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0"/>
        <w:ind w:left="0" w:right="0" w:hanging="0"/>
        <w:rPr/>
      </w:pPr>
      <w:hyperlink w:anchor="TableOfContents">
        <w:bookmarkStart w:id="0" w:name="a12-19844_110q.htm"/>
        <w:bookmarkStart w:id="1" w:name="ksa1219844_110q"/>
        <w:bookmarkEnd w:id="0"/>
        <w:bookmarkEnd w:id="1"/>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pBdr/>
        <w:spacing w:before="0" w:after="0"/>
        <w:ind w:left="0" w:right="0" w:hanging="0"/>
        <w:rPr>
          <w:bdr w:val="single" w:sz="24" w:space="1" w:color="000000"/>
        </w:rPr>
      </w:pPr>
      <w:r>
        <w:rPr>
          <w:bdr w:val="single" w:sz="24" w:space="1" w:color="000000"/>
        </w:rPr>
        <w:t>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30"/>
        </w:rPr>
      </w:pPr>
      <w:r>
        <w:rPr>
          <w:rFonts w:ascii="Times New Roman" w:hAnsi="Times New Roman"/>
          <w:b/>
          <w:sz w:val="30"/>
        </w:rPr>
        <w:t>UNITED STATES</w:t>
        <w:br/>
        <w:t>SECURITIES AND EXCHANGE COMMISSION</w:t>
      </w:r>
    </w:p>
    <w:p>
      <w:pPr>
        <w:pStyle w:val="TextBody"/>
        <w:spacing w:before="0" w:after="0"/>
        <w:ind w:left="0" w:right="0" w:hanging="0"/>
        <w:jc w:val="center"/>
        <w:rPr>
          <w:rFonts w:ascii="Times New Roman" w:hAnsi="Times New Roman"/>
          <w:b/>
          <w:sz w:val="17"/>
        </w:rPr>
      </w:pPr>
      <w:r>
        <w:rPr>
          <w:rFonts w:ascii="Times New Roman" w:hAnsi="Times New Roman"/>
          <w:b/>
          <w:sz w:val="17"/>
        </w:rPr>
        <w:t>Washington, D.C. 20549</w:t>
      </w:r>
    </w:p>
    <w:p>
      <w:pPr>
        <w:pStyle w:val="TextBody"/>
        <w:spacing w:before="0" w:after="0"/>
        <w:ind w:left="0" w:right="0" w:hanging="0"/>
        <w:jc w:val="center"/>
        <w:rPr/>
      </w:pPr>
      <w:r>
        <w:rPr/>
        <w:t> </w:t>
      </w:r>
    </w:p>
    <w:p>
      <w:pPr>
        <w:pStyle w:val="HorizontalLine"/>
        <w:pBdr>
          <w:bottom w:val="single" w:sz="6" w:space="0" w:color="000000"/>
        </w:pBdr>
        <w:spacing w:before="0" w:after="0"/>
        <w:ind w:left="3827" w:right="3827" w:hanging="0"/>
        <w:jc w:val="center"/>
        <w:rPr/>
      </w:pPr>
      <w:r>
        <w:rPr/>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30"/>
        </w:rPr>
      </w:pPr>
      <w:r>
        <w:rPr>
          <w:rFonts w:ascii="Times New Roman" w:hAnsi="Times New Roman"/>
          <w:b/>
          <w:sz w:val="30"/>
        </w:rPr>
        <w:t>FORM 10-Q</w:t>
      </w:r>
    </w:p>
    <w:p>
      <w:pPr>
        <w:pStyle w:val="TextBody"/>
        <w:spacing w:before="0" w:after="0"/>
        <w:ind w:left="0" w:right="0" w:hanging="0"/>
        <w:jc w:val="center"/>
        <w:rPr/>
      </w:pPr>
      <w:r>
        <w:rPr/>
        <w:t> </w:t>
      </w:r>
    </w:p>
    <w:p>
      <w:pPr>
        <w:pStyle w:val="HorizontalLine"/>
        <w:pBdr>
          <w:bottom w:val="single" w:sz="6" w:space="0" w:color="000000"/>
        </w:pBdr>
        <w:spacing w:before="0" w:after="0"/>
        <w:ind w:left="3827" w:right="3827" w:hanging="0"/>
        <w:jc w:val="center"/>
        <w:rPr/>
      </w:pPr>
      <w:r>
        <w:rPr/>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20"/>
        </w:rPr>
      </w:pPr>
      <w:r>
        <w:rPr>
          <w:rFonts w:ascii="Wingdings" w:hAnsi="Wingdings"/>
          <w:b/>
          <w:sz w:val="20"/>
        </w:rPr>
        <w:t>x</w:t>
      </w:r>
      <w:r>
        <w:rPr>
          <w:rFonts w:ascii="Times New Roman" w:hAnsi="Times New Roman"/>
          <w:sz w:val="20"/>
        </w:rPr>
        <w:t xml:space="preserve">                              </w:t>
      </w:r>
      <w:r>
        <w:rPr>
          <w:rFonts w:ascii="Times New Roman" w:hAnsi="Times New Roman"/>
          <w:b/>
          <w:sz w:val="20"/>
        </w:rPr>
        <w:t>QUARTERLY REPORT PURSUANT TO SECTION 13 OR 15(d) OF THE SECURITIES EXCHANGE ACT OF 1934</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For the quarterly period ended September 30, 2012</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OR</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20"/>
        </w:rPr>
      </w:pPr>
      <w:r>
        <w:rPr>
          <w:rFonts w:ascii="Wingdings" w:hAnsi="Wingdings"/>
          <w:b/>
          <w:sz w:val="20"/>
        </w:rPr>
        <w:t>o</w:t>
      </w:r>
      <w:r>
        <w:rPr>
          <w:rFonts w:ascii="Times New Roman" w:hAnsi="Times New Roman"/>
          <w:sz w:val="20"/>
        </w:rPr>
        <w:t xml:space="preserve">                                 </w:t>
      </w:r>
      <w:r>
        <w:rPr>
          <w:rFonts w:ascii="Times New Roman" w:hAnsi="Times New Roman"/>
          <w:b/>
          <w:sz w:val="20"/>
        </w:rPr>
        <w:t>TRANSITION REPORT PURSUANT TO SECTION 13 OR 15(d) OF THE SECURITIES EXCHANGE ACT OF 1934</w:t>
      </w:r>
    </w:p>
    <w:p>
      <w:pPr>
        <w:pStyle w:val="TextBody"/>
        <w:spacing w:before="0" w:after="0"/>
        <w:ind w:left="0" w:right="0" w:hanging="0"/>
        <w:jc w:val="center"/>
        <w:rPr/>
      </w:pPr>
      <w:r>
        <w:rPr/>
        <w:t> </w:t>
      </w:r>
    </w:p>
    <w:p>
      <w:pPr>
        <w:pStyle w:val="HorizontalLine"/>
        <w:pBdr>
          <w:bottom w:val="single" w:sz="6" w:space="0" w:color="000000"/>
        </w:pBdr>
        <w:spacing w:before="0" w:after="0"/>
        <w:ind w:left="3827" w:right="3827" w:hanging="0"/>
        <w:jc w:val="center"/>
        <w:rPr/>
      </w:pPr>
      <w:r>
        <w:rPr/>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1-16725</w:t>
      </w:r>
    </w:p>
    <w:p>
      <w:pPr>
        <w:pStyle w:val="TextBody"/>
        <w:spacing w:before="0" w:after="0"/>
        <w:ind w:left="0" w:right="0" w:hanging="0"/>
        <w:jc w:val="center"/>
        <w:rPr>
          <w:rFonts w:ascii="Times New Roman" w:hAnsi="Times New Roman"/>
          <w:sz w:val="17"/>
        </w:rPr>
      </w:pPr>
      <w:r>
        <w:rPr>
          <w:rFonts w:ascii="Times New Roman" w:hAnsi="Times New Roman"/>
          <w:sz w:val="17"/>
        </w:rPr>
        <w:t>(Commission file number)</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30"/>
        </w:rPr>
      </w:pPr>
      <w:r>
        <w:rPr>
          <w:rFonts w:ascii="Times New Roman" w:hAnsi="Times New Roman"/>
          <w:b/>
          <w:sz w:val="30"/>
        </w:rPr>
        <w:t>PRINCIPAL FINANCIAL GROUP, INC.</w:t>
      </w:r>
    </w:p>
    <w:p>
      <w:pPr>
        <w:pStyle w:val="TextBody"/>
        <w:spacing w:before="0" w:after="0"/>
        <w:ind w:left="0" w:right="0" w:hanging="0"/>
        <w:jc w:val="center"/>
        <w:rPr>
          <w:rFonts w:ascii="Times New Roman" w:hAnsi="Times New Roman"/>
          <w:sz w:val="17"/>
        </w:rPr>
      </w:pPr>
      <w:r>
        <w:rPr>
          <w:rFonts w:ascii="Times New Roman" w:hAnsi="Times New Roman"/>
          <w:sz w:val="17"/>
        </w:rPr>
        <w:t>(Exact name of registrant as specified in its charter)</w:t>
      </w:r>
    </w:p>
    <w:p>
      <w:pPr>
        <w:pStyle w:val="TextBody"/>
        <w:spacing w:before="0" w:after="0"/>
        <w:ind w:left="0" w:right="0" w:hanging="0"/>
        <w:jc w:val="center"/>
        <w:rPr/>
      </w:pPr>
      <w:r>
        <w:rPr/>
        <w:t> </w:t>
      </w:r>
    </w:p>
    <w:tbl>
      <w:tblPr>
        <w:tblW w:w="5000" w:type="pct"/>
        <w:jc w:val="center"/>
        <w:tblInd w:w="0" w:type="dxa"/>
        <w:tblCellMar>
          <w:top w:w="0" w:type="dxa"/>
          <w:left w:w="0" w:type="dxa"/>
          <w:bottom w:w="0" w:type="dxa"/>
          <w:right w:w="0" w:type="dxa"/>
        </w:tblCellMar>
      </w:tblPr>
      <w:tblGrid>
        <w:gridCol w:w="5001"/>
        <w:gridCol w:w="202"/>
        <w:gridCol w:w="5002"/>
      </w:tblGrid>
      <w:tr>
        <w:trPr/>
        <w:tc>
          <w:tcPr>
            <w:tcW w:w="5001" w:type="dxa"/>
            <w:tcBorders/>
            <w:shd w:fill="auto" w:val="clear"/>
          </w:tcPr>
          <w:p>
            <w:pPr>
              <w:pStyle w:val="TableContents"/>
              <w:spacing w:before="0" w:after="0"/>
              <w:ind w:left="0" w:right="0" w:hanging="0"/>
              <w:jc w:val="center"/>
              <w:rPr>
                <w:rFonts w:ascii="Times New Roman" w:hAnsi="Times New Roman"/>
                <w:b/>
                <w:sz w:val="17"/>
              </w:rPr>
            </w:pPr>
            <w:r>
              <w:rPr>
                <w:rFonts w:ascii="Times New Roman" w:hAnsi="Times New Roman"/>
                <w:b/>
                <w:sz w:val="17"/>
              </w:rPr>
              <w:t>Delaware</w:t>
            </w:r>
          </w:p>
        </w:tc>
        <w:tc>
          <w:tcPr>
            <w:tcW w:w="202" w:type="dxa"/>
            <w:tcBorders/>
            <w:shd w:fill="auto" w:val="clear"/>
            <w:vAlign w:val="bottom"/>
          </w:tcPr>
          <w:p>
            <w:pPr>
              <w:pStyle w:val="TableContents"/>
              <w:spacing w:before="0" w:after="0"/>
              <w:ind w:left="0" w:right="0" w:hanging="0"/>
              <w:rPr/>
            </w:pPr>
            <w:r>
              <w:rPr/>
              <w:t> </w:t>
            </w:r>
          </w:p>
        </w:tc>
        <w:tc>
          <w:tcPr>
            <w:tcW w:w="5002" w:type="dxa"/>
            <w:tcBorders/>
            <w:shd w:fill="auto" w:val="clear"/>
          </w:tcPr>
          <w:p>
            <w:pPr>
              <w:pStyle w:val="TableContents"/>
              <w:spacing w:before="0" w:after="0"/>
              <w:ind w:left="0" w:right="0" w:hanging="0"/>
              <w:jc w:val="center"/>
              <w:rPr>
                <w:rFonts w:ascii="Times New Roman" w:hAnsi="Times New Roman"/>
                <w:b/>
                <w:sz w:val="17"/>
              </w:rPr>
            </w:pPr>
            <w:r>
              <w:rPr>
                <w:rFonts w:ascii="Times New Roman" w:hAnsi="Times New Roman"/>
                <w:b/>
                <w:sz w:val="17"/>
              </w:rPr>
              <w:t>42-1520346</w:t>
            </w:r>
          </w:p>
        </w:tc>
      </w:tr>
      <w:tr>
        <w:trPr/>
        <w:tc>
          <w:tcPr>
            <w:tcW w:w="5001" w:type="dxa"/>
            <w:tcBorders/>
            <w:shd w:fill="auto" w:val="clear"/>
          </w:tcPr>
          <w:p>
            <w:pPr>
              <w:pStyle w:val="TableContents"/>
              <w:spacing w:before="0" w:after="0"/>
              <w:ind w:left="0" w:right="0" w:hanging="0"/>
              <w:jc w:val="center"/>
              <w:rPr>
                <w:rFonts w:ascii="Times New Roman" w:hAnsi="Times New Roman"/>
                <w:sz w:val="17"/>
              </w:rPr>
            </w:pPr>
            <w:r>
              <w:rPr>
                <w:rFonts w:ascii="Times New Roman" w:hAnsi="Times New Roman"/>
                <w:sz w:val="17"/>
              </w:rPr>
              <w:t>(State or other jurisdiction of incorporation or organization)</w:t>
            </w:r>
          </w:p>
        </w:tc>
        <w:tc>
          <w:tcPr>
            <w:tcW w:w="202" w:type="dxa"/>
            <w:tcBorders/>
            <w:shd w:fill="auto" w:val="clear"/>
            <w:vAlign w:val="bottom"/>
          </w:tcPr>
          <w:p>
            <w:pPr>
              <w:pStyle w:val="TableContents"/>
              <w:spacing w:before="0" w:after="0"/>
              <w:ind w:left="0" w:right="0" w:hanging="0"/>
              <w:rPr/>
            </w:pPr>
            <w:r>
              <w:rPr/>
              <w:t> </w:t>
            </w:r>
          </w:p>
        </w:tc>
        <w:tc>
          <w:tcPr>
            <w:tcW w:w="5002" w:type="dxa"/>
            <w:tcBorders/>
            <w:shd w:fill="auto" w:val="clear"/>
          </w:tcPr>
          <w:p>
            <w:pPr>
              <w:pStyle w:val="TableContents"/>
              <w:spacing w:before="0" w:after="0"/>
              <w:ind w:left="0" w:right="0" w:hanging="0"/>
              <w:jc w:val="center"/>
              <w:rPr>
                <w:rFonts w:ascii="Times New Roman" w:hAnsi="Times New Roman"/>
                <w:sz w:val="17"/>
              </w:rPr>
            </w:pPr>
            <w:r>
              <w:rPr>
                <w:rFonts w:ascii="Times New Roman" w:hAnsi="Times New Roman"/>
                <w:sz w:val="17"/>
              </w:rPr>
              <w:t>(I.R.S. Employer Identification Number)</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711 High Street, Des Moines, Iowa 50392</w:t>
      </w:r>
    </w:p>
    <w:p>
      <w:pPr>
        <w:pStyle w:val="TextBody"/>
        <w:spacing w:before="0" w:after="0"/>
        <w:ind w:left="0" w:right="0" w:hanging="0"/>
        <w:jc w:val="center"/>
        <w:rPr>
          <w:rFonts w:ascii="Times New Roman" w:hAnsi="Times New Roman"/>
          <w:sz w:val="17"/>
        </w:rPr>
      </w:pPr>
      <w:r>
        <w:rPr>
          <w:rFonts w:ascii="Times New Roman" w:hAnsi="Times New Roman"/>
          <w:sz w:val="17"/>
        </w:rPr>
        <w:t>(Address of principal executive offices)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(515) 247-5111</w:t>
      </w:r>
    </w:p>
    <w:p>
      <w:pPr>
        <w:pStyle w:val="TextBody"/>
        <w:spacing w:before="0" w:after="0"/>
        <w:ind w:left="0" w:right="0" w:hanging="0"/>
        <w:jc w:val="center"/>
        <w:rPr>
          <w:rFonts w:ascii="Times New Roman" w:hAnsi="Times New Roman"/>
          <w:sz w:val="17"/>
        </w:rPr>
      </w:pPr>
      <w:r>
        <w:rPr>
          <w:rFonts w:ascii="Times New Roman" w:hAnsi="Times New Roman"/>
          <w:sz w:val="17"/>
        </w:rPr>
        <w:t>(Registrants telephone number, including area code)</w:t>
      </w:r>
    </w:p>
    <w:p>
      <w:pPr>
        <w:pStyle w:val="TextBody"/>
        <w:spacing w:before="0" w:after="0"/>
        <w:ind w:left="0" w:right="0" w:hanging="0"/>
        <w:jc w:val="center"/>
        <w:rPr/>
      </w:pPr>
      <w:r>
        <w:rPr/>
        <w:t> </w:t>
      </w:r>
    </w:p>
    <w:p>
      <w:pPr>
        <w:pStyle w:val="HorizontalLine"/>
        <w:pBdr>
          <w:bottom w:val="single" w:sz="6" w:space="0" w:color="000000"/>
        </w:pBdr>
        <w:spacing w:before="0" w:after="0"/>
        <w:ind w:left="3827" w:right="3827" w:hanging="0"/>
        <w:jc w:val="center"/>
        <w:rPr/>
      </w:pPr>
      <w:r>
        <w:rPr/>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rPr>
      </w:pPr>
      <w:r>
        <w:rPr>
          <w:rFonts w:ascii="Times New Roman" w:hAnsi="Times New Roman"/>
          <w:sz w:val="17"/>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Wingdings" w:hAnsi="Wingdings"/>
          <w:sz w:val="17"/>
        </w:rPr>
        <w:t>x</w:t>
      </w:r>
      <w:r>
        <w:rPr>
          <w:rFonts w:ascii="Times New Roman" w:hAnsi="Times New Roman"/>
        </w:rPr>
        <w:t xml:space="preserve"> </w:t>
      </w:r>
      <w:r>
        <w:rPr>
          <w:rFonts w:ascii="Times New Roman" w:hAnsi="Times New Roman"/>
          <w:sz w:val="17"/>
        </w:rPr>
        <w:t xml:space="preserve">No </w:t>
      </w:r>
      <w:r>
        <w:rPr>
          <w:rFonts w:ascii="Wingdings" w:hAnsi="Wingdings"/>
          <w:sz w:val="17"/>
        </w:rPr>
        <w:t>o</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 xml:space="preserve">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Pr>
          <w:rFonts w:ascii="Wingdings" w:hAnsi="Wingdings"/>
          <w:sz w:val="17"/>
        </w:rPr>
        <w:t>x</w:t>
      </w:r>
      <w:r>
        <w:rPr>
          <w:rFonts w:ascii="Times New Roman" w:hAnsi="Times New Roman"/>
        </w:rPr>
        <w:t xml:space="preserve"> </w:t>
      </w:r>
      <w:r>
        <w:rPr>
          <w:rFonts w:ascii="Times New Roman" w:hAnsi="Times New Roman"/>
          <w:sz w:val="17"/>
        </w:rPr>
        <w:t xml:space="preserve">No </w:t>
      </w:r>
      <w:r>
        <w:rPr>
          <w:rFonts w:ascii="Wingdings" w:hAnsi="Wingdings"/>
          <w:sz w:val="17"/>
        </w:rPr>
        <w:t>o</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Indicate by check mark whether the registrant is a large accelerated filer, an accelerated filer, a non-accelerated filer or a smaller reporting company. See definitions of large accelerated filer, accelerated filer and smaller reporting company in Rule 12b-2 of the Exchange Act. (Check one):</w:t>
      </w:r>
    </w:p>
    <w:p>
      <w:pPr>
        <w:pStyle w:val="TextBody"/>
        <w:spacing w:before="0" w:after="0"/>
        <w:ind w:left="0" w:right="0" w:hanging="0"/>
        <w:rPr/>
      </w:pPr>
      <w:r>
        <w:rPr/>
        <w:t> </w:t>
      </w:r>
    </w:p>
    <w:tbl>
      <w:tblPr>
        <w:tblW w:w="5000" w:type="pct"/>
        <w:jc w:val="center"/>
        <w:tblInd w:w="0" w:type="dxa"/>
        <w:tblCellMar>
          <w:top w:w="0" w:type="dxa"/>
          <w:left w:w="0" w:type="dxa"/>
          <w:bottom w:w="0" w:type="dxa"/>
          <w:right w:w="0" w:type="dxa"/>
        </w:tblCellMar>
      </w:tblPr>
      <w:tblGrid>
        <w:gridCol w:w="5001"/>
        <w:gridCol w:w="202"/>
        <w:gridCol w:w="5002"/>
      </w:tblGrid>
      <w:tr>
        <w:trPr/>
        <w:tc>
          <w:tcPr>
            <w:tcW w:w="5001" w:type="dxa"/>
            <w:tcBorders/>
            <w:shd w:fill="auto" w:val="clear"/>
          </w:tcPr>
          <w:p>
            <w:pPr>
              <w:pStyle w:val="TableContents"/>
              <w:spacing w:before="0" w:after="0"/>
              <w:ind w:left="0" w:right="0" w:hanging="0"/>
              <w:jc w:val="center"/>
              <w:rPr/>
            </w:pPr>
            <w:r>
              <w:rPr>
                <w:rFonts w:ascii="Times New Roman" w:hAnsi="Times New Roman"/>
                <w:sz w:val="17"/>
              </w:rPr>
              <w:t xml:space="preserve">Large accelerated filer </w:t>
            </w:r>
            <w:r>
              <w:rPr>
                <w:rFonts w:ascii="Wingdings" w:hAnsi="Wingdings"/>
                <w:sz w:val="17"/>
              </w:rPr>
              <w:t>x</w:t>
            </w:r>
          </w:p>
        </w:tc>
        <w:tc>
          <w:tcPr>
            <w:tcW w:w="202" w:type="dxa"/>
            <w:tcBorders/>
            <w:shd w:fill="auto" w:val="clear"/>
            <w:vAlign w:val="bottom"/>
          </w:tcPr>
          <w:p>
            <w:pPr>
              <w:pStyle w:val="TableContents"/>
              <w:spacing w:before="0" w:after="0"/>
              <w:ind w:left="0" w:right="0" w:hanging="0"/>
              <w:rPr/>
            </w:pPr>
            <w:r>
              <w:rPr/>
              <w:t> </w:t>
            </w:r>
          </w:p>
        </w:tc>
        <w:tc>
          <w:tcPr>
            <w:tcW w:w="5002" w:type="dxa"/>
            <w:tcBorders/>
            <w:shd w:fill="auto" w:val="clear"/>
          </w:tcPr>
          <w:p>
            <w:pPr>
              <w:pStyle w:val="TableContents"/>
              <w:spacing w:before="0" w:after="0"/>
              <w:ind w:left="0" w:right="0" w:hanging="0"/>
              <w:jc w:val="center"/>
              <w:rPr/>
            </w:pPr>
            <w:r>
              <w:rPr>
                <w:rFonts w:ascii="Times New Roman" w:hAnsi="Times New Roman"/>
                <w:sz w:val="17"/>
              </w:rPr>
              <w:t xml:space="preserve">Accelerated filer </w:t>
            </w:r>
            <w:r>
              <w:rPr>
                <w:rFonts w:ascii="Wingdings" w:hAnsi="Wingdings"/>
                <w:sz w:val="17"/>
              </w:rPr>
              <w:t>o</w:t>
            </w:r>
          </w:p>
        </w:tc>
      </w:tr>
      <w:tr>
        <w:trPr/>
        <w:tc>
          <w:tcPr>
            <w:tcW w:w="5001" w:type="dxa"/>
            <w:tcBorders/>
            <w:shd w:fill="auto" w:val="clear"/>
          </w:tcPr>
          <w:p>
            <w:pPr>
              <w:pStyle w:val="TableContents"/>
              <w:spacing w:before="0" w:after="0"/>
              <w:ind w:left="0" w:right="0" w:hanging="0"/>
              <w:jc w:val="center"/>
              <w:rPr/>
            </w:pPr>
            <w:r>
              <w:rPr/>
              <w:t> </w:t>
            </w:r>
          </w:p>
        </w:tc>
        <w:tc>
          <w:tcPr>
            <w:tcW w:w="202" w:type="dxa"/>
            <w:tcBorders/>
            <w:shd w:fill="auto" w:val="clear"/>
            <w:vAlign w:val="bottom"/>
          </w:tcPr>
          <w:p>
            <w:pPr>
              <w:pStyle w:val="TableContents"/>
              <w:spacing w:before="0" w:after="0"/>
              <w:ind w:left="0" w:right="0" w:hanging="0"/>
              <w:rPr/>
            </w:pPr>
            <w:r>
              <w:rPr/>
              <w:t> </w:t>
            </w:r>
          </w:p>
        </w:tc>
        <w:tc>
          <w:tcPr>
            <w:tcW w:w="5002" w:type="dxa"/>
            <w:tcBorders/>
            <w:shd w:fill="auto" w:val="clear"/>
          </w:tcPr>
          <w:p>
            <w:pPr>
              <w:pStyle w:val="TableContents"/>
              <w:spacing w:before="0" w:after="0"/>
              <w:ind w:left="0" w:right="0" w:hanging="0"/>
              <w:jc w:val="center"/>
              <w:rPr/>
            </w:pPr>
            <w:r>
              <w:rPr/>
              <w:t> </w:t>
            </w:r>
          </w:p>
        </w:tc>
      </w:tr>
      <w:tr>
        <w:trPr/>
        <w:tc>
          <w:tcPr>
            <w:tcW w:w="5001" w:type="dxa"/>
            <w:tcBorders/>
            <w:shd w:fill="auto" w:val="clear"/>
          </w:tcPr>
          <w:p>
            <w:pPr>
              <w:pStyle w:val="TableContents"/>
              <w:spacing w:before="0" w:after="0"/>
              <w:ind w:left="0" w:right="0" w:hanging="0"/>
              <w:jc w:val="center"/>
              <w:rPr/>
            </w:pPr>
            <w:r>
              <w:rPr>
                <w:rFonts w:ascii="Times New Roman" w:hAnsi="Times New Roman"/>
                <w:sz w:val="17"/>
              </w:rPr>
              <w:t xml:space="preserve">Non-accelerated filer </w:t>
            </w:r>
            <w:r>
              <w:rPr>
                <w:rFonts w:ascii="Wingdings" w:hAnsi="Wingdings"/>
                <w:sz w:val="17"/>
              </w:rPr>
              <w:t>o</w:t>
            </w:r>
          </w:p>
        </w:tc>
        <w:tc>
          <w:tcPr>
            <w:tcW w:w="202" w:type="dxa"/>
            <w:tcBorders/>
            <w:shd w:fill="auto" w:val="clear"/>
            <w:vAlign w:val="bottom"/>
          </w:tcPr>
          <w:p>
            <w:pPr>
              <w:pStyle w:val="TableContents"/>
              <w:spacing w:before="0" w:after="0"/>
              <w:ind w:left="0" w:right="0" w:hanging="0"/>
              <w:rPr/>
            </w:pPr>
            <w:r>
              <w:rPr/>
              <w:t> </w:t>
            </w:r>
          </w:p>
        </w:tc>
        <w:tc>
          <w:tcPr>
            <w:tcW w:w="5002" w:type="dxa"/>
            <w:tcBorders/>
            <w:shd w:fill="auto" w:val="clear"/>
          </w:tcPr>
          <w:p>
            <w:pPr>
              <w:pStyle w:val="TableContents"/>
              <w:spacing w:before="0" w:after="0"/>
              <w:ind w:left="0" w:right="0" w:hanging="0"/>
              <w:jc w:val="center"/>
              <w:rPr/>
            </w:pPr>
            <w:r>
              <w:rPr>
                <w:rFonts w:ascii="Times New Roman" w:hAnsi="Times New Roman"/>
                <w:sz w:val="17"/>
              </w:rPr>
              <w:t xml:space="preserve">Smaller reporting company </w:t>
            </w:r>
            <w:r>
              <w:rPr>
                <w:rFonts w:ascii="Wingdings" w:hAnsi="Wingdings"/>
                <w:sz w:val="17"/>
              </w:rPr>
              <w:t>o</w:t>
            </w:r>
          </w:p>
        </w:tc>
      </w:tr>
      <w:tr>
        <w:trPr/>
        <w:tc>
          <w:tcPr>
            <w:tcW w:w="5001" w:type="dxa"/>
            <w:tcBorders/>
            <w:shd w:fill="auto" w:val="clear"/>
          </w:tcPr>
          <w:p>
            <w:pPr>
              <w:pStyle w:val="TableContents"/>
              <w:spacing w:before="0" w:after="0"/>
              <w:ind w:left="0" w:right="0" w:hanging="0"/>
              <w:jc w:val="center"/>
              <w:rPr>
                <w:rFonts w:ascii="Times New Roman" w:hAnsi="Times New Roman"/>
                <w:sz w:val="17"/>
              </w:rPr>
            </w:pPr>
            <w:r>
              <w:rPr>
                <w:rFonts w:ascii="Times New Roman" w:hAnsi="Times New Roman"/>
                <w:sz w:val="17"/>
              </w:rPr>
              <w:t>(Do not check if a smaller</w:t>
              <w:br/>
              <w:t>reporting company)</w:t>
            </w:r>
          </w:p>
        </w:tc>
        <w:tc>
          <w:tcPr>
            <w:tcW w:w="202" w:type="dxa"/>
            <w:tcBorders/>
            <w:shd w:fill="auto" w:val="clear"/>
            <w:vAlign w:val="bottom"/>
          </w:tcPr>
          <w:p>
            <w:pPr>
              <w:pStyle w:val="TableContents"/>
              <w:spacing w:before="0" w:after="0"/>
              <w:ind w:left="0" w:right="0" w:hanging="0"/>
              <w:rPr/>
            </w:pPr>
            <w:r>
              <w:rPr/>
              <w:t> </w:t>
            </w:r>
          </w:p>
        </w:tc>
        <w:tc>
          <w:tcPr>
            <w:tcW w:w="5002" w:type="dxa"/>
            <w:tcBorders/>
            <w:shd w:fill="auto" w:val="clear"/>
          </w:tcPr>
          <w:p>
            <w:pPr>
              <w:pStyle w:val="TableContents"/>
              <w:spacing w:before="0" w:after="0"/>
              <w:ind w:left="0" w:right="0" w:hanging="0"/>
              <w:jc w:val="center"/>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 xml:space="preserve">Indicate by check mark whether the registrant is a shell company (as defined in Rule 12b-2 of the Exchange Act). Yes </w:t>
      </w:r>
      <w:r>
        <w:rPr>
          <w:rFonts w:ascii="Wingdings" w:hAnsi="Wingdings"/>
          <w:sz w:val="17"/>
        </w:rPr>
        <w:t>o</w:t>
      </w:r>
      <w:r>
        <w:rPr>
          <w:rFonts w:ascii="Times New Roman" w:hAnsi="Times New Roman"/>
        </w:rPr>
        <w:t xml:space="preserve"> </w:t>
      </w:r>
      <w:r>
        <w:rPr>
          <w:rFonts w:ascii="Times New Roman" w:hAnsi="Times New Roman"/>
          <w:sz w:val="17"/>
        </w:rPr>
        <w:t xml:space="preserve">No </w:t>
      </w:r>
      <w:r>
        <w:rPr>
          <w:rFonts w:ascii="Wingdings" w:hAnsi="Wingdings"/>
          <w:sz w:val="17"/>
        </w:rPr>
        <w:t>x</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total number of shares of the registrants Common Stock, $0.01 par value, outstanding as of October 24, 2012, was 293,586,944.</w:t>
      </w:r>
    </w:p>
    <w:p>
      <w:pPr>
        <w:pStyle w:val="TextBody"/>
        <w:spacing w:before="0" w:after="0"/>
        <w:ind w:left="0" w:right="0" w:hanging="0"/>
        <w:rPr/>
      </w:pPr>
      <w:r>
        <w:rPr/>
        <w:t> </w:t>
      </w:r>
    </w:p>
    <w:p>
      <w:pPr>
        <w:pStyle w:val="TextBody"/>
        <w:pBdr/>
        <w:spacing w:before="0" w:after="0"/>
        <w:ind w:left="0" w:right="0" w:hanging="0"/>
        <w:rPr>
          <w:bdr w:val="single" w:sz="8" w:space="1" w:color="000000"/>
        </w:rPr>
      </w:pPr>
      <w:r>
        <w:rPr>
          <w:bdr w:val="single" w:sz="8" w:space="1" w:color="000000"/>
        </w:rPr>
        <w:t> </w:t>
      </w:r>
    </w:p>
    <w:p>
      <w:pPr>
        <w:pStyle w:val="TextBody"/>
        <w:spacing w:before="0" w:after="0"/>
        <w:ind w:left="0" w:right="0" w:hanging="0"/>
        <w:rPr/>
      </w:pPr>
      <w:r>
        <w:rPr/>
        <w:t> </w:t>
      </w:r>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PRINCIPAL FINANCIAL GROUP, INC.</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bookmarkStart w:id="2" w:name="TableOfContents"/>
      <w:bookmarkEnd w:id="2"/>
      <w:r>
        <w:rPr>
          <w:rFonts w:ascii="Times New Roman" w:hAnsi="Times New Roman"/>
          <w:b/>
          <w:sz w:val="17"/>
        </w:rPr>
        <w:t>TABLE OF CONTENTS</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1145"/>
        <w:gridCol w:w="8435"/>
        <w:gridCol w:w="625"/>
      </w:tblGrid>
      <w:tr>
        <w:trPr/>
        <w:tc>
          <w:tcPr>
            <w:tcW w:w="9580" w:type="dxa"/>
            <w:gridSpan w:val="2"/>
            <w:tcBorders/>
            <w:shd w:fill="auto" w:val="clear"/>
            <w:vAlign w:val="bottom"/>
          </w:tcPr>
          <w:p>
            <w:pPr>
              <w:pStyle w:val="TableContents"/>
              <w:spacing w:before="0" w:after="0"/>
              <w:ind w:left="0" w:right="0" w:hanging="0"/>
              <w:rPr/>
            </w:pPr>
            <w:r>
              <w:rPr/>
              <w:t> </w:t>
            </w:r>
          </w:p>
        </w:tc>
        <w:tc>
          <w:tcPr>
            <w:tcW w:w="625"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Page</w:t>
            </w:r>
          </w:p>
        </w:tc>
      </w:tr>
      <w:tr>
        <w:trPr/>
        <w:tc>
          <w:tcPr>
            <w:tcW w:w="9580" w:type="dxa"/>
            <w:gridSpan w:val="2"/>
            <w:tcBorders/>
            <w:shd w:fill="auto" w:val="clear"/>
          </w:tcPr>
          <w:p>
            <w:pPr>
              <w:pStyle w:val="TableContents"/>
              <w:spacing w:before="0" w:after="0"/>
              <w:ind w:left="0" w:right="0" w:hanging="0"/>
              <w:rPr/>
            </w:pPr>
            <w:hyperlink w:anchor="PartiFinancialInformation_130959">
              <w:r>
                <w:rPr>
                  <w:rStyle w:val="InternetLink"/>
                  <w:rFonts w:ascii="Times New Roman" w:hAnsi="Times New Roman"/>
                  <w:sz w:val="17"/>
                </w:rPr>
                <w:t>Part I - FINANCIAL INFORMATION</w:t>
              </w:r>
            </w:hyperlink>
          </w:p>
        </w:tc>
        <w:tc>
          <w:tcPr>
            <w:tcW w:w="625" w:type="dxa"/>
            <w:tcBorders/>
            <w:shd w:fill="auto" w:val="clear"/>
            <w:vAlign w:val="bottom"/>
          </w:tcPr>
          <w:p>
            <w:pPr>
              <w:pStyle w:val="TableContents"/>
              <w:spacing w:before="0" w:after="0"/>
              <w:ind w:left="0" w:right="0" w:hanging="0"/>
              <w:jc w:val="right"/>
              <w:rPr/>
            </w:pPr>
            <w:r>
              <w:rPr/>
              <w:t> </w:t>
            </w:r>
          </w:p>
        </w:tc>
      </w:tr>
      <w:tr>
        <w:trPr/>
        <w:tc>
          <w:tcPr>
            <w:tcW w:w="9580" w:type="dxa"/>
            <w:gridSpan w:val="2"/>
            <w:tcBorders/>
            <w:shd w:fill="auto" w:val="clear"/>
          </w:tcPr>
          <w:p>
            <w:pPr>
              <w:pStyle w:val="TableContents"/>
              <w:spacing w:before="0" w:after="0"/>
              <w:ind w:left="0" w:right="0" w:hanging="0"/>
              <w:rPr/>
            </w:pPr>
            <w:r>
              <w:rPr/>
              <w:t> </w:t>
            </w:r>
          </w:p>
        </w:tc>
        <w:tc>
          <w:tcPr>
            <w:tcW w:w="625" w:type="dxa"/>
            <w:tcBorders/>
            <w:shd w:fill="auto" w:val="clear"/>
            <w:vAlign w:val="bottom"/>
          </w:tcPr>
          <w:p>
            <w:pPr>
              <w:pStyle w:val="TableContents"/>
              <w:spacing w:before="0" w:after="0"/>
              <w:ind w:left="0" w:right="0" w:hanging="0"/>
              <w:jc w:val="right"/>
              <w:rPr/>
            </w:pPr>
            <w:r>
              <w:rPr/>
              <w:t> </w:t>
            </w:r>
          </w:p>
        </w:tc>
      </w:tr>
      <w:tr>
        <w:trPr/>
        <w:tc>
          <w:tcPr>
            <w:tcW w:w="1145" w:type="dxa"/>
            <w:tcBorders/>
            <w:shd w:fill="auto" w:val="clear"/>
          </w:tcPr>
          <w:p>
            <w:pPr>
              <w:pStyle w:val="TableContents"/>
              <w:spacing w:before="0" w:after="0"/>
              <w:ind w:left="0" w:right="0" w:hanging="0"/>
              <w:rPr/>
            </w:pPr>
            <w:hyperlink w:anchor="Item1_FinancialStatements_131001">
              <w:r>
                <w:rPr>
                  <w:rStyle w:val="InternetLink"/>
                  <w:rFonts w:ascii="Times New Roman" w:hAnsi="Times New Roman"/>
                  <w:sz w:val="17"/>
                </w:rPr>
                <w:t>Item 1.</w:t>
              </w:r>
            </w:hyperlink>
          </w:p>
        </w:tc>
        <w:tc>
          <w:tcPr>
            <w:tcW w:w="8435" w:type="dxa"/>
            <w:tcBorders/>
            <w:shd w:fill="auto" w:val="clear"/>
          </w:tcPr>
          <w:p>
            <w:pPr>
              <w:pStyle w:val="TableContents"/>
              <w:spacing w:before="0" w:after="0"/>
              <w:ind w:left="0" w:right="0" w:hanging="0"/>
              <w:rPr/>
            </w:pPr>
            <w:hyperlink w:anchor="Item1_FinancialStatements_131001">
              <w:r>
                <w:rPr>
                  <w:rStyle w:val="InternetLink"/>
                  <w:rFonts w:ascii="Times New Roman" w:hAnsi="Times New Roman"/>
                  <w:sz w:val="17"/>
                </w:rPr>
                <w:t>Financial Statements</w:t>
              </w:r>
            </w:hyperlink>
          </w:p>
        </w:tc>
        <w:tc>
          <w:tcPr>
            <w:tcW w:w="62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w:t>
            </w:r>
          </w:p>
        </w:tc>
      </w:tr>
      <w:tr>
        <w:trPr/>
        <w:tc>
          <w:tcPr>
            <w:tcW w:w="1145" w:type="dxa"/>
            <w:tcBorders/>
            <w:shd w:fill="auto" w:val="clear"/>
          </w:tcPr>
          <w:p>
            <w:pPr>
              <w:pStyle w:val="TableContents"/>
              <w:spacing w:before="0" w:after="0"/>
              <w:ind w:left="0" w:right="0" w:hanging="0"/>
              <w:rPr/>
            </w:pPr>
            <w:r>
              <w:rPr/>
              <w:t> </w:t>
            </w:r>
          </w:p>
        </w:tc>
        <w:tc>
          <w:tcPr>
            <w:tcW w:w="8435" w:type="dxa"/>
            <w:tcBorders/>
            <w:shd w:fill="auto" w:val="clear"/>
          </w:tcPr>
          <w:p>
            <w:pPr>
              <w:pStyle w:val="TableContents"/>
              <w:spacing w:before="0" w:after="0"/>
              <w:ind w:left="0" w:right="0" w:hanging="0"/>
              <w:rPr/>
            </w:pPr>
            <w:r>
              <w:rPr/>
              <w:t> </w:t>
            </w:r>
          </w:p>
        </w:tc>
        <w:tc>
          <w:tcPr>
            <w:tcW w:w="625" w:type="dxa"/>
            <w:tcBorders/>
            <w:shd w:fill="auto" w:val="clear"/>
            <w:vAlign w:val="bottom"/>
          </w:tcPr>
          <w:p>
            <w:pPr>
              <w:pStyle w:val="TableContents"/>
              <w:spacing w:before="0" w:after="0"/>
              <w:ind w:left="0" w:right="0" w:hanging="0"/>
              <w:jc w:val="right"/>
              <w:rPr/>
            </w:pPr>
            <w:r>
              <w:rPr/>
              <w:t> </w:t>
            </w:r>
          </w:p>
        </w:tc>
      </w:tr>
      <w:tr>
        <w:trPr/>
        <w:tc>
          <w:tcPr>
            <w:tcW w:w="1145" w:type="dxa"/>
            <w:tcBorders/>
            <w:shd w:fill="auto" w:val="clear"/>
          </w:tcPr>
          <w:p>
            <w:pPr>
              <w:pStyle w:val="TableContents"/>
              <w:spacing w:before="0" w:after="0"/>
              <w:ind w:left="0" w:right="0" w:hanging="0"/>
              <w:rPr/>
            </w:pPr>
            <w:r>
              <w:rPr/>
              <w:t> </w:t>
            </w:r>
          </w:p>
        </w:tc>
        <w:tc>
          <w:tcPr>
            <w:tcW w:w="8435" w:type="dxa"/>
            <w:tcBorders/>
            <w:shd w:fill="auto" w:val="clear"/>
          </w:tcPr>
          <w:p>
            <w:pPr>
              <w:pStyle w:val="TableContents"/>
              <w:spacing w:before="0" w:after="0"/>
              <w:ind w:left="0" w:right="0" w:hanging="0"/>
              <w:rPr/>
            </w:pPr>
            <w:hyperlink w:anchor="ConsolidatedStatementsOfFinancial_131005">
              <w:r>
                <w:rPr>
                  <w:rStyle w:val="InternetLink"/>
                  <w:rFonts w:ascii="Times New Roman" w:hAnsi="Times New Roman"/>
                  <w:sz w:val="17"/>
                </w:rPr>
                <w:t>Consolidated Statements of Financial Position at September 30, 2012 (Unaudited) and December 31, 2011</w:t>
              </w:r>
            </w:hyperlink>
          </w:p>
        </w:tc>
        <w:tc>
          <w:tcPr>
            <w:tcW w:w="62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w:t>
            </w:r>
          </w:p>
        </w:tc>
      </w:tr>
      <w:tr>
        <w:trPr/>
        <w:tc>
          <w:tcPr>
            <w:tcW w:w="1145" w:type="dxa"/>
            <w:tcBorders/>
            <w:shd w:fill="auto" w:val="clear"/>
          </w:tcPr>
          <w:p>
            <w:pPr>
              <w:pStyle w:val="TableContents"/>
              <w:spacing w:before="0" w:after="0"/>
              <w:ind w:left="0" w:right="0" w:hanging="0"/>
              <w:rPr/>
            </w:pPr>
            <w:r>
              <w:rPr/>
              <w:t> </w:t>
            </w:r>
          </w:p>
        </w:tc>
        <w:tc>
          <w:tcPr>
            <w:tcW w:w="8435" w:type="dxa"/>
            <w:tcBorders/>
            <w:shd w:fill="auto" w:val="clear"/>
          </w:tcPr>
          <w:p>
            <w:pPr>
              <w:pStyle w:val="TableContents"/>
              <w:spacing w:before="0" w:after="0"/>
              <w:ind w:left="0" w:right="0" w:hanging="0"/>
              <w:rPr/>
            </w:pPr>
            <w:r>
              <w:rPr/>
              <w:t> </w:t>
            </w:r>
          </w:p>
        </w:tc>
        <w:tc>
          <w:tcPr>
            <w:tcW w:w="625" w:type="dxa"/>
            <w:tcBorders/>
            <w:shd w:fill="auto" w:val="clear"/>
            <w:vAlign w:val="bottom"/>
          </w:tcPr>
          <w:p>
            <w:pPr>
              <w:pStyle w:val="TableContents"/>
              <w:spacing w:before="0" w:after="0"/>
              <w:ind w:left="0" w:right="0" w:hanging="0"/>
              <w:jc w:val="right"/>
              <w:rPr/>
            </w:pPr>
            <w:r>
              <w:rPr/>
              <w:t> </w:t>
            </w:r>
          </w:p>
        </w:tc>
      </w:tr>
      <w:tr>
        <w:trPr/>
        <w:tc>
          <w:tcPr>
            <w:tcW w:w="1145" w:type="dxa"/>
            <w:tcBorders/>
            <w:shd w:fill="auto" w:val="clear"/>
          </w:tcPr>
          <w:p>
            <w:pPr>
              <w:pStyle w:val="TableContents"/>
              <w:spacing w:before="0" w:after="0"/>
              <w:ind w:left="0" w:right="0" w:hanging="0"/>
              <w:rPr/>
            </w:pPr>
            <w:r>
              <w:rPr/>
              <w:t> </w:t>
            </w:r>
          </w:p>
        </w:tc>
        <w:tc>
          <w:tcPr>
            <w:tcW w:w="8435" w:type="dxa"/>
            <w:tcBorders/>
            <w:shd w:fill="auto" w:val="clear"/>
          </w:tcPr>
          <w:p>
            <w:pPr>
              <w:pStyle w:val="TableContents"/>
              <w:spacing w:before="0" w:after="0"/>
              <w:ind w:left="0" w:right="0" w:hanging="0"/>
              <w:rPr/>
            </w:pPr>
            <w:hyperlink w:anchor="ConsolidatedStatementsOfOperation_131621">
              <w:r>
                <w:rPr>
                  <w:rStyle w:val="InternetLink"/>
                  <w:rFonts w:ascii="Times New Roman" w:hAnsi="Times New Roman"/>
                  <w:sz w:val="17"/>
                </w:rPr>
                <w:t>Unaudited Consolidated Statements of Operations for the three and nine months ended September 30, 2012 and 2011</w:t>
              </w:r>
            </w:hyperlink>
          </w:p>
        </w:tc>
        <w:tc>
          <w:tcPr>
            <w:tcW w:w="62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w:t>
            </w:r>
          </w:p>
        </w:tc>
      </w:tr>
      <w:tr>
        <w:trPr/>
        <w:tc>
          <w:tcPr>
            <w:tcW w:w="1145" w:type="dxa"/>
            <w:tcBorders/>
            <w:shd w:fill="auto" w:val="clear"/>
          </w:tcPr>
          <w:p>
            <w:pPr>
              <w:pStyle w:val="TableContents"/>
              <w:spacing w:before="0" w:after="0"/>
              <w:ind w:left="0" w:right="0" w:hanging="0"/>
              <w:rPr/>
            </w:pPr>
            <w:r>
              <w:rPr/>
              <w:t> </w:t>
            </w:r>
          </w:p>
        </w:tc>
        <w:tc>
          <w:tcPr>
            <w:tcW w:w="8435" w:type="dxa"/>
            <w:tcBorders/>
            <w:shd w:fill="auto" w:val="clear"/>
          </w:tcPr>
          <w:p>
            <w:pPr>
              <w:pStyle w:val="TableContents"/>
              <w:spacing w:before="0" w:after="0"/>
              <w:ind w:left="0" w:right="0" w:hanging="0"/>
              <w:rPr/>
            </w:pPr>
            <w:r>
              <w:rPr/>
              <w:t> </w:t>
            </w:r>
          </w:p>
        </w:tc>
        <w:tc>
          <w:tcPr>
            <w:tcW w:w="625" w:type="dxa"/>
            <w:tcBorders/>
            <w:shd w:fill="auto" w:val="clear"/>
            <w:vAlign w:val="bottom"/>
          </w:tcPr>
          <w:p>
            <w:pPr>
              <w:pStyle w:val="TableContents"/>
              <w:spacing w:before="0" w:after="0"/>
              <w:ind w:left="0" w:right="0" w:hanging="0"/>
              <w:jc w:val="right"/>
              <w:rPr/>
            </w:pPr>
            <w:r>
              <w:rPr/>
              <w:t> </w:t>
            </w:r>
          </w:p>
        </w:tc>
      </w:tr>
      <w:tr>
        <w:trPr/>
        <w:tc>
          <w:tcPr>
            <w:tcW w:w="1145" w:type="dxa"/>
            <w:tcBorders/>
            <w:shd w:fill="auto" w:val="clear"/>
          </w:tcPr>
          <w:p>
            <w:pPr>
              <w:pStyle w:val="TableContents"/>
              <w:spacing w:before="0" w:after="0"/>
              <w:ind w:left="0" w:right="0" w:hanging="0"/>
              <w:rPr/>
            </w:pPr>
            <w:r>
              <w:rPr/>
              <w:t> </w:t>
            </w:r>
          </w:p>
        </w:tc>
        <w:tc>
          <w:tcPr>
            <w:tcW w:w="8435" w:type="dxa"/>
            <w:tcBorders/>
            <w:shd w:fill="auto" w:val="clear"/>
          </w:tcPr>
          <w:p>
            <w:pPr>
              <w:pStyle w:val="TableContents"/>
              <w:spacing w:before="0" w:after="0"/>
              <w:ind w:left="0" w:right="0" w:hanging="0"/>
              <w:rPr/>
            </w:pPr>
            <w:hyperlink w:anchor="ConsolidatedStatementsOfComprehen_132636">
              <w:r>
                <w:rPr>
                  <w:rStyle w:val="InternetLink"/>
                  <w:rFonts w:ascii="Times New Roman" w:hAnsi="Times New Roman"/>
                  <w:sz w:val="17"/>
                </w:rPr>
                <w:t>Unaudited Consolidated Statements of Comprehensive Income for the three and nine months ended September 30, 2012 and 2011</w:t>
              </w:r>
            </w:hyperlink>
          </w:p>
        </w:tc>
        <w:tc>
          <w:tcPr>
            <w:tcW w:w="62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w:t>
            </w:r>
          </w:p>
        </w:tc>
      </w:tr>
      <w:tr>
        <w:trPr/>
        <w:tc>
          <w:tcPr>
            <w:tcW w:w="1145" w:type="dxa"/>
            <w:tcBorders/>
            <w:shd w:fill="auto" w:val="clear"/>
          </w:tcPr>
          <w:p>
            <w:pPr>
              <w:pStyle w:val="TableContents"/>
              <w:spacing w:before="0" w:after="0"/>
              <w:ind w:left="0" w:right="0" w:hanging="0"/>
              <w:rPr/>
            </w:pPr>
            <w:r>
              <w:rPr/>
              <w:t> </w:t>
            </w:r>
          </w:p>
        </w:tc>
        <w:tc>
          <w:tcPr>
            <w:tcW w:w="8435" w:type="dxa"/>
            <w:tcBorders/>
            <w:shd w:fill="auto" w:val="clear"/>
          </w:tcPr>
          <w:p>
            <w:pPr>
              <w:pStyle w:val="TableContents"/>
              <w:spacing w:before="0" w:after="0"/>
              <w:ind w:left="0" w:right="0" w:hanging="0"/>
              <w:rPr/>
            </w:pPr>
            <w:r>
              <w:rPr/>
              <w:t> </w:t>
            </w:r>
          </w:p>
        </w:tc>
        <w:tc>
          <w:tcPr>
            <w:tcW w:w="625" w:type="dxa"/>
            <w:tcBorders/>
            <w:shd w:fill="auto" w:val="clear"/>
            <w:vAlign w:val="bottom"/>
          </w:tcPr>
          <w:p>
            <w:pPr>
              <w:pStyle w:val="TableContents"/>
              <w:spacing w:before="0" w:after="0"/>
              <w:ind w:left="0" w:right="0" w:hanging="0"/>
              <w:jc w:val="right"/>
              <w:rPr/>
            </w:pPr>
            <w:r>
              <w:rPr/>
              <w:t> </w:t>
            </w:r>
          </w:p>
        </w:tc>
      </w:tr>
      <w:tr>
        <w:trPr/>
        <w:tc>
          <w:tcPr>
            <w:tcW w:w="1145" w:type="dxa"/>
            <w:tcBorders/>
            <w:shd w:fill="auto" w:val="clear"/>
          </w:tcPr>
          <w:p>
            <w:pPr>
              <w:pStyle w:val="TableContents"/>
              <w:spacing w:before="0" w:after="0"/>
              <w:ind w:left="0" w:right="0" w:hanging="0"/>
              <w:rPr/>
            </w:pPr>
            <w:r>
              <w:rPr/>
              <w:t> </w:t>
            </w:r>
          </w:p>
        </w:tc>
        <w:tc>
          <w:tcPr>
            <w:tcW w:w="8435" w:type="dxa"/>
            <w:tcBorders/>
            <w:shd w:fill="auto" w:val="clear"/>
          </w:tcPr>
          <w:p>
            <w:pPr>
              <w:pStyle w:val="TableContents"/>
              <w:spacing w:before="0" w:after="0"/>
              <w:ind w:left="0" w:right="0" w:hanging="0"/>
              <w:rPr/>
            </w:pPr>
            <w:hyperlink w:anchor="ConsolidatedStatementsOfStockhold_132902">
              <w:r>
                <w:rPr>
                  <w:rStyle w:val="InternetLink"/>
                  <w:rFonts w:ascii="Times New Roman" w:hAnsi="Times New Roman"/>
                  <w:sz w:val="17"/>
                </w:rPr>
                <w:t>Unaudited Consolidated Statements of Stockholders Equity for the nine months ended September 30, 2012 and 2011</w:t>
              </w:r>
            </w:hyperlink>
          </w:p>
        </w:tc>
        <w:tc>
          <w:tcPr>
            <w:tcW w:w="62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w:t>
            </w:r>
          </w:p>
        </w:tc>
      </w:tr>
      <w:tr>
        <w:trPr/>
        <w:tc>
          <w:tcPr>
            <w:tcW w:w="1145" w:type="dxa"/>
            <w:tcBorders/>
            <w:shd w:fill="auto" w:val="clear"/>
          </w:tcPr>
          <w:p>
            <w:pPr>
              <w:pStyle w:val="TableContents"/>
              <w:spacing w:before="0" w:after="0"/>
              <w:ind w:left="0" w:right="0" w:hanging="0"/>
              <w:rPr/>
            </w:pPr>
            <w:r>
              <w:rPr/>
              <w:t> </w:t>
            </w:r>
          </w:p>
        </w:tc>
        <w:tc>
          <w:tcPr>
            <w:tcW w:w="8435" w:type="dxa"/>
            <w:tcBorders/>
            <w:shd w:fill="auto" w:val="clear"/>
          </w:tcPr>
          <w:p>
            <w:pPr>
              <w:pStyle w:val="TableContents"/>
              <w:spacing w:before="0" w:after="0"/>
              <w:ind w:left="0" w:right="0" w:hanging="0"/>
              <w:rPr/>
            </w:pPr>
            <w:r>
              <w:rPr/>
              <w:t> </w:t>
            </w:r>
          </w:p>
        </w:tc>
        <w:tc>
          <w:tcPr>
            <w:tcW w:w="625" w:type="dxa"/>
            <w:tcBorders/>
            <w:shd w:fill="auto" w:val="clear"/>
            <w:vAlign w:val="bottom"/>
          </w:tcPr>
          <w:p>
            <w:pPr>
              <w:pStyle w:val="TableContents"/>
              <w:spacing w:before="0" w:after="0"/>
              <w:ind w:left="0" w:right="0" w:hanging="0"/>
              <w:jc w:val="right"/>
              <w:rPr/>
            </w:pPr>
            <w:r>
              <w:rPr/>
              <w:t> </w:t>
            </w:r>
          </w:p>
        </w:tc>
      </w:tr>
      <w:tr>
        <w:trPr/>
        <w:tc>
          <w:tcPr>
            <w:tcW w:w="1145" w:type="dxa"/>
            <w:tcBorders/>
            <w:shd w:fill="auto" w:val="clear"/>
          </w:tcPr>
          <w:p>
            <w:pPr>
              <w:pStyle w:val="TableContents"/>
              <w:spacing w:before="0" w:after="0"/>
              <w:ind w:left="0" w:right="0" w:hanging="0"/>
              <w:rPr/>
            </w:pPr>
            <w:r>
              <w:rPr/>
              <w:t> </w:t>
            </w:r>
          </w:p>
        </w:tc>
        <w:tc>
          <w:tcPr>
            <w:tcW w:w="8435" w:type="dxa"/>
            <w:tcBorders/>
            <w:shd w:fill="auto" w:val="clear"/>
          </w:tcPr>
          <w:p>
            <w:pPr>
              <w:pStyle w:val="TableContents"/>
              <w:spacing w:before="0" w:after="0"/>
              <w:ind w:left="0" w:right="0" w:hanging="0"/>
              <w:rPr/>
            </w:pPr>
            <w:hyperlink w:anchor="ConsolidatedStatementsOfCashFlows_140545">
              <w:r>
                <w:rPr>
                  <w:rStyle w:val="InternetLink"/>
                  <w:rFonts w:ascii="Times New Roman" w:hAnsi="Times New Roman"/>
                  <w:sz w:val="17"/>
                </w:rPr>
                <w:t>Unaudited Consolidated Statements of Cash Flows for the nine months ended September 30, 2012 and 2011</w:t>
              </w:r>
            </w:hyperlink>
          </w:p>
        </w:tc>
        <w:tc>
          <w:tcPr>
            <w:tcW w:w="62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w:t>
            </w:r>
          </w:p>
        </w:tc>
      </w:tr>
      <w:tr>
        <w:trPr/>
        <w:tc>
          <w:tcPr>
            <w:tcW w:w="1145" w:type="dxa"/>
            <w:tcBorders/>
            <w:shd w:fill="auto" w:val="clear"/>
          </w:tcPr>
          <w:p>
            <w:pPr>
              <w:pStyle w:val="TableContents"/>
              <w:spacing w:before="0" w:after="0"/>
              <w:ind w:left="0" w:right="0" w:hanging="0"/>
              <w:rPr/>
            </w:pPr>
            <w:r>
              <w:rPr/>
              <w:t> </w:t>
            </w:r>
          </w:p>
        </w:tc>
        <w:tc>
          <w:tcPr>
            <w:tcW w:w="8435" w:type="dxa"/>
            <w:tcBorders/>
            <w:shd w:fill="auto" w:val="clear"/>
          </w:tcPr>
          <w:p>
            <w:pPr>
              <w:pStyle w:val="TableContents"/>
              <w:spacing w:before="0" w:after="0"/>
              <w:ind w:left="0" w:right="0" w:hanging="0"/>
              <w:rPr/>
            </w:pPr>
            <w:r>
              <w:rPr/>
              <w:t> </w:t>
            </w:r>
          </w:p>
        </w:tc>
        <w:tc>
          <w:tcPr>
            <w:tcW w:w="625" w:type="dxa"/>
            <w:tcBorders/>
            <w:shd w:fill="auto" w:val="clear"/>
            <w:vAlign w:val="bottom"/>
          </w:tcPr>
          <w:p>
            <w:pPr>
              <w:pStyle w:val="TableContents"/>
              <w:spacing w:before="0" w:after="0"/>
              <w:ind w:left="0" w:right="0" w:hanging="0"/>
              <w:jc w:val="right"/>
              <w:rPr/>
            </w:pPr>
            <w:r>
              <w:rPr/>
              <w:t> </w:t>
            </w:r>
          </w:p>
        </w:tc>
      </w:tr>
      <w:tr>
        <w:trPr/>
        <w:tc>
          <w:tcPr>
            <w:tcW w:w="1145" w:type="dxa"/>
            <w:tcBorders/>
            <w:shd w:fill="auto" w:val="clear"/>
          </w:tcPr>
          <w:p>
            <w:pPr>
              <w:pStyle w:val="TableContents"/>
              <w:spacing w:before="0" w:after="0"/>
              <w:ind w:left="0" w:right="0" w:hanging="0"/>
              <w:rPr/>
            </w:pPr>
            <w:r>
              <w:rPr/>
              <w:t> </w:t>
            </w:r>
          </w:p>
        </w:tc>
        <w:tc>
          <w:tcPr>
            <w:tcW w:w="8435" w:type="dxa"/>
            <w:tcBorders/>
            <w:shd w:fill="auto" w:val="clear"/>
          </w:tcPr>
          <w:p>
            <w:pPr>
              <w:pStyle w:val="TableContents"/>
              <w:spacing w:before="0" w:after="0"/>
              <w:ind w:left="0" w:right="0" w:hanging="0"/>
              <w:rPr/>
            </w:pPr>
            <w:hyperlink w:anchor="NotesToConsolidatedFinancialState_134706">
              <w:r>
                <w:rPr>
                  <w:rStyle w:val="InternetLink"/>
                  <w:rFonts w:ascii="Times New Roman" w:hAnsi="Times New Roman"/>
                  <w:sz w:val="17"/>
                </w:rPr>
                <w:t>Notes to Unaudited Consolidated Financial Statements  September 30, 2012</w:t>
              </w:r>
            </w:hyperlink>
          </w:p>
        </w:tc>
        <w:tc>
          <w:tcPr>
            <w:tcW w:w="62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w:t>
            </w:r>
          </w:p>
        </w:tc>
      </w:tr>
      <w:tr>
        <w:trPr/>
        <w:tc>
          <w:tcPr>
            <w:tcW w:w="1145" w:type="dxa"/>
            <w:tcBorders/>
            <w:shd w:fill="auto" w:val="clear"/>
          </w:tcPr>
          <w:p>
            <w:pPr>
              <w:pStyle w:val="TableContents"/>
              <w:spacing w:before="0" w:after="0"/>
              <w:ind w:left="0" w:right="0" w:hanging="0"/>
              <w:rPr/>
            </w:pPr>
            <w:r>
              <w:rPr/>
              <w:t> </w:t>
            </w:r>
          </w:p>
        </w:tc>
        <w:tc>
          <w:tcPr>
            <w:tcW w:w="8435" w:type="dxa"/>
            <w:tcBorders/>
            <w:shd w:fill="auto" w:val="clear"/>
          </w:tcPr>
          <w:p>
            <w:pPr>
              <w:pStyle w:val="TableContents"/>
              <w:spacing w:before="0" w:after="0"/>
              <w:ind w:left="0" w:right="0" w:hanging="0"/>
              <w:rPr/>
            </w:pPr>
            <w:r>
              <w:rPr/>
              <w:t> </w:t>
            </w:r>
          </w:p>
        </w:tc>
        <w:tc>
          <w:tcPr>
            <w:tcW w:w="625" w:type="dxa"/>
            <w:tcBorders/>
            <w:shd w:fill="auto" w:val="clear"/>
            <w:vAlign w:val="bottom"/>
          </w:tcPr>
          <w:p>
            <w:pPr>
              <w:pStyle w:val="TableContents"/>
              <w:spacing w:before="0" w:after="0"/>
              <w:ind w:left="0" w:right="0" w:hanging="0"/>
              <w:jc w:val="right"/>
              <w:rPr/>
            </w:pPr>
            <w:r>
              <w:rPr/>
              <w:t> </w:t>
            </w:r>
          </w:p>
        </w:tc>
      </w:tr>
      <w:tr>
        <w:trPr/>
        <w:tc>
          <w:tcPr>
            <w:tcW w:w="1145" w:type="dxa"/>
            <w:tcBorders/>
            <w:shd w:fill="auto" w:val="clear"/>
          </w:tcPr>
          <w:p>
            <w:pPr>
              <w:pStyle w:val="TableContents"/>
              <w:spacing w:before="0" w:after="0"/>
              <w:ind w:left="0" w:right="0" w:hanging="0"/>
              <w:rPr/>
            </w:pPr>
            <w:hyperlink w:anchor="Item2_ManagementsDiscussionAndAna_144939">
              <w:r>
                <w:rPr>
                  <w:rStyle w:val="InternetLink"/>
                  <w:rFonts w:ascii="Times New Roman" w:hAnsi="Times New Roman"/>
                  <w:sz w:val="17"/>
                </w:rPr>
                <w:t>Item 2.</w:t>
              </w:r>
            </w:hyperlink>
          </w:p>
        </w:tc>
        <w:tc>
          <w:tcPr>
            <w:tcW w:w="8435" w:type="dxa"/>
            <w:tcBorders/>
            <w:shd w:fill="auto" w:val="clear"/>
          </w:tcPr>
          <w:p>
            <w:pPr>
              <w:pStyle w:val="TableContents"/>
              <w:spacing w:before="0" w:after="0"/>
              <w:ind w:left="0" w:right="0" w:hanging="0"/>
              <w:rPr/>
            </w:pPr>
            <w:hyperlink w:anchor="Item2_ManagementsDiscussionAndAna_144939">
              <w:r>
                <w:rPr>
                  <w:rStyle w:val="InternetLink"/>
                  <w:rFonts w:ascii="Times New Roman" w:hAnsi="Times New Roman"/>
                  <w:sz w:val="17"/>
                </w:rPr>
                <w:t>Managements Discussion and Analysis of Financial Condition and Results of Operations</w:t>
              </w:r>
            </w:hyperlink>
          </w:p>
        </w:tc>
        <w:tc>
          <w:tcPr>
            <w:tcW w:w="62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90</w:t>
            </w:r>
          </w:p>
        </w:tc>
      </w:tr>
      <w:tr>
        <w:trPr/>
        <w:tc>
          <w:tcPr>
            <w:tcW w:w="1145" w:type="dxa"/>
            <w:tcBorders/>
            <w:shd w:fill="auto" w:val="clear"/>
          </w:tcPr>
          <w:p>
            <w:pPr>
              <w:pStyle w:val="TableContents"/>
              <w:spacing w:before="0" w:after="0"/>
              <w:ind w:left="0" w:right="0" w:hanging="0"/>
              <w:rPr/>
            </w:pPr>
            <w:r>
              <w:rPr/>
              <w:t> </w:t>
            </w:r>
          </w:p>
        </w:tc>
        <w:tc>
          <w:tcPr>
            <w:tcW w:w="8435" w:type="dxa"/>
            <w:tcBorders/>
            <w:shd w:fill="auto" w:val="clear"/>
          </w:tcPr>
          <w:p>
            <w:pPr>
              <w:pStyle w:val="TableContents"/>
              <w:spacing w:before="0" w:after="0"/>
              <w:ind w:left="0" w:right="0" w:hanging="0"/>
              <w:rPr/>
            </w:pPr>
            <w:r>
              <w:rPr/>
              <w:t> </w:t>
            </w:r>
          </w:p>
        </w:tc>
        <w:tc>
          <w:tcPr>
            <w:tcW w:w="625" w:type="dxa"/>
            <w:tcBorders/>
            <w:shd w:fill="auto" w:val="clear"/>
            <w:vAlign w:val="bottom"/>
          </w:tcPr>
          <w:p>
            <w:pPr>
              <w:pStyle w:val="TableContents"/>
              <w:spacing w:before="0" w:after="0"/>
              <w:ind w:left="0" w:right="0" w:hanging="0"/>
              <w:jc w:val="right"/>
              <w:rPr/>
            </w:pPr>
            <w:r>
              <w:rPr/>
              <w:t> </w:t>
            </w:r>
          </w:p>
        </w:tc>
      </w:tr>
      <w:tr>
        <w:trPr/>
        <w:tc>
          <w:tcPr>
            <w:tcW w:w="1145" w:type="dxa"/>
            <w:tcBorders/>
            <w:shd w:fill="auto" w:val="clear"/>
          </w:tcPr>
          <w:p>
            <w:pPr>
              <w:pStyle w:val="TableContents"/>
              <w:spacing w:before="0" w:after="0"/>
              <w:ind w:left="0" w:right="0" w:hanging="0"/>
              <w:rPr/>
            </w:pPr>
            <w:hyperlink w:anchor="Item3_QuantitativeAndQualitativeD_142615">
              <w:r>
                <w:rPr>
                  <w:rStyle w:val="InternetLink"/>
                  <w:rFonts w:ascii="Times New Roman" w:hAnsi="Times New Roman"/>
                  <w:sz w:val="17"/>
                </w:rPr>
                <w:t>Item 3.</w:t>
              </w:r>
            </w:hyperlink>
          </w:p>
        </w:tc>
        <w:tc>
          <w:tcPr>
            <w:tcW w:w="8435" w:type="dxa"/>
            <w:tcBorders/>
            <w:shd w:fill="auto" w:val="clear"/>
          </w:tcPr>
          <w:p>
            <w:pPr>
              <w:pStyle w:val="TableContents"/>
              <w:spacing w:before="0" w:after="0"/>
              <w:ind w:left="0" w:right="0" w:hanging="0"/>
              <w:rPr/>
            </w:pPr>
            <w:hyperlink w:anchor="Item3_QuantitativeAndQualitativeD_142615">
              <w:r>
                <w:rPr>
                  <w:rStyle w:val="InternetLink"/>
                  <w:rFonts w:ascii="Times New Roman" w:hAnsi="Times New Roman"/>
                  <w:sz w:val="17"/>
                </w:rPr>
                <w:t>Quantitative and Qualitative Disclosures about Market Risk</w:t>
              </w:r>
            </w:hyperlink>
          </w:p>
        </w:tc>
        <w:tc>
          <w:tcPr>
            <w:tcW w:w="62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131</w:t>
            </w:r>
          </w:p>
        </w:tc>
      </w:tr>
      <w:tr>
        <w:trPr/>
        <w:tc>
          <w:tcPr>
            <w:tcW w:w="1145" w:type="dxa"/>
            <w:tcBorders/>
            <w:shd w:fill="auto" w:val="clear"/>
          </w:tcPr>
          <w:p>
            <w:pPr>
              <w:pStyle w:val="TableContents"/>
              <w:spacing w:before="0" w:after="0"/>
              <w:ind w:left="0" w:right="0" w:hanging="0"/>
              <w:rPr/>
            </w:pPr>
            <w:r>
              <w:rPr/>
              <w:t> </w:t>
            </w:r>
          </w:p>
        </w:tc>
        <w:tc>
          <w:tcPr>
            <w:tcW w:w="8435" w:type="dxa"/>
            <w:tcBorders/>
            <w:shd w:fill="auto" w:val="clear"/>
          </w:tcPr>
          <w:p>
            <w:pPr>
              <w:pStyle w:val="TableContents"/>
              <w:spacing w:before="0" w:after="0"/>
              <w:ind w:left="0" w:right="0" w:hanging="0"/>
              <w:rPr/>
            </w:pPr>
            <w:r>
              <w:rPr/>
              <w:t> </w:t>
            </w:r>
          </w:p>
        </w:tc>
        <w:tc>
          <w:tcPr>
            <w:tcW w:w="625" w:type="dxa"/>
            <w:tcBorders/>
            <w:shd w:fill="auto" w:val="clear"/>
            <w:vAlign w:val="bottom"/>
          </w:tcPr>
          <w:p>
            <w:pPr>
              <w:pStyle w:val="TableContents"/>
              <w:spacing w:before="0" w:after="0"/>
              <w:ind w:left="0" w:right="0" w:hanging="0"/>
              <w:jc w:val="right"/>
              <w:rPr/>
            </w:pPr>
            <w:r>
              <w:rPr/>
              <w:t> </w:t>
            </w:r>
          </w:p>
        </w:tc>
      </w:tr>
      <w:tr>
        <w:trPr/>
        <w:tc>
          <w:tcPr>
            <w:tcW w:w="1145" w:type="dxa"/>
            <w:tcBorders/>
            <w:shd w:fill="auto" w:val="clear"/>
          </w:tcPr>
          <w:p>
            <w:pPr>
              <w:pStyle w:val="TableContents"/>
              <w:spacing w:before="0" w:after="0"/>
              <w:ind w:left="0" w:right="0" w:hanging="0"/>
              <w:rPr/>
            </w:pPr>
            <w:hyperlink w:anchor="Item4_ControlsAndProcedures_143852">
              <w:r>
                <w:rPr>
                  <w:rStyle w:val="InternetLink"/>
                  <w:rFonts w:ascii="Times New Roman" w:hAnsi="Times New Roman"/>
                  <w:sz w:val="17"/>
                </w:rPr>
                <w:t>Item 4.</w:t>
              </w:r>
            </w:hyperlink>
          </w:p>
        </w:tc>
        <w:tc>
          <w:tcPr>
            <w:tcW w:w="8435" w:type="dxa"/>
            <w:tcBorders/>
            <w:shd w:fill="auto" w:val="clear"/>
          </w:tcPr>
          <w:p>
            <w:pPr>
              <w:pStyle w:val="TableContents"/>
              <w:spacing w:before="0" w:after="0"/>
              <w:ind w:left="0" w:right="0" w:hanging="0"/>
              <w:rPr/>
            </w:pPr>
            <w:hyperlink w:anchor="Item4_ControlsAndProcedures_143852">
              <w:r>
                <w:rPr>
                  <w:rStyle w:val="InternetLink"/>
                  <w:rFonts w:ascii="Times New Roman" w:hAnsi="Times New Roman"/>
                  <w:sz w:val="17"/>
                </w:rPr>
                <w:t>Controls and Procedures</w:t>
              </w:r>
            </w:hyperlink>
          </w:p>
        </w:tc>
        <w:tc>
          <w:tcPr>
            <w:tcW w:w="62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136</w:t>
            </w:r>
          </w:p>
        </w:tc>
      </w:tr>
      <w:tr>
        <w:trPr/>
        <w:tc>
          <w:tcPr>
            <w:tcW w:w="1145" w:type="dxa"/>
            <w:tcBorders/>
            <w:shd w:fill="auto" w:val="clear"/>
          </w:tcPr>
          <w:p>
            <w:pPr>
              <w:pStyle w:val="TableContents"/>
              <w:spacing w:before="0" w:after="0"/>
              <w:ind w:left="0" w:right="0" w:hanging="0"/>
              <w:rPr/>
            </w:pPr>
            <w:r>
              <w:rPr/>
              <w:t> </w:t>
            </w:r>
          </w:p>
        </w:tc>
        <w:tc>
          <w:tcPr>
            <w:tcW w:w="8435" w:type="dxa"/>
            <w:tcBorders/>
            <w:shd w:fill="auto" w:val="clear"/>
          </w:tcPr>
          <w:p>
            <w:pPr>
              <w:pStyle w:val="TableContents"/>
              <w:spacing w:before="0" w:after="0"/>
              <w:ind w:left="0" w:right="0" w:hanging="0"/>
              <w:rPr/>
            </w:pPr>
            <w:r>
              <w:rPr/>
              <w:t> </w:t>
            </w:r>
          </w:p>
        </w:tc>
        <w:tc>
          <w:tcPr>
            <w:tcW w:w="625" w:type="dxa"/>
            <w:tcBorders/>
            <w:shd w:fill="auto" w:val="clear"/>
            <w:vAlign w:val="bottom"/>
          </w:tcPr>
          <w:p>
            <w:pPr>
              <w:pStyle w:val="TableContents"/>
              <w:spacing w:before="0" w:after="0"/>
              <w:ind w:left="0" w:right="0" w:hanging="0"/>
              <w:jc w:val="right"/>
              <w:rPr/>
            </w:pPr>
            <w:r>
              <w:rPr/>
              <w:t> </w:t>
            </w:r>
          </w:p>
        </w:tc>
      </w:tr>
      <w:tr>
        <w:trPr/>
        <w:tc>
          <w:tcPr>
            <w:tcW w:w="9580" w:type="dxa"/>
            <w:gridSpan w:val="2"/>
            <w:tcBorders/>
            <w:shd w:fill="auto" w:val="clear"/>
          </w:tcPr>
          <w:p>
            <w:pPr>
              <w:pStyle w:val="TableContents"/>
              <w:spacing w:before="0" w:after="0"/>
              <w:ind w:left="0" w:right="0" w:hanging="0"/>
              <w:rPr/>
            </w:pPr>
            <w:hyperlink w:anchor="PartiiOtherInformation_143901">
              <w:r>
                <w:rPr>
                  <w:rStyle w:val="InternetLink"/>
                  <w:rFonts w:ascii="Times New Roman" w:hAnsi="Times New Roman"/>
                  <w:sz w:val="17"/>
                </w:rPr>
                <w:t>Part II  OTHER INFORMATION</w:t>
              </w:r>
            </w:hyperlink>
          </w:p>
        </w:tc>
        <w:tc>
          <w:tcPr>
            <w:tcW w:w="625" w:type="dxa"/>
            <w:tcBorders/>
            <w:shd w:fill="auto" w:val="clear"/>
            <w:vAlign w:val="bottom"/>
          </w:tcPr>
          <w:p>
            <w:pPr>
              <w:pStyle w:val="TableContents"/>
              <w:spacing w:before="0" w:after="0"/>
              <w:ind w:left="0" w:right="0" w:hanging="0"/>
              <w:jc w:val="right"/>
              <w:rPr/>
            </w:pPr>
            <w:r>
              <w:rPr/>
              <w:t> </w:t>
            </w:r>
          </w:p>
        </w:tc>
      </w:tr>
      <w:tr>
        <w:trPr/>
        <w:tc>
          <w:tcPr>
            <w:tcW w:w="1145" w:type="dxa"/>
            <w:tcBorders/>
            <w:shd w:fill="auto" w:val="clear"/>
          </w:tcPr>
          <w:p>
            <w:pPr>
              <w:pStyle w:val="TableContents"/>
              <w:spacing w:before="0" w:after="0"/>
              <w:ind w:left="0" w:right="0" w:hanging="0"/>
              <w:rPr/>
            </w:pPr>
            <w:r>
              <w:rPr/>
              <w:t> </w:t>
            </w:r>
          </w:p>
        </w:tc>
        <w:tc>
          <w:tcPr>
            <w:tcW w:w="8435" w:type="dxa"/>
            <w:tcBorders/>
            <w:shd w:fill="auto" w:val="clear"/>
          </w:tcPr>
          <w:p>
            <w:pPr>
              <w:pStyle w:val="TableContents"/>
              <w:spacing w:before="0" w:after="0"/>
              <w:ind w:left="0" w:right="0" w:hanging="0"/>
              <w:rPr/>
            </w:pPr>
            <w:r>
              <w:rPr/>
              <w:t> </w:t>
            </w:r>
          </w:p>
        </w:tc>
        <w:tc>
          <w:tcPr>
            <w:tcW w:w="625" w:type="dxa"/>
            <w:tcBorders/>
            <w:shd w:fill="auto" w:val="clear"/>
            <w:vAlign w:val="bottom"/>
          </w:tcPr>
          <w:p>
            <w:pPr>
              <w:pStyle w:val="TableContents"/>
              <w:spacing w:before="0" w:after="0"/>
              <w:ind w:left="0" w:right="0" w:hanging="0"/>
              <w:jc w:val="right"/>
              <w:rPr/>
            </w:pPr>
            <w:r>
              <w:rPr/>
              <w:t> </w:t>
            </w:r>
          </w:p>
        </w:tc>
      </w:tr>
      <w:tr>
        <w:trPr/>
        <w:tc>
          <w:tcPr>
            <w:tcW w:w="1145" w:type="dxa"/>
            <w:tcBorders/>
            <w:shd w:fill="auto" w:val="clear"/>
          </w:tcPr>
          <w:p>
            <w:pPr>
              <w:pStyle w:val="TableContents"/>
              <w:spacing w:before="0" w:after="0"/>
              <w:ind w:left="0" w:right="0" w:hanging="0"/>
              <w:rPr/>
            </w:pPr>
            <w:hyperlink w:anchor="Item1_LegalProceedings_143904">
              <w:r>
                <w:rPr>
                  <w:rStyle w:val="InternetLink"/>
                  <w:rFonts w:ascii="Times New Roman" w:hAnsi="Times New Roman"/>
                  <w:sz w:val="17"/>
                </w:rPr>
                <w:t>Item 1.</w:t>
              </w:r>
            </w:hyperlink>
          </w:p>
        </w:tc>
        <w:tc>
          <w:tcPr>
            <w:tcW w:w="8435" w:type="dxa"/>
            <w:tcBorders/>
            <w:shd w:fill="auto" w:val="clear"/>
          </w:tcPr>
          <w:p>
            <w:pPr>
              <w:pStyle w:val="TableContents"/>
              <w:spacing w:before="0" w:after="0"/>
              <w:ind w:left="0" w:right="0" w:hanging="0"/>
              <w:rPr/>
            </w:pPr>
            <w:hyperlink w:anchor="Item1_LegalProceedings_143904">
              <w:r>
                <w:rPr>
                  <w:rStyle w:val="InternetLink"/>
                  <w:rFonts w:ascii="Times New Roman" w:hAnsi="Times New Roman"/>
                  <w:sz w:val="17"/>
                </w:rPr>
                <w:t>Legal Proceedings</w:t>
              </w:r>
            </w:hyperlink>
          </w:p>
        </w:tc>
        <w:tc>
          <w:tcPr>
            <w:tcW w:w="62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136</w:t>
            </w:r>
          </w:p>
        </w:tc>
      </w:tr>
      <w:tr>
        <w:trPr/>
        <w:tc>
          <w:tcPr>
            <w:tcW w:w="1145" w:type="dxa"/>
            <w:tcBorders/>
            <w:shd w:fill="auto" w:val="clear"/>
          </w:tcPr>
          <w:p>
            <w:pPr>
              <w:pStyle w:val="TableContents"/>
              <w:spacing w:before="0" w:after="0"/>
              <w:ind w:left="0" w:right="0" w:hanging="0"/>
              <w:rPr/>
            </w:pPr>
            <w:r>
              <w:rPr/>
              <w:t> </w:t>
            </w:r>
          </w:p>
        </w:tc>
        <w:tc>
          <w:tcPr>
            <w:tcW w:w="8435" w:type="dxa"/>
            <w:tcBorders/>
            <w:shd w:fill="auto" w:val="clear"/>
          </w:tcPr>
          <w:p>
            <w:pPr>
              <w:pStyle w:val="TableContents"/>
              <w:spacing w:before="0" w:after="0"/>
              <w:ind w:left="0" w:right="0" w:hanging="0"/>
              <w:rPr/>
            </w:pPr>
            <w:r>
              <w:rPr/>
              <w:t> </w:t>
            </w:r>
          </w:p>
        </w:tc>
        <w:tc>
          <w:tcPr>
            <w:tcW w:w="625" w:type="dxa"/>
            <w:tcBorders/>
            <w:shd w:fill="auto" w:val="clear"/>
            <w:vAlign w:val="bottom"/>
          </w:tcPr>
          <w:p>
            <w:pPr>
              <w:pStyle w:val="TableContents"/>
              <w:spacing w:before="0" w:after="0"/>
              <w:ind w:left="0" w:right="0" w:hanging="0"/>
              <w:jc w:val="right"/>
              <w:rPr/>
            </w:pPr>
            <w:r>
              <w:rPr/>
              <w:t> </w:t>
            </w:r>
          </w:p>
        </w:tc>
      </w:tr>
      <w:tr>
        <w:trPr/>
        <w:tc>
          <w:tcPr>
            <w:tcW w:w="1145" w:type="dxa"/>
            <w:tcBorders/>
            <w:shd w:fill="auto" w:val="clear"/>
          </w:tcPr>
          <w:p>
            <w:pPr>
              <w:pStyle w:val="TableContents"/>
              <w:spacing w:before="0" w:after="0"/>
              <w:ind w:left="0" w:right="0" w:hanging="0"/>
              <w:rPr/>
            </w:pPr>
            <w:hyperlink w:anchor="Item1a_RiskFactors_143920">
              <w:r>
                <w:rPr>
                  <w:rStyle w:val="InternetLink"/>
                  <w:rFonts w:ascii="Times New Roman" w:hAnsi="Times New Roman"/>
                  <w:sz w:val="17"/>
                </w:rPr>
                <w:t>Item 1A.</w:t>
              </w:r>
            </w:hyperlink>
          </w:p>
        </w:tc>
        <w:tc>
          <w:tcPr>
            <w:tcW w:w="8435" w:type="dxa"/>
            <w:tcBorders/>
            <w:shd w:fill="auto" w:val="clear"/>
          </w:tcPr>
          <w:p>
            <w:pPr>
              <w:pStyle w:val="TableContents"/>
              <w:spacing w:before="0" w:after="0"/>
              <w:ind w:left="0" w:right="0" w:hanging="0"/>
              <w:rPr/>
            </w:pPr>
            <w:hyperlink w:anchor="Item1a_RiskFactors_143920">
              <w:r>
                <w:rPr>
                  <w:rStyle w:val="InternetLink"/>
                  <w:rFonts w:ascii="Times New Roman" w:hAnsi="Times New Roman"/>
                  <w:sz w:val="17"/>
                </w:rPr>
                <w:t>Risk Factors</w:t>
              </w:r>
            </w:hyperlink>
          </w:p>
        </w:tc>
        <w:tc>
          <w:tcPr>
            <w:tcW w:w="62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136</w:t>
            </w:r>
          </w:p>
        </w:tc>
      </w:tr>
      <w:tr>
        <w:trPr/>
        <w:tc>
          <w:tcPr>
            <w:tcW w:w="1145" w:type="dxa"/>
            <w:tcBorders/>
            <w:shd w:fill="auto" w:val="clear"/>
          </w:tcPr>
          <w:p>
            <w:pPr>
              <w:pStyle w:val="TableContents"/>
              <w:spacing w:before="0" w:after="0"/>
              <w:ind w:left="0" w:right="0" w:hanging="0"/>
              <w:rPr/>
            </w:pPr>
            <w:r>
              <w:rPr/>
              <w:t> </w:t>
            </w:r>
          </w:p>
        </w:tc>
        <w:tc>
          <w:tcPr>
            <w:tcW w:w="8435" w:type="dxa"/>
            <w:tcBorders/>
            <w:shd w:fill="auto" w:val="clear"/>
          </w:tcPr>
          <w:p>
            <w:pPr>
              <w:pStyle w:val="TableContents"/>
              <w:spacing w:before="0" w:after="0"/>
              <w:ind w:left="0" w:right="0" w:hanging="0"/>
              <w:rPr/>
            </w:pPr>
            <w:r>
              <w:rPr/>
              <w:t> </w:t>
            </w:r>
          </w:p>
        </w:tc>
        <w:tc>
          <w:tcPr>
            <w:tcW w:w="625" w:type="dxa"/>
            <w:tcBorders/>
            <w:shd w:fill="auto" w:val="clear"/>
            <w:vAlign w:val="bottom"/>
          </w:tcPr>
          <w:p>
            <w:pPr>
              <w:pStyle w:val="TableContents"/>
              <w:spacing w:before="0" w:after="0"/>
              <w:ind w:left="0" w:right="0" w:hanging="0"/>
              <w:jc w:val="right"/>
              <w:rPr/>
            </w:pPr>
            <w:r>
              <w:rPr/>
              <w:t> </w:t>
            </w:r>
          </w:p>
        </w:tc>
      </w:tr>
      <w:tr>
        <w:trPr/>
        <w:tc>
          <w:tcPr>
            <w:tcW w:w="1145" w:type="dxa"/>
            <w:tcBorders/>
            <w:shd w:fill="auto" w:val="clear"/>
          </w:tcPr>
          <w:p>
            <w:pPr>
              <w:pStyle w:val="TableContents"/>
              <w:spacing w:before="0" w:after="0"/>
              <w:ind w:left="0" w:right="0" w:hanging="0"/>
              <w:rPr/>
            </w:pPr>
            <w:hyperlink w:anchor="Item2_UnregisteredSalesOfEquitySe_144003">
              <w:r>
                <w:rPr>
                  <w:rStyle w:val="InternetLink"/>
                  <w:rFonts w:ascii="Times New Roman" w:hAnsi="Times New Roman"/>
                  <w:sz w:val="17"/>
                </w:rPr>
                <w:t>Item 2.</w:t>
              </w:r>
            </w:hyperlink>
          </w:p>
        </w:tc>
        <w:tc>
          <w:tcPr>
            <w:tcW w:w="8435" w:type="dxa"/>
            <w:tcBorders/>
            <w:shd w:fill="auto" w:val="clear"/>
          </w:tcPr>
          <w:p>
            <w:pPr>
              <w:pStyle w:val="TableContents"/>
              <w:spacing w:before="0" w:after="0"/>
              <w:ind w:left="0" w:right="0" w:hanging="0"/>
              <w:rPr/>
            </w:pPr>
            <w:hyperlink w:anchor="Item2_UnregisteredSalesOfEquitySe_144003">
              <w:r>
                <w:rPr>
                  <w:rStyle w:val="InternetLink"/>
                  <w:rFonts w:ascii="Times New Roman" w:hAnsi="Times New Roman"/>
                  <w:sz w:val="17"/>
                </w:rPr>
                <w:t>Unregistered Sales of Equity Securities and Use of Proceeds</w:t>
              </w:r>
            </w:hyperlink>
          </w:p>
        </w:tc>
        <w:tc>
          <w:tcPr>
            <w:tcW w:w="62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137</w:t>
            </w:r>
          </w:p>
        </w:tc>
      </w:tr>
      <w:tr>
        <w:trPr/>
        <w:tc>
          <w:tcPr>
            <w:tcW w:w="1145" w:type="dxa"/>
            <w:tcBorders/>
            <w:shd w:fill="auto" w:val="clear"/>
          </w:tcPr>
          <w:p>
            <w:pPr>
              <w:pStyle w:val="TableContents"/>
              <w:spacing w:before="0" w:after="0"/>
              <w:ind w:left="0" w:right="0" w:hanging="0"/>
              <w:rPr/>
            </w:pPr>
            <w:r>
              <w:rPr/>
              <w:t> </w:t>
            </w:r>
          </w:p>
        </w:tc>
        <w:tc>
          <w:tcPr>
            <w:tcW w:w="8435" w:type="dxa"/>
            <w:tcBorders/>
            <w:shd w:fill="auto" w:val="clear"/>
          </w:tcPr>
          <w:p>
            <w:pPr>
              <w:pStyle w:val="TableContents"/>
              <w:spacing w:before="0" w:after="0"/>
              <w:ind w:left="0" w:right="0" w:hanging="0"/>
              <w:rPr/>
            </w:pPr>
            <w:r>
              <w:rPr/>
              <w:t> </w:t>
            </w:r>
          </w:p>
        </w:tc>
        <w:tc>
          <w:tcPr>
            <w:tcW w:w="625" w:type="dxa"/>
            <w:tcBorders/>
            <w:shd w:fill="auto" w:val="clear"/>
            <w:vAlign w:val="bottom"/>
          </w:tcPr>
          <w:p>
            <w:pPr>
              <w:pStyle w:val="TableContents"/>
              <w:spacing w:before="0" w:after="0"/>
              <w:ind w:left="0" w:right="0" w:hanging="0"/>
              <w:jc w:val="right"/>
              <w:rPr/>
            </w:pPr>
            <w:r>
              <w:rPr/>
              <w:t> </w:t>
            </w:r>
          </w:p>
        </w:tc>
      </w:tr>
      <w:tr>
        <w:trPr/>
        <w:tc>
          <w:tcPr>
            <w:tcW w:w="1145" w:type="dxa"/>
            <w:tcBorders/>
            <w:shd w:fill="auto" w:val="clear"/>
          </w:tcPr>
          <w:p>
            <w:pPr>
              <w:pStyle w:val="TableContents"/>
              <w:spacing w:before="0" w:after="0"/>
              <w:ind w:left="0" w:right="0" w:hanging="0"/>
              <w:rPr/>
            </w:pPr>
            <w:hyperlink w:anchor="Item6_Exhibits_144516">
              <w:r>
                <w:rPr>
                  <w:rStyle w:val="InternetLink"/>
                  <w:rFonts w:ascii="Times New Roman" w:hAnsi="Times New Roman"/>
                  <w:sz w:val="17"/>
                </w:rPr>
                <w:t>Item 6.</w:t>
              </w:r>
            </w:hyperlink>
          </w:p>
        </w:tc>
        <w:tc>
          <w:tcPr>
            <w:tcW w:w="8435" w:type="dxa"/>
            <w:tcBorders/>
            <w:shd w:fill="auto" w:val="clear"/>
          </w:tcPr>
          <w:p>
            <w:pPr>
              <w:pStyle w:val="TableContents"/>
              <w:spacing w:before="0" w:after="0"/>
              <w:ind w:left="0" w:right="0" w:hanging="0"/>
              <w:rPr/>
            </w:pPr>
            <w:hyperlink w:anchor="Item6_Exhibits_144516">
              <w:r>
                <w:rPr>
                  <w:rStyle w:val="InternetLink"/>
                  <w:rFonts w:ascii="Times New Roman" w:hAnsi="Times New Roman"/>
                  <w:sz w:val="17"/>
                </w:rPr>
                <w:t>Exhibits</w:t>
              </w:r>
            </w:hyperlink>
          </w:p>
        </w:tc>
        <w:tc>
          <w:tcPr>
            <w:tcW w:w="62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138</w:t>
            </w:r>
          </w:p>
        </w:tc>
      </w:tr>
      <w:tr>
        <w:trPr/>
        <w:tc>
          <w:tcPr>
            <w:tcW w:w="1145" w:type="dxa"/>
            <w:tcBorders/>
            <w:shd w:fill="auto" w:val="clear"/>
          </w:tcPr>
          <w:p>
            <w:pPr>
              <w:pStyle w:val="TableContents"/>
              <w:spacing w:before="0" w:after="0"/>
              <w:ind w:left="0" w:right="0" w:hanging="0"/>
              <w:rPr/>
            </w:pPr>
            <w:r>
              <w:rPr/>
              <w:t> </w:t>
            </w:r>
          </w:p>
        </w:tc>
        <w:tc>
          <w:tcPr>
            <w:tcW w:w="8435" w:type="dxa"/>
            <w:tcBorders/>
            <w:shd w:fill="auto" w:val="clear"/>
          </w:tcPr>
          <w:p>
            <w:pPr>
              <w:pStyle w:val="TableContents"/>
              <w:spacing w:before="0" w:after="0"/>
              <w:ind w:left="0" w:right="0" w:hanging="0"/>
              <w:rPr/>
            </w:pPr>
            <w:r>
              <w:rPr/>
              <w:t> </w:t>
            </w:r>
          </w:p>
        </w:tc>
        <w:tc>
          <w:tcPr>
            <w:tcW w:w="625" w:type="dxa"/>
            <w:tcBorders/>
            <w:shd w:fill="auto" w:val="clear"/>
            <w:vAlign w:val="bottom"/>
          </w:tcPr>
          <w:p>
            <w:pPr>
              <w:pStyle w:val="TableContents"/>
              <w:spacing w:before="0" w:after="0"/>
              <w:ind w:left="0" w:right="0" w:hanging="0"/>
              <w:jc w:val="right"/>
              <w:rPr/>
            </w:pPr>
            <w:r>
              <w:rPr/>
              <w:t> </w:t>
            </w:r>
          </w:p>
        </w:tc>
      </w:tr>
      <w:tr>
        <w:trPr/>
        <w:tc>
          <w:tcPr>
            <w:tcW w:w="1145" w:type="dxa"/>
            <w:tcBorders/>
            <w:shd w:fill="auto" w:val="clear"/>
          </w:tcPr>
          <w:p>
            <w:pPr>
              <w:pStyle w:val="TableContents"/>
              <w:spacing w:before="0" w:after="0"/>
              <w:ind w:left="0" w:right="0" w:hanging="0"/>
              <w:rPr/>
            </w:pPr>
            <w:hyperlink w:anchor="Signature_150617">
              <w:r>
                <w:rPr>
                  <w:rStyle w:val="InternetLink"/>
                  <w:rFonts w:ascii="Times New Roman" w:hAnsi="Times New Roman"/>
                  <w:sz w:val="17"/>
                </w:rPr>
                <w:t>Signature</w:t>
              </w:r>
            </w:hyperlink>
          </w:p>
        </w:tc>
        <w:tc>
          <w:tcPr>
            <w:tcW w:w="8435" w:type="dxa"/>
            <w:tcBorders/>
            <w:shd w:fill="auto" w:val="clear"/>
          </w:tcPr>
          <w:p>
            <w:pPr>
              <w:pStyle w:val="TableContents"/>
              <w:spacing w:before="0" w:after="0"/>
              <w:ind w:left="0" w:right="0" w:hanging="0"/>
              <w:rPr/>
            </w:pPr>
            <w:r>
              <w:rPr/>
              <w:t> </w:t>
            </w:r>
          </w:p>
        </w:tc>
        <w:tc>
          <w:tcPr>
            <w:tcW w:w="62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139</w:t>
            </w:r>
          </w:p>
        </w:tc>
      </w:tr>
    </w:tbl>
    <w:p>
      <w:pPr>
        <w:pStyle w:val="TextBody"/>
        <w:spacing w:before="0" w:after="0"/>
        <w:ind w:left="0" w:right="0" w:hanging="0"/>
        <w:rPr/>
      </w:pPr>
      <w:r>
        <w:rPr/>
        <w:t> </w:t>
      </w:r>
    </w:p>
    <w:p>
      <w:pPr>
        <w:pStyle w:val="HorizontalLine"/>
        <w:pBdr>
          <w:bottom w:val="single" w:sz="18" w:space="0" w:color="010101"/>
        </w:pBdr>
        <w:spacing w:before="0" w:after="0"/>
        <w:rPr/>
      </w:pPr>
      <w:r>
        <w:rPr/>
      </w:r>
    </w:p>
    <w:p>
      <w:pPr>
        <w:pStyle w:val="TextBody"/>
        <w:spacing w:before="0" w:after="0"/>
        <w:ind w:left="0" w:right="0" w:hanging="0"/>
        <w:jc w:val="center"/>
        <w:rPr/>
      </w:pPr>
      <w:r>
        <w:rPr/>
        <w:t> </w:t>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PART I  FINANCIAL INFORMATION</w:t>
      </w:r>
      <w:bookmarkStart w:id="3" w:name="PartiFinancialInformation_130959"/>
      <w:bookmarkEnd w:id="3"/>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Item 1. Financial Statements</w:t>
      </w:r>
      <w:bookmarkStart w:id="4" w:name="Item1_FinancialStatements_131001"/>
      <w:bookmarkEnd w:id="4"/>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Principal Financial Group, Inc.</w:t>
      </w:r>
    </w:p>
    <w:p>
      <w:pPr>
        <w:pStyle w:val="TextBody"/>
        <w:spacing w:before="0" w:after="0"/>
        <w:ind w:left="0" w:right="0" w:hanging="0"/>
        <w:jc w:val="center"/>
        <w:rPr>
          <w:rFonts w:ascii="Times New Roman" w:hAnsi="Times New Roman"/>
          <w:b/>
          <w:sz w:val="17"/>
        </w:rPr>
      </w:pPr>
      <w:r>
        <w:rPr>
          <w:rFonts w:ascii="Times New Roman" w:hAnsi="Times New Roman"/>
          <w:b/>
          <w:sz w:val="17"/>
        </w:rPr>
        <w:t>Consolidated Statements of Financial Position</w:t>
      </w:r>
      <w:bookmarkStart w:id="5" w:name="ConsolidatedStatementsOfFinancial_131005"/>
      <w:bookmarkEnd w:id="5"/>
    </w:p>
    <w:p>
      <w:pPr>
        <w:pStyle w:val="TextBody"/>
        <w:spacing w:before="0" w:after="0"/>
        <w:ind w:left="0" w:right="0" w:hanging="0"/>
        <w:jc w:val="center"/>
        <w:rPr/>
      </w:pPr>
      <w:r>
        <w:rPr/>
        <w:t> </w:t>
      </w:r>
    </w:p>
    <w:tbl>
      <w:tblPr>
        <w:tblW w:w="5000" w:type="pct"/>
        <w:jc w:val="left"/>
        <w:tblInd w:w="0" w:type="dxa"/>
        <w:tblCellMar>
          <w:top w:w="0" w:type="dxa"/>
          <w:left w:w="0" w:type="dxa"/>
          <w:bottom w:w="0" w:type="dxa"/>
          <w:right w:w="0" w:type="dxa"/>
        </w:tblCellMar>
      </w:tblPr>
      <w:tblGrid>
        <w:gridCol w:w="7284"/>
        <w:gridCol w:w="209"/>
        <w:gridCol w:w="110"/>
        <w:gridCol w:w="1084"/>
        <w:gridCol w:w="211"/>
        <w:gridCol w:w="110"/>
        <w:gridCol w:w="1084"/>
        <w:gridCol w:w="113"/>
      </w:tblGrid>
      <w:tr>
        <w:trPr/>
        <w:tc>
          <w:tcPr>
            <w:tcW w:w="7284" w:type="dxa"/>
            <w:tcBorders/>
            <w:shd w:fill="auto" w:val="clear"/>
            <w:vAlign w:val="bottom"/>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119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w:t>
              <w:br/>
              <w:t>2012</w:t>
            </w:r>
          </w:p>
        </w:tc>
        <w:tc>
          <w:tcPr>
            <w:tcW w:w="211" w:type="dxa"/>
            <w:tcBorders/>
            <w:shd w:fill="auto" w:val="clear"/>
            <w:vAlign w:val="bottom"/>
          </w:tcPr>
          <w:p>
            <w:pPr>
              <w:pStyle w:val="TableContents"/>
              <w:spacing w:before="0" w:after="0"/>
              <w:ind w:left="0" w:right="0" w:hanging="0"/>
              <w:jc w:val="center"/>
              <w:rPr/>
            </w:pPr>
            <w:r>
              <w:rPr/>
              <w:t> </w:t>
            </w:r>
          </w:p>
        </w:tc>
        <w:tc>
          <w:tcPr>
            <w:tcW w:w="119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December 31,</w:t>
              <w:br/>
              <w:t>2011</w:t>
            </w:r>
          </w:p>
        </w:tc>
        <w:tc>
          <w:tcPr>
            <w:tcW w:w="113" w:type="dxa"/>
            <w:tcBorders/>
            <w:shd w:fill="auto" w:val="clear"/>
            <w:vAlign w:val="bottom"/>
          </w:tcPr>
          <w:p>
            <w:pPr>
              <w:pStyle w:val="TableContents"/>
              <w:spacing w:before="0" w:after="0"/>
              <w:ind w:left="0" w:right="0" w:hanging="0"/>
              <w:jc w:val="center"/>
              <w:rPr/>
            </w:pPr>
            <w:r>
              <w:rPr/>
              <w:t> </w:t>
            </w:r>
          </w:p>
        </w:tc>
      </w:tr>
      <w:tr>
        <w:trPr/>
        <w:tc>
          <w:tcPr>
            <w:tcW w:w="7284" w:type="dxa"/>
            <w:tcBorders/>
            <w:shd w:fill="auto" w:val="clear"/>
            <w:vAlign w:val="bottom"/>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1194"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(Unaudited)</w:t>
            </w:r>
          </w:p>
        </w:tc>
        <w:tc>
          <w:tcPr>
            <w:tcW w:w="211" w:type="dxa"/>
            <w:tcBorders/>
            <w:shd w:fill="auto" w:val="clear"/>
            <w:vAlign w:val="bottom"/>
          </w:tcPr>
          <w:p>
            <w:pPr>
              <w:pStyle w:val="TableContents"/>
              <w:spacing w:before="0" w:after="0"/>
              <w:ind w:left="0" w:right="0" w:hanging="0"/>
              <w:jc w:val="center"/>
              <w:rPr/>
            </w:pPr>
            <w:r>
              <w:rPr/>
              <w:t> </w:t>
            </w:r>
          </w:p>
        </w:tc>
        <w:tc>
          <w:tcPr>
            <w:tcW w:w="1194"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(As adjusted)</w:t>
            </w:r>
          </w:p>
        </w:tc>
        <w:tc>
          <w:tcPr>
            <w:tcW w:w="113" w:type="dxa"/>
            <w:tcBorders/>
            <w:shd w:fill="auto" w:val="clear"/>
            <w:vAlign w:val="bottom"/>
          </w:tcPr>
          <w:p>
            <w:pPr>
              <w:pStyle w:val="TableContents"/>
              <w:spacing w:before="0" w:after="0"/>
              <w:ind w:left="0" w:right="0" w:hanging="0"/>
              <w:jc w:val="center"/>
              <w:rPr/>
            </w:pPr>
            <w:r>
              <w:rPr/>
              <w:t> </w:t>
            </w:r>
          </w:p>
        </w:tc>
      </w:tr>
      <w:tr>
        <w:trPr/>
        <w:tc>
          <w:tcPr>
            <w:tcW w:w="7284" w:type="dxa"/>
            <w:tcBorders/>
            <w:shd w:fill="auto" w:val="clear"/>
            <w:vAlign w:val="bottom"/>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2599"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13" w:type="dxa"/>
            <w:tcBorders/>
            <w:shd w:fill="auto" w:val="clear"/>
            <w:vAlign w:val="bottom"/>
          </w:tcPr>
          <w:p>
            <w:pPr>
              <w:pStyle w:val="TableContents"/>
              <w:spacing w:before="0" w:after="0"/>
              <w:ind w:left="0" w:right="0" w:hanging="0"/>
              <w:jc w:val="center"/>
              <w:rPr/>
            </w:pPr>
            <w:r>
              <w:rPr/>
              <w:t> </w:t>
            </w:r>
          </w:p>
        </w:tc>
      </w:tr>
      <w:tr>
        <w:trPr/>
        <w:tc>
          <w:tcPr>
            <w:tcW w:w="7284"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Assets</w:t>
            </w:r>
          </w:p>
        </w:tc>
        <w:tc>
          <w:tcPr>
            <w:tcW w:w="209" w:type="dxa"/>
            <w:tcBorders/>
            <w:shd w:fill="CCEEFF" w:val="clear"/>
            <w:vAlign w:val="bottom"/>
          </w:tcPr>
          <w:p>
            <w:pPr>
              <w:pStyle w:val="TableContents"/>
              <w:spacing w:before="0" w:after="0"/>
              <w:ind w:left="0" w:right="0" w:hanging="0"/>
              <w:rPr/>
            </w:pPr>
            <w:r>
              <w:rPr/>
              <w:t> </w:t>
            </w:r>
          </w:p>
        </w:tc>
        <w:tc>
          <w:tcPr>
            <w:tcW w:w="1194" w:type="dxa"/>
            <w:gridSpan w:val="2"/>
            <w:tcBorders/>
            <w:shd w:fill="CCEEFF" w:val="clear"/>
            <w:vAlign w:val="bottom"/>
          </w:tcPr>
          <w:p>
            <w:pPr>
              <w:pStyle w:val="TableContents"/>
              <w:spacing w:before="0" w:after="0"/>
              <w:ind w:left="0" w:right="0" w:hanging="0"/>
              <w:jc w:val="right"/>
              <w:rPr/>
            </w:pPr>
            <w:r>
              <w:rPr/>
              <w:t> </w:t>
            </w:r>
          </w:p>
        </w:tc>
        <w:tc>
          <w:tcPr>
            <w:tcW w:w="211" w:type="dxa"/>
            <w:tcBorders/>
            <w:shd w:fill="CCEEFF" w:val="clear"/>
            <w:vAlign w:val="bottom"/>
          </w:tcPr>
          <w:p>
            <w:pPr>
              <w:pStyle w:val="TableContents"/>
              <w:spacing w:before="0" w:after="0"/>
              <w:ind w:left="0" w:right="0" w:hanging="0"/>
              <w:rPr/>
            </w:pPr>
            <w:r>
              <w:rPr/>
              <w:t> </w:t>
            </w:r>
          </w:p>
        </w:tc>
        <w:tc>
          <w:tcPr>
            <w:tcW w:w="1194"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r>
      <w:tr>
        <w:trPr/>
        <w:tc>
          <w:tcPr>
            <w:tcW w:w="728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Fixed maturities, available-for-sale (2012 and 2011 include $180.3 million and $214.2 million related to consolidated variable interest entities)</w:t>
            </w:r>
          </w:p>
        </w:tc>
        <w:tc>
          <w:tcPr>
            <w:tcW w:w="209"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84"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51,533.9</w:t>
            </w:r>
          </w:p>
        </w:tc>
        <w:tc>
          <w:tcPr>
            <w:tcW w:w="211"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49,006.7</w:t>
            </w:r>
          </w:p>
        </w:tc>
        <w:tc>
          <w:tcPr>
            <w:tcW w:w="113" w:type="dxa"/>
            <w:tcBorders/>
            <w:shd w:fill="auto" w:val="clear"/>
            <w:vAlign w:val="bottom"/>
          </w:tcPr>
          <w:p>
            <w:pPr>
              <w:pStyle w:val="TableContents"/>
              <w:spacing w:before="0" w:after="0"/>
              <w:ind w:left="0" w:right="0" w:hanging="0"/>
              <w:rPr/>
            </w:pPr>
            <w:r>
              <w:rPr/>
              <w:t> </w:t>
            </w:r>
          </w:p>
        </w:tc>
      </w:tr>
      <w:tr>
        <w:trPr/>
        <w:tc>
          <w:tcPr>
            <w:tcW w:w="728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Fixed maturities, trading (2012 and 2011 both include $132.4 million related to consolidated variable interest entities)</w:t>
            </w:r>
          </w:p>
        </w:tc>
        <w:tc>
          <w:tcPr>
            <w:tcW w:w="209" w:type="dxa"/>
            <w:tcBorders/>
            <w:shd w:fill="CCEEFF" w:val="clear"/>
            <w:vAlign w:val="bottom"/>
          </w:tcPr>
          <w:p>
            <w:pPr>
              <w:pStyle w:val="TableContents"/>
              <w:spacing w:before="0" w:after="0"/>
              <w:ind w:left="0" w:right="0" w:hanging="0"/>
              <w:rPr/>
            </w:pPr>
            <w:r>
              <w:rPr/>
              <w:t> </w:t>
            </w:r>
          </w:p>
        </w:tc>
        <w:tc>
          <w:tcPr>
            <w:tcW w:w="119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808.0</w:t>
            </w:r>
          </w:p>
        </w:tc>
        <w:tc>
          <w:tcPr>
            <w:tcW w:w="211" w:type="dxa"/>
            <w:tcBorders/>
            <w:shd w:fill="CCEEFF" w:val="clear"/>
            <w:vAlign w:val="bottom"/>
          </w:tcPr>
          <w:p>
            <w:pPr>
              <w:pStyle w:val="TableContents"/>
              <w:spacing w:before="0" w:after="0"/>
              <w:ind w:left="0" w:right="0" w:hanging="0"/>
              <w:rPr/>
            </w:pPr>
            <w:r>
              <w:rPr/>
              <w:t> </w:t>
            </w:r>
          </w:p>
        </w:tc>
        <w:tc>
          <w:tcPr>
            <w:tcW w:w="11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971.7</w:t>
            </w:r>
          </w:p>
        </w:tc>
        <w:tc>
          <w:tcPr>
            <w:tcW w:w="113" w:type="dxa"/>
            <w:tcBorders/>
            <w:shd w:fill="CCEEFF" w:val="clear"/>
            <w:vAlign w:val="bottom"/>
          </w:tcPr>
          <w:p>
            <w:pPr>
              <w:pStyle w:val="TableContents"/>
              <w:spacing w:before="0" w:after="0"/>
              <w:ind w:left="0" w:right="0" w:hanging="0"/>
              <w:rPr/>
            </w:pPr>
            <w:r>
              <w:rPr/>
              <w:t> </w:t>
            </w:r>
          </w:p>
        </w:tc>
      </w:tr>
      <w:tr>
        <w:trPr/>
        <w:tc>
          <w:tcPr>
            <w:tcW w:w="728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Equity securities, available-for-sale</w:t>
            </w:r>
          </w:p>
        </w:tc>
        <w:tc>
          <w:tcPr>
            <w:tcW w:w="209" w:type="dxa"/>
            <w:tcBorders/>
            <w:shd w:fill="auto" w:val="clear"/>
            <w:vAlign w:val="bottom"/>
          </w:tcPr>
          <w:p>
            <w:pPr>
              <w:pStyle w:val="TableContents"/>
              <w:spacing w:before="0" w:after="0"/>
              <w:ind w:left="0" w:right="0" w:hanging="0"/>
              <w:rPr/>
            </w:pPr>
            <w:r>
              <w:rPr/>
              <w:t> </w:t>
            </w:r>
          </w:p>
        </w:tc>
        <w:tc>
          <w:tcPr>
            <w:tcW w:w="119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143.6</w:t>
            </w:r>
          </w:p>
        </w:tc>
        <w:tc>
          <w:tcPr>
            <w:tcW w:w="211" w:type="dxa"/>
            <w:tcBorders/>
            <w:shd w:fill="auto" w:val="clear"/>
            <w:vAlign w:val="bottom"/>
          </w:tcPr>
          <w:p>
            <w:pPr>
              <w:pStyle w:val="TableContents"/>
              <w:spacing w:before="0" w:after="0"/>
              <w:ind w:left="0" w:right="0" w:hanging="0"/>
              <w:rPr/>
            </w:pPr>
            <w:r>
              <w:rPr/>
              <w:t> </w:t>
            </w:r>
          </w:p>
        </w:tc>
        <w:tc>
          <w:tcPr>
            <w:tcW w:w="119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77.1</w:t>
            </w:r>
          </w:p>
        </w:tc>
        <w:tc>
          <w:tcPr>
            <w:tcW w:w="113" w:type="dxa"/>
            <w:tcBorders/>
            <w:shd w:fill="auto" w:val="clear"/>
            <w:vAlign w:val="bottom"/>
          </w:tcPr>
          <w:p>
            <w:pPr>
              <w:pStyle w:val="TableContents"/>
              <w:spacing w:before="0" w:after="0"/>
              <w:ind w:left="0" w:right="0" w:hanging="0"/>
              <w:rPr/>
            </w:pPr>
            <w:r>
              <w:rPr/>
              <w:t> </w:t>
            </w:r>
          </w:p>
        </w:tc>
      </w:tr>
      <w:tr>
        <w:trPr/>
        <w:tc>
          <w:tcPr>
            <w:tcW w:w="728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Equity securities, trading (2012 and 2011 include $0.0 million and $207.6 million related to consolidated variable interest entities)</w:t>
            </w:r>
          </w:p>
        </w:tc>
        <w:tc>
          <w:tcPr>
            <w:tcW w:w="209" w:type="dxa"/>
            <w:tcBorders/>
            <w:shd w:fill="CCEEFF" w:val="clear"/>
            <w:vAlign w:val="bottom"/>
          </w:tcPr>
          <w:p>
            <w:pPr>
              <w:pStyle w:val="TableContents"/>
              <w:spacing w:before="0" w:after="0"/>
              <w:ind w:left="0" w:right="0" w:hanging="0"/>
              <w:rPr/>
            </w:pPr>
            <w:r>
              <w:rPr/>
              <w:t> </w:t>
            </w:r>
          </w:p>
        </w:tc>
        <w:tc>
          <w:tcPr>
            <w:tcW w:w="119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237.6</w:t>
            </w:r>
          </w:p>
        </w:tc>
        <w:tc>
          <w:tcPr>
            <w:tcW w:w="211" w:type="dxa"/>
            <w:tcBorders/>
            <w:shd w:fill="CCEEFF" w:val="clear"/>
            <w:vAlign w:val="bottom"/>
          </w:tcPr>
          <w:p>
            <w:pPr>
              <w:pStyle w:val="TableContents"/>
              <w:spacing w:before="0" w:after="0"/>
              <w:ind w:left="0" w:right="0" w:hanging="0"/>
              <w:rPr/>
            </w:pPr>
            <w:r>
              <w:rPr/>
              <w:t> </w:t>
            </w:r>
          </w:p>
        </w:tc>
        <w:tc>
          <w:tcPr>
            <w:tcW w:w="11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404.8</w:t>
            </w:r>
          </w:p>
        </w:tc>
        <w:tc>
          <w:tcPr>
            <w:tcW w:w="113" w:type="dxa"/>
            <w:tcBorders/>
            <w:shd w:fill="CCEEFF" w:val="clear"/>
            <w:vAlign w:val="bottom"/>
          </w:tcPr>
          <w:p>
            <w:pPr>
              <w:pStyle w:val="TableContents"/>
              <w:spacing w:before="0" w:after="0"/>
              <w:ind w:left="0" w:right="0" w:hanging="0"/>
              <w:rPr/>
            </w:pPr>
            <w:r>
              <w:rPr/>
              <w:t> </w:t>
            </w:r>
          </w:p>
        </w:tc>
      </w:tr>
      <w:tr>
        <w:trPr/>
        <w:tc>
          <w:tcPr>
            <w:tcW w:w="728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Mortgage loans</w:t>
            </w:r>
          </w:p>
        </w:tc>
        <w:tc>
          <w:tcPr>
            <w:tcW w:w="209" w:type="dxa"/>
            <w:tcBorders/>
            <w:shd w:fill="auto" w:val="clear"/>
            <w:vAlign w:val="bottom"/>
          </w:tcPr>
          <w:p>
            <w:pPr>
              <w:pStyle w:val="TableContents"/>
              <w:spacing w:before="0" w:after="0"/>
              <w:ind w:left="0" w:right="0" w:hanging="0"/>
              <w:rPr/>
            </w:pPr>
            <w:r>
              <w:rPr/>
              <w:t> </w:t>
            </w:r>
          </w:p>
        </w:tc>
        <w:tc>
          <w:tcPr>
            <w:tcW w:w="119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11,297.9</w:t>
            </w:r>
          </w:p>
        </w:tc>
        <w:tc>
          <w:tcPr>
            <w:tcW w:w="211" w:type="dxa"/>
            <w:tcBorders/>
            <w:shd w:fill="auto" w:val="clear"/>
            <w:vAlign w:val="bottom"/>
          </w:tcPr>
          <w:p>
            <w:pPr>
              <w:pStyle w:val="TableContents"/>
              <w:spacing w:before="0" w:after="0"/>
              <w:ind w:left="0" w:right="0" w:hanging="0"/>
              <w:rPr/>
            </w:pPr>
            <w:r>
              <w:rPr/>
              <w:t> </w:t>
            </w:r>
          </w:p>
        </w:tc>
        <w:tc>
          <w:tcPr>
            <w:tcW w:w="119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10,727.2</w:t>
            </w:r>
          </w:p>
        </w:tc>
        <w:tc>
          <w:tcPr>
            <w:tcW w:w="113" w:type="dxa"/>
            <w:tcBorders/>
            <w:shd w:fill="auto" w:val="clear"/>
            <w:vAlign w:val="bottom"/>
          </w:tcPr>
          <w:p>
            <w:pPr>
              <w:pStyle w:val="TableContents"/>
              <w:spacing w:before="0" w:after="0"/>
              <w:ind w:left="0" w:right="0" w:hanging="0"/>
              <w:rPr/>
            </w:pPr>
            <w:r>
              <w:rPr/>
              <w:t> </w:t>
            </w:r>
          </w:p>
        </w:tc>
      </w:tr>
      <w:tr>
        <w:trPr/>
        <w:tc>
          <w:tcPr>
            <w:tcW w:w="728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Real estate</w:t>
            </w:r>
          </w:p>
        </w:tc>
        <w:tc>
          <w:tcPr>
            <w:tcW w:w="209" w:type="dxa"/>
            <w:tcBorders/>
            <w:shd w:fill="CCEEFF" w:val="clear"/>
            <w:vAlign w:val="bottom"/>
          </w:tcPr>
          <w:p>
            <w:pPr>
              <w:pStyle w:val="TableContents"/>
              <w:spacing w:before="0" w:after="0"/>
              <w:ind w:left="0" w:right="0" w:hanging="0"/>
              <w:rPr/>
            </w:pPr>
            <w:r>
              <w:rPr/>
              <w:t> </w:t>
            </w:r>
          </w:p>
        </w:tc>
        <w:tc>
          <w:tcPr>
            <w:tcW w:w="119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1,208.6</w:t>
            </w:r>
          </w:p>
        </w:tc>
        <w:tc>
          <w:tcPr>
            <w:tcW w:w="211" w:type="dxa"/>
            <w:tcBorders/>
            <w:shd w:fill="CCEEFF" w:val="clear"/>
            <w:vAlign w:val="bottom"/>
          </w:tcPr>
          <w:p>
            <w:pPr>
              <w:pStyle w:val="TableContents"/>
              <w:spacing w:before="0" w:after="0"/>
              <w:ind w:left="0" w:right="0" w:hanging="0"/>
              <w:rPr/>
            </w:pPr>
            <w:r>
              <w:rPr/>
              <w:t> </w:t>
            </w:r>
          </w:p>
        </w:tc>
        <w:tc>
          <w:tcPr>
            <w:tcW w:w="11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1,092.9</w:t>
            </w:r>
          </w:p>
        </w:tc>
        <w:tc>
          <w:tcPr>
            <w:tcW w:w="113" w:type="dxa"/>
            <w:tcBorders/>
            <w:shd w:fill="CCEEFF" w:val="clear"/>
            <w:vAlign w:val="bottom"/>
          </w:tcPr>
          <w:p>
            <w:pPr>
              <w:pStyle w:val="TableContents"/>
              <w:spacing w:before="0" w:after="0"/>
              <w:ind w:left="0" w:right="0" w:hanging="0"/>
              <w:rPr/>
            </w:pPr>
            <w:r>
              <w:rPr/>
              <w:t> </w:t>
            </w:r>
          </w:p>
        </w:tc>
      </w:tr>
      <w:tr>
        <w:trPr/>
        <w:tc>
          <w:tcPr>
            <w:tcW w:w="728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Policy loans</w:t>
            </w:r>
          </w:p>
        </w:tc>
        <w:tc>
          <w:tcPr>
            <w:tcW w:w="209" w:type="dxa"/>
            <w:tcBorders/>
            <w:shd w:fill="auto" w:val="clear"/>
            <w:vAlign w:val="bottom"/>
          </w:tcPr>
          <w:p>
            <w:pPr>
              <w:pStyle w:val="TableContents"/>
              <w:spacing w:before="0" w:after="0"/>
              <w:ind w:left="0" w:right="0" w:hanging="0"/>
              <w:rPr/>
            </w:pPr>
            <w:r>
              <w:rPr/>
              <w:t> </w:t>
            </w:r>
          </w:p>
        </w:tc>
        <w:tc>
          <w:tcPr>
            <w:tcW w:w="119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866.6</w:t>
            </w:r>
          </w:p>
        </w:tc>
        <w:tc>
          <w:tcPr>
            <w:tcW w:w="211" w:type="dxa"/>
            <w:tcBorders/>
            <w:shd w:fill="auto" w:val="clear"/>
            <w:vAlign w:val="bottom"/>
          </w:tcPr>
          <w:p>
            <w:pPr>
              <w:pStyle w:val="TableContents"/>
              <w:spacing w:before="0" w:after="0"/>
              <w:ind w:left="0" w:right="0" w:hanging="0"/>
              <w:rPr/>
            </w:pPr>
            <w:r>
              <w:rPr/>
              <w:t> </w:t>
            </w:r>
          </w:p>
        </w:tc>
        <w:tc>
          <w:tcPr>
            <w:tcW w:w="119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885.1</w:t>
            </w:r>
          </w:p>
        </w:tc>
        <w:tc>
          <w:tcPr>
            <w:tcW w:w="113" w:type="dxa"/>
            <w:tcBorders/>
            <w:shd w:fill="auto" w:val="clear"/>
            <w:vAlign w:val="bottom"/>
          </w:tcPr>
          <w:p>
            <w:pPr>
              <w:pStyle w:val="TableContents"/>
              <w:spacing w:before="0" w:after="0"/>
              <w:ind w:left="0" w:right="0" w:hanging="0"/>
              <w:rPr/>
            </w:pPr>
            <w:r>
              <w:rPr/>
              <w:t> </w:t>
            </w:r>
          </w:p>
        </w:tc>
      </w:tr>
      <w:tr>
        <w:trPr/>
        <w:tc>
          <w:tcPr>
            <w:tcW w:w="728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investments (2012 and 2011 include $81.3 million and $97.8 million related to consolidated variable interest entities and $114.2 million and $97.5 million measured at fair value under the fair value option)</w:t>
            </w:r>
          </w:p>
        </w:tc>
        <w:tc>
          <w:tcPr>
            <w:tcW w:w="209" w:type="dxa"/>
            <w:tcBorders/>
            <w:shd w:fill="CCEEFF" w:val="clear"/>
            <w:vAlign w:val="bottom"/>
          </w:tcPr>
          <w:p>
            <w:pPr>
              <w:pStyle w:val="TableContents"/>
              <w:spacing w:before="0" w:after="0"/>
              <w:ind w:left="0" w:right="0" w:hanging="0"/>
              <w:rPr/>
            </w:pPr>
            <w:r>
              <w:rPr/>
              <w:t> </w:t>
            </w:r>
          </w:p>
        </w:tc>
        <w:tc>
          <w:tcPr>
            <w:tcW w:w="119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3,172.1</w:t>
            </w:r>
          </w:p>
        </w:tc>
        <w:tc>
          <w:tcPr>
            <w:tcW w:w="211" w:type="dxa"/>
            <w:tcBorders/>
            <w:shd w:fill="CCEEFF" w:val="clear"/>
            <w:vAlign w:val="bottom"/>
          </w:tcPr>
          <w:p>
            <w:pPr>
              <w:pStyle w:val="TableContents"/>
              <w:spacing w:before="0" w:after="0"/>
              <w:ind w:left="0" w:right="0" w:hanging="0"/>
              <w:rPr/>
            </w:pPr>
            <w:r>
              <w:rPr/>
              <w:t> </w:t>
            </w:r>
          </w:p>
        </w:tc>
        <w:tc>
          <w:tcPr>
            <w:tcW w:w="11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2,985.8</w:t>
            </w:r>
          </w:p>
        </w:tc>
        <w:tc>
          <w:tcPr>
            <w:tcW w:w="113" w:type="dxa"/>
            <w:tcBorders/>
            <w:shd w:fill="CCEEFF" w:val="clear"/>
            <w:vAlign w:val="bottom"/>
          </w:tcPr>
          <w:p>
            <w:pPr>
              <w:pStyle w:val="TableContents"/>
              <w:spacing w:before="0" w:after="0"/>
              <w:ind w:left="0" w:right="0" w:hanging="0"/>
              <w:rPr/>
            </w:pPr>
            <w:r>
              <w:rPr/>
              <w:t> </w:t>
            </w:r>
          </w:p>
        </w:tc>
      </w:tr>
      <w:tr>
        <w:trPr/>
        <w:tc>
          <w:tcPr>
            <w:tcW w:w="728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investments</w:t>
            </w:r>
          </w:p>
        </w:tc>
        <w:tc>
          <w:tcPr>
            <w:tcW w:w="209" w:type="dxa"/>
            <w:tcBorders/>
            <w:shd w:fill="auto" w:val="clear"/>
            <w:vAlign w:val="bottom"/>
          </w:tcPr>
          <w:p>
            <w:pPr>
              <w:pStyle w:val="TableContents"/>
              <w:spacing w:before="0" w:after="0"/>
              <w:ind w:left="0" w:right="0" w:hanging="0"/>
              <w:rPr/>
            </w:pPr>
            <w:r>
              <w:rPr/>
              <w:t> </w:t>
            </w:r>
          </w:p>
        </w:tc>
        <w:tc>
          <w:tcPr>
            <w:tcW w:w="1194"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69,268.3</w:t>
            </w:r>
          </w:p>
        </w:tc>
        <w:tc>
          <w:tcPr>
            <w:tcW w:w="211" w:type="dxa"/>
            <w:tcBorders/>
            <w:shd w:fill="auto" w:val="clear"/>
            <w:vAlign w:val="bottom"/>
          </w:tcPr>
          <w:p>
            <w:pPr>
              <w:pStyle w:val="TableContents"/>
              <w:spacing w:before="0" w:after="0"/>
              <w:ind w:left="0" w:right="0" w:hanging="0"/>
              <w:rPr/>
            </w:pPr>
            <w:r>
              <w:rPr/>
              <w:t> </w:t>
            </w:r>
          </w:p>
        </w:tc>
        <w:tc>
          <w:tcPr>
            <w:tcW w:w="1194"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66,151.3</w:t>
            </w:r>
          </w:p>
        </w:tc>
        <w:tc>
          <w:tcPr>
            <w:tcW w:w="113" w:type="dxa"/>
            <w:tcBorders/>
            <w:shd w:fill="auto" w:val="clear"/>
            <w:vAlign w:val="bottom"/>
          </w:tcPr>
          <w:p>
            <w:pPr>
              <w:pStyle w:val="TableContents"/>
              <w:spacing w:before="0" w:after="0"/>
              <w:ind w:left="0" w:right="0" w:hanging="0"/>
              <w:rPr/>
            </w:pPr>
            <w:r>
              <w:rPr/>
              <w:t> </w:t>
            </w:r>
          </w:p>
        </w:tc>
      </w:tr>
      <w:tr>
        <w:trPr/>
        <w:tc>
          <w:tcPr>
            <w:tcW w:w="728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Cash and cash equivalents (2012 and 2011 include $0.0 million and $317.7 million related to consolidated variable interest entities)</w:t>
            </w:r>
          </w:p>
        </w:tc>
        <w:tc>
          <w:tcPr>
            <w:tcW w:w="209" w:type="dxa"/>
            <w:tcBorders/>
            <w:shd w:fill="CCEEFF" w:val="clear"/>
            <w:vAlign w:val="bottom"/>
          </w:tcPr>
          <w:p>
            <w:pPr>
              <w:pStyle w:val="TableContents"/>
              <w:spacing w:before="0" w:after="0"/>
              <w:ind w:left="0" w:right="0" w:hanging="0"/>
              <w:rPr/>
            </w:pPr>
            <w:r>
              <w:rPr/>
              <w:t> </w:t>
            </w:r>
          </w:p>
        </w:tc>
        <w:tc>
          <w:tcPr>
            <w:tcW w:w="119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2,279.0</w:t>
            </w:r>
          </w:p>
        </w:tc>
        <w:tc>
          <w:tcPr>
            <w:tcW w:w="211" w:type="dxa"/>
            <w:tcBorders/>
            <w:shd w:fill="CCEEFF" w:val="clear"/>
            <w:vAlign w:val="bottom"/>
          </w:tcPr>
          <w:p>
            <w:pPr>
              <w:pStyle w:val="TableContents"/>
              <w:spacing w:before="0" w:after="0"/>
              <w:ind w:left="0" w:right="0" w:hanging="0"/>
              <w:rPr/>
            </w:pPr>
            <w:r>
              <w:rPr/>
              <w:t> </w:t>
            </w:r>
          </w:p>
        </w:tc>
        <w:tc>
          <w:tcPr>
            <w:tcW w:w="11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2,833.9</w:t>
            </w:r>
          </w:p>
        </w:tc>
        <w:tc>
          <w:tcPr>
            <w:tcW w:w="113" w:type="dxa"/>
            <w:tcBorders/>
            <w:shd w:fill="CCEEFF" w:val="clear"/>
            <w:vAlign w:val="bottom"/>
          </w:tcPr>
          <w:p>
            <w:pPr>
              <w:pStyle w:val="TableContents"/>
              <w:spacing w:before="0" w:after="0"/>
              <w:ind w:left="0" w:right="0" w:hanging="0"/>
              <w:rPr/>
            </w:pPr>
            <w:r>
              <w:rPr/>
              <w:t> </w:t>
            </w:r>
          </w:p>
        </w:tc>
      </w:tr>
      <w:tr>
        <w:trPr/>
        <w:tc>
          <w:tcPr>
            <w:tcW w:w="728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Accrued investment income</w:t>
            </w:r>
          </w:p>
        </w:tc>
        <w:tc>
          <w:tcPr>
            <w:tcW w:w="209" w:type="dxa"/>
            <w:tcBorders/>
            <w:shd w:fill="auto" w:val="clear"/>
            <w:vAlign w:val="bottom"/>
          </w:tcPr>
          <w:p>
            <w:pPr>
              <w:pStyle w:val="TableContents"/>
              <w:spacing w:before="0" w:after="0"/>
              <w:ind w:left="0" w:right="0" w:hanging="0"/>
              <w:rPr/>
            </w:pPr>
            <w:r>
              <w:rPr/>
              <w:t> </w:t>
            </w:r>
          </w:p>
        </w:tc>
        <w:tc>
          <w:tcPr>
            <w:tcW w:w="119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614.4</w:t>
            </w:r>
          </w:p>
        </w:tc>
        <w:tc>
          <w:tcPr>
            <w:tcW w:w="211" w:type="dxa"/>
            <w:tcBorders/>
            <w:shd w:fill="auto" w:val="clear"/>
            <w:vAlign w:val="bottom"/>
          </w:tcPr>
          <w:p>
            <w:pPr>
              <w:pStyle w:val="TableContents"/>
              <w:spacing w:before="0" w:after="0"/>
              <w:ind w:left="0" w:right="0" w:hanging="0"/>
              <w:rPr/>
            </w:pPr>
            <w:r>
              <w:rPr/>
              <w:t> </w:t>
            </w:r>
          </w:p>
        </w:tc>
        <w:tc>
          <w:tcPr>
            <w:tcW w:w="119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615.2</w:t>
            </w:r>
          </w:p>
        </w:tc>
        <w:tc>
          <w:tcPr>
            <w:tcW w:w="113" w:type="dxa"/>
            <w:tcBorders/>
            <w:shd w:fill="auto" w:val="clear"/>
            <w:vAlign w:val="bottom"/>
          </w:tcPr>
          <w:p>
            <w:pPr>
              <w:pStyle w:val="TableContents"/>
              <w:spacing w:before="0" w:after="0"/>
              <w:ind w:left="0" w:right="0" w:hanging="0"/>
              <w:rPr/>
            </w:pPr>
            <w:r>
              <w:rPr/>
              <w:t> </w:t>
            </w:r>
          </w:p>
        </w:tc>
      </w:tr>
      <w:tr>
        <w:trPr/>
        <w:tc>
          <w:tcPr>
            <w:tcW w:w="728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Premiums due and other receivables</w:t>
            </w:r>
          </w:p>
        </w:tc>
        <w:tc>
          <w:tcPr>
            <w:tcW w:w="209" w:type="dxa"/>
            <w:tcBorders/>
            <w:shd w:fill="CCEEFF" w:val="clear"/>
            <w:vAlign w:val="bottom"/>
          </w:tcPr>
          <w:p>
            <w:pPr>
              <w:pStyle w:val="TableContents"/>
              <w:spacing w:before="0" w:after="0"/>
              <w:ind w:left="0" w:right="0" w:hanging="0"/>
              <w:rPr/>
            </w:pPr>
            <w:r>
              <w:rPr/>
              <w:t> </w:t>
            </w:r>
          </w:p>
        </w:tc>
        <w:tc>
          <w:tcPr>
            <w:tcW w:w="119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1,192.2</w:t>
            </w:r>
          </w:p>
        </w:tc>
        <w:tc>
          <w:tcPr>
            <w:tcW w:w="211" w:type="dxa"/>
            <w:tcBorders/>
            <w:shd w:fill="CCEEFF" w:val="clear"/>
            <w:vAlign w:val="bottom"/>
          </w:tcPr>
          <w:p>
            <w:pPr>
              <w:pStyle w:val="TableContents"/>
              <w:spacing w:before="0" w:after="0"/>
              <w:ind w:left="0" w:right="0" w:hanging="0"/>
              <w:rPr/>
            </w:pPr>
            <w:r>
              <w:rPr/>
              <w:t> </w:t>
            </w:r>
          </w:p>
        </w:tc>
        <w:tc>
          <w:tcPr>
            <w:tcW w:w="11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1,196.5</w:t>
            </w:r>
          </w:p>
        </w:tc>
        <w:tc>
          <w:tcPr>
            <w:tcW w:w="113" w:type="dxa"/>
            <w:tcBorders/>
            <w:shd w:fill="CCEEFF" w:val="clear"/>
            <w:vAlign w:val="bottom"/>
          </w:tcPr>
          <w:p>
            <w:pPr>
              <w:pStyle w:val="TableContents"/>
              <w:spacing w:before="0" w:after="0"/>
              <w:ind w:left="0" w:right="0" w:hanging="0"/>
              <w:rPr/>
            </w:pPr>
            <w:r>
              <w:rPr/>
              <w:t> </w:t>
            </w:r>
          </w:p>
        </w:tc>
      </w:tr>
      <w:tr>
        <w:trPr/>
        <w:tc>
          <w:tcPr>
            <w:tcW w:w="728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Deferred policy acquisition costs</w:t>
            </w:r>
          </w:p>
        </w:tc>
        <w:tc>
          <w:tcPr>
            <w:tcW w:w="209" w:type="dxa"/>
            <w:tcBorders/>
            <w:shd w:fill="auto" w:val="clear"/>
            <w:vAlign w:val="bottom"/>
          </w:tcPr>
          <w:p>
            <w:pPr>
              <w:pStyle w:val="TableContents"/>
              <w:spacing w:before="0" w:after="0"/>
              <w:ind w:left="0" w:right="0" w:hanging="0"/>
              <w:rPr/>
            </w:pPr>
            <w:r>
              <w:rPr/>
              <w:t> </w:t>
            </w:r>
          </w:p>
        </w:tc>
        <w:tc>
          <w:tcPr>
            <w:tcW w:w="119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2,558.5</w:t>
            </w:r>
          </w:p>
        </w:tc>
        <w:tc>
          <w:tcPr>
            <w:tcW w:w="211" w:type="dxa"/>
            <w:tcBorders/>
            <w:shd w:fill="auto" w:val="clear"/>
            <w:vAlign w:val="bottom"/>
          </w:tcPr>
          <w:p>
            <w:pPr>
              <w:pStyle w:val="TableContents"/>
              <w:spacing w:before="0" w:after="0"/>
              <w:ind w:left="0" w:right="0" w:hanging="0"/>
              <w:rPr/>
            </w:pPr>
            <w:r>
              <w:rPr/>
              <w:t> </w:t>
            </w:r>
          </w:p>
        </w:tc>
        <w:tc>
          <w:tcPr>
            <w:tcW w:w="119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2,428.0</w:t>
            </w:r>
          </w:p>
        </w:tc>
        <w:tc>
          <w:tcPr>
            <w:tcW w:w="113" w:type="dxa"/>
            <w:tcBorders/>
            <w:shd w:fill="auto" w:val="clear"/>
            <w:vAlign w:val="bottom"/>
          </w:tcPr>
          <w:p>
            <w:pPr>
              <w:pStyle w:val="TableContents"/>
              <w:spacing w:before="0" w:after="0"/>
              <w:ind w:left="0" w:right="0" w:hanging="0"/>
              <w:rPr/>
            </w:pPr>
            <w:r>
              <w:rPr/>
              <w:t> </w:t>
            </w:r>
          </w:p>
        </w:tc>
      </w:tr>
      <w:tr>
        <w:trPr/>
        <w:tc>
          <w:tcPr>
            <w:tcW w:w="728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Property and equipment</w:t>
            </w:r>
          </w:p>
        </w:tc>
        <w:tc>
          <w:tcPr>
            <w:tcW w:w="209" w:type="dxa"/>
            <w:tcBorders/>
            <w:shd w:fill="CCEEFF" w:val="clear"/>
            <w:vAlign w:val="bottom"/>
          </w:tcPr>
          <w:p>
            <w:pPr>
              <w:pStyle w:val="TableContents"/>
              <w:spacing w:before="0" w:after="0"/>
              <w:ind w:left="0" w:right="0" w:hanging="0"/>
              <w:rPr/>
            </w:pPr>
            <w:r>
              <w:rPr/>
              <w:t> </w:t>
            </w:r>
          </w:p>
        </w:tc>
        <w:tc>
          <w:tcPr>
            <w:tcW w:w="119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468.4</w:t>
            </w:r>
          </w:p>
        </w:tc>
        <w:tc>
          <w:tcPr>
            <w:tcW w:w="211" w:type="dxa"/>
            <w:tcBorders/>
            <w:shd w:fill="CCEEFF" w:val="clear"/>
            <w:vAlign w:val="bottom"/>
          </w:tcPr>
          <w:p>
            <w:pPr>
              <w:pStyle w:val="TableContents"/>
              <w:spacing w:before="0" w:after="0"/>
              <w:ind w:left="0" w:right="0" w:hanging="0"/>
              <w:rPr/>
            </w:pPr>
            <w:r>
              <w:rPr/>
              <w:t> </w:t>
            </w:r>
          </w:p>
        </w:tc>
        <w:tc>
          <w:tcPr>
            <w:tcW w:w="11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457.2</w:t>
            </w:r>
          </w:p>
        </w:tc>
        <w:tc>
          <w:tcPr>
            <w:tcW w:w="113" w:type="dxa"/>
            <w:tcBorders/>
            <w:shd w:fill="CCEEFF" w:val="clear"/>
            <w:vAlign w:val="bottom"/>
          </w:tcPr>
          <w:p>
            <w:pPr>
              <w:pStyle w:val="TableContents"/>
              <w:spacing w:before="0" w:after="0"/>
              <w:ind w:left="0" w:right="0" w:hanging="0"/>
              <w:rPr/>
            </w:pPr>
            <w:r>
              <w:rPr/>
              <w:t> </w:t>
            </w:r>
          </w:p>
        </w:tc>
      </w:tr>
      <w:tr>
        <w:trPr/>
        <w:tc>
          <w:tcPr>
            <w:tcW w:w="728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Goodwill</w:t>
            </w:r>
          </w:p>
        </w:tc>
        <w:tc>
          <w:tcPr>
            <w:tcW w:w="209" w:type="dxa"/>
            <w:tcBorders/>
            <w:shd w:fill="auto" w:val="clear"/>
            <w:vAlign w:val="bottom"/>
          </w:tcPr>
          <w:p>
            <w:pPr>
              <w:pStyle w:val="TableContents"/>
              <w:spacing w:before="0" w:after="0"/>
              <w:ind w:left="0" w:right="0" w:hanging="0"/>
              <w:rPr/>
            </w:pPr>
            <w:r>
              <w:rPr/>
              <w:t> </w:t>
            </w:r>
          </w:p>
        </w:tc>
        <w:tc>
          <w:tcPr>
            <w:tcW w:w="119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548.9</w:t>
            </w:r>
          </w:p>
        </w:tc>
        <w:tc>
          <w:tcPr>
            <w:tcW w:w="211" w:type="dxa"/>
            <w:tcBorders/>
            <w:shd w:fill="auto" w:val="clear"/>
            <w:vAlign w:val="bottom"/>
          </w:tcPr>
          <w:p>
            <w:pPr>
              <w:pStyle w:val="TableContents"/>
              <w:spacing w:before="0" w:after="0"/>
              <w:ind w:left="0" w:right="0" w:hanging="0"/>
              <w:rPr/>
            </w:pPr>
            <w:r>
              <w:rPr/>
              <w:t> </w:t>
            </w:r>
          </w:p>
        </w:tc>
        <w:tc>
          <w:tcPr>
            <w:tcW w:w="119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482.3</w:t>
            </w:r>
          </w:p>
        </w:tc>
        <w:tc>
          <w:tcPr>
            <w:tcW w:w="113" w:type="dxa"/>
            <w:tcBorders/>
            <w:shd w:fill="auto" w:val="clear"/>
            <w:vAlign w:val="bottom"/>
          </w:tcPr>
          <w:p>
            <w:pPr>
              <w:pStyle w:val="TableContents"/>
              <w:spacing w:before="0" w:after="0"/>
              <w:ind w:left="0" w:right="0" w:hanging="0"/>
              <w:rPr/>
            </w:pPr>
            <w:r>
              <w:rPr/>
              <w:t> </w:t>
            </w:r>
          </w:p>
        </w:tc>
      </w:tr>
      <w:tr>
        <w:trPr/>
        <w:tc>
          <w:tcPr>
            <w:tcW w:w="728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intangibles</w:t>
            </w:r>
          </w:p>
        </w:tc>
        <w:tc>
          <w:tcPr>
            <w:tcW w:w="209" w:type="dxa"/>
            <w:tcBorders/>
            <w:shd w:fill="CCEEFF" w:val="clear"/>
            <w:vAlign w:val="bottom"/>
          </w:tcPr>
          <w:p>
            <w:pPr>
              <w:pStyle w:val="TableContents"/>
              <w:spacing w:before="0" w:after="0"/>
              <w:ind w:left="0" w:right="0" w:hanging="0"/>
              <w:rPr/>
            </w:pPr>
            <w:r>
              <w:rPr/>
              <w:t> </w:t>
            </w:r>
          </w:p>
        </w:tc>
        <w:tc>
          <w:tcPr>
            <w:tcW w:w="119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927.4</w:t>
            </w:r>
          </w:p>
        </w:tc>
        <w:tc>
          <w:tcPr>
            <w:tcW w:w="211" w:type="dxa"/>
            <w:tcBorders/>
            <w:shd w:fill="CCEEFF" w:val="clear"/>
            <w:vAlign w:val="bottom"/>
          </w:tcPr>
          <w:p>
            <w:pPr>
              <w:pStyle w:val="TableContents"/>
              <w:spacing w:before="0" w:after="0"/>
              <w:ind w:left="0" w:right="0" w:hanging="0"/>
              <w:rPr/>
            </w:pPr>
            <w:r>
              <w:rPr/>
              <w:t> </w:t>
            </w:r>
          </w:p>
        </w:tc>
        <w:tc>
          <w:tcPr>
            <w:tcW w:w="11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890.6</w:t>
            </w:r>
          </w:p>
        </w:tc>
        <w:tc>
          <w:tcPr>
            <w:tcW w:w="113" w:type="dxa"/>
            <w:tcBorders/>
            <w:shd w:fill="CCEEFF" w:val="clear"/>
            <w:vAlign w:val="bottom"/>
          </w:tcPr>
          <w:p>
            <w:pPr>
              <w:pStyle w:val="TableContents"/>
              <w:spacing w:before="0" w:after="0"/>
              <w:ind w:left="0" w:right="0" w:hanging="0"/>
              <w:rPr/>
            </w:pPr>
            <w:r>
              <w:rPr/>
              <w:t> </w:t>
            </w:r>
          </w:p>
        </w:tc>
      </w:tr>
      <w:tr>
        <w:trPr/>
        <w:tc>
          <w:tcPr>
            <w:tcW w:w="728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Separate account assets</w:t>
            </w:r>
          </w:p>
        </w:tc>
        <w:tc>
          <w:tcPr>
            <w:tcW w:w="209" w:type="dxa"/>
            <w:tcBorders/>
            <w:shd w:fill="auto" w:val="clear"/>
            <w:vAlign w:val="bottom"/>
          </w:tcPr>
          <w:p>
            <w:pPr>
              <w:pStyle w:val="TableContents"/>
              <w:spacing w:before="0" w:after="0"/>
              <w:ind w:left="0" w:right="0" w:hanging="0"/>
              <w:rPr/>
            </w:pPr>
            <w:r>
              <w:rPr/>
              <w:t> </w:t>
            </w:r>
          </w:p>
        </w:tc>
        <w:tc>
          <w:tcPr>
            <w:tcW w:w="119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80,160.5</w:t>
            </w:r>
          </w:p>
        </w:tc>
        <w:tc>
          <w:tcPr>
            <w:tcW w:w="211" w:type="dxa"/>
            <w:tcBorders/>
            <w:shd w:fill="auto" w:val="clear"/>
            <w:vAlign w:val="bottom"/>
          </w:tcPr>
          <w:p>
            <w:pPr>
              <w:pStyle w:val="TableContents"/>
              <w:spacing w:before="0" w:after="0"/>
              <w:ind w:left="0" w:right="0" w:hanging="0"/>
              <w:rPr/>
            </w:pPr>
            <w:r>
              <w:rPr/>
              <w:t> </w:t>
            </w:r>
          </w:p>
        </w:tc>
        <w:tc>
          <w:tcPr>
            <w:tcW w:w="119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71,364.4</w:t>
            </w:r>
          </w:p>
        </w:tc>
        <w:tc>
          <w:tcPr>
            <w:tcW w:w="113" w:type="dxa"/>
            <w:tcBorders/>
            <w:shd w:fill="auto" w:val="clear"/>
            <w:vAlign w:val="bottom"/>
          </w:tcPr>
          <w:p>
            <w:pPr>
              <w:pStyle w:val="TableContents"/>
              <w:spacing w:before="0" w:after="0"/>
              <w:ind w:left="0" w:right="0" w:hanging="0"/>
              <w:rPr/>
            </w:pPr>
            <w:r>
              <w:rPr/>
              <w:t> </w:t>
            </w:r>
          </w:p>
        </w:tc>
      </w:tr>
      <w:tr>
        <w:trPr/>
        <w:tc>
          <w:tcPr>
            <w:tcW w:w="728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assets</w:t>
            </w:r>
          </w:p>
        </w:tc>
        <w:tc>
          <w:tcPr>
            <w:tcW w:w="209" w:type="dxa"/>
            <w:tcBorders/>
            <w:shd w:fill="CCEEFF" w:val="clear"/>
            <w:vAlign w:val="bottom"/>
          </w:tcPr>
          <w:p>
            <w:pPr>
              <w:pStyle w:val="TableContents"/>
              <w:spacing w:before="0" w:after="0"/>
              <w:ind w:left="0" w:right="0" w:hanging="0"/>
              <w:rPr/>
            </w:pPr>
            <w:r>
              <w:rPr/>
              <w:t> </w:t>
            </w:r>
          </w:p>
        </w:tc>
        <w:tc>
          <w:tcPr>
            <w:tcW w:w="119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1,175.7</w:t>
            </w:r>
          </w:p>
        </w:tc>
        <w:tc>
          <w:tcPr>
            <w:tcW w:w="211" w:type="dxa"/>
            <w:tcBorders/>
            <w:shd w:fill="CCEEFF" w:val="clear"/>
            <w:vAlign w:val="bottom"/>
          </w:tcPr>
          <w:p>
            <w:pPr>
              <w:pStyle w:val="TableContents"/>
              <w:spacing w:before="0" w:after="0"/>
              <w:ind w:left="0" w:right="0" w:hanging="0"/>
              <w:rPr/>
            </w:pPr>
            <w:r>
              <w:rPr/>
              <w:t> </w:t>
            </w:r>
          </w:p>
        </w:tc>
        <w:tc>
          <w:tcPr>
            <w:tcW w:w="119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942.3</w:t>
            </w:r>
          </w:p>
        </w:tc>
        <w:tc>
          <w:tcPr>
            <w:tcW w:w="113" w:type="dxa"/>
            <w:tcBorders/>
            <w:shd w:fill="CCEEFF" w:val="clear"/>
            <w:vAlign w:val="bottom"/>
          </w:tcPr>
          <w:p>
            <w:pPr>
              <w:pStyle w:val="TableContents"/>
              <w:spacing w:before="0" w:after="0"/>
              <w:ind w:left="0" w:right="0" w:hanging="0"/>
              <w:rPr/>
            </w:pPr>
            <w:r>
              <w:rPr/>
              <w:t> </w:t>
            </w:r>
          </w:p>
        </w:tc>
      </w:tr>
      <w:tr>
        <w:trPr/>
        <w:tc>
          <w:tcPr>
            <w:tcW w:w="728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assets</w:t>
            </w:r>
          </w:p>
        </w:tc>
        <w:tc>
          <w:tcPr>
            <w:tcW w:w="209"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84"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159,193.3</w:t>
            </w:r>
          </w:p>
        </w:tc>
        <w:tc>
          <w:tcPr>
            <w:tcW w:w="211"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4"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147,361.7</w:t>
            </w:r>
          </w:p>
        </w:tc>
        <w:tc>
          <w:tcPr>
            <w:tcW w:w="113" w:type="dxa"/>
            <w:tcBorders/>
            <w:shd w:fill="auto" w:val="clear"/>
            <w:vAlign w:val="bottom"/>
          </w:tcPr>
          <w:p>
            <w:pPr>
              <w:pStyle w:val="TableContents"/>
              <w:spacing w:before="0" w:after="0"/>
              <w:ind w:left="0" w:right="0" w:hanging="0"/>
              <w:rPr/>
            </w:pPr>
            <w:r>
              <w:rPr/>
              <w:t> </w:t>
            </w:r>
          </w:p>
        </w:tc>
      </w:tr>
      <w:tr>
        <w:trPr/>
        <w:tc>
          <w:tcPr>
            <w:tcW w:w="7284"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Liabilities</w:t>
            </w:r>
          </w:p>
        </w:tc>
        <w:tc>
          <w:tcPr>
            <w:tcW w:w="209" w:type="dxa"/>
            <w:tcBorders/>
            <w:shd w:fill="CCEEFF" w:val="clear"/>
            <w:vAlign w:val="bottom"/>
          </w:tcPr>
          <w:p>
            <w:pPr>
              <w:pStyle w:val="TableContents"/>
              <w:spacing w:before="0" w:after="0"/>
              <w:ind w:left="0" w:right="0" w:hanging="0"/>
              <w:rPr/>
            </w:pPr>
            <w:r>
              <w:rPr/>
              <w:t> </w:t>
            </w:r>
          </w:p>
        </w:tc>
        <w:tc>
          <w:tcPr>
            <w:tcW w:w="1194" w:type="dxa"/>
            <w:gridSpan w:val="2"/>
            <w:tcBorders/>
            <w:shd w:fill="CCEEFF" w:val="clear"/>
            <w:vAlign w:val="bottom"/>
          </w:tcPr>
          <w:p>
            <w:pPr>
              <w:pStyle w:val="TableContents"/>
              <w:spacing w:before="0" w:after="0"/>
              <w:ind w:left="0" w:right="0" w:hanging="0"/>
              <w:jc w:val="right"/>
              <w:rPr/>
            </w:pPr>
            <w:r>
              <w:rPr/>
              <w:t> </w:t>
            </w:r>
          </w:p>
        </w:tc>
        <w:tc>
          <w:tcPr>
            <w:tcW w:w="211" w:type="dxa"/>
            <w:tcBorders/>
            <w:shd w:fill="CCEEFF" w:val="clear"/>
            <w:vAlign w:val="bottom"/>
          </w:tcPr>
          <w:p>
            <w:pPr>
              <w:pStyle w:val="TableContents"/>
              <w:spacing w:before="0" w:after="0"/>
              <w:ind w:left="0" w:right="0" w:hanging="0"/>
              <w:rPr/>
            </w:pPr>
            <w:r>
              <w:rPr/>
              <w:t> </w:t>
            </w:r>
          </w:p>
        </w:tc>
        <w:tc>
          <w:tcPr>
            <w:tcW w:w="1194"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r>
      <w:tr>
        <w:trPr/>
        <w:tc>
          <w:tcPr>
            <w:tcW w:w="728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Contractholder funds</w:t>
            </w:r>
          </w:p>
        </w:tc>
        <w:tc>
          <w:tcPr>
            <w:tcW w:w="209"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84"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37,312.2</w:t>
            </w:r>
          </w:p>
        </w:tc>
        <w:tc>
          <w:tcPr>
            <w:tcW w:w="211"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37,676.4</w:t>
            </w:r>
          </w:p>
        </w:tc>
        <w:tc>
          <w:tcPr>
            <w:tcW w:w="113" w:type="dxa"/>
            <w:tcBorders/>
            <w:shd w:fill="auto" w:val="clear"/>
            <w:vAlign w:val="bottom"/>
          </w:tcPr>
          <w:p>
            <w:pPr>
              <w:pStyle w:val="TableContents"/>
              <w:spacing w:before="0" w:after="0"/>
              <w:ind w:left="0" w:right="0" w:hanging="0"/>
              <w:rPr/>
            </w:pPr>
            <w:r>
              <w:rPr/>
              <w:t> </w:t>
            </w:r>
          </w:p>
        </w:tc>
      </w:tr>
      <w:tr>
        <w:trPr/>
        <w:tc>
          <w:tcPr>
            <w:tcW w:w="728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Future policy benefits and claims</w:t>
            </w:r>
          </w:p>
        </w:tc>
        <w:tc>
          <w:tcPr>
            <w:tcW w:w="209" w:type="dxa"/>
            <w:tcBorders/>
            <w:shd w:fill="CCEEFF" w:val="clear"/>
            <w:vAlign w:val="bottom"/>
          </w:tcPr>
          <w:p>
            <w:pPr>
              <w:pStyle w:val="TableContents"/>
              <w:spacing w:before="0" w:after="0"/>
              <w:ind w:left="0" w:right="0" w:hanging="0"/>
              <w:rPr/>
            </w:pPr>
            <w:r>
              <w:rPr/>
              <w:t> </w:t>
            </w:r>
          </w:p>
        </w:tc>
        <w:tc>
          <w:tcPr>
            <w:tcW w:w="119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21,952.0</w:t>
            </w:r>
          </w:p>
        </w:tc>
        <w:tc>
          <w:tcPr>
            <w:tcW w:w="211" w:type="dxa"/>
            <w:tcBorders/>
            <w:shd w:fill="CCEEFF" w:val="clear"/>
            <w:vAlign w:val="bottom"/>
          </w:tcPr>
          <w:p>
            <w:pPr>
              <w:pStyle w:val="TableContents"/>
              <w:spacing w:before="0" w:after="0"/>
              <w:ind w:left="0" w:right="0" w:hanging="0"/>
              <w:rPr/>
            </w:pPr>
            <w:r>
              <w:rPr/>
              <w:t> </w:t>
            </w:r>
          </w:p>
        </w:tc>
        <w:tc>
          <w:tcPr>
            <w:tcW w:w="11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20,210.4</w:t>
            </w:r>
          </w:p>
        </w:tc>
        <w:tc>
          <w:tcPr>
            <w:tcW w:w="113" w:type="dxa"/>
            <w:tcBorders/>
            <w:shd w:fill="CCEEFF" w:val="clear"/>
            <w:vAlign w:val="bottom"/>
          </w:tcPr>
          <w:p>
            <w:pPr>
              <w:pStyle w:val="TableContents"/>
              <w:spacing w:before="0" w:after="0"/>
              <w:ind w:left="0" w:right="0" w:hanging="0"/>
              <w:rPr/>
            </w:pPr>
            <w:r>
              <w:rPr/>
              <w:t> </w:t>
            </w:r>
          </w:p>
        </w:tc>
      </w:tr>
      <w:tr>
        <w:trPr/>
        <w:tc>
          <w:tcPr>
            <w:tcW w:w="728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policyholder funds</w:t>
            </w:r>
          </w:p>
        </w:tc>
        <w:tc>
          <w:tcPr>
            <w:tcW w:w="209" w:type="dxa"/>
            <w:tcBorders/>
            <w:shd w:fill="auto" w:val="clear"/>
            <w:vAlign w:val="bottom"/>
          </w:tcPr>
          <w:p>
            <w:pPr>
              <w:pStyle w:val="TableContents"/>
              <w:spacing w:before="0" w:after="0"/>
              <w:ind w:left="0" w:right="0" w:hanging="0"/>
              <w:rPr/>
            </w:pPr>
            <w:r>
              <w:rPr/>
              <w:t> </w:t>
            </w:r>
          </w:p>
        </w:tc>
        <w:tc>
          <w:tcPr>
            <w:tcW w:w="119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720.8</w:t>
            </w:r>
          </w:p>
        </w:tc>
        <w:tc>
          <w:tcPr>
            <w:tcW w:w="211" w:type="dxa"/>
            <w:tcBorders/>
            <w:shd w:fill="auto" w:val="clear"/>
            <w:vAlign w:val="bottom"/>
          </w:tcPr>
          <w:p>
            <w:pPr>
              <w:pStyle w:val="TableContents"/>
              <w:spacing w:before="0" w:after="0"/>
              <w:ind w:left="0" w:right="0" w:hanging="0"/>
              <w:rPr/>
            </w:pPr>
            <w:r>
              <w:rPr/>
              <w:t> </w:t>
            </w:r>
          </w:p>
        </w:tc>
        <w:tc>
          <w:tcPr>
            <w:tcW w:w="119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548.6</w:t>
            </w:r>
          </w:p>
        </w:tc>
        <w:tc>
          <w:tcPr>
            <w:tcW w:w="113" w:type="dxa"/>
            <w:tcBorders/>
            <w:shd w:fill="auto" w:val="clear"/>
            <w:vAlign w:val="bottom"/>
          </w:tcPr>
          <w:p>
            <w:pPr>
              <w:pStyle w:val="TableContents"/>
              <w:spacing w:before="0" w:after="0"/>
              <w:ind w:left="0" w:right="0" w:hanging="0"/>
              <w:rPr/>
            </w:pPr>
            <w:r>
              <w:rPr/>
              <w:t> </w:t>
            </w:r>
          </w:p>
        </w:tc>
      </w:tr>
      <w:tr>
        <w:trPr/>
        <w:tc>
          <w:tcPr>
            <w:tcW w:w="728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Short-term debt</w:t>
            </w:r>
          </w:p>
        </w:tc>
        <w:tc>
          <w:tcPr>
            <w:tcW w:w="209" w:type="dxa"/>
            <w:tcBorders/>
            <w:shd w:fill="CCEEFF" w:val="clear"/>
            <w:vAlign w:val="bottom"/>
          </w:tcPr>
          <w:p>
            <w:pPr>
              <w:pStyle w:val="TableContents"/>
              <w:spacing w:before="0" w:after="0"/>
              <w:ind w:left="0" w:right="0" w:hanging="0"/>
              <w:rPr/>
            </w:pPr>
            <w:r>
              <w:rPr/>
              <w:t> </w:t>
            </w:r>
          </w:p>
        </w:tc>
        <w:tc>
          <w:tcPr>
            <w:tcW w:w="119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28.5</w:t>
            </w:r>
          </w:p>
        </w:tc>
        <w:tc>
          <w:tcPr>
            <w:tcW w:w="211" w:type="dxa"/>
            <w:tcBorders/>
            <w:shd w:fill="CCEEFF" w:val="clear"/>
            <w:vAlign w:val="bottom"/>
          </w:tcPr>
          <w:p>
            <w:pPr>
              <w:pStyle w:val="TableContents"/>
              <w:spacing w:before="0" w:after="0"/>
              <w:ind w:left="0" w:right="0" w:hanging="0"/>
              <w:rPr/>
            </w:pPr>
            <w:r>
              <w:rPr/>
              <w:t> </w:t>
            </w:r>
          </w:p>
        </w:tc>
        <w:tc>
          <w:tcPr>
            <w:tcW w:w="11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105.2</w:t>
            </w:r>
          </w:p>
        </w:tc>
        <w:tc>
          <w:tcPr>
            <w:tcW w:w="113" w:type="dxa"/>
            <w:tcBorders/>
            <w:shd w:fill="CCEEFF" w:val="clear"/>
            <w:vAlign w:val="bottom"/>
          </w:tcPr>
          <w:p>
            <w:pPr>
              <w:pStyle w:val="TableContents"/>
              <w:spacing w:before="0" w:after="0"/>
              <w:ind w:left="0" w:right="0" w:hanging="0"/>
              <w:rPr/>
            </w:pPr>
            <w:r>
              <w:rPr/>
              <w:t> </w:t>
            </w:r>
          </w:p>
        </w:tc>
      </w:tr>
      <w:tr>
        <w:trPr/>
        <w:tc>
          <w:tcPr>
            <w:tcW w:w="728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Long-term debt</w:t>
            </w:r>
          </w:p>
        </w:tc>
        <w:tc>
          <w:tcPr>
            <w:tcW w:w="209" w:type="dxa"/>
            <w:tcBorders/>
            <w:shd w:fill="auto" w:val="clear"/>
            <w:vAlign w:val="bottom"/>
          </w:tcPr>
          <w:p>
            <w:pPr>
              <w:pStyle w:val="TableContents"/>
              <w:spacing w:before="0" w:after="0"/>
              <w:ind w:left="0" w:right="0" w:hanging="0"/>
              <w:rPr/>
            </w:pPr>
            <w:r>
              <w:rPr/>
              <w:t> </w:t>
            </w:r>
          </w:p>
        </w:tc>
        <w:tc>
          <w:tcPr>
            <w:tcW w:w="119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2,180.0</w:t>
            </w:r>
          </w:p>
        </w:tc>
        <w:tc>
          <w:tcPr>
            <w:tcW w:w="211" w:type="dxa"/>
            <w:tcBorders/>
            <w:shd w:fill="auto" w:val="clear"/>
            <w:vAlign w:val="bottom"/>
          </w:tcPr>
          <w:p>
            <w:pPr>
              <w:pStyle w:val="TableContents"/>
              <w:spacing w:before="0" w:after="0"/>
              <w:ind w:left="0" w:right="0" w:hanging="0"/>
              <w:rPr/>
            </w:pPr>
            <w:r>
              <w:rPr/>
              <w:t> </w:t>
            </w:r>
          </w:p>
        </w:tc>
        <w:tc>
          <w:tcPr>
            <w:tcW w:w="119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1,564.8</w:t>
            </w:r>
          </w:p>
        </w:tc>
        <w:tc>
          <w:tcPr>
            <w:tcW w:w="113" w:type="dxa"/>
            <w:tcBorders/>
            <w:shd w:fill="auto" w:val="clear"/>
            <w:vAlign w:val="bottom"/>
          </w:tcPr>
          <w:p>
            <w:pPr>
              <w:pStyle w:val="TableContents"/>
              <w:spacing w:before="0" w:after="0"/>
              <w:ind w:left="0" w:right="0" w:hanging="0"/>
              <w:rPr/>
            </w:pPr>
            <w:r>
              <w:rPr/>
              <w:t> </w:t>
            </w:r>
          </w:p>
        </w:tc>
      </w:tr>
      <w:tr>
        <w:trPr/>
        <w:tc>
          <w:tcPr>
            <w:tcW w:w="728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Income taxes currently payable</w:t>
            </w:r>
          </w:p>
        </w:tc>
        <w:tc>
          <w:tcPr>
            <w:tcW w:w="209" w:type="dxa"/>
            <w:tcBorders/>
            <w:shd w:fill="CCEEFF" w:val="clear"/>
            <w:vAlign w:val="bottom"/>
          </w:tcPr>
          <w:p>
            <w:pPr>
              <w:pStyle w:val="TableContents"/>
              <w:spacing w:before="0" w:after="0"/>
              <w:ind w:left="0" w:right="0" w:hanging="0"/>
              <w:rPr/>
            </w:pPr>
            <w:r>
              <w:rPr/>
              <w:t> </w:t>
            </w:r>
          </w:p>
        </w:tc>
        <w:tc>
          <w:tcPr>
            <w:tcW w:w="119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6.6</w:t>
            </w:r>
          </w:p>
        </w:tc>
        <w:tc>
          <w:tcPr>
            <w:tcW w:w="211" w:type="dxa"/>
            <w:tcBorders/>
            <w:shd w:fill="CCEEFF" w:val="clear"/>
            <w:vAlign w:val="bottom"/>
          </w:tcPr>
          <w:p>
            <w:pPr>
              <w:pStyle w:val="TableContents"/>
              <w:spacing w:before="0" w:after="0"/>
              <w:ind w:left="0" w:right="0" w:hanging="0"/>
              <w:rPr/>
            </w:pPr>
            <w:r>
              <w:rPr/>
              <w:t> </w:t>
            </w:r>
          </w:p>
        </w:tc>
        <w:tc>
          <w:tcPr>
            <w:tcW w:w="11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w:t>
            </w:r>
          </w:p>
        </w:tc>
        <w:tc>
          <w:tcPr>
            <w:tcW w:w="113" w:type="dxa"/>
            <w:tcBorders/>
            <w:shd w:fill="CCEEFF" w:val="clear"/>
            <w:vAlign w:val="bottom"/>
          </w:tcPr>
          <w:p>
            <w:pPr>
              <w:pStyle w:val="TableContents"/>
              <w:spacing w:before="0" w:after="0"/>
              <w:ind w:left="0" w:right="0" w:hanging="0"/>
              <w:rPr/>
            </w:pPr>
            <w:r>
              <w:rPr/>
              <w:t> </w:t>
            </w:r>
          </w:p>
        </w:tc>
      </w:tr>
      <w:tr>
        <w:trPr/>
        <w:tc>
          <w:tcPr>
            <w:tcW w:w="728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Deferred income taxes</w:t>
            </w:r>
          </w:p>
        </w:tc>
        <w:tc>
          <w:tcPr>
            <w:tcW w:w="209" w:type="dxa"/>
            <w:tcBorders/>
            <w:shd w:fill="auto" w:val="clear"/>
            <w:vAlign w:val="bottom"/>
          </w:tcPr>
          <w:p>
            <w:pPr>
              <w:pStyle w:val="TableContents"/>
              <w:spacing w:before="0" w:after="0"/>
              <w:ind w:left="0" w:right="0" w:hanging="0"/>
              <w:rPr/>
            </w:pPr>
            <w:r>
              <w:rPr/>
              <w:t> </w:t>
            </w:r>
          </w:p>
        </w:tc>
        <w:tc>
          <w:tcPr>
            <w:tcW w:w="119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951.5</w:t>
            </w:r>
          </w:p>
        </w:tc>
        <w:tc>
          <w:tcPr>
            <w:tcW w:w="211" w:type="dxa"/>
            <w:tcBorders/>
            <w:shd w:fill="auto" w:val="clear"/>
            <w:vAlign w:val="bottom"/>
          </w:tcPr>
          <w:p>
            <w:pPr>
              <w:pStyle w:val="TableContents"/>
              <w:spacing w:before="0" w:after="0"/>
              <w:ind w:left="0" w:right="0" w:hanging="0"/>
              <w:rPr/>
            </w:pPr>
            <w:r>
              <w:rPr/>
              <w:t> </w:t>
            </w:r>
          </w:p>
        </w:tc>
        <w:tc>
          <w:tcPr>
            <w:tcW w:w="119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208.7</w:t>
            </w:r>
          </w:p>
        </w:tc>
        <w:tc>
          <w:tcPr>
            <w:tcW w:w="113" w:type="dxa"/>
            <w:tcBorders/>
            <w:shd w:fill="auto" w:val="clear"/>
            <w:vAlign w:val="bottom"/>
          </w:tcPr>
          <w:p>
            <w:pPr>
              <w:pStyle w:val="TableContents"/>
              <w:spacing w:before="0" w:after="0"/>
              <w:ind w:left="0" w:right="0" w:hanging="0"/>
              <w:rPr/>
            </w:pPr>
            <w:r>
              <w:rPr/>
              <w:t> </w:t>
            </w:r>
          </w:p>
        </w:tc>
      </w:tr>
      <w:tr>
        <w:trPr/>
        <w:tc>
          <w:tcPr>
            <w:tcW w:w="728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Separate account liabilities</w:t>
            </w:r>
          </w:p>
        </w:tc>
        <w:tc>
          <w:tcPr>
            <w:tcW w:w="209" w:type="dxa"/>
            <w:tcBorders/>
            <w:shd w:fill="CCEEFF" w:val="clear"/>
            <w:vAlign w:val="bottom"/>
          </w:tcPr>
          <w:p>
            <w:pPr>
              <w:pStyle w:val="TableContents"/>
              <w:spacing w:before="0" w:after="0"/>
              <w:ind w:left="0" w:right="0" w:hanging="0"/>
              <w:rPr/>
            </w:pPr>
            <w:r>
              <w:rPr/>
              <w:t> </w:t>
            </w:r>
          </w:p>
        </w:tc>
        <w:tc>
          <w:tcPr>
            <w:tcW w:w="119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80,160.5</w:t>
            </w:r>
          </w:p>
        </w:tc>
        <w:tc>
          <w:tcPr>
            <w:tcW w:w="211" w:type="dxa"/>
            <w:tcBorders/>
            <w:shd w:fill="CCEEFF" w:val="clear"/>
            <w:vAlign w:val="bottom"/>
          </w:tcPr>
          <w:p>
            <w:pPr>
              <w:pStyle w:val="TableContents"/>
              <w:spacing w:before="0" w:after="0"/>
              <w:ind w:left="0" w:right="0" w:hanging="0"/>
              <w:rPr/>
            </w:pPr>
            <w:r>
              <w:rPr/>
              <w:t> </w:t>
            </w:r>
          </w:p>
        </w:tc>
        <w:tc>
          <w:tcPr>
            <w:tcW w:w="11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71,364.4</w:t>
            </w:r>
          </w:p>
        </w:tc>
        <w:tc>
          <w:tcPr>
            <w:tcW w:w="113" w:type="dxa"/>
            <w:tcBorders/>
            <w:shd w:fill="CCEEFF" w:val="clear"/>
            <w:vAlign w:val="bottom"/>
          </w:tcPr>
          <w:p>
            <w:pPr>
              <w:pStyle w:val="TableContents"/>
              <w:spacing w:before="0" w:after="0"/>
              <w:ind w:left="0" w:right="0" w:hanging="0"/>
              <w:rPr/>
            </w:pPr>
            <w:r>
              <w:rPr/>
              <w:t> </w:t>
            </w:r>
          </w:p>
        </w:tc>
      </w:tr>
      <w:tr>
        <w:trPr/>
        <w:tc>
          <w:tcPr>
            <w:tcW w:w="728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liabilities (2012 and 2011 include $312.5 million and $565.2 million related to consolidated variable interest entities, of which $96.4 million and $88.4 million are measured at fair value under the fair value option)</w:t>
            </w:r>
          </w:p>
        </w:tc>
        <w:tc>
          <w:tcPr>
            <w:tcW w:w="209" w:type="dxa"/>
            <w:tcBorders/>
            <w:shd w:fill="auto" w:val="clear"/>
            <w:vAlign w:val="bottom"/>
          </w:tcPr>
          <w:p>
            <w:pPr>
              <w:pStyle w:val="TableContents"/>
              <w:spacing w:before="0" w:after="0"/>
              <w:ind w:left="0" w:right="0" w:hanging="0"/>
              <w:rPr/>
            </w:pPr>
            <w:r>
              <w:rPr/>
              <w:t> </w:t>
            </w:r>
          </w:p>
        </w:tc>
        <w:tc>
          <w:tcPr>
            <w:tcW w:w="119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5,974.3</w:t>
            </w:r>
          </w:p>
        </w:tc>
        <w:tc>
          <w:tcPr>
            <w:tcW w:w="211" w:type="dxa"/>
            <w:tcBorders/>
            <w:shd w:fill="auto" w:val="clear"/>
            <w:vAlign w:val="bottom"/>
          </w:tcPr>
          <w:p>
            <w:pPr>
              <w:pStyle w:val="TableContents"/>
              <w:spacing w:before="0" w:after="0"/>
              <w:ind w:left="0" w:right="0" w:hanging="0"/>
              <w:rPr/>
            </w:pPr>
            <w:r>
              <w:rPr/>
              <w:t> </w:t>
            </w:r>
          </w:p>
        </w:tc>
        <w:tc>
          <w:tcPr>
            <w:tcW w:w="119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6,286.2</w:t>
            </w:r>
          </w:p>
        </w:tc>
        <w:tc>
          <w:tcPr>
            <w:tcW w:w="113" w:type="dxa"/>
            <w:tcBorders/>
            <w:shd w:fill="auto" w:val="clear"/>
            <w:vAlign w:val="bottom"/>
          </w:tcPr>
          <w:p>
            <w:pPr>
              <w:pStyle w:val="TableContents"/>
              <w:spacing w:before="0" w:after="0"/>
              <w:ind w:left="0" w:right="0" w:hanging="0"/>
              <w:rPr/>
            </w:pPr>
            <w:r>
              <w:rPr/>
              <w:t> </w:t>
            </w:r>
          </w:p>
        </w:tc>
      </w:tr>
      <w:tr>
        <w:trPr/>
        <w:tc>
          <w:tcPr>
            <w:tcW w:w="728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liabilities</w:t>
            </w:r>
          </w:p>
        </w:tc>
        <w:tc>
          <w:tcPr>
            <w:tcW w:w="209" w:type="dxa"/>
            <w:tcBorders/>
            <w:shd w:fill="CCEEFF" w:val="clear"/>
            <w:vAlign w:val="bottom"/>
          </w:tcPr>
          <w:p>
            <w:pPr>
              <w:pStyle w:val="TableContents"/>
              <w:spacing w:before="0" w:after="0"/>
              <w:ind w:left="0" w:right="0" w:hanging="0"/>
              <w:rPr/>
            </w:pPr>
            <w:r>
              <w:rPr/>
              <w:t> </w:t>
            </w:r>
          </w:p>
        </w:tc>
        <w:tc>
          <w:tcPr>
            <w:tcW w:w="1194" w:type="dxa"/>
            <w:gridSpan w:val="2"/>
            <w:tcBorders>
              <w:top w:val="single" w:sz="8"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149,286.4</w:t>
            </w:r>
          </w:p>
        </w:tc>
        <w:tc>
          <w:tcPr>
            <w:tcW w:w="211" w:type="dxa"/>
            <w:tcBorders/>
            <w:shd w:fill="CCEEFF" w:val="clear"/>
            <w:vAlign w:val="bottom"/>
          </w:tcPr>
          <w:p>
            <w:pPr>
              <w:pStyle w:val="TableContents"/>
              <w:spacing w:before="0" w:after="0"/>
              <w:ind w:left="0" w:right="0" w:hanging="0"/>
              <w:rPr/>
            </w:pPr>
            <w:r>
              <w:rPr/>
              <w:t> </w:t>
            </w:r>
          </w:p>
        </w:tc>
        <w:tc>
          <w:tcPr>
            <w:tcW w:w="1194" w:type="dxa"/>
            <w:gridSpan w:val="2"/>
            <w:tcBorders>
              <w:top w:val="single" w:sz="8"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137,967.8</w:t>
            </w:r>
          </w:p>
        </w:tc>
        <w:tc>
          <w:tcPr>
            <w:tcW w:w="113" w:type="dxa"/>
            <w:tcBorders/>
            <w:shd w:fill="CCEEFF" w:val="clear"/>
            <w:vAlign w:val="bottom"/>
          </w:tcPr>
          <w:p>
            <w:pPr>
              <w:pStyle w:val="TableContents"/>
              <w:spacing w:before="0" w:after="0"/>
              <w:ind w:left="0" w:right="0" w:hanging="0"/>
              <w:rPr/>
            </w:pPr>
            <w:r>
              <w:rPr/>
              <w:t> </w:t>
            </w:r>
          </w:p>
        </w:tc>
      </w:tr>
      <w:tr>
        <w:trPr/>
        <w:tc>
          <w:tcPr>
            <w:tcW w:w="7284" w:type="dxa"/>
            <w:tcBorders/>
            <w:shd w:fill="auto" w:val="clear"/>
            <w:vAlign w:val="bottom"/>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1194" w:type="dxa"/>
            <w:gridSpan w:val="2"/>
            <w:tcBorders/>
            <w:shd w:fill="auto" w:val="clear"/>
            <w:vAlign w:val="bottom"/>
          </w:tcPr>
          <w:p>
            <w:pPr>
              <w:pStyle w:val="TableContents"/>
              <w:spacing w:before="0" w:after="0"/>
              <w:ind w:left="0" w:right="0" w:hanging="0"/>
              <w:jc w:val="right"/>
              <w:rPr/>
            </w:pPr>
            <w:r>
              <w:rPr/>
              <w:t> </w:t>
            </w:r>
          </w:p>
        </w:tc>
        <w:tc>
          <w:tcPr>
            <w:tcW w:w="211" w:type="dxa"/>
            <w:tcBorders/>
            <w:shd w:fill="auto" w:val="clear"/>
            <w:vAlign w:val="bottom"/>
          </w:tcPr>
          <w:p>
            <w:pPr>
              <w:pStyle w:val="TableContents"/>
              <w:spacing w:before="0" w:after="0"/>
              <w:ind w:left="0" w:right="0" w:hanging="0"/>
              <w:rPr/>
            </w:pPr>
            <w:r>
              <w:rPr/>
              <w:t> </w:t>
            </w:r>
          </w:p>
        </w:tc>
        <w:tc>
          <w:tcPr>
            <w:tcW w:w="1194" w:type="dxa"/>
            <w:gridSpan w:val="2"/>
            <w:tcBorders/>
            <w:shd w:fill="auto" w:val="clear"/>
            <w:vAlign w:val="bottom"/>
          </w:tcPr>
          <w:p>
            <w:pPr>
              <w:pStyle w:val="TableContents"/>
              <w:spacing w:before="0" w:after="0"/>
              <w:ind w:left="0" w:right="0" w:hanging="0"/>
              <w:jc w:val="right"/>
              <w:rPr/>
            </w:pPr>
            <w:r>
              <w:rPr/>
              <w:t> </w:t>
            </w:r>
          </w:p>
        </w:tc>
        <w:tc>
          <w:tcPr>
            <w:tcW w:w="113" w:type="dxa"/>
            <w:tcBorders/>
            <w:shd w:fill="auto" w:val="clear"/>
            <w:vAlign w:val="bottom"/>
          </w:tcPr>
          <w:p>
            <w:pPr>
              <w:pStyle w:val="TableContents"/>
              <w:spacing w:before="0" w:after="0"/>
              <w:ind w:left="0" w:right="0" w:hanging="0"/>
              <w:rPr/>
            </w:pPr>
            <w:r>
              <w:rPr/>
              <w:t> </w:t>
            </w:r>
          </w:p>
        </w:tc>
      </w:tr>
      <w:tr>
        <w:trPr/>
        <w:tc>
          <w:tcPr>
            <w:tcW w:w="728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Redeemable noncontrolling interest</w:t>
            </w:r>
          </w:p>
        </w:tc>
        <w:tc>
          <w:tcPr>
            <w:tcW w:w="209" w:type="dxa"/>
            <w:tcBorders/>
            <w:shd w:fill="CCEEFF" w:val="clear"/>
            <w:vAlign w:val="bottom"/>
          </w:tcPr>
          <w:p>
            <w:pPr>
              <w:pStyle w:val="TableContents"/>
              <w:spacing w:before="0" w:after="0"/>
              <w:ind w:left="0" w:right="0" w:hanging="0"/>
              <w:rPr/>
            </w:pPr>
            <w:r>
              <w:rPr/>
              <w:t> </w:t>
            </w:r>
          </w:p>
        </w:tc>
        <w:tc>
          <w:tcPr>
            <w:tcW w:w="119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61.0</w:t>
            </w:r>
          </w:p>
        </w:tc>
        <w:tc>
          <w:tcPr>
            <w:tcW w:w="211" w:type="dxa"/>
            <w:tcBorders/>
            <w:shd w:fill="CCEEFF" w:val="clear"/>
            <w:vAlign w:val="bottom"/>
          </w:tcPr>
          <w:p>
            <w:pPr>
              <w:pStyle w:val="TableContents"/>
              <w:spacing w:before="0" w:after="0"/>
              <w:ind w:left="0" w:right="0" w:hanging="0"/>
              <w:rPr/>
            </w:pPr>
            <w:r>
              <w:rPr/>
              <w:t> </w:t>
            </w:r>
          </w:p>
        </w:tc>
        <w:tc>
          <w:tcPr>
            <w:tcW w:w="11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22.2</w:t>
            </w:r>
          </w:p>
        </w:tc>
        <w:tc>
          <w:tcPr>
            <w:tcW w:w="113" w:type="dxa"/>
            <w:tcBorders/>
            <w:shd w:fill="CCEEFF" w:val="clear"/>
            <w:vAlign w:val="bottom"/>
          </w:tcPr>
          <w:p>
            <w:pPr>
              <w:pStyle w:val="TableContents"/>
              <w:spacing w:before="0" w:after="0"/>
              <w:ind w:left="0" w:right="0" w:hanging="0"/>
              <w:rPr/>
            </w:pPr>
            <w:r>
              <w:rPr/>
              <w:t> </w:t>
            </w:r>
          </w:p>
        </w:tc>
      </w:tr>
      <w:tr>
        <w:trPr/>
        <w:tc>
          <w:tcPr>
            <w:tcW w:w="7284" w:type="dxa"/>
            <w:tcBorders/>
            <w:shd w:fill="auto" w:val="clear"/>
            <w:vAlign w:val="bottom"/>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1194" w:type="dxa"/>
            <w:gridSpan w:val="2"/>
            <w:tcBorders/>
            <w:shd w:fill="auto" w:val="clear"/>
            <w:vAlign w:val="bottom"/>
          </w:tcPr>
          <w:p>
            <w:pPr>
              <w:pStyle w:val="TableContents"/>
              <w:spacing w:before="0" w:after="0"/>
              <w:ind w:left="0" w:right="0" w:hanging="0"/>
              <w:jc w:val="right"/>
              <w:rPr/>
            </w:pPr>
            <w:r>
              <w:rPr/>
              <w:t> </w:t>
            </w:r>
          </w:p>
        </w:tc>
        <w:tc>
          <w:tcPr>
            <w:tcW w:w="211" w:type="dxa"/>
            <w:tcBorders/>
            <w:shd w:fill="auto" w:val="clear"/>
            <w:vAlign w:val="bottom"/>
          </w:tcPr>
          <w:p>
            <w:pPr>
              <w:pStyle w:val="TableContents"/>
              <w:spacing w:before="0" w:after="0"/>
              <w:ind w:left="0" w:right="0" w:hanging="0"/>
              <w:rPr/>
            </w:pPr>
            <w:r>
              <w:rPr/>
              <w:t> </w:t>
            </w:r>
          </w:p>
        </w:tc>
        <w:tc>
          <w:tcPr>
            <w:tcW w:w="1194" w:type="dxa"/>
            <w:gridSpan w:val="2"/>
            <w:tcBorders/>
            <w:shd w:fill="auto" w:val="clear"/>
            <w:vAlign w:val="bottom"/>
          </w:tcPr>
          <w:p>
            <w:pPr>
              <w:pStyle w:val="TableContents"/>
              <w:spacing w:before="0" w:after="0"/>
              <w:ind w:left="0" w:right="0" w:hanging="0"/>
              <w:jc w:val="right"/>
              <w:rPr/>
            </w:pPr>
            <w:r>
              <w:rPr/>
              <w:t> </w:t>
            </w:r>
          </w:p>
        </w:tc>
        <w:tc>
          <w:tcPr>
            <w:tcW w:w="113" w:type="dxa"/>
            <w:tcBorders/>
            <w:shd w:fill="auto" w:val="clear"/>
            <w:vAlign w:val="bottom"/>
          </w:tcPr>
          <w:p>
            <w:pPr>
              <w:pStyle w:val="TableContents"/>
              <w:spacing w:before="0" w:after="0"/>
              <w:ind w:left="0" w:right="0" w:hanging="0"/>
              <w:rPr/>
            </w:pPr>
            <w:r>
              <w:rPr/>
              <w:t> </w:t>
            </w:r>
          </w:p>
        </w:tc>
      </w:tr>
      <w:tr>
        <w:trPr/>
        <w:tc>
          <w:tcPr>
            <w:tcW w:w="7284"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Stockholders equity</w:t>
            </w:r>
          </w:p>
        </w:tc>
        <w:tc>
          <w:tcPr>
            <w:tcW w:w="209" w:type="dxa"/>
            <w:tcBorders/>
            <w:shd w:fill="CCEEFF" w:val="clear"/>
            <w:vAlign w:val="bottom"/>
          </w:tcPr>
          <w:p>
            <w:pPr>
              <w:pStyle w:val="TableContents"/>
              <w:spacing w:before="0" w:after="0"/>
              <w:ind w:left="0" w:right="0" w:hanging="0"/>
              <w:rPr/>
            </w:pPr>
            <w:r>
              <w:rPr/>
              <w:t> </w:t>
            </w:r>
          </w:p>
        </w:tc>
        <w:tc>
          <w:tcPr>
            <w:tcW w:w="1194" w:type="dxa"/>
            <w:gridSpan w:val="2"/>
            <w:tcBorders/>
            <w:shd w:fill="CCEEFF" w:val="clear"/>
            <w:vAlign w:val="bottom"/>
          </w:tcPr>
          <w:p>
            <w:pPr>
              <w:pStyle w:val="TableContents"/>
              <w:spacing w:before="0" w:after="0"/>
              <w:ind w:left="0" w:right="0" w:hanging="0"/>
              <w:jc w:val="right"/>
              <w:rPr/>
            </w:pPr>
            <w:r>
              <w:rPr/>
              <w:t> </w:t>
            </w:r>
          </w:p>
        </w:tc>
        <w:tc>
          <w:tcPr>
            <w:tcW w:w="211" w:type="dxa"/>
            <w:tcBorders/>
            <w:shd w:fill="CCEEFF" w:val="clear"/>
            <w:vAlign w:val="bottom"/>
          </w:tcPr>
          <w:p>
            <w:pPr>
              <w:pStyle w:val="TableContents"/>
              <w:spacing w:before="0" w:after="0"/>
              <w:ind w:left="0" w:right="0" w:hanging="0"/>
              <w:rPr/>
            </w:pPr>
            <w:r>
              <w:rPr/>
              <w:t> </w:t>
            </w:r>
          </w:p>
        </w:tc>
        <w:tc>
          <w:tcPr>
            <w:tcW w:w="1194"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r>
      <w:tr>
        <w:trPr/>
        <w:tc>
          <w:tcPr>
            <w:tcW w:w="728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Series A preferred stock, par value $.01 per share with liquidation preference of $100 per share  3.0 million shares authorized, issued and outstanding in 2012 and 2011</w:t>
            </w:r>
          </w:p>
        </w:tc>
        <w:tc>
          <w:tcPr>
            <w:tcW w:w="209" w:type="dxa"/>
            <w:tcBorders/>
            <w:shd w:fill="auto" w:val="clear"/>
            <w:vAlign w:val="bottom"/>
          </w:tcPr>
          <w:p>
            <w:pPr>
              <w:pStyle w:val="TableContents"/>
              <w:spacing w:before="0" w:after="0"/>
              <w:ind w:left="0" w:right="0" w:hanging="0"/>
              <w:rPr/>
            </w:pPr>
            <w:r>
              <w:rPr/>
              <w:t> </w:t>
            </w:r>
          </w:p>
        </w:tc>
        <w:tc>
          <w:tcPr>
            <w:tcW w:w="119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11" w:type="dxa"/>
            <w:tcBorders/>
            <w:shd w:fill="auto" w:val="clear"/>
            <w:vAlign w:val="bottom"/>
          </w:tcPr>
          <w:p>
            <w:pPr>
              <w:pStyle w:val="TableContents"/>
              <w:spacing w:before="0" w:after="0"/>
              <w:ind w:left="0" w:right="0" w:hanging="0"/>
              <w:rPr/>
            </w:pPr>
            <w:r>
              <w:rPr/>
              <w:t> </w:t>
            </w:r>
          </w:p>
        </w:tc>
        <w:tc>
          <w:tcPr>
            <w:tcW w:w="119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auto" w:val="clear"/>
            <w:vAlign w:val="bottom"/>
          </w:tcPr>
          <w:p>
            <w:pPr>
              <w:pStyle w:val="TableContents"/>
              <w:spacing w:before="0" w:after="0"/>
              <w:ind w:left="0" w:right="0" w:hanging="0"/>
              <w:rPr/>
            </w:pPr>
            <w:r>
              <w:rPr/>
              <w:t> </w:t>
            </w:r>
          </w:p>
        </w:tc>
      </w:tr>
      <w:tr>
        <w:trPr/>
        <w:tc>
          <w:tcPr>
            <w:tcW w:w="728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Series B preferred stock, par value $.01 per share with liquidation preference of $25 per share  10.0 million shares authorized, issued and outstanding in 2012 and 2011</w:t>
            </w:r>
          </w:p>
        </w:tc>
        <w:tc>
          <w:tcPr>
            <w:tcW w:w="209" w:type="dxa"/>
            <w:tcBorders/>
            <w:shd w:fill="CCEEFF" w:val="clear"/>
            <w:vAlign w:val="bottom"/>
          </w:tcPr>
          <w:p>
            <w:pPr>
              <w:pStyle w:val="TableContents"/>
              <w:spacing w:before="0" w:after="0"/>
              <w:ind w:left="0" w:right="0" w:hanging="0"/>
              <w:rPr/>
            </w:pPr>
            <w:r>
              <w:rPr/>
              <w:t> </w:t>
            </w:r>
          </w:p>
        </w:tc>
        <w:tc>
          <w:tcPr>
            <w:tcW w:w="119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0.1</w:t>
            </w:r>
          </w:p>
        </w:tc>
        <w:tc>
          <w:tcPr>
            <w:tcW w:w="211" w:type="dxa"/>
            <w:tcBorders/>
            <w:shd w:fill="CCEEFF" w:val="clear"/>
            <w:vAlign w:val="bottom"/>
          </w:tcPr>
          <w:p>
            <w:pPr>
              <w:pStyle w:val="TableContents"/>
              <w:spacing w:before="0" w:after="0"/>
              <w:ind w:left="0" w:right="0" w:hanging="0"/>
              <w:rPr/>
            </w:pPr>
            <w:r>
              <w:rPr/>
              <w:t> </w:t>
            </w:r>
          </w:p>
        </w:tc>
        <w:tc>
          <w:tcPr>
            <w:tcW w:w="11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w:t>
            </w:r>
          </w:p>
        </w:tc>
        <w:tc>
          <w:tcPr>
            <w:tcW w:w="113" w:type="dxa"/>
            <w:tcBorders/>
            <w:shd w:fill="CCEEFF" w:val="clear"/>
            <w:vAlign w:val="bottom"/>
          </w:tcPr>
          <w:p>
            <w:pPr>
              <w:pStyle w:val="TableContents"/>
              <w:spacing w:before="0" w:after="0"/>
              <w:ind w:left="0" w:right="0" w:hanging="0"/>
              <w:rPr/>
            </w:pPr>
            <w:r>
              <w:rPr/>
              <w:t> </w:t>
            </w:r>
          </w:p>
        </w:tc>
      </w:tr>
      <w:tr>
        <w:trPr/>
        <w:tc>
          <w:tcPr>
            <w:tcW w:w="728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Common stock, par value $.01 per share  2,500.0 million shares authorized, 453.3 million and 450.3 million shares issued, and 293.6 million and 301.1 million shares outstanding in 2012 and 2011</w:t>
            </w:r>
          </w:p>
        </w:tc>
        <w:tc>
          <w:tcPr>
            <w:tcW w:w="209" w:type="dxa"/>
            <w:tcBorders/>
            <w:shd w:fill="auto" w:val="clear"/>
            <w:vAlign w:val="bottom"/>
          </w:tcPr>
          <w:p>
            <w:pPr>
              <w:pStyle w:val="TableContents"/>
              <w:spacing w:before="0" w:after="0"/>
              <w:ind w:left="0" w:right="0" w:hanging="0"/>
              <w:rPr/>
            </w:pPr>
            <w:r>
              <w:rPr/>
              <w:t> </w:t>
            </w:r>
          </w:p>
        </w:tc>
        <w:tc>
          <w:tcPr>
            <w:tcW w:w="119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4.5</w:t>
            </w:r>
          </w:p>
        </w:tc>
        <w:tc>
          <w:tcPr>
            <w:tcW w:w="211" w:type="dxa"/>
            <w:tcBorders/>
            <w:shd w:fill="auto" w:val="clear"/>
            <w:vAlign w:val="bottom"/>
          </w:tcPr>
          <w:p>
            <w:pPr>
              <w:pStyle w:val="TableContents"/>
              <w:spacing w:before="0" w:after="0"/>
              <w:ind w:left="0" w:right="0" w:hanging="0"/>
              <w:rPr/>
            </w:pPr>
            <w:r>
              <w:rPr/>
              <w:t> </w:t>
            </w:r>
          </w:p>
        </w:tc>
        <w:tc>
          <w:tcPr>
            <w:tcW w:w="119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w:t>
            </w:r>
          </w:p>
        </w:tc>
        <w:tc>
          <w:tcPr>
            <w:tcW w:w="113" w:type="dxa"/>
            <w:tcBorders/>
            <w:shd w:fill="auto" w:val="clear"/>
            <w:vAlign w:val="bottom"/>
          </w:tcPr>
          <w:p>
            <w:pPr>
              <w:pStyle w:val="TableContents"/>
              <w:spacing w:before="0" w:after="0"/>
              <w:ind w:left="0" w:right="0" w:hanging="0"/>
              <w:rPr/>
            </w:pPr>
            <w:r>
              <w:rPr/>
              <w:t> </w:t>
            </w:r>
          </w:p>
        </w:tc>
      </w:tr>
      <w:tr>
        <w:trPr/>
        <w:tc>
          <w:tcPr>
            <w:tcW w:w="728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Additional paid-in capital</w:t>
            </w:r>
          </w:p>
        </w:tc>
        <w:tc>
          <w:tcPr>
            <w:tcW w:w="209" w:type="dxa"/>
            <w:tcBorders/>
            <w:shd w:fill="CCEEFF" w:val="clear"/>
            <w:vAlign w:val="bottom"/>
          </w:tcPr>
          <w:p>
            <w:pPr>
              <w:pStyle w:val="TableContents"/>
              <w:spacing w:before="0" w:after="0"/>
              <w:ind w:left="0" w:right="0" w:hanging="0"/>
              <w:rPr/>
            </w:pPr>
            <w:r>
              <w:rPr/>
              <w:t> </w:t>
            </w:r>
          </w:p>
        </w:tc>
        <w:tc>
          <w:tcPr>
            <w:tcW w:w="119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9,712.2</w:t>
            </w:r>
          </w:p>
        </w:tc>
        <w:tc>
          <w:tcPr>
            <w:tcW w:w="211" w:type="dxa"/>
            <w:tcBorders/>
            <w:shd w:fill="CCEEFF" w:val="clear"/>
            <w:vAlign w:val="bottom"/>
          </w:tcPr>
          <w:p>
            <w:pPr>
              <w:pStyle w:val="TableContents"/>
              <w:spacing w:before="0" w:after="0"/>
              <w:ind w:left="0" w:right="0" w:hanging="0"/>
              <w:rPr/>
            </w:pPr>
            <w:r>
              <w:rPr/>
              <w:t> </w:t>
            </w:r>
          </w:p>
        </w:tc>
        <w:tc>
          <w:tcPr>
            <w:tcW w:w="11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9,634.7</w:t>
            </w:r>
          </w:p>
        </w:tc>
        <w:tc>
          <w:tcPr>
            <w:tcW w:w="113" w:type="dxa"/>
            <w:tcBorders/>
            <w:shd w:fill="CCEEFF" w:val="clear"/>
            <w:vAlign w:val="bottom"/>
          </w:tcPr>
          <w:p>
            <w:pPr>
              <w:pStyle w:val="TableContents"/>
              <w:spacing w:before="0" w:after="0"/>
              <w:ind w:left="0" w:right="0" w:hanging="0"/>
              <w:rPr/>
            </w:pPr>
            <w:r>
              <w:rPr/>
              <w:t> </w:t>
            </w:r>
          </w:p>
        </w:tc>
      </w:tr>
      <w:tr>
        <w:trPr/>
        <w:tc>
          <w:tcPr>
            <w:tcW w:w="728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Retained earnings</w:t>
            </w:r>
          </w:p>
        </w:tc>
        <w:tc>
          <w:tcPr>
            <w:tcW w:w="209" w:type="dxa"/>
            <w:tcBorders/>
            <w:shd w:fill="auto" w:val="clear"/>
            <w:vAlign w:val="bottom"/>
          </w:tcPr>
          <w:p>
            <w:pPr>
              <w:pStyle w:val="TableContents"/>
              <w:spacing w:before="0" w:after="0"/>
              <w:ind w:left="0" w:right="0" w:hanging="0"/>
              <w:rPr/>
            </w:pPr>
            <w:r>
              <w:rPr/>
              <w:t> </w:t>
            </w:r>
          </w:p>
        </w:tc>
        <w:tc>
          <w:tcPr>
            <w:tcW w:w="119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4,784.3</w:t>
            </w:r>
          </w:p>
        </w:tc>
        <w:tc>
          <w:tcPr>
            <w:tcW w:w="211" w:type="dxa"/>
            <w:tcBorders/>
            <w:shd w:fill="auto" w:val="clear"/>
            <w:vAlign w:val="bottom"/>
          </w:tcPr>
          <w:p>
            <w:pPr>
              <w:pStyle w:val="TableContents"/>
              <w:spacing w:before="0" w:after="0"/>
              <w:ind w:left="0" w:right="0" w:hanging="0"/>
              <w:rPr/>
            </w:pPr>
            <w:r>
              <w:rPr/>
              <w:t> </w:t>
            </w:r>
          </w:p>
        </w:tc>
        <w:tc>
          <w:tcPr>
            <w:tcW w:w="119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4,402.3</w:t>
            </w:r>
          </w:p>
        </w:tc>
        <w:tc>
          <w:tcPr>
            <w:tcW w:w="113" w:type="dxa"/>
            <w:tcBorders/>
            <w:shd w:fill="auto" w:val="clear"/>
            <w:vAlign w:val="bottom"/>
          </w:tcPr>
          <w:p>
            <w:pPr>
              <w:pStyle w:val="TableContents"/>
              <w:spacing w:before="0" w:after="0"/>
              <w:ind w:left="0" w:right="0" w:hanging="0"/>
              <w:rPr/>
            </w:pPr>
            <w:r>
              <w:rPr/>
              <w:t> </w:t>
            </w:r>
          </w:p>
        </w:tc>
      </w:tr>
      <w:tr>
        <w:trPr/>
        <w:tc>
          <w:tcPr>
            <w:tcW w:w="728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Accumulated other comprehensive income</w:t>
            </w:r>
          </w:p>
        </w:tc>
        <w:tc>
          <w:tcPr>
            <w:tcW w:w="209" w:type="dxa"/>
            <w:tcBorders/>
            <w:shd w:fill="CCEEFF" w:val="clear"/>
            <w:vAlign w:val="bottom"/>
          </w:tcPr>
          <w:p>
            <w:pPr>
              <w:pStyle w:val="TableContents"/>
              <w:spacing w:before="0" w:after="0"/>
              <w:ind w:left="0" w:right="0" w:hanging="0"/>
              <w:rPr/>
            </w:pPr>
            <w:r>
              <w:rPr/>
              <w:t> </w:t>
            </w:r>
          </w:p>
        </w:tc>
        <w:tc>
          <w:tcPr>
            <w:tcW w:w="119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880.8</w:t>
            </w:r>
          </w:p>
        </w:tc>
        <w:tc>
          <w:tcPr>
            <w:tcW w:w="211" w:type="dxa"/>
            <w:tcBorders/>
            <w:shd w:fill="CCEEFF" w:val="clear"/>
            <w:vAlign w:val="bottom"/>
          </w:tcPr>
          <w:p>
            <w:pPr>
              <w:pStyle w:val="TableContents"/>
              <w:spacing w:before="0" w:after="0"/>
              <w:ind w:left="0" w:right="0" w:hanging="0"/>
              <w:rPr/>
            </w:pPr>
            <w:r>
              <w:rPr/>
              <w:t> </w:t>
            </w:r>
          </w:p>
        </w:tc>
        <w:tc>
          <w:tcPr>
            <w:tcW w:w="11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258.0</w:t>
            </w:r>
          </w:p>
        </w:tc>
        <w:tc>
          <w:tcPr>
            <w:tcW w:w="113" w:type="dxa"/>
            <w:tcBorders/>
            <w:shd w:fill="CCEEFF" w:val="clear"/>
            <w:vAlign w:val="bottom"/>
          </w:tcPr>
          <w:p>
            <w:pPr>
              <w:pStyle w:val="TableContents"/>
              <w:spacing w:before="0" w:after="0"/>
              <w:ind w:left="0" w:right="0" w:hanging="0"/>
              <w:rPr/>
            </w:pPr>
            <w:r>
              <w:rPr/>
              <w:t> </w:t>
            </w:r>
          </w:p>
        </w:tc>
      </w:tr>
      <w:tr>
        <w:trPr/>
        <w:tc>
          <w:tcPr>
            <w:tcW w:w="728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Treasury stock, at cost (159.7 million and 149.2 million shares in 2012 and 2011)</w:t>
            </w:r>
          </w:p>
        </w:tc>
        <w:tc>
          <w:tcPr>
            <w:tcW w:w="209" w:type="dxa"/>
            <w:tcBorders/>
            <w:shd w:fill="auto" w:val="clear"/>
            <w:vAlign w:val="bottom"/>
          </w:tcPr>
          <w:p>
            <w:pPr>
              <w:pStyle w:val="TableContents"/>
              <w:spacing w:before="0" w:after="0"/>
              <w:ind w:left="0" w:right="0" w:hanging="0"/>
              <w:rPr/>
            </w:pPr>
            <w:r>
              <w:rPr/>
              <w:t> </w:t>
            </w:r>
          </w:p>
        </w:tc>
        <w:tc>
          <w:tcPr>
            <w:tcW w:w="119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(5,554.4</w:t>
            </w:r>
          </w:p>
        </w:tc>
        <w:tc>
          <w:tcPr>
            <w:tcW w:w="211"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9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(5,281.7</w:t>
            </w:r>
          </w:p>
        </w:tc>
        <w:tc>
          <w:tcPr>
            <w:tcW w:w="11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728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stockholders equity attributable to Principal Financial Group, Inc.</w:t>
            </w:r>
          </w:p>
        </w:tc>
        <w:tc>
          <w:tcPr>
            <w:tcW w:w="209" w:type="dxa"/>
            <w:tcBorders/>
            <w:shd w:fill="CCEEFF" w:val="clear"/>
            <w:vAlign w:val="bottom"/>
          </w:tcPr>
          <w:p>
            <w:pPr>
              <w:pStyle w:val="TableContents"/>
              <w:spacing w:before="0" w:after="0"/>
              <w:ind w:left="0" w:right="0" w:hanging="0"/>
              <w:rPr/>
            </w:pPr>
            <w:r>
              <w:rPr/>
              <w:t> </w:t>
            </w:r>
          </w:p>
        </w:tc>
        <w:tc>
          <w:tcPr>
            <w:tcW w:w="119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9,827.5</w:t>
            </w:r>
          </w:p>
        </w:tc>
        <w:tc>
          <w:tcPr>
            <w:tcW w:w="211" w:type="dxa"/>
            <w:tcBorders/>
            <w:shd w:fill="CCEEFF" w:val="clear"/>
            <w:vAlign w:val="bottom"/>
          </w:tcPr>
          <w:p>
            <w:pPr>
              <w:pStyle w:val="TableContents"/>
              <w:spacing w:before="0" w:after="0"/>
              <w:ind w:left="0" w:right="0" w:hanging="0"/>
              <w:rPr/>
            </w:pPr>
            <w:r>
              <w:rPr/>
              <w:t> </w:t>
            </w:r>
          </w:p>
        </w:tc>
        <w:tc>
          <w:tcPr>
            <w:tcW w:w="11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9,017.9</w:t>
            </w:r>
          </w:p>
        </w:tc>
        <w:tc>
          <w:tcPr>
            <w:tcW w:w="113" w:type="dxa"/>
            <w:tcBorders/>
            <w:shd w:fill="CCEEFF" w:val="clear"/>
            <w:vAlign w:val="bottom"/>
          </w:tcPr>
          <w:p>
            <w:pPr>
              <w:pStyle w:val="TableContents"/>
              <w:spacing w:before="0" w:after="0"/>
              <w:ind w:left="0" w:right="0" w:hanging="0"/>
              <w:rPr/>
            </w:pPr>
            <w:r>
              <w:rPr/>
              <w:t> </w:t>
            </w:r>
          </w:p>
        </w:tc>
      </w:tr>
      <w:tr>
        <w:trPr/>
        <w:tc>
          <w:tcPr>
            <w:tcW w:w="728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Noncontrolling interest</w:t>
            </w:r>
          </w:p>
        </w:tc>
        <w:tc>
          <w:tcPr>
            <w:tcW w:w="209" w:type="dxa"/>
            <w:tcBorders/>
            <w:shd w:fill="auto" w:val="clear"/>
            <w:vAlign w:val="bottom"/>
          </w:tcPr>
          <w:p>
            <w:pPr>
              <w:pStyle w:val="TableContents"/>
              <w:spacing w:before="0" w:after="0"/>
              <w:ind w:left="0" w:right="0" w:hanging="0"/>
              <w:rPr/>
            </w:pPr>
            <w:r>
              <w:rPr/>
              <w:t> </w:t>
            </w:r>
          </w:p>
        </w:tc>
        <w:tc>
          <w:tcPr>
            <w:tcW w:w="119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18.4</w:t>
            </w:r>
          </w:p>
        </w:tc>
        <w:tc>
          <w:tcPr>
            <w:tcW w:w="211" w:type="dxa"/>
            <w:tcBorders/>
            <w:shd w:fill="auto" w:val="clear"/>
            <w:vAlign w:val="bottom"/>
          </w:tcPr>
          <w:p>
            <w:pPr>
              <w:pStyle w:val="TableContents"/>
              <w:spacing w:before="0" w:after="0"/>
              <w:ind w:left="0" w:right="0" w:hanging="0"/>
              <w:rPr/>
            </w:pPr>
            <w:r>
              <w:rPr/>
              <w:t> </w:t>
            </w:r>
          </w:p>
        </w:tc>
        <w:tc>
          <w:tcPr>
            <w:tcW w:w="119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353.8</w:t>
            </w:r>
          </w:p>
        </w:tc>
        <w:tc>
          <w:tcPr>
            <w:tcW w:w="113" w:type="dxa"/>
            <w:tcBorders/>
            <w:shd w:fill="auto" w:val="clear"/>
            <w:vAlign w:val="bottom"/>
          </w:tcPr>
          <w:p>
            <w:pPr>
              <w:pStyle w:val="TableContents"/>
              <w:spacing w:before="0" w:after="0"/>
              <w:ind w:left="0" w:right="0" w:hanging="0"/>
              <w:rPr/>
            </w:pPr>
            <w:r>
              <w:rPr/>
              <w:t> </w:t>
            </w:r>
          </w:p>
        </w:tc>
      </w:tr>
      <w:tr>
        <w:trPr/>
        <w:tc>
          <w:tcPr>
            <w:tcW w:w="728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stockholders equity</w:t>
            </w:r>
          </w:p>
        </w:tc>
        <w:tc>
          <w:tcPr>
            <w:tcW w:w="209" w:type="dxa"/>
            <w:tcBorders/>
            <w:shd w:fill="CCEEFF" w:val="clear"/>
            <w:vAlign w:val="bottom"/>
          </w:tcPr>
          <w:p>
            <w:pPr>
              <w:pStyle w:val="TableContents"/>
              <w:spacing w:before="0" w:after="0"/>
              <w:ind w:left="0" w:right="0" w:hanging="0"/>
              <w:rPr/>
            </w:pPr>
            <w:r>
              <w:rPr/>
              <w:t> </w:t>
            </w:r>
          </w:p>
        </w:tc>
        <w:tc>
          <w:tcPr>
            <w:tcW w:w="119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9,845.9</w:t>
            </w:r>
          </w:p>
        </w:tc>
        <w:tc>
          <w:tcPr>
            <w:tcW w:w="211" w:type="dxa"/>
            <w:tcBorders/>
            <w:shd w:fill="CCEEFF" w:val="clear"/>
            <w:vAlign w:val="bottom"/>
          </w:tcPr>
          <w:p>
            <w:pPr>
              <w:pStyle w:val="TableContents"/>
              <w:spacing w:before="0" w:after="0"/>
              <w:ind w:left="0" w:right="0" w:hanging="0"/>
              <w:rPr/>
            </w:pPr>
            <w:r>
              <w:rPr/>
              <w:t> </w:t>
            </w:r>
          </w:p>
        </w:tc>
        <w:tc>
          <w:tcPr>
            <w:tcW w:w="119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9,371.7</w:t>
            </w:r>
          </w:p>
        </w:tc>
        <w:tc>
          <w:tcPr>
            <w:tcW w:w="113" w:type="dxa"/>
            <w:tcBorders/>
            <w:shd w:fill="CCEEFF" w:val="clear"/>
            <w:vAlign w:val="bottom"/>
          </w:tcPr>
          <w:p>
            <w:pPr>
              <w:pStyle w:val="TableContents"/>
              <w:spacing w:before="0" w:after="0"/>
              <w:ind w:left="0" w:right="0" w:hanging="0"/>
              <w:rPr/>
            </w:pPr>
            <w:r>
              <w:rPr/>
              <w:t> </w:t>
            </w:r>
          </w:p>
        </w:tc>
      </w:tr>
      <w:tr>
        <w:trPr/>
        <w:tc>
          <w:tcPr>
            <w:tcW w:w="728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liabilities and stockholders equity</w:t>
            </w:r>
          </w:p>
        </w:tc>
        <w:tc>
          <w:tcPr>
            <w:tcW w:w="209"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84"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159,193.3</w:t>
            </w:r>
          </w:p>
        </w:tc>
        <w:tc>
          <w:tcPr>
            <w:tcW w:w="211"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4"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147,361.7</w:t>
            </w:r>
          </w:p>
        </w:tc>
        <w:tc>
          <w:tcPr>
            <w:tcW w:w="113"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rPr>
          <w:rFonts w:ascii="Times New Roman" w:hAnsi="Times New Roman"/>
          <w:i/>
          <w:sz w:val="17"/>
        </w:rPr>
      </w:pPr>
      <w:r>
        <w:rPr>
          <w:rFonts w:ascii="Times New Roman" w:hAnsi="Times New Roman"/>
          <w:i/>
          <w:sz w:val="17"/>
        </w:rPr>
        <w:t>See accompanying notes.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3</w:t>
      </w:r>
      <w:bookmarkStart w:id="6" w:name="PB_3_131036_7056"/>
      <w:bookmarkEnd w:id="6"/>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Principal Financial Group, Inc.</w:t>
      </w:r>
    </w:p>
    <w:p>
      <w:pPr>
        <w:pStyle w:val="TextBody"/>
        <w:spacing w:before="0" w:after="0"/>
        <w:ind w:left="0" w:right="0" w:hanging="0"/>
        <w:jc w:val="center"/>
        <w:rPr>
          <w:rFonts w:ascii="Times New Roman" w:hAnsi="Times New Roman"/>
          <w:b/>
          <w:sz w:val="17"/>
        </w:rPr>
      </w:pPr>
      <w:r>
        <w:rPr>
          <w:rFonts w:ascii="Times New Roman" w:hAnsi="Times New Roman"/>
          <w:b/>
          <w:sz w:val="17"/>
        </w:rPr>
        <w:t>Consolidated Statements of Operations</w:t>
      </w:r>
      <w:bookmarkStart w:id="7" w:name="ConsolidatedStatementsOfOperation_131621"/>
      <w:bookmarkEnd w:id="7"/>
    </w:p>
    <w:p>
      <w:pPr>
        <w:pStyle w:val="TextBody"/>
        <w:spacing w:before="0" w:after="0"/>
        <w:ind w:left="0" w:right="0" w:hanging="0"/>
        <w:jc w:val="center"/>
        <w:rPr>
          <w:rFonts w:ascii="Times New Roman" w:hAnsi="Times New Roman"/>
          <w:b/>
          <w:sz w:val="17"/>
        </w:rPr>
      </w:pPr>
      <w:r>
        <w:rPr>
          <w:rFonts w:ascii="Times New Roman" w:hAnsi="Times New Roman"/>
          <w:b/>
          <w:sz w:val="17"/>
        </w:rPr>
        <w:t>(Unaudited)</w:t>
      </w:r>
    </w:p>
    <w:p>
      <w:pPr>
        <w:pStyle w:val="TextBody"/>
        <w:spacing w:before="0" w:after="0"/>
        <w:ind w:left="0" w:right="0" w:hanging="0"/>
        <w:jc w:val="center"/>
        <w:rPr/>
      </w:pPr>
      <w:r>
        <w:rPr/>
        <w:t> </w:t>
      </w:r>
    </w:p>
    <w:tbl>
      <w:tblPr>
        <w:tblW w:w="5000" w:type="pct"/>
        <w:jc w:val="left"/>
        <w:tblInd w:w="0" w:type="dxa"/>
        <w:tblCellMar>
          <w:top w:w="0" w:type="dxa"/>
          <w:left w:w="0" w:type="dxa"/>
          <w:bottom w:w="0" w:type="dxa"/>
          <w:right w:w="0" w:type="dxa"/>
        </w:tblCellMar>
      </w:tblPr>
      <w:tblGrid>
        <w:gridCol w:w="4246"/>
        <w:gridCol w:w="201"/>
        <w:gridCol w:w="137"/>
        <w:gridCol w:w="1145"/>
        <w:gridCol w:w="214"/>
        <w:gridCol w:w="137"/>
        <w:gridCol w:w="1088"/>
        <w:gridCol w:w="208"/>
        <w:gridCol w:w="131"/>
        <w:gridCol w:w="1116"/>
        <w:gridCol w:w="209"/>
        <w:gridCol w:w="131"/>
        <w:gridCol w:w="1116"/>
        <w:gridCol w:w="126"/>
      </w:tblGrid>
      <w:tr>
        <w:trPr/>
        <w:tc>
          <w:tcPr>
            <w:tcW w:w="4246" w:type="dxa"/>
            <w:tcBorders/>
            <w:shd w:fill="auto" w:val="clear"/>
            <w:vAlign w:val="bottom"/>
          </w:tcPr>
          <w:p>
            <w:pPr>
              <w:pStyle w:val="TableContents"/>
              <w:spacing w:before="0" w:after="0"/>
              <w:ind w:left="0" w:right="0" w:hanging="0"/>
              <w:rPr/>
            </w:pPr>
            <w:r>
              <w:rPr/>
              <w:t> </w:t>
            </w:r>
          </w:p>
        </w:tc>
        <w:tc>
          <w:tcPr>
            <w:tcW w:w="201" w:type="dxa"/>
            <w:tcBorders/>
            <w:shd w:fill="auto" w:val="clear"/>
            <w:vAlign w:val="bottom"/>
          </w:tcPr>
          <w:p>
            <w:pPr>
              <w:pStyle w:val="TableContents"/>
              <w:spacing w:before="0" w:after="0"/>
              <w:ind w:left="0" w:right="0" w:hanging="0"/>
              <w:jc w:val="center"/>
              <w:rPr/>
            </w:pPr>
            <w:r>
              <w:rPr/>
              <w:t> </w:t>
            </w:r>
          </w:p>
        </w:tc>
        <w:tc>
          <w:tcPr>
            <w:tcW w:w="2721"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three months ended</w:t>
            </w:r>
          </w:p>
        </w:tc>
        <w:tc>
          <w:tcPr>
            <w:tcW w:w="208" w:type="dxa"/>
            <w:tcBorders/>
            <w:shd w:fill="auto" w:val="clear"/>
            <w:vAlign w:val="bottom"/>
          </w:tcPr>
          <w:p>
            <w:pPr>
              <w:pStyle w:val="TableContents"/>
              <w:spacing w:before="0" w:after="0"/>
              <w:ind w:left="0" w:right="0" w:hanging="0"/>
              <w:jc w:val="center"/>
              <w:rPr/>
            </w:pPr>
            <w:r>
              <w:rPr/>
              <w:t> </w:t>
            </w:r>
          </w:p>
        </w:tc>
        <w:tc>
          <w:tcPr>
            <w:tcW w:w="2703"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nine months ended</w:t>
            </w:r>
          </w:p>
        </w:tc>
        <w:tc>
          <w:tcPr>
            <w:tcW w:w="126" w:type="dxa"/>
            <w:tcBorders/>
            <w:shd w:fill="auto" w:val="clear"/>
            <w:vAlign w:val="bottom"/>
          </w:tcPr>
          <w:p>
            <w:pPr>
              <w:pStyle w:val="TableContents"/>
              <w:spacing w:before="0" w:after="0"/>
              <w:ind w:left="0" w:right="0" w:hanging="0"/>
              <w:jc w:val="center"/>
              <w:rPr/>
            </w:pPr>
            <w:r>
              <w:rPr/>
              <w:t> </w:t>
            </w:r>
          </w:p>
        </w:tc>
      </w:tr>
      <w:tr>
        <w:trPr/>
        <w:tc>
          <w:tcPr>
            <w:tcW w:w="4246" w:type="dxa"/>
            <w:tcBorders/>
            <w:shd w:fill="auto" w:val="clear"/>
            <w:vAlign w:val="bottom"/>
          </w:tcPr>
          <w:p>
            <w:pPr>
              <w:pStyle w:val="TableContents"/>
              <w:spacing w:before="0" w:after="0"/>
              <w:ind w:left="0" w:right="0" w:hanging="0"/>
              <w:rPr/>
            </w:pPr>
            <w:r>
              <w:rPr/>
              <w:t> </w:t>
            </w:r>
          </w:p>
        </w:tc>
        <w:tc>
          <w:tcPr>
            <w:tcW w:w="201" w:type="dxa"/>
            <w:tcBorders/>
            <w:shd w:fill="auto" w:val="clear"/>
            <w:vAlign w:val="bottom"/>
          </w:tcPr>
          <w:p>
            <w:pPr>
              <w:pStyle w:val="TableContents"/>
              <w:spacing w:before="0" w:after="0"/>
              <w:ind w:left="0" w:right="0" w:hanging="0"/>
              <w:jc w:val="center"/>
              <w:rPr/>
            </w:pPr>
            <w:r>
              <w:rPr/>
              <w:t> </w:t>
            </w:r>
          </w:p>
        </w:tc>
        <w:tc>
          <w:tcPr>
            <w:tcW w:w="2721"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w:t>
            </w:r>
          </w:p>
        </w:tc>
        <w:tc>
          <w:tcPr>
            <w:tcW w:w="208" w:type="dxa"/>
            <w:tcBorders/>
            <w:shd w:fill="auto" w:val="clear"/>
            <w:vAlign w:val="bottom"/>
          </w:tcPr>
          <w:p>
            <w:pPr>
              <w:pStyle w:val="TableContents"/>
              <w:spacing w:before="0" w:after="0"/>
              <w:ind w:left="0" w:right="0" w:hanging="0"/>
              <w:jc w:val="center"/>
              <w:rPr/>
            </w:pPr>
            <w:r>
              <w:rPr/>
              <w:t> </w:t>
            </w:r>
          </w:p>
        </w:tc>
        <w:tc>
          <w:tcPr>
            <w:tcW w:w="2703"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w:t>
            </w:r>
          </w:p>
        </w:tc>
        <w:tc>
          <w:tcPr>
            <w:tcW w:w="126" w:type="dxa"/>
            <w:tcBorders/>
            <w:shd w:fill="auto" w:val="clear"/>
            <w:vAlign w:val="bottom"/>
          </w:tcPr>
          <w:p>
            <w:pPr>
              <w:pStyle w:val="TableContents"/>
              <w:spacing w:before="0" w:after="0"/>
              <w:ind w:left="0" w:right="0" w:hanging="0"/>
              <w:jc w:val="center"/>
              <w:rPr/>
            </w:pPr>
            <w:r>
              <w:rPr/>
              <w:t> </w:t>
            </w:r>
          </w:p>
        </w:tc>
      </w:tr>
      <w:tr>
        <w:trPr/>
        <w:tc>
          <w:tcPr>
            <w:tcW w:w="4246" w:type="dxa"/>
            <w:tcBorders/>
            <w:shd w:fill="auto" w:val="clear"/>
            <w:vAlign w:val="bottom"/>
          </w:tcPr>
          <w:p>
            <w:pPr>
              <w:pStyle w:val="TableContents"/>
              <w:spacing w:before="0" w:after="0"/>
              <w:ind w:left="0" w:right="0" w:hanging="0"/>
              <w:rPr/>
            </w:pPr>
            <w:r>
              <w:rPr/>
              <w:t> </w:t>
            </w:r>
          </w:p>
        </w:tc>
        <w:tc>
          <w:tcPr>
            <w:tcW w:w="201" w:type="dxa"/>
            <w:tcBorders/>
            <w:shd w:fill="auto" w:val="clear"/>
            <w:vAlign w:val="bottom"/>
          </w:tcPr>
          <w:p>
            <w:pPr>
              <w:pStyle w:val="TableContents"/>
              <w:spacing w:before="0" w:after="0"/>
              <w:ind w:left="0" w:right="0" w:hanging="0"/>
              <w:jc w:val="center"/>
              <w:rPr/>
            </w:pPr>
            <w:r>
              <w:rPr/>
              <w:t> </w:t>
            </w:r>
          </w:p>
        </w:tc>
        <w:tc>
          <w:tcPr>
            <w:tcW w:w="128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214" w:type="dxa"/>
            <w:tcBorders/>
            <w:shd w:fill="auto" w:val="clear"/>
            <w:vAlign w:val="bottom"/>
          </w:tcPr>
          <w:p>
            <w:pPr>
              <w:pStyle w:val="TableContents"/>
              <w:spacing w:before="0" w:after="0"/>
              <w:ind w:left="0" w:right="0" w:hanging="0"/>
              <w:jc w:val="center"/>
              <w:rPr/>
            </w:pPr>
            <w:r>
              <w:rPr/>
              <w:t> </w:t>
            </w:r>
          </w:p>
        </w:tc>
        <w:tc>
          <w:tcPr>
            <w:tcW w:w="1225"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208" w:type="dxa"/>
            <w:tcBorders/>
            <w:shd w:fill="auto" w:val="clear"/>
            <w:vAlign w:val="bottom"/>
          </w:tcPr>
          <w:p>
            <w:pPr>
              <w:pStyle w:val="TableContents"/>
              <w:spacing w:before="0" w:after="0"/>
              <w:ind w:left="0" w:right="0" w:hanging="0"/>
              <w:jc w:val="center"/>
              <w:rPr/>
            </w:pPr>
            <w:r>
              <w:rPr/>
              <w:t> </w:t>
            </w:r>
          </w:p>
        </w:tc>
        <w:tc>
          <w:tcPr>
            <w:tcW w:w="124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209" w:type="dxa"/>
            <w:tcBorders/>
            <w:shd w:fill="auto" w:val="clear"/>
            <w:vAlign w:val="bottom"/>
          </w:tcPr>
          <w:p>
            <w:pPr>
              <w:pStyle w:val="TableContents"/>
              <w:spacing w:before="0" w:after="0"/>
              <w:ind w:left="0" w:right="0" w:hanging="0"/>
              <w:jc w:val="center"/>
              <w:rPr/>
            </w:pPr>
            <w:r>
              <w:rPr/>
              <w:t> </w:t>
            </w:r>
          </w:p>
        </w:tc>
        <w:tc>
          <w:tcPr>
            <w:tcW w:w="1247"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126" w:type="dxa"/>
            <w:tcBorders/>
            <w:shd w:fill="auto" w:val="clear"/>
            <w:vAlign w:val="bottom"/>
          </w:tcPr>
          <w:p>
            <w:pPr>
              <w:pStyle w:val="TableContents"/>
              <w:spacing w:before="0" w:after="0"/>
              <w:ind w:left="0" w:right="0" w:hanging="0"/>
              <w:jc w:val="center"/>
              <w:rPr/>
            </w:pPr>
            <w:r>
              <w:rPr/>
              <w:t> </w:t>
            </w:r>
          </w:p>
        </w:tc>
      </w:tr>
      <w:tr>
        <w:trPr/>
        <w:tc>
          <w:tcPr>
            <w:tcW w:w="4246" w:type="dxa"/>
            <w:tcBorders/>
            <w:shd w:fill="auto" w:val="clear"/>
            <w:vAlign w:val="bottom"/>
          </w:tcPr>
          <w:p>
            <w:pPr>
              <w:pStyle w:val="TableContents"/>
              <w:spacing w:before="0" w:after="0"/>
              <w:ind w:left="0" w:right="0" w:hanging="0"/>
              <w:rPr/>
            </w:pPr>
            <w:r>
              <w:rPr/>
              <w:t> </w:t>
            </w:r>
          </w:p>
        </w:tc>
        <w:tc>
          <w:tcPr>
            <w:tcW w:w="201" w:type="dxa"/>
            <w:tcBorders/>
            <w:shd w:fill="auto" w:val="clear"/>
            <w:vAlign w:val="bottom"/>
          </w:tcPr>
          <w:p>
            <w:pPr>
              <w:pStyle w:val="TableContents"/>
              <w:spacing w:before="0" w:after="0"/>
              <w:ind w:left="0" w:right="0" w:hanging="0"/>
              <w:jc w:val="center"/>
              <w:rPr/>
            </w:pPr>
            <w:r>
              <w:rPr/>
              <w:t> </w:t>
            </w:r>
          </w:p>
        </w:tc>
        <w:tc>
          <w:tcPr>
            <w:tcW w:w="5632" w:type="dxa"/>
            <w:gridSpan w:val="11"/>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 except per share data)</w:t>
            </w:r>
          </w:p>
        </w:tc>
        <w:tc>
          <w:tcPr>
            <w:tcW w:w="126" w:type="dxa"/>
            <w:tcBorders/>
            <w:shd w:fill="auto" w:val="clear"/>
            <w:vAlign w:val="bottom"/>
          </w:tcPr>
          <w:p>
            <w:pPr>
              <w:pStyle w:val="TableContents"/>
              <w:spacing w:before="0" w:after="0"/>
              <w:ind w:left="0" w:right="0" w:hanging="0"/>
              <w:jc w:val="center"/>
              <w:rPr/>
            </w:pPr>
            <w:r>
              <w:rPr/>
              <w:t> </w:t>
            </w:r>
          </w:p>
        </w:tc>
      </w:tr>
      <w:tr>
        <w:trPr/>
        <w:tc>
          <w:tcPr>
            <w:tcW w:w="424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Revenues</w:t>
            </w:r>
          </w:p>
        </w:tc>
        <w:tc>
          <w:tcPr>
            <w:tcW w:w="201" w:type="dxa"/>
            <w:tcBorders/>
            <w:shd w:fill="CCEEFF" w:val="clear"/>
            <w:vAlign w:val="bottom"/>
          </w:tcPr>
          <w:p>
            <w:pPr>
              <w:pStyle w:val="TableContents"/>
              <w:spacing w:before="0" w:after="0"/>
              <w:ind w:left="0" w:right="0" w:hanging="0"/>
              <w:rPr/>
            </w:pPr>
            <w:r>
              <w:rPr/>
              <w:t> </w:t>
            </w:r>
          </w:p>
        </w:tc>
        <w:tc>
          <w:tcPr>
            <w:tcW w:w="1282" w:type="dxa"/>
            <w:gridSpan w:val="2"/>
            <w:tcBorders/>
            <w:shd w:fill="CCEEFF" w:val="clear"/>
            <w:vAlign w:val="bottom"/>
          </w:tcPr>
          <w:p>
            <w:pPr>
              <w:pStyle w:val="TableContents"/>
              <w:spacing w:before="0" w:after="0"/>
              <w:ind w:left="0" w:right="0" w:hanging="0"/>
              <w:jc w:val="right"/>
              <w:rPr/>
            </w:pPr>
            <w:r>
              <w:rPr/>
              <w:t> </w:t>
            </w:r>
          </w:p>
        </w:tc>
        <w:tc>
          <w:tcPr>
            <w:tcW w:w="214" w:type="dxa"/>
            <w:tcBorders/>
            <w:shd w:fill="CCEEFF" w:val="clear"/>
            <w:vAlign w:val="bottom"/>
          </w:tcPr>
          <w:p>
            <w:pPr>
              <w:pStyle w:val="TableContents"/>
              <w:spacing w:before="0" w:after="0"/>
              <w:ind w:left="0" w:right="0" w:hanging="0"/>
              <w:rPr/>
            </w:pPr>
            <w:r>
              <w:rPr/>
              <w:t> </w:t>
            </w:r>
          </w:p>
        </w:tc>
        <w:tc>
          <w:tcPr>
            <w:tcW w:w="1225" w:type="dxa"/>
            <w:gridSpan w:val="2"/>
            <w:tcBorders/>
            <w:shd w:fill="CCEEFF" w:val="clear"/>
            <w:vAlign w:val="bottom"/>
          </w:tcPr>
          <w:p>
            <w:pPr>
              <w:pStyle w:val="TableContents"/>
              <w:spacing w:before="0" w:after="0"/>
              <w:ind w:left="0" w:right="0" w:hanging="0"/>
              <w:jc w:val="right"/>
              <w:rPr/>
            </w:pPr>
            <w:r>
              <w:rPr/>
              <w:t> </w:t>
            </w:r>
          </w:p>
        </w:tc>
        <w:tc>
          <w:tcPr>
            <w:tcW w:w="208" w:type="dxa"/>
            <w:tcBorders/>
            <w:shd w:fill="CCEEFF" w:val="clear"/>
            <w:vAlign w:val="bottom"/>
          </w:tcPr>
          <w:p>
            <w:pPr>
              <w:pStyle w:val="TableContents"/>
              <w:spacing w:before="0" w:after="0"/>
              <w:ind w:left="0" w:right="0" w:hanging="0"/>
              <w:rPr/>
            </w:pPr>
            <w:r>
              <w:rPr/>
              <w:t> </w:t>
            </w:r>
          </w:p>
        </w:tc>
        <w:tc>
          <w:tcPr>
            <w:tcW w:w="1247" w:type="dxa"/>
            <w:gridSpan w:val="2"/>
            <w:tcBorders/>
            <w:shd w:fill="CCEEFF" w:val="clear"/>
            <w:vAlign w:val="bottom"/>
          </w:tcPr>
          <w:p>
            <w:pPr>
              <w:pStyle w:val="TableContents"/>
              <w:spacing w:before="0" w:after="0"/>
              <w:ind w:left="0" w:right="0" w:hanging="0"/>
              <w:jc w:val="right"/>
              <w:rPr/>
            </w:pPr>
            <w:r>
              <w:rPr/>
              <w:t> </w:t>
            </w:r>
          </w:p>
        </w:tc>
        <w:tc>
          <w:tcPr>
            <w:tcW w:w="209" w:type="dxa"/>
            <w:tcBorders/>
            <w:shd w:fill="CCEEFF" w:val="clear"/>
            <w:vAlign w:val="bottom"/>
          </w:tcPr>
          <w:p>
            <w:pPr>
              <w:pStyle w:val="TableContents"/>
              <w:spacing w:before="0" w:after="0"/>
              <w:ind w:left="0" w:right="0" w:hanging="0"/>
              <w:rPr/>
            </w:pPr>
            <w:r>
              <w:rPr/>
              <w:t> </w:t>
            </w:r>
          </w:p>
        </w:tc>
        <w:tc>
          <w:tcPr>
            <w:tcW w:w="1247" w:type="dxa"/>
            <w:gridSpan w:val="2"/>
            <w:tcBorders/>
            <w:shd w:fill="CCEEFF" w:val="clear"/>
            <w:vAlign w:val="bottom"/>
          </w:tcPr>
          <w:p>
            <w:pPr>
              <w:pStyle w:val="TableContents"/>
              <w:spacing w:before="0" w:after="0"/>
              <w:ind w:left="0" w:right="0" w:hanging="0"/>
              <w:jc w:val="right"/>
              <w:rPr/>
            </w:pPr>
            <w:r>
              <w:rPr/>
              <w:t> </w:t>
            </w:r>
          </w:p>
        </w:tc>
        <w:tc>
          <w:tcPr>
            <w:tcW w:w="126" w:type="dxa"/>
            <w:tcBorders/>
            <w:shd w:fill="CCEEFF" w:val="clear"/>
            <w:vAlign w:val="bottom"/>
          </w:tcPr>
          <w:p>
            <w:pPr>
              <w:pStyle w:val="TableContents"/>
              <w:spacing w:before="0" w:after="0"/>
              <w:ind w:left="0" w:right="0" w:hanging="0"/>
              <w:rPr/>
            </w:pPr>
            <w:r>
              <w:rPr/>
              <w:t> </w:t>
            </w:r>
          </w:p>
        </w:tc>
      </w:tr>
      <w:tr>
        <w:trPr/>
        <w:tc>
          <w:tcPr>
            <w:tcW w:w="424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Premiums and other considerations</w:t>
            </w:r>
          </w:p>
        </w:tc>
        <w:tc>
          <w:tcPr>
            <w:tcW w:w="201" w:type="dxa"/>
            <w:tcBorders/>
            <w:shd w:fill="auto" w:val="clear"/>
            <w:vAlign w:val="bottom"/>
          </w:tcPr>
          <w:p>
            <w:pPr>
              <w:pStyle w:val="TableContents"/>
              <w:spacing w:before="0" w:after="0"/>
              <w:ind w:left="0" w:right="0" w:hanging="0"/>
              <w:rPr/>
            </w:pPr>
            <w:r>
              <w:rPr/>
              <w:t> </w:t>
            </w:r>
          </w:p>
        </w:tc>
        <w:tc>
          <w:tcPr>
            <w:tcW w:w="137"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45"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1,158.2</w:t>
            </w:r>
          </w:p>
        </w:tc>
        <w:tc>
          <w:tcPr>
            <w:tcW w:w="214" w:type="dxa"/>
            <w:tcBorders/>
            <w:shd w:fill="auto" w:val="clear"/>
            <w:vAlign w:val="bottom"/>
          </w:tcPr>
          <w:p>
            <w:pPr>
              <w:pStyle w:val="TableContents"/>
              <w:spacing w:before="0" w:after="0"/>
              <w:ind w:left="0" w:right="0" w:hanging="0"/>
              <w:rPr/>
            </w:pPr>
            <w:r>
              <w:rPr/>
              <w:t> </w:t>
            </w:r>
          </w:p>
        </w:tc>
        <w:tc>
          <w:tcPr>
            <w:tcW w:w="13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672.7</w:t>
            </w:r>
          </w:p>
        </w:tc>
        <w:tc>
          <w:tcPr>
            <w:tcW w:w="208" w:type="dxa"/>
            <w:tcBorders/>
            <w:shd w:fill="auto" w:val="clear"/>
            <w:vAlign w:val="bottom"/>
          </w:tcPr>
          <w:p>
            <w:pPr>
              <w:pStyle w:val="TableContents"/>
              <w:spacing w:before="0" w:after="0"/>
              <w:ind w:left="0" w:right="0" w:hanging="0"/>
              <w:rPr/>
            </w:pPr>
            <w:r>
              <w:rPr/>
              <w:t> </w:t>
            </w:r>
          </w:p>
        </w:tc>
        <w:tc>
          <w:tcPr>
            <w:tcW w:w="131"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1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2,519.3</w:t>
            </w:r>
          </w:p>
        </w:tc>
        <w:tc>
          <w:tcPr>
            <w:tcW w:w="209" w:type="dxa"/>
            <w:tcBorders/>
            <w:shd w:fill="auto" w:val="clear"/>
            <w:vAlign w:val="bottom"/>
          </w:tcPr>
          <w:p>
            <w:pPr>
              <w:pStyle w:val="TableContents"/>
              <w:spacing w:before="0" w:after="0"/>
              <w:ind w:left="0" w:right="0" w:hanging="0"/>
              <w:rPr/>
            </w:pPr>
            <w:r>
              <w:rPr/>
              <w:t> </w:t>
            </w:r>
          </w:p>
        </w:tc>
        <w:tc>
          <w:tcPr>
            <w:tcW w:w="13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2,221.7</w:t>
            </w:r>
          </w:p>
        </w:tc>
        <w:tc>
          <w:tcPr>
            <w:tcW w:w="126" w:type="dxa"/>
            <w:tcBorders/>
            <w:shd w:fill="auto" w:val="clear"/>
            <w:vAlign w:val="bottom"/>
          </w:tcPr>
          <w:p>
            <w:pPr>
              <w:pStyle w:val="TableContents"/>
              <w:spacing w:before="0" w:after="0"/>
              <w:ind w:left="0" w:right="0" w:hanging="0"/>
              <w:rPr/>
            </w:pPr>
            <w:r>
              <w:rPr/>
              <w:t> </w:t>
            </w:r>
          </w:p>
        </w:tc>
      </w:tr>
      <w:tr>
        <w:trPr/>
        <w:tc>
          <w:tcPr>
            <w:tcW w:w="424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Fees and other revenues</w:t>
            </w:r>
          </w:p>
        </w:tc>
        <w:tc>
          <w:tcPr>
            <w:tcW w:w="201" w:type="dxa"/>
            <w:tcBorders/>
            <w:shd w:fill="CCEEFF" w:val="clear"/>
            <w:vAlign w:val="bottom"/>
          </w:tcPr>
          <w:p>
            <w:pPr>
              <w:pStyle w:val="TableContents"/>
              <w:spacing w:before="0" w:after="0"/>
              <w:ind w:left="0" w:right="0" w:hanging="0"/>
              <w:rPr/>
            </w:pPr>
            <w:r>
              <w:rPr/>
              <w:t> </w:t>
            </w:r>
          </w:p>
        </w:tc>
        <w:tc>
          <w:tcPr>
            <w:tcW w:w="128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675.0</w:t>
            </w:r>
          </w:p>
        </w:tc>
        <w:tc>
          <w:tcPr>
            <w:tcW w:w="214" w:type="dxa"/>
            <w:tcBorders/>
            <w:shd w:fill="CCEEFF" w:val="clear"/>
            <w:vAlign w:val="bottom"/>
          </w:tcPr>
          <w:p>
            <w:pPr>
              <w:pStyle w:val="TableContents"/>
              <w:spacing w:before="0" w:after="0"/>
              <w:ind w:left="0" w:right="0" w:hanging="0"/>
              <w:rPr/>
            </w:pPr>
            <w:r>
              <w:rPr/>
              <w:t> </w:t>
            </w:r>
          </w:p>
        </w:tc>
        <w:tc>
          <w:tcPr>
            <w:tcW w:w="122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636.4</w:t>
            </w:r>
          </w:p>
        </w:tc>
        <w:tc>
          <w:tcPr>
            <w:tcW w:w="208" w:type="dxa"/>
            <w:tcBorders/>
            <w:shd w:fill="CCEEFF" w:val="clear"/>
            <w:vAlign w:val="bottom"/>
          </w:tcPr>
          <w:p>
            <w:pPr>
              <w:pStyle w:val="TableContents"/>
              <w:spacing w:before="0" w:after="0"/>
              <w:ind w:left="0" w:right="0" w:hanging="0"/>
              <w:rPr/>
            </w:pPr>
            <w:r>
              <w:rPr/>
              <w:t> </w:t>
            </w:r>
          </w:p>
        </w:tc>
        <w:tc>
          <w:tcPr>
            <w:tcW w:w="124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1,909.1</w:t>
            </w:r>
          </w:p>
        </w:tc>
        <w:tc>
          <w:tcPr>
            <w:tcW w:w="209" w:type="dxa"/>
            <w:tcBorders/>
            <w:shd w:fill="CCEEFF" w:val="clear"/>
            <w:vAlign w:val="bottom"/>
          </w:tcPr>
          <w:p>
            <w:pPr>
              <w:pStyle w:val="TableContents"/>
              <w:spacing w:before="0" w:after="0"/>
              <w:ind w:left="0" w:right="0" w:hanging="0"/>
              <w:rPr/>
            </w:pPr>
            <w:r>
              <w:rPr/>
              <w:t> </w:t>
            </w:r>
          </w:p>
        </w:tc>
        <w:tc>
          <w:tcPr>
            <w:tcW w:w="124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1,892.6</w:t>
            </w:r>
          </w:p>
        </w:tc>
        <w:tc>
          <w:tcPr>
            <w:tcW w:w="126" w:type="dxa"/>
            <w:tcBorders/>
            <w:shd w:fill="CCEEFF" w:val="clear"/>
            <w:vAlign w:val="bottom"/>
          </w:tcPr>
          <w:p>
            <w:pPr>
              <w:pStyle w:val="TableContents"/>
              <w:spacing w:before="0" w:after="0"/>
              <w:ind w:left="0" w:right="0" w:hanging="0"/>
              <w:rPr/>
            </w:pPr>
            <w:r>
              <w:rPr/>
              <w:t> </w:t>
            </w:r>
          </w:p>
        </w:tc>
      </w:tr>
      <w:tr>
        <w:trPr/>
        <w:tc>
          <w:tcPr>
            <w:tcW w:w="424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investment income</w:t>
            </w:r>
          </w:p>
        </w:tc>
        <w:tc>
          <w:tcPr>
            <w:tcW w:w="201" w:type="dxa"/>
            <w:tcBorders/>
            <w:shd w:fill="auto" w:val="clear"/>
            <w:vAlign w:val="bottom"/>
          </w:tcPr>
          <w:p>
            <w:pPr>
              <w:pStyle w:val="TableContents"/>
              <w:spacing w:before="0" w:after="0"/>
              <w:ind w:left="0" w:right="0" w:hanging="0"/>
              <w:rPr/>
            </w:pPr>
            <w:r>
              <w:rPr/>
              <w:t> </w:t>
            </w:r>
          </w:p>
        </w:tc>
        <w:tc>
          <w:tcPr>
            <w:tcW w:w="128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783.8</w:t>
            </w:r>
          </w:p>
        </w:tc>
        <w:tc>
          <w:tcPr>
            <w:tcW w:w="214" w:type="dxa"/>
            <w:tcBorders/>
            <w:shd w:fill="auto" w:val="clear"/>
            <w:vAlign w:val="bottom"/>
          </w:tcPr>
          <w:p>
            <w:pPr>
              <w:pStyle w:val="TableContents"/>
              <w:spacing w:before="0" w:after="0"/>
              <w:ind w:left="0" w:right="0" w:hanging="0"/>
              <w:rPr/>
            </w:pPr>
            <w:r>
              <w:rPr/>
              <w:t> </w:t>
            </w:r>
          </w:p>
        </w:tc>
        <w:tc>
          <w:tcPr>
            <w:tcW w:w="122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815.2</w:t>
            </w:r>
          </w:p>
        </w:tc>
        <w:tc>
          <w:tcPr>
            <w:tcW w:w="208" w:type="dxa"/>
            <w:tcBorders/>
            <w:shd w:fill="auto" w:val="clear"/>
            <w:vAlign w:val="bottom"/>
          </w:tcPr>
          <w:p>
            <w:pPr>
              <w:pStyle w:val="TableContents"/>
              <w:spacing w:before="0" w:after="0"/>
              <w:ind w:left="0" w:right="0" w:hanging="0"/>
              <w:rPr/>
            </w:pPr>
            <w:r>
              <w:rPr/>
              <w:t> </w:t>
            </w:r>
          </w:p>
        </w:tc>
        <w:tc>
          <w:tcPr>
            <w:tcW w:w="124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2,409.6</w:t>
            </w:r>
          </w:p>
        </w:tc>
        <w:tc>
          <w:tcPr>
            <w:tcW w:w="209" w:type="dxa"/>
            <w:tcBorders/>
            <w:shd w:fill="auto" w:val="clear"/>
            <w:vAlign w:val="bottom"/>
          </w:tcPr>
          <w:p>
            <w:pPr>
              <w:pStyle w:val="TableContents"/>
              <w:spacing w:before="0" w:after="0"/>
              <w:ind w:left="0" w:right="0" w:hanging="0"/>
              <w:rPr/>
            </w:pPr>
            <w:r>
              <w:rPr/>
              <w:t> </w:t>
            </w:r>
          </w:p>
        </w:tc>
        <w:tc>
          <w:tcPr>
            <w:tcW w:w="124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2,548.6</w:t>
            </w:r>
          </w:p>
        </w:tc>
        <w:tc>
          <w:tcPr>
            <w:tcW w:w="126" w:type="dxa"/>
            <w:tcBorders/>
            <w:shd w:fill="auto" w:val="clear"/>
            <w:vAlign w:val="bottom"/>
          </w:tcPr>
          <w:p>
            <w:pPr>
              <w:pStyle w:val="TableContents"/>
              <w:spacing w:before="0" w:after="0"/>
              <w:ind w:left="0" w:right="0" w:hanging="0"/>
              <w:rPr/>
            </w:pPr>
            <w:r>
              <w:rPr/>
              <w:t> </w:t>
            </w:r>
          </w:p>
        </w:tc>
      </w:tr>
      <w:tr>
        <w:trPr/>
        <w:tc>
          <w:tcPr>
            <w:tcW w:w="424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realized capital gains, excluding impairment losses on available-for-sale securities</w:t>
            </w:r>
          </w:p>
        </w:tc>
        <w:tc>
          <w:tcPr>
            <w:tcW w:w="201" w:type="dxa"/>
            <w:tcBorders/>
            <w:shd w:fill="CCEEFF" w:val="clear"/>
            <w:vAlign w:val="bottom"/>
          </w:tcPr>
          <w:p>
            <w:pPr>
              <w:pStyle w:val="TableContents"/>
              <w:spacing w:before="0" w:after="0"/>
              <w:ind w:left="0" w:right="0" w:hanging="0"/>
              <w:rPr/>
            </w:pPr>
            <w:r>
              <w:rPr/>
              <w:t> </w:t>
            </w:r>
          </w:p>
        </w:tc>
        <w:tc>
          <w:tcPr>
            <w:tcW w:w="128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122.1</w:t>
            </w:r>
          </w:p>
        </w:tc>
        <w:tc>
          <w:tcPr>
            <w:tcW w:w="214" w:type="dxa"/>
            <w:tcBorders/>
            <w:shd w:fill="CCEEFF" w:val="clear"/>
            <w:vAlign w:val="bottom"/>
          </w:tcPr>
          <w:p>
            <w:pPr>
              <w:pStyle w:val="TableContents"/>
              <w:spacing w:before="0" w:after="0"/>
              <w:ind w:left="0" w:right="0" w:hanging="0"/>
              <w:rPr/>
            </w:pPr>
            <w:r>
              <w:rPr/>
              <w:t> </w:t>
            </w:r>
          </w:p>
        </w:tc>
        <w:tc>
          <w:tcPr>
            <w:tcW w:w="122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16.9</w:t>
            </w:r>
          </w:p>
        </w:tc>
        <w:tc>
          <w:tcPr>
            <w:tcW w:w="208" w:type="dxa"/>
            <w:tcBorders/>
            <w:shd w:fill="CCEEFF" w:val="clear"/>
            <w:vAlign w:val="bottom"/>
          </w:tcPr>
          <w:p>
            <w:pPr>
              <w:pStyle w:val="TableContents"/>
              <w:spacing w:before="0" w:after="0"/>
              <w:ind w:left="0" w:right="0" w:hanging="0"/>
              <w:rPr/>
            </w:pPr>
            <w:r>
              <w:rPr/>
              <w:t> </w:t>
            </w:r>
          </w:p>
        </w:tc>
        <w:tc>
          <w:tcPr>
            <w:tcW w:w="124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176.4</w:t>
            </w:r>
          </w:p>
        </w:tc>
        <w:tc>
          <w:tcPr>
            <w:tcW w:w="209" w:type="dxa"/>
            <w:tcBorders/>
            <w:shd w:fill="CCEEFF" w:val="clear"/>
            <w:vAlign w:val="bottom"/>
          </w:tcPr>
          <w:p>
            <w:pPr>
              <w:pStyle w:val="TableContents"/>
              <w:spacing w:before="0" w:after="0"/>
              <w:ind w:left="0" w:right="0" w:hanging="0"/>
              <w:rPr/>
            </w:pPr>
            <w:r>
              <w:rPr/>
              <w:t> </w:t>
            </w:r>
          </w:p>
        </w:tc>
        <w:tc>
          <w:tcPr>
            <w:tcW w:w="124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99.6</w:t>
            </w:r>
          </w:p>
        </w:tc>
        <w:tc>
          <w:tcPr>
            <w:tcW w:w="126" w:type="dxa"/>
            <w:tcBorders/>
            <w:shd w:fill="CCEEFF" w:val="clear"/>
            <w:vAlign w:val="bottom"/>
          </w:tcPr>
          <w:p>
            <w:pPr>
              <w:pStyle w:val="TableContents"/>
              <w:spacing w:before="0" w:after="0"/>
              <w:ind w:left="0" w:right="0" w:hanging="0"/>
              <w:rPr/>
            </w:pPr>
            <w:r>
              <w:rPr/>
              <w:t> </w:t>
            </w:r>
          </w:p>
        </w:tc>
      </w:tr>
      <w:tr>
        <w:trPr/>
        <w:tc>
          <w:tcPr>
            <w:tcW w:w="424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other-than-temporary impairment losses on available-for- sale securities</w:t>
            </w:r>
          </w:p>
        </w:tc>
        <w:tc>
          <w:tcPr>
            <w:tcW w:w="201" w:type="dxa"/>
            <w:tcBorders/>
            <w:shd w:fill="auto" w:val="clear"/>
            <w:vAlign w:val="bottom"/>
          </w:tcPr>
          <w:p>
            <w:pPr>
              <w:pStyle w:val="TableContents"/>
              <w:spacing w:before="0" w:after="0"/>
              <w:ind w:left="0" w:right="0" w:hanging="0"/>
              <w:rPr/>
            </w:pPr>
            <w:r>
              <w:rPr/>
              <w:t> </w:t>
            </w:r>
          </w:p>
        </w:tc>
        <w:tc>
          <w:tcPr>
            <w:tcW w:w="128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(43.6</w:t>
            </w:r>
          </w:p>
        </w:tc>
        <w:tc>
          <w:tcPr>
            <w:tcW w:w="214"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2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(12.7</w:t>
            </w:r>
          </w:p>
        </w:tc>
        <w:tc>
          <w:tcPr>
            <w:tcW w:w="20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4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(126.4</w:t>
            </w:r>
          </w:p>
        </w:tc>
        <w:tc>
          <w:tcPr>
            <w:tcW w:w="209"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4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(67.6</w:t>
            </w:r>
          </w:p>
        </w:tc>
        <w:tc>
          <w:tcPr>
            <w:tcW w:w="12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24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Other-than-temporary impairment losses on fixed maturities, available-for-sale reclassified to (from) other comprehensive income</w:t>
            </w:r>
          </w:p>
        </w:tc>
        <w:tc>
          <w:tcPr>
            <w:tcW w:w="201" w:type="dxa"/>
            <w:tcBorders/>
            <w:shd w:fill="CCEEFF" w:val="clear"/>
            <w:vAlign w:val="bottom"/>
          </w:tcPr>
          <w:p>
            <w:pPr>
              <w:pStyle w:val="TableContents"/>
              <w:spacing w:before="0" w:after="0"/>
              <w:ind w:left="0" w:right="0" w:hanging="0"/>
              <w:rPr/>
            </w:pPr>
            <w:r>
              <w:rPr/>
              <w:t> </w:t>
            </w:r>
          </w:p>
        </w:tc>
        <w:tc>
          <w:tcPr>
            <w:tcW w:w="128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9.2</w:t>
            </w:r>
          </w:p>
        </w:tc>
        <w:tc>
          <w:tcPr>
            <w:tcW w:w="214" w:type="dxa"/>
            <w:tcBorders/>
            <w:shd w:fill="CCEEFF" w:val="clear"/>
            <w:vAlign w:val="bottom"/>
          </w:tcPr>
          <w:p>
            <w:pPr>
              <w:pStyle w:val="TableContents"/>
              <w:spacing w:before="0" w:after="0"/>
              <w:ind w:left="0" w:right="0" w:hanging="0"/>
              <w:rPr/>
            </w:pPr>
            <w:r>
              <w:rPr/>
              <w:t> </w:t>
            </w:r>
          </w:p>
        </w:tc>
        <w:tc>
          <w:tcPr>
            <w:tcW w:w="122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(34.9</w:t>
            </w:r>
          </w:p>
        </w:tc>
        <w:tc>
          <w:tcPr>
            <w:tcW w:w="20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4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31.2</w:t>
            </w:r>
          </w:p>
        </w:tc>
        <w:tc>
          <w:tcPr>
            <w:tcW w:w="209" w:type="dxa"/>
            <w:tcBorders/>
            <w:shd w:fill="CCEEFF" w:val="clear"/>
            <w:vAlign w:val="bottom"/>
          </w:tcPr>
          <w:p>
            <w:pPr>
              <w:pStyle w:val="TableContents"/>
              <w:spacing w:before="0" w:after="0"/>
              <w:ind w:left="0" w:right="0" w:hanging="0"/>
              <w:rPr/>
            </w:pPr>
            <w:r>
              <w:rPr/>
              <w:t> </w:t>
            </w:r>
          </w:p>
        </w:tc>
        <w:tc>
          <w:tcPr>
            <w:tcW w:w="124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(83.0</w:t>
            </w:r>
          </w:p>
        </w:tc>
        <w:tc>
          <w:tcPr>
            <w:tcW w:w="12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24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impairment losses on available-for-sale securities</w:t>
            </w:r>
          </w:p>
        </w:tc>
        <w:tc>
          <w:tcPr>
            <w:tcW w:w="201" w:type="dxa"/>
            <w:tcBorders/>
            <w:shd w:fill="auto" w:val="clear"/>
            <w:vAlign w:val="bottom"/>
          </w:tcPr>
          <w:p>
            <w:pPr>
              <w:pStyle w:val="TableContents"/>
              <w:spacing w:before="0" w:after="0"/>
              <w:ind w:left="0" w:right="0" w:hanging="0"/>
              <w:rPr/>
            </w:pPr>
            <w:r>
              <w:rPr/>
              <w:t> </w:t>
            </w:r>
          </w:p>
        </w:tc>
        <w:tc>
          <w:tcPr>
            <w:tcW w:w="1282"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(34.4</w:t>
            </w:r>
          </w:p>
        </w:tc>
        <w:tc>
          <w:tcPr>
            <w:tcW w:w="214"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25"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(47.6</w:t>
            </w:r>
          </w:p>
        </w:tc>
        <w:tc>
          <w:tcPr>
            <w:tcW w:w="20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47"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(95.2</w:t>
            </w:r>
          </w:p>
        </w:tc>
        <w:tc>
          <w:tcPr>
            <w:tcW w:w="209"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47"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(150.6</w:t>
            </w:r>
          </w:p>
        </w:tc>
        <w:tc>
          <w:tcPr>
            <w:tcW w:w="12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24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realized capital gains (losses)</w:t>
            </w:r>
          </w:p>
        </w:tc>
        <w:tc>
          <w:tcPr>
            <w:tcW w:w="201" w:type="dxa"/>
            <w:tcBorders/>
            <w:shd w:fill="CCEEFF" w:val="clear"/>
            <w:vAlign w:val="bottom"/>
          </w:tcPr>
          <w:p>
            <w:pPr>
              <w:pStyle w:val="TableContents"/>
              <w:spacing w:before="0" w:after="0"/>
              <w:ind w:left="0" w:right="0" w:hanging="0"/>
              <w:rPr/>
            </w:pPr>
            <w:r>
              <w:rPr/>
              <w:t> </w:t>
            </w:r>
          </w:p>
        </w:tc>
        <w:tc>
          <w:tcPr>
            <w:tcW w:w="128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87.7</w:t>
            </w:r>
          </w:p>
        </w:tc>
        <w:tc>
          <w:tcPr>
            <w:tcW w:w="214" w:type="dxa"/>
            <w:tcBorders/>
            <w:shd w:fill="CCEEFF" w:val="clear"/>
            <w:vAlign w:val="bottom"/>
          </w:tcPr>
          <w:p>
            <w:pPr>
              <w:pStyle w:val="TableContents"/>
              <w:spacing w:before="0" w:after="0"/>
              <w:ind w:left="0" w:right="0" w:hanging="0"/>
              <w:rPr/>
            </w:pPr>
            <w:r>
              <w:rPr/>
              <w:t> </w:t>
            </w:r>
          </w:p>
        </w:tc>
        <w:tc>
          <w:tcPr>
            <w:tcW w:w="122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(30.7</w:t>
            </w:r>
          </w:p>
        </w:tc>
        <w:tc>
          <w:tcPr>
            <w:tcW w:w="20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4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81.2</w:t>
            </w:r>
          </w:p>
        </w:tc>
        <w:tc>
          <w:tcPr>
            <w:tcW w:w="209" w:type="dxa"/>
            <w:tcBorders/>
            <w:shd w:fill="CCEEFF" w:val="clear"/>
            <w:vAlign w:val="bottom"/>
          </w:tcPr>
          <w:p>
            <w:pPr>
              <w:pStyle w:val="TableContents"/>
              <w:spacing w:before="0" w:after="0"/>
              <w:ind w:left="0" w:right="0" w:hanging="0"/>
              <w:rPr/>
            </w:pPr>
            <w:r>
              <w:rPr/>
              <w:t> </w:t>
            </w:r>
          </w:p>
        </w:tc>
        <w:tc>
          <w:tcPr>
            <w:tcW w:w="124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(51.0</w:t>
            </w:r>
          </w:p>
        </w:tc>
        <w:tc>
          <w:tcPr>
            <w:tcW w:w="12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24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revenues</w:t>
            </w:r>
          </w:p>
        </w:tc>
        <w:tc>
          <w:tcPr>
            <w:tcW w:w="201" w:type="dxa"/>
            <w:tcBorders/>
            <w:shd w:fill="auto" w:val="clear"/>
            <w:vAlign w:val="bottom"/>
          </w:tcPr>
          <w:p>
            <w:pPr>
              <w:pStyle w:val="TableContents"/>
              <w:spacing w:before="0" w:after="0"/>
              <w:ind w:left="0" w:right="0" w:hanging="0"/>
              <w:rPr/>
            </w:pPr>
            <w:r>
              <w:rPr/>
              <w:t> </w:t>
            </w:r>
          </w:p>
        </w:tc>
        <w:tc>
          <w:tcPr>
            <w:tcW w:w="128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2,704.7</w:t>
            </w:r>
          </w:p>
        </w:tc>
        <w:tc>
          <w:tcPr>
            <w:tcW w:w="214" w:type="dxa"/>
            <w:tcBorders/>
            <w:shd w:fill="auto" w:val="clear"/>
            <w:vAlign w:val="bottom"/>
          </w:tcPr>
          <w:p>
            <w:pPr>
              <w:pStyle w:val="TableContents"/>
              <w:spacing w:before="0" w:after="0"/>
              <w:ind w:left="0" w:right="0" w:hanging="0"/>
              <w:rPr/>
            </w:pPr>
            <w:r>
              <w:rPr/>
              <w:t> </w:t>
            </w:r>
          </w:p>
        </w:tc>
        <w:tc>
          <w:tcPr>
            <w:tcW w:w="122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2,093.6</w:t>
            </w:r>
          </w:p>
        </w:tc>
        <w:tc>
          <w:tcPr>
            <w:tcW w:w="208" w:type="dxa"/>
            <w:tcBorders/>
            <w:shd w:fill="auto" w:val="clear"/>
            <w:vAlign w:val="bottom"/>
          </w:tcPr>
          <w:p>
            <w:pPr>
              <w:pStyle w:val="TableContents"/>
              <w:spacing w:before="0" w:after="0"/>
              <w:ind w:left="0" w:right="0" w:hanging="0"/>
              <w:rPr/>
            </w:pPr>
            <w:r>
              <w:rPr/>
              <w:t> </w:t>
            </w:r>
          </w:p>
        </w:tc>
        <w:tc>
          <w:tcPr>
            <w:tcW w:w="124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6,919.2</w:t>
            </w:r>
          </w:p>
        </w:tc>
        <w:tc>
          <w:tcPr>
            <w:tcW w:w="209" w:type="dxa"/>
            <w:tcBorders/>
            <w:shd w:fill="auto" w:val="clear"/>
            <w:vAlign w:val="bottom"/>
          </w:tcPr>
          <w:p>
            <w:pPr>
              <w:pStyle w:val="TableContents"/>
              <w:spacing w:before="0" w:after="0"/>
              <w:ind w:left="0" w:right="0" w:hanging="0"/>
              <w:rPr/>
            </w:pPr>
            <w:r>
              <w:rPr/>
              <w:t> </w:t>
            </w:r>
          </w:p>
        </w:tc>
        <w:tc>
          <w:tcPr>
            <w:tcW w:w="124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6,611.9</w:t>
            </w:r>
          </w:p>
        </w:tc>
        <w:tc>
          <w:tcPr>
            <w:tcW w:w="126" w:type="dxa"/>
            <w:tcBorders/>
            <w:shd w:fill="auto" w:val="clear"/>
            <w:vAlign w:val="bottom"/>
          </w:tcPr>
          <w:p>
            <w:pPr>
              <w:pStyle w:val="TableContents"/>
              <w:spacing w:before="0" w:after="0"/>
              <w:ind w:left="0" w:right="0" w:hanging="0"/>
              <w:rPr/>
            </w:pPr>
            <w:r>
              <w:rPr/>
              <w:t> </w:t>
            </w:r>
          </w:p>
        </w:tc>
      </w:tr>
      <w:tr>
        <w:trPr/>
        <w:tc>
          <w:tcPr>
            <w:tcW w:w="424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Expenses</w:t>
            </w:r>
          </w:p>
        </w:tc>
        <w:tc>
          <w:tcPr>
            <w:tcW w:w="201" w:type="dxa"/>
            <w:tcBorders/>
            <w:shd w:fill="CCEEFF" w:val="clear"/>
            <w:vAlign w:val="bottom"/>
          </w:tcPr>
          <w:p>
            <w:pPr>
              <w:pStyle w:val="TableContents"/>
              <w:spacing w:before="0" w:after="0"/>
              <w:ind w:left="0" w:right="0" w:hanging="0"/>
              <w:rPr/>
            </w:pPr>
            <w:r>
              <w:rPr/>
              <w:t> </w:t>
            </w:r>
          </w:p>
        </w:tc>
        <w:tc>
          <w:tcPr>
            <w:tcW w:w="1282" w:type="dxa"/>
            <w:gridSpan w:val="2"/>
            <w:tcBorders/>
            <w:shd w:fill="CCEEFF" w:val="clear"/>
            <w:vAlign w:val="bottom"/>
          </w:tcPr>
          <w:p>
            <w:pPr>
              <w:pStyle w:val="TableContents"/>
              <w:spacing w:before="0" w:after="0"/>
              <w:ind w:left="0" w:right="0" w:hanging="0"/>
              <w:jc w:val="right"/>
              <w:rPr/>
            </w:pPr>
            <w:r>
              <w:rPr/>
              <w:t> </w:t>
            </w:r>
          </w:p>
        </w:tc>
        <w:tc>
          <w:tcPr>
            <w:tcW w:w="214" w:type="dxa"/>
            <w:tcBorders/>
            <w:shd w:fill="CCEEFF" w:val="clear"/>
            <w:vAlign w:val="bottom"/>
          </w:tcPr>
          <w:p>
            <w:pPr>
              <w:pStyle w:val="TableContents"/>
              <w:spacing w:before="0" w:after="0"/>
              <w:ind w:left="0" w:right="0" w:hanging="0"/>
              <w:rPr/>
            </w:pPr>
            <w:r>
              <w:rPr/>
              <w:t> </w:t>
            </w:r>
          </w:p>
        </w:tc>
        <w:tc>
          <w:tcPr>
            <w:tcW w:w="1225" w:type="dxa"/>
            <w:gridSpan w:val="2"/>
            <w:tcBorders/>
            <w:shd w:fill="CCEEFF" w:val="clear"/>
            <w:vAlign w:val="bottom"/>
          </w:tcPr>
          <w:p>
            <w:pPr>
              <w:pStyle w:val="TableContents"/>
              <w:spacing w:before="0" w:after="0"/>
              <w:ind w:left="0" w:right="0" w:hanging="0"/>
              <w:jc w:val="right"/>
              <w:rPr/>
            </w:pPr>
            <w:r>
              <w:rPr/>
              <w:t> </w:t>
            </w:r>
          </w:p>
        </w:tc>
        <w:tc>
          <w:tcPr>
            <w:tcW w:w="208" w:type="dxa"/>
            <w:tcBorders/>
            <w:shd w:fill="CCEEFF" w:val="clear"/>
            <w:vAlign w:val="bottom"/>
          </w:tcPr>
          <w:p>
            <w:pPr>
              <w:pStyle w:val="TableContents"/>
              <w:spacing w:before="0" w:after="0"/>
              <w:ind w:left="0" w:right="0" w:hanging="0"/>
              <w:rPr/>
            </w:pPr>
            <w:r>
              <w:rPr/>
              <w:t> </w:t>
            </w:r>
          </w:p>
        </w:tc>
        <w:tc>
          <w:tcPr>
            <w:tcW w:w="1247" w:type="dxa"/>
            <w:gridSpan w:val="2"/>
            <w:tcBorders/>
            <w:shd w:fill="CCEEFF" w:val="clear"/>
            <w:vAlign w:val="bottom"/>
          </w:tcPr>
          <w:p>
            <w:pPr>
              <w:pStyle w:val="TableContents"/>
              <w:spacing w:before="0" w:after="0"/>
              <w:ind w:left="0" w:right="0" w:hanging="0"/>
              <w:jc w:val="right"/>
              <w:rPr/>
            </w:pPr>
            <w:r>
              <w:rPr/>
              <w:t> </w:t>
            </w:r>
          </w:p>
        </w:tc>
        <w:tc>
          <w:tcPr>
            <w:tcW w:w="209" w:type="dxa"/>
            <w:tcBorders/>
            <w:shd w:fill="CCEEFF" w:val="clear"/>
            <w:vAlign w:val="bottom"/>
          </w:tcPr>
          <w:p>
            <w:pPr>
              <w:pStyle w:val="TableContents"/>
              <w:spacing w:before="0" w:after="0"/>
              <w:ind w:left="0" w:right="0" w:hanging="0"/>
              <w:rPr/>
            </w:pPr>
            <w:r>
              <w:rPr/>
              <w:t> </w:t>
            </w:r>
          </w:p>
        </w:tc>
        <w:tc>
          <w:tcPr>
            <w:tcW w:w="1247" w:type="dxa"/>
            <w:gridSpan w:val="2"/>
            <w:tcBorders/>
            <w:shd w:fill="CCEEFF" w:val="clear"/>
            <w:vAlign w:val="bottom"/>
          </w:tcPr>
          <w:p>
            <w:pPr>
              <w:pStyle w:val="TableContents"/>
              <w:spacing w:before="0" w:after="0"/>
              <w:ind w:left="0" w:right="0" w:hanging="0"/>
              <w:jc w:val="right"/>
              <w:rPr/>
            </w:pPr>
            <w:r>
              <w:rPr/>
              <w:t> </w:t>
            </w:r>
          </w:p>
        </w:tc>
        <w:tc>
          <w:tcPr>
            <w:tcW w:w="126" w:type="dxa"/>
            <w:tcBorders/>
            <w:shd w:fill="CCEEFF" w:val="clear"/>
            <w:vAlign w:val="bottom"/>
          </w:tcPr>
          <w:p>
            <w:pPr>
              <w:pStyle w:val="TableContents"/>
              <w:spacing w:before="0" w:after="0"/>
              <w:ind w:left="0" w:right="0" w:hanging="0"/>
              <w:rPr/>
            </w:pPr>
            <w:r>
              <w:rPr/>
              <w:t> </w:t>
            </w:r>
          </w:p>
        </w:tc>
      </w:tr>
      <w:tr>
        <w:trPr/>
        <w:tc>
          <w:tcPr>
            <w:tcW w:w="424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Benefits, claims and settlement expenses</w:t>
            </w:r>
          </w:p>
        </w:tc>
        <w:tc>
          <w:tcPr>
            <w:tcW w:w="201" w:type="dxa"/>
            <w:tcBorders/>
            <w:shd w:fill="auto" w:val="clear"/>
            <w:vAlign w:val="bottom"/>
          </w:tcPr>
          <w:p>
            <w:pPr>
              <w:pStyle w:val="TableContents"/>
              <w:spacing w:before="0" w:after="0"/>
              <w:ind w:left="0" w:right="0" w:hanging="0"/>
              <w:rPr/>
            </w:pPr>
            <w:r>
              <w:rPr/>
              <w:t> </w:t>
            </w:r>
          </w:p>
        </w:tc>
        <w:tc>
          <w:tcPr>
            <w:tcW w:w="128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1,647.0</w:t>
            </w:r>
          </w:p>
        </w:tc>
        <w:tc>
          <w:tcPr>
            <w:tcW w:w="214" w:type="dxa"/>
            <w:tcBorders/>
            <w:shd w:fill="auto" w:val="clear"/>
            <w:vAlign w:val="bottom"/>
          </w:tcPr>
          <w:p>
            <w:pPr>
              <w:pStyle w:val="TableContents"/>
              <w:spacing w:before="0" w:after="0"/>
              <w:ind w:left="0" w:right="0" w:hanging="0"/>
              <w:rPr/>
            </w:pPr>
            <w:r>
              <w:rPr/>
              <w:t> </w:t>
            </w:r>
          </w:p>
        </w:tc>
        <w:tc>
          <w:tcPr>
            <w:tcW w:w="122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1,114.9</w:t>
            </w:r>
          </w:p>
        </w:tc>
        <w:tc>
          <w:tcPr>
            <w:tcW w:w="208" w:type="dxa"/>
            <w:tcBorders/>
            <w:shd w:fill="auto" w:val="clear"/>
            <w:vAlign w:val="bottom"/>
          </w:tcPr>
          <w:p>
            <w:pPr>
              <w:pStyle w:val="TableContents"/>
              <w:spacing w:before="0" w:after="0"/>
              <w:ind w:left="0" w:right="0" w:hanging="0"/>
              <w:rPr/>
            </w:pPr>
            <w:r>
              <w:rPr/>
              <w:t> </w:t>
            </w:r>
          </w:p>
        </w:tc>
        <w:tc>
          <w:tcPr>
            <w:tcW w:w="124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3,969.5</w:t>
            </w:r>
          </w:p>
        </w:tc>
        <w:tc>
          <w:tcPr>
            <w:tcW w:w="209" w:type="dxa"/>
            <w:tcBorders/>
            <w:shd w:fill="auto" w:val="clear"/>
            <w:vAlign w:val="bottom"/>
          </w:tcPr>
          <w:p>
            <w:pPr>
              <w:pStyle w:val="TableContents"/>
              <w:spacing w:before="0" w:after="0"/>
              <w:ind w:left="0" w:right="0" w:hanging="0"/>
              <w:rPr/>
            </w:pPr>
            <w:r>
              <w:rPr/>
              <w:t> </w:t>
            </w:r>
          </w:p>
        </w:tc>
        <w:tc>
          <w:tcPr>
            <w:tcW w:w="124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3,497.7</w:t>
            </w:r>
          </w:p>
        </w:tc>
        <w:tc>
          <w:tcPr>
            <w:tcW w:w="126" w:type="dxa"/>
            <w:tcBorders/>
            <w:shd w:fill="auto" w:val="clear"/>
            <w:vAlign w:val="bottom"/>
          </w:tcPr>
          <w:p>
            <w:pPr>
              <w:pStyle w:val="TableContents"/>
              <w:spacing w:before="0" w:after="0"/>
              <w:ind w:left="0" w:right="0" w:hanging="0"/>
              <w:rPr/>
            </w:pPr>
            <w:r>
              <w:rPr/>
              <w:t> </w:t>
            </w:r>
          </w:p>
        </w:tc>
      </w:tr>
      <w:tr>
        <w:trPr/>
        <w:tc>
          <w:tcPr>
            <w:tcW w:w="424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Dividends to policyholders</w:t>
            </w:r>
          </w:p>
        </w:tc>
        <w:tc>
          <w:tcPr>
            <w:tcW w:w="201" w:type="dxa"/>
            <w:tcBorders/>
            <w:shd w:fill="CCEEFF" w:val="clear"/>
            <w:vAlign w:val="bottom"/>
          </w:tcPr>
          <w:p>
            <w:pPr>
              <w:pStyle w:val="TableContents"/>
              <w:spacing w:before="0" w:after="0"/>
              <w:ind w:left="0" w:right="0" w:hanging="0"/>
              <w:rPr/>
            </w:pPr>
            <w:r>
              <w:rPr/>
              <w:t> </w:t>
            </w:r>
          </w:p>
        </w:tc>
        <w:tc>
          <w:tcPr>
            <w:tcW w:w="128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49.7</w:t>
            </w:r>
          </w:p>
        </w:tc>
        <w:tc>
          <w:tcPr>
            <w:tcW w:w="214" w:type="dxa"/>
            <w:tcBorders/>
            <w:shd w:fill="CCEEFF" w:val="clear"/>
            <w:vAlign w:val="bottom"/>
          </w:tcPr>
          <w:p>
            <w:pPr>
              <w:pStyle w:val="TableContents"/>
              <w:spacing w:before="0" w:after="0"/>
              <w:ind w:left="0" w:right="0" w:hanging="0"/>
              <w:rPr/>
            </w:pPr>
            <w:r>
              <w:rPr/>
              <w:t> </w:t>
            </w:r>
          </w:p>
        </w:tc>
        <w:tc>
          <w:tcPr>
            <w:tcW w:w="122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52.2</w:t>
            </w:r>
          </w:p>
        </w:tc>
        <w:tc>
          <w:tcPr>
            <w:tcW w:w="208" w:type="dxa"/>
            <w:tcBorders/>
            <w:shd w:fill="CCEEFF" w:val="clear"/>
            <w:vAlign w:val="bottom"/>
          </w:tcPr>
          <w:p>
            <w:pPr>
              <w:pStyle w:val="TableContents"/>
              <w:spacing w:before="0" w:after="0"/>
              <w:ind w:left="0" w:right="0" w:hanging="0"/>
              <w:rPr/>
            </w:pPr>
            <w:r>
              <w:rPr/>
              <w:t> </w:t>
            </w:r>
          </w:p>
        </w:tc>
        <w:tc>
          <w:tcPr>
            <w:tcW w:w="124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149.5</w:t>
            </w:r>
          </w:p>
        </w:tc>
        <w:tc>
          <w:tcPr>
            <w:tcW w:w="209" w:type="dxa"/>
            <w:tcBorders/>
            <w:shd w:fill="CCEEFF" w:val="clear"/>
            <w:vAlign w:val="bottom"/>
          </w:tcPr>
          <w:p>
            <w:pPr>
              <w:pStyle w:val="TableContents"/>
              <w:spacing w:before="0" w:after="0"/>
              <w:ind w:left="0" w:right="0" w:hanging="0"/>
              <w:rPr/>
            </w:pPr>
            <w:r>
              <w:rPr/>
              <w:t> </w:t>
            </w:r>
          </w:p>
        </w:tc>
        <w:tc>
          <w:tcPr>
            <w:tcW w:w="124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158.7</w:t>
            </w:r>
          </w:p>
        </w:tc>
        <w:tc>
          <w:tcPr>
            <w:tcW w:w="126" w:type="dxa"/>
            <w:tcBorders/>
            <w:shd w:fill="CCEEFF" w:val="clear"/>
            <w:vAlign w:val="bottom"/>
          </w:tcPr>
          <w:p>
            <w:pPr>
              <w:pStyle w:val="TableContents"/>
              <w:spacing w:before="0" w:after="0"/>
              <w:ind w:left="0" w:right="0" w:hanging="0"/>
              <w:rPr/>
            </w:pPr>
            <w:r>
              <w:rPr/>
              <w:t> </w:t>
            </w:r>
          </w:p>
        </w:tc>
      </w:tr>
      <w:tr>
        <w:trPr/>
        <w:tc>
          <w:tcPr>
            <w:tcW w:w="424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Operating expenses</w:t>
            </w:r>
          </w:p>
        </w:tc>
        <w:tc>
          <w:tcPr>
            <w:tcW w:w="201" w:type="dxa"/>
            <w:tcBorders/>
            <w:shd w:fill="auto" w:val="clear"/>
            <w:vAlign w:val="bottom"/>
          </w:tcPr>
          <w:p>
            <w:pPr>
              <w:pStyle w:val="TableContents"/>
              <w:spacing w:before="0" w:after="0"/>
              <w:ind w:left="0" w:right="0" w:hanging="0"/>
              <w:rPr/>
            </w:pPr>
            <w:r>
              <w:rPr/>
              <w:t> </w:t>
            </w:r>
          </w:p>
        </w:tc>
        <w:tc>
          <w:tcPr>
            <w:tcW w:w="128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826.6</w:t>
            </w:r>
          </w:p>
        </w:tc>
        <w:tc>
          <w:tcPr>
            <w:tcW w:w="214" w:type="dxa"/>
            <w:tcBorders/>
            <w:shd w:fill="auto" w:val="clear"/>
            <w:vAlign w:val="bottom"/>
          </w:tcPr>
          <w:p>
            <w:pPr>
              <w:pStyle w:val="TableContents"/>
              <w:spacing w:before="0" w:after="0"/>
              <w:ind w:left="0" w:right="0" w:hanging="0"/>
              <w:rPr/>
            </w:pPr>
            <w:r>
              <w:rPr/>
              <w:t> </w:t>
            </w:r>
          </w:p>
        </w:tc>
        <w:tc>
          <w:tcPr>
            <w:tcW w:w="122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775.4</w:t>
            </w:r>
          </w:p>
        </w:tc>
        <w:tc>
          <w:tcPr>
            <w:tcW w:w="208" w:type="dxa"/>
            <w:tcBorders/>
            <w:shd w:fill="auto" w:val="clear"/>
            <w:vAlign w:val="bottom"/>
          </w:tcPr>
          <w:p>
            <w:pPr>
              <w:pStyle w:val="TableContents"/>
              <w:spacing w:before="0" w:after="0"/>
              <w:ind w:left="0" w:right="0" w:hanging="0"/>
              <w:rPr/>
            </w:pPr>
            <w:r>
              <w:rPr/>
              <w:t> </w:t>
            </w:r>
          </w:p>
        </w:tc>
        <w:tc>
          <w:tcPr>
            <w:tcW w:w="124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2,106.7</w:t>
            </w:r>
          </w:p>
        </w:tc>
        <w:tc>
          <w:tcPr>
            <w:tcW w:w="209" w:type="dxa"/>
            <w:tcBorders/>
            <w:shd w:fill="auto" w:val="clear"/>
            <w:vAlign w:val="bottom"/>
          </w:tcPr>
          <w:p>
            <w:pPr>
              <w:pStyle w:val="TableContents"/>
              <w:spacing w:before="0" w:after="0"/>
              <w:ind w:left="0" w:right="0" w:hanging="0"/>
              <w:rPr/>
            </w:pPr>
            <w:r>
              <w:rPr/>
              <w:t> </w:t>
            </w:r>
          </w:p>
        </w:tc>
        <w:tc>
          <w:tcPr>
            <w:tcW w:w="124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2,232.7</w:t>
            </w:r>
          </w:p>
        </w:tc>
        <w:tc>
          <w:tcPr>
            <w:tcW w:w="126" w:type="dxa"/>
            <w:tcBorders/>
            <w:shd w:fill="auto" w:val="clear"/>
            <w:vAlign w:val="bottom"/>
          </w:tcPr>
          <w:p>
            <w:pPr>
              <w:pStyle w:val="TableContents"/>
              <w:spacing w:before="0" w:after="0"/>
              <w:ind w:left="0" w:right="0" w:hanging="0"/>
              <w:rPr/>
            </w:pPr>
            <w:r>
              <w:rPr/>
              <w:t> </w:t>
            </w:r>
          </w:p>
        </w:tc>
      </w:tr>
      <w:tr>
        <w:trPr/>
        <w:tc>
          <w:tcPr>
            <w:tcW w:w="424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expenses</w:t>
            </w:r>
          </w:p>
        </w:tc>
        <w:tc>
          <w:tcPr>
            <w:tcW w:w="201" w:type="dxa"/>
            <w:tcBorders/>
            <w:shd w:fill="CCEEFF" w:val="clear"/>
            <w:vAlign w:val="bottom"/>
          </w:tcPr>
          <w:p>
            <w:pPr>
              <w:pStyle w:val="TableContents"/>
              <w:spacing w:before="0" w:after="0"/>
              <w:ind w:left="0" w:right="0" w:hanging="0"/>
              <w:rPr/>
            </w:pPr>
            <w:r>
              <w:rPr/>
              <w:t> </w:t>
            </w:r>
          </w:p>
        </w:tc>
        <w:tc>
          <w:tcPr>
            <w:tcW w:w="128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2,523.3</w:t>
            </w:r>
          </w:p>
        </w:tc>
        <w:tc>
          <w:tcPr>
            <w:tcW w:w="214" w:type="dxa"/>
            <w:tcBorders/>
            <w:shd w:fill="CCEEFF" w:val="clear"/>
            <w:vAlign w:val="bottom"/>
          </w:tcPr>
          <w:p>
            <w:pPr>
              <w:pStyle w:val="TableContents"/>
              <w:spacing w:before="0" w:after="0"/>
              <w:ind w:left="0" w:right="0" w:hanging="0"/>
              <w:rPr/>
            </w:pPr>
            <w:r>
              <w:rPr/>
              <w:t> </w:t>
            </w:r>
          </w:p>
        </w:tc>
        <w:tc>
          <w:tcPr>
            <w:tcW w:w="122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1,942.5</w:t>
            </w:r>
          </w:p>
        </w:tc>
        <w:tc>
          <w:tcPr>
            <w:tcW w:w="208" w:type="dxa"/>
            <w:tcBorders/>
            <w:shd w:fill="CCEEFF" w:val="clear"/>
            <w:vAlign w:val="bottom"/>
          </w:tcPr>
          <w:p>
            <w:pPr>
              <w:pStyle w:val="TableContents"/>
              <w:spacing w:before="0" w:after="0"/>
              <w:ind w:left="0" w:right="0" w:hanging="0"/>
              <w:rPr/>
            </w:pPr>
            <w:r>
              <w:rPr/>
              <w:t> </w:t>
            </w:r>
          </w:p>
        </w:tc>
        <w:tc>
          <w:tcPr>
            <w:tcW w:w="124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6,225.7</w:t>
            </w:r>
          </w:p>
        </w:tc>
        <w:tc>
          <w:tcPr>
            <w:tcW w:w="209" w:type="dxa"/>
            <w:tcBorders/>
            <w:shd w:fill="CCEEFF" w:val="clear"/>
            <w:vAlign w:val="bottom"/>
          </w:tcPr>
          <w:p>
            <w:pPr>
              <w:pStyle w:val="TableContents"/>
              <w:spacing w:before="0" w:after="0"/>
              <w:ind w:left="0" w:right="0" w:hanging="0"/>
              <w:rPr/>
            </w:pPr>
            <w:r>
              <w:rPr/>
              <w:t> </w:t>
            </w:r>
          </w:p>
        </w:tc>
        <w:tc>
          <w:tcPr>
            <w:tcW w:w="124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5,889.1</w:t>
            </w:r>
          </w:p>
        </w:tc>
        <w:tc>
          <w:tcPr>
            <w:tcW w:w="126" w:type="dxa"/>
            <w:tcBorders/>
            <w:shd w:fill="CCEEFF" w:val="clear"/>
            <w:vAlign w:val="bottom"/>
          </w:tcPr>
          <w:p>
            <w:pPr>
              <w:pStyle w:val="TableContents"/>
              <w:spacing w:before="0" w:after="0"/>
              <w:ind w:left="0" w:right="0" w:hanging="0"/>
              <w:rPr/>
            </w:pPr>
            <w:r>
              <w:rPr/>
              <w:t> </w:t>
            </w:r>
          </w:p>
        </w:tc>
      </w:tr>
      <w:tr>
        <w:trPr/>
        <w:tc>
          <w:tcPr>
            <w:tcW w:w="424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Income before income taxes</w:t>
            </w:r>
          </w:p>
        </w:tc>
        <w:tc>
          <w:tcPr>
            <w:tcW w:w="201" w:type="dxa"/>
            <w:tcBorders/>
            <w:shd w:fill="auto" w:val="clear"/>
            <w:vAlign w:val="bottom"/>
          </w:tcPr>
          <w:p>
            <w:pPr>
              <w:pStyle w:val="TableContents"/>
              <w:spacing w:before="0" w:after="0"/>
              <w:ind w:left="0" w:right="0" w:hanging="0"/>
              <w:rPr/>
            </w:pPr>
            <w:r>
              <w:rPr/>
              <w:t> </w:t>
            </w:r>
          </w:p>
        </w:tc>
        <w:tc>
          <w:tcPr>
            <w:tcW w:w="128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181.4</w:t>
            </w:r>
          </w:p>
        </w:tc>
        <w:tc>
          <w:tcPr>
            <w:tcW w:w="214" w:type="dxa"/>
            <w:tcBorders/>
            <w:shd w:fill="auto" w:val="clear"/>
            <w:vAlign w:val="bottom"/>
          </w:tcPr>
          <w:p>
            <w:pPr>
              <w:pStyle w:val="TableContents"/>
              <w:spacing w:before="0" w:after="0"/>
              <w:ind w:left="0" w:right="0" w:hanging="0"/>
              <w:rPr/>
            </w:pPr>
            <w:r>
              <w:rPr/>
              <w:t> </w:t>
            </w:r>
          </w:p>
        </w:tc>
        <w:tc>
          <w:tcPr>
            <w:tcW w:w="122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151.1</w:t>
            </w:r>
          </w:p>
        </w:tc>
        <w:tc>
          <w:tcPr>
            <w:tcW w:w="208" w:type="dxa"/>
            <w:tcBorders/>
            <w:shd w:fill="auto" w:val="clear"/>
            <w:vAlign w:val="bottom"/>
          </w:tcPr>
          <w:p>
            <w:pPr>
              <w:pStyle w:val="TableContents"/>
              <w:spacing w:before="0" w:after="0"/>
              <w:ind w:left="0" w:right="0" w:hanging="0"/>
              <w:rPr/>
            </w:pPr>
            <w:r>
              <w:rPr/>
              <w:t> </w:t>
            </w:r>
          </w:p>
        </w:tc>
        <w:tc>
          <w:tcPr>
            <w:tcW w:w="124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693.5</w:t>
            </w:r>
          </w:p>
        </w:tc>
        <w:tc>
          <w:tcPr>
            <w:tcW w:w="209" w:type="dxa"/>
            <w:tcBorders/>
            <w:shd w:fill="auto" w:val="clear"/>
            <w:vAlign w:val="bottom"/>
          </w:tcPr>
          <w:p>
            <w:pPr>
              <w:pStyle w:val="TableContents"/>
              <w:spacing w:before="0" w:after="0"/>
              <w:ind w:left="0" w:right="0" w:hanging="0"/>
              <w:rPr/>
            </w:pPr>
            <w:r>
              <w:rPr/>
              <w:t> </w:t>
            </w:r>
          </w:p>
        </w:tc>
        <w:tc>
          <w:tcPr>
            <w:tcW w:w="124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722.8</w:t>
            </w:r>
          </w:p>
        </w:tc>
        <w:tc>
          <w:tcPr>
            <w:tcW w:w="126" w:type="dxa"/>
            <w:tcBorders/>
            <w:shd w:fill="auto" w:val="clear"/>
            <w:vAlign w:val="bottom"/>
          </w:tcPr>
          <w:p>
            <w:pPr>
              <w:pStyle w:val="TableContents"/>
              <w:spacing w:before="0" w:after="0"/>
              <w:ind w:left="0" w:right="0" w:hanging="0"/>
              <w:rPr/>
            </w:pPr>
            <w:r>
              <w:rPr/>
              <w:t> </w:t>
            </w:r>
          </w:p>
        </w:tc>
      </w:tr>
      <w:tr>
        <w:trPr/>
        <w:tc>
          <w:tcPr>
            <w:tcW w:w="424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Income taxes (benefits)</w:t>
            </w:r>
          </w:p>
        </w:tc>
        <w:tc>
          <w:tcPr>
            <w:tcW w:w="201" w:type="dxa"/>
            <w:tcBorders/>
            <w:shd w:fill="CCEEFF" w:val="clear"/>
            <w:vAlign w:val="bottom"/>
          </w:tcPr>
          <w:p>
            <w:pPr>
              <w:pStyle w:val="TableContents"/>
              <w:spacing w:before="0" w:after="0"/>
              <w:ind w:left="0" w:right="0" w:hanging="0"/>
              <w:rPr/>
            </w:pPr>
            <w:r>
              <w:rPr/>
              <w:t> </w:t>
            </w:r>
          </w:p>
        </w:tc>
        <w:tc>
          <w:tcPr>
            <w:tcW w:w="128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(9.9</w:t>
            </w:r>
          </w:p>
        </w:tc>
        <w:tc>
          <w:tcPr>
            <w:tcW w:w="214"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2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76.6</w:t>
            </w:r>
          </w:p>
        </w:tc>
        <w:tc>
          <w:tcPr>
            <w:tcW w:w="208" w:type="dxa"/>
            <w:tcBorders/>
            <w:shd w:fill="CCEEFF" w:val="clear"/>
            <w:vAlign w:val="bottom"/>
          </w:tcPr>
          <w:p>
            <w:pPr>
              <w:pStyle w:val="TableContents"/>
              <w:spacing w:before="0" w:after="0"/>
              <w:ind w:left="0" w:right="0" w:hanging="0"/>
              <w:rPr/>
            </w:pPr>
            <w:r>
              <w:rPr/>
              <w:t> </w:t>
            </w:r>
          </w:p>
        </w:tc>
        <w:tc>
          <w:tcPr>
            <w:tcW w:w="124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99.2</w:t>
            </w:r>
          </w:p>
        </w:tc>
        <w:tc>
          <w:tcPr>
            <w:tcW w:w="209" w:type="dxa"/>
            <w:tcBorders/>
            <w:shd w:fill="CCEEFF" w:val="clear"/>
            <w:vAlign w:val="bottom"/>
          </w:tcPr>
          <w:p>
            <w:pPr>
              <w:pStyle w:val="TableContents"/>
              <w:spacing w:before="0" w:after="0"/>
              <w:ind w:left="0" w:right="0" w:hanging="0"/>
              <w:rPr/>
            </w:pPr>
            <w:r>
              <w:rPr/>
              <w:t> </w:t>
            </w:r>
          </w:p>
        </w:tc>
        <w:tc>
          <w:tcPr>
            <w:tcW w:w="124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190.3</w:t>
            </w:r>
          </w:p>
        </w:tc>
        <w:tc>
          <w:tcPr>
            <w:tcW w:w="126" w:type="dxa"/>
            <w:tcBorders/>
            <w:shd w:fill="CCEEFF" w:val="clear"/>
            <w:vAlign w:val="bottom"/>
          </w:tcPr>
          <w:p>
            <w:pPr>
              <w:pStyle w:val="TableContents"/>
              <w:spacing w:before="0" w:after="0"/>
              <w:ind w:left="0" w:right="0" w:hanging="0"/>
              <w:rPr/>
            </w:pPr>
            <w:r>
              <w:rPr/>
              <w:t> </w:t>
            </w:r>
          </w:p>
        </w:tc>
      </w:tr>
      <w:tr>
        <w:trPr/>
        <w:tc>
          <w:tcPr>
            <w:tcW w:w="424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w:t>
            </w:r>
          </w:p>
        </w:tc>
        <w:tc>
          <w:tcPr>
            <w:tcW w:w="201" w:type="dxa"/>
            <w:tcBorders/>
            <w:shd w:fill="auto" w:val="clear"/>
            <w:vAlign w:val="bottom"/>
          </w:tcPr>
          <w:p>
            <w:pPr>
              <w:pStyle w:val="TableContents"/>
              <w:spacing w:before="0" w:after="0"/>
              <w:ind w:left="0" w:right="0" w:hanging="0"/>
              <w:rPr/>
            </w:pPr>
            <w:r>
              <w:rPr/>
              <w:t> </w:t>
            </w:r>
          </w:p>
        </w:tc>
        <w:tc>
          <w:tcPr>
            <w:tcW w:w="128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191.3</w:t>
            </w:r>
          </w:p>
        </w:tc>
        <w:tc>
          <w:tcPr>
            <w:tcW w:w="214" w:type="dxa"/>
            <w:tcBorders/>
            <w:shd w:fill="auto" w:val="clear"/>
            <w:vAlign w:val="bottom"/>
          </w:tcPr>
          <w:p>
            <w:pPr>
              <w:pStyle w:val="TableContents"/>
              <w:spacing w:before="0" w:after="0"/>
              <w:ind w:left="0" w:right="0" w:hanging="0"/>
              <w:rPr/>
            </w:pPr>
            <w:r>
              <w:rPr/>
              <w:t> </w:t>
            </w:r>
          </w:p>
        </w:tc>
        <w:tc>
          <w:tcPr>
            <w:tcW w:w="122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74.5</w:t>
            </w:r>
          </w:p>
        </w:tc>
        <w:tc>
          <w:tcPr>
            <w:tcW w:w="208" w:type="dxa"/>
            <w:tcBorders/>
            <w:shd w:fill="auto" w:val="clear"/>
            <w:vAlign w:val="bottom"/>
          </w:tcPr>
          <w:p>
            <w:pPr>
              <w:pStyle w:val="TableContents"/>
              <w:spacing w:before="0" w:after="0"/>
              <w:ind w:left="0" w:right="0" w:hanging="0"/>
              <w:rPr/>
            </w:pPr>
            <w:r>
              <w:rPr/>
              <w:t> </w:t>
            </w:r>
          </w:p>
        </w:tc>
        <w:tc>
          <w:tcPr>
            <w:tcW w:w="124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594.3</w:t>
            </w:r>
          </w:p>
        </w:tc>
        <w:tc>
          <w:tcPr>
            <w:tcW w:w="209" w:type="dxa"/>
            <w:tcBorders/>
            <w:shd w:fill="auto" w:val="clear"/>
            <w:vAlign w:val="bottom"/>
          </w:tcPr>
          <w:p>
            <w:pPr>
              <w:pStyle w:val="TableContents"/>
              <w:spacing w:before="0" w:after="0"/>
              <w:ind w:left="0" w:right="0" w:hanging="0"/>
              <w:rPr/>
            </w:pPr>
            <w:r>
              <w:rPr/>
              <w:t> </w:t>
            </w:r>
          </w:p>
        </w:tc>
        <w:tc>
          <w:tcPr>
            <w:tcW w:w="124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532.5</w:t>
            </w:r>
          </w:p>
        </w:tc>
        <w:tc>
          <w:tcPr>
            <w:tcW w:w="126" w:type="dxa"/>
            <w:tcBorders/>
            <w:shd w:fill="auto" w:val="clear"/>
            <w:vAlign w:val="bottom"/>
          </w:tcPr>
          <w:p>
            <w:pPr>
              <w:pStyle w:val="TableContents"/>
              <w:spacing w:before="0" w:after="0"/>
              <w:ind w:left="0" w:right="0" w:hanging="0"/>
              <w:rPr/>
            </w:pPr>
            <w:r>
              <w:rPr/>
              <w:t> </w:t>
            </w:r>
          </w:p>
        </w:tc>
      </w:tr>
      <w:tr>
        <w:trPr/>
        <w:tc>
          <w:tcPr>
            <w:tcW w:w="424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 (loss) attributable to noncontrolling interest</w:t>
            </w:r>
          </w:p>
        </w:tc>
        <w:tc>
          <w:tcPr>
            <w:tcW w:w="201" w:type="dxa"/>
            <w:tcBorders/>
            <w:shd w:fill="CCEEFF" w:val="clear"/>
            <w:vAlign w:val="bottom"/>
          </w:tcPr>
          <w:p>
            <w:pPr>
              <w:pStyle w:val="TableContents"/>
              <w:spacing w:before="0" w:after="0"/>
              <w:ind w:left="0" w:right="0" w:hanging="0"/>
              <w:rPr/>
            </w:pPr>
            <w:r>
              <w:rPr/>
              <w:t> </w:t>
            </w:r>
          </w:p>
        </w:tc>
        <w:tc>
          <w:tcPr>
            <w:tcW w:w="128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3.4</w:t>
            </w:r>
          </w:p>
        </w:tc>
        <w:tc>
          <w:tcPr>
            <w:tcW w:w="214" w:type="dxa"/>
            <w:tcBorders/>
            <w:shd w:fill="CCEEFF" w:val="clear"/>
            <w:vAlign w:val="bottom"/>
          </w:tcPr>
          <w:p>
            <w:pPr>
              <w:pStyle w:val="TableContents"/>
              <w:spacing w:before="0" w:after="0"/>
              <w:ind w:left="0" w:right="0" w:hanging="0"/>
              <w:rPr/>
            </w:pPr>
            <w:r>
              <w:rPr/>
              <w:t> </w:t>
            </w:r>
          </w:p>
        </w:tc>
        <w:tc>
          <w:tcPr>
            <w:tcW w:w="122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w:t>
            </w:r>
          </w:p>
        </w:tc>
        <w:tc>
          <w:tcPr>
            <w:tcW w:w="20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4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15.3</w:t>
            </w:r>
          </w:p>
        </w:tc>
        <w:tc>
          <w:tcPr>
            <w:tcW w:w="209" w:type="dxa"/>
            <w:tcBorders/>
            <w:shd w:fill="CCEEFF" w:val="clear"/>
            <w:vAlign w:val="bottom"/>
          </w:tcPr>
          <w:p>
            <w:pPr>
              <w:pStyle w:val="TableContents"/>
              <w:spacing w:before="0" w:after="0"/>
              <w:ind w:left="0" w:right="0" w:hanging="0"/>
              <w:rPr/>
            </w:pPr>
            <w:r>
              <w:rPr/>
              <w:t> </w:t>
            </w:r>
          </w:p>
        </w:tc>
        <w:tc>
          <w:tcPr>
            <w:tcW w:w="124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36.6</w:t>
            </w:r>
          </w:p>
        </w:tc>
        <w:tc>
          <w:tcPr>
            <w:tcW w:w="126" w:type="dxa"/>
            <w:tcBorders/>
            <w:shd w:fill="CCEEFF" w:val="clear"/>
            <w:vAlign w:val="bottom"/>
          </w:tcPr>
          <w:p>
            <w:pPr>
              <w:pStyle w:val="TableContents"/>
              <w:spacing w:before="0" w:after="0"/>
              <w:ind w:left="0" w:right="0" w:hanging="0"/>
              <w:rPr/>
            </w:pPr>
            <w:r>
              <w:rPr/>
              <w:t> </w:t>
            </w:r>
          </w:p>
        </w:tc>
      </w:tr>
      <w:tr>
        <w:trPr/>
        <w:tc>
          <w:tcPr>
            <w:tcW w:w="424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 attributable to Principal Financial Group, Inc.</w:t>
            </w:r>
          </w:p>
        </w:tc>
        <w:tc>
          <w:tcPr>
            <w:tcW w:w="201" w:type="dxa"/>
            <w:tcBorders/>
            <w:shd w:fill="auto" w:val="clear"/>
            <w:vAlign w:val="bottom"/>
          </w:tcPr>
          <w:p>
            <w:pPr>
              <w:pStyle w:val="TableContents"/>
              <w:spacing w:before="0" w:after="0"/>
              <w:ind w:left="0" w:right="0" w:hanging="0"/>
              <w:rPr/>
            </w:pPr>
            <w:r>
              <w:rPr/>
              <w:t> </w:t>
            </w:r>
          </w:p>
        </w:tc>
        <w:tc>
          <w:tcPr>
            <w:tcW w:w="128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187.9</w:t>
            </w:r>
          </w:p>
        </w:tc>
        <w:tc>
          <w:tcPr>
            <w:tcW w:w="214" w:type="dxa"/>
            <w:tcBorders/>
            <w:shd w:fill="auto" w:val="clear"/>
            <w:vAlign w:val="bottom"/>
          </w:tcPr>
          <w:p>
            <w:pPr>
              <w:pStyle w:val="TableContents"/>
              <w:spacing w:before="0" w:after="0"/>
              <w:ind w:left="0" w:right="0" w:hanging="0"/>
              <w:rPr/>
            </w:pPr>
            <w:r>
              <w:rPr/>
              <w:t> </w:t>
            </w:r>
          </w:p>
        </w:tc>
        <w:tc>
          <w:tcPr>
            <w:tcW w:w="122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80.1</w:t>
            </w:r>
          </w:p>
        </w:tc>
        <w:tc>
          <w:tcPr>
            <w:tcW w:w="208" w:type="dxa"/>
            <w:tcBorders/>
            <w:shd w:fill="auto" w:val="clear"/>
            <w:vAlign w:val="bottom"/>
          </w:tcPr>
          <w:p>
            <w:pPr>
              <w:pStyle w:val="TableContents"/>
              <w:spacing w:before="0" w:after="0"/>
              <w:ind w:left="0" w:right="0" w:hanging="0"/>
              <w:rPr/>
            </w:pPr>
            <w:r>
              <w:rPr/>
              <w:t> </w:t>
            </w:r>
          </w:p>
        </w:tc>
        <w:tc>
          <w:tcPr>
            <w:tcW w:w="124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579.0</w:t>
            </w:r>
          </w:p>
        </w:tc>
        <w:tc>
          <w:tcPr>
            <w:tcW w:w="209" w:type="dxa"/>
            <w:tcBorders/>
            <w:shd w:fill="auto" w:val="clear"/>
            <w:vAlign w:val="bottom"/>
          </w:tcPr>
          <w:p>
            <w:pPr>
              <w:pStyle w:val="TableContents"/>
              <w:spacing w:before="0" w:after="0"/>
              <w:ind w:left="0" w:right="0" w:hanging="0"/>
              <w:rPr/>
            </w:pPr>
            <w:r>
              <w:rPr/>
              <w:t> </w:t>
            </w:r>
          </w:p>
        </w:tc>
        <w:tc>
          <w:tcPr>
            <w:tcW w:w="124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495.9</w:t>
            </w:r>
          </w:p>
        </w:tc>
        <w:tc>
          <w:tcPr>
            <w:tcW w:w="126" w:type="dxa"/>
            <w:tcBorders/>
            <w:shd w:fill="auto" w:val="clear"/>
            <w:vAlign w:val="bottom"/>
          </w:tcPr>
          <w:p>
            <w:pPr>
              <w:pStyle w:val="TableContents"/>
              <w:spacing w:before="0" w:after="0"/>
              <w:ind w:left="0" w:right="0" w:hanging="0"/>
              <w:rPr/>
            </w:pPr>
            <w:r>
              <w:rPr/>
              <w:t> </w:t>
            </w:r>
          </w:p>
        </w:tc>
      </w:tr>
      <w:tr>
        <w:trPr/>
        <w:tc>
          <w:tcPr>
            <w:tcW w:w="424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Preferred stock dividends</w:t>
            </w:r>
          </w:p>
        </w:tc>
        <w:tc>
          <w:tcPr>
            <w:tcW w:w="201" w:type="dxa"/>
            <w:tcBorders/>
            <w:shd w:fill="CCEEFF" w:val="clear"/>
            <w:vAlign w:val="bottom"/>
          </w:tcPr>
          <w:p>
            <w:pPr>
              <w:pStyle w:val="TableContents"/>
              <w:spacing w:before="0" w:after="0"/>
              <w:ind w:left="0" w:right="0" w:hanging="0"/>
              <w:rPr/>
            </w:pPr>
            <w:r>
              <w:rPr/>
              <w:t> </w:t>
            </w:r>
          </w:p>
        </w:tc>
        <w:tc>
          <w:tcPr>
            <w:tcW w:w="128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8.2</w:t>
            </w:r>
          </w:p>
        </w:tc>
        <w:tc>
          <w:tcPr>
            <w:tcW w:w="214" w:type="dxa"/>
            <w:tcBorders/>
            <w:shd w:fill="CCEEFF" w:val="clear"/>
            <w:vAlign w:val="bottom"/>
          </w:tcPr>
          <w:p>
            <w:pPr>
              <w:pStyle w:val="TableContents"/>
              <w:spacing w:before="0" w:after="0"/>
              <w:ind w:left="0" w:right="0" w:hanging="0"/>
              <w:rPr/>
            </w:pPr>
            <w:r>
              <w:rPr/>
              <w:t> </w:t>
            </w:r>
          </w:p>
        </w:tc>
        <w:tc>
          <w:tcPr>
            <w:tcW w:w="122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8.2</w:t>
            </w:r>
          </w:p>
        </w:tc>
        <w:tc>
          <w:tcPr>
            <w:tcW w:w="208" w:type="dxa"/>
            <w:tcBorders/>
            <w:shd w:fill="CCEEFF" w:val="clear"/>
            <w:vAlign w:val="bottom"/>
          </w:tcPr>
          <w:p>
            <w:pPr>
              <w:pStyle w:val="TableContents"/>
              <w:spacing w:before="0" w:after="0"/>
              <w:ind w:left="0" w:right="0" w:hanging="0"/>
              <w:rPr/>
            </w:pPr>
            <w:r>
              <w:rPr/>
              <w:t> </w:t>
            </w:r>
          </w:p>
        </w:tc>
        <w:tc>
          <w:tcPr>
            <w:tcW w:w="124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24.7</w:t>
            </w:r>
          </w:p>
        </w:tc>
        <w:tc>
          <w:tcPr>
            <w:tcW w:w="209" w:type="dxa"/>
            <w:tcBorders/>
            <w:shd w:fill="CCEEFF" w:val="clear"/>
            <w:vAlign w:val="bottom"/>
          </w:tcPr>
          <w:p>
            <w:pPr>
              <w:pStyle w:val="TableContents"/>
              <w:spacing w:before="0" w:after="0"/>
              <w:ind w:left="0" w:right="0" w:hanging="0"/>
              <w:rPr/>
            </w:pPr>
            <w:r>
              <w:rPr/>
              <w:t> </w:t>
            </w:r>
          </w:p>
        </w:tc>
        <w:tc>
          <w:tcPr>
            <w:tcW w:w="124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24.7</w:t>
            </w:r>
          </w:p>
        </w:tc>
        <w:tc>
          <w:tcPr>
            <w:tcW w:w="126" w:type="dxa"/>
            <w:tcBorders/>
            <w:shd w:fill="CCEEFF" w:val="clear"/>
            <w:vAlign w:val="bottom"/>
          </w:tcPr>
          <w:p>
            <w:pPr>
              <w:pStyle w:val="TableContents"/>
              <w:spacing w:before="0" w:after="0"/>
              <w:ind w:left="0" w:right="0" w:hanging="0"/>
              <w:rPr/>
            </w:pPr>
            <w:r>
              <w:rPr/>
              <w:t> </w:t>
            </w:r>
          </w:p>
        </w:tc>
      </w:tr>
      <w:tr>
        <w:trPr/>
        <w:tc>
          <w:tcPr>
            <w:tcW w:w="424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 available to common stockholders</w:t>
            </w:r>
          </w:p>
        </w:tc>
        <w:tc>
          <w:tcPr>
            <w:tcW w:w="201" w:type="dxa"/>
            <w:tcBorders/>
            <w:shd w:fill="auto" w:val="clear"/>
            <w:vAlign w:val="bottom"/>
          </w:tcPr>
          <w:p>
            <w:pPr>
              <w:pStyle w:val="TableContents"/>
              <w:spacing w:before="0" w:after="0"/>
              <w:ind w:left="0" w:right="0" w:hanging="0"/>
              <w:rPr/>
            </w:pPr>
            <w:r>
              <w:rPr/>
              <w:t> </w:t>
            </w:r>
          </w:p>
        </w:tc>
        <w:tc>
          <w:tcPr>
            <w:tcW w:w="137"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45"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179.7</w:t>
            </w:r>
          </w:p>
        </w:tc>
        <w:tc>
          <w:tcPr>
            <w:tcW w:w="214" w:type="dxa"/>
            <w:tcBorders/>
            <w:shd w:fill="auto" w:val="clear"/>
            <w:vAlign w:val="bottom"/>
          </w:tcPr>
          <w:p>
            <w:pPr>
              <w:pStyle w:val="TableContents"/>
              <w:spacing w:before="0" w:after="0"/>
              <w:ind w:left="0" w:right="0" w:hanging="0"/>
              <w:rPr/>
            </w:pPr>
            <w:r>
              <w:rPr/>
              <w:t> </w:t>
            </w:r>
          </w:p>
        </w:tc>
        <w:tc>
          <w:tcPr>
            <w:tcW w:w="137"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8"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71.9</w:t>
            </w:r>
          </w:p>
        </w:tc>
        <w:tc>
          <w:tcPr>
            <w:tcW w:w="208" w:type="dxa"/>
            <w:tcBorders/>
            <w:shd w:fill="auto" w:val="clear"/>
            <w:vAlign w:val="bottom"/>
          </w:tcPr>
          <w:p>
            <w:pPr>
              <w:pStyle w:val="TableContents"/>
              <w:spacing w:before="0" w:after="0"/>
              <w:ind w:left="0" w:right="0" w:hanging="0"/>
              <w:rPr/>
            </w:pPr>
            <w:r>
              <w:rPr/>
              <w:t> </w:t>
            </w:r>
          </w:p>
        </w:tc>
        <w:tc>
          <w:tcPr>
            <w:tcW w:w="131"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1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554.3</w:t>
            </w:r>
          </w:p>
        </w:tc>
        <w:tc>
          <w:tcPr>
            <w:tcW w:w="209" w:type="dxa"/>
            <w:tcBorders/>
            <w:shd w:fill="auto" w:val="clear"/>
            <w:vAlign w:val="bottom"/>
          </w:tcPr>
          <w:p>
            <w:pPr>
              <w:pStyle w:val="TableContents"/>
              <w:spacing w:before="0" w:after="0"/>
              <w:ind w:left="0" w:right="0" w:hanging="0"/>
              <w:rPr/>
            </w:pPr>
            <w:r>
              <w:rPr/>
              <w:t> </w:t>
            </w:r>
          </w:p>
        </w:tc>
        <w:tc>
          <w:tcPr>
            <w:tcW w:w="131"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1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471.2</w:t>
            </w:r>
          </w:p>
        </w:tc>
        <w:tc>
          <w:tcPr>
            <w:tcW w:w="126" w:type="dxa"/>
            <w:tcBorders/>
            <w:shd w:fill="auto" w:val="clear"/>
            <w:vAlign w:val="bottom"/>
          </w:tcPr>
          <w:p>
            <w:pPr>
              <w:pStyle w:val="TableContents"/>
              <w:spacing w:before="0" w:after="0"/>
              <w:ind w:left="0" w:right="0" w:hanging="0"/>
              <w:rPr/>
            </w:pPr>
            <w:r>
              <w:rPr/>
              <w:t> </w:t>
            </w:r>
          </w:p>
        </w:tc>
      </w:tr>
      <w:tr>
        <w:trPr/>
        <w:tc>
          <w:tcPr>
            <w:tcW w:w="4246" w:type="dxa"/>
            <w:tcBorders/>
            <w:shd w:fill="CCEEFF" w:val="clear"/>
            <w:vAlign w:val="bottom"/>
          </w:tcPr>
          <w:p>
            <w:pPr>
              <w:pStyle w:val="TableContents"/>
              <w:spacing w:before="0" w:after="0"/>
              <w:ind w:left="0" w:right="0" w:hanging="0"/>
              <w:rPr/>
            </w:pPr>
            <w:r>
              <w:rPr/>
              <w:t> </w:t>
            </w:r>
          </w:p>
        </w:tc>
        <w:tc>
          <w:tcPr>
            <w:tcW w:w="201" w:type="dxa"/>
            <w:tcBorders/>
            <w:shd w:fill="CCEEFF" w:val="clear"/>
            <w:vAlign w:val="bottom"/>
          </w:tcPr>
          <w:p>
            <w:pPr>
              <w:pStyle w:val="TableContents"/>
              <w:spacing w:before="0" w:after="0"/>
              <w:ind w:left="0" w:right="0" w:hanging="0"/>
              <w:rPr/>
            </w:pPr>
            <w:r>
              <w:rPr/>
              <w:t> </w:t>
            </w:r>
          </w:p>
        </w:tc>
        <w:tc>
          <w:tcPr>
            <w:tcW w:w="1282" w:type="dxa"/>
            <w:gridSpan w:val="2"/>
            <w:tcBorders/>
            <w:shd w:fill="CCEEFF" w:val="clear"/>
            <w:vAlign w:val="bottom"/>
          </w:tcPr>
          <w:p>
            <w:pPr>
              <w:pStyle w:val="TableContents"/>
              <w:spacing w:before="0" w:after="0"/>
              <w:ind w:left="0" w:right="0" w:hanging="0"/>
              <w:jc w:val="right"/>
              <w:rPr/>
            </w:pPr>
            <w:r>
              <w:rPr/>
              <w:t> </w:t>
            </w:r>
          </w:p>
        </w:tc>
        <w:tc>
          <w:tcPr>
            <w:tcW w:w="214" w:type="dxa"/>
            <w:tcBorders/>
            <w:shd w:fill="CCEEFF" w:val="clear"/>
            <w:vAlign w:val="bottom"/>
          </w:tcPr>
          <w:p>
            <w:pPr>
              <w:pStyle w:val="TableContents"/>
              <w:spacing w:before="0" w:after="0"/>
              <w:ind w:left="0" w:right="0" w:hanging="0"/>
              <w:rPr/>
            </w:pPr>
            <w:r>
              <w:rPr/>
              <w:t> </w:t>
            </w:r>
          </w:p>
        </w:tc>
        <w:tc>
          <w:tcPr>
            <w:tcW w:w="1225" w:type="dxa"/>
            <w:gridSpan w:val="2"/>
            <w:tcBorders/>
            <w:shd w:fill="CCEEFF" w:val="clear"/>
            <w:vAlign w:val="bottom"/>
          </w:tcPr>
          <w:p>
            <w:pPr>
              <w:pStyle w:val="TableContents"/>
              <w:spacing w:before="0" w:after="0"/>
              <w:ind w:left="0" w:right="0" w:hanging="0"/>
              <w:jc w:val="right"/>
              <w:rPr/>
            </w:pPr>
            <w:r>
              <w:rPr/>
              <w:t> </w:t>
            </w:r>
          </w:p>
        </w:tc>
        <w:tc>
          <w:tcPr>
            <w:tcW w:w="208" w:type="dxa"/>
            <w:tcBorders/>
            <w:shd w:fill="CCEEFF" w:val="clear"/>
            <w:vAlign w:val="bottom"/>
          </w:tcPr>
          <w:p>
            <w:pPr>
              <w:pStyle w:val="TableContents"/>
              <w:spacing w:before="0" w:after="0"/>
              <w:ind w:left="0" w:right="0" w:hanging="0"/>
              <w:rPr/>
            </w:pPr>
            <w:r>
              <w:rPr/>
              <w:t> </w:t>
            </w:r>
          </w:p>
        </w:tc>
        <w:tc>
          <w:tcPr>
            <w:tcW w:w="1247" w:type="dxa"/>
            <w:gridSpan w:val="2"/>
            <w:tcBorders/>
            <w:shd w:fill="CCEEFF" w:val="clear"/>
            <w:vAlign w:val="bottom"/>
          </w:tcPr>
          <w:p>
            <w:pPr>
              <w:pStyle w:val="TableContents"/>
              <w:spacing w:before="0" w:after="0"/>
              <w:ind w:left="0" w:right="0" w:hanging="0"/>
              <w:jc w:val="right"/>
              <w:rPr/>
            </w:pPr>
            <w:r>
              <w:rPr/>
              <w:t> </w:t>
            </w:r>
          </w:p>
        </w:tc>
        <w:tc>
          <w:tcPr>
            <w:tcW w:w="209" w:type="dxa"/>
            <w:tcBorders/>
            <w:shd w:fill="CCEEFF" w:val="clear"/>
            <w:vAlign w:val="bottom"/>
          </w:tcPr>
          <w:p>
            <w:pPr>
              <w:pStyle w:val="TableContents"/>
              <w:spacing w:before="0" w:after="0"/>
              <w:ind w:left="0" w:right="0" w:hanging="0"/>
              <w:rPr/>
            </w:pPr>
            <w:r>
              <w:rPr/>
              <w:t> </w:t>
            </w:r>
          </w:p>
        </w:tc>
        <w:tc>
          <w:tcPr>
            <w:tcW w:w="1247" w:type="dxa"/>
            <w:gridSpan w:val="2"/>
            <w:tcBorders/>
            <w:shd w:fill="CCEEFF" w:val="clear"/>
            <w:vAlign w:val="bottom"/>
          </w:tcPr>
          <w:p>
            <w:pPr>
              <w:pStyle w:val="TableContents"/>
              <w:spacing w:before="0" w:after="0"/>
              <w:ind w:left="0" w:right="0" w:hanging="0"/>
              <w:jc w:val="right"/>
              <w:rPr/>
            </w:pPr>
            <w:r>
              <w:rPr/>
              <w:t> </w:t>
            </w:r>
          </w:p>
        </w:tc>
        <w:tc>
          <w:tcPr>
            <w:tcW w:w="126" w:type="dxa"/>
            <w:tcBorders/>
            <w:shd w:fill="CCEEFF" w:val="clear"/>
            <w:vAlign w:val="bottom"/>
          </w:tcPr>
          <w:p>
            <w:pPr>
              <w:pStyle w:val="TableContents"/>
              <w:spacing w:before="0" w:after="0"/>
              <w:ind w:left="0" w:right="0" w:hanging="0"/>
              <w:rPr/>
            </w:pPr>
            <w:r>
              <w:rPr/>
              <w:t> </w:t>
            </w:r>
          </w:p>
        </w:tc>
      </w:tr>
      <w:tr>
        <w:trPr/>
        <w:tc>
          <w:tcPr>
            <w:tcW w:w="424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Earnings per common share</w:t>
            </w:r>
          </w:p>
        </w:tc>
        <w:tc>
          <w:tcPr>
            <w:tcW w:w="201" w:type="dxa"/>
            <w:tcBorders/>
            <w:shd w:fill="auto" w:val="clear"/>
            <w:vAlign w:val="bottom"/>
          </w:tcPr>
          <w:p>
            <w:pPr>
              <w:pStyle w:val="TableContents"/>
              <w:spacing w:before="0" w:after="0"/>
              <w:ind w:left="0" w:right="0" w:hanging="0"/>
              <w:rPr/>
            </w:pPr>
            <w:r>
              <w:rPr/>
              <w:t> </w:t>
            </w:r>
          </w:p>
        </w:tc>
        <w:tc>
          <w:tcPr>
            <w:tcW w:w="1282" w:type="dxa"/>
            <w:gridSpan w:val="2"/>
            <w:tcBorders/>
            <w:shd w:fill="auto" w:val="clear"/>
            <w:vAlign w:val="bottom"/>
          </w:tcPr>
          <w:p>
            <w:pPr>
              <w:pStyle w:val="TableContents"/>
              <w:spacing w:before="0" w:after="0"/>
              <w:ind w:left="0" w:right="0" w:hanging="0"/>
              <w:jc w:val="right"/>
              <w:rPr/>
            </w:pPr>
            <w:r>
              <w:rPr/>
              <w:t> </w:t>
            </w:r>
          </w:p>
        </w:tc>
        <w:tc>
          <w:tcPr>
            <w:tcW w:w="214" w:type="dxa"/>
            <w:tcBorders/>
            <w:shd w:fill="auto" w:val="clear"/>
            <w:vAlign w:val="bottom"/>
          </w:tcPr>
          <w:p>
            <w:pPr>
              <w:pStyle w:val="TableContents"/>
              <w:spacing w:before="0" w:after="0"/>
              <w:ind w:left="0" w:right="0" w:hanging="0"/>
              <w:rPr/>
            </w:pPr>
            <w:r>
              <w:rPr/>
              <w:t> </w:t>
            </w:r>
          </w:p>
        </w:tc>
        <w:tc>
          <w:tcPr>
            <w:tcW w:w="1225" w:type="dxa"/>
            <w:gridSpan w:val="2"/>
            <w:tcBorders/>
            <w:shd w:fill="auto" w:val="clear"/>
            <w:vAlign w:val="bottom"/>
          </w:tcPr>
          <w:p>
            <w:pPr>
              <w:pStyle w:val="TableContents"/>
              <w:spacing w:before="0" w:after="0"/>
              <w:ind w:left="0" w:right="0" w:hanging="0"/>
              <w:jc w:val="right"/>
              <w:rPr/>
            </w:pPr>
            <w:r>
              <w:rPr/>
              <w:t> </w:t>
            </w:r>
          </w:p>
        </w:tc>
        <w:tc>
          <w:tcPr>
            <w:tcW w:w="208" w:type="dxa"/>
            <w:tcBorders/>
            <w:shd w:fill="auto" w:val="clear"/>
            <w:vAlign w:val="bottom"/>
          </w:tcPr>
          <w:p>
            <w:pPr>
              <w:pStyle w:val="TableContents"/>
              <w:spacing w:before="0" w:after="0"/>
              <w:ind w:left="0" w:right="0" w:hanging="0"/>
              <w:rPr/>
            </w:pPr>
            <w:r>
              <w:rPr/>
              <w:t> </w:t>
            </w:r>
          </w:p>
        </w:tc>
        <w:tc>
          <w:tcPr>
            <w:tcW w:w="1247" w:type="dxa"/>
            <w:gridSpan w:val="2"/>
            <w:tcBorders/>
            <w:shd w:fill="auto" w:val="clear"/>
            <w:vAlign w:val="bottom"/>
          </w:tcPr>
          <w:p>
            <w:pPr>
              <w:pStyle w:val="TableContents"/>
              <w:spacing w:before="0" w:after="0"/>
              <w:ind w:left="0" w:right="0" w:hanging="0"/>
              <w:jc w:val="right"/>
              <w:rPr/>
            </w:pPr>
            <w:r>
              <w:rPr/>
              <w:t> </w:t>
            </w:r>
          </w:p>
        </w:tc>
        <w:tc>
          <w:tcPr>
            <w:tcW w:w="209" w:type="dxa"/>
            <w:tcBorders/>
            <w:shd w:fill="auto" w:val="clear"/>
            <w:vAlign w:val="bottom"/>
          </w:tcPr>
          <w:p>
            <w:pPr>
              <w:pStyle w:val="TableContents"/>
              <w:spacing w:before="0" w:after="0"/>
              <w:ind w:left="0" w:right="0" w:hanging="0"/>
              <w:rPr/>
            </w:pPr>
            <w:r>
              <w:rPr/>
              <w:t> </w:t>
            </w:r>
          </w:p>
        </w:tc>
        <w:tc>
          <w:tcPr>
            <w:tcW w:w="1247" w:type="dxa"/>
            <w:gridSpan w:val="2"/>
            <w:tcBorders/>
            <w:shd w:fill="auto" w:val="clear"/>
            <w:vAlign w:val="bottom"/>
          </w:tcPr>
          <w:p>
            <w:pPr>
              <w:pStyle w:val="TableContents"/>
              <w:spacing w:before="0" w:after="0"/>
              <w:ind w:left="0" w:right="0" w:hanging="0"/>
              <w:jc w:val="right"/>
              <w:rPr/>
            </w:pPr>
            <w:r>
              <w:rPr/>
              <w:t> </w:t>
            </w:r>
          </w:p>
        </w:tc>
        <w:tc>
          <w:tcPr>
            <w:tcW w:w="126" w:type="dxa"/>
            <w:tcBorders/>
            <w:shd w:fill="auto" w:val="clear"/>
            <w:vAlign w:val="bottom"/>
          </w:tcPr>
          <w:p>
            <w:pPr>
              <w:pStyle w:val="TableContents"/>
              <w:spacing w:before="0" w:after="0"/>
              <w:ind w:left="0" w:right="0" w:hanging="0"/>
              <w:rPr/>
            </w:pPr>
            <w:r>
              <w:rPr/>
              <w:t> </w:t>
            </w:r>
          </w:p>
        </w:tc>
      </w:tr>
      <w:tr>
        <w:trPr/>
        <w:tc>
          <w:tcPr>
            <w:tcW w:w="424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Basic earnings per common share</w:t>
            </w:r>
          </w:p>
        </w:tc>
        <w:tc>
          <w:tcPr>
            <w:tcW w:w="201" w:type="dxa"/>
            <w:tcBorders/>
            <w:shd w:fill="CCEEFF" w:val="clear"/>
            <w:vAlign w:val="bottom"/>
          </w:tcPr>
          <w:p>
            <w:pPr>
              <w:pStyle w:val="TableContents"/>
              <w:spacing w:before="0" w:after="0"/>
              <w:ind w:left="0" w:right="0" w:hanging="0"/>
              <w:rPr/>
            </w:pPr>
            <w:r>
              <w:rPr/>
              <w:t> </w:t>
            </w:r>
          </w:p>
        </w:tc>
        <w:tc>
          <w:tcPr>
            <w:tcW w:w="137"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45"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0.61</w:t>
            </w:r>
          </w:p>
        </w:tc>
        <w:tc>
          <w:tcPr>
            <w:tcW w:w="214" w:type="dxa"/>
            <w:tcBorders/>
            <w:shd w:fill="CCEEFF" w:val="clear"/>
            <w:vAlign w:val="bottom"/>
          </w:tcPr>
          <w:p>
            <w:pPr>
              <w:pStyle w:val="TableContents"/>
              <w:spacing w:before="0" w:after="0"/>
              <w:ind w:left="0" w:right="0" w:hanging="0"/>
              <w:rPr/>
            </w:pPr>
            <w:r>
              <w:rPr/>
              <w:t> </w:t>
            </w:r>
          </w:p>
        </w:tc>
        <w:tc>
          <w:tcPr>
            <w:tcW w:w="137"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8"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0.23</w:t>
            </w:r>
          </w:p>
        </w:tc>
        <w:tc>
          <w:tcPr>
            <w:tcW w:w="208" w:type="dxa"/>
            <w:tcBorders/>
            <w:shd w:fill="CCEEFF" w:val="clear"/>
            <w:vAlign w:val="bottom"/>
          </w:tcPr>
          <w:p>
            <w:pPr>
              <w:pStyle w:val="TableContents"/>
              <w:spacing w:before="0" w:after="0"/>
              <w:ind w:left="0" w:right="0" w:hanging="0"/>
              <w:rPr/>
            </w:pPr>
            <w:r>
              <w:rPr/>
              <w:t> </w:t>
            </w:r>
          </w:p>
        </w:tc>
        <w:tc>
          <w:tcPr>
            <w:tcW w:w="131"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16"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1.86</w:t>
            </w:r>
          </w:p>
        </w:tc>
        <w:tc>
          <w:tcPr>
            <w:tcW w:w="209" w:type="dxa"/>
            <w:tcBorders/>
            <w:shd w:fill="CCEEFF" w:val="clear"/>
            <w:vAlign w:val="bottom"/>
          </w:tcPr>
          <w:p>
            <w:pPr>
              <w:pStyle w:val="TableContents"/>
              <w:spacing w:before="0" w:after="0"/>
              <w:ind w:left="0" w:right="0" w:hanging="0"/>
              <w:rPr/>
            </w:pPr>
            <w:r>
              <w:rPr/>
              <w:t> </w:t>
            </w:r>
          </w:p>
        </w:tc>
        <w:tc>
          <w:tcPr>
            <w:tcW w:w="131"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16"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1.48</w:t>
            </w:r>
          </w:p>
        </w:tc>
        <w:tc>
          <w:tcPr>
            <w:tcW w:w="126" w:type="dxa"/>
            <w:tcBorders/>
            <w:shd w:fill="CCEEFF" w:val="clear"/>
            <w:vAlign w:val="bottom"/>
          </w:tcPr>
          <w:p>
            <w:pPr>
              <w:pStyle w:val="TableContents"/>
              <w:spacing w:before="0" w:after="0"/>
              <w:ind w:left="0" w:right="0" w:hanging="0"/>
              <w:rPr/>
            </w:pPr>
            <w:r>
              <w:rPr/>
              <w:t> </w:t>
            </w:r>
          </w:p>
        </w:tc>
      </w:tr>
      <w:tr>
        <w:trPr/>
        <w:tc>
          <w:tcPr>
            <w:tcW w:w="4246" w:type="dxa"/>
            <w:tcBorders/>
            <w:shd w:fill="auto" w:val="clear"/>
            <w:vAlign w:val="bottom"/>
          </w:tcPr>
          <w:p>
            <w:pPr>
              <w:pStyle w:val="TableContents"/>
              <w:spacing w:before="0" w:after="0"/>
              <w:ind w:left="0" w:right="0" w:hanging="0"/>
              <w:rPr/>
            </w:pPr>
            <w:r>
              <w:rPr/>
              <w:t> </w:t>
            </w:r>
          </w:p>
        </w:tc>
        <w:tc>
          <w:tcPr>
            <w:tcW w:w="201" w:type="dxa"/>
            <w:tcBorders/>
            <w:shd w:fill="auto" w:val="clear"/>
            <w:vAlign w:val="bottom"/>
          </w:tcPr>
          <w:p>
            <w:pPr>
              <w:pStyle w:val="TableContents"/>
              <w:spacing w:before="0" w:after="0"/>
              <w:ind w:left="0" w:right="0" w:hanging="0"/>
              <w:rPr/>
            </w:pPr>
            <w:r>
              <w:rPr/>
              <w:t> </w:t>
            </w:r>
          </w:p>
        </w:tc>
        <w:tc>
          <w:tcPr>
            <w:tcW w:w="1282" w:type="dxa"/>
            <w:gridSpan w:val="2"/>
            <w:tcBorders/>
            <w:shd w:fill="auto" w:val="clear"/>
            <w:vAlign w:val="bottom"/>
          </w:tcPr>
          <w:p>
            <w:pPr>
              <w:pStyle w:val="TableContents"/>
              <w:spacing w:before="0" w:after="0"/>
              <w:ind w:left="0" w:right="0" w:hanging="0"/>
              <w:jc w:val="right"/>
              <w:rPr/>
            </w:pPr>
            <w:r>
              <w:rPr/>
              <w:t> </w:t>
            </w:r>
          </w:p>
        </w:tc>
        <w:tc>
          <w:tcPr>
            <w:tcW w:w="214" w:type="dxa"/>
            <w:tcBorders/>
            <w:shd w:fill="auto" w:val="clear"/>
            <w:vAlign w:val="bottom"/>
          </w:tcPr>
          <w:p>
            <w:pPr>
              <w:pStyle w:val="TableContents"/>
              <w:spacing w:before="0" w:after="0"/>
              <w:ind w:left="0" w:right="0" w:hanging="0"/>
              <w:rPr/>
            </w:pPr>
            <w:r>
              <w:rPr/>
              <w:t> </w:t>
            </w:r>
          </w:p>
        </w:tc>
        <w:tc>
          <w:tcPr>
            <w:tcW w:w="1225" w:type="dxa"/>
            <w:gridSpan w:val="2"/>
            <w:tcBorders/>
            <w:shd w:fill="auto" w:val="clear"/>
            <w:vAlign w:val="bottom"/>
          </w:tcPr>
          <w:p>
            <w:pPr>
              <w:pStyle w:val="TableContents"/>
              <w:spacing w:before="0" w:after="0"/>
              <w:ind w:left="0" w:right="0" w:hanging="0"/>
              <w:jc w:val="right"/>
              <w:rPr/>
            </w:pPr>
            <w:r>
              <w:rPr/>
              <w:t> </w:t>
            </w:r>
          </w:p>
        </w:tc>
        <w:tc>
          <w:tcPr>
            <w:tcW w:w="208" w:type="dxa"/>
            <w:tcBorders/>
            <w:shd w:fill="auto" w:val="clear"/>
            <w:vAlign w:val="bottom"/>
          </w:tcPr>
          <w:p>
            <w:pPr>
              <w:pStyle w:val="TableContents"/>
              <w:spacing w:before="0" w:after="0"/>
              <w:ind w:left="0" w:right="0" w:hanging="0"/>
              <w:rPr/>
            </w:pPr>
            <w:r>
              <w:rPr/>
              <w:t> </w:t>
            </w:r>
          </w:p>
        </w:tc>
        <w:tc>
          <w:tcPr>
            <w:tcW w:w="1247" w:type="dxa"/>
            <w:gridSpan w:val="2"/>
            <w:tcBorders/>
            <w:shd w:fill="auto" w:val="clear"/>
            <w:vAlign w:val="bottom"/>
          </w:tcPr>
          <w:p>
            <w:pPr>
              <w:pStyle w:val="TableContents"/>
              <w:spacing w:before="0" w:after="0"/>
              <w:ind w:left="0" w:right="0" w:hanging="0"/>
              <w:jc w:val="right"/>
              <w:rPr/>
            </w:pPr>
            <w:r>
              <w:rPr/>
              <w:t> </w:t>
            </w:r>
          </w:p>
        </w:tc>
        <w:tc>
          <w:tcPr>
            <w:tcW w:w="209" w:type="dxa"/>
            <w:tcBorders/>
            <w:shd w:fill="auto" w:val="clear"/>
            <w:vAlign w:val="bottom"/>
          </w:tcPr>
          <w:p>
            <w:pPr>
              <w:pStyle w:val="TableContents"/>
              <w:spacing w:before="0" w:after="0"/>
              <w:ind w:left="0" w:right="0" w:hanging="0"/>
              <w:rPr/>
            </w:pPr>
            <w:r>
              <w:rPr/>
              <w:t> </w:t>
            </w:r>
          </w:p>
        </w:tc>
        <w:tc>
          <w:tcPr>
            <w:tcW w:w="1247" w:type="dxa"/>
            <w:gridSpan w:val="2"/>
            <w:tcBorders/>
            <w:shd w:fill="auto" w:val="clear"/>
            <w:vAlign w:val="bottom"/>
          </w:tcPr>
          <w:p>
            <w:pPr>
              <w:pStyle w:val="TableContents"/>
              <w:spacing w:before="0" w:after="0"/>
              <w:ind w:left="0" w:right="0" w:hanging="0"/>
              <w:jc w:val="right"/>
              <w:rPr/>
            </w:pPr>
            <w:r>
              <w:rPr/>
              <w:t> </w:t>
            </w:r>
          </w:p>
        </w:tc>
        <w:tc>
          <w:tcPr>
            <w:tcW w:w="126" w:type="dxa"/>
            <w:tcBorders/>
            <w:shd w:fill="auto" w:val="clear"/>
            <w:vAlign w:val="bottom"/>
          </w:tcPr>
          <w:p>
            <w:pPr>
              <w:pStyle w:val="TableContents"/>
              <w:spacing w:before="0" w:after="0"/>
              <w:ind w:left="0" w:right="0" w:hanging="0"/>
              <w:rPr/>
            </w:pPr>
            <w:r>
              <w:rPr/>
              <w:t> </w:t>
            </w:r>
          </w:p>
        </w:tc>
      </w:tr>
      <w:tr>
        <w:trPr/>
        <w:tc>
          <w:tcPr>
            <w:tcW w:w="424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Diluted earnings per common share</w:t>
            </w:r>
          </w:p>
        </w:tc>
        <w:tc>
          <w:tcPr>
            <w:tcW w:w="201" w:type="dxa"/>
            <w:tcBorders/>
            <w:shd w:fill="CCEEFF" w:val="clear"/>
            <w:vAlign w:val="bottom"/>
          </w:tcPr>
          <w:p>
            <w:pPr>
              <w:pStyle w:val="TableContents"/>
              <w:spacing w:before="0" w:after="0"/>
              <w:ind w:left="0" w:right="0" w:hanging="0"/>
              <w:rPr/>
            </w:pPr>
            <w:r>
              <w:rPr/>
              <w:t> </w:t>
            </w:r>
          </w:p>
        </w:tc>
        <w:tc>
          <w:tcPr>
            <w:tcW w:w="137"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45"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0.60</w:t>
            </w:r>
          </w:p>
        </w:tc>
        <w:tc>
          <w:tcPr>
            <w:tcW w:w="214" w:type="dxa"/>
            <w:tcBorders/>
            <w:shd w:fill="CCEEFF" w:val="clear"/>
            <w:vAlign w:val="bottom"/>
          </w:tcPr>
          <w:p>
            <w:pPr>
              <w:pStyle w:val="TableContents"/>
              <w:spacing w:before="0" w:after="0"/>
              <w:ind w:left="0" w:right="0" w:hanging="0"/>
              <w:rPr/>
            </w:pPr>
            <w:r>
              <w:rPr/>
              <w:t> </w:t>
            </w:r>
          </w:p>
        </w:tc>
        <w:tc>
          <w:tcPr>
            <w:tcW w:w="137"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8"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0.23</w:t>
            </w:r>
          </w:p>
        </w:tc>
        <w:tc>
          <w:tcPr>
            <w:tcW w:w="208" w:type="dxa"/>
            <w:tcBorders/>
            <w:shd w:fill="CCEEFF" w:val="clear"/>
            <w:vAlign w:val="bottom"/>
          </w:tcPr>
          <w:p>
            <w:pPr>
              <w:pStyle w:val="TableContents"/>
              <w:spacing w:before="0" w:after="0"/>
              <w:ind w:left="0" w:right="0" w:hanging="0"/>
              <w:rPr/>
            </w:pPr>
            <w:r>
              <w:rPr/>
              <w:t> </w:t>
            </w:r>
          </w:p>
        </w:tc>
        <w:tc>
          <w:tcPr>
            <w:tcW w:w="131"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16"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1.84</w:t>
            </w:r>
          </w:p>
        </w:tc>
        <w:tc>
          <w:tcPr>
            <w:tcW w:w="209" w:type="dxa"/>
            <w:tcBorders/>
            <w:shd w:fill="CCEEFF" w:val="clear"/>
            <w:vAlign w:val="bottom"/>
          </w:tcPr>
          <w:p>
            <w:pPr>
              <w:pStyle w:val="TableContents"/>
              <w:spacing w:before="0" w:after="0"/>
              <w:ind w:left="0" w:right="0" w:hanging="0"/>
              <w:rPr/>
            </w:pPr>
            <w:r>
              <w:rPr/>
              <w:t> </w:t>
            </w:r>
          </w:p>
        </w:tc>
        <w:tc>
          <w:tcPr>
            <w:tcW w:w="131"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16"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1.47</w:t>
            </w:r>
          </w:p>
        </w:tc>
        <w:tc>
          <w:tcPr>
            <w:tcW w:w="126"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i/>
          <w:sz w:val="17"/>
        </w:rPr>
      </w:pPr>
      <w:r>
        <w:rPr>
          <w:rFonts w:ascii="Times New Roman" w:hAnsi="Times New Roman"/>
          <w:i/>
          <w:sz w:val="17"/>
        </w:rPr>
        <w:t>See accompanying notes.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4</w:t>
      </w:r>
      <w:bookmarkStart w:id="8" w:name="PB_4_131637_5335"/>
      <w:bookmarkEnd w:id="8"/>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Principal Financial Group, Inc.</w:t>
      </w:r>
    </w:p>
    <w:p>
      <w:pPr>
        <w:pStyle w:val="TextBody"/>
        <w:spacing w:before="0" w:after="0"/>
        <w:ind w:left="0" w:right="0" w:hanging="0"/>
        <w:jc w:val="center"/>
        <w:rPr>
          <w:rFonts w:ascii="Times New Roman" w:hAnsi="Times New Roman"/>
          <w:b/>
          <w:sz w:val="17"/>
        </w:rPr>
      </w:pPr>
      <w:r>
        <w:rPr>
          <w:rFonts w:ascii="Times New Roman" w:hAnsi="Times New Roman"/>
          <w:b/>
          <w:sz w:val="17"/>
        </w:rPr>
        <w:t>Consolidated Statements of Comprehensive Income</w:t>
      </w:r>
      <w:bookmarkStart w:id="9" w:name="ConsolidatedStatementsOfComprehen_132636"/>
      <w:bookmarkEnd w:id="9"/>
    </w:p>
    <w:p>
      <w:pPr>
        <w:pStyle w:val="TextBody"/>
        <w:spacing w:before="0" w:after="0"/>
        <w:ind w:left="0" w:right="0" w:hanging="0"/>
        <w:jc w:val="center"/>
        <w:rPr>
          <w:rFonts w:ascii="Times New Roman" w:hAnsi="Times New Roman"/>
          <w:b/>
          <w:sz w:val="17"/>
        </w:rPr>
      </w:pPr>
      <w:r>
        <w:rPr>
          <w:rFonts w:ascii="Times New Roman" w:hAnsi="Times New Roman"/>
          <w:b/>
          <w:sz w:val="17"/>
        </w:rPr>
        <w:t>(Unaudited)</w:t>
      </w:r>
    </w:p>
    <w:p>
      <w:pPr>
        <w:pStyle w:val="TextBody"/>
        <w:spacing w:before="0" w:after="0"/>
        <w:ind w:left="0" w:right="0" w:hanging="0"/>
        <w:jc w:val="center"/>
        <w:rPr/>
      </w:pPr>
      <w:r>
        <w:rPr/>
        <w:t> </w:t>
      </w:r>
    </w:p>
    <w:tbl>
      <w:tblPr>
        <w:tblW w:w="5000" w:type="pct"/>
        <w:jc w:val="left"/>
        <w:tblInd w:w="0" w:type="dxa"/>
        <w:tblCellMar>
          <w:top w:w="0" w:type="dxa"/>
          <w:left w:w="0" w:type="dxa"/>
          <w:bottom w:w="0" w:type="dxa"/>
          <w:right w:w="0" w:type="dxa"/>
        </w:tblCellMar>
      </w:tblPr>
      <w:tblGrid>
        <w:gridCol w:w="4132"/>
        <w:gridCol w:w="201"/>
        <w:gridCol w:w="147"/>
        <w:gridCol w:w="1115"/>
        <w:gridCol w:w="219"/>
        <w:gridCol w:w="147"/>
        <w:gridCol w:w="1148"/>
        <w:gridCol w:w="209"/>
        <w:gridCol w:w="141"/>
        <w:gridCol w:w="1162"/>
        <w:gridCol w:w="216"/>
        <w:gridCol w:w="141"/>
        <w:gridCol w:w="1097"/>
        <w:gridCol w:w="130"/>
      </w:tblGrid>
      <w:tr>
        <w:trPr/>
        <w:tc>
          <w:tcPr>
            <w:tcW w:w="4132" w:type="dxa"/>
            <w:tcBorders/>
            <w:shd w:fill="auto" w:val="clear"/>
            <w:vAlign w:val="bottom"/>
          </w:tcPr>
          <w:p>
            <w:pPr>
              <w:pStyle w:val="TableContents"/>
              <w:spacing w:before="0" w:after="0"/>
              <w:ind w:left="0" w:right="0" w:hanging="0"/>
              <w:rPr/>
            </w:pPr>
            <w:r>
              <w:rPr/>
              <w:t> </w:t>
            </w:r>
          </w:p>
        </w:tc>
        <w:tc>
          <w:tcPr>
            <w:tcW w:w="201" w:type="dxa"/>
            <w:tcBorders/>
            <w:shd w:fill="auto" w:val="clear"/>
            <w:vAlign w:val="bottom"/>
          </w:tcPr>
          <w:p>
            <w:pPr>
              <w:pStyle w:val="TableContents"/>
              <w:spacing w:before="0" w:after="0"/>
              <w:ind w:left="0" w:right="0" w:hanging="0"/>
              <w:jc w:val="center"/>
              <w:rPr/>
            </w:pPr>
            <w:r>
              <w:rPr/>
              <w:t> </w:t>
            </w:r>
          </w:p>
        </w:tc>
        <w:tc>
          <w:tcPr>
            <w:tcW w:w="2776"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three months ended</w:t>
            </w:r>
          </w:p>
        </w:tc>
        <w:tc>
          <w:tcPr>
            <w:tcW w:w="209" w:type="dxa"/>
            <w:tcBorders/>
            <w:shd w:fill="auto" w:val="clear"/>
            <w:vAlign w:val="bottom"/>
          </w:tcPr>
          <w:p>
            <w:pPr>
              <w:pStyle w:val="TableContents"/>
              <w:spacing w:before="0" w:after="0"/>
              <w:ind w:left="0" w:right="0" w:hanging="0"/>
              <w:jc w:val="center"/>
              <w:rPr/>
            </w:pPr>
            <w:r>
              <w:rPr/>
              <w:t> </w:t>
            </w:r>
          </w:p>
        </w:tc>
        <w:tc>
          <w:tcPr>
            <w:tcW w:w="2757"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nine months ended</w:t>
            </w:r>
          </w:p>
        </w:tc>
        <w:tc>
          <w:tcPr>
            <w:tcW w:w="130" w:type="dxa"/>
            <w:tcBorders/>
            <w:shd w:fill="auto" w:val="clear"/>
            <w:vAlign w:val="bottom"/>
          </w:tcPr>
          <w:p>
            <w:pPr>
              <w:pStyle w:val="TableContents"/>
              <w:spacing w:before="0" w:after="0"/>
              <w:ind w:left="0" w:right="0" w:hanging="0"/>
              <w:jc w:val="center"/>
              <w:rPr/>
            </w:pPr>
            <w:r>
              <w:rPr/>
              <w:t> </w:t>
            </w:r>
          </w:p>
        </w:tc>
      </w:tr>
      <w:tr>
        <w:trPr/>
        <w:tc>
          <w:tcPr>
            <w:tcW w:w="4132" w:type="dxa"/>
            <w:tcBorders/>
            <w:shd w:fill="auto" w:val="clear"/>
            <w:vAlign w:val="bottom"/>
          </w:tcPr>
          <w:p>
            <w:pPr>
              <w:pStyle w:val="TableContents"/>
              <w:spacing w:before="0" w:after="0"/>
              <w:ind w:left="0" w:right="0" w:hanging="0"/>
              <w:rPr/>
            </w:pPr>
            <w:r>
              <w:rPr/>
              <w:t> </w:t>
            </w:r>
          </w:p>
        </w:tc>
        <w:tc>
          <w:tcPr>
            <w:tcW w:w="201" w:type="dxa"/>
            <w:tcBorders/>
            <w:shd w:fill="auto" w:val="clear"/>
            <w:vAlign w:val="bottom"/>
          </w:tcPr>
          <w:p>
            <w:pPr>
              <w:pStyle w:val="TableContents"/>
              <w:spacing w:before="0" w:after="0"/>
              <w:ind w:left="0" w:right="0" w:hanging="0"/>
              <w:jc w:val="center"/>
              <w:rPr/>
            </w:pPr>
            <w:r>
              <w:rPr/>
              <w:t> </w:t>
            </w:r>
          </w:p>
        </w:tc>
        <w:tc>
          <w:tcPr>
            <w:tcW w:w="2776"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w:t>
            </w:r>
          </w:p>
        </w:tc>
        <w:tc>
          <w:tcPr>
            <w:tcW w:w="209" w:type="dxa"/>
            <w:tcBorders/>
            <w:shd w:fill="auto" w:val="clear"/>
            <w:vAlign w:val="bottom"/>
          </w:tcPr>
          <w:p>
            <w:pPr>
              <w:pStyle w:val="TableContents"/>
              <w:spacing w:before="0" w:after="0"/>
              <w:ind w:left="0" w:right="0" w:hanging="0"/>
              <w:jc w:val="center"/>
              <w:rPr/>
            </w:pPr>
            <w:r>
              <w:rPr/>
              <w:t> </w:t>
            </w:r>
          </w:p>
        </w:tc>
        <w:tc>
          <w:tcPr>
            <w:tcW w:w="2757"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w:t>
            </w:r>
          </w:p>
        </w:tc>
        <w:tc>
          <w:tcPr>
            <w:tcW w:w="130" w:type="dxa"/>
            <w:tcBorders/>
            <w:shd w:fill="auto" w:val="clear"/>
            <w:vAlign w:val="bottom"/>
          </w:tcPr>
          <w:p>
            <w:pPr>
              <w:pStyle w:val="TableContents"/>
              <w:spacing w:before="0" w:after="0"/>
              <w:ind w:left="0" w:right="0" w:hanging="0"/>
              <w:jc w:val="center"/>
              <w:rPr/>
            </w:pPr>
            <w:r>
              <w:rPr/>
              <w:t> </w:t>
            </w:r>
          </w:p>
        </w:tc>
      </w:tr>
      <w:tr>
        <w:trPr/>
        <w:tc>
          <w:tcPr>
            <w:tcW w:w="4132" w:type="dxa"/>
            <w:tcBorders/>
            <w:shd w:fill="auto" w:val="clear"/>
            <w:vAlign w:val="bottom"/>
          </w:tcPr>
          <w:p>
            <w:pPr>
              <w:pStyle w:val="TableContents"/>
              <w:spacing w:before="0" w:after="0"/>
              <w:ind w:left="0" w:right="0" w:hanging="0"/>
              <w:rPr/>
            </w:pPr>
            <w:r>
              <w:rPr/>
              <w:t> </w:t>
            </w:r>
          </w:p>
        </w:tc>
        <w:tc>
          <w:tcPr>
            <w:tcW w:w="201" w:type="dxa"/>
            <w:tcBorders/>
            <w:shd w:fill="auto" w:val="clear"/>
            <w:vAlign w:val="bottom"/>
          </w:tcPr>
          <w:p>
            <w:pPr>
              <w:pStyle w:val="TableContents"/>
              <w:spacing w:before="0" w:after="0"/>
              <w:ind w:left="0" w:right="0" w:hanging="0"/>
              <w:jc w:val="center"/>
              <w:rPr/>
            </w:pPr>
            <w:r>
              <w:rPr/>
              <w:t> </w:t>
            </w:r>
          </w:p>
        </w:tc>
        <w:tc>
          <w:tcPr>
            <w:tcW w:w="126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219" w:type="dxa"/>
            <w:tcBorders/>
            <w:shd w:fill="auto" w:val="clear"/>
            <w:vAlign w:val="bottom"/>
          </w:tcPr>
          <w:p>
            <w:pPr>
              <w:pStyle w:val="TableContents"/>
              <w:spacing w:before="0" w:after="0"/>
              <w:ind w:left="0" w:right="0" w:hanging="0"/>
              <w:jc w:val="center"/>
              <w:rPr/>
            </w:pPr>
            <w:r>
              <w:rPr/>
              <w:t> </w:t>
            </w:r>
          </w:p>
        </w:tc>
        <w:tc>
          <w:tcPr>
            <w:tcW w:w="1295"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209" w:type="dxa"/>
            <w:tcBorders/>
            <w:shd w:fill="auto" w:val="clear"/>
            <w:vAlign w:val="bottom"/>
          </w:tcPr>
          <w:p>
            <w:pPr>
              <w:pStyle w:val="TableContents"/>
              <w:spacing w:before="0" w:after="0"/>
              <w:ind w:left="0" w:right="0" w:hanging="0"/>
              <w:jc w:val="center"/>
              <w:rPr/>
            </w:pPr>
            <w:r>
              <w:rPr/>
              <w:t> </w:t>
            </w:r>
          </w:p>
        </w:tc>
        <w:tc>
          <w:tcPr>
            <w:tcW w:w="1303"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216" w:type="dxa"/>
            <w:tcBorders/>
            <w:shd w:fill="auto" w:val="clear"/>
            <w:vAlign w:val="bottom"/>
          </w:tcPr>
          <w:p>
            <w:pPr>
              <w:pStyle w:val="TableContents"/>
              <w:spacing w:before="0" w:after="0"/>
              <w:ind w:left="0" w:right="0" w:hanging="0"/>
              <w:jc w:val="center"/>
              <w:rPr/>
            </w:pPr>
            <w:r>
              <w:rPr/>
              <w:t> </w:t>
            </w:r>
          </w:p>
        </w:tc>
        <w:tc>
          <w:tcPr>
            <w:tcW w:w="1238"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130" w:type="dxa"/>
            <w:tcBorders/>
            <w:shd w:fill="auto" w:val="clear"/>
            <w:vAlign w:val="bottom"/>
          </w:tcPr>
          <w:p>
            <w:pPr>
              <w:pStyle w:val="TableContents"/>
              <w:spacing w:before="0" w:after="0"/>
              <w:ind w:left="0" w:right="0" w:hanging="0"/>
              <w:jc w:val="center"/>
              <w:rPr/>
            </w:pPr>
            <w:r>
              <w:rPr/>
              <w:t> </w:t>
            </w:r>
          </w:p>
        </w:tc>
      </w:tr>
      <w:tr>
        <w:trPr/>
        <w:tc>
          <w:tcPr>
            <w:tcW w:w="4132" w:type="dxa"/>
            <w:tcBorders/>
            <w:shd w:fill="auto" w:val="clear"/>
            <w:vAlign w:val="bottom"/>
          </w:tcPr>
          <w:p>
            <w:pPr>
              <w:pStyle w:val="TableContents"/>
              <w:spacing w:before="0" w:after="0"/>
              <w:ind w:left="0" w:right="0" w:hanging="0"/>
              <w:rPr/>
            </w:pPr>
            <w:r>
              <w:rPr/>
              <w:t> </w:t>
            </w:r>
          </w:p>
        </w:tc>
        <w:tc>
          <w:tcPr>
            <w:tcW w:w="201" w:type="dxa"/>
            <w:tcBorders/>
            <w:shd w:fill="auto" w:val="clear"/>
            <w:vAlign w:val="bottom"/>
          </w:tcPr>
          <w:p>
            <w:pPr>
              <w:pStyle w:val="TableContents"/>
              <w:spacing w:before="0" w:after="0"/>
              <w:ind w:left="0" w:right="0" w:hanging="0"/>
              <w:jc w:val="center"/>
              <w:rPr/>
            </w:pPr>
            <w:r>
              <w:rPr/>
              <w:t> </w:t>
            </w:r>
          </w:p>
        </w:tc>
        <w:tc>
          <w:tcPr>
            <w:tcW w:w="5742" w:type="dxa"/>
            <w:gridSpan w:val="11"/>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30" w:type="dxa"/>
            <w:tcBorders/>
            <w:shd w:fill="auto" w:val="clear"/>
            <w:vAlign w:val="bottom"/>
          </w:tcPr>
          <w:p>
            <w:pPr>
              <w:pStyle w:val="TableContents"/>
              <w:spacing w:before="0" w:after="0"/>
              <w:ind w:left="0" w:right="0" w:hanging="0"/>
              <w:jc w:val="center"/>
              <w:rPr/>
            </w:pPr>
            <w:r>
              <w:rPr/>
              <w:t> </w:t>
            </w:r>
          </w:p>
        </w:tc>
      </w:tr>
      <w:tr>
        <w:trPr/>
        <w:tc>
          <w:tcPr>
            <w:tcW w:w="413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w:t>
            </w:r>
          </w:p>
        </w:tc>
        <w:tc>
          <w:tcPr>
            <w:tcW w:w="201" w:type="dxa"/>
            <w:tcBorders/>
            <w:shd w:fill="CCEEFF" w:val="clear"/>
            <w:vAlign w:val="bottom"/>
          </w:tcPr>
          <w:p>
            <w:pPr>
              <w:pStyle w:val="TableContents"/>
              <w:spacing w:before="0" w:after="0"/>
              <w:ind w:left="0" w:right="0" w:hanging="0"/>
              <w:rPr/>
            </w:pPr>
            <w:r>
              <w:rPr/>
              <w:t> </w:t>
            </w:r>
          </w:p>
        </w:tc>
        <w:tc>
          <w:tcPr>
            <w:tcW w:w="147"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15"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191.3</w:t>
            </w:r>
          </w:p>
        </w:tc>
        <w:tc>
          <w:tcPr>
            <w:tcW w:w="219" w:type="dxa"/>
            <w:tcBorders/>
            <w:shd w:fill="CCEEFF" w:val="clear"/>
            <w:vAlign w:val="bottom"/>
          </w:tcPr>
          <w:p>
            <w:pPr>
              <w:pStyle w:val="TableContents"/>
              <w:spacing w:before="0" w:after="0"/>
              <w:ind w:left="0" w:right="0" w:hanging="0"/>
              <w:rPr/>
            </w:pPr>
            <w:r>
              <w:rPr/>
              <w:t> </w:t>
            </w:r>
          </w:p>
        </w:tc>
        <w:tc>
          <w:tcPr>
            <w:tcW w:w="14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48"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74.5</w:t>
            </w:r>
          </w:p>
        </w:tc>
        <w:tc>
          <w:tcPr>
            <w:tcW w:w="209" w:type="dxa"/>
            <w:tcBorders/>
            <w:shd w:fill="CCEEFF" w:val="clear"/>
            <w:vAlign w:val="bottom"/>
          </w:tcPr>
          <w:p>
            <w:pPr>
              <w:pStyle w:val="TableContents"/>
              <w:spacing w:before="0" w:after="0"/>
              <w:ind w:left="0" w:right="0" w:hanging="0"/>
              <w:rPr/>
            </w:pPr>
            <w:r>
              <w:rPr/>
              <w:t> </w:t>
            </w:r>
          </w:p>
        </w:tc>
        <w:tc>
          <w:tcPr>
            <w:tcW w:w="141"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62"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594.3</w:t>
            </w:r>
          </w:p>
        </w:tc>
        <w:tc>
          <w:tcPr>
            <w:tcW w:w="216" w:type="dxa"/>
            <w:tcBorders/>
            <w:shd w:fill="CCEEFF" w:val="clear"/>
            <w:vAlign w:val="bottom"/>
          </w:tcPr>
          <w:p>
            <w:pPr>
              <w:pStyle w:val="TableContents"/>
              <w:spacing w:before="0" w:after="0"/>
              <w:ind w:left="0" w:right="0" w:hanging="0"/>
              <w:rPr/>
            </w:pPr>
            <w:r>
              <w:rPr/>
              <w:t> </w:t>
            </w:r>
          </w:p>
        </w:tc>
        <w:tc>
          <w:tcPr>
            <w:tcW w:w="14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532.5</w:t>
            </w:r>
          </w:p>
        </w:tc>
        <w:tc>
          <w:tcPr>
            <w:tcW w:w="130" w:type="dxa"/>
            <w:tcBorders/>
            <w:shd w:fill="CCEEFF" w:val="clear"/>
            <w:vAlign w:val="bottom"/>
          </w:tcPr>
          <w:p>
            <w:pPr>
              <w:pStyle w:val="TableContents"/>
              <w:spacing w:before="0" w:after="0"/>
              <w:ind w:left="0" w:right="0" w:hanging="0"/>
              <w:rPr/>
            </w:pPr>
            <w:r>
              <w:rPr/>
              <w:t> </w:t>
            </w:r>
          </w:p>
        </w:tc>
      </w:tr>
      <w:tr>
        <w:trPr/>
        <w:tc>
          <w:tcPr>
            <w:tcW w:w="413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comprehensive income (loss), net:</w:t>
            </w:r>
          </w:p>
        </w:tc>
        <w:tc>
          <w:tcPr>
            <w:tcW w:w="201" w:type="dxa"/>
            <w:tcBorders/>
            <w:shd w:fill="auto" w:val="clear"/>
            <w:vAlign w:val="bottom"/>
          </w:tcPr>
          <w:p>
            <w:pPr>
              <w:pStyle w:val="TableContents"/>
              <w:spacing w:before="0" w:after="0"/>
              <w:ind w:left="0" w:right="0" w:hanging="0"/>
              <w:rPr/>
            </w:pPr>
            <w:r>
              <w:rPr/>
              <w:t> </w:t>
            </w:r>
          </w:p>
        </w:tc>
        <w:tc>
          <w:tcPr>
            <w:tcW w:w="1262" w:type="dxa"/>
            <w:gridSpan w:val="2"/>
            <w:tcBorders/>
            <w:shd w:fill="auto" w:val="clear"/>
            <w:vAlign w:val="bottom"/>
          </w:tcPr>
          <w:p>
            <w:pPr>
              <w:pStyle w:val="TableContents"/>
              <w:spacing w:before="0" w:after="0"/>
              <w:ind w:left="0" w:right="0" w:hanging="0"/>
              <w:jc w:val="right"/>
              <w:rPr/>
            </w:pPr>
            <w:r>
              <w:rPr/>
              <w:t> </w:t>
            </w:r>
          </w:p>
        </w:tc>
        <w:tc>
          <w:tcPr>
            <w:tcW w:w="219" w:type="dxa"/>
            <w:tcBorders/>
            <w:shd w:fill="auto" w:val="clear"/>
            <w:vAlign w:val="bottom"/>
          </w:tcPr>
          <w:p>
            <w:pPr>
              <w:pStyle w:val="TableContents"/>
              <w:spacing w:before="0" w:after="0"/>
              <w:ind w:left="0" w:right="0" w:hanging="0"/>
              <w:rPr/>
            </w:pPr>
            <w:r>
              <w:rPr/>
              <w:t> </w:t>
            </w:r>
          </w:p>
        </w:tc>
        <w:tc>
          <w:tcPr>
            <w:tcW w:w="1295" w:type="dxa"/>
            <w:gridSpan w:val="2"/>
            <w:tcBorders/>
            <w:shd w:fill="auto" w:val="clear"/>
            <w:vAlign w:val="bottom"/>
          </w:tcPr>
          <w:p>
            <w:pPr>
              <w:pStyle w:val="TableContents"/>
              <w:spacing w:before="0" w:after="0"/>
              <w:ind w:left="0" w:right="0" w:hanging="0"/>
              <w:jc w:val="right"/>
              <w:rPr/>
            </w:pPr>
            <w:r>
              <w:rPr/>
              <w:t> </w:t>
            </w:r>
          </w:p>
        </w:tc>
        <w:tc>
          <w:tcPr>
            <w:tcW w:w="209" w:type="dxa"/>
            <w:tcBorders/>
            <w:shd w:fill="auto" w:val="clear"/>
            <w:vAlign w:val="bottom"/>
          </w:tcPr>
          <w:p>
            <w:pPr>
              <w:pStyle w:val="TableContents"/>
              <w:spacing w:before="0" w:after="0"/>
              <w:ind w:left="0" w:right="0" w:hanging="0"/>
              <w:rPr/>
            </w:pPr>
            <w:r>
              <w:rPr/>
              <w:t> </w:t>
            </w:r>
          </w:p>
        </w:tc>
        <w:tc>
          <w:tcPr>
            <w:tcW w:w="1303" w:type="dxa"/>
            <w:gridSpan w:val="2"/>
            <w:tcBorders/>
            <w:shd w:fill="auto" w:val="clear"/>
            <w:vAlign w:val="bottom"/>
          </w:tcPr>
          <w:p>
            <w:pPr>
              <w:pStyle w:val="TableContents"/>
              <w:spacing w:before="0" w:after="0"/>
              <w:ind w:left="0" w:right="0" w:hanging="0"/>
              <w:jc w:val="right"/>
              <w:rPr/>
            </w:pPr>
            <w:r>
              <w:rPr/>
              <w:t> </w:t>
            </w:r>
          </w:p>
        </w:tc>
        <w:tc>
          <w:tcPr>
            <w:tcW w:w="216" w:type="dxa"/>
            <w:tcBorders/>
            <w:shd w:fill="auto" w:val="clear"/>
            <w:vAlign w:val="bottom"/>
          </w:tcPr>
          <w:p>
            <w:pPr>
              <w:pStyle w:val="TableContents"/>
              <w:spacing w:before="0" w:after="0"/>
              <w:ind w:left="0" w:right="0" w:hanging="0"/>
              <w:rPr/>
            </w:pPr>
            <w:r>
              <w:rPr/>
              <w:t> </w:t>
            </w:r>
          </w:p>
        </w:tc>
        <w:tc>
          <w:tcPr>
            <w:tcW w:w="1238" w:type="dxa"/>
            <w:gridSpan w:val="2"/>
            <w:tcBorders/>
            <w:shd w:fill="auto" w:val="clear"/>
            <w:vAlign w:val="bottom"/>
          </w:tcPr>
          <w:p>
            <w:pPr>
              <w:pStyle w:val="TableContents"/>
              <w:spacing w:before="0" w:after="0"/>
              <w:ind w:left="0" w:right="0" w:hanging="0"/>
              <w:jc w:val="right"/>
              <w:rPr/>
            </w:pPr>
            <w:r>
              <w:rPr/>
              <w:t> </w:t>
            </w:r>
          </w:p>
        </w:tc>
        <w:tc>
          <w:tcPr>
            <w:tcW w:w="130" w:type="dxa"/>
            <w:tcBorders/>
            <w:shd w:fill="auto" w:val="clear"/>
            <w:vAlign w:val="bottom"/>
          </w:tcPr>
          <w:p>
            <w:pPr>
              <w:pStyle w:val="TableContents"/>
              <w:spacing w:before="0" w:after="0"/>
              <w:ind w:left="0" w:right="0" w:hanging="0"/>
              <w:rPr/>
            </w:pPr>
            <w:r>
              <w:rPr/>
              <w:t> </w:t>
            </w:r>
          </w:p>
        </w:tc>
      </w:tr>
      <w:tr>
        <w:trPr/>
        <w:tc>
          <w:tcPr>
            <w:tcW w:w="413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unrealized gains on available-for-sale securities</w:t>
            </w:r>
          </w:p>
        </w:tc>
        <w:tc>
          <w:tcPr>
            <w:tcW w:w="201" w:type="dxa"/>
            <w:tcBorders/>
            <w:shd w:fill="CCEEFF" w:val="clear"/>
            <w:vAlign w:val="bottom"/>
          </w:tcPr>
          <w:p>
            <w:pPr>
              <w:pStyle w:val="TableContents"/>
              <w:spacing w:before="0" w:after="0"/>
              <w:ind w:left="0" w:right="0" w:hanging="0"/>
              <w:rPr/>
            </w:pPr>
            <w:r>
              <w:rPr/>
              <w:t> </w:t>
            </w:r>
          </w:p>
        </w:tc>
        <w:tc>
          <w:tcPr>
            <w:tcW w:w="126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296.0</w:t>
            </w:r>
          </w:p>
        </w:tc>
        <w:tc>
          <w:tcPr>
            <w:tcW w:w="219" w:type="dxa"/>
            <w:tcBorders/>
            <w:shd w:fill="CCEEFF" w:val="clear"/>
            <w:vAlign w:val="bottom"/>
          </w:tcPr>
          <w:p>
            <w:pPr>
              <w:pStyle w:val="TableContents"/>
              <w:spacing w:before="0" w:after="0"/>
              <w:ind w:left="0" w:right="0" w:hanging="0"/>
              <w:rPr/>
            </w:pPr>
            <w:r>
              <w:rPr/>
              <w:t> </w:t>
            </w:r>
          </w:p>
        </w:tc>
        <w:tc>
          <w:tcPr>
            <w:tcW w:w="129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w:t>
            </w:r>
          </w:p>
        </w:tc>
        <w:tc>
          <w:tcPr>
            <w:tcW w:w="209" w:type="dxa"/>
            <w:tcBorders/>
            <w:shd w:fill="CCEEFF" w:val="clear"/>
            <w:vAlign w:val="bottom"/>
          </w:tcPr>
          <w:p>
            <w:pPr>
              <w:pStyle w:val="TableContents"/>
              <w:spacing w:before="0" w:after="0"/>
              <w:ind w:left="0" w:right="0" w:hanging="0"/>
              <w:rPr/>
            </w:pPr>
            <w:r>
              <w:rPr/>
              <w:t> </w:t>
            </w:r>
          </w:p>
        </w:tc>
        <w:tc>
          <w:tcPr>
            <w:tcW w:w="130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558.0</w:t>
            </w:r>
          </w:p>
        </w:tc>
        <w:tc>
          <w:tcPr>
            <w:tcW w:w="216" w:type="dxa"/>
            <w:tcBorders/>
            <w:shd w:fill="CCEEFF" w:val="clear"/>
            <w:vAlign w:val="bottom"/>
          </w:tcPr>
          <w:p>
            <w:pPr>
              <w:pStyle w:val="TableContents"/>
              <w:spacing w:before="0" w:after="0"/>
              <w:ind w:left="0" w:right="0" w:hanging="0"/>
              <w:rPr/>
            </w:pPr>
            <w:r>
              <w:rPr/>
              <w:t> </w:t>
            </w:r>
          </w:p>
        </w:tc>
        <w:tc>
          <w:tcPr>
            <w:tcW w:w="123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329.5</w:t>
            </w:r>
          </w:p>
        </w:tc>
        <w:tc>
          <w:tcPr>
            <w:tcW w:w="130" w:type="dxa"/>
            <w:tcBorders/>
            <w:shd w:fill="CCEEFF" w:val="clear"/>
            <w:vAlign w:val="bottom"/>
          </w:tcPr>
          <w:p>
            <w:pPr>
              <w:pStyle w:val="TableContents"/>
              <w:spacing w:before="0" w:after="0"/>
              <w:ind w:left="0" w:right="0" w:hanging="0"/>
              <w:rPr/>
            </w:pPr>
            <w:r>
              <w:rPr/>
              <w:t> </w:t>
            </w:r>
          </w:p>
        </w:tc>
      </w:tr>
      <w:tr>
        <w:trPr/>
        <w:tc>
          <w:tcPr>
            <w:tcW w:w="413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Noncredit component of impairment losses on fixed maturities, available-for-sale</w:t>
            </w:r>
          </w:p>
        </w:tc>
        <w:tc>
          <w:tcPr>
            <w:tcW w:w="201" w:type="dxa"/>
            <w:tcBorders/>
            <w:shd w:fill="auto" w:val="clear"/>
            <w:vAlign w:val="bottom"/>
          </w:tcPr>
          <w:p>
            <w:pPr>
              <w:pStyle w:val="TableContents"/>
              <w:spacing w:before="0" w:after="0"/>
              <w:ind w:left="0" w:right="0" w:hanging="0"/>
              <w:rPr/>
            </w:pPr>
            <w:r>
              <w:rPr/>
              <w:t> </w:t>
            </w:r>
          </w:p>
        </w:tc>
        <w:tc>
          <w:tcPr>
            <w:tcW w:w="126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(4.0</w:t>
            </w:r>
          </w:p>
        </w:tc>
        <w:tc>
          <w:tcPr>
            <w:tcW w:w="219"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9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18.9</w:t>
            </w:r>
          </w:p>
        </w:tc>
        <w:tc>
          <w:tcPr>
            <w:tcW w:w="209" w:type="dxa"/>
            <w:tcBorders/>
            <w:shd w:fill="auto" w:val="clear"/>
            <w:vAlign w:val="bottom"/>
          </w:tcPr>
          <w:p>
            <w:pPr>
              <w:pStyle w:val="TableContents"/>
              <w:spacing w:before="0" w:after="0"/>
              <w:ind w:left="0" w:right="0" w:hanging="0"/>
              <w:rPr/>
            </w:pPr>
            <w:r>
              <w:rPr/>
              <w:t> </w:t>
            </w:r>
          </w:p>
        </w:tc>
        <w:tc>
          <w:tcPr>
            <w:tcW w:w="130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(14.8</w:t>
            </w:r>
          </w:p>
        </w:tc>
        <w:tc>
          <w:tcPr>
            <w:tcW w:w="21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3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45.2</w:t>
            </w:r>
          </w:p>
        </w:tc>
        <w:tc>
          <w:tcPr>
            <w:tcW w:w="130" w:type="dxa"/>
            <w:tcBorders/>
            <w:shd w:fill="auto" w:val="clear"/>
            <w:vAlign w:val="bottom"/>
          </w:tcPr>
          <w:p>
            <w:pPr>
              <w:pStyle w:val="TableContents"/>
              <w:spacing w:before="0" w:after="0"/>
              <w:ind w:left="0" w:right="0" w:hanging="0"/>
              <w:rPr/>
            </w:pPr>
            <w:r>
              <w:rPr/>
              <w:t> </w:t>
            </w:r>
          </w:p>
        </w:tc>
      </w:tr>
      <w:tr>
        <w:trPr/>
        <w:tc>
          <w:tcPr>
            <w:tcW w:w="413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unrealized gains (losses) on derivative instruments</w:t>
            </w:r>
          </w:p>
        </w:tc>
        <w:tc>
          <w:tcPr>
            <w:tcW w:w="201" w:type="dxa"/>
            <w:tcBorders/>
            <w:shd w:fill="CCEEFF" w:val="clear"/>
            <w:vAlign w:val="bottom"/>
          </w:tcPr>
          <w:p>
            <w:pPr>
              <w:pStyle w:val="TableContents"/>
              <w:spacing w:before="0" w:after="0"/>
              <w:ind w:left="0" w:right="0" w:hanging="0"/>
              <w:rPr/>
            </w:pPr>
            <w:r>
              <w:rPr/>
              <w:t> </w:t>
            </w:r>
          </w:p>
        </w:tc>
        <w:tc>
          <w:tcPr>
            <w:tcW w:w="126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(18.2</w:t>
            </w:r>
          </w:p>
        </w:tc>
        <w:tc>
          <w:tcPr>
            <w:tcW w:w="21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9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32.1</w:t>
            </w:r>
          </w:p>
        </w:tc>
        <w:tc>
          <w:tcPr>
            <w:tcW w:w="209" w:type="dxa"/>
            <w:tcBorders/>
            <w:shd w:fill="CCEEFF" w:val="clear"/>
            <w:vAlign w:val="bottom"/>
          </w:tcPr>
          <w:p>
            <w:pPr>
              <w:pStyle w:val="TableContents"/>
              <w:spacing w:before="0" w:after="0"/>
              <w:ind w:left="0" w:right="0" w:hanging="0"/>
              <w:rPr/>
            </w:pPr>
            <w:r>
              <w:rPr/>
              <w:t> </w:t>
            </w:r>
          </w:p>
        </w:tc>
        <w:tc>
          <w:tcPr>
            <w:tcW w:w="130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27.2</w:t>
            </w:r>
          </w:p>
        </w:tc>
        <w:tc>
          <w:tcPr>
            <w:tcW w:w="216" w:type="dxa"/>
            <w:tcBorders/>
            <w:shd w:fill="CCEEFF" w:val="clear"/>
            <w:vAlign w:val="bottom"/>
          </w:tcPr>
          <w:p>
            <w:pPr>
              <w:pStyle w:val="TableContents"/>
              <w:spacing w:before="0" w:after="0"/>
              <w:ind w:left="0" w:right="0" w:hanging="0"/>
              <w:rPr/>
            </w:pPr>
            <w:r>
              <w:rPr/>
              <w:t> </w:t>
            </w:r>
          </w:p>
        </w:tc>
        <w:tc>
          <w:tcPr>
            <w:tcW w:w="123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19.5</w:t>
            </w:r>
          </w:p>
        </w:tc>
        <w:tc>
          <w:tcPr>
            <w:tcW w:w="130" w:type="dxa"/>
            <w:tcBorders/>
            <w:shd w:fill="CCEEFF" w:val="clear"/>
            <w:vAlign w:val="bottom"/>
          </w:tcPr>
          <w:p>
            <w:pPr>
              <w:pStyle w:val="TableContents"/>
              <w:spacing w:before="0" w:after="0"/>
              <w:ind w:left="0" w:right="0" w:hanging="0"/>
              <w:rPr/>
            </w:pPr>
            <w:r>
              <w:rPr/>
              <w:t> </w:t>
            </w:r>
          </w:p>
        </w:tc>
      </w:tr>
      <w:tr>
        <w:trPr/>
        <w:tc>
          <w:tcPr>
            <w:tcW w:w="413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Foreign currency translation adjustment</w:t>
            </w:r>
          </w:p>
        </w:tc>
        <w:tc>
          <w:tcPr>
            <w:tcW w:w="201" w:type="dxa"/>
            <w:tcBorders/>
            <w:shd w:fill="auto" w:val="clear"/>
            <w:vAlign w:val="bottom"/>
          </w:tcPr>
          <w:p>
            <w:pPr>
              <w:pStyle w:val="TableContents"/>
              <w:spacing w:before="0" w:after="0"/>
              <w:ind w:left="0" w:right="0" w:hanging="0"/>
              <w:rPr/>
            </w:pPr>
            <w:r>
              <w:rPr/>
              <w:t> </w:t>
            </w:r>
          </w:p>
        </w:tc>
        <w:tc>
          <w:tcPr>
            <w:tcW w:w="126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48.6</w:t>
            </w:r>
          </w:p>
        </w:tc>
        <w:tc>
          <w:tcPr>
            <w:tcW w:w="219" w:type="dxa"/>
            <w:tcBorders/>
            <w:shd w:fill="auto" w:val="clear"/>
            <w:vAlign w:val="bottom"/>
          </w:tcPr>
          <w:p>
            <w:pPr>
              <w:pStyle w:val="TableContents"/>
              <w:spacing w:before="0" w:after="0"/>
              <w:ind w:left="0" w:right="0" w:hanging="0"/>
              <w:rPr/>
            </w:pPr>
            <w:r>
              <w:rPr/>
              <w:t> </w:t>
            </w:r>
          </w:p>
        </w:tc>
        <w:tc>
          <w:tcPr>
            <w:tcW w:w="129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(136.4</w:t>
            </w:r>
          </w:p>
        </w:tc>
        <w:tc>
          <w:tcPr>
            <w:tcW w:w="20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0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27.2</w:t>
            </w:r>
          </w:p>
        </w:tc>
        <w:tc>
          <w:tcPr>
            <w:tcW w:w="216" w:type="dxa"/>
            <w:tcBorders/>
            <w:shd w:fill="auto" w:val="clear"/>
            <w:vAlign w:val="bottom"/>
          </w:tcPr>
          <w:p>
            <w:pPr>
              <w:pStyle w:val="TableContents"/>
              <w:spacing w:before="0" w:after="0"/>
              <w:ind w:left="0" w:right="0" w:hanging="0"/>
              <w:rPr/>
            </w:pPr>
            <w:r>
              <w:rPr/>
              <w:t> </w:t>
            </w:r>
          </w:p>
        </w:tc>
        <w:tc>
          <w:tcPr>
            <w:tcW w:w="123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(64.9</w:t>
            </w:r>
          </w:p>
        </w:tc>
        <w:tc>
          <w:tcPr>
            <w:tcW w:w="13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13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unrecognized postretirement benefit obligation</w:t>
            </w:r>
          </w:p>
        </w:tc>
        <w:tc>
          <w:tcPr>
            <w:tcW w:w="201" w:type="dxa"/>
            <w:tcBorders/>
            <w:shd w:fill="CCEEFF" w:val="clear"/>
            <w:vAlign w:val="bottom"/>
          </w:tcPr>
          <w:p>
            <w:pPr>
              <w:pStyle w:val="TableContents"/>
              <w:spacing w:before="0" w:after="0"/>
              <w:ind w:left="0" w:right="0" w:hanging="0"/>
              <w:rPr/>
            </w:pPr>
            <w:r>
              <w:rPr/>
              <w:t> </w:t>
            </w:r>
          </w:p>
        </w:tc>
        <w:tc>
          <w:tcPr>
            <w:tcW w:w="126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8.7</w:t>
            </w:r>
          </w:p>
        </w:tc>
        <w:tc>
          <w:tcPr>
            <w:tcW w:w="219" w:type="dxa"/>
            <w:tcBorders/>
            <w:shd w:fill="CCEEFF" w:val="clear"/>
            <w:vAlign w:val="bottom"/>
          </w:tcPr>
          <w:p>
            <w:pPr>
              <w:pStyle w:val="TableContents"/>
              <w:spacing w:before="0" w:after="0"/>
              <w:ind w:left="0" w:right="0" w:hanging="0"/>
              <w:rPr/>
            </w:pPr>
            <w:r>
              <w:rPr/>
              <w:t> </w:t>
            </w:r>
          </w:p>
        </w:tc>
        <w:tc>
          <w:tcPr>
            <w:tcW w:w="129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(201.5</w:t>
            </w:r>
          </w:p>
        </w:tc>
        <w:tc>
          <w:tcPr>
            <w:tcW w:w="20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0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26.2</w:t>
            </w:r>
          </w:p>
        </w:tc>
        <w:tc>
          <w:tcPr>
            <w:tcW w:w="216" w:type="dxa"/>
            <w:tcBorders/>
            <w:shd w:fill="CCEEFF" w:val="clear"/>
            <w:vAlign w:val="bottom"/>
          </w:tcPr>
          <w:p>
            <w:pPr>
              <w:pStyle w:val="TableContents"/>
              <w:spacing w:before="0" w:after="0"/>
              <w:ind w:left="0" w:right="0" w:hanging="0"/>
              <w:rPr/>
            </w:pPr>
            <w:r>
              <w:rPr/>
              <w:t> </w:t>
            </w:r>
          </w:p>
        </w:tc>
        <w:tc>
          <w:tcPr>
            <w:tcW w:w="123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(174.2</w:t>
            </w:r>
          </w:p>
        </w:tc>
        <w:tc>
          <w:tcPr>
            <w:tcW w:w="13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13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comprehensive income (loss)</w:t>
            </w:r>
          </w:p>
        </w:tc>
        <w:tc>
          <w:tcPr>
            <w:tcW w:w="201" w:type="dxa"/>
            <w:tcBorders/>
            <w:shd w:fill="auto" w:val="clear"/>
            <w:vAlign w:val="bottom"/>
          </w:tcPr>
          <w:p>
            <w:pPr>
              <w:pStyle w:val="TableContents"/>
              <w:spacing w:before="0" w:after="0"/>
              <w:ind w:left="0" w:right="0" w:hanging="0"/>
              <w:rPr/>
            </w:pPr>
            <w:r>
              <w:rPr/>
              <w:t> </w:t>
            </w:r>
          </w:p>
        </w:tc>
        <w:tc>
          <w:tcPr>
            <w:tcW w:w="126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331.1</w:t>
            </w:r>
          </w:p>
        </w:tc>
        <w:tc>
          <w:tcPr>
            <w:tcW w:w="219" w:type="dxa"/>
            <w:tcBorders/>
            <w:shd w:fill="auto" w:val="clear"/>
            <w:vAlign w:val="bottom"/>
          </w:tcPr>
          <w:p>
            <w:pPr>
              <w:pStyle w:val="TableContents"/>
              <w:spacing w:before="0" w:after="0"/>
              <w:ind w:left="0" w:right="0" w:hanging="0"/>
              <w:rPr/>
            </w:pPr>
            <w:r>
              <w:rPr/>
              <w:t> </w:t>
            </w:r>
          </w:p>
        </w:tc>
        <w:tc>
          <w:tcPr>
            <w:tcW w:w="129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(279.5</w:t>
            </w:r>
          </w:p>
        </w:tc>
        <w:tc>
          <w:tcPr>
            <w:tcW w:w="20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0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623.8</w:t>
            </w:r>
          </w:p>
        </w:tc>
        <w:tc>
          <w:tcPr>
            <w:tcW w:w="216" w:type="dxa"/>
            <w:tcBorders/>
            <w:shd w:fill="auto" w:val="clear"/>
            <w:vAlign w:val="bottom"/>
          </w:tcPr>
          <w:p>
            <w:pPr>
              <w:pStyle w:val="TableContents"/>
              <w:spacing w:before="0" w:after="0"/>
              <w:ind w:left="0" w:right="0" w:hanging="0"/>
              <w:rPr/>
            </w:pPr>
            <w:r>
              <w:rPr/>
              <w:t> </w:t>
            </w:r>
          </w:p>
        </w:tc>
        <w:tc>
          <w:tcPr>
            <w:tcW w:w="123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155.1</w:t>
            </w:r>
          </w:p>
        </w:tc>
        <w:tc>
          <w:tcPr>
            <w:tcW w:w="130" w:type="dxa"/>
            <w:tcBorders/>
            <w:shd w:fill="auto" w:val="clear"/>
            <w:vAlign w:val="bottom"/>
          </w:tcPr>
          <w:p>
            <w:pPr>
              <w:pStyle w:val="TableContents"/>
              <w:spacing w:before="0" w:after="0"/>
              <w:ind w:left="0" w:right="0" w:hanging="0"/>
              <w:rPr/>
            </w:pPr>
            <w:r>
              <w:rPr/>
              <w:t> </w:t>
            </w:r>
          </w:p>
        </w:tc>
      </w:tr>
      <w:tr>
        <w:trPr/>
        <w:tc>
          <w:tcPr>
            <w:tcW w:w="413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Comprehensive income (loss)</w:t>
            </w:r>
          </w:p>
        </w:tc>
        <w:tc>
          <w:tcPr>
            <w:tcW w:w="201" w:type="dxa"/>
            <w:tcBorders/>
            <w:shd w:fill="CCEEFF" w:val="clear"/>
            <w:vAlign w:val="bottom"/>
          </w:tcPr>
          <w:p>
            <w:pPr>
              <w:pStyle w:val="TableContents"/>
              <w:spacing w:before="0" w:after="0"/>
              <w:ind w:left="0" w:right="0" w:hanging="0"/>
              <w:rPr/>
            </w:pPr>
            <w:r>
              <w:rPr/>
              <w:t> </w:t>
            </w:r>
          </w:p>
        </w:tc>
        <w:tc>
          <w:tcPr>
            <w:tcW w:w="126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522.4</w:t>
            </w:r>
          </w:p>
        </w:tc>
        <w:tc>
          <w:tcPr>
            <w:tcW w:w="219" w:type="dxa"/>
            <w:tcBorders/>
            <w:shd w:fill="CCEEFF" w:val="clear"/>
            <w:vAlign w:val="bottom"/>
          </w:tcPr>
          <w:p>
            <w:pPr>
              <w:pStyle w:val="TableContents"/>
              <w:spacing w:before="0" w:after="0"/>
              <w:ind w:left="0" w:right="0" w:hanging="0"/>
              <w:rPr/>
            </w:pPr>
            <w:r>
              <w:rPr/>
              <w:t> </w:t>
            </w:r>
          </w:p>
        </w:tc>
        <w:tc>
          <w:tcPr>
            <w:tcW w:w="129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(205.0</w:t>
            </w:r>
          </w:p>
        </w:tc>
        <w:tc>
          <w:tcPr>
            <w:tcW w:w="20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0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1,218.1</w:t>
            </w:r>
          </w:p>
        </w:tc>
        <w:tc>
          <w:tcPr>
            <w:tcW w:w="216" w:type="dxa"/>
            <w:tcBorders/>
            <w:shd w:fill="CCEEFF" w:val="clear"/>
            <w:vAlign w:val="bottom"/>
          </w:tcPr>
          <w:p>
            <w:pPr>
              <w:pStyle w:val="TableContents"/>
              <w:spacing w:before="0" w:after="0"/>
              <w:ind w:left="0" w:right="0" w:hanging="0"/>
              <w:rPr/>
            </w:pPr>
            <w:r>
              <w:rPr/>
              <w:t> </w:t>
            </w:r>
          </w:p>
        </w:tc>
        <w:tc>
          <w:tcPr>
            <w:tcW w:w="123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687.6</w:t>
            </w:r>
          </w:p>
        </w:tc>
        <w:tc>
          <w:tcPr>
            <w:tcW w:w="130" w:type="dxa"/>
            <w:tcBorders/>
            <w:shd w:fill="CCEEFF" w:val="clear"/>
            <w:vAlign w:val="bottom"/>
          </w:tcPr>
          <w:p>
            <w:pPr>
              <w:pStyle w:val="TableContents"/>
              <w:spacing w:before="0" w:after="0"/>
              <w:ind w:left="0" w:right="0" w:hanging="0"/>
              <w:rPr/>
            </w:pPr>
            <w:r>
              <w:rPr/>
              <w:t> </w:t>
            </w:r>
          </w:p>
        </w:tc>
      </w:tr>
      <w:tr>
        <w:trPr/>
        <w:tc>
          <w:tcPr>
            <w:tcW w:w="413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Comprehensive income (loss) attributable to noncontrolling interest</w:t>
            </w:r>
          </w:p>
        </w:tc>
        <w:tc>
          <w:tcPr>
            <w:tcW w:w="201" w:type="dxa"/>
            <w:tcBorders/>
            <w:shd w:fill="auto" w:val="clear"/>
            <w:vAlign w:val="bottom"/>
          </w:tcPr>
          <w:p>
            <w:pPr>
              <w:pStyle w:val="TableContents"/>
              <w:spacing w:before="0" w:after="0"/>
              <w:ind w:left="0" w:right="0" w:hanging="0"/>
              <w:rPr/>
            </w:pPr>
            <w:r>
              <w:rPr/>
              <w:t> </w:t>
            </w:r>
          </w:p>
        </w:tc>
        <w:tc>
          <w:tcPr>
            <w:tcW w:w="126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4.2</w:t>
            </w:r>
          </w:p>
        </w:tc>
        <w:tc>
          <w:tcPr>
            <w:tcW w:w="219" w:type="dxa"/>
            <w:tcBorders/>
            <w:shd w:fill="auto" w:val="clear"/>
            <w:vAlign w:val="bottom"/>
          </w:tcPr>
          <w:p>
            <w:pPr>
              <w:pStyle w:val="TableContents"/>
              <w:spacing w:before="0" w:after="0"/>
              <w:ind w:left="0" w:right="0" w:hanging="0"/>
              <w:rPr/>
            </w:pPr>
            <w:r>
              <w:rPr/>
              <w:t> </w:t>
            </w:r>
          </w:p>
        </w:tc>
        <w:tc>
          <w:tcPr>
            <w:tcW w:w="129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(5.9</w:t>
            </w:r>
          </w:p>
        </w:tc>
        <w:tc>
          <w:tcPr>
            <w:tcW w:w="20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0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16.3</w:t>
            </w:r>
          </w:p>
        </w:tc>
        <w:tc>
          <w:tcPr>
            <w:tcW w:w="216" w:type="dxa"/>
            <w:tcBorders/>
            <w:shd w:fill="auto" w:val="clear"/>
            <w:vAlign w:val="bottom"/>
          </w:tcPr>
          <w:p>
            <w:pPr>
              <w:pStyle w:val="TableContents"/>
              <w:spacing w:before="0" w:after="0"/>
              <w:ind w:left="0" w:right="0" w:hanging="0"/>
              <w:rPr/>
            </w:pPr>
            <w:r>
              <w:rPr/>
              <w:t> </w:t>
            </w:r>
          </w:p>
        </w:tc>
        <w:tc>
          <w:tcPr>
            <w:tcW w:w="123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36.3</w:t>
            </w:r>
          </w:p>
        </w:tc>
        <w:tc>
          <w:tcPr>
            <w:tcW w:w="130" w:type="dxa"/>
            <w:tcBorders/>
            <w:shd w:fill="auto" w:val="clear"/>
            <w:vAlign w:val="bottom"/>
          </w:tcPr>
          <w:p>
            <w:pPr>
              <w:pStyle w:val="TableContents"/>
              <w:spacing w:before="0" w:after="0"/>
              <w:ind w:left="0" w:right="0" w:hanging="0"/>
              <w:rPr/>
            </w:pPr>
            <w:r>
              <w:rPr/>
              <w:t> </w:t>
            </w:r>
          </w:p>
        </w:tc>
      </w:tr>
      <w:tr>
        <w:trPr/>
        <w:tc>
          <w:tcPr>
            <w:tcW w:w="413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Comprehensive income (loss) attributable to Principal Financial Group, Inc.</w:t>
            </w:r>
          </w:p>
        </w:tc>
        <w:tc>
          <w:tcPr>
            <w:tcW w:w="201" w:type="dxa"/>
            <w:tcBorders/>
            <w:shd w:fill="CCEEFF" w:val="clear"/>
            <w:vAlign w:val="bottom"/>
          </w:tcPr>
          <w:p>
            <w:pPr>
              <w:pStyle w:val="TableContents"/>
              <w:spacing w:before="0" w:after="0"/>
              <w:ind w:left="0" w:right="0" w:hanging="0"/>
              <w:rPr/>
            </w:pPr>
            <w:r>
              <w:rPr/>
              <w:t> </w:t>
            </w:r>
          </w:p>
        </w:tc>
        <w:tc>
          <w:tcPr>
            <w:tcW w:w="147"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15"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518.2</w:t>
            </w:r>
          </w:p>
        </w:tc>
        <w:tc>
          <w:tcPr>
            <w:tcW w:w="219" w:type="dxa"/>
            <w:tcBorders/>
            <w:shd w:fill="CCEEFF" w:val="clear"/>
            <w:vAlign w:val="bottom"/>
          </w:tcPr>
          <w:p>
            <w:pPr>
              <w:pStyle w:val="TableContents"/>
              <w:spacing w:before="0" w:after="0"/>
              <w:ind w:left="0" w:right="0" w:hanging="0"/>
              <w:rPr/>
            </w:pPr>
            <w:r>
              <w:rPr/>
              <w:t> </w:t>
            </w:r>
          </w:p>
        </w:tc>
        <w:tc>
          <w:tcPr>
            <w:tcW w:w="147"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4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(199.1</w:t>
            </w:r>
          </w:p>
        </w:tc>
        <w:tc>
          <w:tcPr>
            <w:tcW w:w="20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1"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62"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1,201.8</w:t>
            </w:r>
          </w:p>
        </w:tc>
        <w:tc>
          <w:tcPr>
            <w:tcW w:w="216" w:type="dxa"/>
            <w:tcBorders/>
            <w:shd w:fill="CCEEFF" w:val="clear"/>
            <w:vAlign w:val="bottom"/>
          </w:tcPr>
          <w:p>
            <w:pPr>
              <w:pStyle w:val="TableContents"/>
              <w:spacing w:before="0" w:after="0"/>
              <w:ind w:left="0" w:right="0" w:hanging="0"/>
              <w:rPr/>
            </w:pPr>
            <w:r>
              <w:rPr/>
              <w:t> </w:t>
            </w:r>
          </w:p>
        </w:tc>
        <w:tc>
          <w:tcPr>
            <w:tcW w:w="141"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7"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651.3</w:t>
            </w:r>
          </w:p>
        </w:tc>
        <w:tc>
          <w:tcPr>
            <w:tcW w:w="130"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i/>
          <w:sz w:val="17"/>
        </w:rPr>
      </w:pPr>
      <w:r>
        <w:rPr>
          <w:rFonts w:ascii="Times New Roman" w:hAnsi="Times New Roman"/>
          <w:i/>
          <w:sz w:val="17"/>
        </w:rPr>
        <w:t>See accompanying notes.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5</w:t>
      </w:r>
      <w:bookmarkStart w:id="10" w:name="PB_5_132137_5796"/>
      <w:bookmarkEnd w:id="10"/>
    </w:p>
    <w:p>
      <w:pPr>
        <w:pStyle w:val="HorizontalLine"/>
        <w:pBdr>
          <w:bottom w:val="single" w:sz="18" w:space="0" w:color="010101"/>
        </w:pBdr>
        <w:spacing w:before="0" w:after="0"/>
        <w:rPr/>
      </w:pPr>
      <w:r>
        <w:rPr/>
      </w:r>
    </w:p>
    <w:p>
      <w:pPr>
        <w:pStyle w:val="TextBody"/>
        <w:spacing w:before="0" w:after="0"/>
        <w:ind w:left="0" w:right="0" w:hanging="0"/>
        <w:jc w:val="center"/>
        <w:rPr/>
      </w:pPr>
      <w:r>
        <w:rPr/>
        <w:t> </w:t>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Principal Financial Group, Inc.</w:t>
      </w:r>
    </w:p>
    <w:p>
      <w:pPr>
        <w:pStyle w:val="TextBody"/>
        <w:spacing w:before="0" w:after="0"/>
        <w:ind w:left="0" w:right="0" w:hanging="0"/>
        <w:jc w:val="center"/>
        <w:rPr>
          <w:rFonts w:ascii="Times New Roman" w:hAnsi="Times New Roman"/>
          <w:b/>
          <w:sz w:val="17"/>
        </w:rPr>
      </w:pPr>
      <w:r>
        <w:rPr>
          <w:rFonts w:ascii="Times New Roman" w:hAnsi="Times New Roman"/>
          <w:b/>
          <w:sz w:val="17"/>
        </w:rPr>
        <w:t>Consolidated Statements of Stockholders Equity</w:t>
      </w:r>
      <w:bookmarkStart w:id="11" w:name="ConsolidatedStatementsOfStockhold_132902"/>
      <w:bookmarkEnd w:id="11"/>
    </w:p>
    <w:p>
      <w:pPr>
        <w:pStyle w:val="TextBody"/>
        <w:spacing w:before="0" w:after="0"/>
        <w:ind w:left="0" w:right="0" w:hanging="0"/>
        <w:jc w:val="center"/>
        <w:rPr>
          <w:rFonts w:ascii="Times New Roman" w:hAnsi="Times New Roman"/>
          <w:b/>
          <w:sz w:val="17"/>
        </w:rPr>
      </w:pPr>
      <w:r>
        <w:rPr>
          <w:rFonts w:ascii="Times New Roman" w:hAnsi="Times New Roman"/>
          <w:b/>
          <w:sz w:val="17"/>
        </w:rPr>
        <w:t>(Unaudited)</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1651"/>
        <w:gridCol w:w="95"/>
        <w:gridCol w:w="229"/>
        <w:gridCol w:w="491"/>
        <w:gridCol w:w="95"/>
        <w:gridCol w:w="185"/>
        <w:gridCol w:w="535"/>
        <w:gridCol w:w="95"/>
        <w:gridCol w:w="175"/>
        <w:gridCol w:w="509"/>
        <w:gridCol w:w="95"/>
        <w:gridCol w:w="122"/>
        <w:gridCol w:w="598"/>
        <w:gridCol w:w="99"/>
        <w:gridCol w:w="114"/>
        <w:gridCol w:w="558"/>
        <w:gridCol w:w="98"/>
        <w:gridCol w:w="184"/>
        <w:gridCol w:w="834"/>
        <w:gridCol w:w="95"/>
        <w:gridCol w:w="111"/>
        <w:gridCol w:w="577"/>
        <w:gridCol w:w="99"/>
        <w:gridCol w:w="182"/>
        <w:gridCol w:w="825"/>
        <w:gridCol w:w="99"/>
        <w:gridCol w:w="139"/>
        <w:gridCol w:w="723"/>
        <w:gridCol w:w="593"/>
      </w:tblGrid>
      <w:tr>
        <w:trPr/>
        <w:tc>
          <w:tcPr>
            <w:tcW w:w="1651" w:type="dxa"/>
            <w:tcBorders/>
            <w:shd w:fill="auto" w:val="clear"/>
            <w:vAlign w:val="bottom"/>
          </w:tcPr>
          <w:p>
            <w:pPr>
              <w:pStyle w:val="TableContents"/>
              <w:spacing w:before="0" w:after="0"/>
              <w:ind w:left="0" w:right="0" w:hanging="0"/>
              <w:rPr/>
            </w:pPr>
            <w:r>
              <w:rPr/>
              <w:t> </w:t>
            </w:r>
          </w:p>
        </w:tc>
        <w:tc>
          <w:tcPr>
            <w:tcW w:w="95" w:type="dxa"/>
            <w:tcBorders/>
            <w:shd w:fill="auto" w:val="clear"/>
            <w:vAlign w:val="bottom"/>
          </w:tcPr>
          <w:p>
            <w:pPr>
              <w:pStyle w:val="TableContents"/>
              <w:spacing w:before="0" w:after="0"/>
              <w:ind w:left="0" w:right="0" w:hanging="0"/>
              <w:jc w:val="center"/>
              <w:rPr/>
            </w:pPr>
            <w:r>
              <w:rPr/>
              <w:t> </w:t>
            </w:r>
          </w:p>
        </w:tc>
        <w:tc>
          <w:tcPr>
            <w:tcW w:w="720" w:type="dxa"/>
            <w:gridSpan w:val="2"/>
            <w:tcBorders/>
            <w:shd w:fill="auto" w:val="clear"/>
            <w:vAlign w:val="bottom"/>
          </w:tcPr>
          <w:p>
            <w:pPr>
              <w:pStyle w:val="TableContents"/>
              <w:spacing w:before="0" w:after="0"/>
              <w:ind w:left="0" w:right="0" w:hanging="0"/>
              <w:jc w:val="center"/>
              <w:rPr/>
            </w:pPr>
            <w:r>
              <w:rPr/>
              <w:t> </w:t>
            </w:r>
          </w:p>
        </w:tc>
        <w:tc>
          <w:tcPr>
            <w:tcW w:w="95" w:type="dxa"/>
            <w:tcBorders/>
            <w:shd w:fill="auto" w:val="clear"/>
            <w:vAlign w:val="bottom"/>
          </w:tcPr>
          <w:p>
            <w:pPr>
              <w:pStyle w:val="TableContents"/>
              <w:spacing w:before="0" w:after="0"/>
              <w:ind w:left="0" w:right="0" w:hanging="0"/>
              <w:jc w:val="center"/>
              <w:rPr/>
            </w:pPr>
            <w:r>
              <w:rPr/>
              <w:t> </w:t>
            </w:r>
          </w:p>
        </w:tc>
        <w:tc>
          <w:tcPr>
            <w:tcW w:w="720" w:type="dxa"/>
            <w:gridSpan w:val="2"/>
            <w:tcBorders/>
            <w:shd w:fill="auto" w:val="clear"/>
            <w:vAlign w:val="bottom"/>
          </w:tcPr>
          <w:p>
            <w:pPr>
              <w:pStyle w:val="TableContents"/>
              <w:spacing w:before="0" w:after="0"/>
              <w:ind w:left="0" w:right="0" w:hanging="0"/>
              <w:jc w:val="center"/>
              <w:rPr/>
            </w:pPr>
            <w:r>
              <w:rPr/>
              <w:t> </w:t>
            </w:r>
          </w:p>
        </w:tc>
        <w:tc>
          <w:tcPr>
            <w:tcW w:w="95" w:type="dxa"/>
            <w:tcBorders/>
            <w:shd w:fill="auto" w:val="clear"/>
            <w:vAlign w:val="bottom"/>
          </w:tcPr>
          <w:p>
            <w:pPr>
              <w:pStyle w:val="TableContents"/>
              <w:spacing w:before="0" w:after="0"/>
              <w:ind w:left="0" w:right="0" w:hanging="0"/>
              <w:jc w:val="center"/>
              <w:rPr/>
            </w:pPr>
            <w:r>
              <w:rPr/>
              <w:t> </w:t>
            </w:r>
          </w:p>
        </w:tc>
        <w:tc>
          <w:tcPr>
            <w:tcW w:w="684" w:type="dxa"/>
            <w:gridSpan w:val="2"/>
            <w:tcBorders/>
            <w:shd w:fill="auto" w:val="clear"/>
            <w:vAlign w:val="bottom"/>
          </w:tcPr>
          <w:p>
            <w:pPr>
              <w:pStyle w:val="TableContents"/>
              <w:spacing w:before="0" w:after="0"/>
              <w:ind w:left="0" w:right="0" w:hanging="0"/>
              <w:jc w:val="center"/>
              <w:rPr/>
            </w:pPr>
            <w:r>
              <w:rPr/>
              <w:t> </w:t>
            </w:r>
          </w:p>
        </w:tc>
        <w:tc>
          <w:tcPr>
            <w:tcW w:w="95" w:type="dxa"/>
            <w:tcBorders/>
            <w:shd w:fill="auto" w:val="clear"/>
            <w:vAlign w:val="bottom"/>
          </w:tcPr>
          <w:p>
            <w:pPr>
              <w:pStyle w:val="TableContents"/>
              <w:spacing w:before="0" w:after="0"/>
              <w:ind w:left="0" w:right="0" w:hanging="0"/>
              <w:jc w:val="center"/>
              <w:rPr/>
            </w:pPr>
            <w:r>
              <w:rPr/>
              <w:t> </w:t>
            </w:r>
          </w:p>
        </w:tc>
        <w:tc>
          <w:tcPr>
            <w:tcW w:w="720" w:type="dxa"/>
            <w:gridSpan w:val="2"/>
            <w:tcBorders/>
            <w:shd w:fill="auto" w:val="clear"/>
            <w:vAlign w:val="bottom"/>
          </w:tcPr>
          <w:p>
            <w:pPr>
              <w:pStyle w:val="TableContents"/>
              <w:spacing w:before="0" w:after="0"/>
              <w:ind w:left="0" w:right="0" w:hanging="0"/>
              <w:jc w:val="center"/>
              <w:rPr/>
            </w:pPr>
            <w:r>
              <w:rPr/>
              <w:t> </w:t>
            </w:r>
          </w:p>
        </w:tc>
        <w:tc>
          <w:tcPr>
            <w:tcW w:w="99" w:type="dxa"/>
            <w:tcBorders/>
            <w:shd w:fill="auto" w:val="clear"/>
            <w:vAlign w:val="bottom"/>
          </w:tcPr>
          <w:p>
            <w:pPr>
              <w:pStyle w:val="TableContents"/>
              <w:spacing w:before="0" w:after="0"/>
              <w:ind w:left="0" w:right="0" w:hanging="0"/>
              <w:jc w:val="center"/>
              <w:rPr/>
            </w:pPr>
            <w:r>
              <w:rPr/>
              <w:t> </w:t>
            </w:r>
          </w:p>
        </w:tc>
        <w:tc>
          <w:tcPr>
            <w:tcW w:w="672" w:type="dxa"/>
            <w:gridSpan w:val="2"/>
            <w:tcBorders/>
            <w:shd w:fill="auto" w:val="clear"/>
            <w:vAlign w:val="bottom"/>
          </w:tcPr>
          <w:p>
            <w:pPr>
              <w:pStyle w:val="TableContents"/>
              <w:spacing w:before="0" w:after="0"/>
              <w:ind w:left="0" w:right="0" w:hanging="0"/>
              <w:jc w:val="center"/>
              <w:rPr/>
            </w:pPr>
            <w:r>
              <w:rPr/>
              <w:t> </w:t>
            </w:r>
          </w:p>
        </w:tc>
        <w:tc>
          <w:tcPr>
            <w:tcW w:w="98" w:type="dxa"/>
            <w:tcBorders/>
            <w:shd w:fill="auto" w:val="clear"/>
            <w:vAlign w:val="bottom"/>
          </w:tcPr>
          <w:p>
            <w:pPr>
              <w:pStyle w:val="TableContents"/>
              <w:spacing w:before="0" w:after="0"/>
              <w:ind w:left="0" w:right="0" w:hanging="0"/>
              <w:jc w:val="center"/>
              <w:rPr/>
            </w:pPr>
            <w:r>
              <w:rPr/>
              <w:t> </w:t>
            </w:r>
          </w:p>
        </w:tc>
        <w:tc>
          <w:tcPr>
            <w:tcW w:w="1018"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Accumulated</w:t>
            </w:r>
          </w:p>
        </w:tc>
        <w:tc>
          <w:tcPr>
            <w:tcW w:w="95" w:type="dxa"/>
            <w:tcBorders/>
            <w:shd w:fill="auto" w:val="clear"/>
            <w:vAlign w:val="bottom"/>
          </w:tcPr>
          <w:p>
            <w:pPr>
              <w:pStyle w:val="TableContents"/>
              <w:spacing w:before="0" w:after="0"/>
              <w:ind w:left="0" w:right="0" w:hanging="0"/>
              <w:jc w:val="center"/>
              <w:rPr/>
            </w:pPr>
            <w:r>
              <w:rPr/>
              <w:t> </w:t>
            </w:r>
          </w:p>
        </w:tc>
        <w:tc>
          <w:tcPr>
            <w:tcW w:w="688" w:type="dxa"/>
            <w:gridSpan w:val="2"/>
            <w:tcBorders/>
            <w:shd w:fill="auto" w:val="clear"/>
            <w:vAlign w:val="bottom"/>
          </w:tcPr>
          <w:p>
            <w:pPr>
              <w:pStyle w:val="TableContents"/>
              <w:spacing w:before="0" w:after="0"/>
              <w:ind w:left="0" w:right="0" w:hanging="0"/>
              <w:jc w:val="center"/>
              <w:rPr/>
            </w:pPr>
            <w:r>
              <w:rPr/>
              <w:t> </w:t>
            </w:r>
          </w:p>
        </w:tc>
        <w:tc>
          <w:tcPr>
            <w:tcW w:w="99" w:type="dxa"/>
            <w:tcBorders/>
            <w:shd w:fill="auto" w:val="clear"/>
            <w:vAlign w:val="bottom"/>
          </w:tcPr>
          <w:p>
            <w:pPr>
              <w:pStyle w:val="TableContents"/>
              <w:spacing w:before="0" w:after="0"/>
              <w:ind w:left="0" w:right="0" w:hanging="0"/>
              <w:jc w:val="center"/>
              <w:rPr/>
            </w:pPr>
            <w:r>
              <w:rPr/>
              <w:t> </w:t>
            </w:r>
          </w:p>
        </w:tc>
        <w:tc>
          <w:tcPr>
            <w:tcW w:w="1007" w:type="dxa"/>
            <w:gridSpan w:val="2"/>
            <w:tcBorders/>
            <w:shd w:fill="auto" w:val="clear"/>
            <w:vAlign w:val="bottom"/>
          </w:tcPr>
          <w:p>
            <w:pPr>
              <w:pStyle w:val="TableContents"/>
              <w:spacing w:before="0" w:after="0"/>
              <w:ind w:left="0" w:right="0" w:hanging="0"/>
              <w:jc w:val="center"/>
              <w:rPr/>
            </w:pPr>
            <w:r>
              <w:rPr/>
              <w:t> </w:t>
            </w:r>
          </w:p>
        </w:tc>
        <w:tc>
          <w:tcPr>
            <w:tcW w:w="99" w:type="dxa"/>
            <w:tcBorders/>
            <w:shd w:fill="auto" w:val="clear"/>
            <w:vAlign w:val="bottom"/>
          </w:tcPr>
          <w:p>
            <w:pPr>
              <w:pStyle w:val="TableContents"/>
              <w:spacing w:before="0" w:after="0"/>
              <w:ind w:left="0" w:right="0" w:hanging="0"/>
              <w:jc w:val="center"/>
              <w:rPr/>
            </w:pPr>
            <w:r>
              <w:rPr/>
              <w:t> </w:t>
            </w:r>
          </w:p>
        </w:tc>
        <w:tc>
          <w:tcPr>
            <w:tcW w:w="862" w:type="dxa"/>
            <w:gridSpan w:val="2"/>
            <w:tcBorders/>
            <w:shd w:fill="auto" w:val="clear"/>
            <w:vAlign w:val="bottom"/>
          </w:tcPr>
          <w:p>
            <w:pPr>
              <w:pStyle w:val="TableContents"/>
              <w:spacing w:before="0" w:after="0"/>
              <w:ind w:left="0" w:right="0" w:hanging="0"/>
              <w:jc w:val="center"/>
              <w:rPr/>
            </w:pPr>
            <w:r>
              <w:rPr/>
              <w:t> </w:t>
            </w:r>
          </w:p>
        </w:tc>
        <w:tc>
          <w:tcPr>
            <w:tcW w:w="593" w:type="dxa"/>
            <w:tcBorders/>
            <w:shd w:fill="auto" w:val="clear"/>
            <w:vAlign w:val="bottom"/>
          </w:tcPr>
          <w:p>
            <w:pPr>
              <w:pStyle w:val="TableContents"/>
              <w:spacing w:before="0" w:after="0"/>
              <w:ind w:left="0" w:right="0" w:hanging="0"/>
              <w:jc w:val="center"/>
              <w:rPr/>
            </w:pPr>
            <w:r>
              <w:rPr/>
              <w:t> </w:t>
            </w:r>
          </w:p>
        </w:tc>
      </w:tr>
      <w:tr>
        <w:trPr/>
        <w:tc>
          <w:tcPr>
            <w:tcW w:w="1651" w:type="dxa"/>
            <w:tcBorders/>
            <w:shd w:fill="auto" w:val="clear"/>
            <w:vAlign w:val="bottom"/>
          </w:tcPr>
          <w:p>
            <w:pPr>
              <w:pStyle w:val="TableContents"/>
              <w:spacing w:before="0" w:after="0"/>
              <w:ind w:left="0" w:right="0" w:hanging="0"/>
              <w:rPr/>
            </w:pPr>
            <w:r>
              <w:rPr/>
              <w:t> </w:t>
            </w:r>
          </w:p>
        </w:tc>
        <w:tc>
          <w:tcPr>
            <w:tcW w:w="95" w:type="dxa"/>
            <w:tcBorders/>
            <w:shd w:fill="auto" w:val="clear"/>
            <w:vAlign w:val="bottom"/>
          </w:tcPr>
          <w:p>
            <w:pPr>
              <w:pStyle w:val="TableContents"/>
              <w:spacing w:before="0" w:after="0"/>
              <w:ind w:left="0" w:right="0" w:hanging="0"/>
              <w:jc w:val="center"/>
              <w:rPr/>
            </w:pPr>
            <w:r>
              <w:rPr/>
              <w:t> </w:t>
            </w:r>
          </w:p>
        </w:tc>
        <w:tc>
          <w:tcPr>
            <w:tcW w:w="720"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Series A</w:t>
            </w:r>
          </w:p>
        </w:tc>
        <w:tc>
          <w:tcPr>
            <w:tcW w:w="95" w:type="dxa"/>
            <w:tcBorders/>
            <w:shd w:fill="auto" w:val="clear"/>
            <w:vAlign w:val="bottom"/>
          </w:tcPr>
          <w:p>
            <w:pPr>
              <w:pStyle w:val="TableContents"/>
              <w:spacing w:before="0" w:after="0"/>
              <w:ind w:left="0" w:right="0" w:hanging="0"/>
              <w:jc w:val="center"/>
              <w:rPr/>
            </w:pPr>
            <w:r>
              <w:rPr/>
              <w:t> </w:t>
            </w:r>
          </w:p>
        </w:tc>
        <w:tc>
          <w:tcPr>
            <w:tcW w:w="720"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Series B</w:t>
            </w:r>
          </w:p>
        </w:tc>
        <w:tc>
          <w:tcPr>
            <w:tcW w:w="95" w:type="dxa"/>
            <w:tcBorders/>
            <w:shd w:fill="auto" w:val="clear"/>
            <w:vAlign w:val="bottom"/>
          </w:tcPr>
          <w:p>
            <w:pPr>
              <w:pStyle w:val="TableContents"/>
              <w:spacing w:before="0" w:after="0"/>
              <w:ind w:left="0" w:right="0" w:hanging="0"/>
              <w:jc w:val="center"/>
              <w:rPr/>
            </w:pPr>
            <w:r>
              <w:rPr/>
              <w:t> </w:t>
            </w:r>
          </w:p>
        </w:tc>
        <w:tc>
          <w:tcPr>
            <w:tcW w:w="684" w:type="dxa"/>
            <w:gridSpan w:val="2"/>
            <w:tcBorders/>
            <w:shd w:fill="auto" w:val="clear"/>
            <w:vAlign w:val="bottom"/>
          </w:tcPr>
          <w:p>
            <w:pPr>
              <w:pStyle w:val="TableContents"/>
              <w:spacing w:before="0" w:after="0"/>
              <w:ind w:left="0" w:right="0" w:hanging="0"/>
              <w:jc w:val="center"/>
              <w:rPr/>
            </w:pPr>
            <w:r>
              <w:rPr/>
              <w:t> </w:t>
            </w:r>
          </w:p>
        </w:tc>
        <w:tc>
          <w:tcPr>
            <w:tcW w:w="95" w:type="dxa"/>
            <w:tcBorders/>
            <w:shd w:fill="auto" w:val="clear"/>
            <w:vAlign w:val="bottom"/>
          </w:tcPr>
          <w:p>
            <w:pPr>
              <w:pStyle w:val="TableContents"/>
              <w:spacing w:before="0" w:after="0"/>
              <w:ind w:left="0" w:right="0" w:hanging="0"/>
              <w:jc w:val="center"/>
              <w:rPr/>
            </w:pPr>
            <w:r>
              <w:rPr/>
              <w:t> </w:t>
            </w:r>
          </w:p>
        </w:tc>
        <w:tc>
          <w:tcPr>
            <w:tcW w:w="720"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Additional</w:t>
            </w:r>
          </w:p>
        </w:tc>
        <w:tc>
          <w:tcPr>
            <w:tcW w:w="99" w:type="dxa"/>
            <w:tcBorders/>
            <w:shd w:fill="auto" w:val="clear"/>
            <w:vAlign w:val="bottom"/>
          </w:tcPr>
          <w:p>
            <w:pPr>
              <w:pStyle w:val="TableContents"/>
              <w:spacing w:before="0" w:after="0"/>
              <w:ind w:left="0" w:right="0" w:hanging="0"/>
              <w:jc w:val="center"/>
              <w:rPr/>
            </w:pPr>
            <w:r>
              <w:rPr/>
              <w:t> </w:t>
            </w:r>
          </w:p>
        </w:tc>
        <w:tc>
          <w:tcPr>
            <w:tcW w:w="672" w:type="dxa"/>
            <w:gridSpan w:val="2"/>
            <w:tcBorders/>
            <w:shd w:fill="auto" w:val="clear"/>
            <w:vAlign w:val="bottom"/>
          </w:tcPr>
          <w:p>
            <w:pPr>
              <w:pStyle w:val="TableContents"/>
              <w:spacing w:before="0" w:after="0"/>
              <w:ind w:left="0" w:right="0" w:hanging="0"/>
              <w:jc w:val="center"/>
              <w:rPr/>
            </w:pPr>
            <w:r>
              <w:rPr/>
              <w:t> </w:t>
            </w:r>
          </w:p>
        </w:tc>
        <w:tc>
          <w:tcPr>
            <w:tcW w:w="98" w:type="dxa"/>
            <w:tcBorders/>
            <w:shd w:fill="auto" w:val="clear"/>
            <w:vAlign w:val="bottom"/>
          </w:tcPr>
          <w:p>
            <w:pPr>
              <w:pStyle w:val="TableContents"/>
              <w:spacing w:before="0" w:after="0"/>
              <w:ind w:left="0" w:right="0" w:hanging="0"/>
              <w:jc w:val="center"/>
              <w:rPr/>
            </w:pPr>
            <w:r>
              <w:rPr/>
              <w:t> </w:t>
            </w:r>
          </w:p>
        </w:tc>
        <w:tc>
          <w:tcPr>
            <w:tcW w:w="1018"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other</w:t>
            </w:r>
          </w:p>
        </w:tc>
        <w:tc>
          <w:tcPr>
            <w:tcW w:w="95" w:type="dxa"/>
            <w:tcBorders/>
            <w:shd w:fill="auto" w:val="clear"/>
            <w:vAlign w:val="bottom"/>
          </w:tcPr>
          <w:p>
            <w:pPr>
              <w:pStyle w:val="TableContents"/>
              <w:spacing w:before="0" w:after="0"/>
              <w:ind w:left="0" w:right="0" w:hanging="0"/>
              <w:jc w:val="center"/>
              <w:rPr/>
            </w:pPr>
            <w:r>
              <w:rPr/>
              <w:t> </w:t>
            </w:r>
          </w:p>
        </w:tc>
        <w:tc>
          <w:tcPr>
            <w:tcW w:w="688" w:type="dxa"/>
            <w:gridSpan w:val="2"/>
            <w:tcBorders/>
            <w:shd w:fill="auto" w:val="clear"/>
            <w:vAlign w:val="bottom"/>
          </w:tcPr>
          <w:p>
            <w:pPr>
              <w:pStyle w:val="TableContents"/>
              <w:spacing w:before="0" w:after="0"/>
              <w:ind w:left="0" w:right="0" w:hanging="0"/>
              <w:jc w:val="center"/>
              <w:rPr/>
            </w:pPr>
            <w:r>
              <w:rPr/>
              <w:t> </w:t>
            </w:r>
          </w:p>
        </w:tc>
        <w:tc>
          <w:tcPr>
            <w:tcW w:w="99" w:type="dxa"/>
            <w:tcBorders/>
            <w:shd w:fill="auto" w:val="clear"/>
            <w:vAlign w:val="bottom"/>
          </w:tcPr>
          <w:p>
            <w:pPr>
              <w:pStyle w:val="TableContents"/>
              <w:spacing w:before="0" w:after="0"/>
              <w:ind w:left="0" w:right="0" w:hanging="0"/>
              <w:jc w:val="center"/>
              <w:rPr/>
            </w:pPr>
            <w:r>
              <w:rPr/>
              <w:t> </w:t>
            </w:r>
          </w:p>
        </w:tc>
        <w:tc>
          <w:tcPr>
            <w:tcW w:w="1007" w:type="dxa"/>
            <w:gridSpan w:val="2"/>
            <w:tcBorders/>
            <w:shd w:fill="auto" w:val="clear"/>
            <w:vAlign w:val="bottom"/>
          </w:tcPr>
          <w:p>
            <w:pPr>
              <w:pStyle w:val="TableContents"/>
              <w:spacing w:before="0" w:after="0"/>
              <w:ind w:left="0" w:right="0" w:hanging="0"/>
              <w:jc w:val="center"/>
              <w:rPr/>
            </w:pPr>
            <w:r>
              <w:rPr/>
              <w:t> </w:t>
            </w:r>
          </w:p>
        </w:tc>
        <w:tc>
          <w:tcPr>
            <w:tcW w:w="99" w:type="dxa"/>
            <w:tcBorders/>
            <w:shd w:fill="auto" w:val="clear"/>
            <w:vAlign w:val="bottom"/>
          </w:tcPr>
          <w:p>
            <w:pPr>
              <w:pStyle w:val="TableContents"/>
              <w:spacing w:before="0" w:after="0"/>
              <w:ind w:left="0" w:right="0" w:hanging="0"/>
              <w:jc w:val="center"/>
              <w:rPr/>
            </w:pPr>
            <w:r>
              <w:rPr/>
              <w:t> </w:t>
            </w:r>
          </w:p>
        </w:tc>
        <w:tc>
          <w:tcPr>
            <w:tcW w:w="862"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Total</w:t>
            </w:r>
          </w:p>
        </w:tc>
        <w:tc>
          <w:tcPr>
            <w:tcW w:w="593" w:type="dxa"/>
            <w:tcBorders/>
            <w:shd w:fill="auto" w:val="clear"/>
            <w:vAlign w:val="bottom"/>
          </w:tcPr>
          <w:p>
            <w:pPr>
              <w:pStyle w:val="TableContents"/>
              <w:spacing w:before="0" w:after="0"/>
              <w:ind w:left="0" w:right="0" w:hanging="0"/>
              <w:jc w:val="center"/>
              <w:rPr/>
            </w:pPr>
            <w:r>
              <w:rPr/>
              <w:t> </w:t>
            </w:r>
          </w:p>
        </w:tc>
      </w:tr>
      <w:tr>
        <w:trPr/>
        <w:tc>
          <w:tcPr>
            <w:tcW w:w="1651" w:type="dxa"/>
            <w:tcBorders/>
            <w:shd w:fill="auto" w:val="clear"/>
            <w:vAlign w:val="bottom"/>
          </w:tcPr>
          <w:p>
            <w:pPr>
              <w:pStyle w:val="TableContents"/>
              <w:spacing w:before="0" w:after="0"/>
              <w:ind w:left="0" w:right="0" w:hanging="0"/>
              <w:rPr/>
            </w:pPr>
            <w:r>
              <w:rPr/>
              <w:t> </w:t>
            </w:r>
          </w:p>
        </w:tc>
        <w:tc>
          <w:tcPr>
            <w:tcW w:w="95" w:type="dxa"/>
            <w:tcBorders/>
            <w:shd w:fill="auto" w:val="clear"/>
            <w:vAlign w:val="bottom"/>
          </w:tcPr>
          <w:p>
            <w:pPr>
              <w:pStyle w:val="TableContents"/>
              <w:spacing w:before="0" w:after="0"/>
              <w:ind w:left="0" w:right="0" w:hanging="0"/>
              <w:jc w:val="center"/>
              <w:rPr/>
            </w:pPr>
            <w:r>
              <w:rPr/>
              <w:t> </w:t>
            </w:r>
          </w:p>
        </w:tc>
        <w:tc>
          <w:tcPr>
            <w:tcW w:w="720"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preferred</w:t>
            </w:r>
          </w:p>
        </w:tc>
        <w:tc>
          <w:tcPr>
            <w:tcW w:w="95" w:type="dxa"/>
            <w:tcBorders/>
            <w:shd w:fill="auto" w:val="clear"/>
            <w:vAlign w:val="bottom"/>
          </w:tcPr>
          <w:p>
            <w:pPr>
              <w:pStyle w:val="TableContents"/>
              <w:spacing w:before="0" w:after="0"/>
              <w:ind w:left="0" w:right="0" w:hanging="0"/>
              <w:jc w:val="center"/>
              <w:rPr/>
            </w:pPr>
            <w:r>
              <w:rPr/>
              <w:t> </w:t>
            </w:r>
          </w:p>
        </w:tc>
        <w:tc>
          <w:tcPr>
            <w:tcW w:w="720"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preferred</w:t>
            </w:r>
          </w:p>
        </w:tc>
        <w:tc>
          <w:tcPr>
            <w:tcW w:w="95" w:type="dxa"/>
            <w:tcBorders/>
            <w:shd w:fill="auto" w:val="clear"/>
            <w:vAlign w:val="bottom"/>
          </w:tcPr>
          <w:p>
            <w:pPr>
              <w:pStyle w:val="TableContents"/>
              <w:spacing w:before="0" w:after="0"/>
              <w:ind w:left="0" w:right="0" w:hanging="0"/>
              <w:jc w:val="center"/>
              <w:rPr/>
            </w:pPr>
            <w:r>
              <w:rPr/>
              <w:t> </w:t>
            </w:r>
          </w:p>
        </w:tc>
        <w:tc>
          <w:tcPr>
            <w:tcW w:w="684"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Common</w:t>
            </w:r>
          </w:p>
        </w:tc>
        <w:tc>
          <w:tcPr>
            <w:tcW w:w="95" w:type="dxa"/>
            <w:tcBorders/>
            <w:shd w:fill="auto" w:val="clear"/>
            <w:vAlign w:val="bottom"/>
          </w:tcPr>
          <w:p>
            <w:pPr>
              <w:pStyle w:val="TableContents"/>
              <w:spacing w:before="0" w:after="0"/>
              <w:ind w:left="0" w:right="0" w:hanging="0"/>
              <w:jc w:val="center"/>
              <w:rPr/>
            </w:pPr>
            <w:r>
              <w:rPr/>
              <w:t> </w:t>
            </w:r>
          </w:p>
        </w:tc>
        <w:tc>
          <w:tcPr>
            <w:tcW w:w="720"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paid-in</w:t>
            </w:r>
          </w:p>
        </w:tc>
        <w:tc>
          <w:tcPr>
            <w:tcW w:w="99" w:type="dxa"/>
            <w:tcBorders/>
            <w:shd w:fill="auto" w:val="clear"/>
            <w:vAlign w:val="bottom"/>
          </w:tcPr>
          <w:p>
            <w:pPr>
              <w:pStyle w:val="TableContents"/>
              <w:spacing w:before="0" w:after="0"/>
              <w:ind w:left="0" w:right="0" w:hanging="0"/>
              <w:jc w:val="center"/>
              <w:rPr/>
            </w:pPr>
            <w:r>
              <w:rPr/>
              <w:t> </w:t>
            </w:r>
          </w:p>
        </w:tc>
        <w:tc>
          <w:tcPr>
            <w:tcW w:w="672"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Retained</w:t>
            </w:r>
          </w:p>
        </w:tc>
        <w:tc>
          <w:tcPr>
            <w:tcW w:w="98" w:type="dxa"/>
            <w:tcBorders/>
            <w:shd w:fill="auto" w:val="clear"/>
            <w:vAlign w:val="bottom"/>
          </w:tcPr>
          <w:p>
            <w:pPr>
              <w:pStyle w:val="TableContents"/>
              <w:spacing w:before="0" w:after="0"/>
              <w:ind w:left="0" w:right="0" w:hanging="0"/>
              <w:jc w:val="center"/>
              <w:rPr/>
            </w:pPr>
            <w:r>
              <w:rPr/>
              <w:t> </w:t>
            </w:r>
          </w:p>
        </w:tc>
        <w:tc>
          <w:tcPr>
            <w:tcW w:w="1018"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comprehensive</w:t>
            </w:r>
          </w:p>
        </w:tc>
        <w:tc>
          <w:tcPr>
            <w:tcW w:w="95" w:type="dxa"/>
            <w:tcBorders/>
            <w:shd w:fill="auto" w:val="clear"/>
            <w:vAlign w:val="bottom"/>
          </w:tcPr>
          <w:p>
            <w:pPr>
              <w:pStyle w:val="TableContents"/>
              <w:spacing w:before="0" w:after="0"/>
              <w:ind w:left="0" w:right="0" w:hanging="0"/>
              <w:jc w:val="center"/>
              <w:rPr/>
            </w:pPr>
            <w:r>
              <w:rPr/>
              <w:t> </w:t>
            </w:r>
          </w:p>
        </w:tc>
        <w:tc>
          <w:tcPr>
            <w:tcW w:w="688"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Treasury</w:t>
            </w:r>
          </w:p>
        </w:tc>
        <w:tc>
          <w:tcPr>
            <w:tcW w:w="99" w:type="dxa"/>
            <w:tcBorders/>
            <w:shd w:fill="auto" w:val="clear"/>
            <w:vAlign w:val="bottom"/>
          </w:tcPr>
          <w:p>
            <w:pPr>
              <w:pStyle w:val="TableContents"/>
              <w:spacing w:before="0" w:after="0"/>
              <w:ind w:left="0" w:right="0" w:hanging="0"/>
              <w:jc w:val="center"/>
              <w:rPr/>
            </w:pPr>
            <w:r>
              <w:rPr/>
              <w:t> </w:t>
            </w:r>
          </w:p>
        </w:tc>
        <w:tc>
          <w:tcPr>
            <w:tcW w:w="1007"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Noncontrolling</w:t>
            </w:r>
          </w:p>
        </w:tc>
        <w:tc>
          <w:tcPr>
            <w:tcW w:w="99" w:type="dxa"/>
            <w:tcBorders/>
            <w:shd w:fill="auto" w:val="clear"/>
            <w:vAlign w:val="bottom"/>
          </w:tcPr>
          <w:p>
            <w:pPr>
              <w:pStyle w:val="TableContents"/>
              <w:spacing w:before="0" w:after="0"/>
              <w:ind w:left="0" w:right="0" w:hanging="0"/>
              <w:jc w:val="center"/>
              <w:rPr/>
            </w:pPr>
            <w:r>
              <w:rPr/>
              <w:t> </w:t>
            </w:r>
          </w:p>
        </w:tc>
        <w:tc>
          <w:tcPr>
            <w:tcW w:w="862"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stockholders</w:t>
            </w:r>
          </w:p>
        </w:tc>
        <w:tc>
          <w:tcPr>
            <w:tcW w:w="593" w:type="dxa"/>
            <w:tcBorders/>
            <w:shd w:fill="auto" w:val="clear"/>
            <w:vAlign w:val="bottom"/>
          </w:tcPr>
          <w:p>
            <w:pPr>
              <w:pStyle w:val="TableContents"/>
              <w:spacing w:before="0" w:after="0"/>
              <w:ind w:left="0" w:right="0" w:hanging="0"/>
              <w:jc w:val="center"/>
              <w:rPr/>
            </w:pPr>
            <w:r>
              <w:rPr/>
              <w:t> </w:t>
            </w:r>
          </w:p>
        </w:tc>
      </w:tr>
      <w:tr>
        <w:trPr/>
        <w:tc>
          <w:tcPr>
            <w:tcW w:w="1651" w:type="dxa"/>
            <w:tcBorders/>
            <w:shd w:fill="auto" w:val="clear"/>
            <w:vAlign w:val="bottom"/>
          </w:tcPr>
          <w:p>
            <w:pPr>
              <w:pStyle w:val="TableContents"/>
              <w:spacing w:before="0" w:after="0"/>
              <w:ind w:left="0" w:right="0" w:hanging="0"/>
              <w:rPr/>
            </w:pPr>
            <w:r>
              <w:rPr/>
              <w:t> </w:t>
            </w:r>
          </w:p>
        </w:tc>
        <w:tc>
          <w:tcPr>
            <w:tcW w:w="95" w:type="dxa"/>
            <w:tcBorders/>
            <w:shd w:fill="auto" w:val="clear"/>
            <w:vAlign w:val="bottom"/>
          </w:tcPr>
          <w:p>
            <w:pPr>
              <w:pStyle w:val="TableContents"/>
              <w:spacing w:before="0" w:after="0"/>
              <w:ind w:left="0" w:right="0" w:hanging="0"/>
              <w:jc w:val="center"/>
              <w:rPr/>
            </w:pPr>
            <w:r>
              <w:rPr/>
              <w:t> </w:t>
            </w:r>
          </w:p>
        </w:tc>
        <w:tc>
          <w:tcPr>
            <w:tcW w:w="720"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stock</w:t>
            </w:r>
          </w:p>
        </w:tc>
        <w:tc>
          <w:tcPr>
            <w:tcW w:w="95" w:type="dxa"/>
            <w:tcBorders/>
            <w:shd w:fill="auto" w:val="clear"/>
            <w:vAlign w:val="bottom"/>
          </w:tcPr>
          <w:p>
            <w:pPr>
              <w:pStyle w:val="TableContents"/>
              <w:spacing w:before="0" w:after="0"/>
              <w:ind w:left="0" w:right="0" w:hanging="0"/>
              <w:jc w:val="center"/>
              <w:rPr/>
            </w:pPr>
            <w:r>
              <w:rPr/>
              <w:t> </w:t>
            </w:r>
          </w:p>
        </w:tc>
        <w:tc>
          <w:tcPr>
            <w:tcW w:w="720"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stock</w:t>
            </w:r>
          </w:p>
        </w:tc>
        <w:tc>
          <w:tcPr>
            <w:tcW w:w="95" w:type="dxa"/>
            <w:tcBorders/>
            <w:shd w:fill="auto" w:val="clear"/>
            <w:vAlign w:val="bottom"/>
          </w:tcPr>
          <w:p>
            <w:pPr>
              <w:pStyle w:val="TableContents"/>
              <w:spacing w:before="0" w:after="0"/>
              <w:ind w:left="0" w:right="0" w:hanging="0"/>
              <w:jc w:val="center"/>
              <w:rPr/>
            </w:pPr>
            <w:r>
              <w:rPr/>
              <w:t> </w:t>
            </w:r>
          </w:p>
        </w:tc>
        <w:tc>
          <w:tcPr>
            <w:tcW w:w="68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stock</w:t>
            </w:r>
          </w:p>
        </w:tc>
        <w:tc>
          <w:tcPr>
            <w:tcW w:w="95" w:type="dxa"/>
            <w:tcBorders/>
            <w:shd w:fill="auto" w:val="clear"/>
            <w:vAlign w:val="bottom"/>
          </w:tcPr>
          <w:p>
            <w:pPr>
              <w:pStyle w:val="TableContents"/>
              <w:spacing w:before="0" w:after="0"/>
              <w:ind w:left="0" w:right="0" w:hanging="0"/>
              <w:jc w:val="center"/>
              <w:rPr/>
            </w:pPr>
            <w:r>
              <w:rPr/>
              <w:t> </w:t>
            </w:r>
          </w:p>
        </w:tc>
        <w:tc>
          <w:tcPr>
            <w:tcW w:w="720"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capital</w:t>
            </w:r>
          </w:p>
        </w:tc>
        <w:tc>
          <w:tcPr>
            <w:tcW w:w="99" w:type="dxa"/>
            <w:tcBorders/>
            <w:shd w:fill="auto" w:val="clear"/>
            <w:vAlign w:val="bottom"/>
          </w:tcPr>
          <w:p>
            <w:pPr>
              <w:pStyle w:val="TableContents"/>
              <w:spacing w:before="0" w:after="0"/>
              <w:ind w:left="0" w:right="0" w:hanging="0"/>
              <w:jc w:val="center"/>
              <w:rPr/>
            </w:pPr>
            <w:r>
              <w:rPr/>
              <w:t> </w:t>
            </w:r>
          </w:p>
        </w:tc>
        <w:tc>
          <w:tcPr>
            <w:tcW w:w="67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earnings</w:t>
            </w:r>
          </w:p>
        </w:tc>
        <w:tc>
          <w:tcPr>
            <w:tcW w:w="98" w:type="dxa"/>
            <w:tcBorders/>
            <w:shd w:fill="auto" w:val="clear"/>
            <w:vAlign w:val="bottom"/>
          </w:tcPr>
          <w:p>
            <w:pPr>
              <w:pStyle w:val="TableContents"/>
              <w:spacing w:before="0" w:after="0"/>
              <w:ind w:left="0" w:right="0" w:hanging="0"/>
              <w:jc w:val="center"/>
              <w:rPr/>
            </w:pPr>
            <w:r>
              <w:rPr/>
              <w:t> </w:t>
            </w:r>
          </w:p>
        </w:tc>
        <w:tc>
          <w:tcPr>
            <w:tcW w:w="1018"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income</w:t>
            </w:r>
          </w:p>
        </w:tc>
        <w:tc>
          <w:tcPr>
            <w:tcW w:w="95" w:type="dxa"/>
            <w:tcBorders/>
            <w:shd w:fill="auto" w:val="clear"/>
            <w:vAlign w:val="bottom"/>
          </w:tcPr>
          <w:p>
            <w:pPr>
              <w:pStyle w:val="TableContents"/>
              <w:spacing w:before="0" w:after="0"/>
              <w:ind w:left="0" w:right="0" w:hanging="0"/>
              <w:jc w:val="center"/>
              <w:rPr/>
            </w:pPr>
            <w:r>
              <w:rPr/>
              <w:t> </w:t>
            </w:r>
          </w:p>
        </w:tc>
        <w:tc>
          <w:tcPr>
            <w:tcW w:w="688"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stock</w:t>
            </w:r>
          </w:p>
        </w:tc>
        <w:tc>
          <w:tcPr>
            <w:tcW w:w="99" w:type="dxa"/>
            <w:tcBorders/>
            <w:shd w:fill="auto" w:val="clear"/>
            <w:vAlign w:val="bottom"/>
          </w:tcPr>
          <w:p>
            <w:pPr>
              <w:pStyle w:val="TableContents"/>
              <w:spacing w:before="0" w:after="0"/>
              <w:ind w:left="0" w:right="0" w:hanging="0"/>
              <w:jc w:val="center"/>
              <w:rPr/>
            </w:pPr>
            <w:r>
              <w:rPr/>
              <w:t> </w:t>
            </w:r>
          </w:p>
        </w:tc>
        <w:tc>
          <w:tcPr>
            <w:tcW w:w="100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interest</w:t>
            </w:r>
          </w:p>
        </w:tc>
        <w:tc>
          <w:tcPr>
            <w:tcW w:w="99" w:type="dxa"/>
            <w:tcBorders/>
            <w:shd w:fill="auto" w:val="clear"/>
            <w:vAlign w:val="bottom"/>
          </w:tcPr>
          <w:p>
            <w:pPr>
              <w:pStyle w:val="TableContents"/>
              <w:spacing w:before="0" w:after="0"/>
              <w:ind w:left="0" w:right="0" w:hanging="0"/>
              <w:jc w:val="center"/>
              <w:rPr/>
            </w:pPr>
            <w:r>
              <w:rPr/>
              <w:t> </w:t>
            </w:r>
          </w:p>
        </w:tc>
        <w:tc>
          <w:tcPr>
            <w:tcW w:w="86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equity</w:t>
            </w:r>
          </w:p>
        </w:tc>
        <w:tc>
          <w:tcPr>
            <w:tcW w:w="593" w:type="dxa"/>
            <w:tcBorders/>
            <w:shd w:fill="auto" w:val="clear"/>
            <w:vAlign w:val="bottom"/>
          </w:tcPr>
          <w:p>
            <w:pPr>
              <w:pStyle w:val="TableContents"/>
              <w:spacing w:before="0" w:after="0"/>
              <w:ind w:left="0" w:right="0" w:hanging="0"/>
              <w:jc w:val="center"/>
              <w:rPr/>
            </w:pPr>
            <w:r>
              <w:rPr/>
              <w:t> </w:t>
            </w:r>
          </w:p>
        </w:tc>
      </w:tr>
      <w:tr>
        <w:trPr/>
        <w:tc>
          <w:tcPr>
            <w:tcW w:w="1651" w:type="dxa"/>
            <w:tcBorders/>
            <w:shd w:fill="auto" w:val="clear"/>
            <w:vAlign w:val="bottom"/>
          </w:tcPr>
          <w:p>
            <w:pPr>
              <w:pStyle w:val="TableContents"/>
              <w:spacing w:before="0" w:after="0"/>
              <w:ind w:left="0" w:right="0" w:hanging="0"/>
              <w:rPr/>
            </w:pPr>
            <w:r>
              <w:rPr/>
              <w:t> </w:t>
            </w:r>
          </w:p>
        </w:tc>
        <w:tc>
          <w:tcPr>
            <w:tcW w:w="95" w:type="dxa"/>
            <w:tcBorders/>
            <w:shd w:fill="auto" w:val="clear"/>
            <w:vAlign w:val="bottom"/>
          </w:tcPr>
          <w:p>
            <w:pPr>
              <w:pStyle w:val="TableContents"/>
              <w:spacing w:before="0" w:after="0"/>
              <w:ind w:left="0" w:right="0" w:hanging="0"/>
              <w:jc w:val="center"/>
              <w:rPr/>
            </w:pPr>
            <w:r>
              <w:rPr/>
              <w:t> </w:t>
            </w:r>
          </w:p>
        </w:tc>
        <w:tc>
          <w:tcPr>
            <w:tcW w:w="7866" w:type="dxa"/>
            <w:gridSpan w:val="26"/>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(in millions)</w:t>
            </w:r>
          </w:p>
        </w:tc>
        <w:tc>
          <w:tcPr>
            <w:tcW w:w="593" w:type="dxa"/>
            <w:tcBorders/>
            <w:shd w:fill="auto" w:val="clear"/>
            <w:vAlign w:val="bottom"/>
          </w:tcPr>
          <w:p>
            <w:pPr>
              <w:pStyle w:val="TableContents"/>
              <w:spacing w:before="0" w:after="0"/>
              <w:ind w:left="0" w:right="0" w:hanging="0"/>
              <w:jc w:val="center"/>
              <w:rPr/>
            </w:pPr>
            <w:r>
              <w:rPr/>
              <w:t> </w:t>
            </w:r>
          </w:p>
        </w:tc>
      </w:tr>
      <w:tr>
        <w:trPr/>
        <w:tc>
          <w:tcPr>
            <w:tcW w:w="1651"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Balances at January 1, 2011 (as adjusted)</w:t>
            </w:r>
          </w:p>
        </w:tc>
        <w:tc>
          <w:tcPr>
            <w:tcW w:w="95" w:type="dxa"/>
            <w:tcBorders/>
            <w:shd w:fill="CCEEFF" w:val="clear"/>
            <w:vAlign w:val="bottom"/>
          </w:tcPr>
          <w:p>
            <w:pPr>
              <w:pStyle w:val="TableContents"/>
              <w:spacing w:before="0" w:after="0"/>
              <w:ind w:left="0" w:right="0" w:hanging="0"/>
              <w:rPr/>
            </w:pPr>
            <w:r>
              <w:rPr/>
              <w:t> </w:t>
            </w:r>
          </w:p>
        </w:tc>
        <w:tc>
          <w:tcPr>
            <w:tcW w:w="22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91"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5" w:type="dxa"/>
            <w:tcBorders/>
            <w:shd w:fill="CCEEFF" w:val="clear"/>
            <w:vAlign w:val="bottom"/>
          </w:tcPr>
          <w:p>
            <w:pPr>
              <w:pStyle w:val="TableContents"/>
              <w:spacing w:before="0" w:after="0"/>
              <w:ind w:left="0" w:right="0" w:hanging="0"/>
              <w:rPr/>
            </w:pPr>
            <w:r>
              <w:rPr/>
              <w:t> </w:t>
            </w:r>
          </w:p>
        </w:tc>
        <w:tc>
          <w:tcPr>
            <w:tcW w:w="18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535"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0.1</w:t>
            </w:r>
          </w:p>
        </w:tc>
        <w:tc>
          <w:tcPr>
            <w:tcW w:w="95" w:type="dxa"/>
            <w:tcBorders/>
            <w:shd w:fill="CCEEFF" w:val="clear"/>
            <w:vAlign w:val="bottom"/>
          </w:tcPr>
          <w:p>
            <w:pPr>
              <w:pStyle w:val="TableContents"/>
              <w:spacing w:before="0" w:after="0"/>
              <w:ind w:left="0" w:right="0" w:hanging="0"/>
              <w:rPr/>
            </w:pPr>
            <w:r>
              <w:rPr/>
              <w:t> </w:t>
            </w:r>
          </w:p>
        </w:tc>
        <w:tc>
          <w:tcPr>
            <w:tcW w:w="1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509"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4.5</w:t>
            </w:r>
          </w:p>
        </w:tc>
        <w:tc>
          <w:tcPr>
            <w:tcW w:w="95" w:type="dxa"/>
            <w:tcBorders/>
            <w:shd w:fill="CCEEFF" w:val="clear"/>
            <w:vAlign w:val="bottom"/>
          </w:tcPr>
          <w:p>
            <w:pPr>
              <w:pStyle w:val="TableContents"/>
              <w:spacing w:before="0" w:after="0"/>
              <w:ind w:left="0" w:right="0" w:hanging="0"/>
              <w:rPr/>
            </w:pPr>
            <w:r>
              <w:rPr/>
              <w:t> </w:t>
            </w:r>
          </w:p>
        </w:tc>
        <w:tc>
          <w:tcPr>
            <w:tcW w:w="122"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598"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9,563.8</w:t>
            </w:r>
          </w:p>
        </w:tc>
        <w:tc>
          <w:tcPr>
            <w:tcW w:w="99" w:type="dxa"/>
            <w:tcBorders/>
            <w:shd w:fill="CCEEFF" w:val="clear"/>
            <w:vAlign w:val="bottom"/>
          </w:tcPr>
          <w:p>
            <w:pPr>
              <w:pStyle w:val="TableContents"/>
              <w:spacing w:before="0" w:after="0"/>
              <w:ind w:left="0" w:right="0" w:hanging="0"/>
              <w:rPr/>
            </w:pPr>
            <w:r>
              <w:rPr/>
              <w:t> </w:t>
            </w:r>
          </w:p>
        </w:tc>
        <w:tc>
          <w:tcPr>
            <w:tcW w:w="114"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558"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3,999.4</w:t>
            </w:r>
          </w:p>
        </w:tc>
        <w:tc>
          <w:tcPr>
            <w:tcW w:w="98" w:type="dxa"/>
            <w:tcBorders/>
            <w:shd w:fill="CCEEFF" w:val="clear"/>
            <w:vAlign w:val="bottom"/>
          </w:tcPr>
          <w:p>
            <w:pPr>
              <w:pStyle w:val="TableContents"/>
              <w:spacing w:before="0" w:after="0"/>
              <w:ind w:left="0" w:right="0" w:hanging="0"/>
              <w:rPr/>
            </w:pPr>
            <w:r>
              <w:rPr/>
              <w:t> </w:t>
            </w:r>
          </w:p>
        </w:tc>
        <w:tc>
          <w:tcPr>
            <w:tcW w:w="184"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834"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306.7</w:t>
            </w:r>
          </w:p>
        </w:tc>
        <w:tc>
          <w:tcPr>
            <w:tcW w:w="95" w:type="dxa"/>
            <w:tcBorders/>
            <w:shd w:fill="CCEEFF" w:val="clear"/>
            <w:vAlign w:val="bottom"/>
          </w:tcPr>
          <w:p>
            <w:pPr>
              <w:pStyle w:val="TableContents"/>
              <w:spacing w:before="0" w:after="0"/>
              <w:ind w:left="0" w:right="0" w:hanging="0"/>
              <w:rPr/>
            </w:pPr>
            <w:r>
              <w:rPr/>
              <w:t> </w:t>
            </w:r>
          </w:p>
        </w:tc>
        <w:tc>
          <w:tcPr>
            <w:tcW w:w="111"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577"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(4,725.3</w:t>
            </w:r>
          </w:p>
        </w:tc>
        <w:tc>
          <w:tcPr>
            <w:tcW w:w="9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82"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825"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157.2</w:t>
            </w:r>
          </w:p>
        </w:tc>
        <w:tc>
          <w:tcPr>
            <w:tcW w:w="99" w:type="dxa"/>
            <w:tcBorders/>
            <w:shd w:fill="CCEEFF" w:val="clear"/>
            <w:vAlign w:val="bottom"/>
          </w:tcPr>
          <w:p>
            <w:pPr>
              <w:pStyle w:val="TableContents"/>
              <w:spacing w:before="0" w:after="0"/>
              <w:ind w:left="0" w:right="0" w:hanging="0"/>
              <w:rPr/>
            </w:pPr>
            <w:r>
              <w:rPr/>
              <w:t> </w:t>
            </w:r>
          </w:p>
        </w:tc>
        <w:tc>
          <w:tcPr>
            <w:tcW w:w="13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723"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9,306.4</w:t>
            </w:r>
          </w:p>
        </w:tc>
        <w:tc>
          <w:tcPr>
            <w:tcW w:w="593" w:type="dxa"/>
            <w:tcBorders/>
            <w:shd w:fill="CCEEFF" w:val="clear"/>
            <w:vAlign w:val="bottom"/>
          </w:tcPr>
          <w:p>
            <w:pPr>
              <w:pStyle w:val="TableContents"/>
              <w:spacing w:before="0" w:after="0"/>
              <w:ind w:left="0" w:right="0" w:hanging="0"/>
              <w:rPr/>
            </w:pPr>
            <w:r>
              <w:rPr/>
              <w:t> </w:t>
            </w:r>
          </w:p>
        </w:tc>
      </w:tr>
      <w:tr>
        <w:trPr/>
        <w:tc>
          <w:tcPr>
            <w:tcW w:w="1651"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Common stock issued</w:t>
            </w:r>
          </w:p>
        </w:tc>
        <w:tc>
          <w:tcPr>
            <w:tcW w:w="95" w:type="dxa"/>
            <w:tcBorders/>
            <w:shd w:fill="auto" w:val="clear"/>
            <w:vAlign w:val="bottom"/>
          </w:tcPr>
          <w:p>
            <w:pPr>
              <w:pStyle w:val="TableContents"/>
              <w:spacing w:before="0" w:after="0"/>
              <w:ind w:left="0" w:right="0" w:hanging="0"/>
              <w:rPr/>
            </w:pPr>
            <w:r>
              <w:rPr/>
              <w:t> </w:t>
            </w:r>
          </w:p>
        </w:tc>
        <w:tc>
          <w:tcPr>
            <w:tcW w:w="720"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5" w:type="dxa"/>
            <w:tcBorders/>
            <w:shd w:fill="auto" w:val="clear"/>
            <w:vAlign w:val="bottom"/>
          </w:tcPr>
          <w:p>
            <w:pPr>
              <w:pStyle w:val="TableContents"/>
              <w:spacing w:before="0" w:after="0"/>
              <w:ind w:left="0" w:right="0" w:hanging="0"/>
              <w:rPr/>
            </w:pPr>
            <w:r>
              <w:rPr/>
              <w:t> </w:t>
            </w:r>
          </w:p>
        </w:tc>
        <w:tc>
          <w:tcPr>
            <w:tcW w:w="720"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5" w:type="dxa"/>
            <w:tcBorders/>
            <w:shd w:fill="auto" w:val="clear"/>
            <w:vAlign w:val="bottom"/>
          </w:tcPr>
          <w:p>
            <w:pPr>
              <w:pStyle w:val="TableContents"/>
              <w:spacing w:before="0" w:after="0"/>
              <w:ind w:left="0" w:right="0" w:hanging="0"/>
              <w:rPr/>
            </w:pPr>
            <w:r>
              <w:rPr/>
              <w:t> </w:t>
            </w:r>
          </w:p>
        </w:tc>
        <w:tc>
          <w:tcPr>
            <w:tcW w:w="684"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5" w:type="dxa"/>
            <w:tcBorders/>
            <w:shd w:fill="auto" w:val="clear"/>
            <w:vAlign w:val="bottom"/>
          </w:tcPr>
          <w:p>
            <w:pPr>
              <w:pStyle w:val="TableContents"/>
              <w:spacing w:before="0" w:after="0"/>
              <w:ind w:left="0" w:right="0" w:hanging="0"/>
              <w:rPr/>
            </w:pPr>
            <w:r>
              <w:rPr/>
              <w:t> </w:t>
            </w:r>
          </w:p>
        </w:tc>
        <w:tc>
          <w:tcPr>
            <w:tcW w:w="720"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23.2</w:t>
            </w:r>
          </w:p>
        </w:tc>
        <w:tc>
          <w:tcPr>
            <w:tcW w:w="99" w:type="dxa"/>
            <w:tcBorders/>
            <w:shd w:fill="auto" w:val="clear"/>
            <w:vAlign w:val="bottom"/>
          </w:tcPr>
          <w:p>
            <w:pPr>
              <w:pStyle w:val="TableContents"/>
              <w:spacing w:before="0" w:after="0"/>
              <w:ind w:left="0" w:right="0" w:hanging="0"/>
              <w:rPr/>
            </w:pPr>
            <w:r>
              <w:rPr/>
              <w:t> </w:t>
            </w:r>
          </w:p>
        </w:tc>
        <w:tc>
          <w:tcPr>
            <w:tcW w:w="672"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8" w:type="dxa"/>
            <w:tcBorders/>
            <w:shd w:fill="auto" w:val="clear"/>
            <w:vAlign w:val="bottom"/>
          </w:tcPr>
          <w:p>
            <w:pPr>
              <w:pStyle w:val="TableContents"/>
              <w:spacing w:before="0" w:after="0"/>
              <w:ind w:left="0" w:right="0" w:hanging="0"/>
              <w:rPr/>
            </w:pPr>
            <w:r>
              <w:rPr/>
              <w:t> </w:t>
            </w:r>
          </w:p>
        </w:tc>
        <w:tc>
          <w:tcPr>
            <w:tcW w:w="1018"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5" w:type="dxa"/>
            <w:tcBorders/>
            <w:shd w:fill="auto" w:val="clear"/>
            <w:vAlign w:val="bottom"/>
          </w:tcPr>
          <w:p>
            <w:pPr>
              <w:pStyle w:val="TableContents"/>
              <w:spacing w:before="0" w:after="0"/>
              <w:ind w:left="0" w:right="0" w:hanging="0"/>
              <w:rPr/>
            </w:pPr>
            <w:r>
              <w:rPr/>
              <w:t> </w:t>
            </w:r>
          </w:p>
        </w:tc>
        <w:tc>
          <w:tcPr>
            <w:tcW w:w="688"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9" w:type="dxa"/>
            <w:tcBorders/>
            <w:shd w:fill="auto" w:val="clear"/>
            <w:vAlign w:val="bottom"/>
          </w:tcPr>
          <w:p>
            <w:pPr>
              <w:pStyle w:val="TableContents"/>
              <w:spacing w:before="0" w:after="0"/>
              <w:ind w:left="0" w:right="0" w:hanging="0"/>
              <w:rPr/>
            </w:pPr>
            <w:r>
              <w:rPr/>
              <w:t> </w:t>
            </w:r>
          </w:p>
        </w:tc>
        <w:tc>
          <w:tcPr>
            <w:tcW w:w="1007"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9" w:type="dxa"/>
            <w:tcBorders/>
            <w:shd w:fill="auto" w:val="clear"/>
            <w:vAlign w:val="bottom"/>
          </w:tcPr>
          <w:p>
            <w:pPr>
              <w:pStyle w:val="TableContents"/>
              <w:spacing w:before="0" w:after="0"/>
              <w:ind w:left="0" w:right="0" w:hanging="0"/>
              <w:rPr/>
            </w:pPr>
            <w:r>
              <w:rPr/>
              <w:t> </w:t>
            </w:r>
          </w:p>
        </w:tc>
        <w:tc>
          <w:tcPr>
            <w:tcW w:w="862"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23.2</w:t>
            </w:r>
          </w:p>
        </w:tc>
        <w:tc>
          <w:tcPr>
            <w:tcW w:w="593" w:type="dxa"/>
            <w:tcBorders/>
            <w:shd w:fill="auto" w:val="clear"/>
            <w:vAlign w:val="bottom"/>
          </w:tcPr>
          <w:p>
            <w:pPr>
              <w:pStyle w:val="TableContents"/>
              <w:spacing w:before="0" w:after="0"/>
              <w:ind w:left="0" w:right="0" w:hanging="0"/>
              <w:rPr/>
            </w:pPr>
            <w:r>
              <w:rPr/>
              <w:t> </w:t>
            </w:r>
          </w:p>
        </w:tc>
      </w:tr>
      <w:tr>
        <w:trPr/>
        <w:tc>
          <w:tcPr>
            <w:tcW w:w="1651"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Stock-based compensation and additional related tax benefits</w:t>
            </w:r>
          </w:p>
        </w:tc>
        <w:tc>
          <w:tcPr>
            <w:tcW w:w="95" w:type="dxa"/>
            <w:tcBorders/>
            <w:shd w:fill="CCEEFF" w:val="clear"/>
            <w:vAlign w:val="bottom"/>
          </w:tcPr>
          <w:p>
            <w:pPr>
              <w:pStyle w:val="TableContents"/>
              <w:spacing w:before="0" w:after="0"/>
              <w:ind w:left="0" w:right="0" w:hanging="0"/>
              <w:rPr/>
            </w:pPr>
            <w:r>
              <w:rPr/>
              <w:t> </w:t>
            </w:r>
          </w:p>
        </w:tc>
        <w:tc>
          <w:tcPr>
            <w:tcW w:w="720"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5" w:type="dxa"/>
            <w:tcBorders/>
            <w:shd w:fill="CCEEFF" w:val="clear"/>
            <w:vAlign w:val="bottom"/>
          </w:tcPr>
          <w:p>
            <w:pPr>
              <w:pStyle w:val="TableContents"/>
              <w:spacing w:before="0" w:after="0"/>
              <w:ind w:left="0" w:right="0" w:hanging="0"/>
              <w:rPr/>
            </w:pPr>
            <w:r>
              <w:rPr/>
              <w:t> </w:t>
            </w:r>
          </w:p>
        </w:tc>
        <w:tc>
          <w:tcPr>
            <w:tcW w:w="720"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5" w:type="dxa"/>
            <w:tcBorders/>
            <w:shd w:fill="CCEEFF" w:val="clear"/>
            <w:vAlign w:val="bottom"/>
          </w:tcPr>
          <w:p>
            <w:pPr>
              <w:pStyle w:val="TableContents"/>
              <w:spacing w:before="0" w:after="0"/>
              <w:ind w:left="0" w:right="0" w:hanging="0"/>
              <w:rPr/>
            </w:pPr>
            <w:r>
              <w:rPr/>
              <w:t> </w:t>
            </w:r>
          </w:p>
        </w:tc>
        <w:tc>
          <w:tcPr>
            <w:tcW w:w="684"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5" w:type="dxa"/>
            <w:tcBorders/>
            <w:shd w:fill="CCEEFF" w:val="clear"/>
            <w:vAlign w:val="bottom"/>
          </w:tcPr>
          <w:p>
            <w:pPr>
              <w:pStyle w:val="TableContents"/>
              <w:spacing w:before="0" w:after="0"/>
              <w:ind w:left="0" w:right="0" w:hanging="0"/>
              <w:rPr/>
            </w:pPr>
            <w:r>
              <w:rPr/>
              <w:t> </w:t>
            </w:r>
          </w:p>
        </w:tc>
        <w:tc>
          <w:tcPr>
            <w:tcW w:w="720"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32.9</w:t>
            </w:r>
          </w:p>
        </w:tc>
        <w:tc>
          <w:tcPr>
            <w:tcW w:w="99" w:type="dxa"/>
            <w:tcBorders/>
            <w:shd w:fill="CCEEFF" w:val="clear"/>
            <w:vAlign w:val="bottom"/>
          </w:tcPr>
          <w:p>
            <w:pPr>
              <w:pStyle w:val="TableContents"/>
              <w:spacing w:before="0" w:after="0"/>
              <w:ind w:left="0" w:right="0" w:hanging="0"/>
              <w:rPr/>
            </w:pPr>
            <w:r>
              <w:rPr/>
              <w:t> </w:t>
            </w:r>
          </w:p>
        </w:tc>
        <w:tc>
          <w:tcPr>
            <w:tcW w:w="672"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8" w:type="dxa"/>
            <w:tcBorders/>
            <w:shd w:fill="CCEEFF" w:val="clear"/>
            <w:vAlign w:val="bottom"/>
          </w:tcPr>
          <w:p>
            <w:pPr>
              <w:pStyle w:val="TableContents"/>
              <w:spacing w:before="0" w:after="0"/>
              <w:ind w:left="0" w:right="0" w:hanging="0"/>
              <w:rPr/>
            </w:pPr>
            <w:r>
              <w:rPr/>
              <w:t> </w:t>
            </w:r>
          </w:p>
        </w:tc>
        <w:tc>
          <w:tcPr>
            <w:tcW w:w="1018"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5" w:type="dxa"/>
            <w:tcBorders/>
            <w:shd w:fill="CCEEFF" w:val="clear"/>
            <w:vAlign w:val="bottom"/>
          </w:tcPr>
          <w:p>
            <w:pPr>
              <w:pStyle w:val="TableContents"/>
              <w:spacing w:before="0" w:after="0"/>
              <w:ind w:left="0" w:right="0" w:hanging="0"/>
              <w:rPr/>
            </w:pPr>
            <w:r>
              <w:rPr/>
              <w:t> </w:t>
            </w:r>
          </w:p>
        </w:tc>
        <w:tc>
          <w:tcPr>
            <w:tcW w:w="688"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9" w:type="dxa"/>
            <w:tcBorders/>
            <w:shd w:fill="CCEEFF" w:val="clear"/>
            <w:vAlign w:val="bottom"/>
          </w:tcPr>
          <w:p>
            <w:pPr>
              <w:pStyle w:val="TableContents"/>
              <w:spacing w:before="0" w:after="0"/>
              <w:ind w:left="0" w:right="0" w:hanging="0"/>
              <w:rPr/>
            </w:pPr>
            <w:r>
              <w:rPr/>
              <w:t> </w:t>
            </w:r>
          </w:p>
        </w:tc>
        <w:tc>
          <w:tcPr>
            <w:tcW w:w="1007"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9" w:type="dxa"/>
            <w:tcBorders/>
            <w:shd w:fill="CCEEFF" w:val="clear"/>
            <w:vAlign w:val="bottom"/>
          </w:tcPr>
          <w:p>
            <w:pPr>
              <w:pStyle w:val="TableContents"/>
              <w:spacing w:before="0" w:after="0"/>
              <w:ind w:left="0" w:right="0" w:hanging="0"/>
              <w:rPr/>
            </w:pPr>
            <w:r>
              <w:rPr/>
              <w:t> </w:t>
            </w:r>
          </w:p>
        </w:tc>
        <w:tc>
          <w:tcPr>
            <w:tcW w:w="862"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32.9</w:t>
            </w:r>
          </w:p>
        </w:tc>
        <w:tc>
          <w:tcPr>
            <w:tcW w:w="593" w:type="dxa"/>
            <w:tcBorders/>
            <w:shd w:fill="CCEEFF" w:val="clear"/>
            <w:vAlign w:val="bottom"/>
          </w:tcPr>
          <w:p>
            <w:pPr>
              <w:pStyle w:val="TableContents"/>
              <w:spacing w:before="0" w:after="0"/>
              <w:ind w:left="0" w:right="0" w:hanging="0"/>
              <w:rPr/>
            </w:pPr>
            <w:r>
              <w:rPr/>
              <w:t> </w:t>
            </w:r>
          </w:p>
        </w:tc>
      </w:tr>
      <w:tr>
        <w:trPr/>
        <w:tc>
          <w:tcPr>
            <w:tcW w:w="1651"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Treasury stock acquired, common</w:t>
            </w:r>
          </w:p>
        </w:tc>
        <w:tc>
          <w:tcPr>
            <w:tcW w:w="95" w:type="dxa"/>
            <w:tcBorders/>
            <w:shd w:fill="auto" w:val="clear"/>
            <w:vAlign w:val="bottom"/>
          </w:tcPr>
          <w:p>
            <w:pPr>
              <w:pStyle w:val="TableContents"/>
              <w:spacing w:before="0" w:after="0"/>
              <w:ind w:left="0" w:right="0" w:hanging="0"/>
              <w:rPr/>
            </w:pPr>
            <w:r>
              <w:rPr/>
              <w:t> </w:t>
            </w:r>
          </w:p>
        </w:tc>
        <w:tc>
          <w:tcPr>
            <w:tcW w:w="720"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5" w:type="dxa"/>
            <w:tcBorders/>
            <w:shd w:fill="auto" w:val="clear"/>
            <w:vAlign w:val="bottom"/>
          </w:tcPr>
          <w:p>
            <w:pPr>
              <w:pStyle w:val="TableContents"/>
              <w:spacing w:before="0" w:after="0"/>
              <w:ind w:left="0" w:right="0" w:hanging="0"/>
              <w:rPr/>
            </w:pPr>
            <w:r>
              <w:rPr/>
              <w:t> </w:t>
            </w:r>
          </w:p>
        </w:tc>
        <w:tc>
          <w:tcPr>
            <w:tcW w:w="720"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5" w:type="dxa"/>
            <w:tcBorders/>
            <w:shd w:fill="auto" w:val="clear"/>
            <w:vAlign w:val="bottom"/>
          </w:tcPr>
          <w:p>
            <w:pPr>
              <w:pStyle w:val="TableContents"/>
              <w:spacing w:before="0" w:after="0"/>
              <w:ind w:left="0" w:right="0" w:hanging="0"/>
              <w:rPr/>
            </w:pPr>
            <w:r>
              <w:rPr/>
              <w:t> </w:t>
            </w:r>
          </w:p>
        </w:tc>
        <w:tc>
          <w:tcPr>
            <w:tcW w:w="684"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5" w:type="dxa"/>
            <w:tcBorders/>
            <w:shd w:fill="auto" w:val="clear"/>
            <w:vAlign w:val="bottom"/>
          </w:tcPr>
          <w:p>
            <w:pPr>
              <w:pStyle w:val="TableContents"/>
              <w:spacing w:before="0" w:after="0"/>
              <w:ind w:left="0" w:right="0" w:hanging="0"/>
              <w:rPr/>
            </w:pPr>
            <w:r>
              <w:rPr/>
              <w:t> </w:t>
            </w:r>
          </w:p>
        </w:tc>
        <w:tc>
          <w:tcPr>
            <w:tcW w:w="720"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9" w:type="dxa"/>
            <w:tcBorders/>
            <w:shd w:fill="auto" w:val="clear"/>
            <w:vAlign w:val="bottom"/>
          </w:tcPr>
          <w:p>
            <w:pPr>
              <w:pStyle w:val="TableContents"/>
              <w:spacing w:before="0" w:after="0"/>
              <w:ind w:left="0" w:right="0" w:hanging="0"/>
              <w:rPr/>
            </w:pPr>
            <w:r>
              <w:rPr/>
              <w:t> </w:t>
            </w:r>
          </w:p>
        </w:tc>
        <w:tc>
          <w:tcPr>
            <w:tcW w:w="672"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8" w:type="dxa"/>
            <w:tcBorders/>
            <w:shd w:fill="auto" w:val="clear"/>
            <w:vAlign w:val="bottom"/>
          </w:tcPr>
          <w:p>
            <w:pPr>
              <w:pStyle w:val="TableContents"/>
              <w:spacing w:before="0" w:after="0"/>
              <w:ind w:left="0" w:right="0" w:hanging="0"/>
              <w:rPr/>
            </w:pPr>
            <w:r>
              <w:rPr/>
              <w:t> </w:t>
            </w:r>
          </w:p>
        </w:tc>
        <w:tc>
          <w:tcPr>
            <w:tcW w:w="1018"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5" w:type="dxa"/>
            <w:tcBorders/>
            <w:shd w:fill="auto" w:val="clear"/>
            <w:vAlign w:val="bottom"/>
          </w:tcPr>
          <w:p>
            <w:pPr>
              <w:pStyle w:val="TableContents"/>
              <w:spacing w:before="0" w:after="0"/>
              <w:ind w:left="0" w:right="0" w:hanging="0"/>
              <w:rPr/>
            </w:pPr>
            <w:r>
              <w:rPr/>
              <w:t> </w:t>
            </w:r>
          </w:p>
        </w:tc>
        <w:tc>
          <w:tcPr>
            <w:tcW w:w="688"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(456.4</w:t>
            </w:r>
          </w:p>
        </w:tc>
        <w:tc>
          <w:tcPr>
            <w:tcW w:w="99"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007"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9" w:type="dxa"/>
            <w:tcBorders/>
            <w:shd w:fill="auto" w:val="clear"/>
            <w:vAlign w:val="bottom"/>
          </w:tcPr>
          <w:p>
            <w:pPr>
              <w:pStyle w:val="TableContents"/>
              <w:spacing w:before="0" w:after="0"/>
              <w:ind w:left="0" w:right="0" w:hanging="0"/>
              <w:rPr/>
            </w:pPr>
            <w:r>
              <w:rPr/>
              <w:t> </w:t>
            </w:r>
          </w:p>
        </w:tc>
        <w:tc>
          <w:tcPr>
            <w:tcW w:w="862"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(456.4</w:t>
            </w:r>
          </w:p>
        </w:tc>
        <w:tc>
          <w:tcPr>
            <w:tcW w:w="593"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r>
      <w:tr>
        <w:trPr/>
        <w:tc>
          <w:tcPr>
            <w:tcW w:w="1651"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Dividends to preferred stockholders</w:t>
            </w:r>
          </w:p>
        </w:tc>
        <w:tc>
          <w:tcPr>
            <w:tcW w:w="95" w:type="dxa"/>
            <w:tcBorders/>
            <w:shd w:fill="CCEEFF" w:val="clear"/>
            <w:vAlign w:val="bottom"/>
          </w:tcPr>
          <w:p>
            <w:pPr>
              <w:pStyle w:val="TableContents"/>
              <w:spacing w:before="0" w:after="0"/>
              <w:ind w:left="0" w:right="0" w:hanging="0"/>
              <w:rPr/>
            </w:pPr>
            <w:r>
              <w:rPr/>
              <w:t> </w:t>
            </w:r>
          </w:p>
        </w:tc>
        <w:tc>
          <w:tcPr>
            <w:tcW w:w="720"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5" w:type="dxa"/>
            <w:tcBorders/>
            <w:shd w:fill="CCEEFF" w:val="clear"/>
            <w:vAlign w:val="bottom"/>
          </w:tcPr>
          <w:p>
            <w:pPr>
              <w:pStyle w:val="TableContents"/>
              <w:spacing w:before="0" w:after="0"/>
              <w:ind w:left="0" w:right="0" w:hanging="0"/>
              <w:rPr/>
            </w:pPr>
            <w:r>
              <w:rPr/>
              <w:t> </w:t>
            </w:r>
          </w:p>
        </w:tc>
        <w:tc>
          <w:tcPr>
            <w:tcW w:w="720"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5" w:type="dxa"/>
            <w:tcBorders/>
            <w:shd w:fill="CCEEFF" w:val="clear"/>
            <w:vAlign w:val="bottom"/>
          </w:tcPr>
          <w:p>
            <w:pPr>
              <w:pStyle w:val="TableContents"/>
              <w:spacing w:before="0" w:after="0"/>
              <w:ind w:left="0" w:right="0" w:hanging="0"/>
              <w:rPr/>
            </w:pPr>
            <w:r>
              <w:rPr/>
              <w:t> </w:t>
            </w:r>
          </w:p>
        </w:tc>
        <w:tc>
          <w:tcPr>
            <w:tcW w:w="684"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5" w:type="dxa"/>
            <w:tcBorders/>
            <w:shd w:fill="CCEEFF" w:val="clear"/>
            <w:vAlign w:val="bottom"/>
          </w:tcPr>
          <w:p>
            <w:pPr>
              <w:pStyle w:val="TableContents"/>
              <w:spacing w:before="0" w:after="0"/>
              <w:ind w:left="0" w:right="0" w:hanging="0"/>
              <w:rPr/>
            </w:pPr>
            <w:r>
              <w:rPr/>
              <w:t> </w:t>
            </w:r>
          </w:p>
        </w:tc>
        <w:tc>
          <w:tcPr>
            <w:tcW w:w="720"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9" w:type="dxa"/>
            <w:tcBorders/>
            <w:shd w:fill="CCEEFF" w:val="clear"/>
            <w:vAlign w:val="bottom"/>
          </w:tcPr>
          <w:p>
            <w:pPr>
              <w:pStyle w:val="TableContents"/>
              <w:spacing w:before="0" w:after="0"/>
              <w:ind w:left="0" w:right="0" w:hanging="0"/>
              <w:rPr/>
            </w:pPr>
            <w:r>
              <w:rPr/>
              <w:t> </w:t>
            </w:r>
          </w:p>
        </w:tc>
        <w:tc>
          <w:tcPr>
            <w:tcW w:w="672"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(24.7</w:t>
            </w:r>
          </w:p>
        </w:tc>
        <w:tc>
          <w:tcPr>
            <w:tcW w:w="98"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018"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5" w:type="dxa"/>
            <w:tcBorders/>
            <w:shd w:fill="CCEEFF" w:val="clear"/>
            <w:vAlign w:val="bottom"/>
          </w:tcPr>
          <w:p>
            <w:pPr>
              <w:pStyle w:val="TableContents"/>
              <w:spacing w:before="0" w:after="0"/>
              <w:ind w:left="0" w:right="0" w:hanging="0"/>
              <w:rPr/>
            </w:pPr>
            <w:r>
              <w:rPr/>
              <w:t> </w:t>
            </w:r>
          </w:p>
        </w:tc>
        <w:tc>
          <w:tcPr>
            <w:tcW w:w="688"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9" w:type="dxa"/>
            <w:tcBorders/>
            <w:shd w:fill="CCEEFF" w:val="clear"/>
            <w:vAlign w:val="bottom"/>
          </w:tcPr>
          <w:p>
            <w:pPr>
              <w:pStyle w:val="TableContents"/>
              <w:spacing w:before="0" w:after="0"/>
              <w:ind w:left="0" w:right="0" w:hanging="0"/>
              <w:rPr/>
            </w:pPr>
            <w:r>
              <w:rPr/>
              <w:t> </w:t>
            </w:r>
          </w:p>
        </w:tc>
        <w:tc>
          <w:tcPr>
            <w:tcW w:w="1007"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9" w:type="dxa"/>
            <w:tcBorders/>
            <w:shd w:fill="CCEEFF" w:val="clear"/>
            <w:vAlign w:val="bottom"/>
          </w:tcPr>
          <w:p>
            <w:pPr>
              <w:pStyle w:val="TableContents"/>
              <w:spacing w:before="0" w:after="0"/>
              <w:ind w:left="0" w:right="0" w:hanging="0"/>
              <w:rPr/>
            </w:pPr>
            <w:r>
              <w:rPr/>
              <w:t> </w:t>
            </w:r>
          </w:p>
        </w:tc>
        <w:tc>
          <w:tcPr>
            <w:tcW w:w="862"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(24.7</w:t>
            </w:r>
          </w:p>
        </w:tc>
        <w:tc>
          <w:tcPr>
            <w:tcW w:w="593"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r>
      <w:tr>
        <w:trPr/>
        <w:tc>
          <w:tcPr>
            <w:tcW w:w="1651"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Distributions to noncontrolling interest</w:t>
            </w:r>
          </w:p>
        </w:tc>
        <w:tc>
          <w:tcPr>
            <w:tcW w:w="95" w:type="dxa"/>
            <w:tcBorders/>
            <w:shd w:fill="auto" w:val="clear"/>
            <w:vAlign w:val="bottom"/>
          </w:tcPr>
          <w:p>
            <w:pPr>
              <w:pStyle w:val="TableContents"/>
              <w:spacing w:before="0" w:after="0"/>
              <w:ind w:left="0" w:right="0" w:hanging="0"/>
              <w:rPr/>
            </w:pPr>
            <w:r>
              <w:rPr/>
              <w:t> </w:t>
            </w:r>
          </w:p>
        </w:tc>
        <w:tc>
          <w:tcPr>
            <w:tcW w:w="720"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5" w:type="dxa"/>
            <w:tcBorders/>
            <w:shd w:fill="auto" w:val="clear"/>
            <w:vAlign w:val="bottom"/>
          </w:tcPr>
          <w:p>
            <w:pPr>
              <w:pStyle w:val="TableContents"/>
              <w:spacing w:before="0" w:after="0"/>
              <w:ind w:left="0" w:right="0" w:hanging="0"/>
              <w:rPr/>
            </w:pPr>
            <w:r>
              <w:rPr/>
              <w:t> </w:t>
            </w:r>
          </w:p>
        </w:tc>
        <w:tc>
          <w:tcPr>
            <w:tcW w:w="720"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5" w:type="dxa"/>
            <w:tcBorders/>
            <w:shd w:fill="auto" w:val="clear"/>
            <w:vAlign w:val="bottom"/>
          </w:tcPr>
          <w:p>
            <w:pPr>
              <w:pStyle w:val="TableContents"/>
              <w:spacing w:before="0" w:after="0"/>
              <w:ind w:left="0" w:right="0" w:hanging="0"/>
              <w:rPr/>
            </w:pPr>
            <w:r>
              <w:rPr/>
              <w:t> </w:t>
            </w:r>
          </w:p>
        </w:tc>
        <w:tc>
          <w:tcPr>
            <w:tcW w:w="684"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5" w:type="dxa"/>
            <w:tcBorders/>
            <w:shd w:fill="auto" w:val="clear"/>
            <w:vAlign w:val="bottom"/>
          </w:tcPr>
          <w:p>
            <w:pPr>
              <w:pStyle w:val="TableContents"/>
              <w:spacing w:before="0" w:after="0"/>
              <w:ind w:left="0" w:right="0" w:hanging="0"/>
              <w:rPr/>
            </w:pPr>
            <w:r>
              <w:rPr/>
              <w:t> </w:t>
            </w:r>
          </w:p>
        </w:tc>
        <w:tc>
          <w:tcPr>
            <w:tcW w:w="720"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9" w:type="dxa"/>
            <w:tcBorders/>
            <w:shd w:fill="auto" w:val="clear"/>
            <w:vAlign w:val="bottom"/>
          </w:tcPr>
          <w:p>
            <w:pPr>
              <w:pStyle w:val="TableContents"/>
              <w:spacing w:before="0" w:after="0"/>
              <w:ind w:left="0" w:right="0" w:hanging="0"/>
              <w:rPr/>
            </w:pPr>
            <w:r>
              <w:rPr/>
              <w:t> </w:t>
            </w:r>
          </w:p>
        </w:tc>
        <w:tc>
          <w:tcPr>
            <w:tcW w:w="672"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8" w:type="dxa"/>
            <w:tcBorders/>
            <w:shd w:fill="auto" w:val="clear"/>
            <w:vAlign w:val="bottom"/>
          </w:tcPr>
          <w:p>
            <w:pPr>
              <w:pStyle w:val="TableContents"/>
              <w:spacing w:before="0" w:after="0"/>
              <w:ind w:left="0" w:right="0" w:hanging="0"/>
              <w:rPr/>
            </w:pPr>
            <w:r>
              <w:rPr/>
              <w:t> </w:t>
            </w:r>
          </w:p>
        </w:tc>
        <w:tc>
          <w:tcPr>
            <w:tcW w:w="1018"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5" w:type="dxa"/>
            <w:tcBorders/>
            <w:shd w:fill="auto" w:val="clear"/>
            <w:vAlign w:val="bottom"/>
          </w:tcPr>
          <w:p>
            <w:pPr>
              <w:pStyle w:val="TableContents"/>
              <w:spacing w:before="0" w:after="0"/>
              <w:ind w:left="0" w:right="0" w:hanging="0"/>
              <w:rPr/>
            </w:pPr>
            <w:r>
              <w:rPr/>
              <w:t> </w:t>
            </w:r>
          </w:p>
        </w:tc>
        <w:tc>
          <w:tcPr>
            <w:tcW w:w="688"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9" w:type="dxa"/>
            <w:tcBorders/>
            <w:shd w:fill="auto" w:val="clear"/>
            <w:vAlign w:val="bottom"/>
          </w:tcPr>
          <w:p>
            <w:pPr>
              <w:pStyle w:val="TableContents"/>
              <w:spacing w:before="0" w:after="0"/>
              <w:ind w:left="0" w:right="0" w:hanging="0"/>
              <w:rPr/>
            </w:pPr>
            <w:r>
              <w:rPr/>
              <w:t> </w:t>
            </w:r>
          </w:p>
        </w:tc>
        <w:tc>
          <w:tcPr>
            <w:tcW w:w="1007"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(7.4</w:t>
            </w:r>
          </w:p>
        </w:tc>
        <w:tc>
          <w:tcPr>
            <w:tcW w:w="99"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862"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(7.4</w:t>
            </w:r>
          </w:p>
        </w:tc>
        <w:tc>
          <w:tcPr>
            <w:tcW w:w="593"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r>
      <w:tr>
        <w:trPr/>
        <w:tc>
          <w:tcPr>
            <w:tcW w:w="1651"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Contributions from noncontrolling interest</w:t>
            </w:r>
          </w:p>
        </w:tc>
        <w:tc>
          <w:tcPr>
            <w:tcW w:w="95" w:type="dxa"/>
            <w:tcBorders/>
            <w:shd w:fill="CCEEFF" w:val="clear"/>
            <w:vAlign w:val="bottom"/>
          </w:tcPr>
          <w:p>
            <w:pPr>
              <w:pStyle w:val="TableContents"/>
              <w:spacing w:before="0" w:after="0"/>
              <w:ind w:left="0" w:right="0" w:hanging="0"/>
              <w:rPr/>
            </w:pPr>
            <w:r>
              <w:rPr/>
              <w:t> </w:t>
            </w:r>
          </w:p>
        </w:tc>
        <w:tc>
          <w:tcPr>
            <w:tcW w:w="720"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5" w:type="dxa"/>
            <w:tcBorders/>
            <w:shd w:fill="CCEEFF" w:val="clear"/>
            <w:vAlign w:val="bottom"/>
          </w:tcPr>
          <w:p>
            <w:pPr>
              <w:pStyle w:val="TableContents"/>
              <w:spacing w:before="0" w:after="0"/>
              <w:ind w:left="0" w:right="0" w:hanging="0"/>
              <w:rPr/>
            </w:pPr>
            <w:r>
              <w:rPr/>
              <w:t> </w:t>
            </w:r>
          </w:p>
        </w:tc>
        <w:tc>
          <w:tcPr>
            <w:tcW w:w="720"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5" w:type="dxa"/>
            <w:tcBorders/>
            <w:shd w:fill="CCEEFF" w:val="clear"/>
            <w:vAlign w:val="bottom"/>
          </w:tcPr>
          <w:p>
            <w:pPr>
              <w:pStyle w:val="TableContents"/>
              <w:spacing w:before="0" w:after="0"/>
              <w:ind w:left="0" w:right="0" w:hanging="0"/>
              <w:rPr/>
            </w:pPr>
            <w:r>
              <w:rPr/>
              <w:t> </w:t>
            </w:r>
          </w:p>
        </w:tc>
        <w:tc>
          <w:tcPr>
            <w:tcW w:w="684"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5" w:type="dxa"/>
            <w:tcBorders/>
            <w:shd w:fill="CCEEFF" w:val="clear"/>
            <w:vAlign w:val="bottom"/>
          </w:tcPr>
          <w:p>
            <w:pPr>
              <w:pStyle w:val="TableContents"/>
              <w:spacing w:before="0" w:after="0"/>
              <w:ind w:left="0" w:right="0" w:hanging="0"/>
              <w:rPr/>
            </w:pPr>
            <w:r>
              <w:rPr/>
              <w:t> </w:t>
            </w:r>
          </w:p>
        </w:tc>
        <w:tc>
          <w:tcPr>
            <w:tcW w:w="720"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9" w:type="dxa"/>
            <w:tcBorders/>
            <w:shd w:fill="CCEEFF" w:val="clear"/>
            <w:vAlign w:val="bottom"/>
          </w:tcPr>
          <w:p>
            <w:pPr>
              <w:pStyle w:val="TableContents"/>
              <w:spacing w:before="0" w:after="0"/>
              <w:ind w:left="0" w:right="0" w:hanging="0"/>
              <w:rPr/>
            </w:pPr>
            <w:r>
              <w:rPr/>
              <w:t> </w:t>
            </w:r>
          </w:p>
        </w:tc>
        <w:tc>
          <w:tcPr>
            <w:tcW w:w="672"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8" w:type="dxa"/>
            <w:tcBorders/>
            <w:shd w:fill="CCEEFF" w:val="clear"/>
            <w:vAlign w:val="bottom"/>
          </w:tcPr>
          <w:p>
            <w:pPr>
              <w:pStyle w:val="TableContents"/>
              <w:spacing w:before="0" w:after="0"/>
              <w:ind w:left="0" w:right="0" w:hanging="0"/>
              <w:rPr/>
            </w:pPr>
            <w:r>
              <w:rPr/>
              <w:t> </w:t>
            </w:r>
          </w:p>
        </w:tc>
        <w:tc>
          <w:tcPr>
            <w:tcW w:w="1018"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5" w:type="dxa"/>
            <w:tcBorders/>
            <w:shd w:fill="CCEEFF" w:val="clear"/>
            <w:vAlign w:val="bottom"/>
          </w:tcPr>
          <w:p>
            <w:pPr>
              <w:pStyle w:val="TableContents"/>
              <w:spacing w:before="0" w:after="0"/>
              <w:ind w:left="0" w:right="0" w:hanging="0"/>
              <w:rPr/>
            </w:pPr>
            <w:r>
              <w:rPr/>
              <w:t> </w:t>
            </w:r>
          </w:p>
        </w:tc>
        <w:tc>
          <w:tcPr>
            <w:tcW w:w="688"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9" w:type="dxa"/>
            <w:tcBorders/>
            <w:shd w:fill="CCEEFF" w:val="clear"/>
            <w:vAlign w:val="bottom"/>
          </w:tcPr>
          <w:p>
            <w:pPr>
              <w:pStyle w:val="TableContents"/>
              <w:spacing w:before="0" w:after="0"/>
              <w:ind w:left="0" w:right="0" w:hanging="0"/>
              <w:rPr/>
            </w:pPr>
            <w:r>
              <w:rPr/>
              <w:t> </w:t>
            </w:r>
          </w:p>
        </w:tc>
        <w:tc>
          <w:tcPr>
            <w:tcW w:w="1007"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127.0</w:t>
            </w:r>
          </w:p>
        </w:tc>
        <w:tc>
          <w:tcPr>
            <w:tcW w:w="99" w:type="dxa"/>
            <w:tcBorders/>
            <w:shd w:fill="CCEEFF" w:val="clear"/>
            <w:vAlign w:val="bottom"/>
          </w:tcPr>
          <w:p>
            <w:pPr>
              <w:pStyle w:val="TableContents"/>
              <w:spacing w:before="0" w:after="0"/>
              <w:ind w:left="0" w:right="0" w:hanging="0"/>
              <w:rPr/>
            </w:pPr>
            <w:r>
              <w:rPr/>
              <w:t> </w:t>
            </w:r>
          </w:p>
        </w:tc>
        <w:tc>
          <w:tcPr>
            <w:tcW w:w="862"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127.0</w:t>
            </w:r>
          </w:p>
        </w:tc>
        <w:tc>
          <w:tcPr>
            <w:tcW w:w="593" w:type="dxa"/>
            <w:tcBorders/>
            <w:shd w:fill="CCEEFF" w:val="clear"/>
            <w:vAlign w:val="bottom"/>
          </w:tcPr>
          <w:p>
            <w:pPr>
              <w:pStyle w:val="TableContents"/>
              <w:spacing w:before="0" w:after="0"/>
              <w:ind w:left="0" w:right="0" w:hanging="0"/>
              <w:rPr/>
            </w:pPr>
            <w:r>
              <w:rPr/>
              <w:t> </w:t>
            </w:r>
          </w:p>
        </w:tc>
      </w:tr>
      <w:tr>
        <w:trPr/>
        <w:tc>
          <w:tcPr>
            <w:tcW w:w="1651"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Purchase of subsidiary shares from noncontrolling interest</w:t>
            </w:r>
          </w:p>
        </w:tc>
        <w:tc>
          <w:tcPr>
            <w:tcW w:w="95" w:type="dxa"/>
            <w:tcBorders/>
            <w:shd w:fill="auto" w:val="clear"/>
            <w:vAlign w:val="bottom"/>
          </w:tcPr>
          <w:p>
            <w:pPr>
              <w:pStyle w:val="TableContents"/>
              <w:spacing w:before="0" w:after="0"/>
              <w:ind w:left="0" w:right="0" w:hanging="0"/>
              <w:rPr/>
            </w:pPr>
            <w:r>
              <w:rPr/>
              <w:t> </w:t>
            </w:r>
          </w:p>
        </w:tc>
        <w:tc>
          <w:tcPr>
            <w:tcW w:w="720"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5" w:type="dxa"/>
            <w:tcBorders/>
            <w:shd w:fill="auto" w:val="clear"/>
            <w:vAlign w:val="bottom"/>
          </w:tcPr>
          <w:p>
            <w:pPr>
              <w:pStyle w:val="TableContents"/>
              <w:spacing w:before="0" w:after="0"/>
              <w:ind w:left="0" w:right="0" w:hanging="0"/>
              <w:rPr/>
            </w:pPr>
            <w:r>
              <w:rPr/>
              <w:t> </w:t>
            </w:r>
          </w:p>
        </w:tc>
        <w:tc>
          <w:tcPr>
            <w:tcW w:w="720"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5" w:type="dxa"/>
            <w:tcBorders/>
            <w:shd w:fill="auto" w:val="clear"/>
            <w:vAlign w:val="bottom"/>
          </w:tcPr>
          <w:p>
            <w:pPr>
              <w:pStyle w:val="TableContents"/>
              <w:spacing w:before="0" w:after="0"/>
              <w:ind w:left="0" w:right="0" w:hanging="0"/>
              <w:rPr/>
            </w:pPr>
            <w:r>
              <w:rPr/>
              <w:t> </w:t>
            </w:r>
          </w:p>
        </w:tc>
        <w:tc>
          <w:tcPr>
            <w:tcW w:w="684"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5" w:type="dxa"/>
            <w:tcBorders/>
            <w:shd w:fill="auto" w:val="clear"/>
            <w:vAlign w:val="bottom"/>
          </w:tcPr>
          <w:p>
            <w:pPr>
              <w:pStyle w:val="TableContents"/>
              <w:spacing w:before="0" w:after="0"/>
              <w:ind w:left="0" w:right="0" w:hanging="0"/>
              <w:rPr/>
            </w:pPr>
            <w:r>
              <w:rPr/>
              <w:t> </w:t>
            </w:r>
          </w:p>
        </w:tc>
        <w:tc>
          <w:tcPr>
            <w:tcW w:w="720"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(2.0</w:t>
            </w:r>
          </w:p>
        </w:tc>
        <w:tc>
          <w:tcPr>
            <w:tcW w:w="99"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672"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8" w:type="dxa"/>
            <w:tcBorders/>
            <w:shd w:fill="auto" w:val="clear"/>
            <w:vAlign w:val="bottom"/>
          </w:tcPr>
          <w:p>
            <w:pPr>
              <w:pStyle w:val="TableContents"/>
              <w:spacing w:before="0" w:after="0"/>
              <w:ind w:left="0" w:right="0" w:hanging="0"/>
              <w:rPr/>
            </w:pPr>
            <w:r>
              <w:rPr/>
              <w:t> </w:t>
            </w:r>
          </w:p>
        </w:tc>
        <w:tc>
          <w:tcPr>
            <w:tcW w:w="1018"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5" w:type="dxa"/>
            <w:tcBorders/>
            <w:shd w:fill="auto" w:val="clear"/>
            <w:vAlign w:val="bottom"/>
          </w:tcPr>
          <w:p>
            <w:pPr>
              <w:pStyle w:val="TableContents"/>
              <w:spacing w:before="0" w:after="0"/>
              <w:ind w:left="0" w:right="0" w:hanging="0"/>
              <w:rPr/>
            </w:pPr>
            <w:r>
              <w:rPr/>
              <w:t> </w:t>
            </w:r>
          </w:p>
        </w:tc>
        <w:tc>
          <w:tcPr>
            <w:tcW w:w="688"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9" w:type="dxa"/>
            <w:tcBorders/>
            <w:shd w:fill="auto" w:val="clear"/>
            <w:vAlign w:val="bottom"/>
          </w:tcPr>
          <w:p>
            <w:pPr>
              <w:pStyle w:val="TableContents"/>
              <w:spacing w:before="0" w:after="0"/>
              <w:ind w:left="0" w:right="0" w:hanging="0"/>
              <w:rPr/>
            </w:pPr>
            <w:r>
              <w:rPr/>
              <w:t> </w:t>
            </w:r>
          </w:p>
        </w:tc>
        <w:tc>
          <w:tcPr>
            <w:tcW w:w="1007"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(4.0</w:t>
            </w:r>
          </w:p>
        </w:tc>
        <w:tc>
          <w:tcPr>
            <w:tcW w:w="99"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862"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(6.0</w:t>
            </w:r>
          </w:p>
        </w:tc>
        <w:tc>
          <w:tcPr>
            <w:tcW w:w="593"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r>
      <w:tr>
        <w:trPr/>
        <w:tc>
          <w:tcPr>
            <w:tcW w:w="1651"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Net income</w:t>
            </w:r>
          </w:p>
        </w:tc>
        <w:tc>
          <w:tcPr>
            <w:tcW w:w="95" w:type="dxa"/>
            <w:tcBorders/>
            <w:shd w:fill="CCEEFF" w:val="clear"/>
            <w:vAlign w:val="bottom"/>
          </w:tcPr>
          <w:p>
            <w:pPr>
              <w:pStyle w:val="TableContents"/>
              <w:spacing w:before="0" w:after="0"/>
              <w:ind w:left="0" w:right="0" w:hanging="0"/>
              <w:rPr/>
            </w:pPr>
            <w:r>
              <w:rPr/>
              <w:t> </w:t>
            </w:r>
          </w:p>
        </w:tc>
        <w:tc>
          <w:tcPr>
            <w:tcW w:w="720"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5" w:type="dxa"/>
            <w:tcBorders/>
            <w:shd w:fill="CCEEFF" w:val="clear"/>
            <w:vAlign w:val="bottom"/>
          </w:tcPr>
          <w:p>
            <w:pPr>
              <w:pStyle w:val="TableContents"/>
              <w:spacing w:before="0" w:after="0"/>
              <w:ind w:left="0" w:right="0" w:hanging="0"/>
              <w:rPr/>
            </w:pPr>
            <w:r>
              <w:rPr/>
              <w:t> </w:t>
            </w:r>
          </w:p>
        </w:tc>
        <w:tc>
          <w:tcPr>
            <w:tcW w:w="720"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5" w:type="dxa"/>
            <w:tcBorders/>
            <w:shd w:fill="CCEEFF" w:val="clear"/>
            <w:vAlign w:val="bottom"/>
          </w:tcPr>
          <w:p>
            <w:pPr>
              <w:pStyle w:val="TableContents"/>
              <w:spacing w:before="0" w:after="0"/>
              <w:ind w:left="0" w:right="0" w:hanging="0"/>
              <w:rPr/>
            </w:pPr>
            <w:r>
              <w:rPr/>
              <w:t> </w:t>
            </w:r>
          </w:p>
        </w:tc>
        <w:tc>
          <w:tcPr>
            <w:tcW w:w="684"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5" w:type="dxa"/>
            <w:tcBorders/>
            <w:shd w:fill="CCEEFF" w:val="clear"/>
            <w:vAlign w:val="bottom"/>
          </w:tcPr>
          <w:p>
            <w:pPr>
              <w:pStyle w:val="TableContents"/>
              <w:spacing w:before="0" w:after="0"/>
              <w:ind w:left="0" w:right="0" w:hanging="0"/>
              <w:rPr/>
            </w:pPr>
            <w:r>
              <w:rPr/>
              <w:t> </w:t>
            </w:r>
          </w:p>
        </w:tc>
        <w:tc>
          <w:tcPr>
            <w:tcW w:w="720"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9" w:type="dxa"/>
            <w:tcBorders/>
            <w:shd w:fill="CCEEFF" w:val="clear"/>
            <w:vAlign w:val="bottom"/>
          </w:tcPr>
          <w:p>
            <w:pPr>
              <w:pStyle w:val="TableContents"/>
              <w:spacing w:before="0" w:after="0"/>
              <w:ind w:left="0" w:right="0" w:hanging="0"/>
              <w:rPr/>
            </w:pPr>
            <w:r>
              <w:rPr/>
              <w:t> </w:t>
            </w:r>
          </w:p>
        </w:tc>
        <w:tc>
          <w:tcPr>
            <w:tcW w:w="672"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495.9</w:t>
            </w:r>
          </w:p>
        </w:tc>
        <w:tc>
          <w:tcPr>
            <w:tcW w:w="98" w:type="dxa"/>
            <w:tcBorders/>
            <w:shd w:fill="CCEEFF" w:val="clear"/>
            <w:vAlign w:val="bottom"/>
          </w:tcPr>
          <w:p>
            <w:pPr>
              <w:pStyle w:val="TableContents"/>
              <w:spacing w:before="0" w:after="0"/>
              <w:ind w:left="0" w:right="0" w:hanging="0"/>
              <w:rPr/>
            </w:pPr>
            <w:r>
              <w:rPr/>
              <w:t> </w:t>
            </w:r>
          </w:p>
        </w:tc>
        <w:tc>
          <w:tcPr>
            <w:tcW w:w="1018"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5" w:type="dxa"/>
            <w:tcBorders/>
            <w:shd w:fill="CCEEFF" w:val="clear"/>
            <w:vAlign w:val="bottom"/>
          </w:tcPr>
          <w:p>
            <w:pPr>
              <w:pStyle w:val="TableContents"/>
              <w:spacing w:before="0" w:after="0"/>
              <w:ind w:left="0" w:right="0" w:hanging="0"/>
              <w:rPr/>
            </w:pPr>
            <w:r>
              <w:rPr/>
              <w:t> </w:t>
            </w:r>
          </w:p>
        </w:tc>
        <w:tc>
          <w:tcPr>
            <w:tcW w:w="688"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9" w:type="dxa"/>
            <w:tcBorders/>
            <w:shd w:fill="CCEEFF" w:val="clear"/>
            <w:vAlign w:val="bottom"/>
          </w:tcPr>
          <w:p>
            <w:pPr>
              <w:pStyle w:val="TableContents"/>
              <w:spacing w:before="0" w:after="0"/>
              <w:ind w:left="0" w:right="0" w:hanging="0"/>
              <w:rPr/>
            </w:pPr>
            <w:r>
              <w:rPr/>
              <w:t> </w:t>
            </w:r>
          </w:p>
        </w:tc>
        <w:tc>
          <w:tcPr>
            <w:tcW w:w="1007"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36.6</w:t>
            </w:r>
          </w:p>
        </w:tc>
        <w:tc>
          <w:tcPr>
            <w:tcW w:w="99" w:type="dxa"/>
            <w:tcBorders/>
            <w:shd w:fill="CCEEFF" w:val="clear"/>
            <w:vAlign w:val="bottom"/>
          </w:tcPr>
          <w:p>
            <w:pPr>
              <w:pStyle w:val="TableContents"/>
              <w:spacing w:before="0" w:after="0"/>
              <w:ind w:left="0" w:right="0" w:hanging="0"/>
              <w:rPr/>
            </w:pPr>
            <w:r>
              <w:rPr/>
              <w:t> </w:t>
            </w:r>
          </w:p>
        </w:tc>
        <w:tc>
          <w:tcPr>
            <w:tcW w:w="862"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532.5</w:t>
            </w:r>
          </w:p>
        </w:tc>
        <w:tc>
          <w:tcPr>
            <w:tcW w:w="593" w:type="dxa"/>
            <w:tcBorders/>
            <w:shd w:fill="CCEEFF" w:val="clear"/>
            <w:vAlign w:val="bottom"/>
          </w:tcPr>
          <w:p>
            <w:pPr>
              <w:pStyle w:val="TableContents"/>
              <w:spacing w:before="0" w:after="0"/>
              <w:ind w:left="0" w:right="0" w:hanging="0"/>
              <w:rPr/>
            </w:pPr>
            <w:r>
              <w:rPr/>
              <w:t> </w:t>
            </w:r>
          </w:p>
        </w:tc>
      </w:tr>
      <w:tr>
        <w:trPr/>
        <w:tc>
          <w:tcPr>
            <w:tcW w:w="1651"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Other comprehensive income</w:t>
            </w:r>
          </w:p>
        </w:tc>
        <w:tc>
          <w:tcPr>
            <w:tcW w:w="95" w:type="dxa"/>
            <w:tcBorders/>
            <w:shd w:fill="auto" w:val="clear"/>
            <w:vAlign w:val="bottom"/>
          </w:tcPr>
          <w:p>
            <w:pPr>
              <w:pStyle w:val="TableContents"/>
              <w:spacing w:before="0" w:after="0"/>
              <w:ind w:left="0" w:right="0" w:hanging="0"/>
              <w:rPr/>
            </w:pPr>
            <w:r>
              <w:rPr/>
              <w:t> </w:t>
            </w:r>
          </w:p>
        </w:tc>
        <w:tc>
          <w:tcPr>
            <w:tcW w:w="720"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5" w:type="dxa"/>
            <w:tcBorders/>
            <w:shd w:fill="auto" w:val="clear"/>
            <w:vAlign w:val="bottom"/>
          </w:tcPr>
          <w:p>
            <w:pPr>
              <w:pStyle w:val="TableContents"/>
              <w:spacing w:before="0" w:after="0"/>
              <w:ind w:left="0" w:right="0" w:hanging="0"/>
              <w:rPr/>
            </w:pPr>
            <w:r>
              <w:rPr/>
              <w:t> </w:t>
            </w:r>
          </w:p>
        </w:tc>
        <w:tc>
          <w:tcPr>
            <w:tcW w:w="720"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5" w:type="dxa"/>
            <w:tcBorders/>
            <w:shd w:fill="auto" w:val="clear"/>
            <w:vAlign w:val="bottom"/>
          </w:tcPr>
          <w:p>
            <w:pPr>
              <w:pStyle w:val="TableContents"/>
              <w:spacing w:before="0" w:after="0"/>
              <w:ind w:left="0" w:right="0" w:hanging="0"/>
              <w:rPr/>
            </w:pPr>
            <w:r>
              <w:rPr/>
              <w:t> </w:t>
            </w:r>
          </w:p>
        </w:tc>
        <w:tc>
          <w:tcPr>
            <w:tcW w:w="68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5" w:type="dxa"/>
            <w:tcBorders/>
            <w:shd w:fill="auto" w:val="clear"/>
            <w:vAlign w:val="bottom"/>
          </w:tcPr>
          <w:p>
            <w:pPr>
              <w:pStyle w:val="TableContents"/>
              <w:spacing w:before="0" w:after="0"/>
              <w:ind w:left="0" w:right="0" w:hanging="0"/>
              <w:rPr/>
            </w:pPr>
            <w:r>
              <w:rPr/>
              <w:t> </w:t>
            </w:r>
          </w:p>
        </w:tc>
        <w:tc>
          <w:tcPr>
            <w:tcW w:w="720"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9" w:type="dxa"/>
            <w:tcBorders/>
            <w:shd w:fill="auto" w:val="clear"/>
            <w:vAlign w:val="bottom"/>
          </w:tcPr>
          <w:p>
            <w:pPr>
              <w:pStyle w:val="TableContents"/>
              <w:spacing w:before="0" w:after="0"/>
              <w:ind w:left="0" w:right="0" w:hanging="0"/>
              <w:rPr/>
            </w:pPr>
            <w:r>
              <w:rPr/>
              <w:t> </w:t>
            </w:r>
          </w:p>
        </w:tc>
        <w:tc>
          <w:tcPr>
            <w:tcW w:w="67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8" w:type="dxa"/>
            <w:tcBorders/>
            <w:shd w:fill="auto" w:val="clear"/>
            <w:vAlign w:val="bottom"/>
          </w:tcPr>
          <w:p>
            <w:pPr>
              <w:pStyle w:val="TableContents"/>
              <w:spacing w:before="0" w:after="0"/>
              <w:ind w:left="0" w:right="0" w:hanging="0"/>
              <w:rPr/>
            </w:pPr>
            <w:r>
              <w:rPr/>
              <w:t> </w:t>
            </w:r>
          </w:p>
        </w:tc>
        <w:tc>
          <w:tcPr>
            <w:tcW w:w="101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155.4</w:t>
            </w:r>
          </w:p>
        </w:tc>
        <w:tc>
          <w:tcPr>
            <w:tcW w:w="95" w:type="dxa"/>
            <w:tcBorders/>
            <w:shd w:fill="auto" w:val="clear"/>
            <w:vAlign w:val="bottom"/>
          </w:tcPr>
          <w:p>
            <w:pPr>
              <w:pStyle w:val="TableContents"/>
              <w:spacing w:before="0" w:after="0"/>
              <w:ind w:left="0" w:right="0" w:hanging="0"/>
              <w:rPr/>
            </w:pPr>
            <w:r>
              <w:rPr/>
              <w:t> </w:t>
            </w:r>
          </w:p>
        </w:tc>
        <w:tc>
          <w:tcPr>
            <w:tcW w:w="68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9" w:type="dxa"/>
            <w:tcBorders/>
            <w:shd w:fill="auto" w:val="clear"/>
            <w:vAlign w:val="bottom"/>
          </w:tcPr>
          <w:p>
            <w:pPr>
              <w:pStyle w:val="TableContents"/>
              <w:spacing w:before="0" w:after="0"/>
              <w:ind w:left="0" w:right="0" w:hanging="0"/>
              <w:rPr/>
            </w:pPr>
            <w:r>
              <w:rPr/>
              <w:t> </w:t>
            </w:r>
          </w:p>
        </w:tc>
        <w:tc>
          <w:tcPr>
            <w:tcW w:w="100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(0.3</w:t>
            </w:r>
          </w:p>
        </w:tc>
        <w:tc>
          <w:tcPr>
            <w:tcW w:w="99"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86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155.1</w:t>
            </w:r>
          </w:p>
        </w:tc>
        <w:tc>
          <w:tcPr>
            <w:tcW w:w="593" w:type="dxa"/>
            <w:tcBorders/>
            <w:shd w:fill="auto" w:val="clear"/>
            <w:vAlign w:val="bottom"/>
          </w:tcPr>
          <w:p>
            <w:pPr>
              <w:pStyle w:val="TableContents"/>
              <w:spacing w:before="0" w:after="0"/>
              <w:ind w:left="0" w:right="0" w:hanging="0"/>
              <w:rPr/>
            </w:pPr>
            <w:r>
              <w:rPr/>
              <w:t> </w:t>
            </w:r>
          </w:p>
        </w:tc>
      </w:tr>
      <w:tr>
        <w:trPr/>
        <w:tc>
          <w:tcPr>
            <w:tcW w:w="1651"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Balances at September 30, 2011</w:t>
            </w:r>
          </w:p>
        </w:tc>
        <w:tc>
          <w:tcPr>
            <w:tcW w:w="95" w:type="dxa"/>
            <w:tcBorders/>
            <w:shd w:fill="CCEEFF" w:val="clear"/>
            <w:vAlign w:val="bottom"/>
          </w:tcPr>
          <w:p>
            <w:pPr>
              <w:pStyle w:val="TableContents"/>
              <w:spacing w:before="0" w:after="0"/>
              <w:ind w:left="0" w:right="0" w:hanging="0"/>
              <w:rPr/>
            </w:pPr>
            <w:r>
              <w:rPr/>
              <w:t> </w:t>
            </w:r>
          </w:p>
        </w:tc>
        <w:tc>
          <w:tcPr>
            <w:tcW w:w="229"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91"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95" w:type="dxa"/>
            <w:tcBorders/>
            <w:shd w:fill="CCEEFF" w:val="clear"/>
            <w:vAlign w:val="bottom"/>
          </w:tcPr>
          <w:p>
            <w:pPr>
              <w:pStyle w:val="TableContents"/>
              <w:spacing w:before="0" w:after="0"/>
              <w:ind w:left="0" w:right="0" w:hanging="0"/>
              <w:rPr/>
            </w:pPr>
            <w:r>
              <w:rPr/>
              <w:t> </w:t>
            </w:r>
          </w:p>
        </w:tc>
        <w:tc>
          <w:tcPr>
            <w:tcW w:w="185"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535"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0.1</w:t>
            </w:r>
          </w:p>
        </w:tc>
        <w:tc>
          <w:tcPr>
            <w:tcW w:w="95" w:type="dxa"/>
            <w:tcBorders/>
            <w:shd w:fill="CCEEFF" w:val="clear"/>
            <w:vAlign w:val="bottom"/>
          </w:tcPr>
          <w:p>
            <w:pPr>
              <w:pStyle w:val="TableContents"/>
              <w:spacing w:before="0" w:after="0"/>
              <w:ind w:left="0" w:right="0" w:hanging="0"/>
              <w:rPr/>
            </w:pPr>
            <w:r>
              <w:rPr/>
              <w:t> </w:t>
            </w:r>
          </w:p>
        </w:tc>
        <w:tc>
          <w:tcPr>
            <w:tcW w:w="175"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509"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4.5</w:t>
            </w:r>
          </w:p>
        </w:tc>
        <w:tc>
          <w:tcPr>
            <w:tcW w:w="95" w:type="dxa"/>
            <w:tcBorders/>
            <w:shd w:fill="CCEEFF" w:val="clear"/>
            <w:vAlign w:val="bottom"/>
          </w:tcPr>
          <w:p>
            <w:pPr>
              <w:pStyle w:val="TableContents"/>
              <w:spacing w:before="0" w:after="0"/>
              <w:ind w:left="0" w:right="0" w:hanging="0"/>
              <w:rPr/>
            </w:pPr>
            <w:r>
              <w:rPr/>
              <w:t> </w:t>
            </w:r>
          </w:p>
        </w:tc>
        <w:tc>
          <w:tcPr>
            <w:tcW w:w="122"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59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9,617.9</w:t>
            </w:r>
          </w:p>
        </w:tc>
        <w:tc>
          <w:tcPr>
            <w:tcW w:w="99" w:type="dxa"/>
            <w:tcBorders/>
            <w:shd w:fill="CCEEFF" w:val="clear"/>
            <w:vAlign w:val="bottom"/>
          </w:tcPr>
          <w:p>
            <w:pPr>
              <w:pStyle w:val="TableContents"/>
              <w:spacing w:before="0" w:after="0"/>
              <w:ind w:left="0" w:right="0" w:hanging="0"/>
              <w:rPr/>
            </w:pPr>
            <w:r>
              <w:rPr/>
              <w:t> </w:t>
            </w:r>
          </w:p>
        </w:tc>
        <w:tc>
          <w:tcPr>
            <w:tcW w:w="114"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55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4,470.6</w:t>
            </w:r>
          </w:p>
        </w:tc>
        <w:tc>
          <w:tcPr>
            <w:tcW w:w="98" w:type="dxa"/>
            <w:tcBorders/>
            <w:shd w:fill="CCEEFF" w:val="clear"/>
            <w:vAlign w:val="bottom"/>
          </w:tcPr>
          <w:p>
            <w:pPr>
              <w:pStyle w:val="TableContents"/>
              <w:spacing w:before="0" w:after="0"/>
              <w:ind w:left="0" w:right="0" w:hanging="0"/>
              <w:rPr/>
            </w:pPr>
            <w:r>
              <w:rPr/>
              <w:t> </w:t>
            </w:r>
          </w:p>
        </w:tc>
        <w:tc>
          <w:tcPr>
            <w:tcW w:w="184"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834"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462.1</w:t>
            </w:r>
          </w:p>
        </w:tc>
        <w:tc>
          <w:tcPr>
            <w:tcW w:w="95" w:type="dxa"/>
            <w:tcBorders/>
            <w:shd w:fill="CCEEFF" w:val="clear"/>
            <w:vAlign w:val="bottom"/>
          </w:tcPr>
          <w:p>
            <w:pPr>
              <w:pStyle w:val="TableContents"/>
              <w:spacing w:before="0" w:after="0"/>
              <w:ind w:left="0" w:right="0" w:hanging="0"/>
              <w:rPr/>
            </w:pPr>
            <w:r>
              <w:rPr/>
              <w:t> </w:t>
            </w:r>
          </w:p>
        </w:tc>
        <w:tc>
          <w:tcPr>
            <w:tcW w:w="111"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577"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(5,181.7</w:t>
            </w:r>
          </w:p>
        </w:tc>
        <w:tc>
          <w:tcPr>
            <w:tcW w:w="9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82"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825"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309.1</w:t>
            </w:r>
          </w:p>
        </w:tc>
        <w:tc>
          <w:tcPr>
            <w:tcW w:w="99" w:type="dxa"/>
            <w:tcBorders/>
            <w:shd w:fill="CCEEFF" w:val="clear"/>
            <w:vAlign w:val="bottom"/>
          </w:tcPr>
          <w:p>
            <w:pPr>
              <w:pStyle w:val="TableContents"/>
              <w:spacing w:before="0" w:after="0"/>
              <w:ind w:left="0" w:right="0" w:hanging="0"/>
              <w:rPr/>
            </w:pPr>
            <w:r>
              <w:rPr/>
              <w:t> </w:t>
            </w:r>
          </w:p>
        </w:tc>
        <w:tc>
          <w:tcPr>
            <w:tcW w:w="139"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723"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9,682.6</w:t>
            </w:r>
          </w:p>
        </w:tc>
        <w:tc>
          <w:tcPr>
            <w:tcW w:w="593" w:type="dxa"/>
            <w:tcBorders/>
            <w:shd w:fill="CCEEFF" w:val="clear"/>
            <w:vAlign w:val="bottom"/>
          </w:tcPr>
          <w:p>
            <w:pPr>
              <w:pStyle w:val="TableContents"/>
              <w:spacing w:before="0" w:after="0"/>
              <w:ind w:left="0" w:right="0" w:hanging="0"/>
              <w:rPr/>
            </w:pPr>
            <w:r>
              <w:rPr/>
              <w:t> </w:t>
            </w:r>
          </w:p>
        </w:tc>
      </w:tr>
      <w:tr>
        <w:trPr/>
        <w:tc>
          <w:tcPr>
            <w:tcW w:w="1651" w:type="dxa"/>
            <w:tcBorders/>
            <w:shd w:fill="auto" w:val="clear"/>
            <w:vAlign w:val="bottom"/>
          </w:tcPr>
          <w:p>
            <w:pPr>
              <w:pStyle w:val="TableContents"/>
              <w:spacing w:before="0" w:after="0"/>
              <w:ind w:left="0" w:right="0" w:hanging="0"/>
              <w:rPr/>
            </w:pPr>
            <w:r>
              <w:rPr/>
              <w:t> </w:t>
            </w:r>
          </w:p>
        </w:tc>
        <w:tc>
          <w:tcPr>
            <w:tcW w:w="95" w:type="dxa"/>
            <w:tcBorders/>
            <w:shd w:fill="auto" w:val="clear"/>
            <w:vAlign w:val="bottom"/>
          </w:tcPr>
          <w:p>
            <w:pPr>
              <w:pStyle w:val="TableContents"/>
              <w:spacing w:before="0" w:after="0"/>
              <w:ind w:left="0" w:right="0" w:hanging="0"/>
              <w:rPr/>
            </w:pPr>
            <w:r>
              <w:rPr/>
              <w:t> </w:t>
            </w:r>
          </w:p>
        </w:tc>
        <w:tc>
          <w:tcPr>
            <w:tcW w:w="720" w:type="dxa"/>
            <w:gridSpan w:val="2"/>
            <w:tcBorders/>
            <w:shd w:fill="auto" w:val="clear"/>
            <w:vAlign w:val="bottom"/>
          </w:tcPr>
          <w:p>
            <w:pPr>
              <w:pStyle w:val="TableContents"/>
              <w:spacing w:before="0" w:after="0"/>
              <w:ind w:left="0" w:right="0" w:hanging="0"/>
              <w:jc w:val="right"/>
              <w:rPr/>
            </w:pPr>
            <w:r>
              <w:rPr/>
              <w:t> </w:t>
            </w:r>
          </w:p>
        </w:tc>
        <w:tc>
          <w:tcPr>
            <w:tcW w:w="95" w:type="dxa"/>
            <w:tcBorders/>
            <w:shd w:fill="auto" w:val="clear"/>
            <w:vAlign w:val="bottom"/>
          </w:tcPr>
          <w:p>
            <w:pPr>
              <w:pStyle w:val="TableContents"/>
              <w:spacing w:before="0" w:after="0"/>
              <w:ind w:left="0" w:right="0" w:hanging="0"/>
              <w:rPr/>
            </w:pPr>
            <w:r>
              <w:rPr/>
              <w:t> </w:t>
            </w:r>
          </w:p>
        </w:tc>
        <w:tc>
          <w:tcPr>
            <w:tcW w:w="720" w:type="dxa"/>
            <w:gridSpan w:val="2"/>
            <w:tcBorders/>
            <w:shd w:fill="auto" w:val="clear"/>
            <w:vAlign w:val="bottom"/>
          </w:tcPr>
          <w:p>
            <w:pPr>
              <w:pStyle w:val="TableContents"/>
              <w:spacing w:before="0" w:after="0"/>
              <w:ind w:left="0" w:right="0" w:hanging="0"/>
              <w:jc w:val="right"/>
              <w:rPr/>
            </w:pPr>
            <w:r>
              <w:rPr/>
              <w:t> </w:t>
            </w:r>
          </w:p>
        </w:tc>
        <w:tc>
          <w:tcPr>
            <w:tcW w:w="95" w:type="dxa"/>
            <w:tcBorders/>
            <w:shd w:fill="auto" w:val="clear"/>
            <w:vAlign w:val="bottom"/>
          </w:tcPr>
          <w:p>
            <w:pPr>
              <w:pStyle w:val="TableContents"/>
              <w:spacing w:before="0" w:after="0"/>
              <w:ind w:left="0" w:right="0" w:hanging="0"/>
              <w:rPr/>
            </w:pPr>
            <w:r>
              <w:rPr/>
              <w:t> </w:t>
            </w:r>
          </w:p>
        </w:tc>
        <w:tc>
          <w:tcPr>
            <w:tcW w:w="684" w:type="dxa"/>
            <w:gridSpan w:val="2"/>
            <w:tcBorders/>
            <w:shd w:fill="auto" w:val="clear"/>
            <w:vAlign w:val="bottom"/>
          </w:tcPr>
          <w:p>
            <w:pPr>
              <w:pStyle w:val="TableContents"/>
              <w:spacing w:before="0" w:after="0"/>
              <w:ind w:left="0" w:right="0" w:hanging="0"/>
              <w:jc w:val="right"/>
              <w:rPr/>
            </w:pPr>
            <w:r>
              <w:rPr/>
              <w:t> </w:t>
            </w:r>
          </w:p>
        </w:tc>
        <w:tc>
          <w:tcPr>
            <w:tcW w:w="95" w:type="dxa"/>
            <w:tcBorders/>
            <w:shd w:fill="auto" w:val="clear"/>
            <w:vAlign w:val="bottom"/>
          </w:tcPr>
          <w:p>
            <w:pPr>
              <w:pStyle w:val="TableContents"/>
              <w:spacing w:before="0" w:after="0"/>
              <w:ind w:left="0" w:right="0" w:hanging="0"/>
              <w:rPr/>
            </w:pPr>
            <w:r>
              <w:rPr/>
              <w:t> </w:t>
            </w:r>
          </w:p>
        </w:tc>
        <w:tc>
          <w:tcPr>
            <w:tcW w:w="720" w:type="dxa"/>
            <w:gridSpan w:val="2"/>
            <w:tcBorders/>
            <w:shd w:fill="auto" w:val="clear"/>
            <w:vAlign w:val="bottom"/>
          </w:tcPr>
          <w:p>
            <w:pPr>
              <w:pStyle w:val="TableContents"/>
              <w:spacing w:before="0" w:after="0"/>
              <w:ind w:left="0" w:right="0" w:hanging="0"/>
              <w:jc w:val="right"/>
              <w:rPr/>
            </w:pPr>
            <w:r>
              <w:rPr/>
              <w:t> </w:t>
            </w:r>
          </w:p>
        </w:tc>
        <w:tc>
          <w:tcPr>
            <w:tcW w:w="99" w:type="dxa"/>
            <w:tcBorders/>
            <w:shd w:fill="auto" w:val="clear"/>
            <w:vAlign w:val="bottom"/>
          </w:tcPr>
          <w:p>
            <w:pPr>
              <w:pStyle w:val="TableContents"/>
              <w:spacing w:before="0" w:after="0"/>
              <w:ind w:left="0" w:right="0" w:hanging="0"/>
              <w:rPr/>
            </w:pPr>
            <w:r>
              <w:rPr/>
              <w:t> </w:t>
            </w:r>
          </w:p>
        </w:tc>
        <w:tc>
          <w:tcPr>
            <w:tcW w:w="672" w:type="dxa"/>
            <w:gridSpan w:val="2"/>
            <w:tcBorders/>
            <w:shd w:fill="auto" w:val="clear"/>
            <w:vAlign w:val="bottom"/>
          </w:tcPr>
          <w:p>
            <w:pPr>
              <w:pStyle w:val="TableContents"/>
              <w:spacing w:before="0" w:after="0"/>
              <w:ind w:left="0" w:right="0" w:hanging="0"/>
              <w:jc w:val="right"/>
              <w:rPr/>
            </w:pPr>
            <w:r>
              <w:rPr/>
              <w:t> </w:t>
            </w:r>
          </w:p>
        </w:tc>
        <w:tc>
          <w:tcPr>
            <w:tcW w:w="98" w:type="dxa"/>
            <w:tcBorders/>
            <w:shd w:fill="auto" w:val="clear"/>
            <w:vAlign w:val="bottom"/>
          </w:tcPr>
          <w:p>
            <w:pPr>
              <w:pStyle w:val="TableContents"/>
              <w:spacing w:before="0" w:after="0"/>
              <w:ind w:left="0" w:right="0" w:hanging="0"/>
              <w:rPr/>
            </w:pPr>
            <w:r>
              <w:rPr/>
              <w:t> </w:t>
            </w:r>
          </w:p>
        </w:tc>
        <w:tc>
          <w:tcPr>
            <w:tcW w:w="1018" w:type="dxa"/>
            <w:gridSpan w:val="2"/>
            <w:tcBorders/>
            <w:shd w:fill="auto" w:val="clear"/>
            <w:vAlign w:val="bottom"/>
          </w:tcPr>
          <w:p>
            <w:pPr>
              <w:pStyle w:val="TableContents"/>
              <w:spacing w:before="0" w:after="0"/>
              <w:ind w:left="0" w:right="0" w:hanging="0"/>
              <w:jc w:val="right"/>
              <w:rPr/>
            </w:pPr>
            <w:r>
              <w:rPr/>
              <w:t> </w:t>
            </w:r>
          </w:p>
        </w:tc>
        <w:tc>
          <w:tcPr>
            <w:tcW w:w="95" w:type="dxa"/>
            <w:tcBorders/>
            <w:shd w:fill="auto" w:val="clear"/>
            <w:vAlign w:val="bottom"/>
          </w:tcPr>
          <w:p>
            <w:pPr>
              <w:pStyle w:val="TableContents"/>
              <w:spacing w:before="0" w:after="0"/>
              <w:ind w:left="0" w:right="0" w:hanging="0"/>
              <w:rPr/>
            </w:pPr>
            <w:r>
              <w:rPr/>
              <w:t> </w:t>
            </w:r>
          </w:p>
        </w:tc>
        <w:tc>
          <w:tcPr>
            <w:tcW w:w="688" w:type="dxa"/>
            <w:gridSpan w:val="2"/>
            <w:tcBorders/>
            <w:shd w:fill="auto" w:val="clear"/>
            <w:vAlign w:val="bottom"/>
          </w:tcPr>
          <w:p>
            <w:pPr>
              <w:pStyle w:val="TableContents"/>
              <w:spacing w:before="0" w:after="0"/>
              <w:ind w:left="0" w:right="0" w:hanging="0"/>
              <w:jc w:val="right"/>
              <w:rPr/>
            </w:pPr>
            <w:r>
              <w:rPr/>
              <w:t> </w:t>
            </w:r>
          </w:p>
        </w:tc>
        <w:tc>
          <w:tcPr>
            <w:tcW w:w="99" w:type="dxa"/>
            <w:tcBorders/>
            <w:shd w:fill="auto" w:val="clear"/>
            <w:vAlign w:val="bottom"/>
          </w:tcPr>
          <w:p>
            <w:pPr>
              <w:pStyle w:val="TableContents"/>
              <w:spacing w:before="0" w:after="0"/>
              <w:ind w:left="0" w:right="0" w:hanging="0"/>
              <w:rPr/>
            </w:pPr>
            <w:r>
              <w:rPr/>
              <w:t> </w:t>
            </w:r>
          </w:p>
        </w:tc>
        <w:tc>
          <w:tcPr>
            <w:tcW w:w="1007" w:type="dxa"/>
            <w:gridSpan w:val="2"/>
            <w:tcBorders/>
            <w:shd w:fill="auto" w:val="clear"/>
            <w:vAlign w:val="bottom"/>
          </w:tcPr>
          <w:p>
            <w:pPr>
              <w:pStyle w:val="TableContents"/>
              <w:spacing w:before="0" w:after="0"/>
              <w:ind w:left="0" w:right="0" w:hanging="0"/>
              <w:jc w:val="right"/>
              <w:rPr/>
            </w:pPr>
            <w:r>
              <w:rPr/>
              <w:t> </w:t>
            </w:r>
          </w:p>
        </w:tc>
        <w:tc>
          <w:tcPr>
            <w:tcW w:w="99" w:type="dxa"/>
            <w:tcBorders/>
            <w:shd w:fill="auto" w:val="clear"/>
            <w:vAlign w:val="bottom"/>
          </w:tcPr>
          <w:p>
            <w:pPr>
              <w:pStyle w:val="TableContents"/>
              <w:spacing w:before="0" w:after="0"/>
              <w:ind w:left="0" w:right="0" w:hanging="0"/>
              <w:rPr/>
            </w:pPr>
            <w:r>
              <w:rPr/>
              <w:t> </w:t>
            </w:r>
          </w:p>
        </w:tc>
        <w:tc>
          <w:tcPr>
            <w:tcW w:w="862" w:type="dxa"/>
            <w:gridSpan w:val="2"/>
            <w:tcBorders/>
            <w:shd w:fill="auto" w:val="clear"/>
            <w:vAlign w:val="bottom"/>
          </w:tcPr>
          <w:p>
            <w:pPr>
              <w:pStyle w:val="TableContents"/>
              <w:spacing w:before="0" w:after="0"/>
              <w:ind w:left="0" w:right="0" w:hanging="0"/>
              <w:jc w:val="right"/>
              <w:rPr/>
            </w:pPr>
            <w:r>
              <w:rPr/>
              <w:t> </w:t>
            </w:r>
          </w:p>
        </w:tc>
        <w:tc>
          <w:tcPr>
            <w:tcW w:w="593" w:type="dxa"/>
            <w:tcBorders/>
            <w:shd w:fill="auto" w:val="clear"/>
            <w:vAlign w:val="bottom"/>
          </w:tcPr>
          <w:p>
            <w:pPr>
              <w:pStyle w:val="TableContents"/>
              <w:spacing w:before="0" w:after="0"/>
              <w:ind w:left="0" w:right="0" w:hanging="0"/>
              <w:rPr/>
            </w:pPr>
            <w:r>
              <w:rPr/>
              <w:t> </w:t>
            </w:r>
          </w:p>
        </w:tc>
      </w:tr>
      <w:tr>
        <w:trPr/>
        <w:tc>
          <w:tcPr>
            <w:tcW w:w="1651"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Balances at January 1, 2012</w:t>
            </w:r>
          </w:p>
        </w:tc>
        <w:tc>
          <w:tcPr>
            <w:tcW w:w="95" w:type="dxa"/>
            <w:tcBorders/>
            <w:shd w:fill="CCEEFF" w:val="clear"/>
            <w:vAlign w:val="bottom"/>
          </w:tcPr>
          <w:p>
            <w:pPr>
              <w:pStyle w:val="TableContents"/>
              <w:spacing w:before="0" w:after="0"/>
              <w:ind w:left="0" w:right="0" w:hanging="0"/>
              <w:rPr/>
            </w:pPr>
            <w:r>
              <w:rPr/>
              <w:t> </w:t>
            </w:r>
          </w:p>
        </w:tc>
        <w:tc>
          <w:tcPr>
            <w:tcW w:w="229"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491"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5" w:type="dxa"/>
            <w:tcBorders/>
            <w:shd w:fill="CCEEFF" w:val="clear"/>
            <w:vAlign w:val="bottom"/>
          </w:tcPr>
          <w:p>
            <w:pPr>
              <w:pStyle w:val="TableContents"/>
              <w:spacing w:before="0" w:after="0"/>
              <w:ind w:left="0" w:right="0" w:hanging="0"/>
              <w:rPr/>
            </w:pPr>
            <w:r>
              <w:rPr/>
              <w:t> </w:t>
            </w:r>
          </w:p>
        </w:tc>
        <w:tc>
          <w:tcPr>
            <w:tcW w:w="185"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535"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0.1</w:t>
            </w:r>
          </w:p>
        </w:tc>
        <w:tc>
          <w:tcPr>
            <w:tcW w:w="95" w:type="dxa"/>
            <w:tcBorders/>
            <w:shd w:fill="CCEEFF" w:val="clear"/>
            <w:vAlign w:val="bottom"/>
          </w:tcPr>
          <w:p>
            <w:pPr>
              <w:pStyle w:val="TableContents"/>
              <w:spacing w:before="0" w:after="0"/>
              <w:ind w:left="0" w:right="0" w:hanging="0"/>
              <w:rPr/>
            </w:pPr>
            <w:r>
              <w:rPr/>
              <w:t> </w:t>
            </w:r>
          </w:p>
        </w:tc>
        <w:tc>
          <w:tcPr>
            <w:tcW w:w="175"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509"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4.5</w:t>
            </w:r>
          </w:p>
        </w:tc>
        <w:tc>
          <w:tcPr>
            <w:tcW w:w="95" w:type="dxa"/>
            <w:tcBorders/>
            <w:shd w:fill="CCEEFF" w:val="clear"/>
            <w:vAlign w:val="bottom"/>
          </w:tcPr>
          <w:p>
            <w:pPr>
              <w:pStyle w:val="TableContents"/>
              <w:spacing w:before="0" w:after="0"/>
              <w:ind w:left="0" w:right="0" w:hanging="0"/>
              <w:rPr/>
            </w:pPr>
            <w:r>
              <w:rPr/>
              <w:t> </w:t>
            </w:r>
          </w:p>
        </w:tc>
        <w:tc>
          <w:tcPr>
            <w:tcW w:w="122"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598"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9,634.7</w:t>
            </w:r>
          </w:p>
        </w:tc>
        <w:tc>
          <w:tcPr>
            <w:tcW w:w="99" w:type="dxa"/>
            <w:tcBorders/>
            <w:shd w:fill="CCEEFF" w:val="clear"/>
            <w:vAlign w:val="bottom"/>
          </w:tcPr>
          <w:p>
            <w:pPr>
              <w:pStyle w:val="TableContents"/>
              <w:spacing w:before="0" w:after="0"/>
              <w:ind w:left="0" w:right="0" w:hanging="0"/>
              <w:rPr/>
            </w:pPr>
            <w:r>
              <w:rPr/>
              <w:t> </w:t>
            </w:r>
          </w:p>
        </w:tc>
        <w:tc>
          <w:tcPr>
            <w:tcW w:w="114"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558"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4,402.3</w:t>
            </w:r>
          </w:p>
        </w:tc>
        <w:tc>
          <w:tcPr>
            <w:tcW w:w="98" w:type="dxa"/>
            <w:tcBorders/>
            <w:shd w:fill="CCEEFF" w:val="clear"/>
            <w:vAlign w:val="bottom"/>
          </w:tcPr>
          <w:p>
            <w:pPr>
              <w:pStyle w:val="TableContents"/>
              <w:spacing w:before="0" w:after="0"/>
              <w:ind w:left="0" w:right="0" w:hanging="0"/>
              <w:rPr/>
            </w:pPr>
            <w:r>
              <w:rPr/>
              <w:t> </w:t>
            </w:r>
          </w:p>
        </w:tc>
        <w:tc>
          <w:tcPr>
            <w:tcW w:w="184"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834"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258.0</w:t>
            </w:r>
          </w:p>
        </w:tc>
        <w:tc>
          <w:tcPr>
            <w:tcW w:w="95" w:type="dxa"/>
            <w:tcBorders/>
            <w:shd w:fill="CCEEFF" w:val="clear"/>
            <w:vAlign w:val="bottom"/>
          </w:tcPr>
          <w:p>
            <w:pPr>
              <w:pStyle w:val="TableContents"/>
              <w:spacing w:before="0" w:after="0"/>
              <w:ind w:left="0" w:right="0" w:hanging="0"/>
              <w:rPr/>
            </w:pPr>
            <w:r>
              <w:rPr/>
              <w:t> </w:t>
            </w:r>
          </w:p>
        </w:tc>
        <w:tc>
          <w:tcPr>
            <w:tcW w:w="111"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577"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(5,281.7</w:t>
            </w:r>
          </w:p>
        </w:tc>
        <w:tc>
          <w:tcPr>
            <w:tcW w:w="99"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182"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825"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353.8</w:t>
            </w:r>
          </w:p>
        </w:tc>
        <w:tc>
          <w:tcPr>
            <w:tcW w:w="99" w:type="dxa"/>
            <w:tcBorders/>
            <w:shd w:fill="CCEEFF" w:val="clear"/>
            <w:vAlign w:val="bottom"/>
          </w:tcPr>
          <w:p>
            <w:pPr>
              <w:pStyle w:val="TableContents"/>
              <w:spacing w:before="0" w:after="0"/>
              <w:ind w:left="0" w:right="0" w:hanging="0"/>
              <w:rPr/>
            </w:pPr>
            <w:r>
              <w:rPr/>
              <w:t> </w:t>
            </w:r>
          </w:p>
        </w:tc>
        <w:tc>
          <w:tcPr>
            <w:tcW w:w="139"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723"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9,371.7</w:t>
            </w:r>
          </w:p>
        </w:tc>
        <w:tc>
          <w:tcPr>
            <w:tcW w:w="593" w:type="dxa"/>
            <w:tcBorders/>
            <w:shd w:fill="CCEEFF" w:val="clear"/>
            <w:vAlign w:val="bottom"/>
          </w:tcPr>
          <w:p>
            <w:pPr>
              <w:pStyle w:val="TableContents"/>
              <w:spacing w:before="0" w:after="0"/>
              <w:ind w:left="0" w:right="0" w:hanging="0"/>
              <w:rPr/>
            </w:pPr>
            <w:r>
              <w:rPr/>
              <w:t> </w:t>
            </w:r>
          </w:p>
        </w:tc>
      </w:tr>
      <w:tr>
        <w:trPr/>
        <w:tc>
          <w:tcPr>
            <w:tcW w:w="1651"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Common stock issued</w:t>
            </w:r>
          </w:p>
        </w:tc>
        <w:tc>
          <w:tcPr>
            <w:tcW w:w="95" w:type="dxa"/>
            <w:tcBorders/>
            <w:shd w:fill="auto" w:val="clear"/>
            <w:vAlign w:val="bottom"/>
          </w:tcPr>
          <w:p>
            <w:pPr>
              <w:pStyle w:val="TableContents"/>
              <w:spacing w:before="0" w:after="0"/>
              <w:ind w:left="0" w:right="0" w:hanging="0"/>
              <w:rPr/>
            </w:pPr>
            <w:r>
              <w:rPr/>
              <w:t> </w:t>
            </w:r>
          </w:p>
        </w:tc>
        <w:tc>
          <w:tcPr>
            <w:tcW w:w="720"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5" w:type="dxa"/>
            <w:tcBorders/>
            <w:shd w:fill="auto" w:val="clear"/>
            <w:vAlign w:val="bottom"/>
          </w:tcPr>
          <w:p>
            <w:pPr>
              <w:pStyle w:val="TableContents"/>
              <w:spacing w:before="0" w:after="0"/>
              <w:ind w:left="0" w:right="0" w:hanging="0"/>
              <w:rPr/>
            </w:pPr>
            <w:r>
              <w:rPr/>
              <w:t> </w:t>
            </w:r>
          </w:p>
        </w:tc>
        <w:tc>
          <w:tcPr>
            <w:tcW w:w="720"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5" w:type="dxa"/>
            <w:tcBorders/>
            <w:shd w:fill="auto" w:val="clear"/>
            <w:vAlign w:val="bottom"/>
          </w:tcPr>
          <w:p>
            <w:pPr>
              <w:pStyle w:val="TableContents"/>
              <w:spacing w:before="0" w:after="0"/>
              <w:ind w:left="0" w:right="0" w:hanging="0"/>
              <w:rPr/>
            </w:pPr>
            <w:r>
              <w:rPr/>
              <w:t> </w:t>
            </w:r>
          </w:p>
        </w:tc>
        <w:tc>
          <w:tcPr>
            <w:tcW w:w="68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5" w:type="dxa"/>
            <w:tcBorders/>
            <w:shd w:fill="auto" w:val="clear"/>
            <w:vAlign w:val="bottom"/>
          </w:tcPr>
          <w:p>
            <w:pPr>
              <w:pStyle w:val="TableContents"/>
              <w:spacing w:before="0" w:after="0"/>
              <w:ind w:left="0" w:right="0" w:hanging="0"/>
              <w:rPr/>
            </w:pPr>
            <w:r>
              <w:rPr/>
              <w:t> </w:t>
            </w:r>
          </w:p>
        </w:tc>
        <w:tc>
          <w:tcPr>
            <w:tcW w:w="720"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24.7</w:t>
            </w:r>
          </w:p>
        </w:tc>
        <w:tc>
          <w:tcPr>
            <w:tcW w:w="99" w:type="dxa"/>
            <w:tcBorders/>
            <w:shd w:fill="auto" w:val="clear"/>
            <w:vAlign w:val="bottom"/>
          </w:tcPr>
          <w:p>
            <w:pPr>
              <w:pStyle w:val="TableContents"/>
              <w:spacing w:before="0" w:after="0"/>
              <w:ind w:left="0" w:right="0" w:hanging="0"/>
              <w:rPr/>
            </w:pPr>
            <w:r>
              <w:rPr/>
              <w:t> </w:t>
            </w:r>
          </w:p>
        </w:tc>
        <w:tc>
          <w:tcPr>
            <w:tcW w:w="672"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8" w:type="dxa"/>
            <w:tcBorders/>
            <w:shd w:fill="auto" w:val="clear"/>
            <w:vAlign w:val="bottom"/>
          </w:tcPr>
          <w:p>
            <w:pPr>
              <w:pStyle w:val="TableContents"/>
              <w:spacing w:before="0" w:after="0"/>
              <w:ind w:left="0" w:right="0" w:hanging="0"/>
              <w:rPr/>
            </w:pPr>
            <w:r>
              <w:rPr/>
              <w:t> </w:t>
            </w:r>
          </w:p>
        </w:tc>
        <w:tc>
          <w:tcPr>
            <w:tcW w:w="1018"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5" w:type="dxa"/>
            <w:tcBorders/>
            <w:shd w:fill="auto" w:val="clear"/>
            <w:vAlign w:val="bottom"/>
          </w:tcPr>
          <w:p>
            <w:pPr>
              <w:pStyle w:val="TableContents"/>
              <w:spacing w:before="0" w:after="0"/>
              <w:ind w:left="0" w:right="0" w:hanging="0"/>
              <w:rPr/>
            </w:pPr>
            <w:r>
              <w:rPr/>
              <w:t> </w:t>
            </w:r>
          </w:p>
        </w:tc>
        <w:tc>
          <w:tcPr>
            <w:tcW w:w="688"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9" w:type="dxa"/>
            <w:tcBorders/>
            <w:shd w:fill="auto" w:val="clear"/>
            <w:vAlign w:val="bottom"/>
          </w:tcPr>
          <w:p>
            <w:pPr>
              <w:pStyle w:val="TableContents"/>
              <w:spacing w:before="0" w:after="0"/>
              <w:ind w:left="0" w:right="0" w:hanging="0"/>
              <w:rPr/>
            </w:pPr>
            <w:r>
              <w:rPr/>
              <w:t> </w:t>
            </w:r>
          </w:p>
        </w:tc>
        <w:tc>
          <w:tcPr>
            <w:tcW w:w="1007"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9" w:type="dxa"/>
            <w:tcBorders/>
            <w:shd w:fill="auto" w:val="clear"/>
            <w:vAlign w:val="bottom"/>
          </w:tcPr>
          <w:p>
            <w:pPr>
              <w:pStyle w:val="TableContents"/>
              <w:spacing w:before="0" w:after="0"/>
              <w:ind w:left="0" w:right="0" w:hanging="0"/>
              <w:rPr/>
            </w:pPr>
            <w:r>
              <w:rPr/>
              <w:t> </w:t>
            </w:r>
          </w:p>
        </w:tc>
        <w:tc>
          <w:tcPr>
            <w:tcW w:w="862"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24.7</w:t>
            </w:r>
          </w:p>
        </w:tc>
        <w:tc>
          <w:tcPr>
            <w:tcW w:w="593" w:type="dxa"/>
            <w:tcBorders/>
            <w:shd w:fill="auto" w:val="clear"/>
            <w:vAlign w:val="bottom"/>
          </w:tcPr>
          <w:p>
            <w:pPr>
              <w:pStyle w:val="TableContents"/>
              <w:spacing w:before="0" w:after="0"/>
              <w:ind w:left="0" w:right="0" w:hanging="0"/>
              <w:rPr/>
            </w:pPr>
            <w:r>
              <w:rPr/>
              <w:t> </w:t>
            </w:r>
          </w:p>
        </w:tc>
      </w:tr>
      <w:tr>
        <w:trPr/>
        <w:tc>
          <w:tcPr>
            <w:tcW w:w="1651"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Stock-based compensation and additional related tax benefits</w:t>
            </w:r>
          </w:p>
        </w:tc>
        <w:tc>
          <w:tcPr>
            <w:tcW w:w="95" w:type="dxa"/>
            <w:tcBorders/>
            <w:shd w:fill="CCEEFF" w:val="clear"/>
            <w:vAlign w:val="bottom"/>
          </w:tcPr>
          <w:p>
            <w:pPr>
              <w:pStyle w:val="TableContents"/>
              <w:spacing w:before="0" w:after="0"/>
              <w:ind w:left="0" w:right="0" w:hanging="0"/>
              <w:rPr/>
            </w:pPr>
            <w:r>
              <w:rPr/>
              <w:t> </w:t>
            </w:r>
          </w:p>
        </w:tc>
        <w:tc>
          <w:tcPr>
            <w:tcW w:w="720"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5" w:type="dxa"/>
            <w:tcBorders/>
            <w:shd w:fill="CCEEFF" w:val="clear"/>
            <w:vAlign w:val="bottom"/>
          </w:tcPr>
          <w:p>
            <w:pPr>
              <w:pStyle w:val="TableContents"/>
              <w:spacing w:before="0" w:after="0"/>
              <w:ind w:left="0" w:right="0" w:hanging="0"/>
              <w:rPr/>
            </w:pPr>
            <w:r>
              <w:rPr/>
              <w:t> </w:t>
            </w:r>
          </w:p>
        </w:tc>
        <w:tc>
          <w:tcPr>
            <w:tcW w:w="720"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5" w:type="dxa"/>
            <w:tcBorders/>
            <w:shd w:fill="CCEEFF" w:val="clear"/>
            <w:vAlign w:val="bottom"/>
          </w:tcPr>
          <w:p>
            <w:pPr>
              <w:pStyle w:val="TableContents"/>
              <w:spacing w:before="0" w:after="0"/>
              <w:ind w:left="0" w:right="0" w:hanging="0"/>
              <w:rPr/>
            </w:pPr>
            <w:r>
              <w:rPr/>
              <w:t> </w:t>
            </w:r>
          </w:p>
        </w:tc>
        <w:tc>
          <w:tcPr>
            <w:tcW w:w="684"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5" w:type="dxa"/>
            <w:tcBorders/>
            <w:shd w:fill="CCEEFF" w:val="clear"/>
            <w:vAlign w:val="bottom"/>
          </w:tcPr>
          <w:p>
            <w:pPr>
              <w:pStyle w:val="TableContents"/>
              <w:spacing w:before="0" w:after="0"/>
              <w:ind w:left="0" w:right="0" w:hanging="0"/>
              <w:rPr/>
            </w:pPr>
            <w:r>
              <w:rPr/>
              <w:t> </w:t>
            </w:r>
          </w:p>
        </w:tc>
        <w:tc>
          <w:tcPr>
            <w:tcW w:w="720"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52.8</w:t>
            </w:r>
          </w:p>
        </w:tc>
        <w:tc>
          <w:tcPr>
            <w:tcW w:w="99" w:type="dxa"/>
            <w:tcBorders/>
            <w:shd w:fill="CCEEFF" w:val="clear"/>
            <w:vAlign w:val="bottom"/>
          </w:tcPr>
          <w:p>
            <w:pPr>
              <w:pStyle w:val="TableContents"/>
              <w:spacing w:before="0" w:after="0"/>
              <w:ind w:left="0" w:right="0" w:hanging="0"/>
              <w:rPr/>
            </w:pPr>
            <w:r>
              <w:rPr/>
              <w:t> </w:t>
            </w:r>
          </w:p>
        </w:tc>
        <w:tc>
          <w:tcPr>
            <w:tcW w:w="672"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(2.7</w:t>
            </w:r>
          </w:p>
        </w:tc>
        <w:tc>
          <w:tcPr>
            <w:tcW w:w="98"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1018"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5" w:type="dxa"/>
            <w:tcBorders/>
            <w:shd w:fill="CCEEFF" w:val="clear"/>
            <w:vAlign w:val="bottom"/>
          </w:tcPr>
          <w:p>
            <w:pPr>
              <w:pStyle w:val="TableContents"/>
              <w:spacing w:before="0" w:after="0"/>
              <w:ind w:left="0" w:right="0" w:hanging="0"/>
              <w:rPr/>
            </w:pPr>
            <w:r>
              <w:rPr/>
              <w:t> </w:t>
            </w:r>
          </w:p>
        </w:tc>
        <w:tc>
          <w:tcPr>
            <w:tcW w:w="688"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9" w:type="dxa"/>
            <w:tcBorders/>
            <w:shd w:fill="CCEEFF" w:val="clear"/>
            <w:vAlign w:val="bottom"/>
          </w:tcPr>
          <w:p>
            <w:pPr>
              <w:pStyle w:val="TableContents"/>
              <w:spacing w:before="0" w:after="0"/>
              <w:ind w:left="0" w:right="0" w:hanging="0"/>
              <w:rPr/>
            </w:pPr>
            <w:r>
              <w:rPr/>
              <w:t> </w:t>
            </w:r>
          </w:p>
        </w:tc>
        <w:tc>
          <w:tcPr>
            <w:tcW w:w="1007"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9" w:type="dxa"/>
            <w:tcBorders/>
            <w:shd w:fill="CCEEFF" w:val="clear"/>
            <w:vAlign w:val="bottom"/>
          </w:tcPr>
          <w:p>
            <w:pPr>
              <w:pStyle w:val="TableContents"/>
              <w:spacing w:before="0" w:after="0"/>
              <w:ind w:left="0" w:right="0" w:hanging="0"/>
              <w:rPr/>
            </w:pPr>
            <w:r>
              <w:rPr/>
              <w:t> </w:t>
            </w:r>
          </w:p>
        </w:tc>
        <w:tc>
          <w:tcPr>
            <w:tcW w:w="862"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50.1</w:t>
            </w:r>
          </w:p>
        </w:tc>
        <w:tc>
          <w:tcPr>
            <w:tcW w:w="593" w:type="dxa"/>
            <w:tcBorders/>
            <w:shd w:fill="CCEEFF" w:val="clear"/>
            <w:vAlign w:val="bottom"/>
          </w:tcPr>
          <w:p>
            <w:pPr>
              <w:pStyle w:val="TableContents"/>
              <w:spacing w:before="0" w:after="0"/>
              <w:ind w:left="0" w:right="0" w:hanging="0"/>
              <w:rPr/>
            </w:pPr>
            <w:r>
              <w:rPr/>
              <w:t> </w:t>
            </w:r>
          </w:p>
        </w:tc>
      </w:tr>
      <w:tr>
        <w:trPr/>
        <w:tc>
          <w:tcPr>
            <w:tcW w:w="1651"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Treasury stock acquired, common</w:t>
            </w:r>
          </w:p>
        </w:tc>
        <w:tc>
          <w:tcPr>
            <w:tcW w:w="95" w:type="dxa"/>
            <w:tcBorders/>
            <w:shd w:fill="auto" w:val="clear"/>
            <w:vAlign w:val="bottom"/>
          </w:tcPr>
          <w:p>
            <w:pPr>
              <w:pStyle w:val="TableContents"/>
              <w:spacing w:before="0" w:after="0"/>
              <w:ind w:left="0" w:right="0" w:hanging="0"/>
              <w:rPr/>
            </w:pPr>
            <w:r>
              <w:rPr/>
              <w:t> </w:t>
            </w:r>
          </w:p>
        </w:tc>
        <w:tc>
          <w:tcPr>
            <w:tcW w:w="720"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5" w:type="dxa"/>
            <w:tcBorders/>
            <w:shd w:fill="auto" w:val="clear"/>
            <w:vAlign w:val="bottom"/>
          </w:tcPr>
          <w:p>
            <w:pPr>
              <w:pStyle w:val="TableContents"/>
              <w:spacing w:before="0" w:after="0"/>
              <w:ind w:left="0" w:right="0" w:hanging="0"/>
              <w:rPr/>
            </w:pPr>
            <w:r>
              <w:rPr/>
              <w:t> </w:t>
            </w:r>
          </w:p>
        </w:tc>
        <w:tc>
          <w:tcPr>
            <w:tcW w:w="720"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5" w:type="dxa"/>
            <w:tcBorders/>
            <w:shd w:fill="auto" w:val="clear"/>
            <w:vAlign w:val="bottom"/>
          </w:tcPr>
          <w:p>
            <w:pPr>
              <w:pStyle w:val="TableContents"/>
              <w:spacing w:before="0" w:after="0"/>
              <w:ind w:left="0" w:right="0" w:hanging="0"/>
              <w:rPr/>
            </w:pPr>
            <w:r>
              <w:rPr/>
              <w:t> </w:t>
            </w:r>
          </w:p>
        </w:tc>
        <w:tc>
          <w:tcPr>
            <w:tcW w:w="68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5" w:type="dxa"/>
            <w:tcBorders/>
            <w:shd w:fill="auto" w:val="clear"/>
            <w:vAlign w:val="bottom"/>
          </w:tcPr>
          <w:p>
            <w:pPr>
              <w:pStyle w:val="TableContents"/>
              <w:spacing w:before="0" w:after="0"/>
              <w:ind w:left="0" w:right="0" w:hanging="0"/>
              <w:rPr/>
            </w:pPr>
            <w:r>
              <w:rPr/>
              <w:t> </w:t>
            </w:r>
          </w:p>
        </w:tc>
        <w:tc>
          <w:tcPr>
            <w:tcW w:w="720"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9" w:type="dxa"/>
            <w:tcBorders/>
            <w:shd w:fill="auto" w:val="clear"/>
            <w:vAlign w:val="bottom"/>
          </w:tcPr>
          <w:p>
            <w:pPr>
              <w:pStyle w:val="TableContents"/>
              <w:spacing w:before="0" w:after="0"/>
              <w:ind w:left="0" w:right="0" w:hanging="0"/>
              <w:rPr/>
            </w:pPr>
            <w:r>
              <w:rPr/>
              <w:t> </w:t>
            </w:r>
          </w:p>
        </w:tc>
        <w:tc>
          <w:tcPr>
            <w:tcW w:w="672"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8" w:type="dxa"/>
            <w:tcBorders/>
            <w:shd w:fill="auto" w:val="clear"/>
            <w:vAlign w:val="bottom"/>
          </w:tcPr>
          <w:p>
            <w:pPr>
              <w:pStyle w:val="TableContents"/>
              <w:spacing w:before="0" w:after="0"/>
              <w:ind w:left="0" w:right="0" w:hanging="0"/>
              <w:rPr/>
            </w:pPr>
            <w:r>
              <w:rPr/>
              <w:t> </w:t>
            </w:r>
          </w:p>
        </w:tc>
        <w:tc>
          <w:tcPr>
            <w:tcW w:w="1018"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5" w:type="dxa"/>
            <w:tcBorders/>
            <w:shd w:fill="auto" w:val="clear"/>
            <w:vAlign w:val="bottom"/>
          </w:tcPr>
          <w:p>
            <w:pPr>
              <w:pStyle w:val="TableContents"/>
              <w:spacing w:before="0" w:after="0"/>
              <w:ind w:left="0" w:right="0" w:hanging="0"/>
              <w:rPr/>
            </w:pPr>
            <w:r>
              <w:rPr/>
              <w:t> </w:t>
            </w:r>
          </w:p>
        </w:tc>
        <w:tc>
          <w:tcPr>
            <w:tcW w:w="688"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(272.7</w:t>
            </w:r>
          </w:p>
        </w:tc>
        <w:tc>
          <w:tcPr>
            <w:tcW w:w="99"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1007"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9" w:type="dxa"/>
            <w:tcBorders/>
            <w:shd w:fill="auto" w:val="clear"/>
            <w:vAlign w:val="bottom"/>
          </w:tcPr>
          <w:p>
            <w:pPr>
              <w:pStyle w:val="TableContents"/>
              <w:spacing w:before="0" w:after="0"/>
              <w:ind w:left="0" w:right="0" w:hanging="0"/>
              <w:rPr/>
            </w:pPr>
            <w:r>
              <w:rPr/>
              <w:t> </w:t>
            </w:r>
          </w:p>
        </w:tc>
        <w:tc>
          <w:tcPr>
            <w:tcW w:w="862"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(272.7</w:t>
            </w:r>
          </w:p>
        </w:tc>
        <w:tc>
          <w:tcPr>
            <w:tcW w:w="593"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r>
      <w:tr>
        <w:trPr/>
        <w:tc>
          <w:tcPr>
            <w:tcW w:w="1651"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Dividends to common stockholders</w:t>
            </w:r>
          </w:p>
        </w:tc>
        <w:tc>
          <w:tcPr>
            <w:tcW w:w="95" w:type="dxa"/>
            <w:tcBorders/>
            <w:shd w:fill="CCEEFF" w:val="clear"/>
            <w:vAlign w:val="bottom"/>
          </w:tcPr>
          <w:p>
            <w:pPr>
              <w:pStyle w:val="TableContents"/>
              <w:spacing w:before="0" w:after="0"/>
              <w:ind w:left="0" w:right="0" w:hanging="0"/>
              <w:rPr/>
            </w:pPr>
            <w:r>
              <w:rPr/>
              <w:t> </w:t>
            </w:r>
          </w:p>
        </w:tc>
        <w:tc>
          <w:tcPr>
            <w:tcW w:w="720"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5" w:type="dxa"/>
            <w:tcBorders/>
            <w:shd w:fill="CCEEFF" w:val="clear"/>
            <w:vAlign w:val="bottom"/>
          </w:tcPr>
          <w:p>
            <w:pPr>
              <w:pStyle w:val="TableContents"/>
              <w:spacing w:before="0" w:after="0"/>
              <w:ind w:left="0" w:right="0" w:hanging="0"/>
              <w:rPr/>
            </w:pPr>
            <w:r>
              <w:rPr/>
              <w:t> </w:t>
            </w:r>
          </w:p>
        </w:tc>
        <w:tc>
          <w:tcPr>
            <w:tcW w:w="720"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5" w:type="dxa"/>
            <w:tcBorders/>
            <w:shd w:fill="CCEEFF" w:val="clear"/>
            <w:vAlign w:val="bottom"/>
          </w:tcPr>
          <w:p>
            <w:pPr>
              <w:pStyle w:val="TableContents"/>
              <w:spacing w:before="0" w:after="0"/>
              <w:ind w:left="0" w:right="0" w:hanging="0"/>
              <w:rPr/>
            </w:pPr>
            <w:r>
              <w:rPr/>
              <w:t> </w:t>
            </w:r>
          </w:p>
        </w:tc>
        <w:tc>
          <w:tcPr>
            <w:tcW w:w="684"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5" w:type="dxa"/>
            <w:tcBorders/>
            <w:shd w:fill="CCEEFF" w:val="clear"/>
            <w:vAlign w:val="bottom"/>
          </w:tcPr>
          <w:p>
            <w:pPr>
              <w:pStyle w:val="TableContents"/>
              <w:spacing w:before="0" w:after="0"/>
              <w:ind w:left="0" w:right="0" w:hanging="0"/>
              <w:rPr/>
            </w:pPr>
            <w:r>
              <w:rPr/>
              <w:t> </w:t>
            </w:r>
          </w:p>
        </w:tc>
        <w:tc>
          <w:tcPr>
            <w:tcW w:w="720"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9" w:type="dxa"/>
            <w:tcBorders/>
            <w:shd w:fill="CCEEFF" w:val="clear"/>
            <w:vAlign w:val="bottom"/>
          </w:tcPr>
          <w:p>
            <w:pPr>
              <w:pStyle w:val="TableContents"/>
              <w:spacing w:before="0" w:after="0"/>
              <w:ind w:left="0" w:right="0" w:hanging="0"/>
              <w:rPr/>
            </w:pPr>
            <w:r>
              <w:rPr/>
              <w:t> </w:t>
            </w:r>
          </w:p>
        </w:tc>
        <w:tc>
          <w:tcPr>
            <w:tcW w:w="672"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(169.6</w:t>
            </w:r>
          </w:p>
        </w:tc>
        <w:tc>
          <w:tcPr>
            <w:tcW w:w="98"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1018"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5" w:type="dxa"/>
            <w:tcBorders/>
            <w:shd w:fill="CCEEFF" w:val="clear"/>
            <w:vAlign w:val="bottom"/>
          </w:tcPr>
          <w:p>
            <w:pPr>
              <w:pStyle w:val="TableContents"/>
              <w:spacing w:before="0" w:after="0"/>
              <w:ind w:left="0" w:right="0" w:hanging="0"/>
              <w:rPr/>
            </w:pPr>
            <w:r>
              <w:rPr/>
              <w:t> </w:t>
            </w:r>
          </w:p>
        </w:tc>
        <w:tc>
          <w:tcPr>
            <w:tcW w:w="688"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9" w:type="dxa"/>
            <w:tcBorders/>
            <w:shd w:fill="CCEEFF" w:val="clear"/>
            <w:vAlign w:val="bottom"/>
          </w:tcPr>
          <w:p>
            <w:pPr>
              <w:pStyle w:val="TableContents"/>
              <w:spacing w:before="0" w:after="0"/>
              <w:ind w:left="0" w:right="0" w:hanging="0"/>
              <w:rPr/>
            </w:pPr>
            <w:r>
              <w:rPr/>
              <w:t> </w:t>
            </w:r>
          </w:p>
        </w:tc>
        <w:tc>
          <w:tcPr>
            <w:tcW w:w="1007"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9" w:type="dxa"/>
            <w:tcBorders/>
            <w:shd w:fill="CCEEFF" w:val="clear"/>
            <w:vAlign w:val="bottom"/>
          </w:tcPr>
          <w:p>
            <w:pPr>
              <w:pStyle w:val="TableContents"/>
              <w:spacing w:before="0" w:after="0"/>
              <w:ind w:left="0" w:right="0" w:hanging="0"/>
              <w:rPr/>
            </w:pPr>
            <w:r>
              <w:rPr/>
              <w:t> </w:t>
            </w:r>
          </w:p>
        </w:tc>
        <w:tc>
          <w:tcPr>
            <w:tcW w:w="862"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(169.6</w:t>
            </w:r>
          </w:p>
        </w:tc>
        <w:tc>
          <w:tcPr>
            <w:tcW w:w="593"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r>
      <w:tr>
        <w:trPr/>
        <w:tc>
          <w:tcPr>
            <w:tcW w:w="1651"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Dividends to preferred stockholders</w:t>
            </w:r>
          </w:p>
        </w:tc>
        <w:tc>
          <w:tcPr>
            <w:tcW w:w="95" w:type="dxa"/>
            <w:tcBorders/>
            <w:shd w:fill="auto" w:val="clear"/>
            <w:vAlign w:val="bottom"/>
          </w:tcPr>
          <w:p>
            <w:pPr>
              <w:pStyle w:val="TableContents"/>
              <w:spacing w:before="0" w:after="0"/>
              <w:ind w:left="0" w:right="0" w:hanging="0"/>
              <w:rPr/>
            </w:pPr>
            <w:r>
              <w:rPr/>
              <w:t> </w:t>
            </w:r>
          </w:p>
        </w:tc>
        <w:tc>
          <w:tcPr>
            <w:tcW w:w="720"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5" w:type="dxa"/>
            <w:tcBorders/>
            <w:shd w:fill="auto" w:val="clear"/>
            <w:vAlign w:val="bottom"/>
          </w:tcPr>
          <w:p>
            <w:pPr>
              <w:pStyle w:val="TableContents"/>
              <w:spacing w:before="0" w:after="0"/>
              <w:ind w:left="0" w:right="0" w:hanging="0"/>
              <w:rPr/>
            </w:pPr>
            <w:r>
              <w:rPr/>
              <w:t> </w:t>
            </w:r>
          </w:p>
        </w:tc>
        <w:tc>
          <w:tcPr>
            <w:tcW w:w="720"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5" w:type="dxa"/>
            <w:tcBorders/>
            <w:shd w:fill="auto" w:val="clear"/>
            <w:vAlign w:val="bottom"/>
          </w:tcPr>
          <w:p>
            <w:pPr>
              <w:pStyle w:val="TableContents"/>
              <w:spacing w:before="0" w:after="0"/>
              <w:ind w:left="0" w:right="0" w:hanging="0"/>
              <w:rPr/>
            </w:pPr>
            <w:r>
              <w:rPr/>
              <w:t> </w:t>
            </w:r>
          </w:p>
        </w:tc>
        <w:tc>
          <w:tcPr>
            <w:tcW w:w="68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5" w:type="dxa"/>
            <w:tcBorders/>
            <w:shd w:fill="auto" w:val="clear"/>
            <w:vAlign w:val="bottom"/>
          </w:tcPr>
          <w:p>
            <w:pPr>
              <w:pStyle w:val="TableContents"/>
              <w:spacing w:before="0" w:after="0"/>
              <w:ind w:left="0" w:right="0" w:hanging="0"/>
              <w:rPr/>
            </w:pPr>
            <w:r>
              <w:rPr/>
              <w:t> </w:t>
            </w:r>
          </w:p>
        </w:tc>
        <w:tc>
          <w:tcPr>
            <w:tcW w:w="720"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9" w:type="dxa"/>
            <w:tcBorders/>
            <w:shd w:fill="auto" w:val="clear"/>
            <w:vAlign w:val="bottom"/>
          </w:tcPr>
          <w:p>
            <w:pPr>
              <w:pStyle w:val="TableContents"/>
              <w:spacing w:before="0" w:after="0"/>
              <w:ind w:left="0" w:right="0" w:hanging="0"/>
              <w:rPr/>
            </w:pPr>
            <w:r>
              <w:rPr/>
              <w:t> </w:t>
            </w:r>
          </w:p>
        </w:tc>
        <w:tc>
          <w:tcPr>
            <w:tcW w:w="672"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(24.7</w:t>
            </w:r>
          </w:p>
        </w:tc>
        <w:tc>
          <w:tcPr>
            <w:tcW w:w="98"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1018"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5" w:type="dxa"/>
            <w:tcBorders/>
            <w:shd w:fill="auto" w:val="clear"/>
            <w:vAlign w:val="bottom"/>
          </w:tcPr>
          <w:p>
            <w:pPr>
              <w:pStyle w:val="TableContents"/>
              <w:spacing w:before="0" w:after="0"/>
              <w:ind w:left="0" w:right="0" w:hanging="0"/>
              <w:rPr/>
            </w:pPr>
            <w:r>
              <w:rPr/>
              <w:t> </w:t>
            </w:r>
          </w:p>
        </w:tc>
        <w:tc>
          <w:tcPr>
            <w:tcW w:w="688"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9" w:type="dxa"/>
            <w:tcBorders/>
            <w:shd w:fill="auto" w:val="clear"/>
            <w:vAlign w:val="bottom"/>
          </w:tcPr>
          <w:p>
            <w:pPr>
              <w:pStyle w:val="TableContents"/>
              <w:spacing w:before="0" w:after="0"/>
              <w:ind w:left="0" w:right="0" w:hanging="0"/>
              <w:rPr/>
            </w:pPr>
            <w:r>
              <w:rPr/>
              <w:t> </w:t>
            </w:r>
          </w:p>
        </w:tc>
        <w:tc>
          <w:tcPr>
            <w:tcW w:w="1007"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9" w:type="dxa"/>
            <w:tcBorders/>
            <w:shd w:fill="auto" w:val="clear"/>
            <w:vAlign w:val="bottom"/>
          </w:tcPr>
          <w:p>
            <w:pPr>
              <w:pStyle w:val="TableContents"/>
              <w:spacing w:before="0" w:after="0"/>
              <w:ind w:left="0" w:right="0" w:hanging="0"/>
              <w:rPr/>
            </w:pPr>
            <w:r>
              <w:rPr/>
              <w:t> </w:t>
            </w:r>
          </w:p>
        </w:tc>
        <w:tc>
          <w:tcPr>
            <w:tcW w:w="862"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(24.7</w:t>
            </w:r>
          </w:p>
        </w:tc>
        <w:tc>
          <w:tcPr>
            <w:tcW w:w="593"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r>
      <w:tr>
        <w:trPr/>
        <w:tc>
          <w:tcPr>
            <w:tcW w:w="1651"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Distributions to noncontrolling interest</w:t>
            </w:r>
          </w:p>
        </w:tc>
        <w:tc>
          <w:tcPr>
            <w:tcW w:w="95" w:type="dxa"/>
            <w:tcBorders/>
            <w:shd w:fill="CCEEFF" w:val="clear"/>
            <w:vAlign w:val="bottom"/>
          </w:tcPr>
          <w:p>
            <w:pPr>
              <w:pStyle w:val="TableContents"/>
              <w:spacing w:before="0" w:after="0"/>
              <w:ind w:left="0" w:right="0" w:hanging="0"/>
              <w:rPr/>
            </w:pPr>
            <w:r>
              <w:rPr/>
              <w:t> </w:t>
            </w:r>
          </w:p>
        </w:tc>
        <w:tc>
          <w:tcPr>
            <w:tcW w:w="720"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5" w:type="dxa"/>
            <w:tcBorders/>
            <w:shd w:fill="CCEEFF" w:val="clear"/>
            <w:vAlign w:val="bottom"/>
          </w:tcPr>
          <w:p>
            <w:pPr>
              <w:pStyle w:val="TableContents"/>
              <w:spacing w:before="0" w:after="0"/>
              <w:ind w:left="0" w:right="0" w:hanging="0"/>
              <w:rPr/>
            </w:pPr>
            <w:r>
              <w:rPr/>
              <w:t> </w:t>
            </w:r>
          </w:p>
        </w:tc>
        <w:tc>
          <w:tcPr>
            <w:tcW w:w="720"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5" w:type="dxa"/>
            <w:tcBorders/>
            <w:shd w:fill="CCEEFF" w:val="clear"/>
            <w:vAlign w:val="bottom"/>
          </w:tcPr>
          <w:p>
            <w:pPr>
              <w:pStyle w:val="TableContents"/>
              <w:spacing w:before="0" w:after="0"/>
              <w:ind w:left="0" w:right="0" w:hanging="0"/>
              <w:rPr/>
            </w:pPr>
            <w:r>
              <w:rPr/>
              <w:t> </w:t>
            </w:r>
          </w:p>
        </w:tc>
        <w:tc>
          <w:tcPr>
            <w:tcW w:w="684"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5" w:type="dxa"/>
            <w:tcBorders/>
            <w:shd w:fill="CCEEFF" w:val="clear"/>
            <w:vAlign w:val="bottom"/>
          </w:tcPr>
          <w:p>
            <w:pPr>
              <w:pStyle w:val="TableContents"/>
              <w:spacing w:before="0" w:after="0"/>
              <w:ind w:left="0" w:right="0" w:hanging="0"/>
              <w:rPr/>
            </w:pPr>
            <w:r>
              <w:rPr/>
              <w:t> </w:t>
            </w:r>
          </w:p>
        </w:tc>
        <w:tc>
          <w:tcPr>
            <w:tcW w:w="720"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9" w:type="dxa"/>
            <w:tcBorders/>
            <w:shd w:fill="CCEEFF" w:val="clear"/>
            <w:vAlign w:val="bottom"/>
          </w:tcPr>
          <w:p>
            <w:pPr>
              <w:pStyle w:val="TableContents"/>
              <w:spacing w:before="0" w:after="0"/>
              <w:ind w:left="0" w:right="0" w:hanging="0"/>
              <w:rPr/>
            </w:pPr>
            <w:r>
              <w:rPr/>
              <w:t> </w:t>
            </w:r>
          </w:p>
        </w:tc>
        <w:tc>
          <w:tcPr>
            <w:tcW w:w="672"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8" w:type="dxa"/>
            <w:tcBorders/>
            <w:shd w:fill="CCEEFF" w:val="clear"/>
            <w:vAlign w:val="bottom"/>
          </w:tcPr>
          <w:p>
            <w:pPr>
              <w:pStyle w:val="TableContents"/>
              <w:spacing w:before="0" w:after="0"/>
              <w:ind w:left="0" w:right="0" w:hanging="0"/>
              <w:rPr/>
            </w:pPr>
            <w:r>
              <w:rPr/>
              <w:t> </w:t>
            </w:r>
          </w:p>
        </w:tc>
        <w:tc>
          <w:tcPr>
            <w:tcW w:w="1018"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5" w:type="dxa"/>
            <w:tcBorders/>
            <w:shd w:fill="CCEEFF" w:val="clear"/>
            <w:vAlign w:val="bottom"/>
          </w:tcPr>
          <w:p>
            <w:pPr>
              <w:pStyle w:val="TableContents"/>
              <w:spacing w:before="0" w:after="0"/>
              <w:ind w:left="0" w:right="0" w:hanging="0"/>
              <w:rPr/>
            </w:pPr>
            <w:r>
              <w:rPr/>
              <w:t> </w:t>
            </w:r>
          </w:p>
        </w:tc>
        <w:tc>
          <w:tcPr>
            <w:tcW w:w="688"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9" w:type="dxa"/>
            <w:tcBorders/>
            <w:shd w:fill="CCEEFF" w:val="clear"/>
            <w:vAlign w:val="bottom"/>
          </w:tcPr>
          <w:p>
            <w:pPr>
              <w:pStyle w:val="TableContents"/>
              <w:spacing w:before="0" w:after="0"/>
              <w:ind w:left="0" w:right="0" w:hanging="0"/>
              <w:rPr/>
            </w:pPr>
            <w:r>
              <w:rPr/>
              <w:t> </w:t>
            </w:r>
          </w:p>
        </w:tc>
        <w:tc>
          <w:tcPr>
            <w:tcW w:w="1007"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(8.1</w:t>
            </w:r>
          </w:p>
        </w:tc>
        <w:tc>
          <w:tcPr>
            <w:tcW w:w="99"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862"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(8.1</w:t>
            </w:r>
          </w:p>
        </w:tc>
        <w:tc>
          <w:tcPr>
            <w:tcW w:w="593"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r>
      <w:tr>
        <w:trPr/>
        <w:tc>
          <w:tcPr>
            <w:tcW w:w="1651"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Contributions from noncontrolling interest</w:t>
            </w:r>
          </w:p>
        </w:tc>
        <w:tc>
          <w:tcPr>
            <w:tcW w:w="95" w:type="dxa"/>
            <w:tcBorders/>
            <w:shd w:fill="auto" w:val="clear"/>
            <w:vAlign w:val="bottom"/>
          </w:tcPr>
          <w:p>
            <w:pPr>
              <w:pStyle w:val="TableContents"/>
              <w:spacing w:before="0" w:after="0"/>
              <w:ind w:left="0" w:right="0" w:hanging="0"/>
              <w:rPr/>
            </w:pPr>
            <w:r>
              <w:rPr/>
              <w:t> </w:t>
            </w:r>
          </w:p>
        </w:tc>
        <w:tc>
          <w:tcPr>
            <w:tcW w:w="720"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5" w:type="dxa"/>
            <w:tcBorders/>
            <w:shd w:fill="auto" w:val="clear"/>
            <w:vAlign w:val="bottom"/>
          </w:tcPr>
          <w:p>
            <w:pPr>
              <w:pStyle w:val="TableContents"/>
              <w:spacing w:before="0" w:after="0"/>
              <w:ind w:left="0" w:right="0" w:hanging="0"/>
              <w:rPr/>
            </w:pPr>
            <w:r>
              <w:rPr/>
              <w:t> </w:t>
            </w:r>
          </w:p>
        </w:tc>
        <w:tc>
          <w:tcPr>
            <w:tcW w:w="720"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5" w:type="dxa"/>
            <w:tcBorders/>
            <w:shd w:fill="auto" w:val="clear"/>
            <w:vAlign w:val="bottom"/>
          </w:tcPr>
          <w:p>
            <w:pPr>
              <w:pStyle w:val="TableContents"/>
              <w:spacing w:before="0" w:after="0"/>
              <w:ind w:left="0" w:right="0" w:hanging="0"/>
              <w:rPr/>
            </w:pPr>
            <w:r>
              <w:rPr/>
              <w:t> </w:t>
            </w:r>
          </w:p>
        </w:tc>
        <w:tc>
          <w:tcPr>
            <w:tcW w:w="68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5" w:type="dxa"/>
            <w:tcBorders/>
            <w:shd w:fill="auto" w:val="clear"/>
            <w:vAlign w:val="bottom"/>
          </w:tcPr>
          <w:p>
            <w:pPr>
              <w:pStyle w:val="TableContents"/>
              <w:spacing w:before="0" w:after="0"/>
              <w:ind w:left="0" w:right="0" w:hanging="0"/>
              <w:rPr/>
            </w:pPr>
            <w:r>
              <w:rPr/>
              <w:t> </w:t>
            </w:r>
          </w:p>
        </w:tc>
        <w:tc>
          <w:tcPr>
            <w:tcW w:w="720"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9" w:type="dxa"/>
            <w:tcBorders/>
            <w:shd w:fill="auto" w:val="clear"/>
            <w:vAlign w:val="bottom"/>
          </w:tcPr>
          <w:p>
            <w:pPr>
              <w:pStyle w:val="TableContents"/>
              <w:spacing w:before="0" w:after="0"/>
              <w:ind w:left="0" w:right="0" w:hanging="0"/>
              <w:rPr/>
            </w:pPr>
            <w:r>
              <w:rPr/>
              <w:t> </w:t>
            </w:r>
          </w:p>
        </w:tc>
        <w:tc>
          <w:tcPr>
            <w:tcW w:w="672"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8" w:type="dxa"/>
            <w:tcBorders/>
            <w:shd w:fill="auto" w:val="clear"/>
            <w:vAlign w:val="bottom"/>
          </w:tcPr>
          <w:p>
            <w:pPr>
              <w:pStyle w:val="TableContents"/>
              <w:spacing w:before="0" w:after="0"/>
              <w:ind w:left="0" w:right="0" w:hanging="0"/>
              <w:rPr/>
            </w:pPr>
            <w:r>
              <w:rPr/>
              <w:t> </w:t>
            </w:r>
          </w:p>
        </w:tc>
        <w:tc>
          <w:tcPr>
            <w:tcW w:w="1018"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5" w:type="dxa"/>
            <w:tcBorders/>
            <w:shd w:fill="auto" w:val="clear"/>
            <w:vAlign w:val="bottom"/>
          </w:tcPr>
          <w:p>
            <w:pPr>
              <w:pStyle w:val="TableContents"/>
              <w:spacing w:before="0" w:after="0"/>
              <w:ind w:left="0" w:right="0" w:hanging="0"/>
              <w:rPr/>
            </w:pPr>
            <w:r>
              <w:rPr/>
              <w:t> </w:t>
            </w:r>
          </w:p>
        </w:tc>
        <w:tc>
          <w:tcPr>
            <w:tcW w:w="688"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9" w:type="dxa"/>
            <w:tcBorders/>
            <w:shd w:fill="auto" w:val="clear"/>
            <w:vAlign w:val="bottom"/>
          </w:tcPr>
          <w:p>
            <w:pPr>
              <w:pStyle w:val="TableContents"/>
              <w:spacing w:before="0" w:after="0"/>
              <w:ind w:left="0" w:right="0" w:hanging="0"/>
              <w:rPr/>
            </w:pPr>
            <w:r>
              <w:rPr/>
              <w:t> </w:t>
            </w:r>
          </w:p>
        </w:tc>
        <w:tc>
          <w:tcPr>
            <w:tcW w:w="1007"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12.1</w:t>
            </w:r>
          </w:p>
        </w:tc>
        <w:tc>
          <w:tcPr>
            <w:tcW w:w="99" w:type="dxa"/>
            <w:tcBorders/>
            <w:shd w:fill="auto" w:val="clear"/>
            <w:vAlign w:val="bottom"/>
          </w:tcPr>
          <w:p>
            <w:pPr>
              <w:pStyle w:val="TableContents"/>
              <w:spacing w:before="0" w:after="0"/>
              <w:ind w:left="0" w:right="0" w:hanging="0"/>
              <w:rPr/>
            </w:pPr>
            <w:r>
              <w:rPr/>
              <w:t> </w:t>
            </w:r>
          </w:p>
        </w:tc>
        <w:tc>
          <w:tcPr>
            <w:tcW w:w="862"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12.1</w:t>
            </w:r>
          </w:p>
        </w:tc>
        <w:tc>
          <w:tcPr>
            <w:tcW w:w="593" w:type="dxa"/>
            <w:tcBorders/>
            <w:shd w:fill="auto" w:val="clear"/>
            <w:vAlign w:val="bottom"/>
          </w:tcPr>
          <w:p>
            <w:pPr>
              <w:pStyle w:val="TableContents"/>
              <w:spacing w:before="0" w:after="0"/>
              <w:ind w:left="0" w:right="0" w:hanging="0"/>
              <w:rPr/>
            </w:pPr>
            <w:r>
              <w:rPr/>
              <w:t> </w:t>
            </w:r>
          </w:p>
        </w:tc>
      </w:tr>
      <w:tr>
        <w:trPr/>
        <w:tc>
          <w:tcPr>
            <w:tcW w:w="1651"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Deconsolidation of certain variable interest entities</w:t>
            </w:r>
          </w:p>
        </w:tc>
        <w:tc>
          <w:tcPr>
            <w:tcW w:w="95" w:type="dxa"/>
            <w:tcBorders/>
            <w:shd w:fill="CCEEFF" w:val="clear"/>
            <w:vAlign w:val="bottom"/>
          </w:tcPr>
          <w:p>
            <w:pPr>
              <w:pStyle w:val="TableContents"/>
              <w:spacing w:before="0" w:after="0"/>
              <w:ind w:left="0" w:right="0" w:hanging="0"/>
              <w:rPr/>
            </w:pPr>
            <w:r>
              <w:rPr/>
              <w:t> </w:t>
            </w:r>
          </w:p>
        </w:tc>
        <w:tc>
          <w:tcPr>
            <w:tcW w:w="720"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5" w:type="dxa"/>
            <w:tcBorders/>
            <w:shd w:fill="CCEEFF" w:val="clear"/>
            <w:vAlign w:val="bottom"/>
          </w:tcPr>
          <w:p>
            <w:pPr>
              <w:pStyle w:val="TableContents"/>
              <w:spacing w:before="0" w:after="0"/>
              <w:ind w:left="0" w:right="0" w:hanging="0"/>
              <w:rPr/>
            </w:pPr>
            <w:r>
              <w:rPr/>
              <w:t> </w:t>
            </w:r>
          </w:p>
        </w:tc>
        <w:tc>
          <w:tcPr>
            <w:tcW w:w="720"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5" w:type="dxa"/>
            <w:tcBorders/>
            <w:shd w:fill="CCEEFF" w:val="clear"/>
            <w:vAlign w:val="bottom"/>
          </w:tcPr>
          <w:p>
            <w:pPr>
              <w:pStyle w:val="TableContents"/>
              <w:spacing w:before="0" w:after="0"/>
              <w:ind w:left="0" w:right="0" w:hanging="0"/>
              <w:rPr/>
            </w:pPr>
            <w:r>
              <w:rPr/>
              <w:t> </w:t>
            </w:r>
          </w:p>
        </w:tc>
        <w:tc>
          <w:tcPr>
            <w:tcW w:w="684"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5" w:type="dxa"/>
            <w:tcBorders/>
            <w:shd w:fill="CCEEFF" w:val="clear"/>
            <w:vAlign w:val="bottom"/>
          </w:tcPr>
          <w:p>
            <w:pPr>
              <w:pStyle w:val="TableContents"/>
              <w:spacing w:before="0" w:after="0"/>
              <w:ind w:left="0" w:right="0" w:hanging="0"/>
              <w:rPr/>
            </w:pPr>
            <w:r>
              <w:rPr/>
              <w:t> </w:t>
            </w:r>
          </w:p>
        </w:tc>
        <w:tc>
          <w:tcPr>
            <w:tcW w:w="720"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9" w:type="dxa"/>
            <w:tcBorders/>
            <w:shd w:fill="CCEEFF" w:val="clear"/>
            <w:vAlign w:val="bottom"/>
          </w:tcPr>
          <w:p>
            <w:pPr>
              <w:pStyle w:val="TableContents"/>
              <w:spacing w:before="0" w:after="0"/>
              <w:ind w:left="0" w:right="0" w:hanging="0"/>
              <w:rPr/>
            </w:pPr>
            <w:r>
              <w:rPr/>
              <w:t> </w:t>
            </w:r>
          </w:p>
        </w:tc>
        <w:tc>
          <w:tcPr>
            <w:tcW w:w="672"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8" w:type="dxa"/>
            <w:tcBorders/>
            <w:shd w:fill="CCEEFF" w:val="clear"/>
            <w:vAlign w:val="bottom"/>
          </w:tcPr>
          <w:p>
            <w:pPr>
              <w:pStyle w:val="TableContents"/>
              <w:spacing w:before="0" w:after="0"/>
              <w:ind w:left="0" w:right="0" w:hanging="0"/>
              <w:rPr/>
            </w:pPr>
            <w:r>
              <w:rPr/>
              <w:t> </w:t>
            </w:r>
          </w:p>
        </w:tc>
        <w:tc>
          <w:tcPr>
            <w:tcW w:w="1018"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5" w:type="dxa"/>
            <w:tcBorders/>
            <w:shd w:fill="CCEEFF" w:val="clear"/>
            <w:vAlign w:val="bottom"/>
          </w:tcPr>
          <w:p>
            <w:pPr>
              <w:pStyle w:val="TableContents"/>
              <w:spacing w:before="0" w:after="0"/>
              <w:ind w:left="0" w:right="0" w:hanging="0"/>
              <w:rPr/>
            </w:pPr>
            <w:r>
              <w:rPr/>
              <w:t> </w:t>
            </w:r>
          </w:p>
        </w:tc>
        <w:tc>
          <w:tcPr>
            <w:tcW w:w="688"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9" w:type="dxa"/>
            <w:tcBorders/>
            <w:shd w:fill="CCEEFF" w:val="clear"/>
            <w:vAlign w:val="bottom"/>
          </w:tcPr>
          <w:p>
            <w:pPr>
              <w:pStyle w:val="TableContents"/>
              <w:spacing w:before="0" w:after="0"/>
              <w:ind w:left="0" w:right="0" w:hanging="0"/>
              <w:rPr/>
            </w:pPr>
            <w:r>
              <w:rPr/>
              <w:t> </w:t>
            </w:r>
          </w:p>
        </w:tc>
        <w:tc>
          <w:tcPr>
            <w:tcW w:w="1007"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(353.2</w:t>
            </w:r>
          </w:p>
        </w:tc>
        <w:tc>
          <w:tcPr>
            <w:tcW w:w="99"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862"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(353.2</w:t>
            </w:r>
          </w:p>
        </w:tc>
        <w:tc>
          <w:tcPr>
            <w:tcW w:w="593"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r>
      <w:tr>
        <w:trPr/>
        <w:tc>
          <w:tcPr>
            <w:tcW w:w="1651"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Net income (excludes $1.6 million attributable to redeemable noncontrolling interest)</w:t>
            </w:r>
          </w:p>
        </w:tc>
        <w:tc>
          <w:tcPr>
            <w:tcW w:w="95" w:type="dxa"/>
            <w:tcBorders/>
            <w:shd w:fill="auto" w:val="clear"/>
            <w:vAlign w:val="bottom"/>
          </w:tcPr>
          <w:p>
            <w:pPr>
              <w:pStyle w:val="TableContents"/>
              <w:spacing w:before="0" w:after="0"/>
              <w:ind w:left="0" w:right="0" w:hanging="0"/>
              <w:rPr/>
            </w:pPr>
            <w:r>
              <w:rPr/>
              <w:t> </w:t>
            </w:r>
          </w:p>
        </w:tc>
        <w:tc>
          <w:tcPr>
            <w:tcW w:w="720"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5" w:type="dxa"/>
            <w:tcBorders/>
            <w:shd w:fill="auto" w:val="clear"/>
            <w:vAlign w:val="bottom"/>
          </w:tcPr>
          <w:p>
            <w:pPr>
              <w:pStyle w:val="TableContents"/>
              <w:spacing w:before="0" w:after="0"/>
              <w:ind w:left="0" w:right="0" w:hanging="0"/>
              <w:rPr/>
            </w:pPr>
            <w:r>
              <w:rPr/>
              <w:t> </w:t>
            </w:r>
          </w:p>
        </w:tc>
        <w:tc>
          <w:tcPr>
            <w:tcW w:w="720"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5" w:type="dxa"/>
            <w:tcBorders/>
            <w:shd w:fill="auto" w:val="clear"/>
            <w:vAlign w:val="bottom"/>
          </w:tcPr>
          <w:p>
            <w:pPr>
              <w:pStyle w:val="TableContents"/>
              <w:spacing w:before="0" w:after="0"/>
              <w:ind w:left="0" w:right="0" w:hanging="0"/>
              <w:rPr/>
            </w:pPr>
            <w:r>
              <w:rPr/>
              <w:t> </w:t>
            </w:r>
          </w:p>
        </w:tc>
        <w:tc>
          <w:tcPr>
            <w:tcW w:w="68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5" w:type="dxa"/>
            <w:tcBorders/>
            <w:shd w:fill="auto" w:val="clear"/>
            <w:vAlign w:val="bottom"/>
          </w:tcPr>
          <w:p>
            <w:pPr>
              <w:pStyle w:val="TableContents"/>
              <w:spacing w:before="0" w:after="0"/>
              <w:ind w:left="0" w:right="0" w:hanging="0"/>
              <w:rPr/>
            </w:pPr>
            <w:r>
              <w:rPr/>
              <w:t> </w:t>
            </w:r>
          </w:p>
        </w:tc>
        <w:tc>
          <w:tcPr>
            <w:tcW w:w="720"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9" w:type="dxa"/>
            <w:tcBorders/>
            <w:shd w:fill="auto" w:val="clear"/>
            <w:vAlign w:val="bottom"/>
          </w:tcPr>
          <w:p>
            <w:pPr>
              <w:pStyle w:val="TableContents"/>
              <w:spacing w:before="0" w:after="0"/>
              <w:ind w:left="0" w:right="0" w:hanging="0"/>
              <w:rPr/>
            </w:pPr>
            <w:r>
              <w:rPr/>
              <w:t> </w:t>
            </w:r>
          </w:p>
        </w:tc>
        <w:tc>
          <w:tcPr>
            <w:tcW w:w="672"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579.0</w:t>
            </w:r>
          </w:p>
        </w:tc>
        <w:tc>
          <w:tcPr>
            <w:tcW w:w="98" w:type="dxa"/>
            <w:tcBorders/>
            <w:shd w:fill="auto" w:val="clear"/>
            <w:vAlign w:val="bottom"/>
          </w:tcPr>
          <w:p>
            <w:pPr>
              <w:pStyle w:val="TableContents"/>
              <w:spacing w:before="0" w:after="0"/>
              <w:ind w:left="0" w:right="0" w:hanging="0"/>
              <w:rPr/>
            </w:pPr>
            <w:r>
              <w:rPr/>
              <w:t> </w:t>
            </w:r>
          </w:p>
        </w:tc>
        <w:tc>
          <w:tcPr>
            <w:tcW w:w="1018"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5" w:type="dxa"/>
            <w:tcBorders/>
            <w:shd w:fill="auto" w:val="clear"/>
            <w:vAlign w:val="bottom"/>
          </w:tcPr>
          <w:p>
            <w:pPr>
              <w:pStyle w:val="TableContents"/>
              <w:spacing w:before="0" w:after="0"/>
              <w:ind w:left="0" w:right="0" w:hanging="0"/>
              <w:rPr/>
            </w:pPr>
            <w:r>
              <w:rPr/>
              <w:t> </w:t>
            </w:r>
          </w:p>
        </w:tc>
        <w:tc>
          <w:tcPr>
            <w:tcW w:w="688"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9" w:type="dxa"/>
            <w:tcBorders/>
            <w:shd w:fill="auto" w:val="clear"/>
            <w:vAlign w:val="bottom"/>
          </w:tcPr>
          <w:p>
            <w:pPr>
              <w:pStyle w:val="TableContents"/>
              <w:spacing w:before="0" w:after="0"/>
              <w:ind w:left="0" w:right="0" w:hanging="0"/>
              <w:rPr/>
            </w:pPr>
            <w:r>
              <w:rPr/>
              <w:t> </w:t>
            </w:r>
          </w:p>
        </w:tc>
        <w:tc>
          <w:tcPr>
            <w:tcW w:w="1007"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13.7</w:t>
            </w:r>
          </w:p>
        </w:tc>
        <w:tc>
          <w:tcPr>
            <w:tcW w:w="99" w:type="dxa"/>
            <w:tcBorders/>
            <w:shd w:fill="auto" w:val="clear"/>
            <w:vAlign w:val="bottom"/>
          </w:tcPr>
          <w:p>
            <w:pPr>
              <w:pStyle w:val="TableContents"/>
              <w:spacing w:before="0" w:after="0"/>
              <w:ind w:left="0" w:right="0" w:hanging="0"/>
              <w:rPr/>
            </w:pPr>
            <w:r>
              <w:rPr/>
              <w:t> </w:t>
            </w:r>
          </w:p>
        </w:tc>
        <w:tc>
          <w:tcPr>
            <w:tcW w:w="862"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592.7</w:t>
            </w:r>
          </w:p>
        </w:tc>
        <w:tc>
          <w:tcPr>
            <w:tcW w:w="593" w:type="dxa"/>
            <w:tcBorders/>
            <w:shd w:fill="auto" w:val="clear"/>
            <w:vAlign w:val="bottom"/>
          </w:tcPr>
          <w:p>
            <w:pPr>
              <w:pStyle w:val="TableContents"/>
              <w:spacing w:before="0" w:after="0"/>
              <w:ind w:left="0" w:right="0" w:hanging="0"/>
              <w:rPr/>
            </w:pPr>
            <w:r>
              <w:rPr/>
              <w:t> </w:t>
            </w:r>
          </w:p>
        </w:tc>
      </w:tr>
      <w:tr>
        <w:trPr/>
        <w:tc>
          <w:tcPr>
            <w:tcW w:w="1651"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Other comprehensive income (excludes $0.9 million attributable to redeemable noncontrolling interest)</w:t>
            </w:r>
          </w:p>
        </w:tc>
        <w:tc>
          <w:tcPr>
            <w:tcW w:w="95" w:type="dxa"/>
            <w:tcBorders/>
            <w:shd w:fill="CCEEFF" w:val="clear"/>
            <w:vAlign w:val="bottom"/>
          </w:tcPr>
          <w:p>
            <w:pPr>
              <w:pStyle w:val="TableContents"/>
              <w:spacing w:before="0" w:after="0"/>
              <w:ind w:left="0" w:right="0" w:hanging="0"/>
              <w:rPr/>
            </w:pPr>
            <w:r>
              <w:rPr/>
              <w:t> </w:t>
            </w:r>
          </w:p>
        </w:tc>
        <w:tc>
          <w:tcPr>
            <w:tcW w:w="720"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5" w:type="dxa"/>
            <w:tcBorders/>
            <w:shd w:fill="CCEEFF" w:val="clear"/>
            <w:vAlign w:val="bottom"/>
          </w:tcPr>
          <w:p>
            <w:pPr>
              <w:pStyle w:val="TableContents"/>
              <w:spacing w:before="0" w:after="0"/>
              <w:ind w:left="0" w:right="0" w:hanging="0"/>
              <w:rPr/>
            </w:pPr>
            <w:r>
              <w:rPr/>
              <w:t> </w:t>
            </w:r>
          </w:p>
        </w:tc>
        <w:tc>
          <w:tcPr>
            <w:tcW w:w="720"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5" w:type="dxa"/>
            <w:tcBorders/>
            <w:shd w:fill="CCEEFF" w:val="clear"/>
            <w:vAlign w:val="bottom"/>
          </w:tcPr>
          <w:p>
            <w:pPr>
              <w:pStyle w:val="TableContents"/>
              <w:spacing w:before="0" w:after="0"/>
              <w:ind w:left="0" w:right="0" w:hanging="0"/>
              <w:rPr/>
            </w:pPr>
            <w:r>
              <w:rPr/>
              <w:t> </w:t>
            </w:r>
          </w:p>
        </w:tc>
        <w:tc>
          <w:tcPr>
            <w:tcW w:w="684"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5" w:type="dxa"/>
            <w:tcBorders/>
            <w:shd w:fill="CCEEFF" w:val="clear"/>
            <w:vAlign w:val="bottom"/>
          </w:tcPr>
          <w:p>
            <w:pPr>
              <w:pStyle w:val="TableContents"/>
              <w:spacing w:before="0" w:after="0"/>
              <w:ind w:left="0" w:right="0" w:hanging="0"/>
              <w:rPr/>
            </w:pPr>
            <w:r>
              <w:rPr/>
              <w:t> </w:t>
            </w:r>
          </w:p>
        </w:tc>
        <w:tc>
          <w:tcPr>
            <w:tcW w:w="720"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9" w:type="dxa"/>
            <w:tcBorders/>
            <w:shd w:fill="CCEEFF" w:val="clear"/>
            <w:vAlign w:val="bottom"/>
          </w:tcPr>
          <w:p>
            <w:pPr>
              <w:pStyle w:val="TableContents"/>
              <w:spacing w:before="0" w:after="0"/>
              <w:ind w:left="0" w:right="0" w:hanging="0"/>
              <w:rPr/>
            </w:pPr>
            <w:r>
              <w:rPr/>
              <w:t> </w:t>
            </w:r>
          </w:p>
        </w:tc>
        <w:tc>
          <w:tcPr>
            <w:tcW w:w="672"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8" w:type="dxa"/>
            <w:tcBorders/>
            <w:shd w:fill="CCEEFF" w:val="clear"/>
            <w:vAlign w:val="bottom"/>
          </w:tcPr>
          <w:p>
            <w:pPr>
              <w:pStyle w:val="TableContents"/>
              <w:spacing w:before="0" w:after="0"/>
              <w:ind w:left="0" w:right="0" w:hanging="0"/>
              <w:rPr/>
            </w:pPr>
            <w:r>
              <w:rPr/>
              <w:t> </w:t>
            </w:r>
          </w:p>
        </w:tc>
        <w:tc>
          <w:tcPr>
            <w:tcW w:w="1018"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622.8</w:t>
            </w:r>
          </w:p>
        </w:tc>
        <w:tc>
          <w:tcPr>
            <w:tcW w:w="95" w:type="dxa"/>
            <w:tcBorders/>
            <w:shd w:fill="CCEEFF" w:val="clear"/>
            <w:vAlign w:val="bottom"/>
          </w:tcPr>
          <w:p>
            <w:pPr>
              <w:pStyle w:val="TableContents"/>
              <w:spacing w:before="0" w:after="0"/>
              <w:ind w:left="0" w:right="0" w:hanging="0"/>
              <w:rPr/>
            </w:pPr>
            <w:r>
              <w:rPr/>
              <w:t> </w:t>
            </w:r>
          </w:p>
        </w:tc>
        <w:tc>
          <w:tcPr>
            <w:tcW w:w="688"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9" w:type="dxa"/>
            <w:tcBorders/>
            <w:shd w:fill="CCEEFF" w:val="clear"/>
            <w:vAlign w:val="bottom"/>
          </w:tcPr>
          <w:p>
            <w:pPr>
              <w:pStyle w:val="TableContents"/>
              <w:spacing w:before="0" w:after="0"/>
              <w:ind w:left="0" w:right="0" w:hanging="0"/>
              <w:rPr/>
            </w:pPr>
            <w:r>
              <w:rPr/>
              <w:t> </w:t>
            </w:r>
          </w:p>
        </w:tc>
        <w:tc>
          <w:tcPr>
            <w:tcW w:w="1007"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0.1</w:t>
            </w:r>
          </w:p>
        </w:tc>
        <w:tc>
          <w:tcPr>
            <w:tcW w:w="99" w:type="dxa"/>
            <w:tcBorders/>
            <w:shd w:fill="CCEEFF" w:val="clear"/>
            <w:vAlign w:val="bottom"/>
          </w:tcPr>
          <w:p>
            <w:pPr>
              <w:pStyle w:val="TableContents"/>
              <w:spacing w:before="0" w:after="0"/>
              <w:ind w:left="0" w:right="0" w:hanging="0"/>
              <w:rPr/>
            </w:pPr>
            <w:r>
              <w:rPr/>
              <w:t> </w:t>
            </w:r>
          </w:p>
        </w:tc>
        <w:tc>
          <w:tcPr>
            <w:tcW w:w="862"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622.9</w:t>
            </w:r>
          </w:p>
        </w:tc>
        <w:tc>
          <w:tcPr>
            <w:tcW w:w="593" w:type="dxa"/>
            <w:tcBorders/>
            <w:shd w:fill="CCEEFF" w:val="clear"/>
            <w:vAlign w:val="bottom"/>
          </w:tcPr>
          <w:p>
            <w:pPr>
              <w:pStyle w:val="TableContents"/>
              <w:spacing w:before="0" w:after="0"/>
              <w:ind w:left="0" w:right="0" w:hanging="0"/>
              <w:rPr/>
            </w:pPr>
            <w:r>
              <w:rPr/>
              <w:t> </w:t>
            </w:r>
          </w:p>
        </w:tc>
      </w:tr>
      <w:tr>
        <w:trPr/>
        <w:tc>
          <w:tcPr>
            <w:tcW w:w="1651"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Balances at September 30, 2012</w:t>
            </w:r>
          </w:p>
        </w:tc>
        <w:tc>
          <w:tcPr>
            <w:tcW w:w="95" w:type="dxa"/>
            <w:tcBorders/>
            <w:shd w:fill="auto" w:val="clear"/>
            <w:vAlign w:val="bottom"/>
          </w:tcPr>
          <w:p>
            <w:pPr>
              <w:pStyle w:val="TableContents"/>
              <w:spacing w:before="0" w:after="0"/>
              <w:ind w:left="0" w:right="0" w:hanging="0"/>
              <w:rPr/>
            </w:pPr>
            <w:r>
              <w:rPr/>
              <w:t> </w:t>
            </w:r>
          </w:p>
        </w:tc>
        <w:tc>
          <w:tcPr>
            <w:tcW w:w="229"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491"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95" w:type="dxa"/>
            <w:tcBorders/>
            <w:shd w:fill="auto" w:val="clear"/>
            <w:vAlign w:val="bottom"/>
          </w:tcPr>
          <w:p>
            <w:pPr>
              <w:pStyle w:val="TableContents"/>
              <w:spacing w:before="0" w:after="0"/>
              <w:ind w:left="0" w:right="0" w:hanging="0"/>
              <w:rPr/>
            </w:pPr>
            <w:r>
              <w:rPr/>
              <w:t> </w:t>
            </w:r>
          </w:p>
        </w:tc>
        <w:tc>
          <w:tcPr>
            <w:tcW w:w="185"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535"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0.1</w:t>
            </w:r>
          </w:p>
        </w:tc>
        <w:tc>
          <w:tcPr>
            <w:tcW w:w="95" w:type="dxa"/>
            <w:tcBorders/>
            <w:shd w:fill="auto" w:val="clear"/>
            <w:vAlign w:val="bottom"/>
          </w:tcPr>
          <w:p>
            <w:pPr>
              <w:pStyle w:val="TableContents"/>
              <w:spacing w:before="0" w:after="0"/>
              <w:ind w:left="0" w:right="0" w:hanging="0"/>
              <w:rPr/>
            </w:pPr>
            <w:r>
              <w:rPr/>
              <w:t> </w:t>
            </w:r>
          </w:p>
        </w:tc>
        <w:tc>
          <w:tcPr>
            <w:tcW w:w="175"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509"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4.5</w:t>
            </w:r>
          </w:p>
        </w:tc>
        <w:tc>
          <w:tcPr>
            <w:tcW w:w="95" w:type="dxa"/>
            <w:tcBorders/>
            <w:shd w:fill="auto" w:val="clear"/>
            <w:vAlign w:val="bottom"/>
          </w:tcPr>
          <w:p>
            <w:pPr>
              <w:pStyle w:val="TableContents"/>
              <w:spacing w:before="0" w:after="0"/>
              <w:ind w:left="0" w:right="0" w:hanging="0"/>
              <w:rPr/>
            </w:pPr>
            <w:r>
              <w:rPr/>
              <w:t> </w:t>
            </w:r>
          </w:p>
        </w:tc>
        <w:tc>
          <w:tcPr>
            <w:tcW w:w="122"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598"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9,712.2</w:t>
            </w:r>
          </w:p>
        </w:tc>
        <w:tc>
          <w:tcPr>
            <w:tcW w:w="99" w:type="dxa"/>
            <w:tcBorders/>
            <w:shd w:fill="auto" w:val="clear"/>
            <w:vAlign w:val="bottom"/>
          </w:tcPr>
          <w:p>
            <w:pPr>
              <w:pStyle w:val="TableContents"/>
              <w:spacing w:before="0" w:after="0"/>
              <w:ind w:left="0" w:right="0" w:hanging="0"/>
              <w:rPr/>
            </w:pPr>
            <w:r>
              <w:rPr/>
              <w:t> </w:t>
            </w:r>
          </w:p>
        </w:tc>
        <w:tc>
          <w:tcPr>
            <w:tcW w:w="114"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558"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4,784.3</w:t>
            </w:r>
          </w:p>
        </w:tc>
        <w:tc>
          <w:tcPr>
            <w:tcW w:w="98" w:type="dxa"/>
            <w:tcBorders/>
            <w:shd w:fill="auto" w:val="clear"/>
            <w:vAlign w:val="bottom"/>
          </w:tcPr>
          <w:p>
            <w:pPr>
              <w:pStyle w:val="TableContents"/>
              <w:spacing w:before="0" w:after="0"/>
              <w:ind w:left="0" w:right="0" w:hanging="0"/>
              <w:rPr/>
            </w:pPr>
            <w:r>
              <w:rPr/>
              <w:t> </w:t>
            </w:r>
          </w:p>
        </w:tc>
        <w:tc>
          <w:tcPr>
            <w:tcW w:w="184"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834"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880.8</w:t>
            </w:r>
          </w:p>
        </w:tc>
        <w:tc>
          <w:tcPr>
            <w:tcW w:w="95" w:type="dxa"/>
            <w:tcBorders/>
            <w:shd w:fill="auto" w:val="clear"/>
            <w:vAlign w:val="bottom"/>
          </w:tcPr>
          <w:p>
            <w:pPr>
              <w:pStyle w:val="TableContents"/>
              <w:spacing w:before="0" w:after="0"/>
              <w:ind w:left="0" w:right="0" w:hanging="0"/>
              <w:rPr/>
            </w:pPr>
            <w:r>
              <w:rPr/>
              <w:t> </w:t>
            </w:r>
          </w:p>
        </w:tc>
        <w:tc>
          <w:tcPr>
            <w:tcW w:w="111"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577"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(5,554.4</w:t>
            </w:r>
          </w:p>
        </w:tc>
        <w:tc>
          <w:tcPr>
            <w:tcW w:w="99"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182"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825"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18.4</w:t>
            </w:r>
          </w:p>
        </w:tc>
        <w:tc>
          <w:tcPr>
            <w:tcW w:w="99" w:type="dxa"/>
            <w:tcBorders/>
            <w:shd w:fill="auto" w:val="clear"/>
            <w:vAlign w:val="bottom"/>
          </w:tcPr>
          <w:p>
            <w:pPr>
              <w:pStyle w:val="TableContents"/>
              <w:spacing w:before="0" w:after="0"/>
              <w:ind w:left="0" w:right="0" w:hanging="0"/>
              <w:rPr/>
            </w:pPr>
            <w:r>
              <w:rPr/>
              <w:t> </w:t>
            </w:r>
          </w:p>
        </w:tc>
        <w:tc>
          <w:tcPr>
            <w:tcW w:w="139"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723"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9,845.9</w:t>
            </w:r>
          </w:p>
        </w:tc>
        <w:tc>
          <w:tcPr>
            <w:tcW w:w="593"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i/>
          <w:sz w:val="17"/>
        </w:rPr>
      </w:pPr>
      <w:r>
        <w:rPr>
          <w:rFonts w:ascii="Times New Roman" w:hAnsi="Times New Roman"/>
          <w:i/>
          <w:sz w:val="17"/>
        </w:rPr>
        <w:t>See accompanying notes.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6</w:t>
      </w:r>
      <w:bookmarkStart w:id="12" w:name="PB_6_132936_3020"/>
      <w:bookmarkEnd w:id="12"/>
    </w:p>
    <w:p>
      <w:pPr>
        <w:pStyle w:val="HorizontalLine"/>
        <w:pBdr>
          <w:bottom w:val="single" w:sz="18" w:space="0" w:color="010101"/>
        </w:pBdr>
        <w:spacing w:before="0" w:after="0"/>
        <w:rPr/>
      </w:pPr>
      <w:r>
        <w:rPr/>
      </w:r>
    </w:p>
    <w:p>
      <w:pPr>
        <w:pStyle w:val="TextBody"/>
        <w:spacing w:before="0" w:after="0"/>
        <w:ind w:left="0" w:right="0" w:hanging="0"/>
        <w:jc w:val="center"/>
        <w:rPr/>
      </w:pPr>
      <w:r>
        <w:rPr/>
        <w:t> </w:t>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Principal Financial Group, Inc.</w:t>
      </w:r>
    </w:p>
    <w:p>
      <w:pPr>
        <w:pStyle w:val="TextBody"/>
        <w:spacing w:before="0" w:after="0"/>
        <w:ind w:left="0" w:right="0" w:hanging="0"/>
        <w:jc w:val="center"/>
        <w:rPr>
          <w:rFonts w:ascii="Times New Roman" w:hAnsi="Times New Roman"/>
          <w:b/>
          <w:sz w:val="17"/>
        </w:rPr>
      </w:pPr>
      <w:r>
        <w:rPr>
          <w:rFonts w:ascii="Times New Roman" w:hAnsi="Times New Roman"/>
          <w:b/>
          <w:sz w:val="17"/>
        </w:rPr>
        <w:t>Consolidated Statements of Cash Flows</w:t>
      </w:r>
      <w:bookmarkStart w:id="13" w:name="ConsolidatedStatementsOfCashFlows_140545"/>
      <w:bookmarkEnd w:id="13"/>
    </w:p>
    <w:p>
      <w:pPr>
        <w:pStyle w:val="TextBody"/>
        <w:spacing w:before="0" w:after="0"/>
        <w:ind w:left="0" w:right="0" w:hanging="0"/>
        <w:jc w:val="center"/>
        <w:rPr>
          <w:rFonts w:ascii="Times New Roman" w:hAnsi="Times New Roman"/>
          <w:b/>
          <w:sz w:val="17"/>
        </w:rPr>
      </w:pPr>
      <w:r>
        <w:rPr>
          <w:rFonts w:ascii="Times New Roman" w:hAnsi="Times New Roman"/>
          <w:b/>
          <w:sz w:val="17"/>
        </w:rPr>
        <w:t>(Unaudited)</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7191"/>
        <w:gridCol w:w="209"/>
        <w:gridCol w:w="122"/>
        <w:gridCol w:w="1113"/>
        <w:gridCol w:w="215"/>
        <w:gridCol w:w="122"/>
        <w:gridCol w:w="1114"/>
        <w:gridCol w:w="119"/>
      </w:tblGrid>
      <w:tr>
        <w:trPr/>
        <w:tc>
          <w:tcPr>
            <w:tcW w:w="7191" w:type="dxa"/>
            <w:tcBorders/>
            <w:shd w:fill="auto" w:val="clear"/>
            <w:vAlign w:val="bottom"/>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2686"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nine months ended</w:t>
            </w:r>
          </w:p>
        </w:tc>
        <w:tc>
          <w:tcPr>
            <w:tcW w:w="119" w:type="dxa"/>
            <w:tcBorders/>
            <w:shd w:fill="auto" w:val="clear"/>
            <w:vAlign w:val="bottom"/>
          </w:tcPr>
          <w:p>
            <w:pPr>
              <w:pStyle w:val="TableContents"/>
              <w:spacing w:before="0" w:after="0"/>
              <w:ind w:left="0" w:right="0" w:hanging="0"/>
              <w:jc w:val="center"/>
              <w:rPr/>
            </w:pPr>
            <w:r>
              <w:rPr/>
              <w:t> </w:t>
            </w:r>
          </w:p>
        </w:tc>
      </w:tr>
      <w:tr>
        <w:trPr/>
        <w:tc>
          <w:tcPr>
            <w:tcW w:w="7191" w:type="dxa"/>
            <w:tcBorders/>
            <w:shd w:fill="auto" w:val="clear"/>
            <w:vAlign w:val="bottom"/>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2686"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w:t>
            </w:r>
          </w:p>
        </w:tc>
        <w:tc>
          <w:tcPr>
            <w:tcW w:w="119" w:type="dxa"/>
            <w:tcBorders/>
            <w:shd w:fill="auto" w:val="clear"/>
            <w:vAlign w:val="bottom"/>
          </w:tcPr>
          <w:p>
            <w:pPr>
              <w:pStyle w:val="TableContents"/>
              <w:spacing w:before="0" w:after="0"/>
              <w:ind w:left="0" w:right="0" w:hanging="0"/>
              <w:jc w:val="center"/>
              <w:rPr/>
            </w:pPr>
            <w:r>
              <w:rPr/>
              <w:t> </w:t>
            </w:r>
          </w:p>
        </w:tc>
      </w:tr>
      <w:tr>
        <w:trPr/>
        <w:tc>
          <w:tcPr>
            <w:tcW w:w="7191" w:type="dxa"/>
            <w:tcBorders/>
            <w:shd w:fill="auto" w:val="clear"/>
            <w:vAlign w:val="bottom"/>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123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215" w:type="dxa"/>
            <w:tcBorders/>
            <w:shd w:fill="auto" w:val="clear"/>
            <w:vAlign w:val="bottom"/>
          </w:tcPr>
          <w:p>
            <w:pPr>
              <w:pStyle w:val="TableContents"/>
              <w:spacing w:before="0" w:after="0"/>
              <w:ind w:left="0" w:right="0" w:hanging="0"/>
              <w:jc w:val="center"/>
              <w:rPr/>
            </w:pPr>
            <w:r>
              <w:rPr/>
              <w:t> </w:t>
            </w:r>
          </w:p>
        </w:tc>
        <w:tc>
          <w:tcPr>
            <w:tcW w:w="1236"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119" w:type="dxa"/>
            <w:tcBorders/>
            <w:shd w:fill="auto" w:val="clear"/>
            <w:vAlign w:val="bottom"/>
          </w:tcPr>
          <w:p>
            <w:pPr>
              <w:pStyle w:val="TableContents"/>
              <w:spacing w:before="0" w:after="0"/>
              <w:ind w:left="0" w:right="0" w:hanging="0"/>
              <w:jc w:val="center"/>
              <w:rPr/>
            </w:pPr>
            <w:r>
              <w:rPr/>
              <w:t> </w:t>
            </w:r>
          </w:p>
        </w:tc>
      </w:tr>
      <w:tr>
        <w:trPr/>
        <w:tc>
          <w:tcPr>
            <w:tcW w:w="7191" w:type="dxa"/>
            <w:tcBorders/>
            <w:shd w:fill="auto" w:val="clear"/>
            <w:vAlign w:val="bottom"/>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2686"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19" w:type="dxa"/>
            <w:tcBorders/>
            <w:shd w:fill="auto" w:val="clear"/>
            <w:vAlign w:val="bottom"/>
          </w:tcPr>
          <w:p>
            <w:pPr>
              <w:pStyle w:val="TableContents"/>
              <w:spacing w:before="0" w:after="0"/>
              <w:ind w:left="0" w:right="0" w:hanging="0"/>
              <w:jc w:val="center"/>
              <w:rPr/>
            </w:pPr>
            <w:r>
              <w:rPr/>
              <w:t> </w:t>
            </w:r>
          </w:p>
        </w:tc>
      </w:tr>
      <w:tr>
        <w:trPr/>
        <w:tc>
          <w:tcPr>
            <w:tcW w:w="7191"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Operating activities</w:t>
            </w:r>
          </w:p>
        </w:tc>
        <w:tc>
          <w:tcPr>
            <w:tcW w:w="209" w:type="dxa"/>
            <w:tcBorders/>
            <w:shd w:fill="CCEEFF" w:val="clear"/>
            <w:vAlign w:val="bottom"/>
          </w:tcPr>
          <w:p>
            <w:pPr>
              <w:pStyle w:val="TableContents"/>
              <w:spacing w:before="0" w:after="0"/>
              <w:ind w:left="0" w:right="0" w:hanging="0"/>
              <w:rPr/>
            </w:pPr>
            <w:r>
              <w:rPr/>
              <w:t> </w:t>
            </w:r>
          </w:p>
        </w:tc>
        <w:tc>
          <w:tcPr>
            <w:tcW w:w="1235" w:type="dxa"/>
            <w:gridSpan w:val="2"/>
            <w:tcBorders/>
            <w:shd w:fill="CCEEFF" w:val="clear"/>
            <w:vAlign w:val="bottom"/>
          </w:tcPr>
          <w:p>
            <w:pPr>
              <w:pStyle w:val="TableContents"/>
              <w:spacing w:before="0" w:after="0"/>
              <w:ind w:left="0" w:right="0" w:hanging="0"/>
              <w:jc w:val="right"/>
              <w:rPr/>
            </w:pPr>
            <w:r>
              <w:rPr/>
              <w:t> </w:t>
            </w:r>
          </w:p>
        </w:tc>
        <w:tc>
          <w:tcPr>
            <w:tcW w:w="215" w:type="dxa"/>
            <w:tcBorders/>
            <w:shd w:fill="CCEEFF" w:val="clear"/>
            <w:vAlign w:val="bottom"/>
          </w:tcPr>
          <w:p>
            <w:pPr>
              <w:pStyle w:val="TableContents"/>
              <w:spacing w:before="0" w:after="0"/>
              <w:ind w:left="0" w:right="0" w:hanging="0"/>
              <w:rPr/>
            </w:pPr>
            <w:r>
              <w:rPr/>
              <w:t> </w:t>
            </w:r>
          </w:p>
        </w:tc>
        <w:tc>
          <w:tcPr>
            <w:tcW w:w="1236" w:type="dxa"/>
            <w:gridSpan w:val="2"/>
            <w:tcBorders/>
            <w:shd w:fill="CCEEFF" w:val="clear"/>
            <w:vAlign w:val="bottom"/>
          </w:tcPr>
          <w:p>
            <w:pPr>
              <w:pStyle w:val="TableContents"/>
              <w:spacing w:before="0" w:after="0"/>
              <w:ind w:left="0" w:right="0" w:hanging="0"/>
              <w:jc w:val="right"/>
              <w:rPr/>
            </w:pPr>
            <w:r>
              <w:rPr/>
              <w:t> </w:t>
            </w:r>
          </w:p>
        </w:tc>
        <w:tc>
          <w:tcPr>
            <w:tcW w:w="119" w:type="dxa"/>
            <w:tcBorders/>
            <w:shd w:fill="CCEEFF" w:val="clear"/>
            <w:vAlign w:val="bottom"/>
          </w:tcPr>
          <w:p>
            <w:pPr>
              <w:pStyle w:val="TableContents"/>
              <w:spacing w:before="0" w:after="0"/>
              <w:ind w:left="0" w:right="0" w:hanging="0"/>
              <w:rPr/>
            </w:pPr>
            <w:r>
              <w:rPr/>
              <w:t> </w:t>
            </w:r>
          </w:p>
        </w:tc>
      </w:tr>
      <w:tr>
        <w:trPr/>
        <w:tc>
          <w:tcPr>
            <w:tcW w:w="719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w:t>
            </w:r>
          </w:p>
        </w:tc>
        <w:tc>
          <w:tcPr>
            <w:tcW w:w="209" w:type="dxa"/>
            <w:tcBorders/>
            <w:shd w:fill="auto" w:val="clear"/>
            <w:vAlign w:val="bottom"/>
          </w:tcPr>
          <w:p>
            <w:pPr>
              <w:pStyle w:val="TableContents"/>
              <w:spacing w:before="0" w:after="0"/>
              <w:ind w:left="0" w:right="0" w:hanging="0"/>
              <w:rPr/>
            </w:pPr>
            <w:r>
              <w:rPr/>
              <w:t> </w:t>
            </w:r>
          </w:p>
        </w:tc>
        <w:tc>
          <w:tcPr>
            <w:tcW w:w="12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13"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594.3</w:t>
            </w:r>
          </w:p>
        </w:tc>
        <w:tc>
          <w:tcPr>
            <w:tcW w:w="215" w:type="dxa"/>
            <w:tcBorders/>
            <w:shd w:fill="auto" w:val="clear"/>
            <w:vAlign w:val="bottom"/>
          </w:tcPr>
          <w:p>
            <w:pPr>
              <w:pStyle w:val="TableContents"/>
              <w:spacing w:before="0" w:after="0"/>
              <w:ind w:left="0" w:right="0" w:hanging="0"/>
              <w:rPr/>
            </w:pPr>
            <w:r>
              <w:rPr/>
              <w:t> </w:t>
            </w:r>
          </w:p>
        </w:tc>
        <w:tc>
          <w:tcPr>
            <w:tcW w:w="12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1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532.5</w:t>
            </w:r>
          </w:p>
        </w:tc>
        <w:tc>
          <w:tcPr>
            <w:tcW w:w="119" w:type="dxa"/>
            <w:tcBorders/>
            <w:shd w:fill="auto" w:val="clear"/>
            <w:vAlign w:val="bottom"/>
          </w:tcPr>
          <w:p>
            <w:pPr>
              <w:pStyle w:val="TableContents"/>
              <w:spacing w:before="0" w:after="0"/>
              <w:ind w:left="0" w:right="0" w:hanging="0"/>
              <w:rPr/>
            </w:pPr>
            <w:r>
              <w:rPr/>
              <w:t> </w:t>
            </w:r>
          </w:p>
        </w:tc>
      </w:tr>
      <w:tr>
        <w:trPr/>
        <w:tc>
          <w:tcPr>
            <w:tcW w:w="719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Adjustments to reconcile net income to net cash provided by operating activities:</w:t>
            </w:r>
          </w:p>
        </w:tc>
        <w:tc>
          <w:tcPr>
            <w:tcW w:w="209" w:type="dxa"/>
            <w:tcBorders/>
            <w:shd w:fill="CCEEFF" w:val="clear"/>
            <w:vAlign w:val="bottom"/>
          </w:tcPr>
          <w:p>
            <w:pPr>
              <w:pStyle w:val="TableContents"/>
              <w:spacing w:before="0" w:after="0"/>
              <w:ind w:left="0" w:right="0" w:hanging="0"/>
              <w:rPr/>
            </w:pPr>
            <w:r>
              <w:rPr/>
              <w:t> </w:t>
            </w:r>
          </w:p>
        </w:tc>
        <w:tc>
          <w:tcPr>
            <w:tcW w:w="1235" w:type="dxa"/>
            <w:gridSpan w:val="2"/>
            <w:tcBorders/>
            <w:shd w:fill="CCEEFF" w:val="clear"/>
            <w:vAlign w:val="bottom"/>
          </w:tcPr>
          <w:p>
            <w:pPr>
              <w:pStyle w:val="TableContents"/>
              <w:spacing w:before="0" w:after="0"/>
              <w:ind w:left="0" w:right="0" w:hanging="0"/>
              <w:jc w:val="right"/>
              <w:rPr/>
            </w:pPr>
            <w:r>
              <w:rPr/>
              <w:t> </w:t>
            </w:r>
          </w:p>
        </w:tc>
        <w:tc>
          <w:tcPr>
            <w:tcW w:w="215" w:type="dxa"/>
            <w:tcBorders/>
            <w:shd w:fill="CCEEFF" w:val="clear"/>
            <w:vAlign w:val="bottom"/>
          </w:tcPr>
          <w:p>
            <w:pPr>
              <w:pStyle w:val="TableContents"/>
              <w:spacing w:before="0" w:after="0"/>
              <w:ind w:left="0" w:right="0" w:hanging="0"/>
              <w:rPr/>
            </w:pPr>
            <w:r>
              <w:rPr/>
              <w:t> </w:t>
            </w:r>
          </w:p>
        </w:tc>
        <w:tc>
          <w:tcPr>
            <w:tcW w:w="1236" w:type="dxa"/>
            <w:gridSpan w:val="2"/>
            <w:tcBorders/>
            <w:shd w:fill="CCEEFF" w:val="clear"/>
            <w:vAlign w:val="bottom"/>
          </w:tcPr>
          <w:p>
            <w:pPr>
              <w:pStyle w:val="TableContents"/>
              <w:spacing w:before="0" w:after="0"/>
              <w:ind w:left="0" w:right="0" w:hanging="0"/>
              <w:jc w:val="right"/>
              <w:rPr/>
            </w:pPr>
            <w:r>
              <w:rPr/>
              <w:t> </w:t>
            </w:r>
          </w:p>
        </w:tc>
        <w:tc>
          <w:tcPr>
            <w:tcW w:w="119" w:type="dxa"/>
            <w:tcBorders/>
            <w:shd w:fill="CCEEFF" w:val="clear"/>
            <w:vAlign w:val="bottom"/>
          </w:tcPr>
          <w:p>
            <w:pPr>
              <w:pStyle w:val="TableContents"/>
              <w:spacing w:before="0" w:after="0"/>
              <w:ind w:left="0" w:right="0" w:hanging="0"/>
              <w:rPr/>
            </w:pPr>
            <w:r>
              <w:rPr/>
              <w:t> </w:t>
            </w:r>
          </w:p>
        </w:tc>
      </w:tr>
      <w:tr>
        <w:trPr/>
        <w:tc>
          <w:tcPr>
            <w:tcW w:w="719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Amortization of deferred policy acquisition costs</w:t>
            </w:r>
          </w:p>
        </w:tc>
        <w:tc>
          <w:tcPr>
            <w:tcW w:w="209" w:type="dxa"/>
            <w:tcBorders/>
            <w:shd w:fill="auto" w:val="clear"/>
            <w:vAlign w:val="bottom"/>
          </w:tcPr>
          <w:p>
            <w:pPr>
              <w:pStyle w:val="TableContents"/>
              <w:spacing w:before="0" w:after="0"/>
              <w:ind w:left="0" w:right="0" w:hanging="0"/>
              <w:rPr/>
            </w:pPr>
            <w:r>
              <w:rPr/>
              <w:t> </w:t>
            </w:r>
          </w:p>
        </w:tc>
        <w:tc>
          <w:tcPr>
            <w:tcW w:w="12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27.4</w:t>
            </w:r>
          </w:p>
        </w:tc>
        <w:tc>
          <w:tcPr>
            <w:tcW w:w="215" w:type="dxa"/>
            <w:tcBorders/>
            <w:shd w:fill="auto" w:val="clear"/>
            <w:vAlign w:val="bottom"/>
          </w:tcPr>
          <w:p>
            <w:pPr>
              <w:pStyle w:val="TableContents"/>
              <w:spacing w:before="0" w:after="0"/>
              <w:ind w:left="0" w:right="0" w:hanging="0"/>
              <w:rPr/>
            </w:pPr>
            <w:r>
              <w:rPr/>
              <w:t> </w:t>
            </w:r>
          </w:p>
        </w:tc>
        <w:tc>
          <w:tcPr>
            <w:tcW w:w="123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222.9</w:t>
            </w:r>
          </w:p>
        </w:tc>
        <w:tc>
          <w:tcPr>
            <w:tcW w:w="119" w:type="dxa"/>
            <w:tcBorders/>
            <w:shd w:fill="auto" w:val="clear"/>
            <w:vAlign w:val="bottom"/>
          </w:tcPr>
          <w:p>
            <w:pPr>
              <w:pStyle w:val="TableContents"/>
              <w:spacing w:before="0" w:after="0"/>
              <w:ind w:left="0" w:right="0" w:hanging="0"/>
              <w:rPr/>
            </w:pPr>
            <w:r>
              <w:rPr/>
              <w:t> </w:t>
            </w:r>
          </w:p>
        </w:tc>
      </w:tr>
      <w:tr>
        <w:trPr/>
        <w:tc>
          <w:tcPr>
            <w:tcW w:w="719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Additions to deferred policy acquisition costs</w:t>
            </w:r>
          </w:p>
        </w:tc>
        <w:tc>
          <w:tcPr>
            <w:tcW w:w="209" w:type="dxa"/>
            <w:tcBorders/>
            <w:shd w:fill="CCEEFF" w:val="clear"/>
            <w:vAlign w:val="bottom"/>
          </w:tcPr>
          <w:p>
            <w:pPr>
              <w:pStyle w:val="TableContents"/>
              <w:spacing w:before="0" w:after="0"/>
              <w:ind w:left="0" w:right="0" w:hanging="0"/>
              <w:rPr/>
            </w:pPr>
            <w:r>
              <w:rPr/>
              <w:t> </w:t>
            </w:r>
          </w:p>
        </w:tc>
        <w:tc>
          <w:tcPr>
            <w:tcW w:w="12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(303.1</w:t>
            </w:r>
          </w:p>
        </w:tc>
        <w:tc>
          <w:tcPr>
            <w:tcW w:w="21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3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(254.3</w:t>
            </w:r>
          </w:p>
        </w:tc>
        <w:tc>
          <w:tcPr>
            <w:tcW w:w="11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719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Accrued investment income</w:t>
            </w:r>
          </w:p>
        </w:tc>
        <w:tc>
          <w:tcPr>
            <w:tcW w:w="209" w:type="dxa"/>
            <w:tcBorders/>
            <w:shd w:fill="auto" w:val="clear"/>
            <w:vAlign w:val="bottom"/>
          </w:tcPr>
          <w:p>
            <w:pPr>
              <w:pStyle w:val="TableContents"/>
              <w:spacing w:before="0" w:after="0"/>
              <w:ind w:left="0" w:right="0" w:hanging="0"/>
              <w:rPr/>
            </w:pPr>
            <w:r>
              <w:rPr/>
              <w:t> </w:t>
            </w:r>
          </w:p>
        </w:tc>
        <w:tc>
          <w:tcPr>
            <w:tcW w:w="12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0.8</w:t>
            </w:r>
          </w:p>
        </w:tc>
        <w:tc>
          <w:tcPr>
            <w:tcW w:w="215" w:type="dxa"/>
            <w:tcBorders/>
            <w:shd w:fill="auto" w:val="clear"/>
            <w:vAlign w:val="bottom"/>
          </w:tcPr>
          <w:p>
            <w:pPr>
              <w:pStyle w:val="TableContents"/>
              <w:spacing w:before="0" w:after="0"/>
              <w:ind w:left="0" w:right="0" w:hanging="0"/>
              <w:rPr/>
            </w:pPr>
            <w:r>
              <w:rPr/>
              <w:t> </w:t>
            </w:r>
          </w:p>
        </w:tc>
        <w:tc>
          <w:tcPr>
            <w:tcW w:w="123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w:t>
            </w:r>
          </w:p>
        </w:tc>
        <w:tc>
          <w:tcPr>
            <w:tcW w:w="119" w:type="dxa"/>
            <w:tcBorders/>
            <w:shd w:fill="auto" w:val="clear"/>
            <w:vAlign w:val="bottom"/>
          </w:tcPr>
          <w:p>
            <w:pPr>
              <w:pStyle w:val="TableContents"/>
              <w:spacing w:before="0" w:after="0"/>
              <w:ind w:left="0" w:right="0" w:hanging="0"/>
              <w:rPr/>
            </w:pPr>
            <w:r>
              <w:rPr/>
              <w:t> </w:t>
            </w:r>
          </w:p>
        </w:tc>
      </w:tr>
      <w:tr>
        <w:trPr/>
        <w:tc>
          <w:tcPr>
            <w:tcW w:w="719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cash flows for trading securities</w:t>
            </w:r>
          </w:p>
        </w:tc>
        <w:tc>
          <w:tcPr>
            <w:tcW w:w="209" w:type="dxa"/>
            <w:tcBorders/>
            <w:shd w:fill="CCEEFF" w:val="clear"/>
            <w:vAlign w:val="bottom"/>
          </w:tcPr>
          <w:p>
            <w:pPr>
              <w:pStyle w:val="TableContents"/>
              <w:spacing w:before="0" w:after="0"/>
              <w:ind w:left="0" w:right="0" w:hanging="0"/>
              <w:rPr/>
            </w:pPr>
            <w:r>
              <w:rPr/>
              <w:t> </w:t>
            </w:r>
          </w:p>
        </w:tc>
        <w:tc>
          <w:tcPr>
            <w:tcW w:w="12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135.3</w:t>
            </w:r>
          </w:p>
        </w:tc>
        <w:tc>
          <w:tcPr>
            <w:tcW w:w="215" w:type="dxa"/>
            <w:tcBorders/>
            <w:shd w:fill="CCEEFF" w:val="clear"/>
            <w:vAlign w:val="bottom"/>
          </w:tcPr>
          <w:p>
            <w:pPr>
              <w:pStyle w:val="TableContents"/>
              <w:spacing w:before="0" w:after="0"/>
              <w:ind w:left="0" w:right="0" w:hanging="0"/>
              <w:rPr/>
            </w:pPr>
            <w:r>
              <w:rPr/>
              <w:t> </w:t>
            </w:r>
          </w:p>
        </w:tc>
        <w:tc>
          <w:tcPr>
            <w:tcW w:w="123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(193.8</w:t>
            </w:r>
          </w:p>
        </w:tc>
        <w:tc>
          <w:tcPr>
            <w:tcW w:w="11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719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Premiums due and other receivables</w:t>
            </w:r>
          </w:p>
        </w:tc>
        <w:tc>
          <w:tcPr>
            <w:tcW w:w="209" w:type="dxa"/>
            <w:tcBorders/>
            <w:shd w:fill="auto" w:val="clear"/>
            <w:vAlign w:val="bottom"/>
          </w:tcPr>
          <w:p>
            <w:pPr>
              <w:pStyle w:val="TableContents"/>
              <w:spacing w:before="0" w:after="0"/>
              <w:ind w:left="0" w:right="0" w:hanging="0"/>
              <w:rPr/>
            </w:pPr>
            <w:r>
              <w:rPr/>
              <w:t> </w:t>
            </w:r>
          </w:p>
        </w:tc>
        <w:tc>
          <w:tcPr>
            <w:tcW w:w="12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65.7</w:t>
            </w:r>
          </w:p>
        </w:tc>
        <w:tc>
          <w:tcPr>
            <w:tcW w:w="215" w:type="dxa"/>
            <w:tcBorders/>
            <w:shd w:fill="auto" w:val="clear"/>
            <w:vAlign w:val="bottom"/>
          </w:tcPr>
          <w:p>
            <w:pPr>
              <w:pStyle w:val="TableContents"/>
              <w:spacing w:before="0" w:after="0"/>
              <w:ind w:left="0" w:right="0" w:hanging="0"/>
              <w:rPr/>
            </w:pPr>
            <w:r>
              <w:rPr/>
              <w:t> </w:t>
            </w:r>
          </w:p>
        </w:tc>
        <w:tc>
          <w:tcPr>
            <w:tcW w:w="123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(99.8</w:t>
            </w:r>
          </w:p>
        </w:tc>
        <w:tc>
          <w:tcPr>
            <w:tcW w:w="11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719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Contractholder and policyholder liabilities and dividends</w:t>
            </w:r>
          </w:p>
        </w:tc>
        <w:tc>
          <w:tcPr>
            <w:tcW w:w="209" w:type="dxa"/>
            <w:tcBorders/>
            <w:shd w:fill="CCEEFF" w:val="clear"/>
            <w:vAlign w:val="bottom"/>
          </w:tcPr>
          <w:p>
            <w:pPr>
              <w:pStyle w:val="TableContents"/>
              <w:spacing w:before="0" w:after="0"/>
              <w:ind w:left="0" w:right="0" w:hanging="0"/>
              <w:rPr/>
            </w:pPr>
            <w:r>
              <w:rPr/>
              <w:t> </w:t>
            </w:r>
          </w:p>
        </w:tc>
        <w:tc>
          <w:tcPr>
            <w:tcW w:w="12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1,578.8</w:t>
            </w:r>
          </w:p>
        </w:tc>
        <w:tc>
          <w:tcPr>
            <w:tcW w:w="215" w:type="dxa"/>
            <w:tcBorders/>
            <w:shd w:fill="CCEEFF" w:val="clear"/>
            <w:vAlign w:val="bottom"/>
          </w:tcPr>
          <w:p>
            <w:pPr>
              <w:pStyle w:val="TableContents"/>
              <w:spacing w:before="0" w:after="0"/>
              <w:ind w:left="0" w:right="0" w:hanging="0"/>
              <w:rPr/>
            </w:pPr>
            <w:r>
              <w:rPr/>
              <w:t> </w:t>
            </w:r>
          </w:p>
        </w:tc>
        <w:tc>
          <w:tcPr>
            <w:tcW w:w="123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868.7</w:t>
            </w:r>
          </w:p>
        </w:tc>
        <w:tc>
          <w:tcPr>
            <w:tcW w:w="119" w:type="dxa"/>
            <w:tcBorders/>
            <w:shd w:fill="CCEEFF" w:val="clear"/>
            <w:vAlign w:val="bottom"/>
          </w:tcPr>
          <w:p>
            <w:pPr>
              <w:pStyle w:val="TableContents"/>
              <w:spacing w:before="0" w:after="0"/>
              <w:ind w:left="0" w:right="0" w:hanging="0"/>
              <w:rPr/>
            </w:pPr>
            <w:r>
              <w:rPr/>
              <w:t> </w:t>
            </w:r>
          </w:p>
        </w:tc>
      </w:tr>
      <w:tr>
        <w:trPr/>
        <w:tc>
          <w:tcPr>
            <w:tcW w:w="719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Current and deferred income taxes (benefits)</w:t>
            </w:r>
          </w:p>
        </w:tc>
        <w:tc>
          <w:tcPr>
            <w:tcW w:w="209" w:type="dxa"/>
            <w:tcBorders/>
            <w:shd w:fill="auto" w:val="clear"/>
            <w:vAlign w:val="bottom"/>
          </w:tcPr>
          <w:p>
            <w:pPr>
              <w:pStyle w:val="TableContents"/>
              <w:spacing w:before="0" w:after="0"/>
              <w:ind w:left="0" w:right="0" w:hanging="0"/>
              <w:rPr/>
            </w:pPr>
            <w:r>
              <w:rPr/>
              <w:t> </w:t>
            </w:r>
          </w:p>
        </w:tc>
        <w:tc>
          <w:tcPr>
            <w:tcW w:w="12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(28.7</w:t>
            </w:r>
          </w:p>
        </w:tc>
        <w:tc>
          <w:tcPr>
            <w:tcW w:w="215"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3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39.3</w:t>
            </w:r>
          </w:p>
        </w:tc>
        <w:tc>
          <w:tcPr>
            <w:tcW w:w="119" w:type="dxa"/>
            <w:tcBorders/>
            <w:shd w:fill="auto" w:val="clear"/>
            <w:vAlign w:val="bottom"/>
          </w:tcPr>
          <w:p>
            <w:pPr>
              <w:pStyle w:val="TableContents"/>
              <w:spacing w:before="0" w:after="0"/>
              <w:ind w:left="0" w:right="0" w:hanging="0"/>
              <w:rPr/>
            </w:pPr>
            <w:r>
              <w:rPr/>
              <w:t> </w:t>
            </w:r>
          </w:p>
        </w:tc>
      </w:tr>
      <w:tr>
        <w:trPr/>
        <w:tc>
          <w:tcPr>
            <w:tcW w:w="719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realized capital (gains) losses</w:t>
            </w:r>
          </w:p>
        </w:tc>
        <w:tc>
          <w:tcPr>
            <w:tcW w:w="209" w:type="dxa"/>
            <w:tcBorders/>
            <w:shd w:fill="CCEEFF" w:val="clear"/>
            <w:vAlign w:val="bottom"/>
          </w:tcPr>
          <w:p>
            <w:pPr>
              <w:pStyle w:val="TableContents"/>
              <w:spacing w:before="0" w:after="0"/>
              <w:ind w:left="0" w:right="0" w:hanging="0"/>
              <w:rPr/>
            </w:pPr>
            <w:r>
              <w:rPr/>
              <w:t> </w:t>
            </w:r>
          </w:p>
        </w:tc>
        <w:tc>
          <w:tcPr>
            <w:tcW w:w="12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(81.2</w:t>
            </w:r>
          </w:p>
        </w:tc>
        <w:tc>
          <w:tcPr>
            <w:tcW w:w="21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3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51.0</w:t>
            </w:r>
          </w:p>
        </w:tc>
        <w:tc>
          <w:tcPr>
            <w:tcW w:w="119" w:type="dxa"/>
            <w:tcBorders/>
            <w:shd w:fill="CCEEFF" w:val="clear"/>
            <w:vAlign w:val="bottom"/>
          </w:tcPr>
          <w:p>
            <w:pPr>
              <w:pStyle w:val="TableContents"/>
              <w:spacing w:before="0" w:after="0"/>
              <w:ind w:left="0" w:right="0" w:hanging="0"/>
              <w:rPr/>
            </w:pPr>
            <w:r>
              <w:rPr/>
              <w:t> </w:t>
            </w:r>
          </w:p>
        </w:tc>
      </w:tr>
      <w:tr>
        <w:trPr/>
        <w:tc>
          <w:tcPr>
            <w:tcW w:w="719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Depreciation and amortization expense</w:t>
            </w:r>
          </w:p>
        </w:tc>
        <w:tc>
          <w:tcPr>
            <w:tcW w:w="209" w:type="dxa"/>
            <w:tcBorders/>
            <w:shd w:fill="auto" w:val="clear"/>
            <w:vAlign w:val="bottom"/>
          </w:tcPr>
          <w:p>
            <w:pPr>
              <w:pStyle w:val="TableContents"/>
              <w:spacing w:before="0" w:after="0"/>
              <w:ind w:left="0" w:right="0" w:hanging="0"/>
              <w:rPr/>
            </w:pPr>
            <w:r>
              <w:rPr/>
              <w:t> </w:t>
            </w:r>
          </w:p>
        </w:tc>
        <w:tc>
          <w:tcPr>
            <w:tcW w:w="12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109.2</w:t>
            </w:r>
          </w:p>
        </w:tc>
        <w:tc>
          <w:tcPr>
            <w:tcW w:w="215" w:type="dxa"/>
            <w:tcBorders/>
            <w:shd w:fill="auto" w:val="clear"/>
            <w:vAlign w:val="bottom"/>
          </w:tcPr>
          <w:p>
            <w:pPr>
              <w:pStyle w:val="TableContents"/>
              <w:spacing w:before="0" w:after="0"/>
              <w:ind w:left="0" w:right="0" w:hanging="0"/>
              <w:rPr/>
            </w:pPr>
            <w:r>
              <w:rPr/>
              <w:t> </w:t>
            </w:r>
          </w:p>
        </w:tc>
        <w:tc>
          <w:tcPr>
            <w:tcW w:w="123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87.4</w:t>
            </w:r>
          </w:p>
        </w:tc>
        <w:tc>
          <w:tcPr>
            <w:tcW w:w="119" w:type="dxa"/>
            <w:tcBorders/>
            <w:shd w:fill="auto" w:val="clear"/>
            <w:vAlign w:val="bottom"/>
          </w:tcPr>
          <w:p>
            <w:pPr>
              <w:pStyle w:val="TableContents"/>
              <w:spacing w:before="0" w:after="0"/>
              <w:ind w:left="0" w:right="0" w:hanging="0"/>
              <w:rPr/>
            </w:pPr>
            <w:r>
              <w:rPr/>
              <w:t> </w:t>
            </w:r>
          </w:p>
        </w:tc>
      </w:tr>
      <w:tr>
        <w:trPr/>
        <w:tc>
          <w:tcPr>
            <w:tcW w:w="719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Mortgage loans held for sale, acquired or originated</w:t>
            </w:r>
          </w:p>
        </w:tc>
        <w:tc>
          <w:tcPr>
            <w:tcW w:w="209" w:type="dxa"/>
            <w:tcBorders/>
            <w:shd w:fill="CCEEFF" w:val="clear"/>
            <w:vAlign w:val="bottom"/>
          </w:tcPr>
          <w:p>
            <w:pPr>
              <w:pStyle w:val="TableContents"/>
              <w:spacing w:before="0" w:after="0"/>
              <w:ind w:left="0" w:right="0" w:hanging="0"/>
              <w:rPr/>
            </w:pPr>
            <w:r>
              <w:rPr/>
              <w:t> </w:t>
            </w:r>
          </w:p>
        </w:tc>
        <w:tc>
          <w:tcPr>
            <w:tcW w:w="12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(48.2</w:t>
            </w:r>
          </w:p>
        </w:tc>
        <w:tc>
          <w:tcPr>
            <w:tcW w:w="21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3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(117.4</w:t>
            </w:r>
          </w:p>
        </w:tc>
        <w:tc>
          <w:tcPr>
            <w:tcW w:w="11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719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Mortgage loans held for sale, sold or repaid, net of gain</w:t>
            </w:r>
          </w:p>
        </w:tc>
        <w:tc>
          <w:tcPr>
            <w:tcW w:w="209" w:type="dxa"/>
            <w:tcBorders/>
            <w:shd w:fill="auto" w:val="clear"/>
            <w:vAlign w:val="bottom"/>
          </w:tcPr>
          <w:p>
            <w:pPr>
              <w:pStyle w:val="TableContents"/>
              <w:spacing w:before="0" w:after="0"/>
              <w:ind w:left="0" w:right="0" w:hanging="0"/>
              <w:rPr/>
            </w:pPr>
            <w:r>
              <w:rPr/>
              <w:t> </w:t>
            </w:r>
          </w:p>
        </w:tc>
        <w:tc>
          <w:tcPr>
            <w:tcW w:w="12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90.1</w:t>
            </w:r>
          </w:p>
        </w:tc>
        <w:tc>
          <w:tcPr>
            <w:tcW w:w="215" w:type="dxa"/>
            <w:tcBorders/>
            <w:shd w:fill="auto" w:val="clear"/>
            <w:vAlign w:val="bottom"/>
          </w:tcPr>
          <w:p>
            <w:pPr>
              <w:pStyle w:val="TableContents"/>
              <w:spacing w:before="0" w:after="0"/>
              <w:ind w:left="0" w:right="0" w:hanging="0"/>
              <w:rPr/>
            </w:pPr>
            <w:r>
              <w:rPr/>
              <w:t> </w:t>
            </w:r>
          </w:p>
        </w:tc>
        <w:tc>
          <w:tcPr>
            <w:tcW w:w="123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49.9</w:t>
            </w:r>
          </w:p>
        </w:tc>
        <w:tc>
          <w:tcPr>
            <w:tcW w:w="119" w:type="dxa"/>
            <w:tcBorders/>
            <w:shd w:fill="auto" w:val="clear"/>
            <w:vAlign w:val="bottom"/>
          </w:tcPr>
          <w:p>
            <w:pPr>
              <w:pStyle w:val="TableContents"/>
              <w:spacing w:before="0" w:after="0"/>
              <w:ind w:left="0" w:right="0" w:hanging="0"/>
              <w:rPr/>
            </w:pPr>
            <w:r>
              <w:rPr/>
              <w:t> </w:t>
            </w:r>
          </w:p>
        </w:tc>
      </w:tr>
      <w:tr>
        <w:trPr/>
        <w:tc>
          <w:tcPr>
            <w:tcW w:w="719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Real estate acquired through operating activities</w:t>
            </w:r>
          </w:p>
        </w:tc>
        <w:tc>
          <w:tcPr>
            <w:tcW w:w="209" w:type="dxa"/>
            <w:tcBorders/>
            <w:shd w:fill="CCEEFF" w:val="clear"/>
            <w:vAlign w:val="bottom"/>
          </w:tcPr>
          <w:p>
            <w:pPr>
              <w:pStyle w:val="TableContents"/>
              <w:spacing w:before="0" w:after="0"/>
              <w:ind w:left="0" w:right="0" w:hanging="0"/>
              <w:rPr/>
            </w:pPr>
            <w:r>
              <w:rPr/>
              <w:t> </w:t>
            </w:r>
          </w:p>
        </w:tc>
        <w:tc>
          <w:tcPr>
            <w:tcW w:w="12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(25.5</w:t>
            </w:r>
          </w:p>
        </w:tc>
        <w:tc>
          <w:tcPr>
            <w:tcW w:w="21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3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9" w:type="dxa"/>
            <w:tcBorders/>
            <w:shd w:fill="CCEEFF" w:val="clear"/>
            <w:vAlign w:val="bottom"/>
          </w:tcPr>
          <w:p>
            <w:pPr>
              <w:pStyle w:val="TableContents"/>
              <w:spacing w:before="0" w:after="0"/>
              <w:ind w:left="0" w:right="0" w:hanging="0"/>
              <w:rPr/>
            </w:pPr>
            <w:r>
              <w:rPr/>
              <w:t> </w:t>
            </w:r>
          </w:p>
        </w:tc>
      </w:tr>
      <w:tr>
        <w:trPr/>
        <w:tc>
          <w:tcPr>
            <w:tcW w:w="719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Real estate sold through operating activities</w:t>
            </w:r>
          </w:p>
        </w:tc>
        <w:tc>
          <w:tcPr>
            <w:tcW w:w="209" w:type="dxa"/>
            <w:tcBorders/>
            <w:shd w:fill="auto" w:val="clear"/>
            <w:vAlign w:val="bottom"/>
          </w:tcPr>
          <w:p>
            <w:pPr>
              <w:pStyle w:val="TableContents"/>
              <w:spacing w:before="0" w:after="0"/>
              <w:ind w:left="0" w:right="0" w:hanging="0"/>
              <w:rPr/>
            </w:pPr>
            <w:r>
              <w:rPr/>
              <w:t> </w:t>
            </w:r>
          </w:p>
        </w:tc>
        <w:tc>
          <w:tcPr>
            <w:tcW w:w="12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4.1</w:t>
            </w:r>
          </w:p>
        </w:tc>
        <w:tc>
          <w:tcPr>
            <w:tcW w:w="215" w:type="dxa"/>
            <w:tcBorders/>
            <w:shd w:fill="auto" w:val="clear"/>
            <w:vAlign w:val="bottom"/>
          </w:tcPr>
          <w:p>
            <w:pPr>
              <w:pStyle w:val="TableContents"/>
              <w:spacing w:before="0" w:after="0"/>
              <w:ind w:left="0" w:right="0" w:hanging="0"/>
              <w:rPr/>
            </w:pPr>
            <w:r>
              <w:rPr/>
              <w:t> </w:t>
            </w:r>
          </w:p>
        </w:tc>
        <w:tc>
          <w:tcPr>
            <w:tcW w:w="123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137.8</w:t>
            </w:r>
          </w:p>
        </w:tc>
        <w:tc>
          <w:tcPr>
            <w:tcW w:w="119" w:type="dxa"/>
            <w:tcBorders/>
            <w:shd w:fill="auto" w:val="clear"/>
            <w:vAlign w:val="bottom"/>
          </w:tcPr>
          <w:p>
            <w:pPr>
              <w:pStyle w:val="TableContents"/>
              <w:spacing w:before="0" w:after="0"/>
              <w:ind w:left="0" w:right="0" w:hanging="0"/>
              <w:rPr/>
            </w:pPr>
            <w:r>
              <w:rPr/>
              <w:t> </w:t>
            </w:r>
          </w:p>
        </w:tc>
      </w:tr>
      <w:tr>
        <w:trPr/>
        <w:tc>
          <w:tcPr>
            <w:tcW w:w="719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Stock-based compensation</w:t>
            </w:r>
          </w:p>
        </w:tc>
        <w:tc>
          <w:tcPr>
            <w:tcW w:w="209" w:type="dxa"/>
            <w:tcBorders/>
            <w:shd w:fill="CCEEFF" w:val="clear"/>
            <w:vAlign w:val="bottom"/>
          </w:tcPr>
          <w:p>
            <w:pPr>
              <w:pStyle w:val="TableContents"/>
              <w:spacing w:before="0" w:after="0"/>
              <w:ind w:left="0" w:right="0" w:hanging="0"/>
              <w:rPr/>
            </w:pPr>
            <w:r>
              <w:rPr/>
              <w:t> </w:t>
            </w:r>
          </w:p>
        </w:tc>
        <w:tc>
          <w:tcPr>
            <w:tcW w:w="12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50.2</w:t>
            </w:r>
          </w:p>
        </w:tc>
        <w:tc>
          <w:tcPr>
            <w:tcW w:w="215" w:type="dxa"/>
            <w:tcBorders/>
            <w:shd w:fill="CCEEFF" w:val="clear"/>
            <w:vAlign w:val="bottom"/>
          </w:tcPr>
          <w:p>
            <w:pPr>
              <w:pStyle w:val="TableContents"/>
              <w:spacing w:before="0" w:after="0"/>
              <w:ind w:left="0" w:right="0" w:hanging="0"/>
              <w:rPr/>
            </w:pPr>
            <w:r>
              <w:rPr/>
              <w:t> </w:t>
            </w:r>
          </w:p>
        </w:tc>
        <w:tc>
          <w:tcPr>
            <w:tcW w:w="123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32.5</w:t>
            </w:r>
          </w:p>
        </w:tc>
        <w:tc>
          <w:tcPr>
            <w:tcW w:w="119" w:type="dxa"/>
            <w:tcBorders/>
            <w:shd w:fill="CCEEFF" w:val="clear"/>
            <w:vAlign w:val="bottom"/>
          </w:tcPr>
          <w:p>
            <w:pPr>
              <w:pStyle w:val="TableContents"/>
              <w:spacing w:before="0" w:after="0"/>
              <w:ind w:left="0" w:right="0" w:hanging="0"/>
              <w:rPr/>
            </w:pPr>
            <w:r>
              <w:rPr/>
              <w:t> </w:t>
            </w:r>
          </w:p>
        </w:tc>
      </w:tr>
      <w:tr>
        <w:trPr/>
        <w:tc>
          <w:tcPr>
            <w:tcW w:w="719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w:t>
            </w:r>
          </w:p>
        </w:tc>
        <w:tc>
          <w:tcPr>
            <w:tcW w:w="209" w:type="dxa"/>
            <w:tcBorders/>
            <w:shd w:fill="auto" w:val="clear"/>
            <w:vAlign w:val="bottom"/>
          </w:tcPr>
          <w:p>
            <w:pPr>
              <w:pStyle w:val="TableContents"/>
              <w:spacing w:before="0" w:after="0"/>
              <w:ind w:left="0" w:right="0" w:hanging="0"/>
              <w:rPr/>
            </w:pPr>
            <w:r>
              <w:rPr/>
              <w:t> </w:t>
            </w:r>
          </w:p>
        </w:tc>
        <w:tc>
          <w:tcPr>
            <w:tcW w:w="123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204.5</w:t>
            </w:r>
          </w:p>
        </w:tc>
        <w:tc>
          <w:tcPr>
            <w:tcW w:w="215" w:type="dxa"/>
            <w:tcBorders/>
            <w:shd w:fill="auto" w:val="clear"/>
            <w:vAlign w:val="bottom"/>
          </w:tcPr>
          <w:p>
            <w:pPr>
              <w:pStyle w:val="TableContents"/>
              <w:spacing w:before="0" w:after="0"/>
              <w:ind w:left="0" w:right="0" w:hanging="0"/>
              <w:rPr/>
            </w:pPr>
            <w:r>
              <w:rPr/>
              <w:t> </w:t>
            </w:r>
          </w:p>
        </w:tc>
        <w:tc>
          <w:tcPr>
            <w:tcW w:w="123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526.3</w:t>
            </w:r>
          </w:p>
        </w:tc>
        <w:tc>
          <w:tcPr>
            <w:tcW w:w="119" w:type="dxa"/>
            <w:tcBorders/>
            <w:shd w:fill="auto" w:val="clear"/>
            <w:vAlign w:val="bottom"/>
          </w:tcPr>
          <w:p>
            <w:pPr>
              <w:pStyle w:val="TableContents"/>
              <w:spacing w:before="0" w:after="0"/>
              <w:ind w:left="0" w:right="0" w:hanging="0"/>
              <w:rPr/>
            </w:pPr>
            <w:r>
              <w:rPr/>
              <w:t> </w:t>
            </w:r>
          </w:p>
        </w:tc>
      </w:tr>
      <w:tr>
        <w:trPr/>
        <w:tc>
          <w:tcPr>
            <w:tcW w:w="719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adjustments</w:t>
            </w:r>
          </w:p>
        </w:tc>
        <w:tc>
          <w:tcPr>
            <w:tcW w:w="209" w:type="dxa"/>
            <w:tcBorders/>
            <w:shd w:fill="CCEEFF" w:val="clear"/>
            <w:vAlign w:val="bottom"/>
          </w:tcPr>
          <w:p>
            <w:pPr>
              <w:pStyle w:val="TableContents"/>
              <w:spacing w:before="0" w:after="0"/>
              <w:ind w:left="0" w:right="0" w:hanging="0"/>
              <w:rPr/>
            </w:pPr>
            <w:r>
              <w:rPr/>
              <w:t> </w:t>
            </w:r>
          </w:p>
        </w:tc>
        <w:tc>
          <w:tcPr>
            <w:tcW w:w="123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1,779.4</w:t>
            </w:r>
          </w:p>
        </w:tc>
        <w:tc>
          <w:tcPr>
            <w:tcW w:w="215" w:type="dxa"/>
            <w:tcBorders/>
            <w:shd w:fill="CCEEFF" w:val="clear"/>
            <w:vAlign w:val="bottom"/>
          </w:tcPr>
          <w:p>
            <w:pPr>
              <w:pStyle w:val="TableContents"/>
              <w:spacing w:before="0" w:after="0"/>
              <w:ind w:left="0" w:right="0" w:hanging="0"/>
              <w:rPr/>
            </w:pPr>
            <w:r>
              <w:rPr/>
              <w:t> </w:t>
            </w:r>
          </w:p>
        </w:tc>
        <w:tc>
          <w:tcPr>
            <w:tcW w:w="123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1,352.9</w:t>
            </w:r>
          </w:p>
        </w:tc>
        <w:tc>
          <w:tcPr>
            <w:tcW w:w="119" w:type="dxa"/>
            <w:tcBorders/>
            <w:shd w:fill="CCEEFF" w:val="clear"/>
            <w:vAlign w:val="bottom"/>
          </w:tcPr>
          <w:p>
            <w:pPr>
              <w:pStyle w:val="TableContents"/>
              <w:spacing w:before="0" w:after="0"/>
              <w:ind w:left="0" w:right="0" w:hanging="0"/>
              <w:rPr/>
            </w:pPr>
            <w:r>
              <w:rPr/>
              <w:t> </w:t>
            </w:r>
          </w:p>
        </w:tc>
      </w:tr>
      <w:tr>
        <w:trPr/>
        <w:tc>
          <w:tcPr>
            <w:tcW w:w="719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cash provided by operating activities</w:t>
            </w:r>
          </w:p>
        </w:tc>
        <w:tc>
          <w:tcPr>
            <w:tcW w:w="209" w:type="dxa"/>
            <w:tcBorders/>
            <w:shd w:fill="auto" w:val="clear"/>
            <w:vAlign w:val="bottom"/>
          </w:tcPr>
          <w:p>
            <w:pPr>
              <w:pStyle w:val="TableContents"/>
              <w:spacing w:before="0" w:after="0"/>
              <w:ind w:left="0" w:right="0" w:hanging="0"/>
              <w:rPr/>
            </w:pPr>
            <w:r>
              <w:rPr/>
              <w:t> </w:t>
            </w:r>
          </w:p>
        </w:tc>
        <w:tc>
          <w:tcPr>
            <w:tcW w:w="12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2,373.7</w:t>
            </w:r>
          </w:p>
        </w:tc>
        <w:tc>
          <w:tcPr>
            <w:tcW w:w="215" w:type="dxa"/>
            <w:tcBorders/>
            <w:shd w:fill="auto" w:val="clear"/>
            <w:vAlign w:val="bottom"/>
          </w:tcPr>
          <w:p>
            <w:pPr>
              <w:pStyle w:val="TableContents"/>
              <w:spacing w:before="0" w:after="0"/>
              <w:ind w:left="0" w:right="0" w:hanging="0"/>
              <w:rPr/>
            </w:pPr>
            <w:r>
              <w:rPr/>
              <w:t> </w:t>
            </w:r>
          </w:p>
        </w:tc>
        <w:tc>
          <w:tcPr>
            <w:tcW w:w="123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1,885.4</w:t>
            </w:r>
          </w:p>
        </w:tc>
        <w:tc>
          <w:tcPr>
            <w:tcW w:w="119" w:type="dxa"/>
            <w:tcBorders/>
            <w:shd w:fill="auto" w:val="clear"/>
            <w:vAlign w:val="bottom"/>
          </w:tcPr>
          <w:p>
            <w:pPr>
              <w:pStyle w:val="TableContents"/>
              <w:spacing w:before="0" w:after="0"/>
              <w:ind w:left="0" w:right="0" w:hanging="0"/>
              <w:rPr/>
            </w:pPr>
            <w:r>
              <w:rPr/>
              <w:t> </w:t>
            </w:r>
          </w:p>
        </w:tc>
      </w:tr>
      <w:tr>
        <w:trPr/>
        <w:tc>
          <w:tcPr>
            <w:tcW w:w="7191"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Investing activities</w:t>
            </w:r>
          </w:p>
        </w:tc>
        <w:tc>
          <w:tcPr>
            <w:tcW w:w="209" w:type="dxa"/>
            <w:tcBorders/>
            <w:shd w:fill="CCEEFF" w:val="clear"/>
            <w:vAlign w:val="bottom"/>
          </w:tcPr>
          <w:p>
            <w:pPr>
              <w:pStyle w:val="TableContents"/>
              <w:spacing w:before="0" w:after="0"/>
              <w:ind w:left="0" w:right="0" w:hanging="0"/>
              <w:rPr/>
            </w:pPr>
            <w:r>
              <w:rPr/>
              <w:t> </w:t>
            </w:r>
          </w:p>
        </w:tc>
        <w:tc>
          <w:tcPr>
            <w:tcW w:w="1235" w:type="dxa"/>
            <w:gridSpan w:val="2"/>
            <w:tcBorders/>
            <w:shd w:fill="CCEEFF" w:val="clear"/>
            <w:vAlign w:val="bottom"/>
          </w:tcPr>
          <w:p>
            <w:pPr>
              <w:pStyle w:val="TableContents"/>
              <w:spacing w:before="0" w:after="0"/>
              <w:ind w:left="0" w:right="0" w:hanging="0"/>
              <w:jc w:val="right"/>
              <w:rPr/>
            </w:pPr>
            <w:r>
              <w:rPr/>
              <w:t> </w:t>
            </w:r>
          </w:p>
        </w:tc>
        <w:tc>
          <w:tcPr>
            <w:tcW w:w="215" w:type="dxa"/>
            <w:tcBorders/>
            <w:shd w:fill="CCEEFF" w:val="clear"/>
            <w:vAlign w:val="bottom"/>
          </w:tcPr>
          <w:p>
            <w:pPr>
              <w:pStyle w:val="TableContents"/>
              <w:spacing w:before="0" w:after="0"/>
              <w:ind w:left="0" w:right="0" w:hanging="0"/>
              <w:rPr/>
            </w:pPr>
            <w:r>
              <w:rPr/>
              <w:t> </w:t>
            </w:r>
          </w:p>
        </w:tc>
        <w:tc>
          <w:tcPr>
            <w:tcW w:w="1236" w:type="dxa"/>
            <w:gridSpan w:val="2"/>
            <w:tcBorders/>
            <w:shd w:fill="CCEEFF" w:val="clear"/>
            <w:vAlign w:val="bottom"/>
          </w:tcPr>
          <w:p>
            <w:pPr>
              <w:pStyle w:val="TableContents"/>
              <w:spacing w:before="0" w:after="0"/>
              <w:ind w:left="0" w:right="0" w:hanging="0"/>
              <w:jc w:val="right"/>
              <w:rPr/>
            </w:pPr>
            <w:r>
              <w:rPr/>
              <w:t> </w:t>
            </w:r>
          </w:p>
        </w:tc>
        <w:tc>
          <w:tcPr>
            <w:tcW w:w="119" w:type="dxa"/>
            <w:tcBorders/>
            <w:shd w:fill="CCEEFF" w:val="clear"/>
            <w:vAlign w:val="bottom"/>
          </w:tcPr>
          <w:p>
            <w:pPr>
              <w:pStyle w:val="TableContents"/>
              <w:spacing w:before="0" w:after="0"/>
              <w:ind w:left="0" w:right="0" w:hanging="0"/>
              <w:rPr/>
            </w:pPr>
            <w:r>
              <w:rPr/>
              <w:t> </w:t>
            </w:r>
          </w:p>
        </w:tc>
      </w:tr>
      <w:tr>
        <w:trPr/>
        <w:tc>
          <w:tcPr>
            <w:tcW w:w="719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Available-for-sale securities:</w:t>
            </w:r>
          </w:p>
        </w:tc>
        <w:tc>
          <w:tcPr>
            <w:tcW w:w="209" w:type="dxa"/>
            <w:tcBorders/>
            <w:shd w:fill="auto" w:val="clear"/>
            <w:vAlign w:val="bottom"/>
          </w:tcPr>
          <w:p>
            <w:pPr>
              <w:pStyle w:val="TableContents"/>
              <w:spacing w:before="0" w:after="0"/>
              <w:ind w:left="0" w:right="0" w:hanging="0"/>
              <w:rPr/>
            </w:pPr>
            <w:r>
              <w:rPr/>
              <w:t> </w:t>
            </w:r>
          </w:p>
        </w:tc>
        <w:tc>
          <w:tcPr>
            <w:tcW w:w="1235" w:type="dxa"/>
            <w:gridSpan w:val="2"/>
            <w:tcBorders/>
            <w:shd w:fill="auto" w:val="clear"/>
            <w:vAlign w:val="bottom"/>
          </w:tcPr>
          <w:p>
            <w:pPr>
              <w:pStyle w:val="TableContents"/>
              <w:spacing w:before="0" w:after="0"/>
              <w:ind w:left="0" w:right="0" w:hanging="0"/>
              <w:jc w:val="right"/>
              <w:rPr/>
            </w:pPr>
            <w:r>
              <w:rPr/>
              <w:t> </w:t>
            </w:r>
          </w:p>
        </w:tc>
        <w:tc>
          <w:tcPr>
            <w:tcW w:w="215" w:type="dxa"/>
            <w:tcBorders/>
            <w:shd w:fill="auto" w:val="clear"/>
            <w:vAlign w:val="bottom"/>
          </w:tcPr>
          <w:p>
            <w:pPr>
              <w:pStyle w:val="TableContents"/>
              <w:spacing w:before="0" w:after="0"/>
              <w:ind w:left="0" w:right="0" w:hanging="0"/>
              <w:rPr/>
            </w:pPr>
            <w:r>
              <w:rPr/>
              <w:t> </w:t>
            </w:r>
          </w:p>
        </w:tc>
        <w:tc>
          <w:tcPr>
            <w:tcW w:w="1236" w:type="dxa"/>
            <w:gridSpan w:val="2"/>
            <w:tcBorders/>
            <w:shd w:fill="auto" w:val="clear"/>
            <w:vAlign w:val="bottom"/>
          </w:tcPr>
          <w:p>
            <w:pPr>
              <w:pStyle w:val="TableContents"/>
              <w:spacing w:before="0" w:after="0"/>
              <w:ind w:left="0" w:right="0" w:hanging="0"/>
              <w:jc w:val="right"/>
              <w:rPr/>
            </w:pPr>
            <w:r>
              <w:rPr/>
              <w:t> </w:t>
            </w:r>
          </w:p>
        </w:tc>
        <w:tc>
          <w:tcPr>
            <w:tcW w:w="119" w:type="dxa"/>
            <w:tcBorders/>
            <w:shd w:fill="auto" w:val="clear"/>
            <w:vAlign w:val="bottom"/>
          </w:tcPr>
          <w:p>
            <w:pPr>
              <w:pStyle w:val="TableContents"/>
              <w:spacing w:before="0" w:after="0"/>
              <w:ind w:left="0" w:right="0" w:hanging="0"/>
              <w:rPr/>
            </w:pPr>
            <w:r>
              <w:rPr/>
              <w:t> </w:t>
            </w:r>
          </w:p>
        </w:tc>
      </w:tr>
      <w:tr>
        <w:trPr/>
        <w:tc>
          <w:tcPr>
            <w:tcW w:w="719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Purchases</w:t>
            </w:r>
          </w:p>
        </w:tc>
        <w:tc>
          <w:tcPr>
            <w:tcW w:w="209" w:type="dxa"/>
            <w:tcBorders/>
            <w:shd w:fill="CCEEFF" w:val="clear"/>
            <w:vAlign w:val="bottom"/>
          </w:tcPr>
          <w:p>
            <w:pPr>
              <w:pStyle w:val="TableContents"/>
              <w:spacing w:before="0" w:after="0"/>
              <w:ind w:left="0" w:right="0" w:hanging="0"/>
              <w:rPr/>
            </w:pPr>
            <w:r>
              <w:rPr/>
              <w:t> </w:t>
            </w:r>
          </w:p>
        </w:tc>
        <w:tc>
          <w:tcPr>
            <w:tcW w:w="12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(6,467.5</w:t>
            </w:r>
          </w:p>
        </w:tc>
        <w:tc>
          <w:tcPr>
            <w:tcW w:w="21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3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(5,179.4</w:t>
            </w:r>
          </w:p>
        </w:tc>
        <w:tc>
          <w:tcPr>
            <w:tcW w:w="11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719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Sales</w:t>
            </w:r>
          </w:p>
        </w:tc>
        <w:tc>
          <w:tcPr>
            <w:tcW w:w="209" w:type="dxa"/>
            <w:tcBorders/>
            <w:shd w:fill="auto" w:val="clear"/>
            <w:vAlign w:val="bottom"/>
          </w:tcPr>
          <w:p>
            <w:pPr>
              <w:pStyle w:val="TableContents"/>
              <w:spacing w:before="0" w:after="0"/>
              <w:ind w:left="0" w:right="0" w:hanging="0"/>
              <w:rPr/>
            </w:pPr>
            <w:r>
              <w:rPr/>
              <w:t> </w:t>
            </w:r>
          </w:p>
        </w:tc>
        <w:tc>
          <w:tcPr>
            <w:tcW w:w="12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946.5</w:t>
            </w:r>
          </w:p>
        </w:tc>
        <w:tc>
          <w:tcPr>
            <w:tcW w:w="215" w:type="dxa"/>
            <w:tcBorders/>
            <w:shd w:fill="auto" w:val="clear"/>
            <w:vAlign w:val="bottom"/>
          </w:tcPr>
          <w:p>
            <w:pPr>
              <w:pStyle w:val="TableContents"/>
              <w:spacing w:before="0" w:after="0"/>
              <w:ind w:left="0" w:right="0" w:hanging="0"/>
              <w:rPr/>
            </w:pPr>
            <w:r>
              <w:rPr/>
              <w:t> </w:t>
            </w:r>
          </w:p>
        </w:tc>
        <w:tc>
          <w:tcPr>
            <w:tcW w:w="123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845.6</w:t>
            </w:r>
          </w:p>
        </w:tc>
        <w:tc>
          <w:tcPr>
            <w:tcW w:w="119" w:type="dxa"/>
            <w:tcBorders/>
            <w:shd w:fill="auto" w:val="clear"/>
            <w:vAlign w:val="bottom"/>
          </w:tcPr>
          <w:p>
            <w:pPr>
              <w:pStyle w:val="TableContents"/>
              <w:spacing w:before="0" w:after="0"/>
              <w:ind w:left="0" w:right="0" w:hanging="0"/>
              <w:rPr/>
            </w:pPr>
            <w:r>
              <w:rPr/>
              <w:t> </w:t>
            </w:r>
          </w:p>
        </w:tc>
      </w:tr>
      <w:tr>
        <w:trPr/>
        <w:tc>
          <w:tcPr>
            <w:tcW w:w="719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Maturities</w:t>
            </w:r>
          </w:p>
        </w:tc>
        <w:tc>
          <w:tcPr>
            <w:tcW w:w="209" w:type="dxa"/>
            <w:tcBorders/>
            <w:shd w:fill="CCEEFF" w:val="clear"/>
            <w:vAlign w:val="bottom"/>
          </w:tcPr>
          <w:p>
            <w:pPr>
              <w:pStyle w:val="TableContents"/>
              <w:spacing w:before="0" w:after="0"/>
              <w:ind w:left="0" w:right="0" w:hanging="0"/>
              <w:rPr/>
            </w:pPr>
            <w:r>
              <w:rPr/>
              <w:t> </w:t>
            </w:r>
          </w:p>
        </w:tc>
        <w:tc>
          <w:tcPr>
            <w:tcW w:w="12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4,702.7</w:t>
            </w:r>
          </w:p>
        </w:tc>
        <w:tc>
          <w:tcPr>
            <w:tcW w:w="215" w:type="dxa"/>
            <w:tcBorders/>
            <w:shd w:fill="CCEEFF" w:val="clear"/>
            <w:vAlign w:val="bottom"/>
          </w:tcPr>
          <w:p>
            <w:pPr>
              <w:pStyle w:val="TableContents"/>
              <w:spacing w:before="0" w:after="0"/>
              <w:ind w:left="0" w:right="0" w:hanging="0"/>
              <w:rPr/>
            </w:pPr>
            <w:r>
              <w:rPr/>
              <w:t> </w:t>
            </w:r>
          </w:p>
        </w:tc>
        <w:tc>
          <w:tcPr>
            <w:tcW w:w="123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4,350.3</w:t>
            </w:r>
          </w:p>
        </w:tc>
        <w:tc>
          <w:tcPr>
            <w:tcW w:w="119" w:type="dxa"/>
            <w:tcBorders/>
            <w:shd w:fill="CCEEFF" w:val="clear"/>
            <w:vAlign w:val="bottom"/>
          </w:tcPr>
          <w:p>
            <w:pPr>
              <w:pStyle w:val="TableContents"/>
              <w:spacing w:before="0" w:after="0"/>
              <w:ind w:left="0" w:right="0" w:hanging="0"/>
              <w:rPr/>
            </w:pPr>
            <w:r>
              <w:rPr/>
              <w:t> </w:t>
            </w:r>
          </w:p>
        </w:tc>
      </w:tr>
      <w:tr>
        <w:trPr/>
        <w:tc>
          <w:tcPr>
            <w:tcW w:w="719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Mortgage loans acquired or originated</w:t>
            </w:r>
          </w:p>
        </w:tc>
        <w:tc>
          <w:tcPr>
            <w:tcW w:w="209" w:type="dxa"/>
            <w:tcBorders/>
            <w:shd w:fill="auto" w:val="clear"/>
            <w:vAlign w:val="bottom"/>
          </w:tcPr>
          <w:p>
            <w:pPr>
              <w:pStyle w:val="TableContents"/>
              <w:spacing w:before="0" w:after="0"/>
              <w:ind w:left="0" w:right="0" w:hanging="0"/>
              <w:rPr/>
            </w:pPr>
            <w:r>
              <w:rPr/>
              <w:t> </w:t>
            </w:r>
          </w:p>
        </w:tc>
        <w:tc>
          <w:tcPr>
            <w:tcW w:w="12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(1,811.8</w:t>
            </w:r>
          </w:p>
        </w:tc>
        <w:tc>
          <w:tcPr>
            <w:tcW w:w="215"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3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(1,070.4</w:t>
            </w:r>
          </w:p>
        </w:tc>
        <w:tc>
          <w:tcPr>
            <w:tcW w:w="11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719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Mortgage loans sold or repaid</w:t>
            </w:r>
          </w:p>
        </w:tc>
        <w:tc>
          <w:tcPr>
            <w:tcW w:w="209" w:type="dxa"/>
            <w:tcBorders/>
            <w:shd w:fill="CCEEFF" w:val="clear"/>
            <w:vAlign w:val="bottom"/>
          </w:tcPr>
          <w:p>
            <w:pPr>
              <w:pStyle w:val="TableContents"/>
              <w:spacing w:before="0" w:after="0"/>
              <w:ind w:left="0" w:right="0" w:hanging="0"/>
              <w:rPr/>
            </w:pPr>
            <w:r>
              <w:rPr/>
              <w:t> </w:t>
            </w:r>
          </w:p>
        </w:tc>
        <w:tc>
          <w:tcPr>
            <w:tcW w:w="12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1,166.7</w:t>
            </w:r>
          </w:p>
        </w:tc>
        <w:tc>
          <w:tcPr>
            <w:tcW w:w="215" w:type="dxa"/>
            <w:tcBorders/>
            <w:shd w:fill="CCEEFF" w:val="clear"/>
            <w:vAlign w:val="bottom"/>
          </w:tcPr>
          <w:p>
            <w:pPr>
              <w:pStyle w:val="TableContents"/>
              <w:spacing w:before="0" w:after="0"/>
              <w:ind w:left="0" w:right="0" w:hanging="0"/>
              <w:rPr/>
            </w:pPr>
            <w:r>
              <w:rPr/>
              <w:t> </w:t>
            </w:r>
          </w:p>
        </w:tc>
        <w:tc>
          <w:tcPr>
            <w:tcW w:w="123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1,269.6</w:t>
            </w:r>
          </w:p>
        </w:tc>
        <w:tc>
          <w:tcPr>
            <w:tcW w:w="119" w:type="dxa"/>
            <w:tcBorders/>
            <w:shd w:fill="CCEEFF" w:val="clear"/>
            <w:vAlign w:val="bottom"/>
          </w:tcPr>
          <w:p>
            <w:pPr>
              <w:pStyle w:val="TableContents"/>
              <w:spacing w:before="0" w:after="0"/>
              <w:ind w:left="0" w:right="0" w:hanging="0"/>
              <w:rPr/>
            </w:pPr>
            <w:r>
              <w:rPr/>
              <w:t> </w:t>
            </w:r>
          </w:p>
        </w:tc>
      </w:tr>
      <w:tr>
        <w:trPr/>
        <w:tc>
          <w:tcPr>
            <w:tcW w:w="719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Real estate acquired</w:t>
            </w:r>
          </w:p>
        </w:tc>
        <w:tc>
          <w:tcPr>
            <w:tcW w:w="209" w:type="dxa"/>
            <w:tcBorders/>
            <w:shd w:fill="auto" w:val="clear"/>
            <w:vAlign w:val="bottom"/>
          </w:tcPr>
          <w:p>
            <w:pPr>
              <w:pStyle w:val="TableContents"/>
              <w:spacing w:before="0" w:after="0"/>
              <w:ind w:left="0" w:right="0" w:hanging="0"/>
              <w:rPr/>
            </w:pPr>
            <w:r>
              <w:rPr/>
              <w:t> </w:t>
            </w:r>
          </w:p>
        </w:tc>
        <w:tc>
          <w:tcPr>
            <w:tcW w:w="12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(114.8</w:t>
            </w:r>
          </w:p>
        </w:tc>
        <w:tc>
          <w:tcPr>
            <w:tcW w:w="215"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3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(43.8</w:t>
            </w:r>
          </w:p>
        </w:tc>
        <w:tc>
          <w:tcPr>
            <w:tcW w:w="11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719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purchases of property and equipment</w:t>
            </w:r>
          </w:p>
        </w:tc>
        <w:tc>
          <w:tcPr>
            <w:tcW w:w="209" w:type="dxa"/>
            <w:tcBorders/>
            <w:shd w:fill="CCEEFF" w:val="clear"/>
            <w:vAlign w:val="bottom"/>
          </w:tcPr>
          <w:p>
            <w:pPr>
              <w:pStyle w:val="TableContents"/>
              <w:spacing w:before="0" w:after="0"/>
              <w:ind w:left="0" w:right="0" w:hanging="0"/>
              <w:rPr/>
            </w:pPr>
            <w:r>
              <w:rPr/>
              <w:t> </w:t>
            </w:r>
          </w:p>
        </w:tc>
        <w:tc>
          <w:tcPr>
            <w:tcW w:w="12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(35.6</w:t>
            </w:r>
          </w:p>
        </w:tc>
        <w:tc>
          <w:tcPr>
            <w:tcW w:w="21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3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(32.6</w:t>
            </w:r>
          </w:p>
        </w:tc>
        <w:tc>
          <w:tcPr>
            <w:tcW w:w="11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719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Purchase of interests in subsidiaries, net of cash acquired</w:t>
            </w:r>
          </w:p>
        </w:tc>
        <w:tc>
          <w:tcPr>
            <w:tcW w:w="209" w:type="dxa"/>
            <w:tcBorders/>
            <w:shd w:fill="auto" w:val="clear"/>
            <w:vAlign w:val="bottom"/>
          </w:tcPr>
          <w:p>
            <w:pPr>
              <w:pStyle w:val="TableContents"/>
              <w:spacing w:before="0" w:after="0"/>
              <w:ind w:left="0" w:right="0" w:hanging="0"/>
              <w:rPr/>
            </w:pPr>
            <w:r>
              <w:rPr/>
              <w:t> </w:t>
            </w:r>
          </w:p>
        </w:tc>
        <w:tc>
          <w:tcPr>
            <w:tcW w:w="12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(62.5</w:t>
            </w:r>
          </w:p>
        </w:tc>
        <w:tc>
          <w:tcPr>
            <w:tcW w:w="215"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3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9" w:type="dxa"/>
            <w:tcBorders/>
            <w:shd w:fill="auto" w:val="clear"/>
            <w:vAlign w:val="bottom"/>
          </w:tcPr>
          <w:p>
            <w:pPr>
              <w:pStyle w:val="TableContents"/>
              <w:spacing w:before="0" w:after="0"/>
              <w:ind w:left="0" w:right="0" w:hanging="0"/>
              <w:rPr/>
            </w:pPr>
            <w:r>
              <w:rPr/>
              <w:t> </w:t>
            </w:r>
          </w:p>
        </w:tc>
      </w:tr>
      <w:tr>
        <w:trPr/>
        <w:tc>
          <w:tcPr>
            <w:tcW w:w="719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change in other investments</w:t>
            </w:r>
          </w:p>
        </w:tc>
        <w:tc>
          <w:tcPr>
            <w:tcW w:w="209" w:type="dxa"/>
            <w:tcBorders/>
            <w:shd w:fill="CCEEFF" w:val="clear"/>
            <w:vAlign w:val="bottom"/>
          </w:tcPr>
          <w:p>
            <w:pPr>
              <w:pStyle w:val="TableContents"/>
              <w:spacing w:before="0" w:after="0"/>
              <w:ind w:left="0" w:right="0" w:hanging="0"/>
              <w:rPr/>
            </w:pPr>
            <w:r>
              <w:rPr/>
              <w:t> </w:t>
            </w:r>
          </w:p>
        </w:tc>
        <w:tc>
          <w:tcPr>
            <w:tcW w:w="123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(42.9</w:t>
            </w:r>
          </w:p>
        </w:tc>
        <w:tc>
          <w:tcPr>
            <w:tcW w:w="21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3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(228.4</w:t>
            </w:r>
          </w:p>
        </w:tc>
        <w:tc>
          <w:tcPr>
            <w:tcW w:w="11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719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cash used in investing activities</w:t>
            </w:r>
          </w:p>
        </w:tc>
        <w:tc>
          <w:tcPr>
            <w:tcW w:w="209" w:type="dxa"/>
            <w:tcBorders/>
            <w:shd w:fill="auto" w:val="clear"/>
            <w:vAlign w:val="bottom"/>
          </w:tcPr>
          <w:p>
            <w:pPr>
              <w:pStyle w:val="TableContents"/>
              <w:spacing w:before="0" w:after="0"/>
              <w:ind w:left="0" w:right="0" w:hanging="0"/>
              <w:rPr/>
            </w:pPr>
            <w:r>
              <w:rPr/>
              <w:t> </w:t>
            </w:r>
          </w:p>
        </w:tc>
        <w:tc>
          <w:tcPr>
            <w:tcW w:w="12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(1,719.2</w:t>
            </w:r>
          </w:p>
        </w:tc>
        <w:tc>
          <w:tcPr>
            <w:tcW w:w="215"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3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(89.1</w:t>
            </w:r>
          </w:p>
        </w:tc>
        <w:tc>
          <w:tcPr>
            <w:tcW w:w="11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7191"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Financing activities</w:t>
            </w:r>
          </w:p>
        </w:tc>
        <w:tc>
          <w:tcPr>
            <w:tcW w:w="209" w:type="dxa"/>
            <w:tcBorders/>
            <w:shd w:fill="CCEEFF" w:val="clear"/>
            <w:vAlign w:val="bottom"/>
          </w:tcPr>
          <w:p>
            <w:pPr>
              <w:pStyle w:val="TableContents"/>
              <w:spacing w:before="0" w:after="0"/>
              <w:ind w:left="0" w:right="0" w:hanging="0"/>
              <w:rPr/>
            </w:pPr>
            <w:r>
              <w:rPr/>
              <w:t> </w:t>
            </w:r>
          </w:p>
        </w:tc>
        <w:tc>
          <w:tcPr>
            <w:tcW w:w="1235" w:type="dxa"/>
            <w:gridSpan w:val="2"/>
            <w:tcBorders/>
            <w:shd w:fill="CCEEFF" w:val="clear"/>
            <w:vAlign w:val="bottom"/>
          </w:tcPr>
          <w:p>
            <w:pPr>
              <w:pStyle w:val="TableContents"/>
              <w:spacing w:before="0" w:after="0"/>
              <w:ind w:left="0" w:right="0" w:hanging="0"/>
              <w:jc w:val="right"/>
              <w:rPr/>
            </w:pPr>
            <w:r>
              <w:rPr/>
              <w:t> </w:t>
            </w:r>
          </w:p>
        </w:tc>
        <w:tc>
          <w:tcPr>
            <w:tcW w:w="215" w:type="dxa"/>
            <w:tcBorders/>
            <w:shd w:fill="CCEEFF" w:val="clear"/>
            <w:vAlign w:val="bottom"/>
          </w:tcPr>
          <w:p>
            <w:pPr>
              <w:pStyle w:val="TableContents"/>
              <w:spacing w:before="0" w:after="0"/>
              <w:ind w:left="0" w:right="0" w:hanging="0"/>
              <w:rPr/>
            </w:pPr>
            <w:r>
              <w:rPr/>
              <w:t> </w:t>
            </w:r>
          </w:p>
        </w:tc>
        <w:tc>
          <w:tcPr>
            <w:tcW w:w="1236" w:type="dxa"/>
            <w:gridSpan w:val="2"/>
            <w:tcBorders/>
            <w:shd w:fill="CCEEFF" w:val="clear"/>
            <w:vAlign w:val="bottom"/>
          </w:tcPr>
          <w:p>
            <w:pPr>
              <w:pStyle w:val="TableContents"/>
              <w:spacing w:before="0" w:after="0"/>
              <w:ind w:left="0" w:right="0" w:hanging="0"/>
              <w:jc w:val="right"/>
              <w:rPr/>
            </w:pPr>
            <w:r>
              <w:rPr/>
              <w:t> </w:t>
            </w:r>
          </w:p>
        </w:tc>
        <w:tc>
          <w:tcPr>
            <w:tcW w:w="119" w:type="dxa"/>
            <w:tcBorders/>
            <w:shd w:fill="CCEEFF" w:val="clear"/>
            <w:vAlign w:val="bottom"/>
          </w:tcPr>
          <w:p>
            <w:pPr>
              <w:pStyle w:val="TableContents"/>
              <w:spacing w:before="0" w:after="0"/>
              <w:ind w:left="0" w:right="0" w:hanging="0"/>
              <w:rPr/>
            </w:pPr>
            <w:r>
              <w:rPr/>
              <w:t> </w:t>
            </w:r>
          </w:p>
        </w:tc>
      </w:tr>
      <w:tr>
        <w:trPr/>
        <w:tc>
          <w:tcPr>
            <w:tcW w:w="719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Issuance of common stock</w:t>
            </w:r>
          </w:p>
        </w:tc>
        <w:tc>
          <w:tcPr>
            <w:tcW w:w="209" w:type="dxa"/>
            <w:tcBorders/>
            <w:shd w:fill="auto" w:val="clear"/>
            <w:vAlign w:val="bottom"/>
          </w:tcPr>
          <w:p>
            <w:pPr>
              <w:pStyle w:val="TableContents"/>
              <w:spacing w:before="0" w:after="0"/>
              <w:ind w:left="0" w:right="0" w:hanging="0"/>
              <w:rPr/>
            </w:pPr>
            <w:r>
              <w:rPr/>
              <w:t> </w:t>
            </w:r>
          </w:p>
        </w:tc>
        <w:tc>
          <w:tcPr>
            <w:tcW w:w="12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24.7</w:t>
            </w:r>
          </w:p>
        </w:tc>
        <w:tc>
          <w:tcPr>
            <w:tcW w:w="215" w:type="dxa"/>
            <w:tcBorders/>
            <w:shd w:fill="auto" w:val="clear"/>
            <w:vAlign w:val="bottom"/>
          </w:tcPr>
          <w:p>
            <w:pPr>
              <w:pStyle w:val="TableContents"/>
              <w:spacing w:before="0" w:after="0"/>
              <w:ind w:left="0" w:right="0" w:hanging="0"/>
              <w:rPr/>
            </w:pPr>
            <w:r>
              <w:rPr/>
              <w:t> </w:t>
            </w:r>
          </w:p>
        </w:tc>
        <w:tc>
          <w:tcPr>
            <w:tcW w:w="123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23.2</w:t>
            </w:r>
          </w:p>
        </w:tc>
        <w:tc>
          <w:tcPr>
            <w:tcW w:w="119" w:type="dxa"/>
            <w:tcBorders/>
            <w:shd w:fill="auto" w:val="clear"/>
            <w:vAlign w:val="bottom"/>
          </w:tcPr>
          <w:p>
            <w:pPr>
              <w:pStyle w:val="TableContents"/>
              <w:spacing w:before="0" w:after="0"/>
              <w:ind w:left="0" w:right="0" w:hanging="0"/>
              <w:rPr/>
            </w:pPr>
            <w:r>
              <w:rPr/>
              <w:t> </w:t>
            </w:r>
          </w:p>
        </w:tc>
      </w:tr>
      <w:tr>
        <w:trPr/>
        <w:tc>
          <w:tcPr>
            <w:tcW w:w="719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Acquisition of treasury stock</w:t>
            </w:r>
          </w:p>
        </w:tc>
        <w:tc>
          <w:tcPr>
            <w:tcW w:w="209" w:type="dxa"/>
            <w:tcBorders/>
            <w:shd w:fill="CCEEFF" w:val="clear"/>
            <w:vAlign w:val="bottom"/>
          </w:tcPr>
          <w:p>
            <w:pPr>
              <w:pStyle w:val="TableContents"/>
              <w:spacing w:before="0" w:after="0"/>
              <w:ind w:left="0" w:right="0" w:hanging="0"/>
              <w:rPr/>
            </w:pPr>
            <w:r>
              <w:rPr/>
              <w:t> </w:t>
            </w:r>
          </w:p>
        </w:tc>
        <w:tc>
          <w:tcPr>
            <w:tcW w:w="12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(272.7</w:t>
            </w:r>
          </w:p>
        </w:tc>
        <w:tc>
          <w:tcPr>
            <w:tcW w:w="21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3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(456.4</w:t>
            </w:r>
          </w:p>
        </w:tc>
        <w:tc>
          <w:tcPr>
            <w:tcW w:w="11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719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Proceeds from financing element derivatives</w:t>
            </w:r>
          </w:p>
        </w:tc>
        <w:tc>
          <w:tcPr>
            <w:tcW w:w="209" w:type="dxa"/>
            <w:tcBorders/>
            <w:shd w:fill="auto" w:val="clear"/>
            <w:vAlign w:val="bottom"/>
          </w:tcPr>
          <w:p>
            <w:pPr>
              <w:pStyle w:val="TableContents"/>
              <w:spacing w:before="0" w:after="0"/>
              <w:ind w:left="0" w:right="0" w:hanging="0"/>
              <w:rPr/>
            </w:pPr>
            <w:r>
              <w:rPr/>
              <w:t> </w:t>
            </w:r>
          </w:p>
        </w:tc>
        <w:tc>
          <w:tcPr>
            <w:tcW w:w="12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51.6</w:t>
            </w:r>
          </w:p>
        </w:tc>
        <w:tc>
          <w:tcPr>
            <w:tcW w:w="215" w:type="dxa"/>
            <w:tcBorders/>
            <w:shd w:fill="auto" w:val="clear"/>
            <w:vAlign w:val="bottom"/>
          </w:tcPr>
          <w:p>
            <w:pPr>
              <w:pStyle w:val="TableContents"/>
              <w:spacing w:before="0" w:after="0"/>
              <w:ind w:left="0" w:right="0" w:hanging="0"/>
              <w:rPr/>
            </w:pPr>
            <w:r>
              <w:rPr/>
              <w:t> </w:t>
            </w:r>
          </w:p>
        </w:tc>
        <w:tc>
          <w:tcPr>
            <w:tcW w:w="123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74.7</w:t>
            </w:r>
          </w:p>
        </w:tc>
        <w:tc>
          <w:tcPr>
            <w:tcW w:w="119" w:type="dxa"/>
            <w:tcBorders/>
            <w:shd w:fill="auto" w:val="clear"/>
            <w:vAlign w:val="bottom"/>
          </w:tcPr>
          <w:p>
            <w:pPr>
              <w:pStyle w:val="TableContents"/>
              <w:spacing w:before="0" w:after="0"/>
              <w:ind w:left="0" w:right="0" w:hanging="0"/>
              <w:rPr/>
            </w:pPr>
            <w:r>
              <w:rPr/>
              <w:t> </w:t>
            </w:r>
          </w:p>
        </w:tc>
      </w:tr>
      <w:tr>
        <w:trPr/>
        <w:tc>
          <w:tcPr>
            <w:tcW w:w="719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Payments for financing element derivatives</w:t>
            </w:r>
          </w:p>
        </w:tc>
        <w:tc>
          <w:tcPr>
            <w:tcW w:w="209" w:type="dxa"/>
            <w:tcBorders/>
            <w:shd w:fill="CCEEFF" w:val="clear"/>
            <w:vAlign w:val="bottom"/>
          </w:tcPr>
          <w:p>
            <w:pPr>
              <w:pStyle w:val="TableContents"/>
              <w:spacing w:before="0" w:after="0"/>
              <w:ind w:left="0" w:right="0" w:hanging="0"/>
              <w:rPr/>
            </w:pPr>
            <w:r>
              <w:rPr/>
              <w:t> </w:t>
            </w:r>
          </w:p>
        </w:tc>
        <w:tc>
          <w:tcPr>
            <w:tcW w:w="12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(38.3</w:t>
            </w:r>
          </w:p>
        </w:tc>
        <w:tc>
          <w:tcPr>
            <w:tcW w:w="21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3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(38.6</w:t>
            </w:r>
          </w:p>
        </w:tc>
        <w:tc>
          <w:tcPr>
            <w:tcW w:w="11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719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Excess tax benefits from share-based payment arrangements</w:t>
            </w:r>
          </w:p>
        </w:tc>
        <w:tc>
          <w:tcPr>
            <w:tcW w:w="209" w:type="dxa"/>
            <w:tcBorders/>
            <w:shd w:fill="auto" w:val="clear"/>
            <w:vAlign w:val="bottom"/>
          </w:tcPr>
          <w:p>
            <w:pPr>
              <w:pStyle w:val="TableContents"/>
              <w:spacing w:before="0" w:after="0"/>
              <w:ind w:left="0" w:right="0" w:hanging="0"/>
              <w:rPr/>
            </w:pPr>
            <w:r>
              <w:rPr/>
              <w:t> </w:t>
            </w:r>
          </w:p>
        </w:tc>
        <w:tc>
          <w:tcPr>
            <w:tcW w:w="12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9.8</w:t>
            </w:r>
          </w:p>
        </w:tc>
        <w:tc>
          <w:tcPr>
            <w:tcW w:w="215" w:type="dxa"/>
            <w:tcBorders/>
            <w:shd w:fill="auto" w:val="clear"/>
            <w:vAlign w:val="bottom"/>
          </w:tcPr>
          <w:p>
            <w:pPr>
              <w:pStyle w:val="TableContents"/>
              <w:spacing w:before="0" w:after="0"/>
              <w:ind w:left="0" w:right="0" w:hanging="0"/>
              <w:rPr/>
            </w:pPr>
            <w:r>
              <w:rPr/>
              <w:t> </w:t>
            </w:r>
          </w:p>
        </w:tc>
        <w:tc>
          <w:tcPr>
            <w:tcW w:w="123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w:t>
            </w:r>
          </w:p>
        </w:tc>
        <w:tc>
          <w:tcPr>
            <w:tcW w:w="119" w:type="dxa"/>
            <w:tcBorders/>
            <w:shd w:fill="auto" w:val="clear"/>
            <w:vAlign w:val="bottom"/>
          </w:tcPr>
          <w:p>
            <w:pPr>
              <w:pStyle w:val="TableContents"/>
              <w:spacing w:before="0" w:after="0"/>
              <w:ind w:left="0" w:right="0" w:hanging="0"/>
              <w:rPr/>
            </w:pPr>
            <w:r>
              <w:rPr/>
              <w:t> </w:t>
            </w:r>
          </w:p>
        </w:tc>
      </w:tr>
      <w:tr>
        <w:trPr/>
        <w:tc>
          <w:tcPr>
            <w:tcW w:w="719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Dividends to common stockholders</w:t>
            </w:r>
          </w:p>
        </w:tc>
        <w:tc>
          <w:tcPr>
            <w:tcW w:w="209" w:type="dxa"/>
            <w:tcBorders/>
            <w:shd w:fill="CCEEFF" w:val="clear"/>
            <w:vAlign w:val="bottom"/>
          </w:tcPr>
          <w:p>
            <w:pPr>
              <w:pStyle w:val="TableContents"/>
              <w:spacing w:before="0" w:after="0"/>
              <w:ind w:left="0" w:right="0" w:hanging="0"/>
              <w:rPr/>
            </w:pPr>
            <w:r>
              <w:rPr/>
              <w:t> </w:t>
            </w:r>
          </w:p>
        </w:tc>
        <w:tc>
          <w:tcPr>
            <w:tcW w:w="12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(169.6</w:t>
            </w:r>
          </w:p>
        </w:tc>
        <w:tc>
          <w:tcPr>
            <w:tcW w:w="21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3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9" w:type="dxa"/>
            <w:tcBorders/>
            <w:shd w:fill="CCEEFF" w:val="clear"/>
            <w:vAlign w:val="bottom"/>
          </w:tcPr>
          <w:p>
            <w:pPr>
              <w:pStyle w:val="TableContents"/>
              <w:spacing w:before="0" w:after="0"/>
              <w:ind w:left="0" w:right="0" w:hanging="0"/>
              <w:rPr/>
            </w:pPr>
            <w:r>
              <w:rPr/>
              <w:t> </w:t>
            </w:r>
          </w:p>
        </w:tc>
      </w:tr>
      <w:tr>
        <w:trPr/>
        <w:tc>
          <w:tcPr>
            <w:tcW w:w="719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Dividends to preferred stockholders</w:t>
            </w:r>
          </w:p>
        </w:tc>
        <w:tc>
          <w:tcPr>
            <w:tcW w:w="209" w:type="dxa"/>
            <w:tcBorders/>
            <w:shd w:fill="auto" w:val="clear"/>
            <w:vAlign w:val="bottom"/>
          </w:tcPr>
          <w:p>
            <w:pPr>
              <w:pStyle w:val="TableContents"/>
              <w:spacing w:before="0" w:after="0"/>
              <w:ind w:left="0" w:right="0" w:hanging="0"/>
              <w:rPr/>
            </w:pPr>
            <w:r>
              <w:rPr/>
              <w:t> </w:t>
            </w:r>
          </w:p>
        </w:tc>
        <w:tc>
          <w:tcPr>
            <w:tcW w:w="12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(16.5</w:t>
            </w:r>
          </w:p>
        </w:tc>
        <w:tc>
          <w:tcPr>
            <w:tcW w:w="215"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3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(24.7</w:t>
            </w:r>
          </w:p>
        </w:tc>
        <w:tc>
          <w:tcPr>
            <w:tcW w:w="11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719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Issuance of long-term debt</w:t>
            </w:r>
          </w:p>
        </w:tc>
        <w:tc>
          <w:tcPr>
            <w:tcW w:w="209" w:type="dxa"/>
            <w:tcBorders/>
            <w:shd w:fill="CCEEFF" w:val="clear"/>
            <w:vAlign w:val="bottom"/>
          </w:tcPr>
          <w:p>
            <w:pPr>
              <w:pStyle w:val="TableContents"/>
              <w:spacing w:before="0" w:after="0"/>
              <w:ind w:left="0" w:right="0" w:hanging="0"/>
              <w:rPr/>
            </w:pPr>
            <w:r>
              <w:rPr/>
              <w:t> </w:t>
            </w:r>
          </w:p>
        </w:tc>
        <w:tc>
          <w:tcPr>
            <w:tcW w:w="12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602.9</w:t>
            </w:r>
          </w:p>
        </w:tc>
        <w:tc>
          <w:tcPr>
            <w:tcW w:w="215" w:type="dxa"/>
            <w:tcBorders/>
            <w:shd w:fill="CCEEFF" w:val="clear"/>
            <w:vAlign w:val="bottom"/>
          </w:tcPr>
          <w:p>
            <w:pPr>
              <w:pStyle w:val="TableContents"/>
              <w:spacing w:before="0" w:after="0"/>
              <w:ind w:left="0" w:right="0" w:hanging="0"/>
              <w:rPr/>
            </w:pPr>
            <w:r>
              <w:rPr/>
              <w:t> </w:t>
            </w:r>
          </w:p>
        </w:tc>
        <w:tc>
          <w:tcPr>
            <w:tcW w:w="123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w:t>
            </w:r>
          </w:p>
        </w:tc>
        <w:tc>
          <w:tcPr>
            <w:tcW w:w="119" w:type="dxa"/>
            <w:tcBorders/>
            <w:shd w:fill="CCEEFF" w:val="clear"/>
            <w:vAlign w:val="bottom"/>
          </w:tcPr>
          <w:p>
            <w:pPr>
              <w:pStyle w:val="TableContents"/>
              <w:spacing w:before="0" w:after="0"/>
              <w:ind w:left="0" w:right="0" w:hanging="0"/>
              <w:rPr/>
            </w:pPr>
            <w:r>
              <w:rPr/>
              <w:t> </w:t>
            </w:r>
          </w:p>
        </w:tc>
      </w:tr>
      <w:tr>
        <w:trPr/>
        <w:tc>
          <w:tcPr>
            <w:tcW w:w="719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Principal repayments of long-term debt</w:t>
            </w:r>
          </w:p>
        </w:tc>
        <w:tc>
          <w:tcPr>
            <w:tcW w:w="209" w:type="dxa"/>
            <w:tcBorders/>
            <w:shd w:fill="auto" w:val="clear"/>
            <w:vAlign w:val="bottom"/>
          </w:tcPr>
          <w:p>
            <w:pPr>
              <w:pStyle w:val="TableContents"/>
              <w:spacing w:before="0" w:after="0"/>
              <w:ind w:left="0" w:right="0" w:hanging="0"/>
              <w:rPr/>
            </w:pPr>
            <w:r>
              <w:rPr/>
              <w:t> </w:t>
            </w:r>
          </w:p>
        </w:tc>
        <w:tc>
          <w:tcPr>
            <w:tcW w:w="12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w:t>
            </w:r>
          </w:p>
        </w:tc>
        <w:tc>
          <w:tcPr>
            <w:tcW w:w="215"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3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w:t>
            </w:r>
          </w:p>
        </w:tc>
        <w:tc>
          <w:tcPr>
            <w:tcW w:w="11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719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repayments of short-term borrowings</w:t>
            </w:r>
          </w:p>
        </w:tc>
        <w:tc>
          <w:tcPr>
            <w:tcW w:w="209" w:type="dxa"/>
            <w:tcBorders/>
            <w:shd w:fill="CCEEFF" w:val="clear"/>
            <w:vAlign w:val="bottom"/>
          </w:tcPr>
          <w:p>
            <w:pPr>
              <w:pStyle w:val="TableContents"/>
              <w:spacing w:before="0" w:after="0"/>
              <w:ind w:left="0" w:right="0" w:hanging="0"/>
              <w:rPr/>
            </w:pPr>
            <w:r>
              <w:rPr/>
              <w:t> </w:t>
            </w:r>
          </w:p>
        </w:tc>
        <w:tc>
          <w:tcPr>
            <w:tcW w:w="12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(81.0</w:t>
            </w:r>
          </w:p>
        </w:tc>
        <w:tc>
          <w:tcPr>
            <w:tcW w:w="21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3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(30.7</w:t>
            </w:r>
          </w:p>
        </w:tc>
        <w:tc>
          <w:tcPr>
            <w:tcW w:w="11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719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Investment contract deposits</w:t>
            </w:r>
          </w:p>
        </w:tc>
        <w:tc>
          <w:tcPr>
            <w:tcW w:w="209" w:type="dxa"/>
            <w:tcBorders/>
            <w:shd w:fill="auto" w:val="clear"/>
            <w:vAlign w:val="bottom"/>
          </w:tcPr>
          <w:p>
            <w:pPr>
              <w:pStyle w:val="TableContents"/>
              <w:spacing w:before="0" w:after="0"/>
              <w:ind w:left="0" w:right="0" w:hanging="0"/>
              <w:rPr/>
            </w:pPr>
            <w:r>
              <w:rPr/>
              <w:t> </w:t>
            </w:r>
          </w:p>
        </w:tc>
        <w:tc>
          <w:tcPr>
            <w:tcW w:w="12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4,798.7</w:t>
            </w:r>
          </w:p>
        </w:tc>
        <w:tc>
          <w:tcPr>
            <w:tcW w:w="215" w:type="dxa"/>
            <w:tcBorders/>
            <w:shd w:fill="auto" w:val="clear"/>
            <w:vAlign w:val="bottom"/>
          </w:tcPr>
          <w:p>
            <w:pPr>
              <w:pStyle w:val="TableContents"/>
              <w:spacing w:before="0" w:after="0"/>
              <w:ind w:left="0" w:right="0" w:hanging="0"/>
              <w:rPr/>
            </w:pPr>
            <w:r>
              <w:rPr/>
              <w:t> </w:t>
            </w:r>
          </w:p>
        </w:tc>
        <w:tc>
          <w:tcPr>
            <w:tcW w:w="123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4,067.3</w:t>
            </w:r>
          </w:p>
        </w:tc>
        <w:tc>
          <w:tcPr>
            <w:tcW w:w="119" w:type="dxa"/>
            <w:tcBorders/>
            <w:shd w:fill="auto" w:val="clear"/>
            <w:vAlign w:val="bottom"/>
          </w:tcPr>
          <w:p>
            <w:pPr>
              <w:pStyle w:val="TableContents"/>
              <w:spacing w:before="0" w:after="0"/>
              <w:ind w:left="0" w:right="0" w:hanging="0"/>
              <w:rPr/>
            </w:pPr>
            <w:r>
              <w:rPr/>
              <w:t> </w:t>
            </w:r>
          </w:p>
        </w:tc>
      </w:tr>
      <w:tr>
        <w:trPr/>
        <w:tc>
          <w:tcPr>
            <w:tcW w:w="719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Investment contract withdrawals</w:t>
            </w:r>
          </w:p>
        </w:tc>
        <w:tc>
          <w:tcPr>
            <w:tcW w:w="209" w:type="dxa"/>
            <w:tcBorders/>
            <w:shd w:fill="CCEEFF" w:val="clear"/>
            <w:vAlign w:val="bottom"/>
          </w:tcPr>
          <w:p>
            <w:pPr>
              <w:pStyle w:val="TableContents"/>
              <w:spacing w:before="0" w:after="0"/>
              <w:ind w:left="0" w:right="0" w:hanging="0"/>
              <w:rPr/>
            </w:pPr>
            <w:r>
              <w:rPr/>
              <w:t> </w:t>
            </w:r>
          </w:p>
        </w:tc>
        <w:tc>
          <w:tcPr>
            <w:tcW w:w="12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(6,126.0</w:t>
            </w:r>
          </w:p>
        </w:tc>
        <w:tc>
          <w:tcPr>
            <w:tcW w:w="21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3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(5,836.3</w:t>
            </w:r>
          </w:p>
        </w:tc>
        <w:tc>
          <w:tcPr>
            <w:tcW w:w="11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719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increase (decrease) in banking operation deposits</w:t>
            </w:r>
          </w:p>
        </w:tc>
        <w:tc>
          <w:tcPr>
            <w:tcW w:w="209" w:type="dxa"/>
            <w:tcBorders/>
            <w:shd w:fill="auto" w:val="clear"/>
            <w:vAlign w:val="bottom"/>
          </w:tcPr>
          <w:p>
            <w:pPr>
              <w:pStyle w:val="TableContents"/>
              <w:spacing w:before="0" w:after="0"/>
              <w:ind w:left="0" w:right="0" w:hanging="0"/>
              <w:rPr/>
            </w:pPr>
            <w:r>
              <w:rPr/>
              <w:t> </w:t>
            </w:r>
          </w:p>
        </w:tc>
        <w:tc>
          <w:tcPr>
            <w:tcW w:w="12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14.9</w:t>
            </w:r>
          </w:p>
        </w:tc>
        <w:tc>
          <w:tcPr>
            <w:tcW w:w="215" w:type="dxa"/>
            <w:tcBorders/>
            <w:shd w:fill="auto" w:val="clear"/>
            <w:vAlign w:val="bottom"/>
          </w:tcPr>
          <w:p>
            <w:pPr>
              <w:pStyle w:val="TableContents"/>
              <w:spacing w:before="0" w:after="0"/>
              <w:ind w:left="0" w:right="0" w:hanging="0"/>
              <w:rPr/>
            </w:pPr>
            <w:r>
              <w:rPr/>
              <w:t> </w:t>
            </w:r>
          </w:p>
        </w:tc>
        <w:tc>
          <w:tcPr>
            <w:tcW w:w="123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(15.2</w:t>
            </w:r>
          </w:p>
        </w:tc>
        <w:tc>
          <w:tcPr>
            <w:tcW w:w="11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719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w:t>
            </w:r>
          </w:p>
        </w:tc>
        <w:tc>
          <w:tcPr>
            <w:tcW w:w="209" w:type="dxa"/>
            <w:tcBorders/>
            <w:shd w:fill="CCEEFF" w:val="clear"/>
            <w:vAlign w:val="bottom"/>
          </w:tcPr>
          <w:p>
            <w:pPr>
              <w:pStyle w:val="TableContents"/>
              <w:spacing w:before="0" w:after="0"/>
              <w:ind w:left="0" w:right="0" w:hanging="0"/>
              <w:rPr/>
            </w:pPr>
            <w:r>
              <w:rPr/>
              <w:t> </w:t>
            </w:r>
          </w:p>
        </w:tc>
        <w:tc>
          <w:tcPr>
            <w:tcW w:w="123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(5.8</w:t>
            </w:r>
          </w:p>
        </w:tc>
        <w:tc>
          <w:tcPr>
            <w:tcW w:w="21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3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w:t>
            </w:r>
          </w:p>
        </w:tc>
        <w:tc>
          <w:tcPr>
            <w:tcW w:w="11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719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cash used in financing activities</w:t>
            </w:r>
          </w:p>
        </w:tc>
        <w:tc>
          <w:tcPr>
            <w:tcW w:w="209" w:type="dxa"/>
            <w:tcBorders/>
            <w:shd w:fill="auto" w:val="clear"/>
            <w:vAlign w:val="bottom"/>
          </w:tcPr>
          <w:p>
            <w:pPr>
              <w:pStyle w:val="TableContents"/>
              <w:spacing w:before="0" w:after="0"/>
              <w:ind w:left="0" w:right="0" w:hanging="0"/>
              <w:rPr/>
            </w:pPr>
            <w:r>
              <w:rPr/>
              <w:t> </w:t>
            </w:r>
          </w:p>
        </w:tc>
        <w:tc>
          <w:tcPr>
            <w:tcW w:w="123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(1,209.4</w:t>
            </w:r>
          </w:p>
        </w:tc>
        <w:tc>
          <w:tcPr>
            <w:tcW w:w="215"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3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(2,239.5</w:t>
            </w:r>
          </w:p>
        </w:tc>
        <w:tc>
          <w:tcPr>
            <w:tcW w:w="11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719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decrease in cash and cash equivalents</w:t>
            </w:r>
          </w:p>
        </w:tc>
        <w:tc>
          <w:tcPr>
            <w:tcW w:w="209" w:type="dxa"/>
            <w:tcBorders/>
            <w:shd w:fill="CCEEFF" w:val="clear"/>
            <w:vAlign w:val="bottom"/>
          </w:tcPr>
          <w:p>
            <w:pPr>
              <w:pStyle w:val="TableContents"/>
              <w:spacing w:before="0" w:after="0"/>
              <w:ind w:left="0" w:right="0" w:hanging="0"/>
              <w:rPr/>
            </w:pPr>
            <w:r>
              <w:rPr/>
              <w:t> </w:t>
            </w:r>
          </w:p>
        </w:tc>
        <w:tc>
          <w:tcPr>
            <w:tcW w:w="12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(554.9</w:t>
            </w:r>
          </w:p>
        </w:tc>
        <w:tc>
          <w:tcPr>
            <w:tcW w:w="21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3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(443.2</w:t>
            </w:r>
          </w:p>
        </w:tc>
        <w:tc>
          <w:tcPr>
            <w:tcW w:w="11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719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Cash and cash equivalents at beginning of period</w:t>
            </w:r>
          </w:p>
        </w:tc>
        <w:tc>
          <w:tcPr>
            <w:tcW w:w="209" w:type="dxa"/>
            <w:tcBorders/>
            <w:shd w:fill="auto" w:val="clear"/>
            <w:vAlign w:val="bottom"/>
          </w:tcPr>
          <w:p>
            <w:pPr>
              <w:pStyle w:val="TableContents"/>
              <w:spacing w:before="0" w:after="0"/>
              <w:ind w:left="0" w:right="0" w:hanging="0"/>
              <w:rPr/>
            </w:pPr>
            <w:r>
              <w:rPr/>
              <w:t> </w:t>
            </w:r>
          </w:p>
        </w:tc>
        <w:tc>
          <w:tcPr>
            <w:tcW w:w="123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2,833.9</w:t>
            </w:r>
          </w:p>
        </w:tc>
        <w:tc>
          <w:tcPr>
            <w:tcW w:w="215" w:type="dxa"/>
            <w:tcBorders/>
            <w:shd w:fill="auto" w:val="clear"/>
            <w:vAlign w:val="bottom"/>
          </w:tcPr>
          <w:p>
            <w:pPr>
              <w:pStyle w:val="TableContents"/>
              <w:spacing w:before="0" w:after="0"/>
              <w:ind w:left="0" w:right="0" w:hanging="0"/>
              <w:rPr/>
            </w:pPr>
            <w:r>
              <w:rPr/>
              <w:t> </w:t>
            </w:r>
          </w:p>
        </w:tc>
        <w:tc>
          <w:tcPr>
            <w:tcW w:w="123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1,877.4</w:t>
            </w:r>
          </w:p>
        </w:tc>
        <w:tc>
          <w:tcPr>
            <w:tcW w:w="119" w:type="dxa"/>
            <w:tcBorders/>
            <w:shd w:fill="auto" w:val="clear"/>
            <w:vAlign w:val="bottom"/>
          </w:tcPr>
          <w:p>
            <w:pPr>
              <w:pStyle w:val="TableContents"/>
              <w:spacing w:before="0" w:after="0"/>
              <w:ind w:left="0" w:right="0" w:hanging="0"/>
              <w:rPr/>
            </w:pPr>
            <w:r>
              <w:rPr/>
              <w:t> </w:t>
            </w:r>
          </w:p>
        </w:tc>
      </w:tr>
      <w:tr>
        <w:trPr/>
        <w:tc>
          <w:tcPr>
            <w:tcW w:w="719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Cash and cash equivalents at end of period</w:t>
            </w:r>
          </w:p>
        </w:tc>
        <w:tc>
          <w:tcPr>
            <w:tcW w:w="209" w:type="dxa"/>
            <w:tcBorders/>
            <w:shd w:fill="CCEEFF" w:val="clear"/>
            <w:vAlign w:val="bottom"/>
          </w:tcPr>
          <w:p>
            <w:pPr>
              <w:pStyle w:val="TableContents"/>
              <w:spacing w:before="0" w:after="0"/>
              <w:ind w:left="0" w:right="0" w:hanging="0"/>
              <w:rPr/>
            </w:pPr>
            <w:r>
              <w:rPr/>
              <w:t> </w:t>
            </w:r>
          </w:p>
        </w:tc>
        <w:tc>
          <w:tcPr>
            <w:tcW w:w="122"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13"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2,279.0</w:t>
            </w:r>
          </w:p>
        </w:tc>
        <w:tc>
          <w:tcPr>
            <w:tcW w:w="215" w:type="dxa"/>
            <w:tcBorders/>
            <w:shd w:fill="CCEEFF" w:val="clear"/>
            <w:vAlign w:val="bottom"/>
          </w:tcPr>
          <w:p>
            <w:pPr>
              <w:pStyle w:val="TableContents"/>
              <w:spacing w:before="0" w:after="0"/>
              <w:ind w:left="0" w:right="0" w:hanging="0"/>
              <w:rPr/>
            </w:pPr>
            <w:r>
              <w:rPr/>
              <w:t> </w:t>
            </w:r>
          </w:p>
        </w:tc>
        <w:tc>
          <w:tcPr>
            <w:tcW w:w="122"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14"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1,434.2</w:t>
            </w:r>
          </w:p>
        </w:tc>
        <w:tc>
          <w:tcPr>
            <w:tcW w:w="119"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i/>
          <w:sz w:val="17"/>
        </w:rPr>
      </w:pPr>
      <w:r>
        <w:rPr>
          <w:rFonts w:ascii="Times New Roman" w:hAnsi="Times New Roman"/>
          <w:i/>
          <w:sz w:val="17"/>
        </w:rPr>
        <w:t>See accompanying notes.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7</w:t>
      </w:r>
      <w:bookmarkStart w:id="14" w:name="PB_7_134944_4141"/>
      <w:bookmarkEnd w:id="14"/>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Principal Financial Group, Inc.</w:t>
      </w:r>
    </w:p>
    <w:p>
      <w:pPr>
        <w:pStyle w:val="TextBody"/>
        <w:spacing w:before="0" w:after="0"/>
        <w:ind w:left="0" w:right="0" w:hanging="0"/>
        <w:jc w:val="center"/>
        <w:rPr>
          <w:rFonts w:ascii="Times New Roman" w:hAnsi="Times New Roman"/>
          <w:b/>
          <w:sz w:val="17"/>
        </w:rPr>
      </w:pPr>
      <w:r>
        <w:rPr>
          <w:rFonts w:ascii="Times New Roman" w:hAnsi="Times New Roman"/>
          <w:b/>
          <w:sz w:val="17"/>
        </w:rPr>
        <w:t>Notes to Consolidated Financial Statements</w:t>
      </w:r>
      <w:bookmarkStart w:id="15" w:name="NotesToConsolidatedFinancialState_134706"/>
      <w:bookmarkEnd w:id="15"/>
    </w:p>
    <w:p>
      <w:pPr>
        <w:pStyle w:val="TextBody"/>
        <w:spacing w:before="0" w:after="0"/>
        <w:ind w:left="0" w:right="0" w:hanging="0"/>
        <w:jc w:val="center"/>
        <w:rPr>
          <w:rFonts w:ascii="Times New Roman" w:hAnsi="Times New Roman"/>
          <w:b/>
          <w:sz w:val="17"/>
        </w:rPr>
      </w:pPr>
      <w:r>
        <w:rPr>
          <w:rFonts w:ascii="Times New Roman" w:hAnsi="Times New Roman"/>
          <w:b/>
          <w:sz w:val="17"/>
        </w:rPr>
        <w:t>September 30, 2012</w:t>
      </w:r>
    </w:p>
    <w:p>
      <w:pPr>
        <w:pStyle w:val="TextBody"/>
        <w:spacing w:before="0" w:after="0"/>
        <w:ind w:left="0" w:right="0" w:hanging="0"/>
        <w:jc w:val="center"/>
        <w:rPr>
          <w:rFonts w:ascii="Times New Roman" w:hAnsi="Times New Roman"/>
          <w:b/>
          <w:sz w:val="17"/>
        </w:rPr>
      </w:pP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1. Nature of Operations and Significant Accounting Policies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Basis of Presentation</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The accompanying unaudited consolidated financial statements of Principal Financial Group, Inc. (PFG), its</w:t>
      </w:r>
      <w:r>
        <w:rPr>
          <w:rFonts w:ascii="Times New Roman" w:hAnsi="Times New Roman"/>
        </w:rPr>
        <w:t xml:space="preserve"> </w:t>
      </w:r>
      <w:r>
        <w:rPr>
          <w:rFonts w:ascii="Times New Roman" w:hAnsi="Times New Roman"/>
          <w:sz w:val="17"/>
        </w:rPr>
        <w:t>majority-owned subsidiaries and its consolidated variable interest entities (VIEs), have been prepared in conformity with accounting principles generally accepted in the U.S. (U.S. GAAP) for interim financial statements and with the instructions to Form 10-Q and Article 10 of Regulation S-X. In the opinion of management, all adjustments (consisting of normal recurring accruals) considered necessary for a fair presentation have been included. Operating results for the three and nine months ended September 30, 2012, are not necessarily indicative of the results that may be expected for the year ended December 31, 2012. These interim unaudited consolidated financial statements should be read in conjunction with our annual audited financial statements as of December 31, 2011, included in our Form 10-K for the year ended December 31, 2011, filed with the United States Securities and Exchange Commission (SEC). The accompanying consolidated statement of financial position as of December 31, 2011, has been derived from the audited consolidated statement of financial position but does not include all of the information and footnotes required by U.S. GAAP for complete financial statements.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Reclassifications have been made to prior period financial statements to conform to the September 30, 2012, presentation.</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Accounting Changes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October 2010, the Financial Accounting Standards Board (FASB) issued authoritative guidance that modifies the definition of the types of costs incurred by insurance entities that can be capitalized in the successful acquisition of new or renewal insurance contracts. Capitalized costs should include incremental direct costs of contract acquisition, as well as certain costs related directly to acquisition activities such as underwriting, policy issuance and processing, medical and inspection and sales force contract selling. This guidance was effective for us on January 1, 2012, and we adopted the guidance retrospectively.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Effective January 1, 2012, we voluntarily changed our method of accounting for the cost of long duration universal life and variable universal life reinsurance contracts. In conjunction with this change, we also changed our accounting policy for estimated gross profits (EGPs). These changes are collectively referred to as the Reinsurance Accounting Change. Under our previous method, we recognized all reinsurance cash flows as part of the net cost of reinsurance and amortized this balance over the estimated lives of the underlying policies in proportion to the pattern of EGPs on the underlying policies. Under the new method, any difference between actual and expected reinsurance cash flows are recognized in earnings immediately instead of being deferred and amortized over the life of the underlying policies. In conjunction with this change, we also changed our policy for determining EGPs relating to these contracts to include the difference between actual and expected reinsurance cash flows, where previously these effects had not been included. We adopted the new policies because we believe that they better reflect the economics of our reinsurance transactions by accounting for direct claims and related reinsurance recoveries in the same period. In addition, the new policies are consistent with our intent to purchase reinsurance to protect us against large and unexpected claims.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Comparative amounts from prior periods have been adjusted to apply the new deferred policy acquisition cost (DPAC) guidance (DPAC Guidance) and the Reinsurance Accounting Change retrospectively in these financial statements.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Our retrospective adoption of the DPAC Guidance and the Reinsurance Accounting Change resulted in reductions to the opening balances of retained earnings and accumulated other comprehensive income (AOCI) as of January 1, 2011, as shown in the following table.</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5310"/>
        <w:gridCol w:w="204"/>
        <w:gridCol w:w="187"/>
        <w:gridCol w:w="1311"/>
        <w:gridCol w:w="215"/>
        <w:gridCol w:w="147"/>
        <w:gridCol w:w="1127"/>
        <w:gridCol w:w="215"/>
        <w:gridCol w:w="189"/>
        <w:gridCol w:w="1174"/>
        <w:gridCol w:w="126"/>
      </w:tblGrid>
      <w:tr>
        <w:trPr/>
        <w:tc>
          <w:tcPr>
            <w:tcW w:w="5310" w:type="dxa"/>
            <w:tcBorders/>
            <w:shd w:fill="auto" w:val="clear"/>
            <w:vAlign w:val="bottom"/>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0"/>
              <w:ind w:left="0" w:right="0" w:hanging="0"/>
              <w:jc w:val="center"/>
              <w:rPr/>
            </w:pPr>
            <w:r>
              <w:rPr/>
              <w:t> </w:t>
            </w:r>
          </w:p>
        </w:tc>
        <w:tc>
          <w:tcPr>
            <w:tcW w:w="1498"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Impact on</w:t>
            </w:r>
          </w:p>
        </w:tc>
        <w:tc>
          <w:tcPr>
            <w:tcW w:w="215" w:type="dxa"/>
            <w:tcBorders/>
            <w:shd w:fill="auto" w:val="clear"/>
            <w:vAlign w:val="bottom"/>
          </w:tcPr>
          <w:p>
            <w:pPr>
              <w:pStyle w:val="TableContents"/>
              <w:spacing w:before="0" w:after="0"/>
              <w:ind w:left="0" w:right="0" w:hanging="0"/>
              <w:jc w:val="center"/>
              <w:rPr/>
            </w:pPr>
            <w:r>
              <w:rPr/>
              <w:t> </w:t>
            </w:r>
          </w:p>
        </w:tc>
        <w:tc>
          <w:tcPr>
            <w:tcW w:w="2852"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Attributed to</w:t>
            </w:r>
          </w:p>
        </w:tc>
        <w:tc>
          <w:tcPr>
            <w:tcW w:w="126" w:type="dxa"/>
            <w:tcBorders/>
            <w:shd w:fill="auto" w:val="clear"/>
            <w:vAlign w:val="bottom"/>
          </w:tcPr>
          <w:p>
            <w:pPr>
              <w:pStyle w:val="TableContents"/>
              <w:spacing w:before="0" w:after="0"/>
              <w:ind w:left="0" w:right="0" w:hanging="0"/>
              <w:jc w:val="center"/>
              <w:rPr/>
            </w:pPr>
            <w:r>
              <w:rPr/>
              <w:t> </w:t>
            </w:r>
          </w:p>
        </w:tc>
      </w:tr>
      <w:tr>
        <w:trPr/>
        <w:tc>
          <w:tcPr>
            <w:tcW w:w="5310" w:type="dxa"/>
            <w:tcBorders/>
            <w:shd w:fill="auto" w:val="clear"/>
            <w:vAlign w:val="bottom"/>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0"/>
              <w:ind w:left="0" w:right="0" w:hanging="0"/>
              <w:jc w:val="center"/>
              <w:rPr/>
            </w:pPr>
            <w:r>
              <w:rPr/>
              <w:t> </w:t>
            </w:r>
          </w:p>
        </w:tc>
        <w:tc>
          <w:tcPr>
            <w:tcW w:w="1498"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opening</w:t>
              <w:br/>
              <w:t>balance as of</w:t>
              <w:br/>
              <w:t>January 1, 2011</w:t>
            </w:r>
          </w:p>
        </w:tc>
        <w:tc>
          <w:tcPr>
            <w:tcW w:w="215" w:type="dxa"/>
            <w:tcBorders/>
            <w:shd w:fill="auto" w:val="clear"/>
            <w:vAlign w:val="bottom"/>
          </w:tcPr>
          <w:p>
            <w:pPr>
              <w:pStyle w:val="TableContents"/>
              <w:spacing w:before="0" w:after="0"/>
              <w:ind w:left="0" w:right="0" w:hanging="0"/>
              <w:jc w:val="center"/>
              <w:rPr/>
            </w:pPr>
            <w:r>
              <w:rPr/>
              <w:t> </w:t>
            </w:r>
          </w:p>
        </w:tc>
        <w:tc>
          <w:tcPr>
            <w:tcW w:w="127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DPAC</w:t>
              <w:br/>
              <w:t>Guidance</w:t>
            </w:r>
          </w:p>
        </w:tc>
        <w:tc>
          <w:tcPr>
            <w:tcW w:w="215" w:type="dxa"/>
            <w:tcBorders/>
            <w:shd w:fill="auto" w:val="clear"/>
            <w:vAlign w:val="bottom"/>
          </w:tcPr>
          <w:p>
            <w:pPr>
              <w:pStyle w:val="TableContents"/>
              <w:spacing w:before="0" w:after="0"/>
              <w:ind w:left="0" w:right="0" w:hanging="0"/>
              <w:jc w:val="center"/>
              <w:rPr/>
            </w:pPr>
            <w:r>
              <w:rPr/>
              <w:t> </w:t>
            </w:r>
          </w:p>
        </w:tc>
        <w:tc>
          <w:tcPr>
            <w:tcW w:w="1363"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Reinsurance</w:t>
              <w:br/>
              <w:t>Accounting</w:t>
              <w:br/>
              <w:t>Change</w:t>
            </w:r>
          </w:p>
        </w:tc>
        <w:tc>
          <w:tcPr>
            <w:tcW w:w="126" w:type="dxa"/>
            <w:tcBorders/>
            <w:shd w:fill="auto" w:val="clear"/>
            <w:vAlign w:val="bottom"/>
          </w:tcPr>
          <w:p>
            <w:pPr>
              <w:pStyle w:val="TableContents"/>
              <w:spacing w:before="0" w:after="0"/>
              <w:ind w:left="0" w:right="0" w:hanging="0"/>
              <w:jc w:val="center"/>
              <w:rPr/>
            </w:pPr>
            <w:r>
              <w:rPr/>
              <w:t> </w:t>
            </w:r>
          </w:p>
        </w:tc>
      </w:tr>
      <w:tr>
        <w:trPr/>
        <w:tc>
          <w:tcPr>
            <w:tcW w:w="5310" w:type="dxa"/>
            <w:tcBorders/>
            <w:shd w:fill="auto" w:val="clear"/>
            <w:vAlign w:val="bottom"/>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0"/>
              <w:ind w:left="0" w:right="0" w:hanging="0"/>
              <w:jc w:val="center"/>
              <w:rPr/>
            </w:pPr>
            <w:r>
              <w:rPr/>
              <w:t> </w:t>
            </w:r>
          </w:p>
        </w:tc>
        <w:tc>
          <w:tcPr>
            <w:tcW w:w="4565" w:type="dxa"/>
            <w:gridSpan w:val="8"/>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26" w:type="dxa"/>
            <w:tcBorders/>
            <w:shd w:fill="auto" w:val="clear"/>
            <w:vAlign w:val="bottom"/>
          </w:tcPr>
          <w:p>
            <w:pPr>
              <w:pStyle w:val="TableContents"/>
              <w:spacing w:before="0" w:after="0"/>
              <w:ind w:left="0" w:right="0" w:hanging="0"/>
              <w:jc w:val="center"/>
              <w:rPr/>
            </w:pPr>
            <w:r>
              <w:rPr/>
              <w:t> </w:t>
            </w:r>
          </w:p>
        </w:tc>
      </w:tr>
      <w:tr>
        <w:trPr/>
        <w:tc>
          <w:tcPr>
            <w:tcW w:w="53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Retained earnings</w:t>
            </w:r>
          </w:p>
        </w:tc>
        <w:tc>
          <w:tcPr>
            <w:tcW w:w="204" w:type="dxa"/>
            <w:tcBorders/>
            <w:shd w:fill="CCEEFF" w:val="clear"/>
            <w:vAlign w:val="bottom"/>
          </w:tcPr>
          <w:p>
            <w:pPr>
              <w:pStyle w:val="TableContents"/>
              <w:spacing w:before="0" w:after="0"/>
              <w:ind w:left="0" w:right="0" w:hanging="0"/>
              <w:rPr/>
            </w:pPr>
            <w:r>
              <w:rPr/>
              <w:t> </w:t>
            </w:r>
          </w:p>
        </w:tc>
        <w:tc>
          <w:tcPr>
            <w:tcW w:w="18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(612.9</w:t>
            </w:r>
          </w:p>
        </w:tc>
        <w:tc>
          <w:tcPr>
            <w:tcW w:w="2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2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(631.7</w:t>
            </w:r>
          </w:p>
        </w:tc>
        <w:tc>
          <w:tcPr>
            <w:tcW w:w="2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8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7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18.8</w:t>
            </w:r>
          </w:p>
        </w:tc>
        <w:tc>
          <w:tcPr>
            <w:tcW w:w="126" w:type="dxa"/>
            <w:tcBorders/>
            <w:shd w:fill="CCEEFF" w:val="clear"/>
            <w:vAlign w:val="bottom"/>
          </w:tcPr>
          <w:p>
            <w:pPr>
              <w:pStyle w:val="TableContents"/>
              <w:spacing w:before="0" w:after="0"/>
              <w:ind w:left="0" w:right="0" w:hanging="0"/>
              <w:rPr/>
            </w:pPr>
            <w:r>
              <w:rPr/>
              <w:t> </w:t>
            </w:r>
          </w:p>
        </w:tc>
      </w:tr>
      <w:tr>
        <w:trPr/>
        <w:tc>
          <w:tcPr>
            <w:tcW w:w="53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Accumulated other comprehensive income</w:t>
            </w:r>
          </w:p>
        </w:tc>
        <w:tc>
          <w:tcPr>
            <w:tcW w:w="204" w:type="dxa"/>
            <w:tcBorders/>
            <w:shd w:fill="auto" w:val="clear"/>
            <w:vAlign w:val="bottom"/>
          </w:tcPr>
          <w:p>
            <w:pPr>
              <w:pStyle w:val="TableContents"/>
              <w:spacing w:before="0" w:after="0"/>
              <w:ind w:left="0" w:right="0" w:hanging="0"/>
              <w:rPr/>
            </w:pPr>
            <w:r>
              <w:rPr/>
              <w:t> </w:t>
            </w:r>
          </w:p>
        </w:tc>
        <w:tc>
          <w:tcPr>
            <w:tcW w:w="149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34.3</w:t>
            </w:r>
          </w:p>
        </w:tc>
        <w:tc>
          <w:tcPr>
            <w:tcW w:w="215" w:type="dxa"/>
            <w:tcBorders/>
            <w:shd w:fill="auto" w:val="clear"/>
            <w:vAlign w:val="bottom"/>
          </w:tcPr>
          <w:p>
            <w:pPr>
              <w:pStyle w:val="TableContents"/>
              <w:spacing w:before="0" w:after="0"/>
              <w:ind w:left="0" w:right="0" w:hanging="0"/>
              <w:rPr/>
            </w:pPr>
            <w:r>
              <w:rPr/>
              <w:t> </w:t>
            </w:r>
          </w:p>
        </w:tc>
        <w:tc>
          <w:tcPr>
            <w:tcW w:w="127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29.5</w:t>
            </w:r>
          </w:p>
        </w:tc>
        <w:tc>
          <w:tcPr>
            <w:tcW w:w="215" w:type="dxa"/>
            <w:tcBorders/>
            <w:shd w:fill="auto" w:val="clear"/>
            <w:vAlign w:val="bottom"/>
          </w:tcPr>
          <w:p>
            <w:pPr>
              <w:pStyle w:val="TableContents"/>
              <w:spacing w:before="0" w:after="0"/>
              <w:ind w:left="0" w:right="0" w:hanging="0"/>
              <w:rPr/>
            </w:pPr>
            <w:r>
              <w:rPr/>
              <w:t> </w:t>
            </w:r>
          </w:p>
        </w:tc>
        <w:tc>
          <w:tcPr>
            <w:tcW w:w="136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w:t>
            </w:r>
          </w:p>
        </w:tc>
        <w:tc>
          <w:tcPr>
            <w:tcW w:w="126" w:type="dxa"/>
            <w:tcBorders/>
            <w:shd w:fill="auto" w:val="clear"/>
            <w:vAlign w:val="bottom"/>
          </w:tcPr>
          <w:p>
            <w:pPr>
              <w:pStyle w:val="TableContents"/>
              <w:spacing w:before="0" w:after="0"/>
              <w:ind w:left="0" w:right="0" w:hanging="0"/>
              <w:rPr/>
            </w:pPr>
            <w:r>
              <w:rPr/>
              <w:t> </w:t>
            </w:r>
          </w:p>
        </w:tc>
      </w:tr>
      <w:tr>
        <w:trPr/>
        <w:tc>
          <w:tcPr>
            <w:tcW w:w="5310" w:type="dxa"/>
            <w:tcBorders/>
            <w:shd w:fill="auto" w:val="clear"/>
            <w:vAlign w:val="center"/>
          </w:tcPr>
          <w:p>
            <w:pPr>
              <w:pStyle w:val="TableContents"/>
              <w:spacing w:before="0" w:after="283"/>
              <w:rPr>
                <w:sz w:val="4"/>
                <w:szCs w:val="4"/>
              </w:rPr>
            </w:pPr>
            <w:r>
              <w:rPr>
                <w:sz w:val="4"/>
                <w:szCs w:val="4"/>
              </w:rPr>
            </w:r>
          </w:p>
        </w:tc>
        <w:tc>
          <w:tcPr>
            <w:tcW w:w="204" w:type="dxa"/>
            <w:tcBorders/>
            <w:shd w:fill="auto" w:val="clear"/>
            <w:vAlign w:val="center"/>
          </w:tcPr>
          <w:p>
            <w:pPr>
              <w:pStyle w:val="TableContents"/>
              <w:spacing w:before="0" w:after="283"/>
              <w:rPr>
                <w:sz w:val="4"/>
                <w:szCs w:val="4"/>
              </w:rPr>
            </w:pPr>
            <w:r>
              <w:rPr>
                <w:sz w:val="4"/>
                <w:szCs w:val="4"/>
              </w:rPr>
            </w:r>
          </w:p>
        </w:tc>
        <w:tc>
          <w:tcPr>
            <w:tcW w:w="187" w:type="dxa"/>
            <w:tcBorders/>
            <w:shd w:fill="auto" w:val="clear"/>
            <w:vAlign w:val="center"/>
          </w:tcPr>
          <w:p>
            <w:pPr>
              <w:pStyle w:val="TableContents"/>
              <w:spacing w:before="0" w:after="283"/>
              <w:rPr>
                <w:sz w:val="4"/>
                <w:szCs w:val="4"/>
              </w:rPr>
            </w:pPr>
            <w:r>
              <w:rPr>
                <w:sz w:val="4"/>
                <w:szCs w:val="4"/>
              </w:rPr>
            </w:r>
          </w:p>
        </w:tc>
        <w:tc>
          <w:tcPr>
            <w:tcW w:w="1311"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center"/>
          </w:tcPr>
          <w:p>
            <w:pPr>
              <w:pStyle w:val="TableContents"/>
              <w:spacing w:before="0" w:after="283"/>
              <w:rPr>
                <w:sz w:val="4"/>
                <w:szCs w:val="4"/>
              </w:rPr>
            </w:pPr>
            <w:r>
              <w:rPr>
                <w:sz w:val="4"/>
                <w:szCs w:val="4"/>
              </w:rPr>
            </w:r>
          </w:p>
        </w:tc>
        <w:tc>
          <w:tcPr>
            <w:tcW w:w="147" w:type="dxa"/>
            <w:tcBorders/>
            <w:shd w:fill="auto" w:val="clear"/>
            <w:vAlign w:val="center"/>
          </w:tcPr>
          <w:p>
            <w:pPr>
              <w:pStyle w:val="TableContents"/>
              <w:spacing w:before="0" w:after="283"/>
              <w:rPr>
                <w:sz w:val="4"/>
                <w:szCs w:val="4"/>
              </w:rPr>
            </w:pPr>
            <w:r>
              <w:rPr>
                <w:sz w:val="4"/>
                <w:szCs w:val="4"/>
              </w:rPr>
            </w:r>
          </w:p>
        </w:tc>
        <w:tc>
          <w:tcPr>
            <w:tcW w:w="1127"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center"/>
          </w:tcPr>
          <w:p>
            <w:pPr>
              <w:pStyle w:val="TableContents"/>
              <w:spacing w:before="0" w:after="283"/>
              <w:rPr>
                <w:sz w:val="4"/>
                <w:szCs w:val="4"/>
              </w:rPr>
            </w:pPr>
            <w:r>
              <w:rPr>
                <w:sz w:val="4"/>
                <w:szCs w:val="4"/>
              </w:rPr>
            </w:r>
          </w:p>
        </w:tc>
        <w:tc>
          <w:tcPr>
            <w:tcW w:w="189" w:type="dxa"/>
            <w:tcBorders/>
            <w:shd w:fill="auto" w:val="clear"/>
            <w:vAlign w:val="center"/>
          </w:tcPr>
          <w:p>
            <w:pPr>
              <w:pStyle w:val="TableContents"/>
              <w:spacing w:before="0" w:after="283"/>
              <w:rPr>
                <w:sz w:val="4"/>
                <w:szCs w:val="4"/>
              </w:rPr>
            </w:pPr>
            <w:r>
              <w:rPr>
                <w:sz w:val="4"/>
                <w:szCs w:val="4"/>
              </w:rPr>
            </w:r>
          </w:p>
        </w:tc>
        <w:tc>
          <w:tcPr>
            <w:tcW w:w="1174" w:type="dxa"/>
            <w:tcBorders/>
            <w:shd w:fill="auto" w:val="clear"/>
            <w:vAlign w:val="center"/>
          </w:tcPr>
          <w:p>
            <w:pPr>
              <w:pStyle w:val="TableContents"/>
              <w:spacing w:before="0" w:after="283"/>
              <w:rPr>
                <w:sz w:val="4"/>
                <w:szCs w:val="4"/>
              </w:rPr>
            </w:pPr>
            <w:r>
              <w:rPr>
                <w:sz w:val="4"/>
                <w:szCs w:val="4"/>
              </w:rPr>
            </w:r>
          </w:p>
        </w:tc>
        <w:tc>
          <w:tcPr>
            <w:tcW w:w="126" w:type="dxa"/>
            <w:tcBorders/>
            <w:shd w:fill="auto" w:val="clear"/>
            <w:vAlign w:val="center"/>
          </w:tcPr>
          <w:p>
            <w:pPr>
              <w:pStyle w:val="TableContents"/>
              <w:spacing w:before="0" w:after="283"/>
              <w:rPr>
                <w:sz w:val="4"/>
                <w:szCs w:val="4"/>
              </w:rPr>
            </w:pPr>
            <w:r>
              <w:rPr>
                <w:sz w:val="4"/>
                <w:szCs w:val="4"/>
              </w:rPr>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tables show the prior period financial statement line items that were affected by the DPAC Guidance and the Reinsurance Accounting Change.</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8</w:t>
      </w:r>
      <w:bookmarkStart w:id="16" w:name="PB_8_134949_8627"/>
      <w:bookmarkEnd w:id="16"/>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Consolidated Statements of Financial Position</w:t>
      </w:r>
    </w:p>
    <w:p>
      <w:pPr>
        <w:pStyle w:val="TextBody"/>
        <w:spacing w:before="0" w:after="0"/>
        <w:ind w:left="0" w:right="0" w:hanging="0"/>
        <w:jc w:val="center"/>
        <w:rPr/>
      </w:pPr>
      <w:r>
        <w:rPr/>
        <w:t> </w:t>
      </w:r>
    </w:p>
    <w:tbl>
      <w:tblPr>
        <w:tblW w:w="5000" w:type="pct"/>
        <w:jc w:val="left"/>
        <w:tblInd w:w="0" w:type="dxa"/>
        <w:tblCellMar>
          <w:top w:w="0" w:type="dxa"/>
          <w:left w:w="0" w:type="dxa"/>
          <w:bottom w:w="0" w:type="dxa"/>
          <w:right w:w="0" w:type="dxa"/>
        </w:tblCellMar>
      </w:tblPr>
      <w:tblGrid>
        <w:gridCol w:w="3409"/>
        <w:gridCol w:w="189"/>
        <w:gridCol w:w="156"/>
        <w:gridCol w:w="1003"/>
        <w:gridCol w:w="189"/>
        <w:gridCol w:w="156"/>
        <w:gridCol w:w="1003"/>
        <w:gridCol w:w="189"/>
        <w:gridCol w:w="176"/>
        <w:gridCol w:w="864"/>
        <w:gridCol w:w="204"/>
        <w:gridCol w:w="210"/>
        <w:gridCol w:w="887"/>
        <w:gridCol w:w="204"/>
        <w:gridCol w:w="313"/>
        <w:gridCol w:w="912"/>
        <w:gridCol w:w="141"/>
      </w:tblGrid>
      <w:tr>
        <w:trPr/>
        <w:tc>
          <w:tcPr>
            <w:tcW w:w="3409" w:type="dxa"/>
            <w:tcBorders/>
            <w:shd w:fill="auto" w:val="clear"/>
            <w:vAlign w:val="bottom"/>
          </w:tcPr>
          <w:p>
            <w:pPr>
              <w:pStyle w:val="TableContents"/>
              <w:spacing w:before="0" w:after="0"/>
              <w:ind w:left="0" w:right="0" w:hanging="0"/>
              <w:rPr/>
            </w:pPr>
            <w:r>
              <w:rPr/>
              <w:t> </w:t>
            </w:r>
          </w:p>
        </w:tc>
        <w:tc>
          <w:tcPr>
            <w:tcW w:w="189" w:type="dxa"/>
            <w:tcBorders/>
            <w:shd w:fill="auto" w:val="clear"/>
            <w:vAlign w:val="bottom"/>
          </w:tcPr>
          <w:p>
            <w:pPr>
              <w:pStyle w:val="TableContents"/>
              <w:spacing w:before="0" w:after="0"/>
              <w:ind w:left="0" w:right="0" w:hanging="0"/>
              <w:jc w:val="center"/>
              <w:rPr/>
            </w:pPr>
            <w:r>
              <w:rPr/>
              <w:t> </w:t>
            </w:r>
          </w:p>
        </w:tc>
        <w:tc>
          <w:tcPr>
            <w:tcW w:w="6466" w:type="dxa"/>
            <w:gridSpan w:val="14"/>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December 31, 2011</w:t>
            </w:r>
          </w:p>
        </w:tc>
        <w:tc>
          <w:tcPr>
            <w:tcW w:w="141" w:type="dxa"/>
            <w:tcBorders/>
            <w:shd w:fill="auto" w:val="clear"/>
            <w:vAlign w:val="bottom"/>
          </w:tcPr>
          <w:p>
            <w:pPr>
              <w:pStyle w:val="TableContents"/>
              <w:spacing w:before="0" w:after="0"/>
              <w:ind w:left="0" w:right="0" w:hanging="0"/>
              <w:jc w:val="center"/>
              <w:rPr/>
            </w:pPr>
            <w:r>
              <w:rPr/>
              <w:t> </w:t>
            </w:r>
          </w:p>
        </w:tc>
      </w:tr>
      <w:tr>
        <w:trPr/>
        <w:tc>
          <w:tcPr>
            <w:tcW w:w="3409" w:type="dxa"/>
            <w:tcBorders/>
            <w:shd w:fill="auto" w:val="clear"/>
            <w:vAlign w:val="bottom"/>
          </w:tcPr>
          <w:p>
            <w:pPr>
              <w:pStyle w:val="TableContents"/>
              <w:spacing w:before="0" w:after="0"/>
              <w:ind w:left="0" w:right="0" w:hanging="0"/>
              <w:rPr/>
            </w:pPr>
            <w:r>
              <w:rPr/>
              <w:t> </w:t>
            </w:r>
          </w:p>
        </w:tc>
        <w:tc>
          <w:tcPr>
            <w:tcW w:w="189" w:type="dxa"/>
            <w:tcBorders/>
            <w:shd w:fill="auto" w:val="clear"/>
            <w:vAlign w:val="bottom"/>
          </w:tcPr>
          <w:p>
            <w:pPr>
              <w:pStyle w:val="TableContents"/>
              <w:spacing w:before="0" w:after="0"/>
              <w:ind w:left="0" w:right="0" w:hanging="0"/>
              <w:jc w:val="center"/>
              <w:rPr/>
            </w:pPr>
            <w:r>
              <w:rPr/>
              <w:t> </w:t>
            </w:r>
          </w:p>
        </w:tc>
        <w:tc>
          <w:tcPr>
            <w:tcW w:w="1159" w:type="dxa"/>
            <w:gridSpan w:val="2"/>
            <w:tcBorders/>
            <w:shd w:fill="auto" w:val="clear"/>
            <w:vAlign w:val="bottom"/>
          </w:tcPr>
          <w:p>
            <w:pPr>
              <w:pStyle w:val="TableContents"/>
              <w:spacing w:before="0" w:after="0"/>
              <w:ind w:left="0" w:right="0" w:hanging="0"/>
              <w:jc w:val="center"/>
              <w:rPr/>
            </w:pPr>
            <w:r>
              <w:rPr/>
              <w:t> </w:t>
            </w:r>
          </w:p>
        </w:tc>
        <w:tc>
          <w:tcPr>
            <w:tcW w:w="189" w:type="dxa"/>
            <w:tcBorders/>
            <w:shd w:fill="auto" w:val="clear"/>
            <w:vAlign w:val="bottom"/>
          </w:tcPr>
          <w:p>
            <w:pPr>
              <w:pStyle w:val="TableContents"/>
              <w:spacing w:before="0" w:after="0"/>
              <w:ind w:left="0" w:right="0" w:hanging="0"/>
              <w:jc w:val="center"/>
              <w:rPr/>
            </w:pPr>
            <w:r>
              <w:rPr/>
              <w:t> </w:t>
            </w:r>
          </w:p>
        </w:tc>
        <w:tc>
          <w:tcPr>
            <w:tcW w:w="1159"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89" w:type="dxa"/>
            <w:tcBorders/>
            <w:shd w:fill="auto" w:val="clear"/>
            <w:vAlign w:val="bottom"/>
          </w:tcPr>
          <w:p>
            <w:pPr>
              <w:pStyle w:val="TableContents"/>
              <w:spacing w:before="0" w:after="0"/>
              <w:ind w:left="0" w:right="0" w:hanging="0"/>
              <w:jc w:val="center"/>
              <w:rPr/>
            </w:pPr>
            <w:r>
              <w:rPr/>
              <w:t> </w:t>
            </w:r>
          </w:p>
        </w:tc>
        <w:tc>
          <w:tcPr>
            <w:tcW w:w="1040"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204" w:type="dxa"/>
            <w:tcBorders/>
            <w:shd w:fill="auto" w:val="clear"/>
            <w:vAlign w:val="bottom"/>
          </w:tcPr>
          <w:p>
            <w:pPr>
              <w:pStyle w:val="TableContents"/>
              <w:spacing w:before="0" w:after="0"/>
              <w:ind w:left="0" w:right="0" w:hanging="0"/>
              <w:jc w:val="center"/>
              <w:rPr/>
            </w:pPr>
            <w:r>
              <w:rPr/>
              <w:t> </w:t>
            </w:r>
          </w:p>
        </w:tc>
        <w:tc>
          <w:tcPr>
            <w:tcW w:w="2526" w:type="dxa"/>
            <w:gridSpan w:val="5"/>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Change attributed to</w:t>
            </w:r>
          </w:p>
        </w:tc>
        <w:tc>
          <w:tcPr>
            <w:tcW w:w="141" w:type="dxa"/>
            <w:tcBorders/>
            <w:shd w:fill="auto" w:val="clear"/>
            <w:vAlign w:val="bottom"/>
          </w:tcPr>
          <w:p>
            <w:pPr>
              <w:pStyle w:val="TableContents"/>
              <w:spacing w:before="0" w:after="0"/>
              <w:ind w:left="0" w:right="0" w:hanging="0"/>
              <w:jc w:val="center"/>
              <w:rPr/>
            </w:pPr>
            <w:r>
              <w:rPr/>
              <w:t> </w:t>
            </w:r>
          </w:p>
        </w:tc>
      </w:tr>
      <w:tr>
        <w:trPr/>
        <w:tc>
          <w:tcPr>
            <w:tcW w:w="3409" w:type="dxa"/>
            <w:tcBorders/>
            <w:shd w:fill="auto" w:val="clear"/>
            <w:vAlign w:val="bottom"/>
          </w:tcPr>
          <w:p>
            <w:pPr>
              <w:pStyle w:val="TableContents"/>
              <w:spacing w:before="0" w:after="0"/>
              <w:ind w:left="0" w:right="0" w:hanging="0"/>
              <w:rPr/>
            </w:pPr>
            <w:r>
              <w:rPr/>
              <w:t> </w:t>
            </w:r>
          </w:p>
        </w:tc>
        <w:tc>
          <w:tcPr>
            <w:tcW w:w="189" w:type="dxa"/>
            <w:tcBorders/>
            <w:shd w:fill="auto" w:val="clear"/>
            <w:vAlign w:val="bottom"/>
          </w:tcPr>
          <w:p>
            <w:pPr>
              <w:pStyle w:val="TableContents"/>
              <w:spacing w:before="0" w:after="0"/>
              <w:ind w:left="0" w:right="0" w:hanging="0"/>
              <w:jc w:val="center"/>
              <w:rPr/>
            </w:pPr>
            <w:r>
              <w:rPr/>
              <w:t> </w:t>
            </w:r>
          </w:p>
        </w:tc>
        <w:tc>
          <w:tcPr>
            <w:tcW w:w="1159" w:type="dxa"/>
            <w:gridSpan w:val="2"/>
            <w:tcBorders/>
            <w:shd w:fill="auto" w:val="clear"/>
            <w:vAlign w:val="bottom"/>
          </w:tcPr>
          <w:p>
            <w:pPr>
              <w:pStyle w:val="TableContents"/>
              <w:spacing w:before="0" w:after="0"/>
              <w:ind w:left="0" w:right="0" w:hanging="0"/>
              <w:jc w:val="center"/>
              <w:rPr/>
            </w:pPr>
            <w:r>
              <w:rPr/>
              <w:t> </w:t>
            </w:r>
          </w:p>
        </w:tc>
        <w:tc>
          <w:tcPr>
            <w:tcW w:w="189" w:type="dxa"/>
            <w:tcBorders/>
            <w:shd w:fill="auto" w:val="clear"/>
            <w:vAlign w:val="bottom"/>
          </w:tcPr>
          <w:p>
            <w:pPr>
              <w:pStyle w:val="TableContents"/>
              <w:spacing w:before="0" w:after="0"/>
              <w:ind w:left="0" w:right="0" w:hanging="0"/>
              <w:jc w:val="center"/>
              <w:rPr/>
            </w:pPr>
            <w:r>
              <w:rPr/>
              <w:t> </w:t>
            </w:r>
          </w:p>
        </w:tc>
        <w:tc>
          <w:tcPr>
            <w:tcW w:w="115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As</w:t>
            </w:r>
          </w:p>
        </w:tc>
        <w:tc>
          <w:tcPr>
            <w:tcW w:w="189" w:type="dxa"/>
            <w:tcBorders/>
            <w:shd w:fill="auto" w:val="clear"/>
            <w:vAlign w:val="bottom"/>
          </w:tcPr>
          <w:p>
            <w:pPr>
              <w:pStyle w:val="TableContents"/>
              <w:spacing w:before="0" w:after="0"/>
              <w:ind w:left="0" w:right="0" w:hanging="0"/>
              <w:jc w:val="center"/>
              <w:rPr/>
            </w:pPr>
            <w:r>
              <w:rPr/>
              <w:t> </w:t>
            </w:r>
          </w:p>
        </w:tc>
        <w:tc>
          <w:tcPr>
            <w:tcW w:w="1040" w:type="dxa"/>
            <w:gridSpan w:val="2"/>
            <w:tcBorders/>
            <w:shd w:fill="auto" w:val="clear"/>
            <w:vAlign w:val="bottom"/>
          </w:tcPr>
          <w:p>
            <w:pPr>
              <w:pStyle w:val="TableContents"/>
              <w:spacing w:before="0" w:after="0"/>
              <w:ind w:left="0" w:right="0" w:hanging="0"/>
              <w:jc w:val="center"/>
              <w:rPr/>
            </w:pPr>
            <w:r>
              <w:rPr/>
              <w:t> </w:t>
            </w:r>
          </w:p>
        </w:tc>
        <w:tc>
          <w:tcPr>
            <w:tcW w:w="204" w:type="dxa"/>
            <w:tcBorders/>
            <w:shd w:fill="auto" w:val="clear"/>
            <w:vAlign w:val="bottom"/>
          </w:tcPr>
          <w:p>
            <w:pPr>
              <w:pStyle w:val="TableContents"/>
              <w:spacing w:before="0" w:after="0"/>
              <w:ind w:left="0" w:right="0" w:hanging="0"/>
              <w:jc w:val="center"/>
              <w:rPr/>
            </w:pPr>
            <w:r>
              <w:rPr/>
              <w:t> </w:t>
            </w:r>
          </w:p>
        </w:tc>
        <w:tc>
          <w:tcPr>
            <w:tcW w:w="1097" w:type="dxa"/>
            <w:gridSpan w:val="2"/>
            <w:tcBorders/>
            <w:shd w:fill="auto" w:val="clear"/>
            <w:vAlign w:val="bottom"/>
          </w:tcPr>
          <w:p>
            <w:pPr>
              <w:pStyle w:val="TableContents"/>
              <w:spacing w:before="0" w:after="0"/>
              <w:ind w:left="0" w:right="0" w:hanging="0"/>
              <w:jc w:val="center"/>
              <w:rPr/>
            </w:pPr>
            <w:r>
              <w:rPr/>
              <w:t> </w:t>
            </w:r>
          </w:p>
        </w:tc>
        <w:tc>
          <w:tcPr>
            <w:tcW w:w="20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225"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Reinsurance</w:t>
            </w:r>
          </w:p>
        </w:tc>
        <w:tc>
          <w:tcPr>
            <w:tcW w:w="141" w:type="dxa"/>
            <w:tcBorders/>
            <w:shd w:fill="auto" w:val="clear"/>
            <w:vAlign w:val="bottom"/>
          </w:tcPr>
          <w:p>
            <w:pPr>
              <w:pStyle w:val="TableContents"/>
              <w:spacing w:before="0" w:after="0"/>
              <w:ind w:left="0" w:right="0" w:hanging="0"/>
              <w:jc w:val="center"/>
              <w:rPr/>
            </w:pPr>
            <w:r>
              <w:rPr/>
              <w:t> </w:t>
            </w:r>
          </w:p>
        </w:tc>
      </w:tr>
      <w:tr>
        <w:trPr/>
        <w:tc>
          <w:tcPr>
            <w:tcW w:w="3409" w:type="dxa"/>
            <w:tcBorders/>
            <w:shd w:fill="auto" w:val="clear"/>
            <w:vAlign w:val="bottom"/>
          </w:tcPr>
          <w:p>
            <w:pPr>
              <w:pStyle w:val="TableContents"/>
              <w:spacing w:before="0" w:after="0"/>
              <w:ind w:left="0" w:right="0" w:hanging="0"/>
              <w:rPr/>
            </w:pPr>
            <w:r>
              <w:rPr/>
              <w:t> </w:t>
            </w:r>
          </w:p>
        </w:tc>
        <w:tc>
          <w:tcPr>
            <w:tcW w:w="189" w:type="dxa"/>
            <w:tcBorders/>
            <w:shd w:fill="auto" w:val="clear"/>
            <w:vAlign w:val="bottom"/>
          </w:tcPr>
          <w:p>
            <w:pPr>
              <w:pStyle w:val="TableContents"/>
              <w:spacing w:before="0" w:after="0"/>
              <w:ind w:left="0" w:right="0" w:hanging="0"/>
              <w:jc w:val="center"/>
              <w:rPr/>
            </w:pPr>
            <w:r>
              <w:rPr/>
              <w:t> </w:t>
            </w:r>
          </w:p>
        </w:tc>
        <w:tc>
          <w:tcPr>
            <w:tcW w:w="115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As</w:t>
            </w:r>
          </w:p>
        </w:tc>
        <w:tc>
          <w:tcPr>
            <w:tcW w:w="189" w:type="dxa"/>
            <w:tcBorders/>
            <w:shd w:fill="auto" w:val="clear"/>
            <w:vAlign w:val="bottom"/>
          </w:tcPr>
          <w:p>
            <w:pPr>
              <w:pStyle w:val="TableContents"/>
              <w:spacing w:before="0" w:after="0"/>
              <w:ind w:left="0" w:right="0" w:hanging="0"/>
              <w:jc w:val="center"/>
              <w:rPr/>
            </w:pPr>
            <w:r>
              <w:rPr/>
              <w:t> </w:t>
            </w:r>
          </w:p>
        </w:tc>
        <w:tc>
          <w:tcPr>
            <w:tcW w:w="115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originally</w:t>
            </w:r>
          </w:p>
        </w:tc>
        <w:tc>
          <w:tcPr>
            <w:tcW w:w="189" w:type="dxa"/>
            <w:tcBorders/>
            <w:shd w:fill="auto" w:val="clear"/>
            <w:vAlign w:val="bottom"/>
          </w:tcPr>
          <w:p>
            <w:pPr>
              <w:pStyle w:val="TableContents"/>
              <w:spacing w:before="0" w:after="0"/>
              <w:ind w:left="0" w:right="0" w:hanging="0"/>
              <w:jc w:val="center"/>
              <w:rPr/>
            </w:pPr>
            <w:r>
              <w:rPr/>
              <w:t> </w:t>
            </w:r>
          </w:p>
        </w:tc>
        <w:tc>
          <w:tcPr>
            <w:tcW w:w="1040"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Effect of</w:t>
            </w:r>
          </w:p>
        </w:tc>
        <w:tc>
          <w:tcPr>
            <w:tcW w:w="204" w:type="dxa"/>
            <w:tcBorders/>
            <w:shd w:fill="auto" w:val="clear"/>
            <w:vAlign w:val="bottom"/>
          </w:tcPr>
          <w:p>
            <w:pPr>
              <w:pStyle w:val="TableContents"/>
              <w:spacing w:before="0" w:after="0"/>
              <w:ind w:left="0" w:right="0" w:hanging="0"/>
              <w:jc w:val="center"/>
              <w:rPr/>
            </w:pPr>
            <w:r>
              <w:rPr/>
              <w:t> </w:t>
            </w:r>
          </w:p>
        </w:tc>
        <w:tc>
          <w:tcPr>
            <w:tcW w:w="1097"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DPAC</w:t>
            </w:r>
          </w:p>
        </w:tc>
        <w:tc>
          <w:tcPr>
            <w:tcW w:w="204" w:type="dxa"/>
            <w:tcBorders/>
            <w:shd w:fill="auto" w:val="clear"/>
            <w:vAlign w:val="bottom"/>
          </w:tcPr>
          <w:p>
            <w:pPr>
              <w:pStyle w:val="TableContents"/>
              <w:spacing w:before="0" w:after="0"/>
              <w:ind w:left="0" w:right="0" w:hanging="0"/>
              <w:jc w:val="center"/>
              <w:rPr/>
            </w:pPr>
            <w:r>
              <w:rPr/>
              <w:t> </w:t>
            </w:r>
          </w:p>
        </w:tc>
        <w:tc>
          <w:tcPr>
            <w:tcW w:w="1225"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Accounting</w:t>
            </w:r>
          </w:p>
        </w:tc>
        <w:tc>
          <w:tcPr>
            <w:tcW w:w="141" w:type="dxa"/>
            <w:tcBorders/>
            <w:shd w:fill="auto" w:val="clear"/>
            <w:vAlign w:val="bottom"/>
          </w:tcPr>
          <w:p>
            <w:pPr>
              <w:pStyle w:val="TableContents"/>
              <w:spacing w:before="0" w:after="0"/>
              <w:ind w:left="0" w:right="0" w:hanging="0"/>
              <w:jc w:val="center"/>
              <w:rPr/>
            </w:pPr>
            <w:r>
              <w:rPr/>
              <w:t> </w:t>
            </w:r>
          </w:p>
        </w:tc>
      </w:tr>
      <w:tr>
        <w:trPr/>
        <w:tc>
          <w:tcPr>
            <w:tcW w:w="3409" w:type="dxa"/>
            <w:tcBorders/>
            <w:shd w:fill="auto" w:val="clear"/>
            <w:vAlign w:val="bottom"/>
          </w:tcPr>
          <w:p>
            <w:pPr>
              <w:pStyle w:val="TableContents"/>
              <w:spacing w:before="0" w:after="0"/>
              <w:ind w:left="0" w:right="0" w:hanging="0"/>
              <w:rPr/>
            </w:pPr>
            <w:r>
              <w:rPr/>
              <w:t> </w:t>
            </w:r>
          </w:p>
        </w:tc>
        <w:tc>
          <w:tcPr>
            <w:tcW w:w="189" w:type="dxa"/>
            <w:tcBorders/>
            <w:shd w:fill="auto" w:val="clear"/>
            <w:vAlign w:val="bottom"/>
          </w:tcPr>
          <w:p>
            <w:pPr>
              <w:pStyle w:val="TableContents"/>
              <w:spacing w:before="0" w:after="0"/>
              <w:ind w:left="0" w:right="0" w:hanging="0"/>
              <w:jc w:val="center"/>
              <w:rPr/>
            </w:pPr>
            <w:r>
              <w:rPr/>
              <w:t> </w:t>
            </w:r>
          </w:p>
        </w:tc>
        <w:tc>
          <w:tcPr>
            <w:tcW w:w="115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adjusted</w:t>
            </w:r>
          </w:p>
        </w:tc>
        <w:tc>
          <w:tcPr>
            <w:tcW w:w="189" w:type="dxa"/>
            <w:tcBorders/>
            <w:shd w:fill="auto" w:val="clear"/>
            <w:vAlign w:val="bottom"/>
          </w:tcPr>
          <w:p>
            <w:pPr>
              <w:pStyle w:val="TableContents"/>
              <w:spacing w:before="0" w:after="0"/>
              <w:ind w:left="0" w:right="0" w:hanging="0"/>
              <w:jc w:val="center"/>
              <w:rPr/>
            </w:pPr>
            <w:r>
              <w:rPr/>
              <w:t> </w:t>
            </w:r>
          </w:p>
        </w:tc>
        <w:tc>
          <w:tcPr>
            <w:tcW w:w="115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reported</w:t>
            </w:r>
          </w:p>
        </w:tc>
        <w:tc>
          <w:tcPr>
            <w:tcW w:w="189" w:type="dxa"/>
            <w:tcBorders/>
            <w:shd w:fill="auto" w:val="clear"/>
            <w:vAlign w:val="bottom"/>
          </w:tcPr>
          <w:p>
            <w:pPr>
              <w:pStyle w:val="TableContents"/>
              <w:spacing w:before="0" w:after="0"/>
              <w:ind w:left="0" w:right="0" w:hanging="0"/>
              <w:jc w:val="center"/>
              <w:rPr/>
            </w:pPr>
            <w:r>
              <w:rPr/>
              <w:t> </w:t>
            </w:r>
          </w:p>
        </w:tc>
        <w:tc>
          <w:tcPr>
            <w:tcW w:w="1040"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change</w:t>
            </w:r>
          </w:p>
        </w:tc>
        <w:tc>
          <w:tcPr>
            <w:tcW w:w="204" w:type="dxa"/>
            <w:tcBorders/>
            <w:shd w:fill="auto" w:val="clear"/>
            <w:vAlign w:val="bottom"/>
          </w:tcPr>
          <w:p>
            <w:pPr>
              <w:pStyle w:val="TableContents"/>
              <w:spacing w:before="0" w:after="0"/>
              <w:ind w:left="0" w:right="0" w:hanging="0"/>
              <w:jc w:val="center"/>
              <w:rPr/>
            </w:pPr>
            <w:r>
              <w:rPr/>
              <w:t> </w:t>
            </w:r>
          </w:p>
        </w:tc>
        <w:tc>
          <w:tcPr>
            <w:tcW w:w="109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Guidance</w:t>
            </w:r>
          </w:p>
        </w:tc>
        <w:tc>
          <w:tcPr>
            <w:tcW w:w="204" w:type="dxa"/>
            <w:tcBorders/>
            <w:shd w:fill="auto" w:val="clear"/>
            <w:vAlign w:val="bottom"/>
          </w:tcPr>
          <w:p>
            <w:pPr>
              <w:pStyle w:val="TableContents"/>
              <w:spacing w:before="0" w:after="0"/>
              <w:ind w:left="0" w:right="0" w:hanging="0"/>
              <w:jc w:val="center"/>
              <w:rPr/>
            </w:pPr>
            <w:r>
              <w:rPr/>
              <w:t> </w:t>
            </w:r>
          </w:p>
        </w:tc>
        <w:tc>
          <w:tcPr>
            <w:tcW w:w="122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Change</w:t>
            </w:r>
          </w:p>
        </w:tc>
        <w:tc>
          <w:tcPr>
            <w:tcW w:w="141" w:type="dxa"/>
            <w:tcBorders/>
            <w:shd w:fill="auto" w:val="clear"/>
            <w:vAlign w:val="bottom"/>
          </w:tcPr>
          <w:p>
            <w:pPr>
              <w:pStyle w:val="TableContents"/>
              <w:spacing w:before="0" w:after="0"/>
              <w:ind w:left="0" w:right="0" w:hanging="0"/>
              <w:jc w:val="center"/>
              <w:rPr/>
            </w:pPr>
            <w:r>
              <w:rPr/>
              <w:t> </w:t>
            </w:r>
          </w:p>
        </w:tc>
      </w:tr>
      <w:tr>
        <w:trPr/>
        <w:tc>
          <w:tcPr>
            <w:tcW w:w="3409" w:type="dxa"/>
            <w:tcBorders/>
            <w:shd w:fill="auto" w:val="clear"/>
            <w:vAlign w:val="bottom"/>
          </w:tcPr>
          <w:p>
            <w:pPr>
              <w:pStyle w:val="TableContents"/>
              <w:spacing w:before="0" w:after="0"/>
              <w:ind w:left="0" w:right="0" w:hanging="0"/>
              <w:rPr/>
            </w:pPr>
            <w:r>
              <w:rPr/>
              <w:t> </w:t>
            </w:r>
          </w:p>
        </w:tc>
        <w:tc>
          <w:tcPr>
            <w:tcW w:w="189" w:type="dxa"/>
            <w:tcBorders/>
            <w:shd w:fill="auto" w:val="clear"/>
            <w:vAlign w:val="bottom"/>
          </w:tcPr>
          <w:p>
            <w:pPr>
              <w:pStyle w:val="TableContents"/>
              <w:spacing w:before="0" w:after="0"/>
              <w:ind w:left="0" w:right="0" w:hanging="0"/>
              <w:jc w:val="center"/>
              <w:rPr/>
            </w:pPr>
            <w:r>
              <w:rPr/>
              <w:t> </w:t>
            </w:r>
          </w:p>
        </w:tc>
        <w:tc>
          <w:tcPr>
            <w:tcW w:w="6466" w:type="dxa"/>
            <w:gridSpan w:val="14"/>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41" w:type="dxa"/>
            <w:tcBorders/>
            <w:shd w:fill="auto" w:val="clear"/>
            <w:vAlign w:val="bottom"/>
          </w:tcPr>
          <w:p>
            <w:pPr>
              <w:pStyle w:val="TableContents"/>
              <w:spacing w:before="0" w:after="0"/>
              <w:ind w:left="0" w:right="0" w:hanging="0"/>
              <w:jc w:val="center"/>
              <w:rPr/>
            </w:pPr>
            <w:r>
              <w:rPr/>
              <w:t> </w:t>
            </w:r>
          </w:p>
        </w:tc>
      </w:tr>
      <w:tr>
        <w:trPr/>
        <w:tc>
          <w:tcPr>
            <w:tcW w:w="340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Assets</w:t>
            </w:r>
          </w:p>
        </w:tc>
        <w:tc>
          <w:tcPr>
            <w:tcW w:w="189" w:type="dxa"/>
            <w:tcBorders/>
            <w:shd w:fill="CCEEFF" w:val="clear"/>
            <w:vAlign w:val="bottom"/>
          </w:tcPr>
          <w:p>
            <w:pPr>
              <w:pStyle w:val="TableContents"/>
              <w:spacing w:before="0" w:after="0"/>
              <w:ind w:left="0" w:right="0" w:hanging="0"/>
              <w:rPr/>
            </w:pPr>
            <w:r>
              <w:rPr/>
              <w:t> </w:t>
            </w:r>
          </w:p>
        </w:tc>
        <w:tc>
          <w:tcPr>
            <w:tcW w:w="1159" w:type="dxa"/>
            <w:gridSpan w:val="2"/>
            <w:tcBorders/>
            <w:shd w:fill="CCEEFF" w:val="clear"/>
            <w:vAlign w:val="bottom"/>
          </w:tcPr>
          <w:p>
            <w:pPr>
              <w:pStyle w:val="TableContents"/>
              <w:spacing w:before="0" w:after="0"/>
              <w:ind w:left="0" w:right="0" w:hanging="0"/>
              <w:jc w:val="right"/>
              <w:rPr/>
            </w:pPr>
            <w:r>
              <w:rPr/>
              <w:t> </w:t>
            </w:r>
          </w:p>
        </w:tc>
        <w:tc>
          <w:tcPr>
            <w:tcW w:w="189" w:type="dxa"/>
            <w:tcBorders/>
            <w:shd w:fill="CCEEFF" w:val="clear"/>
            <w:vAlign w:val="bottom"/>
          </w:tcPr>
          <w:p>
            <w:pPr>
              <w:pStyle w:val="TableContents"/>
              <w:spacing w:before="0" w:after="0"/>
              <w:ind w:left="0" w:right="0" w:hanging="0"/>
              <w:rPr/>
            </w:pPr>
            <w:r>
              <w:rPr/>
              <w:t> </w:t>
            </w:r>
          </w:p>
        </w:tc>
        <w:tc>
          <w:tcPr>
            <w:tcW w:w="1159" w:type="dxa"/>
            <w:gridSpan w:val="2"/>
            <w:tcBorders/>
            <w:shd w:fill="CCEEFF" w:val="clear"/>
            <w:vAlign w:val="bottom"/>
          </w:tcPr>
          <w:p>
            <w:pPr>
              <w:pStyle w:val="TableContents"/>
              <w:spacing w:before="0" w:after="0"/>
              <w:ind w:left="0" w:right="0" w:hanging="0"/>
              <w:jc w:val="right"/>
              <w:rPr/>
            </w:pPr>
            <w:r>
              <w:rPr/>
              <w:t> </w:t>
            </w:r>
          </w:p>
        </w:tc>
        <w:tc>
          <w:tcPr>
            <w:tcW w:w="189" w:type="dxa"/>
            <w:tcBorders/>
            <w:shd w:fill="CCEEFF" w:val="clear"/>
            <w:vAlign w:val="bottom"/>
          </w:tcPr>
          <w:p>
            <w:pPr>
              <w:pStyle w:val="TableContents"/>
              <w:spacing w:before="0" w:after="0"/>
              <w:ind w:left="0" w:right="0" w:hanging="0"/>
              <w:rPr/>
            </w:pPr>
            <w:r>
              <w:rPr/>
              <w:t> </w:t>
            </w:r>
          </w:p>
        </w:tc>
        <w:tc>
          <w:tcPr>
            <w:tcW w:w="1040" w:type="dxa"/>
            <w:gridSpan w:val="2"/>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1097" w:type="dxa"/>
            <w:gridSpan w:val="2"/>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1225" w:type="dxa"/>
            <w:gridSpan w:val="2"/>
            <w:tcBorders/>
            <w:shd w:fill="CCEEFF" w:val="clear"/>
            <w:vAlign w:val="bottom"/>
          </w:tcPr>
          <w:p>
            <w:pPr>
              <w:pStyle w:val="TableContents"/>
              <w:spacing w:before="0" w:after="0"/>
              <w:ind w:left="0" w:right="0" w:hanging="0"/>
              <w:jc w:val="right"/>
              <w:rPr/>
            </w:pPr>
            <w:r>
              <w:rPr/>
              <w:t> </w:t>
            </w:r>
          </w:p>
        </w:tc>
        <w:tc>
          <w:tcPr>
            <w:tcW w:w="141" w:type="dxa"/>
            <w:tcBorders/>
            <w:shd w:fill="CCEEFF" w:val="clear"/>
            <w:vAlign w:val="bottom"/>
          </w:tcPr>
          <w:p>
            <w:pPr>
              <w:pStyle w:val="TableContents"/>
              <w:spacing w:before="0" w:after="0"/>
              <w:ind w:left="0" w:right="0" w:hanging="0"/>
              <w:rPr/>
            </w:pPr>
            <w:r>
              <w:rPr/>
              <w:t> </w:t>
            </w:r>
          </w:p>
        </w:tc>
      </w:tr>
      <w:tr>
        <w:trPr/>
        <w:tc>
          <w:tcPr>
            <w:tcW w:w="340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investments</w:t>
            </w:r>
          </w:p>
        </w:tc>
        <w:tc>
          <w:tcPr>
            <w:tcW w:w="189" w:type="dxa"/>
            <w:tcBorders/>
            <w:shd w:fill="auto" w:val="clear"/>
            <w:vAlign w:val="bottom"/>
          </w:tcPr>
          <w:p>
            <w:pPr>
              <w:pStyle w:val="TableContents"/>
              <w:spacing w:before="0" w:after="0"/>
              <w:ind w:left="0" w:right="0" w:hanging="0"/>
              <w:rPr/>
            </w:pPr>
            <w:r>
              <w:rPr/>
              <w:t> </w:t>
            </w:r>
          </w:p>
        </w:tc>
        <w:tc>
          <w:tcPr>
            <w:tcW w:w="15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0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2,985.8</w:t>
            </w:r>
          </w:p>
        </w:tc>
        <w:tc>
          <w:tcPr>
            <w:tcW w:w="189" w:type="dxa"/>
            <w:tcBorders/>
            <w:shd w:fill="auto" w:val="clear"/>
            <w:vAlign w:val="bottom"/>
          </w:tcPr>
          <w:p>
            <w:pPr>
              <w:pStyle w:val="TableContents"/>
              <w:spacing w:before="0" w:after="0"/>
              <w:ind w:left="0" w:right="0" w:hanging="0"/>
              <w:rPr/>
            </w:pPr>
            <w:r>
              <w:rPr/>
              <w:t> </w:t>
            </w:r>
          </w:p>
        </w:tc>
        <w:tc>
          <w:tcPr>
            <w:tcW w:w="15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0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2,988.0</w:t>
            </w:r>
          </w:p>
        </w:tc>
        <w:tc>
          <w:tcPr>
            <w:tcW w:w="189" w:type="dxa"/>
            <w:tcBorders/>
            <w:shd w:fill="auto" w:val="clear"/>
            <w:vAlign w:val="bottom"/>
          </w:tcPr>
          <w:p>
            <w:pPr>
              <w:pStyle w:val="TableContents"/>
              <w:spacing w:before="0" w:after="0"/>
              <w:ind w:left="0" w:right="0" w:hanging="0"/>
              <w:rPr/>
            </w:pPr>
            <w:r>
              <w:rPr/>
              <w:t> </w:t>
            </w:r>
          </w:p>
        </w:tc>
        <w:tc>
          <w:tcPr>
            <w:tcW w:w="17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6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w:t>
            </w:r>
          </w:p>
        </w:tc>
        <w:tc>
          <w:tcPr>
            <w:tcW w:w="20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2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8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w:t>
            </w:r>
          </w:p>
        </w:tc>
        <w:tc>
          <w:tcPr>
            <w:tcW w:w="20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31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12"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41" w:type="dxa"/>
            <w:tcBorders/>
            <w:shd w:fill="auto" w:val="clear"/>
            <w:vAlign w:val="bottom"/>
          </w:tcPr>
          <w:p>
            <w:pPr>
              <w:pStyle w:val="TableContents"/>
              <w:spacing w:before="0" w:after="0"/>
              <w:ind w:left="0" w:right="0" w:hanging="0"/>
              <w:rPr/>
            </w:pPr>
            <w:r>
              <w:rPr/>
              <w:t> </w:t>
            </w:r>
          </w:p>
        </w:tc>
      </w:tr>
      <w:tr>
        <w:trPr/>
        <w:tc>
          <w:tcPr>
            <w:tcW w:w="340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Premiums due and other receivables</w:t>
            </w:r>
          </w:p>
        </w:tc>
        <w:tc>
          <w:tcPr>
            <w:tcW w:w="189" w:type="dxa"/>
            <w:tcBorders/>
            <w:shd w:fill="CCEEFF" w:val="clear"/>
            <w:vAlign w:val="bottom"/>
          </w:tcPr>
          <w:p>
            <w:pPr>
              <w:pStyle w:val="TableContents"/>
              <w:spacing w:before="0" w:after="0"/>
              <w:ind w:left="0" w:right="0" w:hanging="0"/>
              <w:rPr/>
            </w:pPr>
            <w:r>
              <w:rPr/>
              <w:t> </w:t>
            </w:r>
          </w:p>
        </w:tc>
        <w:tc>
          <w:tcPr>
            <w:tcW w:w="115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1,196.5</w:t>
            </w:r>
          </w:p>
        </w:tc>
        <w:tc>
          <w:tcPr>
            <w:tcW w:w="189" w:type="dxa"/>
            <w:tcBorders/>
            <w:shd w:fill="CCEEFF" w:val="clear"/>
            <w:vAlign w:val="bottom"/>
          </w:tcPr>
          <w:p>
            <w:pPr>
              <w:pStyle w:val="TableContents"/>
              <w:spacing w:before="0" w:after="0"/>
              <w:ind w:left="0" w:right="0" w:hanging="0"/>
              <w:rPr/>
            </w:pPr>
            <w:r>
              <w:rPr/>
              <w:t> </w:t>
            </w:r>
          </w:p>
        </w:tc>
        <w:tc>
          <w:tcPr>
            <w:tcW w:w="115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1,245.2</w:t>
            </w:r>
          </w:p>
        </w:tc>
        <w:tc>
          <w:tcPr>
            <w:tcW w:w="189" w:type="dxa"/>
            <w:tcBorders/>
            <w:shd w:fill="CCEEFF" w:val="clear"/>
            <w:vAlign w:val="bottom"/>
          </w:tcPr>
          <w:p>
            <w:pPr>
              <w:pStyle w:val="TableContents"/>
              <w:spacing w:before="0" w:after="0"/>
              <w:ind w:left="0" w:right="0" w:hanging="0"/>
              <w:rPr/>
            </w:pPr>
            <w:r>
              <w:rPr/>
              <w:t> </w:t>
            </w:r>
          </w:p>
        </w:tc>
        <w:tc>
          <w:tcPr>
            <w:tcW w:w="104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(48.7</w:t>
            </w:r>
          </w:p>
        </w:tc>
        <w:tc>
          <w:tcPr>
            <w:tcW w:w="20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04" w:type="dxa"/>
            <w:tcBorders/>
            <w:shd w:fill="CCEEFF" w:val="clear"/>
            <w:vAlign w:val="bottom"/>
          </w:tcPr>
          <w:p>
            <w:pPr>
              <w:pStyle w:val="TableContents"/>
              <w:spacing w:before="0" w:after="0"/>
              <w:ind w:left="0" w:right="0" w:hanging="0"/>
              <w:rPr/>
            </w:pPr>
            <w:r>
              <w:rPr/>
              <w:t> </w:t>
            </w:r>
          </w:p>
        </w:tc>
        <w:tc>
          <w:tcPr>
            <w:tcW w:w="122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(48.7</w:t>
            </w:r>
          </w:p>
        </w:tc>
        <w:tc>
          <w:tcPr>
            <w:tcW w:w="14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40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Deferred policy acquisition costs</w:t>
            </w:r>
          </w:p>
        </w:tc>
        <w:tc>
          <w:tcPr>
            <w:tcW w:w="189" w:type="dxa"/>
            <w:tcBorders/>
            <w:shd w:fill="auto" w:val="clear"/>
            <w:vAlign w:val="bottom"/>
          </w:tcPr>
          <w:p>
            <w:pPr>
              <w:pStyle w:val="TableContents"/>
              <w:spacing w:before="0" w:after="0"/>
              <w:ind w:left="0" w:right="0" w:hanging="0"/>
              <w:rPr/>
            </w:pPr>
            <w:r>
              <w:rPr/>
              <w:t> </w:t>
            </w:r>
          </w:p>
        </w:tc>
        <w:tc>
          <w:tcPr>
            <w:tcW w:w="115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2,428.0</w:t>
            </w:r>
          </w:p>
        </w:tc>
        <w:tc>
          <w:tcPr>
            <w:tcW w:w="189" w:type="dxa"/>
            <w:tcBorders/>
            <w:shd w:fill="auto" w:val="clear"/>
            <w:vAlign w:val="bottom"/>
          </w:tcPr>
          <w:p>
            <w:pPr>
              <w:pStyle w:val="TableContents"/>
              <w:spacing w:before="0" w:after="0"/>
              <w:ind w:left="0" w:right="0" w:hanging="0"/>
              <w:rPr/>
            </w:pPr>
            <w:r>
              <w:rPr/>
              <w:t> </w:t>
            </w:r>
          </w:p>
        </w:tc>
        <w:tc>
          <w:tcPr>
            <w:tcW w:w="115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3,313.5</w:t>
            </w:r>
          </w:p>
        </w:tc>
        <w:tc>
          <w:tcPr>
            <w:tcW w:w="189" w:type="dxa"/>
            <w:tcBorders/>
            <w:shd w:fill="auto" w:val="clear"/>
            <w:vAlign w:val="bottom"/>
          </w:tcPr>
          <w:p>
            <w:pPr>
              <w:pStyle w:val="TableContents"/>
              <w:spacing w:before="0" w:after="0"/>
              <w:ind w:left="0" w:right="0" w:hanging="0"/>
              <w:rPr/>
            </w:pPr>
            <w:r>
              <w:rPr/>
              <w:t> </w:t>
            </w:r>
          </w:p>
        </w:tc>
        <w:tc>
          <w:tcPr>
            <w:tcW w:w="104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(885.5</w:t>
            </w:r>
          </w:p>
        </w:tc>
        <w:tc>
          <w:tcPr>
            <w:tcW w:w="20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(884.4</w:t>
            </w:r>
          </w:p>
        </w:tc>
        <w:tc>
          <w:tcPr>
            <w:tcW w:w="20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2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w:t>
            </w:r>
          </w:p>
        </w:tc>
        <w:tc>
          <w:tcPr>
            <w:tcW w:w="14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409" w:type="dxa"/>
            <w:tcBorders/>
            <w:shd w:fill="CCEEFF" w:val="clear"/>
            <w:vAlign w:val="bottom"/>
          </w:tcPr>
          <w:p>
            <w:pPr>
              <w:pStyle w:val="TableContents"/>
              <w:spacing w:before="0" w:after="0"/>
              <w:ind w:left="0" w:right="0" w:hanging="0"/>
              <w:rPr/>
            </w:pPr>
            <w:r>
              <w:rPr/>
              <w:t> </w:t>
            </w:r>
          </w:p>
        </w:tc>
        <w:tc>
          <w:tcPr>
            <w:tcW w:w="189" w:type="dxa"/>
            <w:tcBorders/>
            <w:shd w:fill="CCEEFF" w:val="clear"/>
            <w:vAlign w:val="bottom"/>
          </w:tcPr>
          <w:p>
            <w:pPr>
              <w:pStyle w:val="TableContents"/>
              <w:spacing w:before="0" w:after="0"/>
              <w:ind w:left="0" w:right="0" w:hanging="0"/>
              <w:rPr/>
            </w:pPr>
            <w:r>
              <w:rPr/>
              <w:t> </w:t>
            </w:r>
          </w:p>
        </w:tc>
        <w:tc>
          <w:tcPr>
            <w:tcW w:w="1159" w:type="dxa"/>
            <w:gridSpan w:val="2"/>
            <w:tcBorders/>
            <w:shd w:fill="CCEEFF" w:val="clear"/>
            <w:vAlign w:val="bottom"/>
          </w:tcPr>
          <w:p>
            <w:pPr>
              <w:pStyle w:val="TableContents"/>
              <w:spacing w:before="0" w:after="0"/>
              <w:ind w:left="0" w:right="0" w:hanging="0"/>
              <w:jc w:val="right"/>
              <w:rPr/>
            </w:pPr>
            <w:r>
              <w:rPr/>
              <w:t> </w:t>
            </w:r>
          </w:p>
        </w:tc>
        <w:tc>
          <w:tcPr>
            <w:tcW w:w="189" w:type="dxa"/>
            <w:tcBorders/>
            <w:shd w:fill="CCEEFF" w:val="clear"/>
            <w:vAlign w:val="bottom"/>
          </w:tcPr>
          <w:p>
            <w:pPr>
              <w:pStyle w:val="TableContents"/>
              <w:spacing w:before="0" w:after="0"/>
              <w:ind w:left="0" w:right="0" w:hanging="0"/>
              <w:rPr/>
            </w:pPr>
            <w:r>
              <w:rPr/>
              <w:t> </w:t>
            </w:r>
          </w:p>
        </w:tc>
        <w:tc>
          <w:tcPr>
            <w:tcW w:w="1159" w:type="dxa"/>
            <w:gridSpan w:val="2"/>
            <w:tcBorders/>
            <w:shd w:fill="CCEEFF" w:val="clear"/>
            <w:vAlign w:val="bottom"/>
          </w:tcPr>
          <w:p>
            <w:pPr>
              <w:pStyle w:val="TableContents"/>
              <w:spacing w:before="0" w:after="0"/>
              <w:ind w:left="0" w:right="0" w:hanging="0"/>
              <w:jc w:val="right"/>
              <w:rPr/>
            </w:pPr>
            <w:r>
              <w:rPr/>
              <w:t> </w:t>
            </w:r>
          </w:p>
        </w:tc>
        <w:tc>
          <w:tcPr>
            <w:tcW w:w="189" w:type="dxa"/>
            <w:tcBorders/>
            <w:shd w:fill="CCEEFF" w:val="clear"/>
            <w:vAlign w:val="bottom"/>
          </w:tcPr>
          <w:p>
            <w:pPr>
              <w:pStyle w:val="TableContents"/>
              <w:spacing w:before="0" w:after="0"/>
              <w:ind w:left="0" w:right="0" w:hanging="0"/>
              <w:rPr/>
            </w:pPr>
            <w:r>
              <w:rPr/>
              <w:t> </w:t>
            </w:r>
          </w:p>
        </w:tc>
        <w:tc>
          <w:tcPr>
            <w:tcW w:w="1040" w:type="dxa"/>
            <w:gridSpan w:val="2"/>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1097" w:type="dxa"/>
            <w:gridSpan w:val="2"/>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1225" w:type="dxa"/>
            <w:gridSpan w:val="2"/>
            <w:tcBorders/>
            <w:shd w:fill="CCEEFF" w:val="clear"/>
            <w:vAlign w:val="bottom"/>
          </w:tcPr>
          <w:p>
            <w:pPr>
              <w:pStyle w:val="TableContents"/>
              <w:spacing w:before="0" w:after="0"/>
              <w:ind w:left="0" w:right="0" w:hanging="0"/>
              <w:jc w:val="right"/>
              <w:rPr/>
            </w:pPr>
            <w:r>
              <w:rPr/>
              <w:t> </w:t>
            </w:r>
          </w:p>
        </w:tc>
        <w:tc>
          <w:tcPr>
            <w:tcW w:w="141" w:type="dxa"/>
            <w:tcBorders/>
            <w:shd w:fill="CCEEFF" w:val="clear"/>
            <w:vAlign w:val="bottom"/>
          </w:tcPr>
          <w:p>
            <w:pPr>
              <w:pStyle w:val="TableContents"/>
              <w:spacing w:before="0" w:after="0"/>
              <w:ind w:left="0" w:right="0" w:hanging="0"/>
              <w:rPr/>
            </w:pPr>
            <w:r>
              <w:rPr/>
              <w:t> </w:t>
            </w:r>
          </w:p>
        </w:tc>
      </w:tr>
      <w:tr>
        <w:trPr/>
        <w:tc>
          <w:tcPr>
            <w:tcW w:w="3409"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Liabilities</w:t>
            </w:r>
          </w:p>
        </w:tc>
        <w:tc>
          <w:tcPr>
            <w:tcW w:w="189" w:type="dxa"/>
            <w:tcBorders/>
            <w:shd w:fill="auto" w:val="clear"/>
            <w:vAlign w:val="bottom"/>
          </w:tcPr>
          <w:p>
            <w:pPr>
              <w:pStyle w:val="TableContents"/>
              <w:spacing w:before="0" w:after="0"/>
              <w:ind w:left="0" w:right="0" w:hanging="0"/>
              <w:rPr/>
            </w:pPr>
            <w:r>
              <w:rPr/>
              <w:t> </w:t>
            </w:r>
          </w:p>
        </w:tc>
        <w:tc>
          <w:tcPr>
            <w:tcW w:w="1159" w:type="dxa"/>
            <w:gridSpan w:val="2"/>
            <w:tcBorders/>
            <w:shd w:fill="auto" w:val="clear"/>
            <w:vAlign w:val="bottom"/>
          </w:tcPr>
          <w:p>
            <w:pPr>
              <w:pStyle w:val="TableContents"/>
              <w:spacing w:before="0" w:after="0"/>
              <w:ind w:left="0" w:right="0" w:hanging="0"/>
              <w:jc w:val="right"/>
              <w:rPr/>
            </w:pPr>
            <w:r>
              <w:rPr/>
              <w:t> </w:t>
            </w:r>
          </w:p>
        </w:tc>
        <w:tc>
          <w:tcPr>
            <w:tcW w:w="189" w:type="dxa"/>
            <w:tcBorders/>
            <w:shd w:fill="auto" w:val="clear"/>
            <w:vAlign w:val="bottom"/>
          </w:tcPr>
          <w:p>
            <w:pPr>
              <w:pStyle w:val="TableContents"/>
              <w:spacing w:before="0" w:after="0"/>
              <w:ind w:left="0" w:right="0" w:hanging="0"/>
              <w:rPr/>
            </w:pPr>
            <w:r>
              <w:rPr/>
              <w:t> </w:t>
            </w:r>
          </w:p>
        </w:tc>
        <w:tc>
          <w:tcPr>
            <w:tcW w:w="1159" w:type="dxa"/>
            <w:gridSpan w:val="2"/>
            <w:tcBorders/>
            <w:shd w:fill="auto" w:val="clear"/>
            <w:vAlign w:val="bottom"/>
          </w:tcPr>
          <w:p>
            <w:pPr>
              <w:pStyle w:val="TableContents"/>
              <w:spacing w:before="0" w:after="0"/>
              <w:ind w:left="0" w:right="0" w:hanging="0"/>
              <w:jc w:val="right"/>
              <w:rPr/>
            </w:pPr>
            <w:r>
              <w:rPr/>
              <w:t> </w:t>
            </w:r>
          </w:p>
        </w:tc>
        <w:tc>
          <w:tcPr>
            <w:tcW w:w="189" w:type="dxa"/>
            <w:tcBorders/>
            <w:shd w:fill="auto" w:val="clear"/>
            <w:vAlign w:val="bottom"/>
          </w:tcPr>
          <w:p>
            <w:pPr>
              <w:pStyle w:val="TableContents"/>
              <w:spacing w:before="0" w:after="0"/>
              <w:ind w:left="0" w:right="0" w:hanging="0"/>
              <w:rPr/>
            </w:pPr>
            <w:r>
              <w:rPr/>
              <w:t> </w:t>
            </w:r>
          </w:p>
        </w:tc>
        <w:tc>
          <w:tcPr>
            <w:tcW w:w="1040" w:type="dxa"/>
            <w:gridSpan w:val="2"/>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1097" w:type="dxa"/>
            <w:gridSpan w:val="2"/>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1225" w:type="dxa"/>
            <w:gridSpan w:val="2"/>
            <w:tcBorders/>
            <w:shd w:fill="auto" w:val="clear"/>
            <w:vAlign w:val="bottom"/>
          </w:tcPr>
          <w:p>
            <w:pPr>
              <w:pStyle w:val="TableContents"/>
              <w:spacing w:before="0" w:after="0"/>
              <w:ind w:left="0" w:right="0" w:hanging="0"/>
              <w:jc w:val="right"/>
              <w:rPr/>
            </w:pPr>
            <w:r>
              <w:rPr/>
              <w:t> </w:t>
            </w:r>
          </w:p>
        </w:tc>
        <w:tc>
          <w:tcPr>
            <w:tcW w:w="141" w:type="dxa"/>
            <w:tcBorders/>
            <w:shd w:fill="auto" w:val="clear"/>
            <w:vAlign w:val="bottom"/>
          </w:tcPr>
          <w:p>
            <w:pPr>
              <w:pStyle w:val="TableContents"/>
              <w:spacing w:before="0" w:after="0"/>
              <w:ind w:left="0" w:right="0" w:hanging="0"/>
              <w:rPr/>
            </w:pPr>
            <w:r>
              <w:rPr/>
              <w:t> </w:t>
            </w:r>
          </w:p>
        </w:tc>
      </w:tr>
      <w:tr>
        <w:trPr/>
        <w:tc>
          <w:tcPr>
            <w:tcW w:w="340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Future policy benefits and claims</w:t>
            </w:r>
          </w:p>
        </w:tc>
        <w:tc>
          <w:tcPr>
            <w:tcW w:w="189" w:type="dxa"/>
            <w:tcBorders/>
            <w:shd w:fill="CCEEFF" w:val="clear"/>
            <w:vAlign w:val="bottom"/>
          </w:tcPr>
          <w:p>
            <w:pPr>
              <w:pStyle w:val="TableContents"/>
              <w:spacing w:before="0" w:after="0"/>
              <w:ind w:left="0" w:right="0" w:hanging="0"/>
              <w:rPr/>
            </w:pPr>
            <w:r>
              <w:rPr/>
              <w:t> </w:t>
            </w:r>
          </w:p>
        </w:tc>
        <w:tc>
          <w:tcPr>
            <w:tcW w:w="115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20,210.4</w:t>
            </w:r>
          </w:p>
        </w:tc>
        <w:tc>
          <w:tcPr>
            <w:tcW w:w="189" w:type="dxa"/>
            <w:tcBorders/>
            <w:shd w:fill="CCEEFF" w:val="clear"/>
            <w:vAlign w:val="bottom"/>
          </w:tcPr>
          <w:p>
            <w:pPr>
              <w:pStyle w:val="TableContents"/>
              <w:spacing w:before="0" w:after="0"/>
              <w:ind w:left="0" w:right="0" w:hanging="0"/>
              <w:rPr/>
            </w:pPr>
            <w:r>
              <w:rPr/>
              <w:t> </w:t>
            </w:r>
          </w:p>
        </w:tc>
        <w:tc>
          <w:tcPr>
            <w:tcW w:w="115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20,207.9</w:t>
            </w:r>
          </w:p>
        </w:tc>
        <w:tc>
          <w:tcPr>
            <w:tcW w:w="189" w:type="dxa"/>
            <w:tcBorders/>
            <w:shd w:fill="CCEEFF" w:val="clear"/>
            <w:vAlign w:val="bottom"/>
          </w:tcPr>
          <w:p>
            <w:pPr>
              <w:pStyle w:val="TableContents"/>
              <w:spacing w:before="0" w:after="0"/>
              <w:ind w:left="0" w:right="0" w:hanging="0"/>
              <w:rPr/>
            </w:pPr>
            <w:r>
              <w:rPr/>
              <w:t> </w:t>
            </w:r>
          </w:p>
        </w:tc>
        <w:tc>
          <w:tcPr>
            <w:tcW w:w="104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w:t>
            </w:r>
          </w:p>
        </w:tc>
        <w:tc>
          <w:tcPr>
            <w:tcW w:w="204" w:type="dxa"/>
            <w:tcBorders/>
            <w:shd w:fill="CCEEFF" w:val="clear"/>
            <w:vAlign w:val="bottom"/>
          </w:tcPr>
          <w:p>
            <w:pPr>
              <w:pStyle w:val="TableContents"/>
              <w:spacing w:before="0" w:after="0"/>
              <w:ind w:left="0" w:right="0" w:hanging="0"/>
              <w:rPr/>
            </w:pPr>
            <w:r>
              <w:rPr/>
              <w:t> </w:t>
            </w:r>
          </w:p>
        </w:tc>
        <w:tc>
          <w:tcPr>
            <w:tcW w:w="109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04" w:type="dxa"/>
            <w:tcBorders/>
            <w:shd w:fill="CCEEFF" w:val="clear"/>
            <w:vAlign w:val="bottom"/>
          </w:tcPr>
          <w:p>
            <w:pPr>
              <w:pStyle w:val="TableContents"/>
              <w:spacing w:before="0" w:after="0"/>
              <w:ind w:left="0" w:right="0" w:hanging="0"/>
              <w:rPr/>
            </w:pPr>
            <w:r>
              <w:rPr/>
              <w:t> </w:t>
            </w:r>
          </w:p>
        </w:tc>
        <w:tc>
          <w:tcPr>
            <w:tcW w:w="122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w:t>
            </w:r>
          </w:p>
        </w:tc>
        <w:tc>
          <w:tcPr>
            <w:tcW w:w="141" w:type="dxa"/>
            <w:tcBorders/>
            <w:shd w:fill="CCEEFF" w:val="clear"/>
            <w:vAlign w:val="bottom"/>
          </w:tcPr>
          <w:p>
            <w:pPr>
              <w:pStyle w:val="TableContents"/>
              <w:spacing w:before="0" w:after="0"/>
              <w:ind w:left="0" w:right="0" w:hanging="0"/>
              <w:rPr/>
            </w:pPr>
            <w:r>
              <w:rPr/>
              <w:t> </w:t>
            </w:r>
          </w:p>
        </w:tc>
      </w:tr>
      <w:tr>
        <w:trPr/>
        <w:tc>
          <w:tcPr>
            <w:tcW w:w="340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policyholder funds</w:t>
            </w:r>
          </w:p>
        </w:tc>
        <w:tc>
          <w:tcPr>
            <w:tcW w:w="189" w:type="dxa"/>
            <w:tcBorders/>
            <w:shd w:fill="auto" w:val="clear"/>
            <w:vAlign w:val="bottom"/>
          </w:tcPr>
          <w:p>
            <w:pPr>
              <w:pStyle w:val="TableContents"/>
              <w:spacing w:before="0" w:after="0"/>
              <w:ind w:left="0" w:right="0" w:hanging="0"/>
              <w:rPr/>
            </w:pPr>
            <w:r>
              <w:rPr/>
              <w:t> </w:t>
            </w:r>
          </w:p>
        </w:tc>
        <w:tc>
          <w:tcPr>
            <w:tcW w:w="115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548.6</w:t>
            </w:r>
          </w:p>
        </w:tc>
        <w:tc>
          <w:tcPr>
            <w:tcW w:w="189" w:type="dxa"/>
            <w:tcBorders/>
            <w:shd w:fill="auto" w:val="clear"/>
            <w:vAlign w:val="bottom"/>
          </w:tcPr>
          <w:p>
            <w:pPr>
              <w:pStyle w:val="TableContents"/>
              <w:spacing w:before="0" w:after="0"/>
              <w:ind w:left="0" w:right="0" w:hanging="0"/>
              <w:rPr/>
            </w:pPr>
            <w:r>
              <w:rPr/>
              <w:t> </w:t>
            </w:r>
          </w:p>
        </w:tc>
        <w:tc>
          <w:tcPr>
            <w:tcW w:w="115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543.7</w:t>
            </w:r>
          </w:p>
        </w:tc>
        <w:tc>
          <w:tcPr>
            <w:tcW w:w="189" w:type="dxa"/>
            <w:tcBorders/>
            <w:shd w:fill="auto" w:val="clear"/>
            <w:vAlign w:val="bottom"/>
          </w:tcPr>
          <w:p>
            <w:pPr>
              <w:pStyle w:val="TableContents"/>
              <w:spacing w:before="0" w:after="0"/>
              <w:ind w:left="0" w:right="0" w:hanging="0"/>
              <w:rPr/>
            </w:pPr>
            <w:r>
              <w:rPr/>
              <w:t> </w:t>
            </w:r>
          </w:p>
        </w:tc>
        <w:tc>
          <w:tcPr>
            <w:tcW w:w="104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w:t>
            </w:r>
          </w:p>
        </w:tc>
        <w:tc>
          <w:tcPr>
            <w:tcW w:w="204" w:type="dxa"/>
            <w:tcBorders/>
            <w:shd w:fill="auto" w:val="clear"/>
            <w:vAlign w:val="bottom"/>
          </w:tcPr>
          <w:p>
            <w:pPr>
              <w:pStyle w:val="TableContents"/>
              <w:spacing w:before="0" w:after="0"/>
              <w:ind w:left="0" w:right="0" w:hanging="0"/>
              <w:rPr/>
            </w:pPr>
            <w:r>
              <w:rPr/>
              <w:t> </w:t>
            </w:r>
          </w:p>
        </w:tc>
        <w:tc>
          <w:tcPr>
            <w:tcW w:w="109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7.0</w:t>
            </w:r>
          </w:p>
        </w:tc>
        <w:tc>
          <w:tcPr>
            <w:tcW w:w="204" w:type="dxa"/>
            <w:tcBorders/>
            <w:shd w:fill="auto" w:val="clear"/>
            <w:vAlign w:val="bottom"/>
          </w:tcPr>
          <w:p>
            <w:pPr>
              <w:pStyle w:val="TableContents"/>
              <w:spacing w:before="0" w:after="0"/>
              <w:ind w:left="0" w:right="0" w:hanging="0"/>
              <w:rPr/>
            </w:pPr>
            <w:r>
              <w:rPr/>
              <w:t> </w:t>
            </w:r>
          </w:p>
        </w:tc>
        <w:tc>
          <w:tcPr>
            <w:tcW w:w="122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w:t>
            </w:r>
          </w:p>
        </w:tc>
        <w:tc>
          <w:tcPr>
            <w:tcW w:w="14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40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Deferred income taxes</w:t>
            </w:r>
          </w:p>
        </w:tc>
        <w:tc>
          <w:tcPr>
            <w:tcW w:w="189" w:type="dxa"/>
            <w:tcBorders/>
            <w:shd w:fill="CCEEFF" w:val="clear"/>
            <w:vAlign w:val="bottom"/>
          </w:tcPr>
          <w:p>
            <w:pPr>
              <w:pStyle w:val="TableContents"/>
              <w:spacing w:before="0" w:after="0"/>
              <w:ind w:left="0" w:right="0" w:hanging="0"/>
              <w:rPr/>
            </w:pPr>
            <w:r>
              <w:rPr/>
              <w:t> </w:t>
            </w:r>
          </w:p>
        </w:tc>
        <w:tc>
          <w:tcPr>
            <w:tcW w:w="115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208.7</w:t>
            </w:r>
          </w:p>
        </w:tc>
        <w:tc>
          <w:tcPr>
            <w:tcW w:w="189" w:type="dxa"/>
            <w:tcBorders/>
            <w:shd w:fill="CCEEFF" w:val="clear"/>
            <w:vAlign w:val="bottom"/>
          </w:tcPr>
          <w:p>
            <w:pPr>
              <w:pStyle w:val="TableContents"/>
              <w:spacing w:before="0" w:after="0"/>
              <w:ind w:left="0" w:right="0" w:hanging="0"/>
              <w:rPr/>
            </w:pPr>
            <w:r>
              <w:rPr/>
              <w:t> </w:t>
            </w:r>
          </w:p>
        </w:tc>
        <w:tc>
          <w:tcPr>
            <w:tcW w:w="115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533.4</w:t>
            </w:r>
          </w:p>
        </w:tc>
        <w:tc>
          <w:tcPr>
            <w:tcW w:w="189" w:type="dxa"/>
            <w:tcBorders/>
            <w:shd w:fill="CCEEFF" w:val="clear"/>
            <w:vAlign w:val="bottom"/>
          </w:tcPr>
          <w:p>
            <w:pPr>
              <w:pStyle w:val="TableContents"/>
              <w:spacing w:before="0" w:after="0"/>
              <w:ind w:left="0" w:right="0" w:hanging="0"/>
              <w:rPr/>
            </w:pPr>
            <w:r>
              <w:rPr/>
              <w:t> </w:t>
            </w:r>
          </w:p>
        </w:tc>
        <w:tc>
          <w:tcPr>
            <w:tcW w:w="104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(324.7</w:t>
            </w:r>
          </w:p>
        </w:tc>
        <w:tc>
          <w:tcPr>
            <w:tcW w:w="20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(307.1</w:t>
            </w:r>
          </w:p>
        </w:tc>
        <w:tc>
          <w:tcPr>
            <w:tcW w:w="20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2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(17.6</w:t>
            </w:r>
          </w:p>
        </w:tc>
        <w:tc>
          <w:tcPr>
            <w:tcW w:w="14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409" w:type="dxa"/>
            <w:tcBorders/>
            <w:shd w:fill="auto" w:val="clear"/>
            <w:vAlign w:val="bottom"/>
          </w:tcPr>
          <w:p>
            <w:pPr>
              <w:pStyle w:val="TableContents"/>
              <w:spacing w:before="0" w:after="0"/>
              <w:ind w:left="0" w:right="0" w:hanging="0"/>
              <w:rPr/>
            </w:pPr>
            <w:r>
              <w:rPr/>
              <w:t> </w:t>
            </w:r>
          </w:p>
        </w:tc>
        <w:tc>
          <w:tcPr>
            <w:tcW w:w="189" w:type="dxa"/>
            <w:tcBorders/>
            <w:shd w:fill="auto" w:val="clear"/>
            <w:vAlign w:val="bottom"/>
          </w:tcPr>
          <w:p>
            <w:pPr>
              <w:pStyle w:val="TableContents"/>
              <w:spacing w:before="0" w:after="0"/>
              <w:ind w:left="0" w:right="0" w:hanging="0"/>
              <w:rPr/>
            </w:pPr>
            <w:r>
              <w:rPr/>
              <w:t> </w:t>
            </w:r>
          </w:p>
        </w:tc>
        <w:tc>
          <w:tcPr>
            <w:tcW w:w="1159" w:type="dxa"/>
            <w:gridSpan w:val="2"/>
            <w:tcBorders/>
            <w:shd w:fill="auto" w:val="clear"/>
            <w:vAlign w:val="bottom"/>
          </w:tcPr>
          <w:p>
            <w:pPr>
              <w:pStyle w:val="TableContents"/>
              <w:spacing w:before="0" w:after="0"/>
              <w:ind w:left="0" w:right="0" w:hanging="0"/>
              <w:jc w:val="right"/>
              <w:rPr/>
            </w:pPr>
            <w:r>
              <w:rPr/>
              <w:t> </w:t>
            </w:r>
          </w:p>
        </w:tc>
        <w:tc>
          <w:tcPr>
            <w:tcW w:w="189" w:type="dxa"/>
            <w:tcBorders/>
            <w:shd w:fill="auto" w:val="clear"/>
            <w:vAlign w:val="bottom"/>
          </w:tcPr>
          <w:p>
            <w:pPr>
              <w:pStyle w:val="TableContents"/>
              <w:spacing w:before="0" w:after="0"/>
              <w:ind w:left="0" w:right="0" w:hanging="0"/>
              <w:rPr/>
            </w:pPr>
            <w:r>
              <w:rPr/>
              <w:t> </w:t>
            </w:r>
          </w:p>
        </w:tc>
        <w:tc>
          <w:tcPr>
            <w:tcW w:w="1159" w:type="dxa"/>
            <w:gridSpan w:val="2"/>
            <w:tcBorders/>
            <w:shd w:fill="auto" w:val="clear"/>
            <w:vAlign w:val="bottom"/>
          </w:tcPr>
          <w:p>
            <w:pPr>
              <w:pStyle w:val="TableContents"/>
              <w:spacing w:before="0" w:after="0"/>
              <w:ind w:left="0" w:right="0" w:hanging="0"/>
              <w:jc w:val="right"/>
              <w:rPr/>
            </w:pPr>
            <w:r>
              <w:rPr/>
              <w:t> </w:t>
            </w:r>
          </w:p>
        </w:tc>
        <w:tc>
          <w:tcPr>
            <w:tcW w:w="189" w:type="dxa"/>
            <w:tcBorders/>
            <w:shd w:fill="auto" w:val="clear"/>
            <w:vAlign w:val="bottom"/>
          </w:tcPr>
          <w:p>
            <w:pPr>
              <w:pStyle w:val="TableContents"/>
              <w:spacing w:before="0" w:after="0"/>
              <w:ind w:left="0" w:right="0" w:hanging="0"/>
              <w:rPr/>
            </w:pPr>
            <w:r>
              <w:rPr/>
              <w:t> </w:t>
            </w:r>
          </w:p>
        </w:tc>
        <w:tc>
          <w:tcPr>
            <w:tcW w:w="1040" w:type="dxa"/>
            <w:gridSpan w:val="2"/>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1097" w:type="dxa"/>
            <w:gridSpan w:val="2"/>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1225" w:type="dxa"/>
            <w:gridSpan w:val="2"/>
            <w:tcBorders/>
            <w:shd w:fill="auto" w:val="clear"/>
            <w:vAlign w:val="bottom"/>
          </w:tcPr>
          <w:p>
            <w:pPr>
              <w:pStyle w:val="TableContents"/>
              <w:spacing w:before="0" w:after="0"/>
              <w:ind w:left="0" w:right="0" w:hanging="0"/>
              <w:jc w:val="right"/>
              <w:rPr/>
            </w:pPr>
            <w:r>
              <w:rPr/>
              <w:t> </w:t>
            </w:r>
          </w:p>
        </w:tc>
        <w:tc>
          <w:tcPr>
            <w:tcW w:w="141" w:type="dxa"/>
            <w:tcBorders/>
            <w:shd w:fill="auto" w:val="clear"/>
            <w:vAlign w:val="bottom"/>
          </w:tcPr>
          <w:p>
            <w:pPr>
              <w:pStyle w:val="TableContents"/>
              <w:spacing w:before="0" w:after="0"/>
              <w:ind w:left="0" w:right="0" w:hanging="0"/>
              <w:rPr/>
            </w:pPr>
            <w:r>
              <w:rPr/>
              <w:t> </w:t>
            </w:r>
          </w:p>
        </w:tc>
      </w:tr>
      <w:tr>
        <w:trPr/>
        <w:tc>
          <w:tcPr>
            <w:tcW w:w="340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Stockholders equity</w:t>
            </w:r>
          </w:p>
        </w:tc>
        <w:tc>
          <w:tcPr>
            <w:tcW w:w="189" w:type="dxa"/>
            <w:tcBorders/>
            <w:shd w:fill="CCEEFF" w:val="clear"/>
            <w:vAlign w:val="bottom"/>
          </w:tcPr>
          <w:p>
            <w:pPr>
              <w:pStyle w:val="TableContents"/>
              <w:spacing w:before="0" w:after="0"/>
              <w:ind w:left="0" w:right="0" w:hanging="0"/>
              <w:rPr/>
            </w:pPr>
            <w:r>
              <w:rPr/>
              <w:t> </w:t>
            </w:r>
          </w:p>
        </w:tc>
        <w:tc>
          <w:tcPr>
            <w:tcW w:w="1159" w:type="dxa"/>
            <w:gridSpan w:val="2"/>
            <w:tcBorders/>
            <w:shd w:fill="CCEEFF" w:val="clear"/>
            <w:vAlign w:val="bottom"/>
          </w:tcPr>
          <w:p>
            <w:pPr>
              <w:pStyle w:val="TableContents"/>
              <w:spacing w:before="0" w:after="0"/>
              <w:ind w:left="0" w:right="0" w:hanging="0"/>
              <w:jc w:val="right"/>
              <w:rPr/>
            </w:pPr>
            <w:r>
              <w:rPr/>
              <w:t> </w:t>
            </w:r>
          </w:p>
        </w:tc>
        <w:tc>
          <w:tcPr>
            <w:tcW w:w="189" w:type="dxa"/>
            <w:tcBorders/>
            <w:shd w:fill="CCEEFF" w:val="clear"/>
            <w:vAlign w:val="bottom"/>
          </w:tcPr>
          <w:p>
            <w:pPr>
              <w:pStyle w:val="TableContents"/>
              <w:spacing w:before="0" w:after="0"/>
              <w:ind w:left="0" w:right="0" w:hanging="0"/>
              <w:rPr/>
            </w:pPr>
            <w:r>
              <w:rPr/>
              <w:t> </w:t>
            </w:r>
          </w:p>
        </w:tc>
        <w:tc>
          <w:tcPr>
            <w:tcW w:w="1159" w:type="dxa"/>
            <w:gridSpan w:val="2"/>
            <w:tcBorders/>
            <w:shd w:fill="CCEEFF" w:val="clear"/>
            <w:vAlign w:val="bottom"/>
          </w:tcPr>
          <w:p>
            <w:pPr>
              <w:pStyle w:val="TableContents"/>
              <w:spacing w:before="0" w:after="0"/>
              <w:ind w:left="0" w:right="0" w:hanging="0"/>
              <w:jc w:val="right"/>
              <w:rPr/>
            </w:pPr>
            <w:r>
              <w:rPr/>
              <w:t> </w:t>
            </w:r>
          </w:p>
        </w:tc>
        <w:tc>
          <w:tcPr>
            <w:tcW w:w="189" w:type="dxa"/>
            <w:tcBorders/>
            <w:shd w:fill="CCEEFF" w:val="clear"/>
            <w:vAlign w:val="bottom"/>
          </w:tcPr>
          <w:p>
            <w:pPr>
              <w:pStyle w:val="TableContents"/>
              <w:spacing w:before="0" w:after="0"/>
              <w:ind w:left="0" w:right="0" w:hanging="0"/>
              <w:rPr/>
            </w:pPr>
            <w:r>
              <w:rPr/>
              <w:t> </w:t>
            </w:r>
          </w:p>
        </w:tc>
        <w:tc>
          <w:tcPr>
            <w:tcW w:w="1040" w:type="dxa"/>
            <w:gridSpan w:val="2"/>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1097" w:type="dxa"/>
            <w:gridSpan w:val="2"/>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1225" w:type="dxa"/>
            <w:gridSpan w:val="2"/>
            <w:tcBorders/>
            <w:shd w:fill="CCEEFF" w:val="clear"/>
            <w:vAlign w:val="bottom"/>
          </w:tcPr>
          <w:p>
            <w:pPr>
              <w:pStyle w:val="TableContents"/>
              <w:spacing w:before="0" w:after="0"/>
              <w:ind w:left="0" w:right="0" w:hanging="0"/>
              <w:jc w:val="right"/>
              <w:rPr/>
            </w:pPr>
            <w:r>
              <w:rPr/>
              <w:t> </w:t>
            </w:r>
          </w:p>
        </w:tc>
        <w:tc>
          <w:tcPr>
            <w:tcW w:w="141" w:type="dxa"/>
            <w:tcBorders/>
            <w:shd w:fill="CCEEFF" w:val="clear"/>
            <w:vAlign w:val="bottom"/>
          </w:tcPr>
          <w:p>
            <w:pPr>
              <w:pStyle w:val="TableContents"/>
              <w:spacing w:before="0" w:after="0"/>
              <w:ind w:left="0" w:right="0" w:hanging="0"/>
              <w:rPr/>
            </w:pPr>
            <w:r>
              <w:rPr/>
              <w:t> </w:t>
            </w:r>
          </w:p>
        </w:tc>
      </w:tr>
      <w:tr>
        <w:trPr/>
        <w:tc>
          <w:tcPr>
            <w:tcW w:w="340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Retained earnings</w:t>
            </w:r>
          </w:p>
        </w:tc>
        <w:tc>
          <w:tcPr>
            <w:tcW w:w="189" w:type="dxa"/>
            <w:tcBorders/>
            <w:shd w:fill="auto" w:val="clear"/>
            <w:vAlign w:val="bottom"/>
          </w:tcPr>
          <w:p>
            <w:pPr>
              <w:pStyle w:val="TableContents"/>
              <w:spacing w:before="0" w:after="0"/>
              <w:ind w:left="0" w:right="0" w:hanging="0"/>
              <w:rPr/>
            </w:pPr>
            <w:r>
              <w:rPr/>
              <w:t> </w:t>
            </w:r>
          </w:p>
        </w:tc>
        <w:tc>
          <w:tcPr>
            <w:tcW w:w="115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4,402.3</w:t>
            </w:r>
          </w:p>
        </w:tc>
        <w:tc>
          <w:tcPr>
            <w:tcW w:w="189" w:type="dxa"/>
            <w:tcBorders/>
            <w:shd w:fill="auto" w:val="clear"/>
            <w:vAlign w:val="bottom"/>
          </w:tcPr>
          <w:p>
            <w:pPr>
              <w:pStyle w:val="TableContents"/>
              <w:spacing w:before="0" w:after="0"/>
              <w:ind w:left="0" w:right="0" w:hanging="0"/>
              <w:rPr/>
            </w:pPr>
            <w:r>
              <w:rPr/>
              <w:t> </w:t>
            </w:r>
          </w:p>
        </w:tc>
        <w:tc>
          <w:tcPr>
            <w:tcW w:w="115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5,077.5</w:t>
            </w:r>
          </w:p>
        </w:tc>
        <w:tc>
          <w:tcPr>
            <w:tcW w:w="189" w:type="dxa"/>
            <w:tcBorders/>
            <w:shd w:fill="auto" w:val="clear"/>
            <w:vAlign w:val="bottom"/>
          </w:tcPr>
          <w:p>
            <w:pPr>
              <w:pStyle w:val="TableContents"/>
              <w:spacing w:before="0" w:after="0"/>
              <w:ind w:left="0" w:right="0" w:hanging="0"/>
              <w:rPr/>
            </w:pPr>
            <w:r>
              <w:rPr/>
              <w:t> </w:t>
            </w:r>
          </w:p>
        </w:tc>
        <w:tc>
          <w:tcPr>
            <w:tcW w:w="104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(675.2</w:t>
            </w:r>
          </w:p>
        </w:tc>
        <w:tc>
          <w:tcPr>
            <w:tcW w:w="20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(642.0</w:t>
            </w:r>
          </w:p>
        </w:tc>
        <w:tc>
          <w:tcPr>
            <w:tcW w:w="20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2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(33.2</w:t>
            </w:r>
          </w:p>
        </w:tc>
        <w:tc>
          <w:tcPr>
            <w:tcW w:w="14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40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Accumulated other comprehensive income</w:t>
            </w:r>
          </w:p>
        </w:tc>
        <w:tc>
          <w:tcPr>
            <w:tcW w:w="189" w:type="dxa"/>
            <w:tcBorders/>
            <w:shd w:fill="CCEEFF" w:val="clear"/>
            <w:vAlign w:val="bottom"/>
          </w:tcPr>
          <w:p>
            <w:pPr>
              <w:pStyle w:val="TableContents"/>
              <w:spacing w:before="0" w:after="0"/>
              <w:ind w:left="0" w:right="0" w:hanging="0"/>
              <w:rPr/>
            </w:pPr>
            <w:r>
              <w:rPr/>
              <w:t> </w:t>
            </w:r>
          </w:p>
        </w:tc>
        <w:tc>
          <w:tcPr>
            <w:tcW w:w="115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258.0</w:t>
            </w:r>
          </w:p>
        </w:tc>
        <w:tc>
          <w:tcPr>
            <w:tcW w:w="189" w:type="dxa"/>
            <w:tcBorders/>
            <w:shd w:fill="CCEEFF" w:val="clear"/>
            <w:vAlign w:val="bottom"/>
          </w:tcPr>
          <w:p>
            <w:pPr>
              <w:pStyle w:val="TableContents"/>
              <w:spacing w:before="0" w:after="0"/>
              <w:ind w:left="0" w:right="0" w:hanging="0"/>
              <w:rPr/>
            </w:pPr>
            <w:r>
              <w:rPr/>
              <w:t> </w:t>
            </w:r>
          </w:p>
        </w:tc>
        <w:tc>
          <w:tcPr>
            <w:tcW w:w="115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201.9</w:t>
            </w:r>
          </w:p>
        </w:tc>
        <w:tc>
          <w:tcPr>
            <w:tcW w:w="189" w:type="dxa"/>
            <w:tcBorders/>
            <w:shd w:fill="CCEEFF" w:val="clear"/>
            <w:vAlign w:val="bottom"/>
          </w:tcPr>
          <w:p>
            <w:pPr>
              <w:pStyle w:val="TableContents"/>
              <w:spacing w:before="0" w:after="0"/>
              <w:ind w:left="0" w:right="0" w:hanging="0"/>
              <w:rPr/>
            </w:pPr>
            <w:r>
              <w:rPr/>
              <w:t> </w:t>
            </w:r>
          </w:p>
        </w:tc>
        <w:tc>
          <w:tcPr>
            <w:tcW w:w="104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56.1</w:t>
            </w:r>
          </w:p>
        </w:tc>
        <w:tc>
          <w:tcPr>
            <w:tcW w:w="204" w:type="dxa"/>
            <w:tcBorders/>
            <w:shd w:fill="CCEEFF" w:val="clear"/>
            <w:vAlign w:val="bottom"/>
          </w:tcPr>
          <w:p>
            <w:pPr>
              <w:pStyle w:val="TableContents"/>
              <w:spacing w:before="0" w:after="0"/>
              <w:ind w:left="0" w:right="0" w:hanging="0"/>
              <w:rPr/>
            </w:pPr>
            <w:r>
              <w:rPr/>
              <w:t> </w:t>
            </w:r>
          </w:p>
        </w:tc>
        <w:tc>
          <w:tcPr>
            <w:tcW w:w="109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55.5</w:t>
            </w:r>
          </w:p>
        </w:tc>
        <w:tc>
          <w:tcPr>
            <w:tcW w:w="204" w:type="dxa"/>
            <w:tcBorders/>
            <w:shd w:fill="CCEEFF" w:val="clear"/>
            <w:vAlign w:val="bottom"/>
          </w:tcPr>
          <w:p>
            <w:pPr>
              <w:pStyle w:val="TableContents"/>
              <w:spacing w:before="0" w:after="0"/>
              <w:ind w:left="0" w:right="0" w:hanging="0"/>
              <w:rPr/>
            </w:pPr>
            <w:r>
              <w:rPr/>
              <w:t> </w:t>
            </w:r>
          </w:p>
        </w:tc>
        <w:tc>
          <w:tcPr>
            <w:tcW w:w="122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0.6</w:t>
            </w:r>
          </w:p>
        </w:tc>
        <w:tc>
          <w:tcPr>
            <w:tcW w:w="141" w:type="dxa"/>
            <w:tcBorders/>
            <w:shd w:fill="CCEEFF" w:val="clear"/>
            <w:vAlign w:val="bottom"/>
          </w:tcPr>
          <w:p>
            <w:pPr>
              <w:pStyle w:val="TableContents"/>
              <w:spacing w:before="0" w:after="0"/>
              <w:ind w:left="0" w:right="0" w:hanging="0"/>
              <w:rPr/>
            </w:pPr>
            <w:r>
              <w:rPr/>
              <w:t> </w:t>
            </w:r>
          </w:p>
        </w:tc>
      </w:tr>
      <w:tr>
        <w:trPr/>
        <w:tc>
          <w:tcPr>
            <w:tcW w:w="3409" w:type="dxa"/>
            <w:tcBorders/>
            <w:shd w:fill="auto" w:val="clear"/>
            <w:vAlign w:val="center"/>
          </w:tcPr>
          <w:p>
            <w:pPr>
              <w:pStyle w:val="TableContents"/>
              <w:spacing w:before="0" w:after="283"/>
              <w:rPr>
                <w:sz w:val="4"/>
                <w:szCs w:val="4"/>
              </w:rPr>
            </w:pPr>
            <w:r>
              <w:rPr>
                <w:sz w:val="4"/>
                <w:szCs w:val="4"/>
              </w:rPr>
            </w:r>
          </w:p>
        </w:tc>
        <w:tc>
          <w:tcPr>
            <w:tcW w:w="189"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c>
          <w:tcPr>
            <w:tcW w:w="1003" w:type="dxa"/>
            <w:tcBorders/>
            <w:shd w:fill="auto" w:val="clear"/>
            <w:vAlign w:val="center"/>
          </w:tcPr>
          <w:p>
            <w:pPr>
              <w:pStyle w:val="TableContents"/>
              <w:spacing w:before="0" w:after="283"/>
              <w:rPr>
                <w:sz w:val="4"/>
                <w:szCs w:val="4"/>
              </w:rPr>
            </w:pPr>
            <w:r>
              <w:rPr>
                <w:sz w:val="4"/>
                <w:szCs w:val="4"/>
              </w:rPr>
            </w:r>
          </w:p>
        </w:tc>
        <w:tc>
          <w:tcPr>
            <w:tcW w:w="189"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c>
          <w:tcPr>
            <w:tcW w:w="1003" w:type="dxa"/>
            <w:tcBorders/>
            <w:shd w:fill="auto" w:val="clear"/>
            <w:vAlign w:val="center"/>
          </w:tcPr>
          <w:p>
            <w:pPr>
              <w:pStyle w:val="TableContents"/>
              <w:spacing w:before="0" w:after="283"/>
              <w:rPr>
                <w:sz w:val="4"/>
                <w:szCs w:val="4"/>
              </w:rPr>
            </w:pPr>
            <w:r>
              <w:rPr>
                <w:sz w:val="4"/>
                <w:szCs w:val="4"/>
              </w:rPr>
            </w:r>
          </w:p>
        </w:tc>
        <w:tc>
          <w:tcPr>
            <w:tcW w:w="189" w:type="dxa"/>
            <w:tcBorders/>
            <w:shd w:fill="auto" w:val="clear"/>
            <w:vAlign w:val="center"/>
          </w:tcPr>
          <w:p>
            <w:pPr>
              <w:pStyle w:val="TableContents"/>
              <w:spacing w:before="0" w:after="283"/>
              <w:rPr>
                <w:sz w:val="4"/>
                <w:szCs w:val="4"/>
              </w:rPr>
            </w:pPr>
            <w:r>
              <w:rPr>
                <w:sz w:val="4"/>
                <w:szCs w:val="4"/>
              </w:rPr>
            </w:r>
          </w:p>
        </w:tc>
        <w:tc>
          <w:tcPr>
            <w:tcW w:w="176" w:type="dxa"/>
            <w:tcBorders/>
            <w:shd w:fill="auto" w:val="clear"/>
            <w:vAlign w:val="center"/>
          </w:tcPr>
          <w:p>
            <w:pPr>
              <w:pStyle w:val="TableContents"/>
              <w:spacing w:before="0" w:after="283"/>
              <w:rPr>
                <w:sz w:val="4"/>
                <w:szCs w:val="4"/>
              </w:rPr>
            </w:pPr>
            <w:r>
              <w:rPr>
                <w:sz w:val="4"/>
                <w:szCs w:val="4"/>
              </w:rPr>
            </w:r>
          </w:p>
        </w:tc>
        <w:tc>
          <w:tcPr>
            <w:tcW w:w="864" w:type="dxa"/>
            <w:tcBorders/>
            <w:shd w:fill="auto" w:val="clear"/>
            <w:vAlign w:val="center"/>
          </w:tcPr>
          <w:p>
            <w:pPr>
              <w:pStyle w:val="TableContents"/>
              <w:spacing w:before="0" w:after="283"/>
              <w:rPr>
                <w:sz w:val="4"/>
                <w:szCs w:val="4"/>
              </w:rPr>
            </w:pPr>
            <w:r>
              <w:rPr>
                <w:sz w:val="4"/>
                <w:szCs w:val="4"/>
              </w:rPr>
            </w:r>
          </w:p>
        </w:tc>
        <w:tc>
          <w:tcPr>
            <w:tcW w:w="204" w:type="dxa"/>
            <w:tcBorders/>
            <w:shd w:fill="auto" w:val="clear"/>
            <w:vAlign w:val="center"/>
          </w:tcPr>
          <w:p>
            <w:pPr>
              <w:pStyle w:val="TableContents"/>
              <w:spacing w:before="0" w:after="283"/>
              <w:rPr>
                <w:sz w:val="4"/>
                <w:szCs w:val="4"/>
              </w:rPr>
            </w:pPr>
            <w:r>
              <w:rPr>
                <w:sz w:val="4"/>
                <w:szCs w:val="4"/>
              </w:rPr>
            </w:r>
          </w:p>
        </w:tc>
        <w:tc>
          <w:tcPr>
            <w:tcW w:w="210" w:type="dxa"/>
            <w:tcBorders/>
            <w:shd w:fill="auto" w:val="clear"/>
            <w:vAlign w:val="center"/>
          </w:tcPr>
          <w:p>
            <w:pPr>
              <w:pStyle w:val="TableContents"/>
              <w:spacing w:before="0" w:after="283"/>
              <w:rPr>
                <w:sz w:val="4"/>
                <w:szCs w:val="4"/>
              </w:rPr>
            </w:pPr>
            <w:r>
              <w:rPr>
                <w:sz w:val="4"/>
                <w:szCs w:val="4"/>
              </w:rPr>
            </w:r>
          </w:p>
        </w:tc>
        <w:tc>
          <w:tcPr>
            <w:tcW w:w="887" w:type="dxa"/>
            <w:tcBorders/>
            <w:shd w:fill="auto" w:val="clear"/>
            <w:vAlign w:val="center"/>
          </w:tcPr>
          <w:p>
            <w:pPr>
              <w:pStyle w:val="TableContents"/>
              <w:spacing w:before="0" w:after="283"/>
              <w:rPr>
                <w:sz w:val="4"/>
                <w:szCs w:val="4"/>
              </w:rPr>
            </w:pPr>
            <w:r>
              <w:rPr>
                <w:sz w:val="4"/>
                <w:szCs w:val="4"/>
              </w:rPr>
            </w:r>
          </w:p>
        </w:tc>
        <w:tc>
          <w:tcPr>
            <w:tcW w:w="204" w:type="dxa"/>
            <w:tcBorders/>
            <w:shd w:fill="auto" w:val="clear"/>
            <w:vAlign w:val="center"/>
          </w:tcPr>
          <w:p>
            <w:pPr>
              <w:pStyle w:val="TableContents"/>
              <w:spacing w:before="0" w:after="283"/>
              <w:rPr>
                <w:sz w:val="4"/>
                <w:szCs w:val="4"/>
              </w:rPr>
            </w:pPr>
            <w:r>
              <w:rPr>
                <w:sz w:val="4"/>
                <w:szCs w:val="4"/>
              </w:rPr>
            </w:r>
          </w:p>
        </w:tc>
        <w:tc>
          <w:tcPr>
            <w:tcW w:w="313" w:type="dxa"/>
            <w:tcBorders/>
            <w:shd w:fill="auto" w:val="clear"/>
            <w:vAlign w:val="center"/>
          </w:tcPr>
          <w:p>
            <w:pPr>
              <w:pStyle w:val="TableContents"/>
              <w:spacing w:before="0" w:after="283"/>
              <w:rPr>
                <w:sz w:val="4"/>
                <w:szCs w:val="4"/>
              </w:rPr>
            </w:pPr>
            <w:r>
              <w:rPr>
                <w:sz w:val="4"/>
                <w:szCs w:val="4"/>
              </w:rPr>
            </w:r>
          </w:p>
        </w:tc>
        <w:tc>
          <w:tcPr>
            <w:tcW w:w="912" w:type="dxa"/>
            <w:tcBorders/>
            <w:shd w:fill="auto" w:val="clear"/>
            <w:vAlign w:val="center"/>
          </w:tcPr>
          <w:p>
            <w:pPr>
              <w:pStyle w:val="TableContents"/>
              <w:spacing w:before="0" w:after="283"/>
              <w:rPr>
                <w:sz w:val="4"/>
                <w:szCs w:val="4"/>
              </w:rPr>
            </w:pPr>
            <w:r>
              <w:rPr>
                <w:sz w:val="4"/>
                <w:szCs w:val="4"/>
              </w:rPr>
            </w:r>
          </w:p>
        </w:tc>
        <w:tc>
          <w:tcPr>
            <w:tcW w:w="141" w:type="dxa"/>
            <w:tcBorders/>
            <w:shd w:fill="auto" w:val="clear"/>
            <w:vAlign w:val="center"/>
          </w:tcPr>
          <w:p>
            <w:pPr>
              <w:pStyle w:val="TableContents"/>
              <w:spacing w:before="0" w:after="283"/>
              <w:rPr>
                <w:sz w:val="4"/>
                <w:szCs w:val="4"/>
              </w:rPr>
            </w:pPr>
            <w:r>
              <w:rPr>
                <w:sz w:val="4"/>
                <w:szCs w:val="4"/>
              </w:rPr>
            </w:r>
          </w:p>
        </w:tc>
      </w:tr>
    </w:tbl>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Consolidated Statements of Operations</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3505"/>
        <w:gridCol w:w="200"/>
        <w:gridCol w:w="147"/>
        <w:gridCol w:w="916"/>
        <w:gridCol w:w="200"/>
        <w:gridCol w:w="155"/>
        <w:gridCol w:w="949"/>
        <w:gridCol w:w="200"/>
        <w:gridCol w:w="154"/>
        <w:gridCol w:w="884"/>
        <w:gridCol w:w="211"/>
        <w:gridCol w:w="184"/>
        <w:gridCol w:w="979"/>
        <w:gridCol w:w="211"/>
        <w:gridCol w:w="186"/>
        <w:gridCol w:w="984"/>
        <w:gridCol w:w="140"/>
      </w:tblGrid>
      <w:tr>
        <w:trPr/>
        <w:tc>
          <w:tcPr>
            <w:tcW w:w="3505" w:type="dxa"/>
            <w:tcBorders/>
            <w:shd w:fill="auto" w:val="clear"/>
            <w:vAlign w:val="bottom"/>
          </w:tcPr>
          <w:p>
            <w:pPr>
              <w:pStyle w:val="TableContents"/>
              <w:spacing w:before="0" w:after="0"/>
              <w:ind w:left="0" w:right="0" w:hanging="0"/>
              <w:rPr/>
            </w:pPr>
            <w:r>
              <w:rPr/>
              <w:t> </w:t>
            </w:r>
          </w:p>
        </w:tc>
        <w:tc>
          <w:tcPr>
            <w:tcW w:w="200" w:type="dxa"/>
            <w:tcBorders/>
            <w:shd w:fill="auto" w:val="clear"/>
            <w:vAlign w:val="bottom"/>
          </w:tcPr>
          <w:p>
            <w:pPr>
              <w:pStyle w:val="TableContents"/>
              <w:spacing w:before="0" w:after="0"/>
              <w:ind w:left="0" w:right="0" w:hanging="0"/>
              <w:jc w:val="center"/>
              <w:rPr/>
            </w:pPr>
            <w:r>
              <w:rPr/>
              <w:t> </w:t>
            </w:r>
          </w:p>
        </w:tc>
        <w:tc>
          <w:tcPr>
            <w:tcW w:w="6360" w:type="dxa"/>
            <w:gridSpan w:val="14"/>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three months ended September 30, 2011</w:t>
            </w:r>
          </w:p>
        </w:tc>
        <w:tc>
          <w:tcPr>
            <w:tcW w:w="140" w:type="dxa"/>
            <w:tcBorders/>
            <w:shd w:fill="auto" w:val="clear"/>
            <w:vAlign w:val="bottom"/>
          </w:tcPr>
          <w:p>
            <w:pPr>
              <w:pStyle w:val="TableContents"/>
              <w:spacing w:before="0" w:after="0"/>
              <w:ind w:left="0" w:right="0" w:hanging="0"/>
              <w:jc w:val="center"/>
              <w:rPr/>
            </w:pPr>
            <w:r>
              <w:rPr/>
              <w:t> </w:t>
            </w:r>
          </w:p>
        </w:tc>
      </w:tr>
      <w:tr>
        <w:trPr/>
        <w:tc>
          <w:tcPr>
            <w:tcW w:w="3505" w:type="dxa"/>
            <w:tcBorders/>
            <w:shd w:fill="auto" w:val="clear"/>
            <w:vAlign w:val="bottom"/>
          </w:tcPr>
          <w:p>
            <w:pPr>
              <w:pStyle w:val="TableContents"/>
              <w:spacing w:before="0" w:after="0"/>
              <w:ind w:left="0" w:right="0" w:hanging="0"/>
              <w:rPr/>
            </w:pPr>
            <w:r>
              <w:rPr/>
              <w:t> </w:t>
            </w:r>
          </w:p>
        </w:tc>
        <w:tc>
          <w:tcPr>
            <w:tcW w:w="200" w:type="dxa"/>
            <w:tcBorders/>
            <w:shd w:fill="auto" w:val="clear"/>
            <w:vAlign w:val="bottom"/>
          </w:tcPr>
          <w:p>
            <w:pPr>
              <w:pStyle w:val="TableContents"/>
              <w:spacing w:before="0" w:after="0"/>
              <w:ind w:left="0" w:right="0" w:hanging="0"/>
              <w:jc w:val="center"/>
              <w:rPr/>
            </w:pPr>
            <w:r>
              <w:rPr/>
              <w:t> </w:t>
            </w:r>
          </w:p>
        </w:tc>
        <w:tc>
          <w:tcPr>
            <w:tcW w:w="1063" w:type="dxa"/>
            <w:gridSpan w:val="2"/>
            <w:tcBorders/>
            <w:shd w:fill="auto" w:val="clear"/>
            <w:vAlign w:val="bottom"/>
          </w:tcPr>
          <w:p>
            <w:pPr>
              <w:pStyle w:val="TableContents"/>
              <w:spacing w:before="0" w:after="0"/>
              <w:ind w:left="0" w:right="0" w:hanging="0"/>
              <w:jc w:val="center"/>
              <w:rPr/>
            </w:pPr>
            <w:r>
              <w:rPr/>
              <w:t> </w:t>
            </w:r>
          </w:p>
        </w:tc>
        <w:tc>
          <w:tcPr>
            <w:tcW w:w="200" w:type="dxa"/>
            <w:tcBorders/>
            <w:shd w:fill="auto" w:val="clear"/>
            <w:vAlign w:val="bottom"/>
          </w:tcPr>
          <w:p>
            <w:pPr>
              <w:pStyle w:val="TableContents"/>
              <w:spacing w:before="0" w:after="0"/>
              <w:ind w:left="0" w:right="0" w:hanging="0"/>
              <w:jc w:val="center"/>
              <w:rPr/>
            </w:pPr>
            <w:r>
              <w:rPr/>
              <w:t> </w:t>
            </w:r>
          </w:p>
        </w:tc>
        <w:tc>
          <w:tcPr>
            <w:tcW w:w="1104"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200" w:type="dxa"/>
            <w:tcBorders/>
            <w:shd w:fill="auto" w:val="clear"/>
            <w:vAlign w:val="bottom"/>
          </w:tcPr>
          <w:p>
            <w:pPr>
              <w:pStyle w:val="TableContents"/>
              <w:spacing w:before="0" w:after="0"/>
              <w:ind w:left="0" w:right="0" w:hanging="0"/>
              <w:jc w:val="center"/>
              <w:rPr/>
            </w:pPr>
            <w:r>
              <w:rPr/>
              <w:t> </w:t>
            </w:r>
          </w:p>
        </w:tc>
        <w:tc>
          <w:tcPr>
            <w:tcW w:w="1038"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211" w:type="dxa"/>
            <w:tcBorders/>
            <w:shd w:fill="auto" w:val="clear"/>
            <w:vAlign w:val="bottom"/>
          </w:tcPr>
          <w:p>
            <w:pPr>
              <w:pStyle w:val="TableContents"/>
              <w:spacing w:before="0" w:after="0"/>
              <w:ind w:left="0" w:right="0" w:hanging="0"/>
              <w:jc w:val="center"/>
              <w:rPr/>
            </w:pPr>
            <w:r>
              <w:rPr/>
              <w:t> </w:t>
            </w:r>
          </w:p>
        </w:tc>
        <w:tc>
          <w:tcPr>
            <w:tcW w:w="2544" w:type="dxa"/>
            <w:gridSpan w:val="5"/>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Change attributed to</w:t>
            </w:r>
          </w:p>
        </w:tc>
        <w:tc>
          <w:tcPr>
            <w:tcW w:w="140" w:type="dxa"/>
            <w:tcBorders/>
            <w:shd w:fill="auto" w:val="clear"/>
            <w:vAlign w:val="bottom"/>
          </w:tcPr>
          <w:p>
            <w:pPr>
              <w:pStyle w:val="TableContents"/>
              <w:spacing w:before="0" w:after="0"/>
              <w:ind w:left="0" w:right="0" w:hanging="0"/>
              <w:jc w:val="center"/>
              <w:rPr/>
            </w:pPr>
            <w:r>
              <w:rPr/>
              <w:t> </w:t>
            </w:r>
          </w:p>
        </w:tc>
      </w:tr>
      <w:tr>
        <w:trPr/>
        <w:tc>
          <w:tcPr>
            <w:tcW w:w="3505" w:type="dxa"/>
            <w:tcBorders/>
            <w:shd w:fill="auto" w:val="clear"/>
            <w:vAlign w:val="bottom"/>
          </w:tcPr>
          <w:p>
            <w:pPr>
              <w:pStyle w:val="TableContents"/>
              <w:spacing w:before="0" w:after="0"/>
              <w:ind w:left="0" w:right="0" w:hanging="0"/>
              <w:rPr/>
            </w:pPr>
            <w:r>
              <w:rPr/>
              <w:t> </w:t>
            </w:r>
          </w:p>
        </w:tc>
        <w:tc>
          <w:tcPr>
            <w:tcW w:w="200" w:type="dxa"/>
            <w:tcBorders/>
            <w:shd w:fill="auto" w:val="clear"/>
            <w:vAlign w:val="bottom"/>
          </w:tcPr>
          <w:p>
            <w:pPr>
              <w:pStyle w:val="TableContents"/>
              <w:spacing w:before="0" w:after="0"/>
              <w:ind w:left="0" w:right="0" w:hanging="0"/>
              <w:jc w:val="center"/>
              <w:rPr/>
            </w:pPr>
            <w:r>
              <w:rPr/>
              <w:t> </w:t>
            </w:r>
          </w:p>
        </w:tc>
        <w:tc>
          <w:tcPr>
            <w:tcW w:w="1063" w:type="dxa"/>
            <w:gridSpan w:val="2"/>
            <w:tcBorders/>
            <w:shd w:fill="auto" w:val="clear"/>
            <w:vAlign w:val="bottom"/>
          </w:tcPr>
          <w:p>
            <w:pPr>
              <w:pStyle w:val="TableContents"/>
              <w:spacing w:before="0" w:after="0"/>
              <w:ind w:left="0" w:right="0" w:hanging="0"/>
              <w:jc w:val="center"/>
              <w:rPr/>
            </w:pPr>
            <w:r>
              <w:rPr/>
              <w:t> </w:t>
            </w:r>
          </w:p>
        </w:tc>
        <w:tc>
          <w:tcPr>
            <w:tcW w:w="200" w:type="dxa"/>
            <w:tcBorders/>
            <w:shd w:fill="auto" w:val="clear"/>
            <w:vAlign w:val="bottom"/>
          </w:tcPr>
          <w:p>
            <w:pPr>
              <w:pStyle w:val="TableContents"/>
              <w:spacing w:before="0" w:after="0"/>
              <w:ind w:left="0" w:right="0" w:hanging="0"/>
              <w:jc w:val="center"/>
              <w:rPr/>
            </w:pPr>
            <w:r>
              <w:rPr/>
              <w:t> </w:t>
            </w:r>
          </w:p>
        </w:tc>
        <w:tc>
          <w:tcPr>
            <w:tcW w:w="1104"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As</w:t>
            </w:r>
          </w:p>
        </w:tc>
        <w:tc>
          <w:tcPr>
            <w:tcW w:w="200" w:type="dxa"/>
            <w:tcBorders/>
            <w:shd w:fill="auto" w:val="clear"/>
            <w:vAlign w:val="bottom"/>
          </w:tcPr>
          <w:p>
            <w:pPr>
              <w:pStyle w:val="TableContents"/>
              <w:spacing w:before="0" w:after="0"/>
              <w:ind w:left="0" w:right="0" w:hanging="0"/>
              <w:jc w:val="center"/>
              <w:rPr/>
            </w:pPr>
            <w:r>
              <w:rPr/>
              <w:t> </w:t>
            </w:r>
          </w:p>
        </w:tc>
        <w:tc>
          <w:tcPr>
            <w:tcW w:w="1038" w:type="dxa"/>
            <w:gridSpan w:val="2"/>
            <w:tcBorders/>
            <w:shd w:fill="auto" w:val="clear"/>
            <w:vAlign w:val="bottom"/>
          </w:tcPr>
          <w:p>
            <w:pPr>
              <w:pStyle w:val="TableContents"/>
              <w:spacing w:before="0" w:after="0"/>
              <w:ind w:left="0" w:right="0" w:hanging="0"/>
              <w:jc w:val="center"/>
              <w:rPr/>
            </w:pPr>
            <w:r>
              <w:rPr/>
              <w:t> </w:t>
            </w:r>
          </w:p>
        </w:tc>
        <w:tc>
          <w:tcPr>
            <w:tcW w:w="211" w:type="dxa"/>
            <w:tcBorders/>
            <w:shd w:fill="auto" w:val="clear"/>
            <w:vAlign w:val="bottom"/>
          </w:tcPr>
          <w:p>
            <w:pPr>
              <w:pStyle w:val="TableContents"/>
              <w:spacing w:before="0" w:after="0"/>
              <w:ind w:left="0" w:right="0" w:hanging="0"/>
              <w:jc w:val="center"/>
              <w:rPr/>
            </w:pPr>
            <w:r>
              <w:rPr/>
              <w:t> </w:t>
            </w:r>
          </w:p>
        </w:tc>
        <w:tc>
          <w:tcPr>
            <w:tcW w:w="1163" w:type="dxa"/>
            <w:gridSpan w:val="2"/>
            <w:tcBorders/>
            <w:shd w:fill="auto" w:val="clear"/>
            <w:vAlign w:val="bottom"/>
          </w:tcPr>
          <w:p>
            <w:pPr>
              <w:pStyle w:val="TableContents"/>
              <w:spacing w:before="0" w:after="0"/>
              <w:ind w:left="0" w:right="0" w:hanging="0"/>
              <w:jc w:val="center"/>
              <w:rPr/>
            </w:pPr>
            <w:r>
              <w:rPr/>
              <w:t> </w:t>
            </w:r>
          </w:p>
        </w:tc>
        <w:tc>
          <w:tcPr>
            <w:tcW w:w="211" w:type="dxa"/>
            <w:tcBorders/>
            <w:shd w:fill="auto" w:val="clear"/>
            <w:vAlign w:val="bottom"/>
          </w:tcPr>
          <w:p>
            <w:pPr>
              <w:pStyle w:val="TableContents"/>
              <w:spacing w:before="0" w:after="0"/>
              <w:ind w:left="0" w:right="0" w:hanging="0"/>
              <w:jc w:val="center"/>
              <w:rPr/>
            </w:pPr>
            <w:r>
              <w:rPr/>
              <w:t> </w:t>
            </w:r>
          </w:p>
        </w:tc>
        <w:tc>
          <w:tcPr>
            <w:tcW w:w="1170"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Reinsurance</w:t>
            </w:r>
          </w:p>
        </w:tc>
        <w:tc>
          <w:tcPr>
            <w:tcW w:w="140" w:type="dxa"/>
            <w:tcBorders/>
            <w:shd w:fill="auto" w:val="clear"/>
            <w:vAlign w:val="bottom"/>
          </w:tcPr>
          <w:p>
            <w:pPr>
              <w:pStyle w:val="TableContents"/>
              <w:spacing w:before="0" w:after="0"/>
              <w:ind w:left="0" w:right="0" w:hanging="0"/>
              <w:jc w:val="center"/>
              <w:rPr/>
            </w:pPr>
            <w:r>
              <w:rPr/>
              <w:t> </w:t>
            </w:r>
          </w:p>
        </w:tc>
      </w:tr>
      <w:tr>
        <w:trPr/>
        <w:tc>
          <w:tcPr>
            <w:tcW w:w="3505" w:type="dxa"/>
            <w:tcBorders/>
            <w:shd w:fill="auto" w:val="clear"/>
            <w:vAlign w:val="bottom"/>
          </w:tcPr>
          <w:p>
            <w:pPr>
              <w:pStyle w:val="TableContents"/>
              <w:spacing w:before="0" w:after="0"/>
              <w:ind w:left="0" w:right="0" w:hanging="0"/>
              <w:rPr/>
            </w:pPr>
            <w:r>
              <w:rPr/>
              <w:t> </w:t>
            </w:r>
          </w:p>
        </w:tc>
        <w:tc>
          <w:tcPr>
            <w:tcW w:w="200" w:type="dxa"/>
            <w:tcBorders/>
            <w:shd w:fill="auto" w:val="clear"/>
            <w:vAlign w:val="bottom"/>
          </w:tcPr>
          <w:p>
            <w:pPr>
              <w:pStyle w:val="TableContents"/>
              <w:spacing w:before="0" w:after="0"/>
              <w:ind w:left="0" w:right="0" w:hanging="0"/>
              <w:jc w:val="center"/>
              <w:rPr/>
            </w:pPr>
            <w:r>
              <w:rPr/>
              <w:t> </w:t>
            </w:r>
          </w:p>
        </w:tc>
        <w:tc>
          <w:tcPr>
            <w:tcW w:w="1063"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As</w:t>
            </w:r>
          </w:p>
        </w:tc>
        <w:tc>
          <w:tcPr>
            <w:tcW w:w="200" w:type="dxa"/>
            <w:tcBorders/>
            <w:shd w:fill="auto" w:val="clear"/>
            <w:vAlign w:val="bottom"/>
          </w:tcPr>
          <w:p>
            <w:pPr>
              <w:pStyle w:val="TableContents"/>
              <w:spacing w:before="0" w:after="0"/>
              <w:ind w:left="0" w:right="0" w:hanging="0"/>
              <w:jc w:val="center"/>
              <w:rPr/>
            </w:pPr>
            <w:r>
              <w:rPr/>
              <w:t> </w:t>
            </w:r>
          </w:p>
        </w:tc>
        <w:tc>
          <w:tcPr>
            <w:tcW w:w="1104"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originally</w:t>
            </w:r>
          </w:p>
        </w:tc>
        <w:tc>
          <w:tcPr>
            <w:tcW w:w="200" w:type="dxa"/>
            <w:tcBorders/>
            <w:shd w:fill="auto" w:val="clear"/>
            <w:vAlign w:val="bottom"/>
          </w:tcPr>
          <w:p>
            <w:pPr>
              <w:pStyle w:val="TableContents"/>
              <w:spacing w:before="0" w:after="0"/>
              <w:ind w:left="0" w:right="0" w:hanging="0"/>
              <w:jc w:val="center"/>
              <w:rPr/>
            </w:pPr>
            <w:r>
              <w:rPr/>
              <w:t> </w:t>
            </w:r>
          </w:p>
        </w:tc>
        <w:tc>
          <w:tcPr>
            <w:tcW w:w="1038"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Effect of</w:t>
            </w:r>
          </w:p>
        </w:tc>
        <w:tc>
          <w:tcPr>
            <w:tcW w:w="211" w:type="dxa"/>
            <w:tcBorders/>
            <w:shd w:fill="auto" w:val="clear"/>
            <w:vAlign w:val="bottom"/>
          </w:tcPr>
          <w:p>
            <w:pPr>
              <w:pStyle w:val="TableContents"/>
              <w:spacing w:before="0" w:after="0"/>
              <w:ind w:left="0" w:right="0" w:hanging="0"/>
              <w:jc w:val="center"/>
              <w:rPr/>
            </w:pPr>
            <w:r>
              <w:rPr/>
              <w:t> </w:t>
            </w:r>
          </w:p>
        </w:tc>
        <w:tc>
          <w:tcPr>
            <w:tcW w:w="1163"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DPAC</w:t>
            </w:r>
          </w:p>
        </w:tc>
        <w:tc>
          <w:tcPr>
            <w:tcW w:w="211" w:type="dxa"/>
            <w:tcBorders/>
            <w:shd w:fill="auto" w:val="clear"/>
            <w:vAlign w:val="bottom"/>
          </w:tcPr>
          <w:p>
            <w:pPr>
              <w:pStyle w:val="TableContents"/>
              <w:spacing w:before="0" w:after="0"/>
              <w:ind w:left="0" w:right="0" w:hanging="0"/>
              <w:jc w:val="center"/>
              <w:rPr/>
            </w:pPr>
            <w:r>
              <w:rPr/>
              <w:t> </w:t>
            </w:r>
          </w:p>
        </w:tc>
        <w:tc>
          <w:tcPr>
            <w:tcW w:w="1170"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Accounting</w:t>
            </w:r>
          </w:p>
        </w:tc>
        <w:tc>
          <w:tcPr>
            <w:tcW w:w="140" w:type="dxa"/>
            <w:tcBorders/>
            <w:shd w:fill="auto" w:val="clear"/>
            <w:vAlign w:val="bottom"/>
          </w:tcPr>
          <w:p>
            <w:pPr>
              <w:pStyle w:val="TableContents"/>
              <w:spacing w:before="0" w:after="0"/>
              <w:ind w:left="0" w:right="0" w:hanging="0"/>
              <w:jc w:val="center"/>
              <w:rPr/>
            </w:pPr>
            <w:r>
              <w:rPr/>
              <w:t> </w:t>
            </w:r>
          </w:p>
        </w:tc>
      </w:tr>
      <w:tr>
        <w:trPr/>
        <w:tc>
          <w:tcPr>
            <w:tcW w:w="3505" w:type="dxa"/>
            <w:tcBorders/>
            <w:shd w:fill="auto" w:val="clear"/>
            <w:vAlign w:val="bottom"/>
          </w:tcPr>
          <w:p>
            <w:pPr>
              <w:pStyle w:val="TableContents"/>
              <w:spacing w:before="0" w:after="0"/>
              <w:ind w:left="0" w:right="0" w:hanging="0"/>
              <w:rPr/>
            </w:pPr>
            <w:r>
              <w:rPr/>
              <w:t> </w:t>
            </w:r>
          </w:p>
        </w:tc>
        <w:tc>
          <w:tcPr>
            <w:tcW w:w="200" w:type="dxa"/>
            <w:tcBorders/>
            <w:shd w:fill="auto" w:val="clear"/>
            <w:vAlign w:val="bottom"/>
          </w:tcPr>
          <w:p>
            <w:pPr>
              <w:pStyle w:val="TableContents"/>
              <w:spacing w:before="0" w:after="0"/>
              <w:ind w:left="0" w:right="0" w:hanging="0"/>
              <w:jc w:val="center"/>
              <w:rPr/>
            </w:pPr>
            <w:r>
              <w:rPr/>
              <w:t> </w:t>
            </w:r>
          </w:p>
        </w:tc>
        <w:tc>
          <w:tcPr>
            <w:tcW w:w="1063"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adjusted</w:t>
            </w:r>
          </w:p>
        </w:tc>
        <w:tc>
          <w:tcPr>
            <w:tcW w:w="200" w:type="dxa"/>
            <w:tcBorders/>
            <w:shd w:fill="auto" w:val="clear"/>
            <w:vAlign w:val="bottom"/>
          </w:tcPr>
          <w:p>
            <w:pPr>
              <w:pStyle w:val="TableContents"/>
              <w:spacing w:before="0" w:after="0"/>
              <w:ind w:left="0" w:right="0" w:hanging="0"/>
              <w:jc w:val="center"/>
              <w:rPr/>
            </w:pPr>
            <w:r>
              <w:rPr/>
              <w:t> </w:t>
            </w:r>
          </w:p>
        </w:tc>
        <w:tc>
          <w:tcPr>
            <w:tcW w:w="110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reported</w:t>
            </w:r>
          </w:p>
        </w:tc>
        <w:tc>
          <w:tcPr>
            <w:tcW w:w="200" w:type="dxa"/>
            <w:tcBorders/>
            <w:shd w:fill="auto" w:val="clear"/>
            <w:vAlign w:val="bottom"/>
          </w:tcPr>
          <w:p>
            <w:pPr>
              <w:pStyle w:val="TableContents"/>
              <w:spacing w:before="0" w:after="0"/>
              <w:ind w:left="0" w:right="0" w:hanging="0"/>
              <w:jc w:val="center"/>
              <w:rPr/>
            </w:pPr>
            <w:r>
              <w:rPr/>
              <w:t> </w:t>
            </w:r>
          </w:p>
        </w:tc>
        <w:tc>
          <w:tcPr>
            <w:tcW w:w="1038"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change</w:t>
            </w:r>
          </w:p>
        </w:tc>
        <w:tc>
          <w:tcPr>
            <w:tcW w:w="211" w:type="dxa"/>
            <w:tcBorders/>
            <w:shd w:fill="auto" w:val="clear"/>
            <w:vAlign w:val="bottom"/>
          </w:tcPr>
          <w:p>
            <w:pPr>
              <w:pStyle w:val="TableContents"/>
              <w:spacing w:before="0" w:after="0"/>
              <w:ind w:left="0" w:right="0" w:hanging="0"/>
              <w:jc w:val="center"/>
              <w:rPr/>
            </w:pPr>
            <w:r>
              <w:rPr/>
              <w:t> </w:t>
            </w:r>
          </w:p>
        </w:tc>
        <w:tc>
          <w:tcPr>
            <w:tcW w:w="1163"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Guidance (1)</w:t>
            </w:r>
          </w:p>
        </w:tc>
        <w:tc>
          <w:tcPr>
            <w:tcW w:w="211" w:type="dxa"/>
            <w:tcBorders/>
            <w:shd w:fill="auto" w:val="clear"/>
            <w:vAlign w:val="bottom"/>
          </w:tcPr>
          <w:p>
            <w:pPr>
              <w:pStyle w:val="TableContents"/>
              <w:spacing w:before="0" w:after="0"/>
              <w:ind w:left="0" w:right="0" w:hanging="0"/>
              <w:jc w:val="center"/>
              <w:rPr/>
            </w:pPr>
            <w:r>
              <w:rPr/>
              <w:t> </w:t>
            </w:r>
          </w:p>
        </w:tc>
        <w:tc>
          <w:tcPr>
            <w:tcW w:w="1170"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Change</w:t>
            </w:r>
          </w:p>
        </w:tc>
        <w:tc>
          <w:tcPr>
            <w:tcW w:w="140" w:type="dxa"/>
            <w:tcBorders/>
            <w:shd w:fill="auto" w:val="clear"/>
            <w:vAlign w:val="bottom"/>
          </w:tcPr>
          <w:p>
            <w:pPr>
              <w:pStyle w:val="TableContents"/>
              <w:spacing w:before="0" w:after="0"/>
              <w:ind w:left="0" w:right="0" w:hanging="0"/>
              <w:jc w:val="center"/>
              <w:rPr/>
            </w:pPr>
            <w:r>
              <w:rPr/>
              <w:t> </w:t>
            </w:r>
          </w:p>
        </w:tc>
      </w:tr>
      <w:tr>
        <w:trPr/>
        <w:tc>
          <w:tcPr>
            <w:tcW w:w="3505" w:type="dxa"/>
            <w:tcBorders/>
            <w:shd w:fill="auto" w:val="clear"/>
            <w:vAlign w:val="bottom"/>
          </w:tcPr>
          <w:p>
            <w:pPr>
              <w:pStyle w:val="TableContents"/>
              <w:spacing w:before="0" w:after="0"/>
              <w:ind w:left="0" w:right="0" w:hanging="0"/>
              <w:rPr/>
            </w:pPr>
            <w:r>
              <w:rPr/>
              <w:t> </w:t>
            </w:r>
          </w:p>
        </w:tc>
        <w:tc>
          <w:tcPr>
            <w:tcW w:w="200" w:type="dxa"/>
            <w:tcBorders/>
            <w:shd w:fill="auto" w:val="clear"/>
            <w:vAlign w:val="bottom"/>
          </w:tcPr>
          <w:p>
            <w:pPr>
              <w:pStyle w:val="TableContents"/>
              <w:spacing w:before="0" w:after="0"/>
              <w:ind w:left="0" w:right="0" w:hanging="0"/>
              <w:jc w:val="center"/>
              <w:rPr/>
            </w:pPr>
            <w:r>
              <w:rPr/>
              <w:t> </w:t>
            </w:r>
          </w:p>
        </w:tc>
        <w:tc>
          <w:tcPr>
            <w:tcW w:w="6360" w:type="dxa"/>
            <w:gridSpan w:val="14"/>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 except per share data)</w:t>
            </w:r>
          </w:p>
        </w:tc>
        <w:tc>
          <w:tcPr>
            <w:tcW w:w="140" w:type="dxa"/>
            <w:tcBorders/>
            <w:shd w:fill="auto" w:val="clear"/>
            <w:vAlign w:val="bottom"/>
          </w:tcPr>
          <w:p>
            <w:pPr>
              <w:pStyle w:val="TableContents"/>
              <w:spacing w:before="0" w:after="0"/>
              <w:ind w:left="0" w:right="0" w:hanging="0"/>
              <w:jc w:val="center"/>
              <w:rPr/>
            </w:pPr>
            <w:r>
              <w:rPr/>
              <w:t> </w:t>
            </w:r>
          </w:p>
        </w:tc>
      </w:tr>
      <w:tr>
        <w:trPr/>
        <w:tc>
          <w:tcPr>
            <w:tcW w:w="350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Revenue</w:t>
            </w:r>
          </w:p>
        </w:tc>
        <w:tc>
          <w:tcPr>
            <w:tcW w:w="200" w:type="dxa"/>
            <w:tcBorders/>
            <w:shd w:fill="CCEEFF" w:val="clear"/>
            <w:vAlign w:val="bottom"/>
          </w:tcPr>
          <w:p>
            <w:pPr>
              <w:pStyle w:val="TableContents"/>
              <w:spacing w:before="0" w:after="0"/>
              <w:ind w:left="0" w:right="0" w:hanging="0"/>
              <w:rPr/>
            </w:pPr>
            <w:r>
              <w:rPr/>
              <w:t> </w:t>
            </w:r>
          </w:p>
        </w:tc>
        <w:tc>
          <w:tcPr>
            <w:tcW w:w="1063" w:type="dxa"/>
            <w:gridSpan w:val="2"/>
            <w:tcBorders/>
            <w:shd w:fill="CCEEFF" w:val="clear"/>
            <w:vAlign w:val="bottom"/>
          </w:tcPr>
          <w:p>
            <w:pPr>
              <w:pStyle w:val="TableContents"/>
              <w:spacing w:before="0" w:after="0"/>
              <w:ind w:left="0" w:right="0" w:hanging="0"/>
              <w:jc w:val="right"/>
              <w:rPr/>
            </w:pPr>
            <w:r>
              <w:rPr/>
              <w:t> </w:t>
            </w:r>
          </w:p>
        </w:tc>
        <w:tc>
          <w:tcPr>
            <w:tcW w:w="200" w:type="dxa"/>
            <w:tcBorders/>
            <w:shd w:fill="CCEEFF" w:val="clear"/>
            <w:vAlign w:val="bottom"/>
          </w:tcPr>
          <w:p>
            <w:pPr>
              <w:pStyle w:val="TableContents"/>
              <w:spacing w:before="0" w:after="0"/>
              <w:ind w:left="0" w:right="0" w:hanging="0"/>
              <w:rPr/>
            </w:pPr>
            <w:r>
              <w:rPr/>
              <w:t> </w:t>
            </w:r>
          </w:p>
        </w:tc>
        <w:tc>
          <w:tcPr>
            <w:tcW w:w="1104" w:type="dxa"/>
            <w:gridSpan w:val="2"/>
            <w:tcBorders/>
            <w:shd w:fill="CCEEFF" w:val="clear"/>
            <w:vAlign w:val="bottom"/>
          </w:tcPr>
          <w:p>
            <w:pPr>
              <w:pStyle w:val="TableContents"/>
              <w:spacing w:before="0" w:after="0"/>
              <w:ind w:left="0" w:right="0" w:hanging="0"/>
              <w:jc w:val="right"/>
              <w:rPr/>
            </w:pPr>
            <w:r>
              <w:rPr/>
              <w:t> </w:t>
            </w:r>
          </w:p>
        </w:tc>
        <w:tc>
          <w:tcPr>
            <w:tcW w:w="200" w:type="dxa"/>
            <w:tcBorders/>
            <w:shd w:fill="CCEEFF" w:val="clear"/>
            <w:vAlign w:val="bottom"/>
          </w:tcPr>
          <w:p>
            <w:pPr>
              <w:pStyle w:val="TableContents"/>
              <w:spacing w:before="0" w:after="0"/>
              <w:ind w:left="0" w:right="0" w:hanging="0"/>
              <w:rPr/>
            </w:pPr>
            <w:r>
              <w:rPr/>
              <w:t> </w:t>
            </w:r>
          </w:p>
        </w:tc>
        <w:tc>
          <w:tcPr>
            <w:tcW w:w="1038" w:type="dxa"/>
            <w:gridSpan w:val="2"/>
            <w:tcBorders/>
            <w:shd w:fill="CCEEFF" w:val="clear"/>
            <w:vAlign w:val="bottom"/>
          </w:tcPr>
          <w:p>
            <w:pPr>
              <w:pStyle w:val="TableContents"/>
              <w:spacing w:before="0" w:after="0"/>
              <w:ind w:left="0" w:right="0" w:hanging="0"/>
              <w:jc w:val="right"/>
              <w:rPr/>
            </w:pPr>
            <w:r>
              <w:rPr/>
              <w:t> </w:t>
            </w:r>
          </w:p>
        </w:tc>
        <w:tc>
          <w:tcPr>
            <w:tcW w:w="211" w:type="dxa"/>
            <w:tcBorders/>
            <w:shd w:fill="CCEEFF" w:val="clear"/>
            <w:vAlign w:val="bottom"/>
          </w:tcPr>
          <w:p>
            <w:pPr>
              <w:pStyle w:val="TableContents"/>
              <w:spacing w:before="0" w:after="0"/>
              <w:ind w:left="0" w:right="0" w:hanging="0"/>
              <w:rPr/>
            </w:pPr>
            <w:r>
              <w:rPr/>
              <w:t> </w:t>
            </w:r>
          </w:p>
        </w:tc>
        <w:tc>
          <w:tcPr>
            <w:tcW w:w="1163" w:type="dxa"/>
            <w:gridSpan w:val="2"/>
            <w:tcBorders/>
            <w:shd w:fill="CCEEFF" w:val="clear"/>
            <w:vAlign w:val="bottom"/>
          </w:tcPr>
          <w:p>
            <w:pPr>
              <w:pStyle w:val="TableContents"/>
              <w:spacing w:before="0" w:after="0"/>
              <w:ind w:left="0" w:right="0" w:hanging="0"/>
              <w:jc w:val="right"/>
              <w:rPr/>
            </w:pPr>
            <w:r>
              <w:rPr/>
              <w:t> </w:t>
            </w:r>
          </w:p>
        </w:tc>
        <w:tc>
          <w:tcPr>
            <w:tcW w:w="211" w:type="dxa"/>
            <w:tcBorders/>
            <w:shd w:fill="CCEEFF" w:val="clear"/>
            <w:vAlign w:val="bottom"/>
          </w:tcPr>
          <w:p>
            <w:pPr>
              <w:pStyle w:val="TableContents"/>
              <w:spacing w:before="0" w:after="0"/>
              <w:ind w:left="0" w:right="0" w:hanging="0"/>
              <w:rPr/>
            </w:pPr>
            <w:r>
              <w:rPr/>
              <w:t> </w:t>
            </w:r>
          </w:p>
        </w:tc>
        <w:tc>
          <w:tcPr>
            <w:tcW w:w="1170" w:type="dxa"/>
            <w:gridSpan w:val="2"/>
            <w:tcBorders/>
            <w:shd w:fill="CCEEFF" w:val="clear"/>
            <w:vAlign w:val="bottom"/>
          </w:tcPr>
          <w:p>
            <w:pPr>
              <w:pStyle w:val="TableContents"/>
              <w:spacing w:before="0" w:after="0"/>
              <w:ind w:left="0" w:right="0" w:hanging="0"/>
              <w:jc w:val="right"/>
              <w:rPr/>
            </w:pPr>
            <w:r>
              <w:rPr/>
              <w:t> </w:t>
            </w:r>
          </w:p>
        </w:tc>
        <w:tc>
          <w:tcPr>
            <w:tcW w:w="140" w:type="dxa"/>
            <w:tcBorders/>
            <w:shd w:fill="CCEEFF" w:val="clear"/>
            <w:vAlign w:val="bottom"/>
          </w:tcPr>
          <w:p>
            <w:pPr>
              <w:pStyle w:val="TableContents"/>
              <w:spacing w:before="0" w:after="0"/>
              <w:ind w:left="0" w:right="0" w:hanging="0"/>
              <w:rPr/>
            </w:pPr>
            <w:r>
              <w:rPr/>
              <w:t> </w:t>
            </w:r>
          </w:p>
        </w:tc>
      </w:tr>
      <w:tr>
        <w:trPr/>
        <w:tc>
          <w:tcPr>
            <w:tcW w:w="350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Fees and other revenues</w:t>
            </w:r>
          </w:p>
        </w:tc>
        <w:tc>
          <w:tcPr>
            <w:tcW w:w="200" w:type="dxa"/>
            <w:tcBorders/>
            <w:shd w:fill="auto" w:val="clear"/>
            <w:vAlign w:val="bottom"/>
          </w:tcPr>
          <w:p>
            <w:pPr>
              <w:pStyle w:val="TableContents"/>
              <w:spacing w:before="0" w:after="0"/>
              <w:ind w:left="0" w:right="0" w:hanging="0"/>
              <w:rPr/>
            </w:pPr>
            <w:r>
              <w:rPr/>
              <w:t> </w:t>
            </w:r>
          </w:p>
        </w:tc>
        <w:tc>
          <w:tcPr>
            <w:tcW w:w="14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636.4</w:t>
            </w:r>
          </w:p>
        </w:tc>
        <w:tc>
          <w:tcPr>
            <w:tcW w:w="200" w:type="dxa"/>
            <w:tcBorders/>
            <w:shd w:fill="auto" w:val="clear"/>
            <w:vAlign w:val="bottom"/>
          </w:tcPr>
          <w:p>
            <w:pPr>
              <w:pStyle w:val="TableContents"/>
              <w:spacing w:before="0" w:after="0"/>
              <w:ind w:left="0" w:right="0" w:hanging="0"/>
              <w:rPr/>
            </w:pPr>
            <w:r>
              <w:rPr/>
              <w:t> </w:t>
            </w:r>
          </w:p>
        </w:tc>
        <w:tc>
          <w:tcPr>
            <w:tcW w:w="15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9"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631.5</w:t>
            </w:r>
          </w:p>
        </w:tc>
        <w:tc>
          <w:tcPr>
            <w:tcW w:w="200" w:type="dxa"/>
            <w:tcBorders/>
            <w:shd w:fill="auto" w:val="clear"/>
            <w:vAlign w:val="bottom"/>
          </w:tcPr>
          <w:p>
            <w:pPr>
              <w:pStyle w:val="TableContents"/>
              <w:spacing w:before="0" w:after="0"/>
              <w:ind w:left="0" w:right="0" w:hanging="0"/>
              <w:rPr/>
            </w:pPr>
            <w:r>
              <w:rPr/>
              <w:t> </w:t>
            </w:r>
          </w:p>
        </w:tc>
        <w:tc>
          <w:tcPr>
            <w:tcW w:w="15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8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w:t>
            </w:r>
          </w:p>
        </w:tc>
        <w:tc>
          <w:tcPr>
            <w:tcW w:w="211" w:type="dxa"/>
            <w:tcBorders/>
            <w:shd w:fill="auto" w:val="clear"/>
            <w:vAlign w:val="bottom"/>
          </w:tcPr>
          <w:p>
            <w:pPr>
              <w:pStyle w:val="TableContents"/>
              <w:spacing w:before="0" w:after="0"/>
              <w:ind w:left="0" w:right="0" w:hanging="0"/>
              <w:rPr/>
            </w:pPr>
            <w:r>
              <w:rPr/>
              <w:t> </w:t>
            </w:r>
          </w:p>
        </w:tc>
        <w:tc>
          <w:tcPr>
            <w:tcW w:w="18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9"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0.5</w:t>
            </w:r>
          </w:p>
        </w:tc>
        <w:tc>
          <w:tcPr>
            <w:tcW w:w="211" w:type="dxa"/>
            <w:tcBorders/>
            <w:shd w:fill="auto" w:val="clear"/>
            <w:vAlign w:val="bottom"/>
          </w:tcPr>
          <w:p>
            <w:pPr>
              <w:pStyle w:val="TableContents"/>
              <w:spacing w:before="0" w:after="0"/>
              <w:ind w:left="0" w:right="0" w:hanging="0"/>
              <w:rPr/>
            </w:pPr>
            <w:r>
              <w:rPr/>
              <w:t> </w:t>
            </w:r>
          </w:p>
        </w:tc>
        <w:tc>
          <w:tcPr>
            <w:tcW w:w="18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w:t>
            </w:r>
          </w:p>
        </w:tc>
        <w:tc>
          <w:tcPr>
            <w:tcW w:w="140" w:type="dxa"/>
            <w:tcBorders/>
            <w:shd w:fill="auto" w:val="clear"/>
            <w:vAlign w:val="bottom"/>
          </w:tcPr>
          <w:p>
            <w:pPr>
              <w:pStyle w:val="TableContents"/>
              <w:spacing w:before="0" w:after="0"/>
              <w:ind w:left="0" w:right="0" w:hanging="0"/>
              <w:rPr/>
            </w:pPr>
            <w:r>
              <w:rPr/>
              <w:t> </w:t>
            </w:r>
          </w:p>
        </w:tc>
      </w:tr>
      <w:tr>
        <w:trPr/>
        <w:tc>
          <w:tcPr>
            <w:tcW w:w="350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investment income</w:t>
            </w:r>
          </w:p>
        </w:tc>
        <w:tc>
          <w:tcPr>
            <w:tcW w:w="200" w:type="dxa"/>
            <w:tcBorders/>
            <w:shd w:fill="CCEEFF" w:val="clear"/>
            <w:vAlign w:val="bottom"/>
          </w:tcPr>
          <w:p>
            <w:pPr>
              <w:pStyle w:val="TableContents"/>
              <w:spacing w:before="0" w:after="0"/>
              <w:ind w:left="0" w:right="0" w:hanging="0"/>
              <w:rPr/>
            </w:pPr>
            <w:r>
              <w:rPr/>
              <w:t> </w:t>
            </w:r>
          </w:p>
        </w:tc>
        <w:tc>
          <w:tcPr>
            <w:tcW w:w="106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815.2</w:t>
            </w:r>
          </w:p>
        </w:tc>
        <w:tc>
          <w:tcPr>
            <w:tcW w:w="200" w:type="dxa"/>
            <w:tcBorders/>
            <w:shd w:fill="CCEEFF" w:val="clear"/>
            <w:vAlign w:val="bottom"/>
          </w:tcPr>
          <w:p>
            <w:pPr>
              <w:pStyle w:val="TableContents"/>
              <w:spacing w:before="0" w:after="0"/>
              <w:ind w:left="0" w:right="0" w:hanging="0"/>
              <w:rPr/>
            </w:pPr>
            <w:r>
              <w:rPr/>
              <w:t> </w:t>
            </w:r>
          </w:p>
        </w:tc>
        <w:tc>
          <w:tcPr>
            <w:tcW w:w="110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815.3</w:t>
            </w:r>
          </w:p>
        </w:tc>
        <w:tc>
          <w:tcPr>
            <w:tcW w:w="200" w:type="dxa"/>
            <w:tcBorders/>
            <w:shd w:fill="CCEEFF" w:val="clear"/>
            <w:vAlign w:val="bottom"/>
          </w:tcPr>
          <w:p>
            <w:pPr>
              <w:pStyle w:val="TableContents"/>
              <w:spacing w:before="0" w:after="0"/>
              <w:ind w:left="0" w:right="0" w:hanging="0"/>
              <w:rPr/>
            </w:pPr>
            <w:r>
              <w:rPr/>
              <w:t> </w:t>
            </w:r>
          </w:p>
        </w:tc>
        <w:tc>
          <w:tcPr>
            <w:tcW w:w="103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w:t>
            </w:r>
          </w:p>
        </w:tc>
        <w:tc>
          <w:tcPr>
            <w:tcW w:w="21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6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w:t>
            </w:r>
          </w:p>
        </w:tc>
        <w:tc>
          <w:tcPr>
            <w:tcW w:w="21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7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40" w:type="dxa"/>
            <w:tcBorders/>
            <w:shd w:fill="CCEEFF" w:val="clear"/>
            <w:vAlign w:val="bottom"/>
          </w:tcPr>
          <w:p>
            <w:pPr>
              <w:pStyle w:val="TableContents"/>
              <w:spacing w:before="0" w:after="0"/>
              <w:ind w:left="0" w:right="0" w:hanging="0"/>
              <w:rPr/>
            </w:pPr>
            <w:r>
              <w:rPr/>
              <w:t> </w:t>
            </w:r>
          </w:p>
        </w:tc>
      </w:tr>
      <w:tr>
        <w:trPr/>
        <w:tc>
          <w:tcPr>
            <w:tcW w:w="3505" w:type="dxa"/>
            <w:tcBorders/>
            <w:shd w:fill="auto" w:val="clear"/>
            <w:vAlign w:val="bottom"/>
          </w:tcPr>
          <w:p>
            <w:pPr>
              <w:pStyle w:val="TableContents"/>
              <w:spacing w:before="0" w:after="0"/>
              <w:ind w:left="0" w:right="0" w:hanging="0"/>
              <w:rPr/>
            </w:pPr>
            <w:r>
              <w:rPr/>
              <w:t> </w:t>
            </w:r>
          </w:p>
        </w:tc>
        <w:tc>
          <w:tcPr>
            <w:tcW w:w="200" w:type="dxa"/>
            <w:tcBorders/>
            <w:shd w:fill="auto" w:val="clear"/>
            <w:vAlign w:val="bottom"/>
          </w:tcPr>
          <w:p>
            <w:pPr>
              <w:pStyle w:val="TableContents"/>
              <w:spacing w:before="0" w:after="0"/>
              <w:ind w:left="0" w:right="0" w:hanging="0"/>
              <w:rPr/>
            </w:pPr>
            <w:r>
              <w:rPr/>
              <w:t> </w:t>
            </w:r>
          </w:p>
        </w:tc>
        <w:tc>
          <w:tcPr>
            <w:tcW w:w="1063" w:type="dxa"/>
            <w:gridSpan w:val="2"/>
            <w:tcBorders/>
            <w:shd w:fill="auto" w:val="clear"/>
            <w:vAlign w:val="bottom"/>
          </w:tcPr>
          <w:p>
            <w:pPr>
              <w:pStyle w:val="TableContents"/>
              <w:spacing w:before="0" w:after="0"/>
              <w:ind w:left="0" w:right="0" w:hanging="0"/>
              <w:jc w:val="right"/>
              <w:rPr/>
            </w:pPr>
            <w:r>
              <w:rPr/>
              <w:t> </w:t>
            </w:r>
          </w:p>
        </w:tc>
        <w:tc>
          <w:tcPr>
            <w:tcW w:w="200" w:type="dxa"/>
            <w:tcBorders/>
            <w:shd w:fill="auto" w:val="clear"/>
            <w:vAlign w:val="bottom"/>
          </w:tcPr>
          <w:p>
            <w:pPr>
              <w:pStyle w:val="TableContents"/>
              <w:spacing w:before="0" w:after="0"/>
              <w:ind w:left="0" w:right="0" w:hanging="0"/>
              <w:rPr/>
            </w:pPr>
            <w:r>
              <w:rPr/>
              <w:t> </w:t>
            </w:r>
          </w:p>
        </w:tc>
        <w:tc>
          <w:tcPr>
            <w:tcW w:w="1104" w:type="dxa"/>
            <w:gridSpan w:val="2"/>
            <w:tcBorders/>
            <w:shd w:fill="auto" w:val="clear"/>
            <w:vAlign w:val="bottom"/>
          </w:tcPr>
          <w:p>
            <w:pPr>
              <w:pStyle w:val="TableContents"/>
              <w:spacing w:before="0" w:after="0"/>
              <w:ind w:left="0" w:right="0" w:hanging="0"/>
              <w:jc w:val="right"/>
              <w:rPr/>
            </w:pPr>
            <w:r>
              <w:rPr/>
              <w:t> </w:t>
            </w:r>
          </w:p>
        </w:tc>
        <w:tc>
          <w:tcPr>
            <w:tcW w:w="200" w:type="dxa"/>
            <w:tcBorders/>
            <w:shd w:fill="auto" w:val="clear"/>
            <w:vAlign w:val="bottom"/>
          </w:tcPr>
          <w:p>
            <w:pPr>
              <w:pStyle w:val="TableContents"/>
              <w:spacing w:before="0" w:after="0"/>
              <w:ind w:left="0" w:right="0" w:hanging="0"/>
              <w:rPr/>
            </w:pPr>
            <w:r>
              <w:rPr/>
              <w:t> </w:t>
            </w:r>
          </w:p>
        </w:tc>
        <w:tc>
          <w:tcPr>
            <w:tcW w:w="1038" w:type="dxa"/>
            <w:gridSpan w:val="2"/>
            <w:tcBorders/>
            <w:shd w:fill="auto" w:val="clear"/>
            <w:vAlign w:val="bottom"/>
          </w:tcPr>
          <w:p>
            <w:pPr>
              <w:pStyle w:val="TableContents"/>
              <w:spacing w:before="0" w:after="0"/>
              <w:ind w:left="0" w:right="0" w:hanging="0"/>
              <w:jc w:val="right"/>
              <w:rPr/>
            </w:pPr>
            <w:r>
              <w:rPr/>
              <w:t> </w:t>
            </w:r>
          </w:p>
        </w:tc>
        <w:tc>
          <w:tcPr>
            <w:tcW w:w="211" w:type="dxa"/>
            <w:tcBorders/>
            <w:shd w:fill="auto" w:val="clear"/>
            <w:vAlign w:val="bottom"/>
          </w:tcPr>
          <w:p>
            <w:pPr>
              <w:pStyle w:val="TableContents"/>
              <w:spacing w:before="0" w:after="0"/>
              <w:ind w:left="0" w:right="0" w:hanging="0"/>
              <w:rPr/>
            </w:pPr>
            <w:r>
              <w:rPr/>
              <w:t> </w:t>
            </w:r>
          </w:p>
        </w:tc>
        <w:tc>
          <w:tcPr>
            <w:tcW w:w="1163" w:type="dxa"/>
            <w:gridSpan w:val="2"/>
            <w:tcBorders/>
            <w:shd w:fill="auto" w:val="clear"/>
            <w:vAlign w:val="bottom"/>
          </w:tcPr>
          <w:p>
            <w:pPr>
              <w:pStyle w:val="TableContents"/>
              <w:spacing w:before="0" w:after="0"/>
              <w:ind w:left="0" w:right="0" w:hanging="0"/>
              <w:jc w:val="right"/>
              <w:rPr/>
            </w:pPr>
            <w:r>
              <w:rPr/>
              <w:t> </w:t>
            </w:r>
          </w:p>
        </w:tc>
        <w:tc>
          <w:tcPr>
            <w:tcW w:w="211" w:type="dxa"/>
            <w:tcBorders/>
            <w:shd w:fill="auto" w:val="clear"/>
            <w:vAlign w:val="bottom"/>
          </w:tcPr>
          <w:p>
            <w:pPr>
              <w:pStyle w:val="TableContents"/>
              <w:spacing w:before="0" w:after="0"/>
              <w:ind w:left="0" w:right="0" w:hanging="0"/>
              <w:rPr/>
            </w:pPr>
            <w:r>
              <w:rPr/>
              <w:t> </w:t>
            </w:r>
          </w:p>
        </w:tc>
        <w:tc>
          <w:tcPr>
            <w:tcW w:w="1170" w:type="dxa"/>
            <w:gridSpan w:val="2"/>
            <w:tcBorders/>
            <w:shd w:fill="auto" w:val="clear"/>
            <w:vAlign w:val="bottom"/>
          </w:tcPr>
          <w:p>
            <w:pPr>
              <w:pStyle w:val="TableContents"/>
              <w:spacing w:before="0" w:after="0"/>
              <w:ind w:left="0" w:right="0" w:hanging="0"/>
              <w:jc w:val="right"/>
              <w:rPr/>
            </w:pPr>
            <w:r>
              <w:rPr/>
              <w:t> </w:t>
            </w:r>
          </w:p>
        </w:tc>
        <w:tc>
          <w:tcPr>
            <w:tcW w:w="140" w:type="dxa"/>
            <w:tcBorders/>
            <w:shd w:fill="auto" w:val="clear"/>
            <w:vAlign w:val="bottom"/>
          </w:tcPr>
          <w:p>
            <w:pPr>
              <w:pStyle w:val="TableContents"/>
              <w:spacing w:before="0" w:after="0"/>
              <w:ind w:left="0" w:right="0" w:hanging="0"/>
              <w:rPr/>
            </w:pPr>
            <w:r>
              <w:rPr/>
              <w:t> </w:t>
            </w:r>
          </w:p>
        </w:tc>
      </w:tr>
      <w:tr>
        <w:trPr/>
        <w:tc>
          <w:tcPr>
            <w:tcW w:w="350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Expenses</w:t>
            </w:r>
          </w:p>
        </w:tc>
        <w:tc>
          <w:tcPr>
            <w:tcW w:w="200" w:type="dxa"/>
            <w:tcBorders/>
            <w:shd w:fill="CCEEFF" w:val="clear"/>
            <w:vAlign w:val="bottom"/>
          </w:tcPr>
          <w:p>
            <w:pPr>
              <w:pStyle w:val="TableContents"/>
              <w:spacing w:before="0" w:after="0"/>
              <w:ind w:left="0" w:right="0" w:hanging="0"/>
              <w:rPr/>
            </w:pPr>
            <w:r>
              <w:rPr/>
              <w:t> </w:t>
            </w:r>
          </w:p>
        </w:tc>
        <w:tc>
          <w:tcPr>
            <w:tcW w:w="1063" w:type="dxa"/>
            <w:gridSpan w:val="2"/>
            <w:tcBorders/>
            <w:shd w:fill="CCEEFF" w:val="clear"/>
            <w:vAlign w:val="bottom"/>
          </w:tcPr>
          <w:p>
            <w:pPr>
              <w:pStyle w:val="TableContents"/>
              <w:spacing w:before="0" w:after="0"/>
              <w:ind w:left="0" w:right="0" w:hanging="0"/>
              <w:jc w:val="right"/>
              <w:rPr/>
            </w:pPr>
            <w:r>
              <w:rPr/>
              <w:t> </w:t>
            </w:r>
          </w:p>
        </w:tc>
        <w:tc>
          <w:tcPr>
            <w:tcW w:w="200" w:type="dxa"/>
            <w:tcBorders/>
            <w:shd w:fill="CCEEFF" w:val="clear"/>
            <w:vAlign w:val="bottom"/>
          </w:tcPr>
          <w:p>
            <w:pPr>
              <w:pStyle w:val="TableContents"/>
              <w:spacing w:before="0" w:after="0"/>
              <w:ind w:left="0" w:right="0" w:hanging="0"/>
              <w:rPr/>
            </w:pPr>
            <w:r>
              <w:rPr/>
              <w:t> </w:t>
            </w:r>
          </w:p>
        </w:tc>
        <w:tc>
          <w:tcPr>
            <w:tcW w:w="1104" w:type="dxa"/>
            <w:gridSpan w:val="2"/>
            <w:tcBorders/>
            <w:shd w:fill="CCEEFF" w:val="clear"/>
            <w:vAlign w:val="bottom"/>
          </w:tcPr>
          <w:p>
            <w:pPr>
              <w:pStyle w:val="TableContents"/>
              <w:spacing w:before="0" w:after="0"/>
              <w:ind w:left="0" w:right="0" w:hanging="0"/>
              <w:jc w:val="right"/>
              <w:rPr/>
            </w:pPr>
            <w:r>
              <w:rPr/>
              <w:t> </w:t>
            </w:r>
          </w:p>
        </w:tc>
        <w:tc>
          <w:tcPr>
            <w:tcW w:w="200" w:type="dxa"/>
            <w:tcBorders/>
            <w:shd w:fill="CCEEFF" w:val="clear"/>
            <w:vAlign w:val="bottom"/>
          </w:tcPr>
          <w:p>
            <w:pPr>
              <w:pStyle w:val="TableContents"/>
              <w:spacing w:before="0" w:after="0"/>
              <w:ind w:left="0" w:right="0" w:hanging="0"/>
              <w:rPr/>
            </w:pPr>
            <w:r>
              <w:rPr/>
              <w:t> </w:t>
            </w:r>
          </w:p>
        </w:tc>
        <w:tc>
          <w:tcPr>
            <w:tcW w:w="1038" w:type="dxa"/>
            <w:gridSpan w:val="2"/>
            <w:tcBorders/>
            <w:shd w:fill="CCEEFF" w:val="clear"/>
            <w:vAlign w:val="bottom"/>
          </w:tcPr>
          <w:p>
            <w:pPr>
              <w:pStyle w:val="TableContents"/>
              <w:spacing w:before="0" w:after="0"/>
              <w:ind w:left="0" w:right="0" w:hanging="0"/>
              <w:jc w:val="right"/>
              <w:rPr/>
            </w:pPr>
            <w:r>
              <w:rPr/>
              <w:t> </w:t>
            </w:r>
          </w:p>
        </w:tc>
        <w:tc>
          <w:tcPr>
            <w:tcW w:w="211" w:type="dxa"/>
            <w:tcBorders/>
            <w:shd w:fill="CCEEFF" w:val="clear"/>
            <w:vAlign w:val="bottom"/>
          </w:tcPr>
          <w:p>
            <w:pPr>
              <w:pStyle w:val="TableContents"/>
              <w:spacing w:before="0" w:after="0"/>
              <w:ind w:left="0" w:right="0" w:hanging="0"/>
              <w:rPr/>
            </w:pPr>
            <w:r>
              <w:rPr/>
              <w:t> </w:t>
            </w:r>
          </w:p>
        </w:tc>
        <w:tc>
          <w:tcPr>
            <w:tcW w:w="1163" w:type="dxa"/>
            <w:gridSpan w:val="2"/>
            <w:tcBorders/>
            <w:shd w:fill="CCEEFF" w:val="clear"/>
            <w:vAlign w:val="bottom"/>
          </w:tcPr>
          <w:p>
            <w:pPr>
              <w:pStyle w:val="TableContents"/>
              <w:spacing w:before="0" w:after="0"/>
              <w:ind w:left="0" w:right="0" w:hanging="0"/>
              <w:jc w:val="right"/>
              <w:rPr/>
            </w:pPr>
            <w:r>
              <w:rPr/>
              <w:t> </w:t>
            </w:r>
          </w:p>
        </w:tc>
        <w:tc>
          <w:tcPr>
            <w:tcW w:w="211" w:type="dxa"/>
            <w:tcBorders/>
            <w:shd w:fill="CCEEFF" w:val="clear"/>
            <w:vAlign w:val="bottom"/>
          </w:tcPr>
          <w:p>
            <w:pPr>
              <w:pStyle w:val="TableContents"/>
              <w:spacing w:before="0" w:after="0"/>
              <w:ind w:left="0" w:right="0" w:hanging="0"/>
              <w:rPr/>
            </w:pPr>
            <w:r>
              <w:rPr/>
              <w:t> </w:t>
            </w:r>
          </w:p>
        </w:tc>
        <w:tc>
          <w:tcPr>
            <w:tcW w:w="1170" w:type="dxa"/>
            <w:gridSpan w:val="2"/>
            <w:tcBorders/>
            <w:shd w:fill="CCEEFF" w:val="clear"/>
            <w:vAlign w:val="bottom"/>
          </w:tcPr>
          <w:p>
            <w:pPr>
              <w:pStyle w:val="TableContents"/>
              <w:spacing w:before="0" w:after="0"/>
              <w:ind w:left="0" w:right="0" w:hanging="0"/>
              <w:jc w:val="right"/>
              <w:rPr/>
            </w:pPr>
            <w:r>
              <w:rPr/>
              <w:t> </w:t>
            </w:r>
          </w:p>
        </w:tc>
        <w:tc>
          <w:tcPr>
            <w:tcW w:w="140" w:type="dxa"/>
            <w:tcBorders/>
            <w:shd w:fill="CCEEFF" w:val="clear"/>
            <w:vAlign w:val="bottom"/>
          </w:tcPr>
          <w:p>
            <w:pPr>
              <w:pStyle w:val="TableContents"/>
              <w:spacing w:before="0" w:after="0"/>
              <w:ind w:left="0" w:right="0" w:hanging="0"/>
              <w:rPr/>
            </w:pPr>
            <w:r>
              <w:rPr/>
              <w:t> </w:t>
            </w:r>
          </w:p>
        </w:tc>
      </w:tr>
      <w:tr>
        <w:trPr/>
        <w:tc>
          <w:tcPr>
            <w:tcW w:w="350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Benefits, claims and settlement expenses</w:t>
            </w:r>
          </w:p>
        </w:tc>
        <w:tc>
          <w:tcPr>
            <w:tcW w:w="200" w:type="dxa"/>
            <w:tcBorders/>
            <w:shd w:fill="auto" w:val="clear"/>
            <w:vAlign w:val="bottom"/>
          </w:tcPr>
          <w:p>
            <w:pPr>
              <w:pStyle w:val="TableContents"/>
              <w:spacing w:before="0" w:after="0"/>
              <w:ind w:left="0" w:right="0" w:hanging="0"/>
              <w:rPr/>
            </w:pPr>
            <w:r>
              <w:rPr/>
              <w:t> </w:t>
            </w:r>
          </w:p>
        </w:tc>
        <w:tc>
          <w:tcPr>
            <w:tcW w:w="106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1,114.9</w:t>
            </w:r>
          </w:p>
        </w:tc>
        <w:tc>
          <w:tcPr>
            <w:tcW w:w="200" w:type="dxa"/>
            <w:tcBorders/>
            <w:shd w:fill="auto" w:val="clear"/>
            <w:vAlign w:val="bottom"/>
          </w:tcPr>
          <w:p>
            <w:pPr>
              <w:pStyle w:val="TableContents"/>
              <w:spacing w:before="0" w:after="0"/>
              <w:ind w:left="0" w:right="0" w:hanging="0"/>
              <w:rPr/>
            </w:pPr>
            <w:r>
              <w:rPr/>
              <w:t> </w:t>
            </w:r>
          </w:p>
        </w:tc>
        <w:tc>
          <w:tcPr>
            <w:tcW w:w="110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1,131.8</w:t>
            </w:r>
          </w:p>
        </w:tc>
        <w:tc>
          <w:tcPr>
            <w:tcW w:w="200" w:type="dxa"/>
            <w:tcBorders/>
            <w:shd w:fill="auto" w:val="clear"/>
            <w:vAlign w:val="bottom"/>
          </w:tcPr>
          <w:p>
            <w:pPr>
              <w:pStyle w:val="TableContents"/>
              <w:spacing w:before="0" w:after="0"/>
              <w:ind w:left="0" w:right="0" w:hanging="0"/>
              <w:rPr/>
            </w:pPr>
            <w:r>
              <w:rPr/>
              <w:t> </w:t>
            </w:r>
          </w:p>
        </w:tc>
        <w:tc>
          <w:tcPr>
            <w:tcW w:w="103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(16.9</w:t>
            </w:r>
          </w:p>
        </w:tc>
        <w:tc>
          <w:tcPr>
            <w:tcW w:w="21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6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w:t>
            </w:r>
          </w:p>
        </w:tc>
        <w:tc>
          <w:tcPr>
            <w:tcW w:w="21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7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(16.8</w:t>
            </w:r>
          </w:p>
        </w:tc>
        <w:tc>
          <w:tcPr>
            <w:tcW w:w="14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50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Operating expenses</w:t>
            </w:r>
          </w:p>
        </w:tc>
        <w:tc>
          <w:tcPr>
            <w:tcW w:w="200" w:type="dxa"/>
            <w:tcBorders/>
            <w:shd w:fill="CCEEFF" w:val="clear"/>
            <w:vAlign w:val="bottom"/>
          </w:tcPr>
          <w:p>
            <w:pPr>
              <w:pStyle w:val="TableContents"/>
              <w:spacing w:before="0" w:after="0"/>
              <w:ind w:left="0" w:right="0" w:hanging="0"/>
              <w:rPr/>
            </w:pPr>
            <w:r>
              <w:rPr/>
              <w:t> </w:t>
            </w:r>
          </w:p>
        </w:tc>
        <w:tc>
          <w:tcPr>
            <w:tcW w:w="106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775.4</w:t>
            </w:r>
          </w:p>
        </w:tc>
        <w:tc>
          <w:tcPr>
            <w:tcW w:w="200" w:type="dxa"/>
            <w:tcBorders/>
            <w:shd w:fill="CCEEFF" w:val="clear"/>
            <w:vAlign w:val="bottom"/>
          </w:tcPr>
          <w:p>
            <w:pPr>
              <w:pStyle w:val="TableContents"/>
              <w:spacing w:before="0" w:after="0"/>
              <w:ind w:left="0" w:right="0" w:hanging="0"/>
              <w:rPr/>
            </w:pPr>
            <w:r>
              <w:rPr/>
              <w:t> </w:t>
            </w:r>
          </w:p>
        </w:tc>
        <w:tc>
          <w:tcPr>
            <w:tcW w:w="110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766.6</w:t>
            </w:r>
          </w:p>
        </w:tc>
        <w:tc>
          <w:tcPr>
            <w:tcW w:w="200" w:type="dxa"/>
            <w:tcBorders/>
            <w:shd w:fill="CCEEFF" w:val="clear"/>
            <w:vAlign w:val="bottom"/>
          </w:tcPr>
          <w:p>
            <w:pPr>
              <w:pStyle w:val="TableContents"/>
              <w:spacing w:before="0" w:after="0"/>
              <w:ind w:left="0" w:right="0" w:hanging="0"/>
              <w:rPr/>
            </w:pPr>
            <w:r>
              <w:rPr/>
              <w:t> </w:t>
            </w:r>
          </w:p>
        </w:tc>
        <w:tc>
          <w:tcPr>
            <w:tcW w:w="103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w:t>
            </w:r>
          </w:p>
        </w:tc>
        <w:tc>
          <w:tcPr>
            <w:tcW w:w="211" w:type="dxa"/>
            <w:tcBorders/>
            <w:shd w:fill="CCEEFF" w:val="clear"/>
            <w:vAlign w:val="bottom"/>
          </w:tcPr>
          <w:p>
            <w:pPr>
              <w:pStyle w:val="TableContents"/>
              <w:spacing w:before="0" w:after="0"/>
              <w:ind w:left="0" w:right="0" w:hanging="0"/>
              <w:rPr/>
            </w:pPr>
            <w:r>
              <w:rPr/>
              <w:t> </w:t>
            </w:r>
          </w:p>
        </w:tc>
        <w:tc>
          <w:tcPr>
            <w:tcW w:w="116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(5.3</w:t>
            </w:r>
          </w:p>
        </w:tc>
        <w:tc>
          <w:tcPr>
            <w:tcW w:w="21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7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14.1</w:t>
            </w:r>
          </w:p>
        </w:tc>
        <w:tc>
          <w:tcPr>
            <w:tcW w:w="140" w:type="dxa"/>
            <w:tcBorders/>
            <w:shd w:fill="CCEEFF" w:val="clear"/>
            <w:vAlign w:val="bottom"/>
          </w:tcPr>
          <w:p>
            <w:pPr>
              <w:pStyle w:val="TableContents"/>
              <w:spacing w:before="0" w:after="0"/>
              <w:ind w:left="0" w:right="0" w:hanging="0"/>
              <w:rPr/>
            </w:pPr>
            <w:r>
              <w:rPr/>
              <w:t> </w:t>
            </w:r>
          </w:p>
        </w:tc>
      </w:tr>
      <w:tr>
        <w:trPr/>
        <w:tc>
          <w:tcPr>
            <w:tcW w:w="3505" w:type="dxa"/>
            <w:tcBorders/>
            <w:shd w:fill="auto" w:val="clear"/>
            <w:vAlign w:val="bottom"/>
          </w:tcPr>
          <w:p>
            <w:pPr>
              <w:pStyle w:val="TableContents"/>
              <w:spacing w:before="0" w:after="0"/>
              <w:ind w:left="0" w:right="0" w:hanging="0"/>
              <w:rPr/>
            </w:pPr>
            <w:r>
              <w:rPr/>
              <w:t> </w:t>
            </w:r>
          </w:p>
        </w:tc>
        <w:tc>
          <w:tcPr>
            <w:tcW w:w="200" w:type="dxa"/>
            <w:tcBorders/>
            <w:shd w:fill="auto" w:val="clear"/>
            <w:vAlign w:val="bottom"/>
          </w:tcPr>
          <w:p>
            <w:pPr>
              <w:pStyle w:val="TableContents"/>
              <w:spacing w:before="0" w:after="0"/>
              <w:ind w:left="0" w:right="0" w:hanging="0"/>
              <w:rPr/>
            </w:pPr>
            <w:r>
              <w:rPr/>
              <w:t> </w:t>
            </w:r>
          </w:p>
        </w:tc>
        <w:tc>
          <w:tcPr>
            <w:tcW w:w="1063" w:type="dxa"/>
            <w:gridSpan w:val="2"/>
            <w:tcBorders/>
            <w:shd w:fill="auto" w:val="clear"/>
            <w:vAlign w:val="bottom"/>
          </w:tcPr>
          <w:p>
            <w:pPr>
              <w:pStyle w:val="TableContents"/>
              <w:spacing w:before="0" w:after="0"/>
              <w:ind w:left="0" w:right="0" w:hanging="0"/>
              <w:jc w:val="right"/>
              <w:rPr/>
            </w:pPr>
            <w:r>
              <w:rPr/>
              <w:t> </w:t>
            </w:r>
          </w:p>
        </w:tc>
        <w:tc>
          <w:tcPr>
            <w:tcW w:w="200" w:type="dxa"/>
            <w:tcBorders/>
            <w:shd w:fill="auto" w:val="clear"/>
            <w:vAlign w:val="bottom"/>
          </w:tcPr>
          <w:p>
            <w:pPr>
              <w:pStyle w:val="TableContents"/>
              <w:spacing w:before="0" w:after="0"/>
              <w:ind w:left="0" w:right="0" w:hanging="0"/>
              <w:rPr/>
            </w:pPr>
            <w:r>
              <w:rPr/>
              <w:t> </w:t>
            </w:r>
          </w:p>
        </w:tc>
        <w:tc>
          <w:tcPr>
            <w:tcW w:w="1104" w:type="dxa"/>
            <w:gridSpan w:val="2"/>
            <w:tcBorders/>
            <w:shd w:fill="auto" w:val="clear"/>
            <w:vAlign w:val="bottom"/>
          </w:tcPr>
          <w:p>
            <w:pPr>
              <w:pStyle w:val="TableContents"/>
              <w:spacing w:before="0" w:after="0"/>
              <w:ind w:left="0" w:right="0" w:hanging="0"/>
              <w:jc w:val="right"/>
              <w:rPr/>
            </w:pPr>
            <w:r>
              <w:rPr/>
              <w:t> </w:t>
            </w:r>
          </w:p>
        </w:tc>
        <w:tc>
          <w:tcPr>
            <w:tcW w:w="200" w:type="dxa"/>
            <w:tcBorders/>
            <w:shd w:fill="auto" w:val="clear"/>
            <w:vAlign w:val="bottom"/>
          </w:tcPr>
          <w:p>
            <w:pPr>
              <w:pStyle w:val="TableContents"/>
              <w:spacing w:before="0" w:after="0"/>
              <w:ind w:left="0" w:right="0" w:hanging="0"/>
              <w:rPr/>
            </w:pPr>
            <w:r>
              <w:rPr/>
              <w:t> </w:t>
            </w:r>
          </w:p>
        </w:tc>
        <w:tc>
          <w:tcPr>
            <w:tcW w:w="1038" w:type="dxa"/>
            <w:gridSpan w:val="2"/>
            <w:tcBorders/>
            <w:shd w:fill="auto" w:val="clear"/>
            <w:vAlign w:val="bottom"/>
          </w:tcPr>
          <w:p>
            <w:pPr>
              <w:pStyle w:val="TableContents"/>
              <w:spacing w:before="0" w:after="0"/>
              <w:ind w:left="0" w:right="0" w:hanging="0"/>
              <w:jc w:val="right"/>
              <w:rPr/>
            </w:pPr>
            <w:r>
              <w:rPr/>
              <w:t> </w:t>
            </w:r>
          </w:p>
        </w:tc>
        <w:tc>
          <w:tcPr>
            <w:tcW w:w="211" w:type="dxa"/>
            <w:tcBorders/>
            <w:shd w:fill="auto" w:val="clear"/>
            <w:vAlign w:val="bottom"/>
          </w:tcPr>
          <w:p>
            <w:pPr>
              <w:pStyle w:val="TableContents"/>
              <w:spacing w:before="0" w:after="0"/>
              <w:ind w:left="0" w:right="0" w:hanging="0"/>
              <w:rPr/>
            </w:pPr>
            <w:r>
              <w:rPr/>
              <w:t> </w:t>
            </w:r>
          </w:p>
        </w:tc>
        <w:tc>
          <w:tcPr>
            <w:tcW w:w="1163" w:type="dxa"/>
            <w:gridSpan w:val="2"/>
            <w:tcBorders/>
            <w:shd w:fill="auto" w:val="clear"/>
            <w:vAlign w:val="bottom"/>
          </w:tcPr>
          <w:p>
            <w:pPr>
              <w:pStyle w:val="TableContents"/>
              <w:spacing w:before="0" w:after="0"/>
              <w:ind w:left="0" w:right="0" w:hanging="0"/>
              <w:jc w:val="right"/>
              <w:rPr/>
            </w:pPr>
            <w:r>
              <w:rPr/>
              <w:t> </w:t>
            </w:r>
          </w:p>
        </w:tc>
        <w:tc>
          <w:tcPr>
            <w:tcW w:w="211" w:type="dxa"/>
            <w:tcBorders/>
            <w:shd w:fill="auto" w:val="clear"/>
            <w:vAlign w:val="bottom"/>
          </w:tcPr>
          <w:p>
            <w:pPr>
              <w:pStyle w:val="TableContents"/>
              <w:spacing w:before="0" w:after="0"/>
              <w:ind w:left="0" w:right="0" w:hanging="0"/>
              <w:rPr/>
            </w:pPr>
            <w:r>
              <w:rPr/>
              <w:t> </w:t>
            </w:r>
          </w:p>
        </w:tc>
        <w:tc>
          <w:tcPr>
            <w:tcW w:w="1170" w:type="dxa"/>
            <w:gridSpan w:val="2"/>
            <w:tcBorders/>
            <w:shd w:fill="auto" w:val="clear"/>
            <w:vAlign w:val="bottom"/>
          </w:tcPr>
          <w:p>
            <w:pPr>
              <w:pStyle w:val="TableContents"/>
              <w:spacing w:before="0" w:after="0"/>
              <w:ind w:left="0" w:right="0" w:hanging="0"/>
              <w:jc w:val="right"/>
              <w:rPr/>
            </w:pPr>
            <w:r>
              <w:rPr/>
              <w:t> </w:t>
            </w:r>
          </w:p>
        </w:tc>
        <w:tc>
          <w:tcPr>
            <w:tcW w:w="140" w:type="dxa"/>
            <w:tcBorders/>
            <w:shd w:fill="auto" w:val="clear"/>
            <w:vAlign w:val="bottom"/>
          </w:tcPr>
          <w:p>
            <w:pPr>
              <w:pStyle w:val="TableContents"/>
              <w:spacing w:before="0" w:after="0"/>
              <w:ind w:left="0" w:right="0" w:hanging="0"/>
              <w:rPr/>
            </w:pPr>
            <w:r>
              <w:rPr/>
              <w:t> </w:t>
            </w:r>
          </w:p>
        </w:tc>
      </w:tr>
      <w:tr>
        <w:trPr/>
        <w:tc>
          <w:tcPr>
            <w:tcW w:w="350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Income before income taxes</w:t>
            </w:r>
          </w:p>
        </w:tc>
        <w:tc>
          <w:tcPr>
            <w:tcW w:w="200" w:type="dxa"/>
            <w:tcBorders/>
            <w:shd w:fill="CCEEFF" w:val="clear"/>
            <w:vAlign w:val="bottom"/>
          </w:tcPr>
          <w:p>
            <w:pPr>
              <w:pStyle w:val="TableContents"/>
              <w:spacing w:before="0" w:after="0"/>
              <w:ind w:left="0" w:right="0" w:hanging="0"/>
              <w:rPr/>
            </w:pPr>
            <w:r>
              <w:rPr/>
              <w:t> </w:t>
            </w:r>
          </w:p>
        </w:tc>
        <w:tc>
          <w:tcPr>
            <w:tcW w:w="106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151.1</w:t>
            </w:r>
          </w:p>
        </w:tc>
        <w:tc>
          <w:tcPr>
            <w:tcW w:w="200" w:type="dxa"/>
            <w:tcBorders/>
            <w:shd w:fill="CCEEFF" w:val="clear"/>
            <w:vAlign w:val="bottom"/>
          </w:tcPr>
          <w:p>
            <w:pPr>
              <w:pStyle w:val="TableContents"/>
              <w:spacing w:before="0" w:after="0"/>
              <w:ind w:left="0" w:right="0" w:hanging="0"/>
              <w:rPr/>
            </w:pPr>
            <w:r>
              <w:rPr/>
              <w:t> </w:t>
            </w:r>
          </w:p>
        </w:tc>
        <w:tc>
          <w:tcPr>
            <w:tcW w:w="110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138.2</w:t>
            </w:r>
          </w:p>
        </w:tc>
        <w:tc>
          <w:tcPr>
            <w:tcW w:w="200" w:type="dxa"/>
            <w:tcBorders/>
            <w:shd w:fill="CCEEFF" w:val="clear"/>
            <w:vAlign w:val="bottom"/>
          </w:tcPr>
          <w:p>
            <w:pPr>
              <w:pStyle w:val="TableContents"/>
              <w:spacing w:before="0" w:after="0"/>
              <w:ind w:left="0" w:right="0" w:hanging="0"/>
              <w:rPr/>
            </w:pPr>
            <w:r>
              <w:rPr/>
              <w:t> </w:t>
            </w:r>
          </w:p>
        </w:tc>
        <w:tc>
          <w:tcPr>
            <w:tcW w:w="103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12.9</w:t>
            </w:r>
          </w:p>
        </w:tc>
        <w:tc>
          <w:tcPr>
            <w:tcW w:w="211" w:type="dxa"/>
            <w:tcBorders/>
            <w:shd w:fill="CCEEFF" w:val="clear"/>
            <w:vAlign w:val="bottom"/>
          </w:tcPr>
          <w:p>
            <w:pPr>
              <w:pStyle w:val="TableContents"/>
              <w:spacing w:before="0" w:after="0"/>
              <w:ind w:left="0" w:right="0" w:hanging="0"/>
              <w:rPr/>
            </w:pPr>
            <w:r>
              <w:rPr/>
              <w:t> </w:t>
            </w:r>
          </w:p>
        </w:tc>
        <w:tc>
          <w:tcPr>
            <w:tcW w:w="116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w:t>
            </w:r>
          </w:p>
        </w:tc>
        <w:tc>
          <w:tcPr>
            <w:tcW w:w="211" w:type="dxa"/>
            <w:tcBorders/>
            <w:shd w:fill="CCEEFF" w:val="clear"/>
            <w:vAlign w:val="bottom"/>
          </w:tcPr>
          <w:p>
            <w:pPr>
              <w:pStyle w:val="TableContents"/>
              <w:spacing w:before="0" w:after="0"/>
              <w:ind w:left="0" w:right="0" w:hanging="0"/>
              <w:rPr/>
            </w:pPr>
            <w:r>
              <w:rPr/>
              <w:t> </w:t>
            </w:r>
          </w:p>
        </w:tc>
        <w:tc>
          <w:tcPr>
            <w:tcW w:w="117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w:t>
            </w:r>
          </w:p>
        </w:tc>
        <w:tc>
          <w:tcPr>
            <w:tcW w:w="140" w:type="dxa"/>
            <w:tcBorders/>
            <w:shd w:fill="CCEEFF" w:val="clear"/>
            <w:vAlign w:val="bottom"/>
          </w:tcPr>
          <w:p>
            <w:pPr>
              <w:pStyle w:val="TableContents"/>
              <w:spacing w:before="0" w:after="0"/>
              <w:ind w:left="0" w:right="0" w:hanging="0"/>
              <w:rPr/>
            </w:pPr>
            <w:r>
              <w:rPr/>
              <w:t> </w:t>
            </w:r>
          </w:p>
        </w:tc>
      </w:tr>
      <w:tr>
        <w:trPr/>
        <w:tc>
          <w:tcPr>
            <w:tcW w:w="350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Income taxes</w:t>
            </w:r>
          </w:p>
        </w:tc>
        <w:tc>
          <w:tcPr>
            <w:tcW w:w="200" w:type="dxa"/>
            <w:tcBorders/>
            <w:shd w:fill="auto" w:val="clear"/>
            <w:vAlign w:val="bottom"/>
          </w:tcPr>
          <w:p>
            <w:pPr>
              <w:pStyle w:val="TableContents"/>
              <w:spacing w:before="0" w:after="0"/>
              <w:ind w:left="0" w:right="0" w:hanging="0"/>
              <w:rPr/>
            </w:pPr>
            <w:r>
              <w:rPr/>
              <w:t> </w:t>
            </w:r>
          </w:p>
        </w:tc>
        <w:tc>
          <w:tcPr>
            <w:tcW w:w="106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76.6</w:t>
            </w:r>
          </w:p>
        </w:tc>
        <w:tc>
          <w:tcPr>
            <w:tcW w:w="200" w:type="dxa"/>
            <w:tcBorders/>
            <w:shd w:fill="auto" w:val="clear"/>
            <w:vAlign w:val="bottom"/>
          </w:tcPr>
          <w:p>
            <w:pPr>
              <w:pStyle w:val="TableContents"/>
              <w:spacing w:before="0" w:after="0"/>
              <w:ind w:left="0" w:right="0" w:hanging="0"/>
              <w:rPr/>
            </w:pPr>
            <w:r>
              <w:rPr/>
              <w:t> </w:t>
            </w:r>
          </w:p>
        </w:tc>
        <w:tc>
          <w:tcPr>
            <w:tcW w:w="110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71.9</w:t>
            </w:r>
          </w:p>
        </w:tc>
        <w:tc>
          <w:tcPr>
            <w:tcW w:w="200" w:type="dxa"/>
            <w:tcBorders/>
            <w:shd w:fill="auto" w:val="clear"/>
            <w:vAlign w:val="bottom"/>
          </w:tcPr>
          <w:p>
            <w:pPr>
              <w:pStyle w:val="TableContents"/>
              <w:spacing w:before="0" w:after="0"/>
              <w:ind w:left="0" w:right="0" w:hanging="0"/>
              <w:rPr/>
            </w:pPr>
            <w:r>
              <w:rPr/>
              <w:t> </w:t>
            </w:r>
          </w:p>
        </w:tc>
        <w:tc>
          <w:tcPr>
            <w:tcW w:w="103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w:t>
            </w:r>
          </w:p>
        </w:tc>
        <w:tc>
          <w:tcPr>
            <w:tcW w:w="211" w:type="dxa"/>
            <w:tcBorders/>
            <w:shd w:fill="auto" w:val="clear"/>
            <w:vAlign w:val="bottom"/>
          </w:tcPr>
          <w:p>
            <w:pPr>
              <w:pStyle w:val="TableContents"/>
              <w:spacing w:before="0" w:after="0"/>
              <w:ind w:left="0" w:right="0" w:hanging="0"/>
              <w:rPr/>
            </w:pPr>
            <w:r>
              <w:rPr/>
              <w:t> </w:t>
            </w:r>
          </w:p>
        </w:tc>
        <w:tc>
          <w:tcPr>
            <w:tcW w:w="116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w:t>
            </w:r>
          </w:p>
        </w:tc>
        <w:tc>
          <w:tcPr>
            <w:tcW w:w="211" w:type="dxa"/>
            <w:tcBorders/>
            <w:shd w:fill="auto" w:val="clear"/>
            <w:vAlign w:val="bottom"/>
          </w:tcPr>
          <w:p>
            <w:pPr>
              <w:pStyle w:val="TableContents"/>
              <w:spacing w:before="0" w:after="0"/>
              <w:ind w:left="0" w:right="0" w:hanging="0"/>
              <w:rPr/>
            </w:pPr>
            <w:r>
              <w:rPr/>
              <w:t> </w:t>
            </w:r>
          </w:p>
        </w:tc>
        <w:tc>
          <w:tcPr>
            <w:tcW w:w="1170"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w:t>
            </w:r>
          </w:p>
        </w:tc>
        <w:tc>
          <w:tcPr>
            <w:tcW w:w="140" w:type="dxa"/>
            <w:tcBorders/>
            <w:shd w:fill="auto" w:val="clear"/>
            <w:vAlign w:val="bottom"/>
          </w:tcPr>
          <w:p>
            <w:pPr>
              <w:pStyle w:val="TableContents"/>
              <w:spacing w:before="0" w:after="0"/>
              <w:ind w:left="0" w:right="0" w:hanging="0"/>
              <w:rPr/>
            </w:pPr>
            <w:r>
              <w:rPr/>
              <w:t> </w:t>
            </w:r>
          </w:p>
        </w:tc>
      </w:tr>
      <w:tr>
        <w:trPr/>
        <w:tc>
          <w:tcPr>
            <w:tcW w:w="350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w:t>
            </w:r>
          </w:p>
        </w:tc>
        <w:tc>
          <w:tcPr>
            <w:tcW w:w="200" w:type="dxa"/>
            <w:tcBorders/>
            <w:shd w:fill="CCEEFF" w:val="clear"/>
            <w:vAlign w:val="bottom"/>
          </w:tcPr>
          <w:p>
            <w:pPr>
              <w:pStyle w:val="TableContents"/>
              <w:spacing w:before="0" w:after="0"/>
              <w:ind w:left="0" w:right="0" w:hanging="0"/>
              <w:rPr/>
            </w:pPr>
            <w:r>
              <w:rPr/>
              <w:t> </w:t>
            </w:r>
          </w:p>
        </w:tc>
        <w:tc>
          <w:tcPr>
            <w:tcW w:w="147"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16"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74.5</w:t>
            </w:r>
          </w:p>
        </w:tc>
        <w:tc>
          <w:tcPr>
            <w:tcW w:w="200" w:type="dxa"/>
            <w:tcBorders/>
            <w:shd w:fill="CCEEFF" w:val="clear"/>
            <w:vAlign w:val="bottom"/>
          </w:tcPr>
          <w:p>
            <w:pPr>
              <w:pStyle w:val="TableContents"/>
              <w:spacing w:before="0" w:after="0"/>
              <w:ind w:left="0" w:right="0" w:hanging="0"/>
              <w:rPr/>
            </w:pPr>
            <w:r>
              <w:rPr/>
              <w:t> </w:t>
            </w:r>
          </w:p>
        </w:tc>
        <w:tc>
          <w:tcPr>
            <w:tcW w:w="155"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9"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66.3</w:t>
            </w:r>
          </w:p>
        </w:tc>
        <w:tc>
          <w:tcPr>
            <w:tcW w:w="200" w:type="dxa"/>
            <w:tcBorders/>
            <w:shd w:fill="CCEEFF" w:val="clear"/>
            <w:vAlign w:val="bottom"/>
          </w:tcPr>
          <w:p>
            <w:pPr>
              <w:pStyle w:val="TableContents"/>
              <w:spacing w:before="0" w:after="0"/>
              <w:ind w:left="0" w:right="0" w:hanging="0"/>
              <w:rPr/>
            </w:pPr>
            <w:r>
              <w:rPr/>
              <w:t> </w:t>
            </w:r>
          </w:p>
        </w:tc>
        <w:tc>
          <w:tcPr>
            <w:tcW w:w="154"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84"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8.2</w:t>
            </w:r>
          </w:p>
        </w:tc>
        <w:tc>
          <w:tcPr>
            <w:tcW w:w="211" w:type="dxa"/>
            <w:tcBorders/>
            <w:shd w:fill="CCEEFF" w:val="clear"/>
            <w:vAlign w:val="bottom"/>
          </w:tcPr>
          <w:p>
            <w:pPr>
              <w:pStyle w:val="TableContents"/>
              <w:spacing w:before="0" w:after="0"/>
              <w:ind w:left="0" w:right="0" w:hanging="0"/>
              <w:rPr/>
            </w:pPr>
            <w:r>
              <w:rPr/>
              <w:t> </w:t>
            </w:r>
          </w:p>
        </w:tc>
        <w:tc>
          <w:tcPr>
            <w:tcW w:w="184"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9"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w:t>
            </w:r>
          </w:p>
        </w:tc>
        <w:tc>
          <w:tcPr>
            <w:tcW w:w="211" w:type="dxa"/>
            <w:tcBorders/>
            <w:shd w:fill="CCEEFF" w:val="clear"/>
            <w:vAlign w:val="bottom"/>
          </w:tcPr>
          <w:p>
            <w:pPr>
              <w:pStyle w:val="TableContents"/>
              <w:spacing w:before="0" w:after="0"/>
              <w:ind w:left="0" w:right="0" w:hanging="0"/>
              <w:rPr/>
            </w:pPr>
            <w:r>
              <w:rPr/>
              <w:t> </w:t>
            </w:r>
          </w:p>
        </w:tc>
        <w:tc>
          <w:tcPr>
            <w:tcW w:w="186"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4"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w:t>
            </w:r>
          </w:p>
        </w:tc>
        <w:tc>
          <w:tcPr>
            <w:tcW w:w="140" w:type="dxa"/>
            <w:tcBorders/>
            <w:shd w:fill="CCEEFF" w:val="clear"/>
            <w:vAlign w:val="bottom"/>
          </w:tcPr>
          <w:p>
            <w:pPr>
              <w:pStyle w:val="TableContents"/>
              <w:spacing w:before="0" w:after="0"/>
              <w:ind w:left="0" w:right="0" w:hanging="0"/>
              <w:rPr/>
            </w:pPr>
            <w:r>
              <w:rPr/>
              <w:t> </w:t>
            </w:r>
          </w:p>
        </w:tc>
      </w:tr>
      <w:tr>
        <w:trPr/>
        <w:tc>
          <w:tcPr>
            <w:tcW w:w="3505" w:type="dxa"/>
            <w:tcBorders/>
            <w:shd w:fill="auto" w:val="clear"/>
            <w:vAlign w:val="bottom"/>
          </w:tcPr>
          <w:p>
            <w:pPr>
              <w:pStyle w:val="TableContents"/>
              <w:spacing w:before="0" w:after="0"/>
              <w:ind w:left="0" w:right="0" w:hanging="0"/>
              <w:rPr/>
            </w:pPr>
            <w:r>
              <w:rPr/>
              <w:t> </w:t>
            </w:r>
          </w:p>
        </w:tc>
        <w:tc>
          <w:tcPr>
            <w:tcW w:w="200" w:type="dxa"/>
            <w:tcBorders/>
            <w:shd w:fill="auto" w:val="clear"/>
            <w:vAlign w:val="bottom"/>
          </w:tcPr>
          <w:p>
            <w:pPr>
              <w:pStyle w:val="TableContents"/>
              <w:spacing w:before="0" w:after="0"/>
              <w:ind w:left="0" w:right="0" w:hanging="0"/>
              <w:rPr/>
            </w:pPr>
            <w:r>
              <w:rPr/>
              <w:t> </w:t>
            </w:r>
          </w:p>
        </w:tc>
        <w:tc>
          <w:tcPr>
            <w:tcW w:w="1063" w:type="dxa"/>
            <w:gridSpan w:val="2"/>
            <w:tcBorders/>
            <w:shd w:fill="auto" w:val="clear"/>
            <w:vAlign w:val="bottom"/>
          </w:tcPr>
          <w:p>
            <w:pPr>
              <w:pStyle w:val="TableContents"/>
              <w:spacing w:before="0" w:after="0"/>
              <w:ind w:left="0" w:right="0" w:hanging="0"/>
              <w:jc w:val="right"/>
              <w:rPr/>
            </w:pPr>
            <w:r>
              <w:rPr/>
              <w:t> </w:t>
            </w:r>
          </w:p>
        </w:tc>
        <w:tc>
          <w:tcPr>
            <w:tcW w:w="200" w:type="dxa"/>
            <w:tcBorders/>
            <w:shd w:fill="auto" w:val="clear"/>
            <w:vAlign w:val="bottom"/>
          </w:tcPr>
          <w:p>
            <w:pPr>
              <w:pStyle w:val="TableContents"/>
              <w:spacing w:before="0" w:after="0"/>
              <w:ind w:left="0" w:right="0" w:hanging="0"/>
              <w:rPr/>
            </w:pPr>
            <w:r>
              <w:rPr/>
              <w:t> </w:t>
            </w:r>
          </w:p>
        </w:tc>
        <w:tc>
          <w:tcPr>
            <w:tcW w:w="1104" w:type="dxa"/>
            <w:gridSpan w:val="2"/>
            <w:tcBorders/>
            <w:shd w:fill="auto" w:val="clear"/>
            <w:vAlign w:val="bottom"/>
          </w:tcPr>
          <w:p>
            <w:pPr>
              <w:pStyle w:val="TableContents"/>
              <w:spacing w:before="0" w:after="0"/>
              <w:ind w:left="0" w:right="0" w:hanging="0"/>
              <w:jc w:val="right"/>
              <w:rPr/>
            </w:pPr>
            <w:r>
              <w:rPr/>
              <w:t> </w:t>
            </w:r>
          </w:p>
        </w:tc>
        <w:tc>
          <w:tcPr>
            <w:tcW w:w="200" w:type="dxa"/>
            <w:tcBorders/>
            <w:shd w:fill="auto" w:val="clear"/>
            <w:vAlign w:val="bottom"/>
          </w:tcPr>
          <w:p>
            <w:pPr>
              <w:pStyle w:val="TableContents"/>
              <w:spacing w:before="0" w:after="0"/>
              <w:ind w:left="0" w:right="0" w:hanging="0"/>
              <w:rPr/>
            </w:pPr>
            <w:r>
              <w:rPr/>
              <w:t> </w:t>
            </w:r>
          </w:p>
        </w:tc>
        <w:tc>
          <w:tcPr>
            <w:tcW w:w="1038" w:type="dxa"/>
            <w:gridSpan w:val="2"/>
            <w:tcBorders/>
            <w:shd w:fill="auto" w:val="clear"/>
            <w:vAlign w:val="bottom"/>
          </w:tcPr>
          <w:p>
            <w:pPr>
              <w:pStyle w:val="TableContents"/>
              <w:spacing w:before="0" w:after="0"/>
              <w:ind w:left="0" w:right="0" w:hanging="0"/>
              <w:jc w:val="right"/>
              <w:rPr/>
            </w:pPr>
            <w:r>
              <w:rPr/>
              <w:t> </w:t>
            </w:r>
          </w:p>
        </w:tc>
        <w:tc>
          <w:tcPr>
            <w:tcW w:w="211" w:type="dxa"/>
            <w:tcBorders/>
            <w:shd w:fill="auto" w:val="clear"/>
            <w:vAlign w:val="bottom"/>
          </w:tcPr>
          <w:p>
            <w:pPr>
              <w:pStyle w:val="TableContents"/>
              <w:spacing w:before="0" w:after="0"/>
              <w:ind w:left="0" w:right="0" w:hanging="0"/>
              <w:rPr/>
            </w:pPr>
            <w:r>
              <w:rPr/>
              <w:t> </w:t>
            </w:r>
          </w:p>
        </w:tc>
        <w:tc>
          <w:tcPr>
            <w:tcW w:w="1163" w:type="dxa"/>
            <w:gridSpan w:val="2"/>
            <w:tcBorders/>
            <w:shd w:fill="auto" w:val="clear"/>
            <w:vAlign w:val="bottom"/>
          </w:tcPr>
          <w:p>
            <w:pPr>
              <w:pStyle w:val="TableContents"/>
              <w:spacing w:before="0" w:after="0"/>
              <w:ind w:left="0" w:right="0" w:hanging="0"/>
              <w:jc w:val="right"/>
              <w:rPr/>
            </w:pPr>
            <w:r>
              <w:rPr/>
              <w:t> </w:t>
            </w:r>
          </w:p>
        </w:tc>
        <w:tc>
          <w:tcPr>
            <w:tcW w:w="211" w:type="dxa"/>
            <w:tcBorders/>
            <w:shd w:fill="auto" w:val="clear"/>
            <w:vAlign w:val="bottom"/>
          </w:tcPr>
          <w:p>
            <w:pPr>
              <w:pStyle w:val="TableContents"/>
              <w:spacing w:before="0" w:after="0"/>
              <w:ind w:left="0" w:right="0" w:hanging="0"/>
              <w:rPr/>
            </w:pPr>
            <w:r>
              <w:rPr/>
              <w:t> </w:t>
            </w:r>
          </w:p>
        </w:tc>
        <w:tc>
          <w:tcPr>
            <w:tcW w:w="1170" w:type="dxa"/>
            <w:gridSpan w:val="2"/>
            <w:tcBorders/>
            <w:shd w:fill="auto" w:val="clear"/>
            <w:vAlign w:val="bottom"/>
          </w:tcPr>
          <w:p>
            <w:pPr>
              <w:pStyle w:val="TableContents"/>
              <w:spacing w:before="0" w:after="0"/>
              <w:ind w:left="0" w:right="0" w:hanging="0"/>
              <w:jc w:val="right"/>
              <w:rPr/>
            </w:pPr>
            <w:r>
              <w:rPr/>
              <w:t> </w:t>
            </w:r>
          </w:p>
        </w:tc>
        <w:tc>
          <w:tcPr>
            <w:tcW w:w="140" w:type="dxa"/>
            <w:tcBorders/>
            <w:shd w:fill="auto" w:val="clear"/>
            <w:vAlign w:val="bottom"/>
          </w:tcPr>
          <w:p>
            <w:pPr>
              <w:pStyle w:val="TableContents"/>
              <w:spacing w:before="0" w:after="0"/>
              <w:ind w:left="0" w:right="0" w:hanging="0"/>
              <w:rPr/>
            </w:pPr>
            <w:r>
              <w:rPr/>
              <w:t> </w:t>
            </w:r>
          </w:p>
        </w:tc>
      </w:tr>
      <w:tr>
        <w:trPr/>
        <w:tc>
          <w:tcPr>
            <w:tcW w:w="350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 available to common stockholders</w:t>
            </w:r>
          </w:p>
        </w:tc>
        <w:tc>
          <w:tcPr>
            <w:tcW w:w="200" w:type="dxa"/>
            <w:tcBorders/>
            <w:shd w:fill="CCEEFF" w:val="clear"/>
            <w:vAlign w:val="bottom"/>
          </w:tcPr>
          <w:p>
            <w:pPr>
              <w:pStyle w:val="TableContents"/>
              <w:spacing w:before="0" w:after="0"/>
              <w:ind w:left="0" w:right="0" w:hanging="0"/>
              <w:rPr/>
            </w:pPr>
            <w:r>
              <w:rPr/>
              <w:t> </w:t>
            </w:r>
          </w:p>
        </w:tc>
        <w:tc>
          <w:tcPr>
            <w:tcW w:w="147"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16"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71.9</w:t>
            </w:r>
          </w:p>
        </w:tc>
        <w:tc>
          <w:tcPr>
            <w:tcW w:w="200" w:type="dxa"/>
            <w:tcBorders/>
            <w:shd w:fill="CCEEFF" w:val="clear"/>
            <w:vAlign w:val="bottom"/>
          </w:tcPr>
          <w:p>
            <w:pPr>
              <w:pStyle w:val="TableContents"/>
              <w:spacing w:before="0" w:after="0"/>
              <w:ind w:left="0" w:right="0" w:hanging="0"/>
              <w:rPr/>
            </w:pPr>
            <w:r>
              <w:rPr/>
              <w:t> </w:t>
            </w:r>
          </w:p>
        </w:tc>
        <w:tc>
          <w:tcPr>
            <w:tcW w:w="155"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9"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63.7</w:t>
            </w:r>
          </w:p>
        </w:tc>
        <w:tc>
          <w:tcPr>
            <w:tcW w:w="200" w:type="dxa"/>
            <w:tcBorders/>
            <w:shd w:fill="CCEEFF" w:val="clear"/>
            <w:vAlign w:val="bottom"/>
          </w:tcPr>
          <w:p>
            <w:pPr>
              <w:pStyle w:val="TableContents"/>
              <w:spacing w:before="0" w:after="0"/>
              <w:ind w:left="0" w:right="0" w:hanging="0"/>
              <w:rPr/>
            </w:pPr>
            <w:r>
              <w:rPr/>
              <w:t> </w:t>
            </w:r>
          </w:p>
        </w:tc>
        <w:tc>
          <w:tcPr>
            <w:tcW w:w="154"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84"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8.2</w:t>
            </w:r>
          </w:p>
        </w:tc>
        <w:tc>
          <w:tcPr>
            <w:tcW w:w="211" w:type="dxa"/>
            <w:tcBorders/>
            <w:shd w:fill="CCEEFF" w:val="clear"/>
            <w:vAlign w:val="bottom"/>
          </w:tcPr>
          <w:p>
            <w:pPr>
              <w:pStyle w:val="TableContents"/>
              <w:spacing w:before="0" w:after="0"/>
              <w:ind w:left="0" w:right="0" w:hanging="0"/>
              <w:rPr/>
            </w:pPr>
            <w:r>
              <w:rPr/>
              <w:t> </w:t>
            </w:r>
          </w:p>
        </w:tc>
        <w:tc>
          <w:tcPr>
            <w:tcW w:w="184"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9"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w:t>
            </w:r>
          </w:p>
        </w:tc>
        <w:tc>
          <w:tcPr>
            <w:tcW w:w="211" w:type="dxa"/>
            <w:tcBorders/>
            <w:shd w:fill="CCEEFF" w:val="clear"/>
            <w:vAlign w:val="bottom"/>
          </w:tcPr>
          <w:p>
            <w:pPr>
              <w:pStyle w:val="TableContents"/>
              <w:spacing w:before="0" w:after="0"/>
              <w:ind w:left="0" w:right="0" w:hanging="0"/>
              <w:rPr/>
            </w:pPr>
            <w:r>
              <w:rPr/>
              <w:t> </w:t>
            </w:r>
          </w:p>
        </w:tc>
        <w:tc>
          <w:tcPr>
            <w:tcW w:w="186"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4"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w:t>
            </w:r>
          </w:p>
        </w:tc>
        <w:tc>
          <w:tcPr>
            <w:tcW w:w="140" w:type="dxa"/>
            <w:tcBorders/>
            <w:shd w:fill="CCEEFF" w:val="clear"/>
            <w:vAlign w:val="bottom"/>
          </w:tcPr>
          <w:p>
            <w:pPr>
              <w:pStyle w:val="TableContents"/>
              <w:spacing w:before="0" w:after="0"/>
              <w:ind w:left="0" w:right="0" w:hanging="0"/>
              <w:rPr/>
            </w:pPr>
            <w:r>
              <w:rPr/>
              <w:t> </w:t>
            </w:r>
          </w:p>
        </w:tc>
      </w:tr>
      <w:tr>
        <w:trPr/>
        <w:tc>
          <w:tcPr>
            <w:tcW w:w="3505" w:type="dxa"/>
            <w:tcBorders/>
            <w:shd w:fill="auto" w:val="clear"/>
            <w:vAlign w:val="bottom"/>
          </w:tcPr>
          <w:p>
            <w:pPr>
              <w:pStyle w:val="TableContents"/>
              <w:spacing w:before="0" w:after="0"/>
              <w:ind w:left="0" w:right="0" w:hanging="0"/>
              <w:rPr/>
            </w:pPr>
            <w:r>
              <w:rPr/>
              <w:t> </w:t>
            </w:r>
          </w:p>
        </w:tc>
        <w:tc>
          <w:tcPr>
            <w:tcW w:w="200" w:type="dxa"/>
            <w:tcBorders/>
            <w:shd w:fill="auto" w:val="clear"/>
            <w:vAlign w:val="bottom"/>
          </w:tcPr>
          <w:p>
            <w:pPr>
              <w:pStyle w:val="TableContents"/>
              <w:spacing w:before="0" w:after="0"/>
              <w:ind w:left="0" w:right="0" w:hanging="0"/>
              <w:rPr/>
            </w:pPr>
            <w:r>
              <w:rPr/>
              <w:t> </w:t>
            </w:r>
          </w:p>
        </w:tc>
        <w:tc>
          <w:tcPr>
            <w:tcW w:w="1063" w:type="dxa"/>
            <w:gridSpan w:val="2"/>
            <w:tcBorders/>
            <w:shd w:fill="auto" w:val="clear"/>
            <w:vAlign w:val="bottom"/>
          </w:tcPr>
          <w:p>
            <w:pPr>
              <w:pStyle w:val="TableContents"/>
              <w:spacing w:before="0" w:after="0"/>
              <w:ind w:left="0" w:right="0" w:hanging="0"/>
              <w:jc w:val="right"/>
              <w:rPr/>
            </w:pPr>
            <w:r>
              <w:rPr/>
              <w:t> </w:t>
            </w:r>
          </w:p>
        </w:tc>
        <w:tc>
          <w:tcPr>
            <w:tcW w:w="200" w:type="dxa"/>
            <w:tcBorders/>
            <w:shd w:fill="auto" w:val="clear"/>
            <w:vAlign w:val="bottom"/>
          </w:tcPr>
          <w:p>
            <w:pPr>
              <w:pStyle w:val="TableContents"/>
              <w:spacing w:before="0" w:after="0"/>
              <w:ind w:left="0" w:right="0" w:hanging="0"/>
              <w:rPr/>
            </w:pPr>
            <w:r>
              <w:rPr/>
              <w:t> </w:t>
            </w:r>
          </w:p>
        </w:tc>
        <w:tc>
          <w:tcPr>
            <w:tcW w:w="1104" w:type="dxa"/>
            <w:gridSpan w:val="2"/>
            <w:tcBorders/>
            <w:shd w:fill="auto" w:val="clear"/>
            <w:vAlign w:val="bottom"/>
          </w:tcPr>
          <w:p>
            <w:pPr>
              <w:pStyle w:val="TableContents"/>
              <w:spacing w:before="0" w:after="0"/>
              <w:ind w:left="0" w:right="0" w:hanging="0"/>
              <w:jc w:val="right"/>
              <w:rPr/>
            </w:pPr>
            <w:r>
              <w:rPr/>
              <w:t> </w:t>
            </w:r>
          </w:p>
        </w:tc>
        <w:tc>
          <w:tcPr>
            <w:tcW w:w="200" w:type="dxa"/>
            <w:tcBorders/>
            <w:shd w:fill="auto" w:val="clear"/>
            <w:vAlign w:val="bottom"/>
          </w:tcPr>
          <w:p>
            <w:pPr>
              <w:pStyle w:val="TableContents"/>
              <w:spacing w:before="0" w:after="0"/>
              <w:ind w:left="0" w:right="0" w:hanging="0"/>
              <w:rPr/>
            </w:pPr>
            <w:r>
              <w:rPr/>
              <w:t> </w:t>
            </w:r>
          </w:p>
        </w:tc>
        <w:tc>
          <w:tcPr>
            <w:tcW w:w="1038" w:type="dxa"/>
            <w:gridSpan w:val="2"/>
            <w:tcBorders/>
            <w:shd w:fill="auto" w:val="clear"/>
            <w:vAlign w:val="bottom"/>
          </w:tcPr>
          <w:p>
            <w:pPr>
              <w:pStyle w:val="TableContents"/>
              <w:spacing w:before="0" w:after="0"/>
              <w:ind w:left="0" w:right="0" w:hanging="0"/>
              <w:jc w:val="right"/>
              <w:rPr/>
            </w:pPr>
            <w:r>
              <w:rPr/>
              <w:t> </w:t>
            </w:r>
          </w:p>
        </w:tc>
        <w:tc>
          <w:tcPr>
            <w:tcW w:w="211" w:type="dxa"/>
            <w:tcBorders/>
            <w:shd w:fill="auto" w:val="clear"/>
            <w:vAlign w:val="bottom"/>
          </w:tcPr>
          <w:p>
            <w:pPr>
              <w:pStyle w:val="TableContents"/>
              <w:spacing w:before="0" w:after="0"/>
              <w:ind w:left="0" w:right="0" w:hanging="0"/>
              <w:rPr/>
            </w:pPr>
            <w:r>
              <w:rPr/>
              <w:t> </w:t>
            </w:r>
          </w:p>
        </w:tc>
        <w:tc>
          <w:tcPr>
            <w:tcW w:w="1163" w:type="dxa"/>
            <w:gridSpan w:val="2"/>
            <w:tcBorders/>
            <w:shd w:fill="auto" w:val="clear"/>
            <w:vAlign w:val="bottom"/>
          </w:tcPr>
          <w:p>
            <w:pPr>
              <w:pStyle w:val="TableContents"/>
              <w:spacing w:before="0" w:after="0"/>
              <w:ind w:left="0" w:right="0" w:hanging="0"/>
              <w:jc w:val="right"/>
              <w:rPr/>
            </w:pPr>
            <w:r>
              <w:rPr/>
              <w:t> </w:t>
            </w:r>
          </w:p>
        </w:tc>
        <w:tc>
          <w:tcPr>
            <w:tcW w:w="211" w:type="dxa"/>
            <w:tcBorders/>
            <w:shd w:fill="auto" w:val="clear"/>
            <w:vAlign w:val="bottom"/>
          </w:tcPr>
          <w:p>
            <w:pPr>
              <w:pStyle w:val="TableContents"/>
              <w:spacing w:before="0" w:after="0"/>
              <w:ind w:left="0" w:right="0" w:hanging="0"/>
              <w:rPr/>
            </w:pPr>
            <w:r>
              <w:rPr/>
              <w:t> </w:t>
            </w:r>
          </w:p>
        </w:tc>
        <w:tc>
          <w:tcPr>
            <w:tcW w:w="1170" w:type="dxa"/>
            <w:gridSpan w:val="2"/>
            <w:tcBorders/>
            <w:shd w:fill="auto" w:val="clear"/>
            <w:vAlign w:val="bottom"/>
          </w:tcPr>
          <w:p>
            <w:pPr>
              <w:pStyle w:val="TableContents"/>
              <w:spacing w:before="0" w:after="0"/>
              <w:ind w:left="0" w:right="0" w:hanging="0"/>
              <w:jc w:val="right"/>
              <w:rPr/>
            </w:pPr>
            <w:r>
              <w:rPr/>
              <w:t> </w:t>
            </w:r>
          </w:p>
        </w:tc>
        <w:tc>
          <w:tcPr>
            <w:tcW w:w="140" w:type="dxa"/>
            <w:tcBorders/>
            <w:shd w:fill="auto" w:val="clear"/>
            <w:vAlign w:val="bottom"/>
          </w:tcPr>
          <w:p>
            <w:pPr>
              <w:pStyle w:val="TableContents"/>
              <w:spacing w:before="0" w:after="0"/>
              <w:ind w:left="0" w:right="0" w:hanging="0"/>
              <w:rPr/>
            </w:pPr>
            <w:r>
              <w:rPr/>
              <w:t> </w:t>
            </w:r>
          </w:p>
        </w:tc>
      </w:tr>
      <w:tr>
        <w:trPr/>
        <w:tc>
          <w:tcPr>
            <w:tcW w:w="350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Earnings per common share</w:t>
            </w:r>
          </w:p>
        </w:tc>
        <w:tc>
          <w:tcPr>
            <w:tcW w:w="200" w:type="dxa"/>
            <w:tcBorders/>
            <w:shd w:fill="CCEEFF" w:val="clear"/>
            <w:vAlign w:val="bottom"/>
          </w:tcPr>
          <w:p>
            <w:pPr>
              <w:pStyle w:val="TableContents"/>
              <w:spacing w:before="0" w:after="0"/>
              <w:ind w:left="0" w:right="0" w:hanging="0"/>
              <w:rPr/>
            </w:pPr>
            <w:r>
              <w:rPr/>
              <w:t> </w:t>
            </w:r>
          </w:p>
        </w:tc>
        <w:tc>
          <w:tcPr>
            <w:tcW w:w="1063" w:type="dxa"/>
            <w:gridSpan w:val="2"/>
            <w:tcBorders/>
            <w:shd w:fill="CCEEFF" w:val="clear"/>
            <w:vAlign w:val="bottom"/>
          </w:tcPr>
          <w:p>
            <w:pPr>
              <w:pStyle w:val="TableContents"/>
              <w:spacing w:before="0" w:after="0"/>
              <w:ind w:left="0" w:right="0" w:hanging="0"/>
              <w:jc w:val="right"/>
              <w:rPr/>
            </w:pPr>
            <w:r>
              <w:rPr/>
              <w:t> </w:t>
            </w:r>
          </w:p>
        </w:tc>
        <w:tc>
          <w:tcPr>
            <w:tcW w:w="200" w:type="dxa"/>
            <w:tcBorders/>
            <w:shd w:fill="CCEEFF" w:val="clear"/>
            <w:vAlign w:val="bottom"/>
          </w:tcPr>
          <w:p>
            <w:pPr>
              <w:pStyle w:val="TableContents"/>
              <w:spacing w:before="0" w:after="0"/>
              <w:ind w:left="0" w:right="0" w:hanging="0"/>
              <w:rPr/>
            </w:pPr>
            <w:r>
              <w:rPr/>
              <w:t> </w:t>
            </w:r>
          </w:p>
        </w:tc>
        <w:tc>
          <w:tcPr>
            <w:tcW w:w="1104" w:type="dxa"/>
            <w:gridSpan w:val="2"/>
            <w:tcBorders/>
            <w:shd w:fill="CCEEFF" w:val="clear"/>
            <w:vAlign w:val="bottom"/>
          </w:tcPr>
          <w:p>
            <w:pPr>
              <w:pStyle w:val="TableContents"/>
              <w:spacing w:before="0" w:after="0"/>
              <w:ind w:left="0" w:right="0" w:hanging="0"/>
              <w:jc w:val="right"/>
              <w:rPr/>
            </w:pPr>
            <w:r>
              <w:rPr/>
              <w:t> </w:t>
            </w:r>
          </w:p>
        </w:tc>
        <w:tc>
          <w:tcPr>
            <w:tcW w:w="200" w:type="dxa"/>
            <w:tcBorders/>
            <w:shd w:fill="CCEEFF" w:val="clear"/>
            <w:vAlign w:val="bottom"/>
          </w:tcPr>
          <w:p>
            <w:pPr>
              <w:pStyle w:val="TableContents"/>
              <w:spacing w:before="0" w:after="0"/>
              <w:ind w:left="0" w:right="0" w:hanging="0"/>
              <w:rPr/>
            </w:pPr>
            <w:r>
              <w:rPr/>
              <w:t> </w:t>
            </w:r>
          </w:p>
        </w:tc>
        <w:tc>
          <w:tcPr>
            <w:tcW w:w="1038" w:type="dxa"/>
            <w:gridSpan w:val="2"/>
            <w:tcBorders/>
            <w:shd w:fill="CCEEFF" w:val="clear"/>
            <w:vAlign w:val="bottom"/>
          </w:tcPr>
          <w:p>
            <w:pPr>
              <w:pStyle w:val="TableContents"/>
              <w:spacing w:before="0" w:after="0"/>
              <w:ind w:left="0" w:right="0" w:hanging="0"/>
              <w:jc w:val="right"/>
              <w:rPr/>
            </w:pPr>
            <w:r>
              <w:rPr/>
              <w:t> </w:t>
            </w:r>
          </w:p>
        </w:tc>
        <w:tc>
          <w:tcPr>
            <w:tcW w:w="211" w:type="dxa"/>
            <w:tcBorders/>
            <w:shd w:fill="CCEEFF" w:val="clear"/>
            <w:vAlign w:val="bottom"/>
          </w:tcPr>
          <w:p>
            <w:pPr>
              <w:pStyle w:val="TableContents"/>
              <w:spacing w:before="0" w:after="0"/>
              <w:ind w:left="0" w:right="0" w:hanging="0"/>
              <w:rPr/>
            </w:pPr>
            <w:r>
              <w:rPr/>
              <w:t> </w:t>
            </w:r>
          </w:p>
        </w:tc>
        <w:tc>
          <w:tcPr>
            <w:tcW w:w="1163" w:type="dxa"/>
            <w:gridSpan w:val="2"/>
            <w:tcBorders/>
            <w:shd w:fill="CCEEFF" w:val="clear"/>
            <w:vAlign w:val="bottom"/>
          </w:tcPr>
          <w:p>
            <w:pPr>
              <w:pStyle w:val="TableContents"/>
              <w:spacing w:before="0" w:after="0"/>
              <w:ind w:left="0" w:right="0" w:hanging="0"/>
              <w:jc w:val="right"/>
              <w:rPr/>
            </w:pPr>
            <w:r>
              <w:rPr/>
              <w:t> </w:t>
            </w:r>
          </w:p>
        </w:tc>
        <w:tc>
          <w:tcPr>
            <w:tcW w:w="211" w:type="dxa"/>
            <w:tcBorders/>
            <w:shd w:fill="CCEEFF" w:val="clear"/>
            <w:vAlign w:val="bottom"/>
          </w:tcPr>
          <w:p>
            <w:pPr>
              <w:pStyle w:val="TableContents"/>
              <w:spacing w:before="0" w:after="0"/>
              <w:ind w:left="0" w:right="0" w:hanging="0"/>
              <w:rPr/>
            </w:pPr>
            <w:r>
              <w:rPr/>
              <w:t> </w:t>
            </w:r>
          </w:p>
        </w:tc>
        <w:tc>
          <w:tcPr>
            <w:tcW w:w="1170" w:type="dxa"/>
            <w:gridSpan w:val="2"/>
            <w:tcBorders/>
            <w:shd w:fill="CCEEFF" w:val="clear"/>
            <w:vAlign w:val="bottom"/>
          </w:tcPr>
          <w:p>
            <w:pPr>
              <w:pStyle w:val="TableContents"/>
              <w:spacing w:before="0" w:after="0"/>
              <w:ind w:left="0" w:right="0" w:hanging="0"/>
              <w:jc w:val="right"/>
              <w:rPr/>
            </w:pPr>
            <w:r>
              <w:rPr/>
              <w:t> </w:t>
            </w:r>
          </w:p>
        </w:tc>
        <w:tc>
          <w:tcPr>
            <w:tcW w:w="140" w:type="dxa"/>
            <w:tcBorders/>
            <w:shd w:fill="CCEEFF" w:val="clear"/>
            <w:vAlign w:val="bottom"/>
          </w:tcPr>
          <w:p>
            <w:pPr>
              <w:pStyle w:val="TableContents"/>
              <w:spacing w:before="0" w:after="0"/>
              <w:ind w:left="0" w:right="0" w:hanging="0"/>
              <w:rPr/>
            </w:pPr>
            <w:r>
              <w:rPr/>
              <w:t> </w:t>
            </w:r>
          </w:p>
        </w:tc>
      </w:tr>
      <w:tr>
        <w:trPr/>
        <w:tc>
          <w:tcPr>
            <w:tcW w:w="350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Basic earnings per common share</w:t>
            </w:r>
          </w:p>
        </w:tc>
        <w:tc>
          <w:tcPr>
            <w:tcW w:w="200" w:type="dxa"/>
            <w:tcBorders/>
            <w:shd w:fill="auto" w:val="clear"/>
            <w:vAlign w:val="bottom"/>
          </w:tcPr>
          <w:p>
            <w:pPr>
              <w:pStyle w:val="TableContents"/>
              <w:spacing w:before="0" w:after="0"/>
              <w:ind w:left="0" w:right="0" w:hanging="0"/>
              <w:rPr/>
            </w:pPr>
            <w:r>
              <w:rPr/>
              <w:t> </w:t>
            </w:r>
          </w:p>
        </w:tc>
        <w:tc>
          <w:tcPr>
            <w:tcW w:w="147"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16"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0.23</w:t>
            </w:r>
          </w:p>
        </w:tc>
        <w:tc>
          <w:tcPr>
            <w:tcW w:w="200" w:type="dxa"/>
            <w:tcBorders/>
            <w:shd w:fill="auto" w:val="clear"/>
            <w:vAlign w:val="bottom"/>
          </w:tcPr>
          <w:p>
            <w:pPr>
              <w:pStyle w:val="TableContents"/>
              <w:spacing w:before="0" w:after="0"/>
              <w:ind w:left="0" w:right="0" w:hanging="0"/>
              <w:rPr/>
            </w:pPr>
            <w:r>
              <w:rPr/>
              <w:t> </w:t>
            </w:r>
          </w:p>
        </w:tc>
        <w:tc>
          <w:tcPr>
            <w:tcW w:w="155"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9"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0.20</w:t>
            </w:r>
          </w:p>
        </w:tc>
        <w:tc>
          <w:tcPr>
            <w:tcW w:w="200" w:type="dxa"/>
            <w:tcBorders/>
            <w:shd w:fill="auto" w:val="clear"/>
            <w:vAlign w:val="bottom"/>
          </w:tcPr>
          <w:p>
            <w:pPr>
              <w:pStyle w:val="TableContents"/>
              <w:spacing w:before="0" w:after="0"/>
              <w:ind w:left="0" w:right="0" w:hanging="0"/>
              <w:rPr/>
            </w:pPr>
            <w:r>
              <w:rPr/>
              <w:t> </w:t>
            </w:r>
          </w:p>
        </w:tc>
        <w:tc>
          <w:tcPr>
            <w:tcW w:w="15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84"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0.03</w:t>
            </w:r>
          </w:p>
        </w:tc>
        <w:tc>
          <w:tcPr>
            <w:tcW w:w="211" w:type="dxa"/>
            <w:tcBorders/>
            <w:shd w:fill="auto" w:val="clear"/>
            <w:vAlign w:val="bottom"/>
          </w:tcPr>
          <w:p>
            <w:pPr>
              <w:pStyle w:val="TableContents"/>
              <w:spacing w:before="0" w:after="0"/>
              <w:ind w:left="0" w:right="0" w:hanging="0"/>
              <w:rPr/>
            </w:pPr>
            <w:r>
              <w:rPr/>
              <w:t> </w:t>
            </w:r>
          </w:p>
        </w:tc>
        <w:tc>
          <w:tcPr>
            <w:tcW w:w="18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9"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0.01</w:t>
            </w:r>
          </w:p>
        </w:tc>
        <w:tc>
          <w:tcPr>
            <w:tcW w:w="211" w:type="dxa"/>
            <w:tcBorders/>
            <w:shd w:fill="auto" w:val="clear"/>
            <w:vAlign w:val="bottom"/>
          </w:tcPr>
          <w:p>
            <w:pPr>
              <w:pStyle w:val="TableContents"/>
              <w:spacing w:before="0" w:after="0"/>
              <w:ind w:left="0" w:right="0" w:hanging="0"/>
              <w:rPr/>
            </w:pPr>
            <w:r>
              <w:rPr/>
              <w:t> </w:t>
            </w:r>
          </w:p>
        </w:tc>
        <w:tc>
          <w:tcPr>
            <w:tcW w:w="186"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4"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0.02</w:t>
            </w:r>
          </w:p>
        </w:tc>
        <w:tc>
          <w:tcPr>
            <w:tcW w:w="140" w:type="dxa"/>
            <w:tcBorders/>
            <w:shd w:fill="auto" w:val="clear"/>
            <w:vAlign w:val="bottom"/>
          </w:tcPr>
          <w:p>
            <w:pPr>
              <w:pStyle w:val="TableContents"/>
              <w:spacing w:before="0" w:after="0"/>
              <w:ind w:left="0" w:right="0" w:hanging="0"/>
              <w:rPr/>
            </w:pPr>
            <w:r>
              <w:rPr/>
              <w:t> </w:t>
            </w:r>
          </w:p>
        </w:tc>
      </w:tr>
      <w:tr>
        <w:trPr/>
        <w:tc>
          <w:tcPr>
            <w:tcW w:w="3505" w:type="dxa"/>
            <w:tcBorders/>
            <w:shd w:fill="CCEEFF" w:val="clear"/>
            <w:vAlign w:val="bottom"/>
          </w:tcPr>
          <w:p>
            <w:pPr>
              <w:pStyle w:val="TableContents"/>
              <w:spacing w:before="0" w:after="0"/>
              <w:ind w:left="0" w:right="0" w:hanging="0"/>
              <w:rPr/>
            </w:pPr>
            <w:r>
              <w:rPr/>
              <w:t> </w:t>
            </w:r>
          </w:p>
        </w:tc>
        <w:tc>
          <w:tcPr>
            <w:tcW w:w="200" w:type="dxa"/>
            <w:tcBorders/>
            <w:shd w:fill="CCEEFF" w:val="clear"/>
            <w:vAlign w:val="bottom"/>
          </w:tcPr>
          <w:p>
            <w:pPr>
              <w:pStyle w:val="TableContents"/>
              <w:spacing w:before="0" w:after="0"/>
              <w:ind w:left="0" w:right="0" w:hanging="0"/>
              <w:rPr/>
            </w:pPr>
            <w:r>
              <w:rPr/>
              <w:t> </w:t>
            </w:r>
          </w:p>
        </w:tc>
        <w:tc>
          <w:tcPr>
            <w:tcW w:w="1063" w:type="dxa"/>
            <w:gridSpan w:val="2"/>
            <w:tcBorders/>
            <w:shd w:fill="CCEEFF" w:val="clear"/>
            <w:vAlign w:val="bottom"/>
          </w:tcPr>
          <w:p>
            <w:pPr>
              <w:pStyle w:val="TableContents"/>
              <w:spacing w:before="0" w:after="0"/>
              <w:ind w:left="0" w:right="0" w:hanging="0"/>
              <w:jc w:val="right"/>
              <w:rPr/>
            </w:pPr>
            <w:r>
              <w:rPr/>
              <w:t> </w:t>
            </w:r>
          </w:p>
        </w:tc>
        <w:tc>
          <w:tcPr>
            <w:tcW w:w="200" w:type="dxa"/>
            <w:tcBorders/>
            <w:shd w:fill="CCEEFF" w:val="clear"/>
            <w:vAlign w:val="bottom"/>
          </w:tcPr>
          <w:p>
            <w:pPr>
              <w:pStyle w:val="TableContents"/>
              <w:spacing w:before="0" w:after="0"/>
              <w:ind w:left="0" w:right="0" w:hanging="0"/>
              <w:rPr/>
            </w:pPr>
            <w:r>
              <w:rPr/>
              <w:t> </w:t>
            </w:r>
          </w:p>
        </w:tc>
        <w:tc>
          <w:tcPr>
            <w:tcW w:w="1104" w:type="dxa"/>
            <w:gridSpan w:val="2"/>
            <w:tcBorders/>
            <w:shd w:fill="CCEEFF" w:val="clear"/>
            <w:vAlign w:val="bottom"/>
          </w:tcPr>
          <w:p>
            <w:pPr>
              <w:pStyle w:val="TableContents"/>
              <w:spacing w:before="0" w:after="0"/>
              <w:ind w:left="0" w:right="0" w:hanging="0"/>
              <w:jc w:val="right"/>
              <w:rPr/>
            </w:pPr>
            <w:r>
              <w:rPr/>
              <w:t> </w:t>
            </w:r>
          </w:p>
        </w:tc>
        <w:tc>
          <w:tcPr>
            <w:tcW w:w="200" w:type="dxa"/>
            <w:tcBorders/>
            <w:shd w:fill="CCEEFF" w:val="clear"/>
            <w:vAlign w:val="bottom"/>
          </w:tcPr>
          <w:p>
            <w:pPr>
              <w:pStyle w:val="TableContents"/>
              <w:spacing w:before="0" w:after="0"/>
              <w:ind w:left="0" w:right="0" w:hanging="0"/>
              <w:rPr/>
            </w:pPr>
            <w:r>
              <w:rPr/>
              <w:t> </w:t>
            </w:r>
          </w:p>
        </w:tc>
        <w:tc>
          <w:tcPr>
            <w:tcW w:w="1038" w:type="dxa"/>
            <w:gridSpan w:val="2"/>
            <w:tcBorders/>
            <w:shd w:fill="CCEEFF" w:val="clear"/>
            <w:vAlign w:val="bottom"/>
          </w:tcPr>
          <w:p>
            <w:pPr>
              <w:pStyle w:val="TableContents"/>
              <w:spacing w:before="0" w:after="0"/>
              <w:ind w:left="0" w:right="0" w:hanging="0"/>
              <w:jc w:val="right"/>
              <w:rPr/>
            </w:pPr>
            <w:r>
              <w:rPr/>
              <w:t> </w:t>
            </w:r>
          </w:p>
        </w:tc>
        <w:tc>
          <w:tcPr>
            <w:tcW w:w="211" w:type="dxa"/>
            <w:tcBorders/>
            <w:shd w:fill="CCEEFF" w:val="clear"/>
            <w:vAlign w:val="bottom"/>
          </w:tcPr>
          <w:p>
            <w:pPr>
              <w:pStyle w:val="TableContents"/>
              <w:spacing w:before="0" w:after="0"/>
              <w:ind w:left="0" w:right="0" w:hanging="0"/>
              <w:rPr/>
            </w:pPr>
            <w:r>
              <w:rPr/>
              <w:t> </w:t>
            </w:r>
          </w:p>
        </w:tc>
        <w:tc>
          <w:tcPr>
            <w:tcW w:w="1163" w:type="dxa"/>
            <w:gridSpan w:val="2"/>
            <w:tcBorders/>
            <w:shd w:fill="CCEEFF" w:val="clear"/>
            <w:vAlign w:val="bottom"/>
          </w:tcPr>
          <w:p>
            <w:pPr>
              <w:pStyle w:val="TableContents"/>
              <w:spacing w:before="0" w:after="0"/>
              <w:ind w:left="0" w:right="0" w:hanging="0"/>
              <w:jc w:val="right"/>
              <w:rPr/>
            </w:pPr>
            <w:r>
              <w:rPr/>
              <w:t> </w:t>
            </w:r>
          </w:p>
        </w:tc>
        <w:tc>
          <w:tcPr>
            <w:tcW w:w="211" w:type="dxa"/>
            <w:tcBorders/>
            <w:shd w:fill="CCEEFF" w:val="clear"/>
            <w:vAlign w:val="bottom"/>
          </w:tcPr>
          <w:p>
            <w:pPr>
              <w:pStyle w:val="TableContents"/>
              <w:spacing w:before="0" w:after="0"/>
              <w:ind w:left="0" w:right="0" w:hanging="0"/>
              <w:rPr/>
            </w:pPr>
            <w:r>
              <w:rPr/>
              <w:t> </w:t>
            </w:r>
          </w:p>
        </w:tc>
        <w:tc>
          <w:tcPr>
            <w:tcW w:w="1170" w:type="dxa"/>
            <w:gridSpan w:val="2"/>
            <w:tcBorders/>
            <w:shd w:fill="CCEEFF" w:val="clear"/>
            <w:vAlign w:val="bottom"/>
          </w:tcPr>
          <w:p>
            <w:pPr>
              <w:pStyle w:val="TableContents"/>
              <w:spacing w:before="0" w:after="0"/>
              <w:ind w:left="0" w:right="0" w:hanging="0"/>
              <w:jc w:val="right"/>
              <w:rPr/>
            </w:pPr>
            <w:r>
              <w:rPr/>
              <w:t> </w:t>
            </w:r>
          </w:p>
        </w:tc>
        <w:tc>
          <w:tcPr>
            <w:tcW w:w="140" w:type="dxa"/>
            <w:tcBorders/>
            <w:shd w:fill="CCEEFF" w:val="clear"/>
            <w:vAlign w:val="bottom"/>
          </w:tcPr>
          <w:p>
            <w:pPr>
              <w:pStyle w:val="TableContents"/>
              <w:spacing w:before="0" w:after="0"/>
              <w:ind w:left="0" w:right="0" w:hanging="0"/>
              <w:rPr/>
            </w:pPr>
            <w:r>
              <w:rPr/>
              <w:t> </w:t>
            </w:r>
          </w:p>
        </w:tc>
      </w:tr>
      <w:tr>
        <w:trPr/>
        <w:tc>
          <w:tcPr>
            <w:tcW w:w="350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Diluted earnings per common share</w:t>
            </w:r>
          </w:p>
        </w:tc>
        <w:tc>
          <w:tcPr>
            <w:tcW w:w="200" w:type="dxa"/>
            <w:tcBorders/>
            <w:shd w:fill="auto" w:val="clear"/>
            <w:vAlign w:val="bottom"/>
          </w:tcPr>
          <w:p>
            <w:pPr>
              <w:pStyle w:val="TableContents"/>
              <w:spacing w:before="0" w:after="0"/>
              <w:ind w:left="0" w:right="0" w:hanging="0"/>
              <w:rPr/>
            </w:pPr>
            <w:r>
              <w:rPr/>
              <w:t> </w:t>
            </w:r>
          </w:p>
        </w:tc>
        <w:tc>
          <w:tcPr>
            <w:tcW w:w="147"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16"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0.23</w:t>
            </w:r>
          </w:p>
        </w:tc>
        <w:tc>
          <w:tcPr>
            <w:tcW w:w="200" w:type="dxa"/>
            <w:tcBorders/>
            <w:shd w:fill="auto" w:val="clear"/>
            <w:vAlign w:val="bottom"/>
          </w:tcPr>
          <w:p>
            <w:pPr>
              <w:pStyle w:val="TableContents"/>
              <w:spacing w:before="0" w:after="0"/>
              <w:ind w:left="0" w:right="0" w:hanging="0"/>
              <w:rPr/>
            </w:pPr>
            <w:r>
              <w:rPr/>
              <w:t> </w:t>
            </w:r>
          </w:p>
        </w:tc>
        <w:tc>
          <w:tcPr>
            <w:tcW w:w="155"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9"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0.20</w:t>
            </w:r>
          </w:p>
        </w:tc>
        <w:tc>
          <w:tcPr>
            <w:tcW w:w="200" w:type="dxa"/>
            <w:tcBorders/>
            <w:shd w:fill="auto" w:val="clear"/>
            <w:vAlign w:val="bottom"/>
          </w:tcPr>
          <w:p>
            <w:pPr>
              <w:pStyle w:val="TableContents"/>
              <w:spacing w:before="0" w:after="0"/>
              <w:ind w:left="0" w:right="0" w:hanging="0"/>
              <w:rPr/>
            </w:pPr>
            <w:r>
              <w:rPr/>
              <w:t> </w:t>
            </w:r>
          </w:p>
        </w:tc>
        <w:tc>
          <w:tcPr>
            <w:tcW w:w="15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84"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0.03</w:t>
            </w:r>
          </w:p>
        </w:tc>
        <w:tc>
          <w:tcPr>
            <w:tcW w:w="211" w:type="dxa"/>
            <w:tcBorders/>
            <w:shd w:fill="auto" w:val="clear"/>
            <w:vAlign w:val="bottom"/>
          </w:tcPr>
          <w:p>
            <w:pPr>
              <w:pStyle w:val="TableContents"/>
              <w:spacing w:before="0" w:after="0"/>
              <w:ind w:left="0" w:right="0" w:hanging="0"/>
              <w:rPr/>
            </w:pPr>
            <w:r>
              <w:rPr/>
              <w:t> </w:t>
            </w:r>
          </w:p>
        </w:tc>
        <w:tc>
          <w:tcPr>
            <w:tcW w:w="18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9"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0.01</w:t>
            </w:r>
          </w:p>
        </w:tc>
        <w:tc>
          <w:tcPr>
            <w:tcW w:w="211" w:type="dxa"/>
            <w:tcBorders/>
            <w:shd w:fill="auto" w:val="clear"/>
            <w:vAlign w:val="bottom"/>
          </w:tcPr>
          <w:p>
            <w:pPr>
              <w:pStyle w:val="TableContents"/>
              <w:spacing w:before="0" w:after="0"/>
              <w:ind w:left="0" w:right="0" w:hanging="0"/>
              <w:rPr/>
            </w:pPr>
            <w:r>
              <w:rPr/>
              <w:t> </w:t>
            </w:r>
          </w:p>
        </w:tc>
        <w:tc>
          <w:tcPr>
            <w:tcW w:w="186"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4"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0.02</w:t>
            </w:r>
          </w:p>
        </w:tc>
        <w:tc>
          <w:tcPr>
            <w:tcW w:w="140"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9</w:t>
      </w:r>
      <w:bookmarkStart w:id="17" w:name="PB_9_135636_7906"/>
      <w:bookmarkEnd w:id="17"/>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Consolidated Statements of Operations</w:t>
      </w:r>
    </w:p>
    <w:p>
      <w:pPr>
        <w:pStyle w:val="TextBody"/>
        <w:spacing w:before="0" w:after="0"/>
        <w:ind w:left="0" w:right="0" w:hanging="0"/>
        <w:jc w:val="center"/>
        <w:rPr/>
      </w:pPr>
      <w:r>
        <w:rPr/>
        <w:t> </w:t>
      </w:r>
    </w:p>
    <w:tbl>
      <w:tblPr>
        <w:tblW w:w="5000" w:type="pct"/>
        <w:jc w:val="left"/>
        <w:tblInd w:w="0" w:type="dxa"/>
        <w:tblCellMar>
          <w:top w:w="0" w:type="dxa"/>
          <w:left w:w="0" w:type="dxa"/>
          <w:bottom w:w="0" w:type="dxa"/>
          <w:right w:w="0" w:type="dxa"/>
        </w:tblCellMar>
      </w:tblPr>
      <w:tblGrid>
        <w:gridCol w:w="3474"/>
        <w:gridCol w:w="198"/>
        <w:gridCol w:w="143"/>
        <w:gridCol w:w="973"/>
        <w:gridCol w:w="198"/>
        <w:gridCol w:w="143"/>
        <w:gridCol w:w="973"/>
        <w:gridCol w:w="198"/>
        <w:gridCol w:w="144"/>
        <w:gridCol w:w="886"/>
        <w:gridCol w:w="209"/>
        <w:gridCol w:w="183"/>
        <w:gridCol w:w="972"/>
        <w:gridCol w:w="209"/>
        <w:gridCol w:w="172"/>
        <w:gridCol w:w="990"/>
        <w:gridCol w:w="140"/>
      </w:tblGrid>
      <w:tr>
        <w:trPr/>
        <w:tc>
          <w:tcPr>
            <w:tcW w:w="3474" w:type="dxa"/>
            <w:tcBorders/>
            <w:shd w:fill="auto" w:val="clear"/>
            <w:vAlign w:val="bottom"/>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6393" w:type="dxa"/>
            <w:gridSpan w:val="14"/>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nine months ended September 30, 2011</w:t>
            </w:r>
          </w:p>
        </w:tc>
        <w:tc>
          <w:tcPr>
            <w:tcW w:w="140" w:type="dxa"/>
            <w:tcBorders/>
            <w:shd w:fill="auto" w:val="clear"/>
            <w:vAlign w:val="bottom"/>
          </w:tcPr>
          <w:p>
            <w:pPr>
              <w:pStyle w:val="TableContents"/>
              <w:spacing w:before="0" w:after="0"/>
              <w:ind w:left="0" w:right="0" w:hanging="0"/>
              <w:jc w:val="center"/>
              <w:rPr/>
            </w:pPr>
            <w:r>
              <w:rPr/>
              <w:t> </w:t>
            </w:r>
          </w:p>
        </w:tc>
      </w:tr>
      <w:tr>
        <w:trPr/>
        <w:tc>
          <w:tcPr>
            <w:tcW w:w="3474" w:type="dxa"/>
            <w:tcBorders/>
            <w:shd w:fill="auto" w:val="clear"/>
            <w:vAlign w:val="bottom"/>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1116" w:type="dxa"/>
            <w:gridSpan w:val="2"/>
            <w:tcBorders/>
            <w:shd w:fill="auto" w:val="clear"/>
            <w:vAlign w:val="bottom"/>
          </w:tcPr>
          <w:p>
            <w:pPr>
              <w:pStyle w:val="TableContents"/>
              <w:spacing w:before="0" w:after="0"/>
              <w:ind w:left="0" w:right="0" w:hanging="0"/>
              <w:jc w:val="center"/>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1116"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1030"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2526" w:type="dxa"/>
            <w:gridSpan w:val="5"/>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Change attributed to</w:t>
            </w:r>
          </w:p>
        </w:tc>
        <w:tc>
          <w:tcPr>
            <w:tcW w:w="140" w:type="dxa"/>
            <w:tcBorders/>
            <w:shd w:fill="auto" w:val="clear"/>
            <w:vAlign w:val="bottom"/>
          </w:tcPr>
          <w:p>
            <w:pPr>
              <w:pStyle w:val="TableContents"/>
              <w:spacing w:before="0" w:after="0"/>
              <w:ind w:left="0" w:right="0" w:hanging="0"/>
              <w:jc w:val="center"/>
              <w:rPr/>
            </w:pPr>
            <w:r>
              <w:rPr/>
              <w:t> </w:t>
            </w:r>
          </w:p>
        </w:tc>
      </w:tr>
      <w:tr>
        <w:trPr/>
        <w:tc>
          <w:tcPr>
            <w:tcW w:w="3474" w:type="dxa"/>
            <w:tcBorders/>
            <w:shd w:fill="auto" w:val="clear"/>
            <w:vAlign w:val="bottom"/>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1116" w:type="dxa"/>
            <w:gridSpan w:val="2"/>
            <w:tcBorders/>
            <w:shd w:fill="auto" w:val="clear"/>
            <w:vAlign w:val="bottom"/>
          </w:tcPr>
          <w:p>
            <w:pPr>
              <w:pStyle w:val="TableContents"/>
              <w:spacing w:before="0" w:after="0"/>
              <w:ind w:left="0" w:right="0" w:hanging="0"/>
              <w:jc w:val="center"/>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1116"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As</w:t>
            </w:r>
          </w:p>
        </w:tc>
        <w:tc>
          <w:tcPr>
            <w:tcW w:w="198" w:type="dxa"/>
            <w:tcBorders/>
            <w:shd w:fill="auto" w:val="clear"/>
            <w:vAlign w:val="bottom"/>
          </w:tcPr>
          <w:p>
            <w:pPr>
              <w:pStyle w:val="TableContents"/>
              <w:spacing w:before="0" w:after="0"/>
              <w:ind w:left="0" w:right="0" w:hanging="0"/>
              <w:jc w:val="center"/>
              <w:rPr/>
            </w:pPr>
            <w:r>
              <w:rPr/>
              <w:t> </w:t>
            </w:r>
          </w:p>
        </w:tc>
        <w:tc>
          <w:tcPr>
            <w:tcW w:w="1030" w:type="dxa"/>
            <w:gridSpan w:val="2"/>
            <w:tcBorders/>
            <w:shd w:fill="auto" w:val="clear"/>
            <w:vAlign w:val="bottom"/>
          </w:tcPr>
          <w:p>
            <w:pPr>
              <w:pStyle w:val="TableContents"/>
              <w:spacing w:before="0" w:after="0"/>
              <w:ind w:left="0" w:right="0" w:hanging="0"/>
              <w:jc w:val="center"/>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1155" w:type="dxa"/>
            <w:gridSpan w:val="2"/>
            <w:tcBorders/>
            <w:shd w:fill="auto" w:val="clear"/>
            <w:vAlign w:val="bottom"/>
          </w:tcPr>
          <w:p>
            <w:pPr>
              <w:pStyle w:val="TableContents"/>
              <w:spacing w:before="0" w:after="0"/>
              <w:ind w:left="0" w:right="0" w:hanging="0"/>
              <w:jc w:val="center"/>
              <w:rPr/>
            </w:pPr>
            <w:r>
              <w:rPr/>
              <w:t> </w:t>
            </w:r>
          </w:p>
        </w:tc>
        <w:tc>
          <w:tcPr>
            <w:tcW w:w="209"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162"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Reinsurance</w:t>
            </w:r>
          </w:p>
        </w:tc>
        <w:tc>
          <w:tcPr>
            <w:tcW w:w="140" w:type="dxa"/>
            <w:tcBorders/>
            <w:shd w:fill="auto" w:val="clear"/>
            <w:vAlign w:val="bottom"/>
          </w:tcPr>
          <w:p>
            <w:pPr>
              <w:pStyle w:val="TableContents"/>
              <w:spacing w:before="0" w:after="0"/>
              <w:ind w:left="0" w:right="0" w:hanging="0"/>
              <w:jc w:val="center"/>
              <w:rPr/>
            </w:pPr>
            <w:r>
              <w:rPr/>
              <w:t> </w:t>
            </w:r>
          </w:p>
        </w:tc>
      </w:tr>
      <w:tr>
        <w:trPr/>
        <w:tc>
          <w:tcPr>
            <w:tcW w:w="3474" w:type="dxa"/>
            <w:tcBorders/>
            <w:shd w:fill="auto" w:val="clear"/>
            <w:vAlign w:val="bottom"/>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1116"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As</w:t>
            </w:r>
          </w:p>
        </w:tc>
        <w:tc>
          <w:tcPr>
            <w:tcW w:w="198" w:type="dxa"/>
            <w:tcBorders/>
            <w:shd w:fill="auto" w:val="clear"/>
            <w:vAlign w:val="bottom"/>
          </w:tcPr>
          <w:p>
            <w:pPr>
              <w:pStyle w:val="TableContents"/>
              <w:spacing w:before="0" w:after="0"/>
              <w:ind w:left="0" w:right="0" w:hanging="0"/>
              <w:jc w:val="center"/>
              <w:rPr/>
            </w:pPr>
            <w:r>
              <w:rPr/>
              <w:t> </w:t>
            </w:r>
          </w:p>
        </w:tc>
        <w:tc>
          <w:tcPr>
            <w:tcW w:w="1116"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originally</w:t>
            </w:r>
          </w:p>
        </w:tc>
        <w:tc>
          <w:tcPr>
            <w:tcW w:w="198" w:type="dxa"/>
            <w:tcBorders/>
            <w:shd w:fill="auto" w:val="clear"/>
            <w:vAlign w:val="bottom"/>
          </w:tcPr>
          <w:p>
            <w:pPr>
              <w:pStyle w:val="TableContents"/>
              <w:spacing w:before="0" w:after="0"/>
              <w:ind w:left="0" w:right="0" w:hanging="0"/>
              <w:jc w:val="center"/>
              <w:rPr/>
            </w:pPr>
            <w:r>
              <w:rPr/>
              <w:t> </w:t>
            </w:r>
          </w:p>
        </w:tc>
        <w:tc>
          <w:tcPr>
            <w:tcW w:w="1030"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Effect of</w:t>
            </w:r>
          </w:p>
        </w:tc>
        <w:tc>
          <w:tcPr>
            <w:tcW w:w="209" w:type="dxa"/>
            <w:tcBorders/>
            <w:shd w:fill="auto" w:val="clear"/>
            <w:vAlign w:val="bottom"/>
          </w:tcPr>
          <w:p>
            <w:pPr>
              <w:pStyle w:val="TableContents"/>
              <w:spacing w:before="0" w:after="0"/>
              <w:ind w:left="0" w:right="0" w:hanging="0"/>
              <w:jc w:val="center"/>
              <w:rPr/>
            </w:pPr>
            <w:r>
              <w:rPr/>
              <w:t> </w:t>
            </w:r>
          </w:p>
        </w:tc>
        <w:tc>
          <w:tcPr>
            <w:tcW w:w="1155"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DPAC</w:t>
            </w:r>
          </w:p>
        </w:tc>
        <w:tc>
          <w:tcPr>
            <w:tcW w:w="209" w:type="dxa"/>
            <w:tcBorders/>
            <w:shd w:fill="auto" w:val="clear"/>
            <w:vAlign w:val="bottom"/>
          </w:tcPr>
          <w:p>
            <w:pPr>
              <w:pStyle w:val="TableContents"/>
              <w:spacing w:before="0" w:after="0"/>
              <w:ind w:left="0" w:right="0" w:hanging="0"/>
              <w:jc w:val="center"/>
              <w:rPr/>
            </w:pPr>
            <w:r>
              <w:rPr/>
              <w:t> </w:t>
            </w:r>
          </w:p>
        </w:tc>
        <w:tc>
          <w:tcPr>
            <w:tcW w:w="1162"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Accounting</w:t>
            </w:r>
          </w:p>
        </w:tc>
        <w:tc>
          <w:tcPr>
            <w:tcW w:w="140" w:type="dxa"/>
            <w:tcBorders/>
            <w:shd w:fill="auto" w:val="clear"/>
            <w:vAlign w:val="bottom"/>
          </w:tcPr>
          <w:p>
            <w:pPr>
              <w:pStyle w:val="TableContents"/>
              <w:spacing w:before="0" w:after="0"/>
              <w:ind w:left="0" w:right="0" w:hanging="0"/>
              <w:jc w:val="center"/>
              <w:rPr/>
            </w:pPr>
            <w:r>
              <w:rPr/>
              <w:t> </w:t>
            </w:r>
          </w:p>
        </w:tc>
      </w:tr>
      <w:tr>
        <w:trPr/>
        <w:tc>
          <w:tcPr>
            <w:tcW w:w="3474" w:type="dxa"/>
            <w:tcBorders/>
            <w:shd w:fill="auto" w:val="clear"/>
            <w:vAlign w:val="bottom"/>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111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adjusted</w:t>
            </w:r>
          </w:p>
        </w:tc>
        <w:tc>
          <w:tcPr>
            <w:tcW w:w="198" w:type="dxa"/>
            <w:tcBorders/>
            <w:shd w:fill="auto" w:val="clear"/>
            <w:vAlign w:val="bottom"/>
          </w:tcPr>
          <w:p>
            <w:pPr>
              <w:pStyle w:val="TableContents"/>
              <w:spacing w:before="0" w:after="0"/>
              <w:ind w:left="0" w:right="0" w:hanging="0"/>
              <w:jc w:val="center"/>
              <w:rPr/>
            </w:pPr>
            <w:r>
              <w:rPr/>
              <w:t> </w:t>
            </w:r>
          </w:p>
        </w:tc>
        <w:tc>
          <w:tcPr>
            <w:tcW w:w="111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reported</w:t>
            </w:r>
          </w:p>
        </w:tc>
        <w:tc>
          <w:tcPr>
            <w:tcW w:w="198" w:type="dxa"/>
            <w:tcBorders/>
            <w:shd w:fill="auto" w:val="clear"/>
            <w:vAlign w:val="bottom"/>
          </w:tcPr>
          <w:p>
            <w:pPr>
              <w:pStyle w:val="TableContents"/>
              <w:spacing w:before="0" w:after="0"/>
              <w:ind w:left="0" w:right="0" w:hanging="0"/>
              <w:jc w:val="center"/>
              <w:rPr/>
            </w:pPr>
            <w:r>
              <w:rPr/>
              <w:t> </w:t>
            </w:r>
          </w:p>
        </w:tc>
        <w:tc>
          <w:tcPr>
            <w:tcW w:w="1030"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change</w:t>
            </w:r>
          </w:p>
        </w:tc>
        <w:tc>
          <w:tcPr>
            <w:tcW w:w="209" w:type="dxa"/>
            <w:tcBorders/>
            <w:shd w:fill="auto" w:val="clear"/>
            <w:vAlign w:val="bottom"/>
          </w:tcPr>
          <w:p>
            <w:pPr>
              <w:pStyle w:val="TableContents"/>
              <w:spacing w:before="0" w:after="0"/>
              <w:ind w:left="0" w:right="0" w:hanging="0"/>
              <w:jc w:val="center"/>
              <w:rPr/>
            </w:pPr>
            <w:r>
              <w:rPr/>
              <w:t> </w:t>
            </w:r>
          </w:p>
        </w:tc>
        <w:tc>
          <w:tcPr>
            <w:tcW w:w="115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Guidance (1)</w:t>
            </w:r>
          </w:p>
        </w:tc>
        <w:tc>
          <w:tcPr>
            <w:tcW w:w="209" w:type="dxa"/>
            <w:tcBorders/>
            <w:shd w:fill="auto" w:val="clear"/>
            <w:vAlign w:val="bottom"/>
          </w:tcPr>
          <w:p>
            <w:pPr>
              <w:pStyle w:val="TableContents"/>
              <w:spacing w:before="0" w:after="0"/>
              <w:ind w:left="0" w:right="0" w:hanging="0"/>
              <w:jc w:val="center"/>
              <w:rPr/>
            </w:pPr>
            <w:r>
              <w:rPr/>
              <w:t> </w:t>
            </w:r>
          </w:p>
        </w:tc>
        <w:tc>
          <w:tcPr>
            <w:tcW w:w="116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Change (2)</w:t>
            </w:r>
          </w:p>
        </w:tc>
        <w:tc>
          <w:tcPr>
            <w:tcW w:w="140" w:type="dxa"/>
            <w:tcBorders/>
            <w:shd w:fill="auto" w:val="clear"/>
            <w:vAlign w:val="bottom"/>
          </w:tcPr>
          <w:p>
            <w:pPr>
              <w:pStyle w:val="TableContents"/>
              <w:spacing w:before="0" w:after="0"/>
              <w:ind w:left="0" w:right="0" w:hanging="0"/>
              <w:jc w:val="center"/>
              <w:rPr/>
            </w:pPr>
            <w:r>
              <w:rPr/>
              <w:t> </w:t>
            </w:r>
          </w:p>
        </w:tc>
      </w:tr>
      <w:tr>
        <w:trPr/>
        <w:tc>
          <w:tcPr>
            <w:tcW w:w="3474" w:type="dxa"/>
            <w:tcBorders/>
            <w:shd w:fill="auto" w:val="clear"/>
            <w:vAlign w:val="bottom"/>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6393" w:type="dxa"/>
            <w:gridSpan w:val="14"/>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 except per share data)</w:t>
            </w:r>
          </w:p>
        </w:tc>
        <w:tc>
          <w:tcPr>
            <w:tcW w:w="140" w:type="dxa"/>
            <w:tcBorders/>
            <w:shd w:fill="auto" w:val="clear"/>
            <w:vAlign w:val="bottom"/>
          </w:tcPr>
          <w:p>
            <w:pPr>
              <w:pStyle w:val="TableContents"/>
              <w:spacing w:before="0" w:after="0"/>
              <w:ind w:left="0" w:right="0" w:hanging="0"/>
              <w:jc w:val="center"/>
              <w:rPr/>
            </w:pPr>
            <w:r>
              <w:rPr/>
              <w:t> </w:t>
            </w:r>
          </w:p>
        </w:tc>
      </w:tr>
      <w:tr>
        <w:trPr/>
        <w:tc>
          <w:tcPr>
            <w:tcW w:w="3474"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Revenue</w:t>
            </w:r>
          </w:p>
        </w:tc>
        <w:tc>
          <w:tcPr>
            <w:tcW w:w="198" w:type="dxa"/>
            <w:tcBorders/>
            <w:shd w:fill="CCEEFF" w:val="clear"/>
            <w:vAlign w:val="bottom"/>
          </w:tcPr>
          <w:p>
            <w:pPr>
              <w:pStyle w:val="TableContents"/>
              <w:spacing w:before="0" w:after="0"/>
              <w:ind w:left="0" w:right="0" w:hanging="0"/>
              <w:rPr/>
            </w:pPr>
            <w:r>
              <w:rPr/>
              <w:t> </w:t>
            </w:r>
          </w:p>
        </w:tc>
        <w:tc>
          <w:tcPr>
            <w:tcW w:w="1116" w:type="dxa"/>
            <w:gridSpan w:val="2"/>
            <w:tcBorders/>
            <w:shd w:fill="CCEEFF" w:val="clear"/>
            <w:vAlign w:val="bottom"/>
          </w:tcPr>
          <w:p>
            <w:pPr>
              <w:pStyle w:val="TableContents"/>
              <w:spacing w:before="0" w:after="0"/>
              <w:ind w:left="0" w:right="0" w:hanging="0"/>
              <w:jc w:val="right"/>
              <w:rPr/>
            </w:pPr>
            <w:r>
              <w:rPr/>
              <w:t> </w:t>
            </w:r>
          </w:p>
        </w:tc>
        <w:tc>
          <w:tcPr>
            <w:tcW w:w="198" w:type="dxa"/>
            <w:tcBorders/>
            <w:shd w:fill="CCEEFF" w:val="clear"/>
            <w:vAlign w:val="bottom"/>
          </w:tcPr>
          <w:p>
            <w:pPr>
              <w:pStyle w:val="TableContents"/>
              <w:spacing w:before="0" w:after="0"/>
              <w:ind w:left="0" w:right="0" w:hanging="0"/>
              <w:rPr/>
            </w:pPr>
            <w:r>
              <w:rPr/>
              <w:t> </w:t>
            </w:r>
          </w:p>
        </w:tc>
        <w:tc>
          <w:tcPr>
            <w:tcW w:w="1116" w:type="dxa"/>
            <w:gridSpan w:val="2"/>
            <w:tcBorders/>
            <w:shd w:fill="CCEEFF" w:val="clear"/>
            <w:vAlign w:val="bottom"/>
          </w:tcPr>
          <w:p>
            <w:pPr>
              <w:pStyle w:val="TableContents"/>
              <w:spacing w:before="0" w:after="0"/>
              <w:ind w:left="0" w:right="0" w:hanging="0"/>
              <w:jc w:val="right"/>
              <w:rPr/>
            </w:pPr>
            <w:r>
              <w:rPr/>
              <w:t> </w:t>
            </w:r>
          </w:p>
        </w:tc>
        <w:tc>
          <w:tcPr>
            <w:tcW w:w="198" w:type="dxa"/>
            <w:tcBorders/>
            <w:shd w:fill="CCEEFF" w:val="clear"/>
            <w:vAlign w:val="bottom"/>
          </w:tcPr>
          <w:p>
            <w:pPr>
              <w:pStyle w:val="TableContents"/>
              <w:spacing w:before="0" w:after="0"/>
              <w:ind w:left="0" w:right="0" w:hanging="0"/>
              <w:rPr/>
            </w:pPr>
            <w:r>
              <w:rPr/>
              <w:t> </w:t>
            </w:r>
          </w:p>
        </w:tc>
        <w:tc>
          <w:tcPr>
            <w:tcW w:w="1030" w:type="dxa"/>
            <w:gridSpan w:val="2"/>
            <w:tcBorders/>
            <w:shd w:fill="CCEEFF" w:val="clear"/>
            <w:vAlign w:val="bottom"/>
          </w:tcPr>
          <w:p>
            <w:pPr>
              <w:pStyle w:val="TableContents"/>
              <w:spacing w:before="0" w:after="0"/>
              <w:ind w:left="0" w:right="0" w:hanging="0"/>
              <w:jc w:val="right"/>
              <w:rPr/>
            </w:pPr>
            <w:r>
              <w:rPr/>
              <w:t> </w:t>
            </w:r>
          </w:p>
        </w:tc>
        <w:tc>
          <w:tcPr>
            <w:tcW w:w="209" w:type="dxa"/>
            <w:tcBorders/>
            <w:shd w:fill="CCEEFF" w:val="clear"/>
            <w:vAlign w:val="bottom"/>
          </w:tcPr>
          <w:p>
            <w:pPr>
              <w:pStyle w:val="TableContents"/>
              <w:spacing w:before="0" w:after="0"/>
              <w:ind w:left="0" w:right="0" w:hanging="0"/>
              <w:rPr/>
            </w:pPr>
            <w:r>
              <w:rPr/>
              <w:t> </w:t>
            </w:r>
          </w:p>
        </w:tc>
        <w:tc>
          <w:tcPr>
            <w:tcW w:w="1155" w:type="dxa"/>
            <w:gridSpan w:val="2"/>
            <w:tcBorders/>
            <w:shd w:fill="CCEEFF" w:val="clear"/>
            <w:vAlign w:val="bottom"/>
          </w:tcPr>
          <w:p>
            <w:pPr>
              <w:pStyle w:val="TableContents"/>
              <w:spacing w:before="0" w:after="0"/>
              <w:ind w:left="0" w:right="0" w:hanging="0"/>
              <w:jc w:val="right"/>
              <w:rPr/>
            </w:pPr>
            <w:r>
              <w:rPr/>
              <w:t> </w:t>
            </w:r>
          </w:p>
        </w:tc>
        <w:tc>
          <w:tcPr>
            <w:tcW w:w="209" w:type="dxa"/>
            <w:tcBorders/>
            <w:shd w:fill="CCEEFF" w:val="clear"/>
            <w:vAlign w:val="bottom"/>
          </w:tcPr>
          <w:p>
            <w:pPr>
              <w:pStyle w:val="TableContents"/>
              <w:spacing w:before="0" w:after="0"/>
              <w:ind w:left="0" w:right="0" w:hanging="0"/>
              <w:rPr/>
            </w:pPr>
            <w:r>
              <w:rPr/>
              <w:t> </w:t>
            </w:r>
          </w:p>
        </w:tc>
        <w:tc>
          <w:tcPr>
            <w:tcW w:w="1162" w:type="dxa"/>
            <w:gridSpan w:val="2"/>
            <w:tcBorders/>
            <w:shd w:fill="CCEEFF" w:val="clear"/>
            <w:vAlign w:val="bottom"/>
          </w:tcPr>
          <w:p>
            <w:pPr>
              <w:pStyle w:val="TableContents"/>
              <w:spacing w:before="0" w:after="0"/>
              <w:ind w:left="0" w:right="0" w:hanging="0"/>
              <w:jc w:val="right"/>
              <w:rPr/>
            </w:pPr>
            <w:r>
              <w:rPr/>
              <w:t> </w:t>
            </w:r>
          </w:p>
        </w:tc>
        <w:tc>
          <w:tcPr>
            <w:tcW w:w="140" w:type="dxa"/>
            <w:tcBorders/>
            <w:shd w:fill="CCEEFF" w:val="clear"/>
            <w:vAlign w:val="bottom"/>
          </w:tcPr>
          <w:p>
            <w:pPr>
              <w:pStyle w:val="TableContents"/>
              <w:spacing w:before="0" w:after="0"/>
              <w:ind w:left="0" w:right="0" w:hanging="0"/>
              <w:rPr/>
            </w:pPr>
            <w:r>
              <w:rPr/>
              <w:t> </w:t>
            </w:r>
          </w:p>
        </w:tc>
      </w:tr>
      <w:tr>
        <w:trPr/>
        <w:tc>
          <w:tcPr>
            <w:tcW w:w="347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Fees and other revenues</w:t>
            </w:r>
          </w:p>
        </w:tc>
        <w:tc>
          <w:tcPr>
            <w:tcW w:w="198" w:type="dxa"/>
            <w:tcBorders/>
            <w:shd w:fill="auto" w:val="clear"/>
            <w:vAlign w:val="bottom"/>
          </w:tcPr>
          <w:p>
            <w:pPr>
              <w:pStyle w:val="TableContents"/>
              <w:spacing w:before="0" w:after="0"/>
              <w:ind w:left="0" w:right="0" w:hanging="0"/>
              <w:rPr/>
            </w:pPr>
            <w:r>
              <w:rPr/>
              <w:t> </w:t>
            </w:r>
          </w:p>
        </w:tc>
        <w:tc>
          <w:tcPr>
            <w:tcW w:w="14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1,892.6</w:t>
            </w:r>
          </w:p>
        </w:tc>
        <w:tc>
          <w:tcPr>
            <w:tcW w:w="198" w:type="dxa"/>
            <w:tcBorders/>
            <w:shd w:fill="auto" w:val="clear"/>
            <w:vAlign w:val="bottom"/>
          </w:tcPr>
          <w:p>
            <w:pPr>
              <w:pStyle w:val="TableContents"/>
              <w:spacing w:before="0" w:after="0"/>
              <w:ind w:left="0" w:right="0" w:hanging="0"/>
              <w:rPr/>
            </w:pPr>
            <w:r>
              <w:rPr/>
              <w:t> </w:t>
            </w:r>
          </w:p>
        </w:tc>
        <w:tc>
          <w:tcPr>
            <w:tcW w:w="14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1,930.9</w:t>
            </w:r>
          </w:p>
        </w:tc>
        <w:tc>
          <w:tcPr>
            <w:tcW w:w="198" w:type="dxa"/>
            <w:tcBorders/>
            <w:shd w:fill="auto" w:val="clear"/>
            <w:vAlign w:val="bottom"/>
          </w:tcPr>
          <w:p>
            <w:pPr>
              <w:pStyle w:val="TableContents"/>
              <w:spacing w:before="0" w:after="0"/>
              <w:ind w:left="0" w:right="0" w:hanging="0"/>
              <w:rPr/>
            </w:pPr>
            <w:r>
              <w:rPr/>
              <w:t> </w:t>
            </w:r>
          </w:p>
        </w:tc>
        <w:tc>
          <w:tcPr>
            <w:tcW w:w="14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8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(38.3</w:t>
            </w:r>
          </w:p>
        </w:tc>
        <w:tc>
          <w:tcPr>
            <w:tcW w:w="20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8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2"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0.7</w:t>
            </w:r>
          </w:p>
        </w:tc>
        <w:tc>
          <w:tcPr>
            <w:tcW w:w="209" w:type="dxa"/>
            <w:tcBorders/>
            <w:shd w:fill="auto" w:val="clear"/>
            <w:vAlign w:val="bottom"/>
          </w:tcPr>
          <w:p>
            <w:pPr>
              <w:pStyle w:val="TableContents"/>
              <w:spacing w:before="0" w:after="0"/>
              <w:ind w:left="0" w:right="0" w:hanging="0"/>
              <w:rPr/>
            </w:pPr>
            <w:r>
              <w:rPr/>
              <w:t> </w:t>
            </w:r>
          </w:p>
        </w:tc>
        <w:tc>
          <w:tcPr>
            <w:tcW w:w="17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9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(39.0</w:t>
            </w:r>
          </w:p>
        </w:tc>
        <w:tc>
          <w:tcPr>
            <w:tcW w:w="14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47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investment income</w:t>
            </w:r>
          </w:p>
        </w:tc>
        <w:tc>
          <w:tcPr>
            <w:tcW w:w="198" w:type="dxa"/>
            <w:tcBorders/>
            <w:shd w:fill="CCEEFF" w:val="clear"/>
            <w:vAlign w:val="bottom"/>
          </w:tcPr>
          <w:p>
            <w:pPr>
              <w:pStyle w:val="TableContents"/>
              <w:spacing w:before="0" w:after="0"/>
              <w:ind w:left="0" w:right="0" w:hanging="0"/>
              <w:rPr/>
            </w:pPr>
            <w:r>
              <w:rPr/>
              <w:t> </w:t>
            </w:r>
          </w:p>
        </w:tc>
        <w:tc>
          <w:tcPr>
            <w:tcW w:w="111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2,548.6</w:t>
            </w:r>
          </w:p>
        </w:tc>
        <w:tc>
          <w:tcPr>
            <w:tcW w:w="198" w:type="dxa"/>
            <w:tcBorders/>
            <w:shd w:fill="CCEEFF" w:val="clear"/>
            <w:vAlign w:val="bottom"/>
          </w:tcPr>
          <w:p>
            <w:pPr>
              <w:pStyle w:val="TableContents"/>
              <w:spacing w:before="0" w:after="0"/>
              <w:ind w:left="0" w:right="0" w:hanging="0"/>
              <w:rPr/>
            </w:pPr>
            <w:r>
              <w:rPr/>
              <w:t> </w:t>
            </w:r>
          </w:p>
        </w:tc>
        <w:tc>
          <w:tcPr>
            <w:tcW w:w="111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2,549.0</w:t>
            </w:r>
          </w:p>
        </w:tc>
        <w:tc>
          <w:tcPr>
            <w:tcW w:w="198" w:type="dxa"/>
            <w:tcBorders/>
            <w:shd w:fill="CCEEFF" w:val="clear"/>
            <w:vAlign w:val="bottom"/>
          </w:tcPr>
          <w:p>
            <w:pPr>
              <w:pStyle w:val="TableContents"/>
              <w:spacing w:before="0" w:after="0"/>
              <w:ind w:left="0" w:right="0" w:hanging="0"/>
              <w:rPr/>
            </w:pPr>
            <w:r>
              <w:rPr/>
              <w:t> </w:t>
            </w:r>
          </w:p>
        </w:tc>
        <w:tc>
          <w:tcPr>
            <w:tcW w:w="103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(0.4</w:t>
            </w:r>
          </w:p>
        </w:tc>
        <w:tc>
          <w:tcPr>
            <w:tcW w:w="20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5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(0.4</w:t>
            </w:r>
          </w:p>
        </w:tc>
        <w:tc>
          <w:tcPr>
            <w:tcW w:w="20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6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40" w:type="dxa"/>
            <w:tcBorders/>
            <w:shd w:fill="CCEEFF" w:val="clear"/>
            <w:vAlign w:val="bottom"/>
          </w:tcPr>
          <w:p>
            <w:pPr>
              <w:pStyle w:val="TableContents"/>
              <w:spacing w:before="0" w:after="0"/>
              <w:ind w:left="0" w:right="0" w:hanging="0"/>
              <w:rPr/>
            </w:pPr>
            <w:r>
              <w:rPr/>
              <w:t> </w:t>
            </w:r>
          </w:p>
        </w:tc>
      </w:tr>
      <w:tr>
        <w:trPr/>
        <w:tc>
          <w:tcPr>
            <w:tcW w:w="3474" w:type="dxa"/>
            <w:tcBorders/>
            <w:shd w:fill="auto" w:val="clear"/>
            <w:vAlign w:val="bottom"/>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0"/>
              <w:ind w:left="0" w:right="0" w:hanging="0"/>
              <w:rPr/>
            </w:pPr>
            <w:r>
              <w:rPr/>
              <w:t> </w:t>
            </w:r>
          </w:p>
        </w:tc>
        <w:tc>
          <w:tcPr>
            <w:tcW w:w="1116" w:type="dxa"/>
            <w:gridSpan w:val="2"/>
            <w:tcBorders/>
            <w:shd w:fill="auto" w:val="clear"/>
            <w:vAlign w:val="bottom"/>
          </w:tcPr>
          <w:p>
            <w:pPr>
              <w:pStyle w:val="TableContents"/>
              <w:spacing w:before="0" w:after="0"/>
              <w:ind w:left="0" w:right="0" w:hanging="0"/>
              <w:jc w:val="right"/>
              <w:rPr/>
            </w:pPr>
            <w:r>
              <w:rPr/>
              <w:t> </w:t>
            </w:r>
          </w:p>
        </w:tc>
        <w:tc>
          <w:tcPr>
            <w:tcW w:w="198" w:type="dxa"/>
            <w:tcBorders/>
            <w:shd w:fill="auto" w:val="clear"/>
            <w:vAlign w:val="bottom"/>
          </w:tcPr>
          <w:p>
            <w:pPr>
              <w:pStyle w:val="TableContents"/>
              <w:spacing w:before="0" w:after="0"/>
              <w:ind w:left="0" w:right="0" w:hanging="0"/>
              <w:rPr/>
            </w:pPr>
            <w:r>
              <w:rPr/>
              <w:t> </w:t>
            </w:r>
          </w:p>
        </w:tc>
        <w:tc>
          <w:tcPr>
            <w:tcW w:w="1116" w:type="dxa"/>
            <w:gridSpan w:val="2"/>
            <w:tcBorders/>
            <w:shd w:fill="auto" w:val="clear"/>
            <w:vAlign w:val="bottom"/>
          </w:tcPr>
          <w:p>
            <w:pPr>
              <w:pStyle w:val="TableContents"/>
              <w:spacing w:before="0" w:after="0"/>
              <w:ind w:left="0" w:right="0" w:hanging="0"/>
              <w:jc w:val="right"/>
              <w:rPr/>
            </w:pPr>
            <w:r>
              <w:rPr/>
              <w:t> </w:t>
            </w:r>
          </w:p>
        </w:tc>
        <w:tc>
          <w:tcPr>
            <w:tcW w:w="198" w:type="dxa"/>
            <w:tcBorders/>
            <w:shd w:fill="auto" w:val="clear"/>
            <w:vAlign w:val="bottom"/>
          </w:tcPr>
          <w:p>
            <w:pPr>
              <w:pStyle w:val="TableContents"/>
              <w:spacing w:before="0" w:after="0"/>
              <w:ind w:left="0" w:right="0" w:hanging="0"/>
              <w:rPr/>
            </w:pPr>
            <w:r>
              <w:rPr/>
              <w:t> </w:t>
            </w:r>
          </w:p>
        </w:tc>
        <w:tc>
          <w:tcPr>
            <w:tcW w:w="1030" w:type="dxa"/>
            <w:gridSpan w:val="2"/>
            <w:tcBorders/>
            <w:shd w:fill="auto" w:val="clear"/>
            <w:vAlign w:val="bottom"/>
          </w:tcPr>
          <w:p>
            <w:pPr>
              <w:pStyle w:val="TableContents"/>
              <w:spacing w:before="0" w:after="0"/>
              <w:ind w:left="0" w:right="0" w:hanging="0"/>
              <w:jc w:val="right"/>
              <w:rPr/>
            </w:pPr>
            <w:r>
              <w:rPr/>
              <w:t> </w:t>
            </w:r>
          </w:p>
        </w:tc>
        <w:tc>
          <w:tcPr>
            <w:tcW w:w="209" w:type="dxa"/>
            <w:tcBorders/>
            <w:shd w:fill="auto" w:val="clear"/>
            <w:vAlign w:val="bottom"/>
          </w:tcPr>
          <w:p>
            <w:pPr>
              <w:pStyle w:val="TableContents"/>
              <w:spacing w:before="0" w:after="0"/>
              <w:ind w:left="0" w:right="0" w:hanging="0"/>
              <w:rPr/>
            </w:pPr>
            <w:r>
              <w:rPr/>
              <w:t> </w:t>
            </w:r>
          </w:p>
        </w:tc>
        <w:tc>
          <w:tcPr>
            <w:tcW w:w="1155" w:type="dxa"/>
            <w:gridSpan w:val="2"/>
            <w:tcBorders/>
            <w:shd w:fill="auto" w:val="clear"/>
            <w:vAlign w:val="bottom"/>
          </w:tcPr>
          <w:p>
            <w:pPr>
              <w:pStyle w:val="TableContents"/>
              <w:spacing w:before="0" w:after="0"/>
              <w:ind w:left="0" w:right="0" w:hanging="0"/>
              <w:jc w:val="right"/>
              <w:rPr/>
            </w:pPr>
            <w:r>
              <w:rPr/>
              <w:t> </w:t>
            </w:r>
          </w:p>
        </w:tc>
        <w:tc>
          <w:tcPr>
            <w:tcW w:w="209" w:type="dxa"/>
            <w:tcBorders/>
            <w:shd w:fill="auto" w:val="clear"/>
            <w:vAlign w:val="bottom"/>
          </w:tcPr>
          <w:p>
            <w:pPr>
              <w:pStyle w:val="TableContents"/>
              <w:spacing w:before="0" w:after="0"/>
              <w:ind w:left="0" w:right="0" w:hanging="0"/>
              <w:rPr/>
            </w:pPr>
            <w:r>
              <w:rPr/>
              <w:t> </w:t>
            </w:r>
          </w:p>
        </w:tc>
        <w:tc>
          <w:tcPr>
            <w:tcW w:w="1162" w:type="dxa"/>
            <w:gridSpan w:val="2"/>
            <w:tcBorders/>
            <w:shd w:fill="auto" w:val="clear"/>
            <w:vAlign w:val="bottom"/>
          </w:tcPr>
          <w:p>
            <w:pPr>
              <w:pStyle w:val="TableContents"/>
              <w:spacing w:before="0" w:after="0"/>
              <w:ind w:left="0" w:right="0" w:hanging="0"/>
              <w:jc w:val="right"/>
              <w:rPr/>
            </w:pPr>
            <w:r>
              <w:rPr/>
              <w:t> </w:t>
            </w:r>
          </w:p>
        </w:tc>
        <w:tc>
          <w:tcPr>
            <w:tcW w:w="140" w:type="dxa"/>
            <w:tcBorders/>
            <w:shd w:fill="auto" w:val="clear"/>
            <w:vAlign w:val="bottom"/>
          </w:tcPr>
          <w:p>
            <w:pPr>
              <w:pStyle w:val="TableContents"/>
              <w:spacing w:before="0" w:after="0"/>
              <w:ind w:left="0" w:right="0" w:hanging="0"/>
              <w:rPr/>
            </w:pPr>
            <w:r>
              <w:rPr/>
              <w:t> </w:t>
            </w:r>
          </w:p>
        </w:tc>
      </w:tr>
      <w:tr>
        <w:trPr/>
        <w:tc>
          <w:tcPr>
            <w:tcW w:w="3474"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Expenses</w:t>
            </w:r>
          </w:p>
        </w:tc>
        <w:tc>
          <w:tcPr>
            <w:tcW w:w="198" w:type="dxa"/>
            <w:tcBorders/>
            <w:shd w:fill="CCEEFF" w:val="clear"/>
            <w:vAlign w:val="bottom"/>
          </w:tcPr>
          <w:p>
            <w:pPr>
              <w:pStyle w:val="TableContents"/>
              <w:spacing w:before="0" w:after="0"/>
              <w:ind w:left="0" w:right="0" w:hanging="0"/>
              <w:rPr/>
            </w:pPr>
            <w:r>
              <w:rPr/>
              <w:t> </w:t>
            </w:r>
          </w:p>
        </w:tc>
        <w:tc>
          <w:tcPr>
            <w:tcW w:w="1116" w:type="dxa"/>
            <w:gridSpan w:val="2"/>
            <w:tcBorders/>
            <w:shd w:fill="CCEEFF" w:val="clear"/>
            <w:vAlign w:val="bottom"/>
          </w:tcPr>
          <w:p>
            <w:pPr>
              <w:pStyle w:val="TableContents"/>
              <w:spacing w:before="0" w:after="0"/>
              <w:ind w:left="0" w:right="0" w:hanging="0"/>
              <w:jc w:val="right"/>
              <w:rPr/>
            </w:pPr>
            <w:r>
              <w:rPr/>
              <w:t> </w:t>
            </w:r>
          </w:p>
        </w:tc>
        <w:tc>
          <w:tcPr>
            <w:tcW w:w="198" w:type="dxa"/>
            <w:tcBorders/>
            <w:shd w:fill="CCEEFF" w:val="clear"/>
            <w:vAlign w:val="bottom"/>
          </w:tcPr>
          <w:p>
            <w:pPr>
              <w:pStyle w:val="TableContents"/>
              <w:spacing w:before="0" w:after="0"/>
              <w:ind w:left="0" w:right="0" w:hanging="0"/>
              <w:rPr/>
            </w:pPr>
            <w:r>
              <w:rPr/>
              <w:t> </w:t>
            </w:r>
          </w:p>
        </w:tc>
        <w:tc>
          <w:tcPr>
            <w:tcW w:w="1116" w:type="dxa"/>
            <w:gridSpan w:val="2"/>
            <w:tcBorders/>
            <w:shd w:fill="CCEEFF" w:val="clear"/>
            <w:vAlign w:val="bottom"/>
          </w:tcPr>
          <w:p>
            <w:pPr>
              <w:pStyle w:val="TableContents"/>
              <w:spacing w:before="0" w:after="0"/>
              <w:ind w:left="0" w:right="0" w:hanging="0"/>
              <w:jc w:val="right"/>
              <w:rPr/>
            </w:pPr>
            <w:r>
              <w:rPr/>
              <w:t> </w:t>
            </w:r>
          </w:p>
        </w:tc>
        <w:tc>
          <w:tcPr>
            <w:tcW w:w="198" w:type="dxa"/>
            <w:tcBorders/>
            <w:shd w:fill="CCEEFF" w:val="clear"/>
            <w:vAlign w:val="bottom"/>
          </w:tcPr>
          <w:p>
            <w:pPr>
              <w:pStyle w:val="TableContents"/>
              <w:spacing w:before="0" w:after="0"/>
              <w:ind w:left="0" w:right="0" w:hanging="0"/>
              <w:rPr/>
            </w:pPr>
            <w:r>
              <w:rPr/>
              <w:t> </w:t>
            </w:r>
          </w:p>
        </w:tc>
        <w:tc>
          <w:tcPr>
            <w:tcW w:w="1030" w:type="dxa"/>
            <w:gridSpan w:val="2"/>
            <w:tcBorders/>
            <w:shd w:fill="CCEEFF" w:val="clear"/>
            <w:vAlign w:val="bottom"/>
          </w:tcPr>
          <w:p>
            <w:pPr>
              <w:pStyle w:val="TableContents"/>
              <w:spacing w:before="0" w:after="0"/>
              <w:ind w:left="0" w:right="0" w:hanging="0"/>
              <w:jc w:val="right"/>
              <w:rPr/>
            </w:pPr>
            <w:r>
              <w:rPr/>
              <w:t> </w:t>
            </w:r>
          </w:p>
        </w:tc>
        <w:tc>
          <w:tcPr>
            <w:tcW w:w="209" w:type="dxa"/>
            <w:tcBorders/>
            <w:shd w:fill="CCEEFF" w:val="clear"/>
            <w:vAlign w:val="bottom"/>
          </w:tcPr>
          <w:p>
            <w:pPr>
              <w:pStyle w:val="TableContents"/>
              <w:spacing w:before="0" w:after="0"/>
              <w:ind w:left="0" w:right="0" w:hanging="0"/>
              <w:rPr/>
            </w:pPr>
            <w:r>
              <w:rPr/>
              <w:t> </w:t>
            </w:r>
          </w:p>
        </w:tc>
        <w:tc>
          <w:tcPr>
            <w:tcW w:w="1155" w:type="dxa"/>
            <w:gridSpan w:val="2"/>
            <w:tcBorders/>
            <w:shd w:fill="CCEEFF" w:val="clear"/>
            <w:vAlign w:val="bottom"/>
          </w:tcPr>
          <w:p>
            <w:pPr>
              <w:pStyle w:val="TableContents"/>
              <w:spacing w:before="0" w:after="0"/>
              <w:ind w:left="0" w:right="0" w:hanging="0"/>
              <w:jc w:val="right"/>
              <w:rPr/>
            </w:pPr>
            <w:r>
              <w:rPr/>
              <w:t> </w:t>
            </w:r>
          </w:p>
        </w:tc>
        <w:tc>
          <w:tcPr>
            <w:tcW w:w="209" w:type="dxa"/>
            <w:tcBorders/>
            <w:shd w:fill="CCEEFF" w:val="clear"/>
            <w:vAlign w:val="bottom"/>
          </w:tcPr>
          <w:p>
            <w:pPr>
              <w:pStyle w:val="TableContents"/>
              <w:spacing w:before="0" w:after="0"/>
              <w:ind w:left="0" w:right="0" w:hanging="0"/>
              <w:rPr/>
            </w:pPr>
            <w:r>
              <w:rPr/>
              <w:t> </w:t>
            </w:r>
          </w:p>
        </w:tc>
        <w:tc>
          <w:tcPr>
            <w:tcW w:w="1162" w:type="dxa"/>
            <w:gridSpan w:val="2"/>
            <w:tcBorders/>
            <w:shd w:fill="CCEEFF" w:val="clear"/>
            <w:vAlign w:val="bottom"/>
          </w:tcPr>
          <w:p>
            <w:pPr>
              <w:pStyle w:val="TableContents"/>
              <w:spacing w:before="0" w:after="0"/>
              <w:ind w:left="0" w:right="0" w:hanging="0"/>
              <w:jc w:val="right"/>
              <w:rPr/>
            </w:pPr>
            <w:r>
              <w:rPr/>
              <w:t> </w:t>
            </w:r>
          </w:p>
        </w:tc>
        <w:tc>
          <w:tcPr>
            <w:tcW w:w="140" w:type="dxa"/>
            <w:tcBorders/>
            <w:shd w:fill="CCEEFF" w:val="clear"/>
            <w:vAlign w:val="bottom"/>
          </w:tcPr>
          <w:p>
            <w:pPr>
              <w:pStyle w:val="TableContents"/>
              <w:spacing w:before="0" w:after="0"/>
              <w:ind w:left="0" w:right="0" w:hanging="0"/>
              <w:rPr/>
            </w:pPr>
            <w:r>
              <w:rPr/>
              <w:t> </w:t>
            </w:r>
          </w:p>
        </w:tc>
      </w:tr>
      <w:tr>
        <w:trPr/>
        <w:tc>
          <w:tcPr>
            <w:tcW w:w="347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Benefits, claims and settlement expenses</w:t>
            </w:r>
          </w:p>
        </w:tc>
        <w:tc>
          <w:tcPr>
            <w:tcW w:w="198" w:type="dxa"/>
            <w:tcBorders/>
            <w:shd w:fill="auto" w:val="clear"/>
            <w:vAlign w:val="bottom"/>
          </w:tcPr>
          <w:p>
            <w:pPr>
              <w:pStyle w:val="TableContents"/>
              <w:spacing w:before="0" w:after="0"/>
              <w:ind w:left="0" w:right="0" w:hanging="0"/>
              <w:rPr/>
            </w:pPr>
            <w:r>
              <w:rPr/>
              <w:t> </w:t>
            </w:r>
          </w:p>
        </w:tc>
        <w:tc>
          <w:tcPr>
            <w:tcW w:w="111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3,497.7</w:t>
            </w:r>
          </w:p>
        </w:tc>
        <w:tc>
          <w:tcPr>
            <w:tcW w:w="198" w:type="dxa"/>
            <w:tcBorders/>
            <w:shd w:fill="auto" w:val="clear"/>
            <w:vAlign w:val="bottom"/>
          </w:tcPr>
          <w:p>
            <w:pPr>
              <w:pStyle w:val="TableContents"/>
              <w:spacing w:before="0" w:after="0"/>
              <w:ind w:left="0" w:right="0" w:hanging="0"/>
              <w:rPr/>
            </w:pPr>
            <w:r>
              <w:rPr/>
              <w:t> </w:t>
            </w:r>
          </w:p>
        </w:tc>
        <w:tc>
          <w:tcPr>
            <w:tcW w:w="111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3,337.0</w:t>
            </w:r>
          </w:p>
        </w:tc>
        <w:tc>
          <w:tcPr>
            <w:tcW w:w="198" w:type="dxa"/>
            <w:tcBorders/>
            <w:shd w:fill="auto" w:val="clear"/>
            <w:vAlign w:val="bottom"/>
          </w:tcPr>
          <w:p>
            <w:pPr>
              <w:pStyle w:val="TableContents"/>
              <w:spacing w:before="0" w:after="0"/>
              <w:ind w:left="0" w:right="0" w:hanging="0"/>
              <w:rPr/>
            </w:pPr>
            <w:r>
              <w:rPr/>
              <w:t> </w:t>
            </w:r>
          </w:p>
        </w:tc>
        <w:tc>
          <w:tcPr>
            <w:tcW w:w="103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160.7</w:t>
            </w:r>
          </w:p>
        </w:tc>
        <w:tc>
          <w:tcPr>
            <w:tcW w:w="209" w:type="dxa"/>
            <w:tcBorders/>
            <w:shd w:fill="auto" w:val="clear"/>
            <w:vAlign w:val="bottom"/>
          </w:tcPr>
          <w:p>
            <w:pPr>
              <w:pStyle w:val="TableContents"/>
              <w:spacing w:before="0" w:after="0"/>
              <w:ind w:left="0" w:right="0" w:hanging="0"/>
              <w:rPr/>
            </w:pPr>
            <w:r>
              <w:rPr/>
              <w:t> </w:t>
            </w:r>
          </w:p>
        </w:tc>
        <w:tc>
          <w:tcPr>
            <w:tcW w:w="115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w:t>
            </w:r>
          </w:p>
        </w:tc>
        <w:tc>
          <w:tcPr>
            <w:tcW w:w="20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6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160.8</w:t>
            </w:r>
          </w:p>
        </w:tc>
        <w:tc>
          <w:tcPr>
            <w:tcW w:w="140" w:type="dxa"/>
            <w:tcBorders/>
            <w:shd w:fill="auto" w:val="clear"/>
            <w:vAlign w:val="bottom"/>
          </w:tcPr>
          <w:p>
            <w:pPr>
              <w:pStyle w:val="TableContents"/>
              <w:spacing w:before="0" w:after="0"/>
              <w:ind w:left="0" w:right="0" w:hanging="0"/>
              <w:rPr/>
            </w:pPr>
            <w:r>
              <w:rPr/>
              <w:t> </w:t>
            </w:r>
          </w:p>
        </w:tc>
      </w:tr>
      <w:tr>
        <w:trPr/>
        <w:tc>
          <w:tcPr>
            <w:tcW w:w="347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Operating expenses</w:t>
            </w:r>
          </w:p>
        </w:tc>
        <w:tc>
          <w:tcPr>
            <w:tcW w:w="198" w:type="dxa"/>
            <w:tcBorders/>
            <w:shd w:fill="CCEEFF" w:val="clear"/>
            <w:vAlign w:val="bottom"/>
          </w:tcPr>
          <w:p>
            <w:pPr>
              <w:pStyle w:val="TableContents"/>
              <w:spacing w:before="0" w:after="0"/>
              <w:ind w:left="0" w:right="0" w:hanging="0"/>
              <w:rPr/>
            </w:pPr>
            <w:r>
              <w:rPr/>
              <w:t> </w:t>
            </w:r>
          </w:p>
        </w:tc>
        <w:tc>
          <w:tcPr>
            <w:tcW w:w="111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2,232.7</w:t>
            </w:r>
          </w:p>
        </w:tc>
        <w:tc>
          <w:tcPr>
            <w:tcW w:w="198" w:type="dxa"/>
            <w:tcBorders/>
            <w:shd w:fill="CCEEFF" w:val="clear"/>
            <w:vAlign w:val="bottom"/>
          </w:tcPr>
          <w:p>
            <w:pPr>
              <w:pStyle w:val="TableContents"/>
              <w:spacing w:before="0" w:after="0"/>
              <w:ind w:left="0" w:right="0" w:hanging="0"/>
              <w:rPr/>
            </w:pPr>
            <w:r>
              <w:rPr/>
              <w:t> </w:t>
            </w:r>
          </w:p>
        </w:tc>
        <w:tc>
          <w:tcPr>
            <w:tcW w:w="111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2,360.9</w:t>
            </w:r>
          </w:p>
        </w:tc>
        <w:tc>
          <w:tcPr>
            <w:tcW w:w="198" w:type="dxa"/>
            <w:tcBorders/>
            <w:shd w:fill="CCEEFF" w:val="clear"/>
            <w:vAlign w:val="bottom"/>
          </w:tcPr>
          <w:p>
            <w:pPr>
              <w:pStyle w:val="TableContents"/>
              <w:spacing w:before="0" w:after="0"/>
              <w:ind w:left="0" w:right="0" w:hanging="0"/>
              <w:rPr/>
            </w:pPr>
            <w:r>
              <w:rPr/>
              <w:t> </w:t>
            </w:r>
          </w:p>
        </w:tc>
        <w:tc>
          <w:tcPr>
            <w:tcW w:w="103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(128.2</w:t>
            </w:r>
          </w:p>
        </w:tc>
        <w:tc>
          <w:tcPr>
            <w:tcW w:w="20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5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(7.0</w:t>
            </w:r>
          </w:p>
        </w:tc>
        <w:tc>
          <w:tcPr>
            <w:tcW w:w="20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6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(121.2</w:t>
            </w:r>
          </w:p>
        </w:tc>
        <w:tc>
          <w:tcPr>
            <w:tcW w:w="14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474" w:type="dxa"/>
            <w:tcBorders/>
            <w:shd w:fill="auto" w:val="clear"/>
            <w:vAlign w:val="bottom"/>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0"/>
              <w:ind w:left="0" w:right="0" w:hanging="0"/>
              <w:rPr/>
            </w:pPr>
            <w:r>
              <w:rPr/>
              <w:t> </w:t>
            </w:r>
          </w:p>
        </w:tc>
        <w:tc>
          <w:tcPr>
            <w:tcW w:w="1116" w:type="dxa"/>
            <w:gridSpan w:val="2"/>
            <w:tcBorders/>
            <w:shd w:fill="auto" w:val="clear"/>
            <w:vAlign w:val="bottom"/>
          </w:tcPr>
          <w:p>
            <w:pPr>
              <w:pStyle w:val="TableContents"/>
              <w:spacing w:before="0" w:after="0"/>
              <w:ind w:left="0" w:right="0" w:hanging="0"/>
              <w:jc w:val="right"/>
              <w:rPr/>
            </w:pPr>
            <w:r>
              <w:rPr/>
              <w:t> </w:t>
            </w:r>
          </w:p>
        </w:tc>
        <w:tc>
          <w:tcPr>
            <w:tcW w:w="198" w:type="dxa"/>
            <w:tcBorders/>
            <w:shd w:fill="auto" w:val="clear"/>
            <w:vAlign w:val="bottom"/>
          </w:tcPr>
          <w:p>
            <w:pPr>
              <w:pStyle w:val="TableContents"/>
              <w:spacing w:before="0" w:after="0"/>
              <w:ind w:left="0" w:right="0" w:hanging="0"/>
              <w:rPr/>
            </w:pPr>
            <w:r>
              <w:rPr/>
              <w:t> </w:t>
            </w:r>
          </w:p>
        </w:tc>
        <w:tc>
          <w:tcPr>
            <w:tcW w:w="1116" w:type="dxa"/>
            <w:gridSpan w:val="2"/>
            <w:tcBorders/>
            <w:shd w:fill="auto" w:val="clear"/>
            <w:vAlign w:val="bottom"/>
          </w:tcPr>
          <w:p>
            <w:pPr>
              <w:pStyle w:val="TableContents"/>
              <w:spacing w:before="0" w:after="0"/>
              <w:ind w:left="0" w:right="0" w:hanging="0"/>
              <w:jc w:val="right"/>
              <w:rPr/>
            </w:pPr>
            <w:r>
              <w:rPr/>
              <w:t> </w:t>
            </w:r>
          </w:p>
        </w:tc>
        <w:tc>
          <w:tcPr>
            <w:tcW w:w="198" w:type="dxa"/>
            <w:tcBorders/>
            <w:shd w:fill="auto" w:val="clear"/>
            <w:vAlign w:val="bottom"/>
          </w:tcPr>
          <w:p>
            <w:pPr>
              <w:pStyle w:val="TableContents"/>
              <w:spacing w:before="0" w:after="0"/>
              <w:ind w:left="0" w:right="0" w:hanging="0"/>
              <w:rPr/>
            </w:pPr>
            <w:r>
              <w:rPr/>
              <w:t> </w:t>
            </w:r>
          </w:p>
        </w:tc>
        <w:tc>
          <w:tcPr>
            <w:tcW w:w="1030" w:type="dxa"/>
            <w:gridSpan w:val="2"/>
            <w:tcBorders/>
            <w:shd w:fill="auto" w:val="clear"/>
            <w:vAlign w:val="bottom"/>
          </w:tcPr>
          <w:p>
            <w:pPr>
              <w:pStyle w:val="TableContents"/>
              <w:spacing w:before="0" w:after="0"/>
              <w:ind w:left="0" w:right="0" w:hanging="0"/>
              <w:jc w:val="right"/>
              <w:rPr/>
            </w:pPr>
            <w:r>
              <w:rPr/>
              <w:t> </w:t>
            </w:r>
          </w:p>
        </w:tc>
        <w:tc>
          <w:tcPr>
            <w:tcW w:w="209" w:type="dxa"/>
            <w:tcBorders/>
            <w:shd w:fill="auto" w:val="clear"/>
            <w:vAlign w:val="bottom"/>
          </w:tcPr>
          <w:p>
            <w:pPr>
              <w:pStyle w:val="TableContents"/>
              <w:spacing w:before="0" w:after="0"/>
              <w:ind w:left="0" w:right="0" w:hanging="0"/>
              <w:rPr/>
            </w:pPr>
            <w:r>
              <w:rPr/>
              <w:t> </w:t>
            </w:r>
          </w:p>
        </w:tc>
        <w:tc>
          <w:tcPr>
            <w:tcW w:w="1155" w:type="dxa"/>
            <w:gridSpan w:val="2"/>
            <w:tcBorders/>
            <w:shd w:fill="auto" w:val="clear"/>
            <w:vAlign w:val="bottom"/>
          </w:tcPr>
          <w:p>
            <w:pPr>
              <w:pStyle w:val="TableContents"/>
              <w:spacing w:before="0" w:after="0"/>
              <w:ind w:left="0" w:right="0" w:hanging="0"/>
              <w:jc w:val="right"/>
              <w:rPr/>
            </w:pPr>
            <w:r>
              <w:rPr/>
              <w:t> </w:t>
            </w:r>
          </w:p>
        </w:tc>
        <w:tc>
          <w:tcPr>
            <w:tcW w:w="209" w:type="dxa"/>
            <w:tcBorders/>
            <w:shd w:fill="auto" w:val="clear"/>
            <w:vAlign w:val="bottom"/>
          </w:tcPr>
          <w:p>
            <w:pPr>
              <w:pStyle w:val="TableContents"/>
              <w:spacing w:before="0" w:after="0"/>
              <w:ind w:left="0" w:right="0" w:hanging="0"/>
              <w:rPr/>
            </w:pPr>
            <w:r>
              <w:rPr/>
              <w:t> </w:t>
            </w:r>
          </w:p>
        </w:tc>
        <w:tc>
          <w:tcPr>
            <w:tcW w:w="1162" w:type="dxa"/>
            <w:gridSpan w:val="2"/>
            <w:tcBorders/>
            <w:shd w:fill="auto" w:val="clear"/>
            <w:vAlign w:val="bottom"/>
          </w:tcPr>
          <w:p>
            <w:pPr>
              <w:pStyle w:val="TableContents"/>
              <w:spacing w:before="0" w:after="0"/>
              <w:ind w:left="0" w:right="0" w:hanging="0"/>
              <w:jc w:val="right"/>
              <w:rPr/>
            </w:pPr>
            <w:r>
              <w:rPr/>
              <w:t> </w:t>
            </w:r>
          </w:p>
        </w:tc>
        <w:tc>
          <w:tcPr>
            <w:tcW w:w="140" w:type="dxa"/>
            <w:tcBorders/>
            <w:shd w:fill="auto" w:val="clear"/>
            <w:vAlign w:val="bottom"/>
          </w:tcPr>
          <w:p>
            <w:pPr>
              <w:pStyle w:val="TableContents"/>
              <w:spacing w:before="0" w:after="0"/>
              <w:ind w:left="0" w:right="0" w:hanging="0"/>
              <w:rPr/>
            </w:pPr>
            <w:r>
              <w:rPr/>
              <w:t> </w:t>
            </w:r>
          </w:p>
        </w:tc>
      </w:tr>
      <w:tr>
        <w:trPr/>
        <w:tc>
          <w:tcPr>
            <w:tcW w:w="347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Income before income taxes</w:t>
            </w:r>
          </w:p>
        </w:tc>
        <w:tc>
          <w:tcPr>
            <w:tcW w:w="198" w:type="dxa"/>
            <w:tcBorders/>
            <w:shd w:fill="CCEEFF" w:val="clear"/>
            <w:vAlign w:val="bottom"/>
          </w:tcPr>
          <w:p>
            <w:pPr>
              <w:pStyle w:val="TableContents"/>
              <w:spacing w:before="0" w:after="0"/>
              <w:ind w:left="0" w:right="0" w:hanging="0"/>
              <w:rPr/>
            </w:pPr>
            <w:r>
              <w:rPr/>
              <w:t> </w:t>
            </w:r>
          </w:p>
        </w:tc>
        <w:tc>
          <w:tcPr>
            <w:tcW w:w="111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722.8</w:t>
            </w:r>
          </w:p>
        </w:tc>
        <w:tc>
          <w:tcPr>
            <w:tcW w:w="198" w:type="dxa"/>
            <w:tcBorders/>
            <w:shd w:fill="CCEEFF" w:val="clear"/>
            <w:vAlign w:val="bottom"/>
          </w:tcPr>
          <w:p>
            <w:pPr>
              <w:pStyle w:val="TableContents"/>
              <w:spacing w:before="0" w:after="0"/>
              <w:ind w:left="0" w:right="0" w:hanging="0"/>
              <w:rPr/>
            </w:pPr>
            <w:r>
              <w:rPr/>
              <w:t> </w:t>
            </w:r>
          </w:p>
        </w:tc>
        <w:tc>
          <w:tcPr>
            <w:tcW w:w="111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794.0</w:t>
            </w:r>
          </w:p>
        </w:tc>
        <w:tc>
          <w:tcPr>
            <w:tcW w:w="198" w:type="dxa"/>
            <w:tcBorders/>
            <w:shd w:fill="CCEEFF" w:val="clear"/>
            <w:vAlign w:val="bottom"/>
          </w:tcPr>
          <w:p>
            <w:pPr>
              <w:pStyle w:val="TableContents"/>
              <w:spacing w:before="0" w:after="0"/>
              <w:ind w:left="0" w:right="0" w:hanging="0"/>
              <w:rPr/>
            </w:pPr>
            <w:r>
              <w:rPr/>
              <w:t> </w:t>
            </w:r>
          </w:p>
        </w:tc>
        <w:tc>
          <w:tcPr>
            <w:tcW w:w="103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(71.2</w:t>
            </w:r>
          </w:p>
        </w:tc>
        <w:tc>
          <w:tcPr>
            <w:tcW w:w="20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5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w:t>
            </w:r>
          </w:p>
        </w:tc>
        <w:tc>
          <w:tcPr>
            <w:tcW w:w="209" w:type="dxa"/>
            <w:tcBorders/>
            <w:shd w:fill="CCEEFF" w:val="clear"/>
            <w:vAlign w:val="bottom"/>
          </w:tcPr>
          <w:p>
            <w:pPr>
              <w:pStyle w:val="TableContents"/>
              <w:spacing w:before="0" w:after="0"/>
              <w:ind w:left="0" w:right="0" w:hanging="0"/>
              <w:rPr/>
            </w:pPr>
            <w:r>
              <w:rPr/>
              <w:t> </w:t>
            </w:r>
          </w:p>
        </w:tc>
        <w:tc>
          <w:tcPr>
            <w:tcW w:w="116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(78.6</w:t>
            </w:r>
          </w:p>
        </w:tc>
        <w:tc>
          <w:tcPr>
            <w:tcW w:w="14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47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Income taxes</w:t>
            </w:r>
          </w:p>
        </w:tc>
        <w:tc>
          <w:tcPr>
            <w:tcW w:w="198" w:type="dxa"/>
            <w:tcBorders/>
            <w:shd w:fill="auto" w:val="clear"/>
            <w:vAlign w:val="bottom"/>
          </w:tcPr>
          <w:p>
            <w:pPr>
              <w:pStyle w:val="TableContents"/>
              <w:spacing w:before="0" w:after="0"/>
              <w:ind w:left="0" w:right="0" w:hanging="0"/>
              <w:rPr/>
            </w:pPr>
            <w:r>
              <w:rPr/>
              <w:t> </w:t>
            </w:r>
          </w:p>
        </w:tc>
        <w:tc>
          <w:tcPr>
            <w:tcW w:w="111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190.3</w:t>
            </w:r>
          </w:p>
        </w:tc>
        <w:tc>
          <w:tcPr>
            <w:tcW w:w="198" w:type="dxa"/>
            <w:tcBorders/>
            <w:shd w:fill="auto" w:val="clear"/>
            <w:vAlign w:val="bottom"/>
          </w:tcPr>
          <w:p>
            <w:pPr>
              <w:pStyle w:val="TableContents"/>
              <w:spacing w:before="0" w:after="0"/>
              <w:ind w:left="0" w:right="0" w:hanging="0"/>
              <w:rPr/>
            </w:pPr>
            <w:r>
              <w:rPr/>
              <w:t> </w:t>
            </w:r>
          </w:p>
        </w:tc>
        <w:tc>
          <w:tcPr>
            <w:tcW w:w="111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214.7</w:t>
            </w:r>
          </w:p>
        </w:tc>
        <w:tc>
          <w:tcPr>
            <w:tcW w:w="198" w:type="dxa"/>
            <w:tcBorders/>
            <w:shd w:fill="auto" w:val="clear"/>
            <w:vAlign w:val="bottom"/>
          </w:tcPr>
          <w:p>
            <w:pPr>
              <w:pStyle w:val="TableContents"/>
              <w:spacing w:before="0" w:after="0"/>
              <w:ind w:left="0" w:right="0" w:hanging="0"/>
              <w:rPr/>
            </w:pPr>
            <w:r>
              <w:rPr/>
              <w:t> </w:t>
            </w:r>
          </w:p>
        </w:tc>
        <w:tc>
          <w:tcPr>
            <w:tcW w:w="1030"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(24.4</w:t>
            </w:r>
          </w:p>
        </w:tc>
        <w:tc>
          <w:tcPr>
            <w:tcW w:w="20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5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w:t>
            </w:r>
          </w:p>
        </w:tc>
        <w:tc>
          <w:tcPr>
            <w:tcW w:w="209" w:type="dxa"/>
            <w:tcBorders/>
            <w:shd w:fill="auto" w:val="clear"/>
            <w:vAlign w:val="bottom"/>
          </w:tcPr>
          <w:p>
            <w:pPr>
              <w:pStyle w:val="TableContents"/>
              <w:spacing w:before="0" w:after="0"/>
              <w:ind w:left="0" w:right="0" w:hanging="0"/>
              <w:rPr/>
            </w:pPr>
            <w:r>
              <w:rPr/>
              <w:t> </w:t>
            </w:r>
          </w:p>
        </w:tc>
        <w:tc>
          <w:tcPr>
            <w:tcW w:w="116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(27.4</w:t>
            </w:r>
          </w:p>
        </w:tc>
        <w:tc>
          <w:tcPr>
            <w:tcW w:w="14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47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w:t>
            </w:r>
          </w:p>
        </w:tc>
        <w:tc>
          <w:tcPr>
            <w:tcW w:w="198" w:type="dxa"/>
            <w:tcBorders/>
            <w:shd w:fill="CCEEFF" w:val="clear"/>
            <w:vAlign w:val="bottom"/>
          </w:tcPr>
          <w:p>
            <w:pPr>
              <w:pStyle w:val="TableContents"/>
              <w:spacing w:before="0" w:after="0"/>
              <w:ind w:left="0" w:right="0" w:hanging="0"/>
              <w:rPr/>
            </w:pPr>
            <w:r>
              <w:rPr/>
              <w:t> </w:t>
            </w:r>
          </w:p>
        </w:tc>
        <w:tc>
          <w:tcPr>
            <w:tcW w:w="143"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3"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532.5</w:t>
            </w:r>
          </w:p>
        </w:tc>
        <w:tc>
          <w:tcPr>
            <w:tcW w:w="198" w:type="dxa"/>
            <w:tcBorders/>
            <w:shd w:fill="CCEEFF" w:val="clear"/>
            <w:vAlign w:val="bottom"/>
          </w:tcPr>
          <w:p>
            <w:pPr>
              <w:pStyle w:val="TableContents"/>
              <w:spacing w:before="0" w:after="0"/>
              <w:ind w:left="0" w:right="0" w:hanging="0"/>
              <w:rPr/>
            </w:pPr>
            <w:r>
              <w:rPr/>
              <w:t> </w:t>
            </w:r>
          </w:p>
        </w:tc>
        <w:tc>
          <w:tcPr>
            <w:tcW w:w="143"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3"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579.3</w:t>
            </w:r>
          </w:p>
        </w:tc>
        <w:tc>
          <w:tcPr>
            <w:tcW w:w="198" w:type="dxa"/>
            <w:tcBorders/>
            <w:shd w:fill="CCEEFF" w:val="clear"/>
            <w:vAlign w:val="bottom"/>
          </w:tcPr>
          <w:p>
            <w:pPr>
              <w:pStyle w:val="TableContents"/>
              <w:spacing w:before="0" w:after="0"/>
              <w:ind w:left="0" w:right="0" w:hanging="0"/>
              <w:rPr/>
            </w:pPr>
            <w:r>
              <w:rPr/>
              <w:t> </w:t>
            </w:r>
          </w:p>
        </w:tc>
        <w:tc>
          <w:tcPr>
            <w:tcW w:w="144"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86"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(46.8</w:t>
            </w:r>
          </w:p>
        </w:tc>
        <w:tc>
          <w:tcPr>
            <w:tcW w:w="20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83"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2"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w:t>
            </w:r>
          </w:p>
        </w:tc>
        <w:tc>
          <w:tcPr>
            <w:tcW w:w="209" w:type="dxa"/>
            <w:tcBorders/>
            <w:shd w:fill="CCEEFF" w:val="clear"/>
            <w:vAlign w:val="bottom"/>
          </w:tcPr>
          <w:p>
            <w:pPr>
              <w:pStyle w:val="TableContents"/>
              <w:spacing w:before="0" w:after="0"/>
              <w:ind w:left="0" w:right="0" w:hanging="0"/>
              <w:rPr/>
            </w:pPr>
            <w:r>
              <w:rPr/>
              <w:t> </w:t>
            </w:r>
          </w:p>
        </w:tc>
        <w:tc>
          <w:tcPr>
            <w:tcW w:w="172"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90"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(51.2</w:t>
            </w:r>
          </w:p>
        </w:tc>
        <w:tc>
          <w:tcPr>
            <w:tcW w:w="14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474" w:type="dxa"/>
            <w:tcBorders/>
            <w:shd w:fill="auto" w:val="clear"/>
            <w:vAlign w:val="bottom"/>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0"/>
              <w:ind w:left="0" w:right="0" w:hanging="0"/>
              <w:rPr/>
            </w:pPr>
            <w:r>
              <w:rPr/>
              <w:t> </w:t>
            </w:r>
          </w:p>
        </w:tc>
        <w:tc>
          <w:tcPr>
            <w:tcW w:w="1116" w:type="dxa"/>
            <w:gridSpan w:val="2"/>
            <w:tcBorders/>
            <w:shd w:fill="auto" w:val="clear"/>
            <w:vAlign w:val="bottom"/>
          </w:tcPr>
          <w:p>
            <w:pPr>
              <w:pStyle w:val="TableContents"/>
              <w:spacing w:before="0" w:after="0"/>
              <w:ind w:left="0" w:right="0" w:hanging="0"/>
              <w:jc w:val="right"/>
              <w:rPr/>
            </w:pPr>
            <w:r>
              <w:rPr/>
              <w:t> </w:t>
            </w:r>
          </w:p>
        </w:tc>
        <w:tc>
          <w:tcPr>
            <w:tcW w:w="198" w:type="dxa"/>
            <w:tcBorders/>
            <w:shd w:fill="auto" w:val="clear"/>
            <w:vAlign w:val="bottom"/>
          </w:tcPr>
          <w:p>
            <w:pPr>
              <w:pStyle w:val="TableContents"/>
              <w:spacing w:before="0" w:after="0"/>
              <w:ind w:left="0" w:right="0" w:hanging="0"/>
              <w:rPr/>
            </w:pPr>
            <w:r>
              <w:rPr/>
              <w:t> </w:t>
            </w:r>
          </w:p>
        </w:tc>
        <w:tc>
          <w:tcPr>
            <w:tcW w:w="1116" w:type="dxa"/>
            <w:gridSpan w:val="2"/>
            <w:tcBorders/>
            <w:shd w:fill="auto" w:val="clear"/>
            <w:vAlign w:val="bottom"/>
          </w:tcPr>
          <w:p>
            <w:pPr>
              <w:pStyle w:val="TableContents"/>
              <w:spacing w:before="0" w:after="0"/>
              <w:ind w:left="0" w:right="0" w:hanging="0"/>
              <w:jc w:val="right"/>
              <w:rPr/>
            </w:pPr>
            <w:r>
              <w:rPr/>
              <w:t> </w:t>
            </w:r>
          </w:p>
        </w:tc>
        <w:tc>
          <w:tcPr>
            <w:tcW w:w="198" w:type="dxa"/>
            <w:tcBorders/>
            <w:shd w:fill="auto" w:val="clear"/>
            <w:vAlign w:val="bottom"/>
          </w:tcPr>
          <w:p>
            <w:pPr>
              <w:pStyle w:val="TableContents"/>
              <w:spacing w:before="0" w:after="0"/>
              <w:ind w:left="0" w:right="0" w:hanging="0"/>
              <w:rPr/>
            </w:pPr>
            <w:r>
              <w:rPr/>
              <w:t> </w:t>
            </w:r>
          </w:p>
        </w:tc>
        <w:tc>
          <w:tcPr>
            <w:tcW w:w="1030" w:type="dxa"/>
            <w:gridSpan w:val="2"/>
            <w:tcBorders/>
            <w:shd w:fill="auto" w:val="clear"/>
            <w:vAlign w:val="bottom"/>
          </w:tcPr>
          <w:p>
            <w:pPr>
              <w:pStyle w:val="TableContents"/>
              <w:spacing w:before="0" w:after="0"/>
              <w:ind w:left="0" w:right="0" w:hanging="0"/>
              <w:jc w:val="right"/>
              <w:rPr/>
            </w:pPr>
            <w:r>
              <w:rPr/>
              <w:t> </w:t>
            </w:r>
          </w:p>
        </w:tc>
        <w:tc>
          <w:tcPr>
            <w:tcW w:w="209" w:type="dxa"/>
            <w:tcBorders/>
            <w:shd w:fill="auto" w:val="clear"/>
            <w:vAlign w:val="bottom"/>
          </w:tcPr>
          <w:p>
            <w:pPr>
              <w:pStyle w:val="TableContents"/>
              <w:spacing w:before="0" w:after="0"/>
              <w:ind w:left="0" w:right="0" w:hanging="0"/>
              <w:rPr/>
            </w:pPr>
            <w:r>
              <w:rPr/>
              <w:t> </w:t>
            </w:r>
          </w:p>
        </w:tc>
        <w:tc>
          <w:tcPr>
            <w:tcW w:w="1155" w:type="dxa"/>
            <w:gridSpan w:val="2"/>
            <w:tcBorders/>
            <w:shd w:fill="auto" w:val="clear"/>
            <w:vAlign w:val="bottom"/>
          </w:tcPr>
          <w:p>
            <w:pPr>
              <w:pStyle w:val="TableContents"/>
              <w:spacing w:before="0" w:after="0"/>
              <w:ind w:left="0" w:right="0" w:hanging="0"/>
              <w:jc w:val="right"/>
              <w:rPr/>
            </w:pPr>
            <w:r>
              <w:rPr/>
              <w:t> </w:t>
            </w:r>
          </w:p>
        </w:tc>
        <w:tc>
          <w:tcPr>
            <w:tcW w:w="209" w:type="dxa"/>
            <w:tcBorders/>
            <w:shd w:fill="auto" w:val="clear"/>
            <w:vAlign w:val="bottom"/>
          </w:tcPr>
          <w:p>
            <w:pPr>
              <w:pStyle w:val="TableContents"/>
              <w:spacing w:before="0" w:after="0"/>
              <w:ind w:left="0" w:right="0" w:hanging="0"/>
              <w:rPr/>
            </w:pPr>
            <w:r>
              <w:rPr/>
              <w:t> </w:t>
            </w:r>
          </w:p>
        </w:tc>
        <w:tc>
          <w:tcPr>
            <w:tcW w:w="1162" w:type="dxa"/>
            <w:gridSpan w:val="2"/>
            <w:tcBorders/>
            <w:shd w:fill="auto" w:val="clear"/>
            <w:vAlign w:val="bottom"/>
          </w:tcPr>
          <w:p>
            <w:pPr>
              <w:pStyle w:val="TableContents"/>
              <w:spacing w:before="0" w:after="0"/>
              <w:ind w:left="0" w:right="0" w:hanging="0"/>
              <w:jc w:val="right"/>
              <w:rPr/>
            </w:pPr>
            <w:r>
              <w:rPr/>
              <w:t> </w:t>
            </w:r>
          </w:p>
        </w:tc>
        <w:tc>
          <w:tcPr>
            <w:tcW w:w="140" w:type="dxa"/>
            <w:tcBorders/>
            <w:shd w:fill="auto" w:val="clear"/>
            <w:vAlign w:val="bottom"/>
          </w:tcPr>
          <w:p>
            <w:pPr>
              <w:pStyle w:val="TableContents"/>
              <w:spacing w:before="0" w:after="0"/>
              <w:ind w:left="0" w:right="0" w:hanging="0"/>
              <w:rPr/>
            </w:pPr>
            <w:r>
              <w:rPr/>
              <w:t> </w:t>
            </w:r>
          </w:p>
        </w:tc>
      </w:tr>
      <w:tr>
        <w:trPr/>
        <w:tc>
          <w:tcPr>
            <w:tcW w:w="347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 available to common stockholders</w:t>
            </w:r>
          </w:p>
        </w:tc>
        <w:tc>
          <w:tcPr>
            <w:tcW w:w="198" w:type="dxa"/>
            <w:tcBorders/>
            <w:shd w:fill="CCEEFF" w:val="clear"/>
            <w:vAlign w:val="bottom"/>
          </w:tcPr>
          <w:p>
            <w:pPr>
              <w:pStyle w:val="TableContents"/>
              <w:spacing w:before="0" w:after="0"/>
              <w:ind w:left="0" w:right="0" w:hanging="0"/>
              <w:rPr/>
            </w:pPr>
            <w:r>
              <w:rPr/>
              <w:t> </w:t>
            </w:r>
          </w:p>
        </w:tc>
        <w:tc>
          <w:tcPr>
            <w:tcW w:w="143"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3"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471.2</w:t>
            </w:r>
          </w:p>
        </w:tc>
        <w:tc>
          <w:tcPr>
            <w:tcW w:w="198" w:type="dxa"/>
            <w:tcBorders/>
            <w:shd w:fill="CCEEFF" w:val="clear"/>
            <w:vAlign w:val="bottom"/>
          </w:tcPr>
          <w:p>
            <w:pPr>
              <w:pStyle w:val="TableContents"/>
              <w:spacing w:before="0" w:after="0"/>
              <w:ind w:left="0" w:right="0" w:hanging="0"/>
              <w:rPr/>
            </w:pPr>
            <w:r>
              <w:rPr/>
              <w:t> </w:t>
            </w:r>
          </w:p>
        </w:tc>
        <w:tc>
          <w:tcPr>
            <w:tcW w:w="143"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3"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518.0</w:t>
            </w:r>
          </w:p>
        </w:tc>
        <w:tc>
          <w:tcPr>
            <w:tcW w:w="198" w:type="dxa"/>
            <w:tcBorders/>
            <w:shd w:fill="CCEEFF" w:val="clear"/>
            <w:vAlign w:val="bottom"/>
          </w:tcPr>
          <w:p>
            <w:pPr>
              <w:pStyle w:val="TableContents"/>
              <w:spacing w:before="0" w:after="0"/>
              <w:ind w:left="0" w:right="0" w:hanging="0"/>
              <w:rPr/>
            </w:pPr>
            <w:r>
              <w:rPr/>
              <w:t> </w:t>
            </w:r>
          </w:p>
        </w:tc>
        <w:tc>
          <w:tcPr>
            <w:tcW w:w="144"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86"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(46.8</w:t>
            </w:r>
          </w:p>
        </w:tc>
        <w:tc>
          <w:tcPr>
            <w:tcW w:w="20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83"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2"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w:t>
            </w:r>
          </w:p>
        </w:tc>
        <w:tc>
          <w:tcPr>
            <w:tcW w:w="209" w:type="dxa"/>
            <w:tcBorders/>
            <w:shd w:fill="CCEEFF" w:val="clear"/>
            <w:vAlign w:val="bottom"/>
          </w:tcPr>
          <w:p>
            <w:pPr>
              <w:pStyle w:val="TableContents"/>
              <w:spacing w:before="0" w:after="0"/>
              <w:ind w:left="0" w:right="0" w:hanging="0"/>
              <w:rPr/>
            </w:pPr>
            <w:r>
              <w:rPr/>
              <w:t> </w:t>
            </w:r>
          </w:p>
        </w:tc>
        <w:tc>
          <w:tcPr>
            <w:tcW w:w="172"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90"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(51.2</w:t>
            </w:r>
          </w:p>
        </w:tc>
        <w:tc>
          <w:tcPr>
            <w:tcW w:w="14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474" w:type="dxa"/>
            <w:tcBorders/>
            <w:shd w:fill="auto" w:val="clear"/>
            <w:vAlign w:val="bottom"/>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0"/>
              <w:ind w:left="0" w:right="0" w:hanging="0"/>
              <w:rPr/>
            </w:pPr>
            <w:r>
              <w:rPr/>
              <w:t> </w:t>
            </w:r>
          </w:p>
        </w:tc>
        <w:tc>
          <w:tcPr>
            <w:tcW w:w="1116" w:type="dxa"/>
            <w:gridSpan w:val="2"/>
            <w:tcBorders/>
            <w:shd w:fill="auto" w:val="clear"/>
            <w:vAlign w:val="bottom"/>
          </w:tcPr>
          <w:p>
            <w:pPr>
              <w:pStyle w:val="TableContents"/>
              <w:spacing w:before="0" w:after="0"/>
              <w:ind w:left="0" w:right="0" w:hanging="0"/>
              <w:jc w:val="right"/>
              <w:rPr/>
            </w:pPr>
            <w:r>
              <w:rPr/>
              <w:t> </w:t>
            </w:r>
          </w:p>
        </w:tc>
        <w:tc>
          <w:tcPr>
            <w:tcW w:w="198" w:type="dxa"/>
            <w:tcBorders/>
            <w:shd w:fill="auto" w:val="clear"/>
            <w:vAlign w:val="bottom"/>
          </w:tcPr>
          <w:p>
            <w:pPr>
              <w:pStyle w:val="TableContents"/>
              <w:spacing w:before="0" w:after="0"/>
              <w:ind w:left="0" w:right="0" w:hanging="0"/>
              <w:rPr/>
            </w:pPr>
            <w:r>
              <w:rPr/>
              <w:t> </w:t>
            </w:r>
          </w:p>
        </w:tc>
        <w:tc>
          <w:tcPr>
            <w:tcW w:w="1116" w:type="dxa"/>
            <w:gridSpan w:val="2"/>
            <w:tcBorders/>
            <w:shd w:fill="auto" w:val="clear"/>
            <w:vAlign w:val="bottom"/>
          </w:tcPr>
          <w:p>
            <w:pPr>
              <w:pStyle w:val="TableContents"/>
              <w:spacing w:before="0" w:after="0"/>
              <w:ind w:left="0" w:right="0" w:hanging="0"/>
              <w:jc w:val="right"/>
              <w:rPr/>
            </w:pPr>
            <w:r>
              <w:rPr/>
              <w:t> </w:t>
            </w:r>
          </w:p>
        </w:tc>
        <w:tc>
          <w:tcPr>
            <w:tcW w:w="198" w:type="dxa"/>
            <w:tcBorders/>
            <w:shd w:fill="auto" w:val="clear"/>
            <w:vAlign w:val="bottom"/>
          </w:tcPr>
          <w:p>
            <w:pPr>
              <w:pStyle w:val="TableContents"/>
              <w:spacing w:before="0" w:after="0"/>
              <w:ind w:left="0" w:right="0" w:hanging="0"/>
              <w:rPr/>
            </w:pPr>
            <w:r>
              <w:rPr/>
              <w:t> </w:t>
            </w:r>
          </w:p>
        </w:tc>
        <w:tc>
          <w:tcPr>
            <w:tcW w:w="1030" w:type="dxa"/>
            <w:gridSpan w:val="2"/>
            <w:tcBorders/>
            <w:shd w:fill="auto" w:val="clear"/>
            <w:vAlign w:val="bottom"/>
          </w:tcPr>
          <w:p>
            <w:pPr>
              <w:pStyle w:val="TableContents"/>
              <w:spacing w:before="0" w:after="0"/>
              <w:ind w:left="0" w:right="0" w:hanging="0"/>
              <w:jc w:val="right"/>
              <w:rPr/>
            </w:pPr>
            <w:r>
              <w:rPr/>
              <w:t> </w:t>
            </w:r>
          </w:p>
        </w:tc>
        <w:tc>
          <w:tcPr>
            <w:tcW w:w="209" w:type="dxa"/>
            <w:tcBorders/>
            <w:shd w:fill="auto" w:val="clear"/>
            <w:vAlign w:val="bottom"/>
          </w:tcPr>
          <w:p>
            <w:pPr>
              <w:pStyle w:val="TableContents"/>
              <w:spacing w:before="0" w:after="0"/>
              <w:ind w:left="0" w:right="0" w:hanging="0"/>
              <w:rPr/>
            </w:pPr>
            <w:r>
              <w:rPr/>
              <w:t> </w:t>
            </w:r>
          </w:p>
        </w:tc>
        <w:tc>
          <w:tcPr>
            <w:tcW w:w="1155" w:type="dxa"/>
            <w:gridSpan w:val="2"/>
            <w:tcBorders/>
            <w:shd w:fill="auto" w:val="clear"/>
            <w:vAlign w:val="bottom"/>
          </w:tcPr>
          <w:p>
            <w:pPr>
              <w:pStyle w:val="TableContents"/>
              <w:spacing w:before="0" w:after="0"/>
              <w:ind w:left="0" w:right="0" w:hanging="0"/>
              <w:jc w:val="right"/>
              <w:rPr/>
            </w:pPr>
            <w:r>
              <w:rPr/>
              <w:t> </w:t>
            </w:r>
          </w:p>
        </w:tc>
        <w:tc>
          <w:tcPr>
            <w:tcW w:w="209" w:type="dxa"/>
            <w:tcBorders/>
            <w:shd w:fill="auto" w:val="clear"/>
            <w:vAlign w:val="bottom"/>
          </w:tcPr>
          <w:p>
            <w:pPr>
              <w:pStyle w:val="TableContents"/>
              <w:spacing w:before="0" w:after="0"/>
              <w:ind w:left="0" w:right="0" w:hanging="0"/>
              <w:rPr/>
            </w:pPr>
            <w:r>
              <w:rPr/>
              <w:t> </w:t>
            </w:r>
          </w:p>
        </w:tc>
        <w:tc>
          <w:tcPr>
            <w:tcW w:w="1162" w:type="dxa"/>
            <w:gridSpan w:val="2"/>
            <w:tcBorders/>
            <w:shd w:fill="auto" w:val="clear"/>
            <w:vAlign w:val="bottom"/>
          </w:tcPr>
          <w:p>
            <w:pPr>
              <w:pStyle w:val="TableContents"/>
              <w:spacing w:before="0" w:after="0"/>
              <w:ind w:left="0" w:right="0" w:hanging="0"/>
              <w:jc w:val="right"/>
              <w:rPr/>
            </w:pPr>
            <w:r>
              <w:rPr/>
              <w:t> </w:t>
            </w:r>
          </w:p>
        </w:tc>
        <w:tc>
          <w:tcPr>
            <w:tcW w:w="140" w:type="dxa"/>
            <w:tcBorders/>
            <w:shd w:fill="auto" w:val="clear"/>
            <w:vAlign w:val="bottom"/>
          </w:tcPr>
          <w:p>
            <w:pPr>
              <w:pStyle w:val="TableContents"/>
              <w:spacing w:before="0" w:after="0"/>
              <w:ind w:left="0" w:right="0" w:hanging="0"/>
              <w:rPr/>
            </w:pPr>
            <w:r>
              <w:rPr/>
              <w:t> </w:t>
            </w:r>
          </w:p>
        </w:tc>
      </w:tr>
      <w:tr>
        <w:trPr/>
        <w:tc>
          <w:tcPr>
            <w:tcW w:w="3474"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Earnings per common share</w:t>
            </w:r>
          </w:p>
        </w:tc>
        <w:tc>
          <w:tcPr>
            <w:tcW w:w="198" w:type="dxa"/>
            <w:tcBorders/>
            <w:shd w:fill="CCEEFF" w:val="clear"/>
            <w:vAlign w:val="bottom"/>
          </w:tcPr>
          <w:p>
            <w:pPr>
              <w:pStyle w:val="TableContents"/>
              <w:spacing w:before="0" w:after="0"/>
              <w:ind w:left="0" w:right="0" w:hanging="0"/>
              <w:rPr/>
            </w:pPr>
            <w:r>
              <w:rPr/>
              <w:t> </w:t>
            </w:r>
          </w:p>
        </w:tc>
        <w:tc>
          <w:tcPr>
            <w:tcW w:w="1116" w:type="dxa"/>
            <w:gridSpan w:val="2"/>
            <w:tcBorders/>
            <w:shd w:fill="CCEEFF" w:val="clear"/>
            <w:vAlign w:val="bottom"/>
          </w:tcPr>
          <w:p>
            <w:pPr>
              <w:pStyle w:val="TableContents"/>
              <w:spacing w:before="0" w:after="0"/>
              <w:ind w:left="0" w:right="0" w:hanging="0"/>
              <w:jc w:val="right"/>
              <w:rPr/>
            </w:pPr>
            <w:r>
              <w:rPr/>
              <w:t> </w:t>
            </w:r>
          </w:p>
        </w:tc>
        <w:tc>
          <w:tcPr>
            <w:tcW w:w="198" w:type="dxa"/>
            <w:tcBorders/>
            <w:shd w:fill="CCEEFF" w:val="clear"/>
            <w:vAlign w:val="bottom"/>
          </w:tcPr>
          <w:p>
            <w:pPr>
              <w:pStyle w:val="TableContents"/>
              <w:spacing w:before="0" w:after="0"/>
              <w:ind w:left="0" w:right="0" w:hanging="0"/>
              <w:rPr/>
            </w:pPr>
            <w:r>
              <w:rPr/>
              <w:t> </w:t>
            </w:r>
          </w:p>
        </w:tc>
        <w:tc>
          <w:tcPr>
            <w:tcW w:w="1116" w:type="dxa"/>
            <w:gridSpan w:val="2"/>
            <w:tcBorders/>
            <w:shd w:fill="CCEEFF" w:val="clear"/>
            <w:vAlign w:val="bottom"/>
          </w:tcPr>
          <w:p>
            <w:pPr>
              <w:pStyle w:val="TableContents"/>
              <w:spacing w:before="0" w:after="0"/>
              <w:ind w:left="0" w:right="0" w:hanging="0"/>
              <w:jc w:val="right"/>
              <w:rPr/>
            </w:pPr>
            <w:r>
              <w:rPr/>
              <w:t> </w:t>
            </w:r>
          </w:p>
        </w:tc>
        <w:tc>
          <w:tcPr>
            <w:tcW w:w="198" w:type="dxa"/>
            <w:tcBorders/>
            <w:shd w:fill="CCEEFF" w:val="clear"/>
            <w:vAlign w:val="bottom"/>
          </w:tcPr>
          <w:p>
            <w:pPr>
              <w:pStyle w:val="TableContents"/>
              <w:spacing w:before="0" w:after="0"/>
              <w:ind w:left="0" w:right="0" w:hanging="0"/>
              <w:rPr/>
            </w:pPr>
            <w:r>
              <w:rPr/>
              <w:t> </w:t>
            </w:r>
          </w:p>
        </w:tc>
        <w:tc>
          <w:tcPr>
            <w:tcW w:w="1030" w:type="dxa"/>
            <w:gridSpan w:val="2"/>
            <w:tcBorders/>
            <w:shd w:fill="CCEEFF" w:val="clear"/>
            <w:vAlign w:val="bottom"/>
          </w:tcPr>
          <w:p>
            <w:pPr>
              <w:pStyle w:val="TableContents"/>
              <w:spacing w:before="0" w:after="0"/>
              <w:ind w:left="0" w:right="0" w:hanging="0"/>
              <w:jc w:val="right"/>
              <w:rPr/>
            </w:pPr>
            <w:r>
              <w:rPr/>
              <w:t> </w:t>
            </w:r>
          </w:p>
        </w:tc>
        <w:tc>
          <w:tcPr>
            <w:tcW w:w="209" w:type="dxa"/>
            <w:tcBorders/>
            <w:shd w:fill="CCEEFF" w:val="clear"/>
            <w:vAlign w:val="bottom"/>
          </w:tcPr>
          <w:p>
            <w:pPr>
              <w:pStyle w:val="TableContents"/>
              <w:spacing w:before="0" w:after="0"/>
              <w:ind w:left="0" w:right="0" w:hanging="0"/>
              <w:rPr/>
            </w:pPr>
            <w:r>
              <w:rPr/>
              <w:t> </w:t>
            </w:r>
          </w:p>
        </w:tc>
        <w:tc>
          <w:tcPr>
            <w:tcW w:w="1155" w:type="dxa"/>
            <w:gridSpan w:val="2"/>
            <w:tcBorders/>
            <w:shd w:fill="CCEEFF" w:val="clear"/>
            <w:vAlign w:val="bottom"/>
          </w:tcPr>
          <w:p>
            <w:pPr>
              <w:pStyle w:val="TableContents"/>
              <w:spacing w:before="0" w:after="0"/>
              <w:ind w:left="0" w:right="0" w:hanging="0"/>
              <w:jc w:val="right"/>
              <w:rPr/>
            </w:pPr>
            <w:r>
              <w:rPr/>
              <w:t> </w:t>
            </w:r>
          </w:p>
        </w:tc>
        <w:tc>
          <w:tcPr>
            <w:tcW w:w="209" w:type="dxa"/>
            <w:tcBorders/>
            <w:shd w:fill="CCEEFF" w:val="clear"/>
            <w:vAlign w:val="bottom"/>
          </w:tcPr>
          <w:p>
            <w:pPr>
              <w:pStyle w:val="TableContents"/>
              <w:spacing w:before="0" w:after="0"/>
              <w:ind w:left="0" w:right="0" w:hanging="0"/>
              <w:rPr/>
            </w:pPr>
            <w:r>
              <w:rPr/>
              <w:t> </w:t>
            </w:r>
          </w:p>
        </w:tc>
        <w:tc>
          <w:tcPr>
            <w:tcW w:w="1162" w:type="dxa"/>
            <w:gridSpan w:val="2"/>
            <w:tcBorders/>
            <w:shd w:fill="CCEEFF" w:val="clear"/>
            <w:vAlign w:val="bottom"/>
          </w:tcPr>
          <w:p>
            <w:pPr>
              <w:pStyle w:val="TableContents"/>
              <w:spacing w:before="0" w:after="0"/>
              <w:ind w:left="0" w:right="0" w:hanging="0"/>
              <w:jc w:val="right"/>
              <w:rPr/>
            </w:pPr>
            <w:r>
              <w:rPr/>
              <w:t> </w:t>
            </w:r>
          </w:p>
        </w:tc>
        <w:tc>
          <w:tcPr>
            <w:tcW w:w="140" w:type="dxa"/>
            <w:tcBorders/>
            <w:shd w:fill="CCEEFF" w:val="clear"/>
            <w:vAlign w:val="bottom"/>
          </w:tcPr>
          <w:p>
            <w:pPr>
              <w:pStyle w:val="TableContents"/>
              <w:spacing w:before="0" w:after="0"/>
              <w:ind w:left="0" w:right="0" w:hanging="0"/>
              <w:rPr/>
            </w:pPr>
            <w:r>
              <w:rPr/>
              <w:t> </w:t>
            </w:r>
          </w:p>
        </w:tc>
      </w:tr>
      <w:tr>
        <w:trPr/>
        <w:tc>
          <w:tcPr>
            <w:tcW w:w="347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Basic earnings per common share</w:t>
            </w:r>
          </w:p>
        </w:tc>
        <w:tc>
          <w:tcPr>
            <w:tcW w:w="198" w:type="dxa"/>
            <w:tcBorders/>
            <w:shd w:fill="auto" w:val="clear"/>
            <w:vAlign w:val="bottom"/>
          </w:tcPr>
          <w:p>
            <w:pPr>
              <w:pStyle w:val="TableContents"/>
              <w:spacing w:before="0" w:after="0"/>
              <w:ind w:left="0" w:right="0" w:hanging="0"/>
              <w:rPr/>
            </w:pPr>
            <w:r>
              <w:rPr/>
              <w:t> </w:t>
            </w:r>
          </w:p>
        </w:tc>
        <w:tc>
          <w:tcPr>
            <w:tcW w:w="14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3"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1.48</w:t>
            </w:r>
          </w:p>
        </w:tc>
        <w:tc>
          <w:tcPr>
            <w:tcW w:w="198" w:type="dxa"/>
            <w:tcBorders/>
            <w:shd w:fill="auto" w:val="clear"/>
            <w:vAlign w:val="bottom"/>
          </w:tcPr>
          <w:p>
            <w:pPr>
              <w:pStyle w:val="TableContents"/>
              <w:spacing w:before="0" w:after="0"/>
              <w:ind w:left="0" w:right="0" w:hanging="0"/>
              <w:rPr/>
            </w:pPr>
            <w:r>
              <w:rPr/>
              <w:t> </w:t>
            </w:r>
          </w:p>
        </w:tc>
        <w:tc>
          <w:tcPr>
            <w:tcW w:w="14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3"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1.63</w:t>
            </w:r>
          </w:p>
        </w:tc>
        <w:tc>
          <w:tcPr>
            <w:tcW w:w="198" w:type="dxa"/>
            <w:tcBorders/>
            <w:shd w:fill="auto" w:val="clear"/>
            <w:vAlign w:val="bottom"/>
          </w:tcPr>
          <w:p>
            <w:pPr>
              <w:pStyle w:val="TableContents"/>
              <w:spacing w:before="0" w:after="0"/>
              <w:ind w:left="0" w:right="0" w:hanging="0"/>
              <w:rPr/>
            </w:pPr>
            <w:r>
              <w:rPr/>
              <w:t> </w:t>
            </w:r>
          </w:p>
        </w:tc>
        <w:tc>
          <w:tcPr>
            <w:tcW w:w="14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86"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(0.15</w:t>
            </w:r>
          </w:p>
        </w:tc>
        <w:tc>
          <w:tcPr>
            <w:tcW w:w="20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8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2"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0.01</w:t>
            </w:r>
          </w:p>
        </w:tc>
        <w:tc>
          <w:tcPr>
            <w:tcW w:w="209" w:type="dxa"/>
            <w:tcBorders/>
            <w:shd w:fill="auto" w:val="clear"/>
            <w:vAlign w:val="bottom"/>
          </w:tcPr>
          <w:p>
            <w:pPr>
              <w:pStyle w:val="TableContents"/>
              <w:spacing w:before="0" w:after="0"/>
              <w:ind w:left="0" w:right="0" w:hanging="0"/>
              <w:rPr/>
            </w:pPr>
            <w:r>
              <w:rPr/>
              <w:t> </w:t>
            </w:r>
          </w:p>
        </w:tc>
        <w:tc>
          <w:tcPr>
            <w:tcW w:w="172"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90"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(0.16</w:t>
            </w:r>
          </w:p>
        </w:tc>
        <w:tc>
          <w:tcPr>
            <w:tcW w:w="14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474" w:type="dxa"/>
            <w:tcBorders/>
            <w:shd w:fill="CCEEFF" w:val="clear"/>
            <w:vAlign w:val="bottom"/>
          </w:tcPr>
          <w:p>
            <w:pPr>
              <w:pStyle w:val="TableContents"/>
              <w:spacing w:before="0" w:after="0"/>
              <w:ind w:left="0" w:right="0" w:hanging="0"/>
              <w:rPr/>
            </w:pPr>
            <w:r>
              <w:rPr/>
              <w:t> </w:t>
            </w:r>
          </w:p>
        </w:tc>
        <w:tc>
          <w:tcPr>
            <w:tcW w:w="198" w:type="dxa"/>
            <w:tcBorders/>
            <w:shd w:fill="CCEEFF" w:val="clear"/>
            <w:vAlign w:val="bottom"/>
          </w:tcPr>
          <w:p>
            <w:pPr>
              <w:pStyle w:val="TableContents"/>
              <w:spacing w:before="0" w:after="0"/>
              <w:ind w:left="0" w:right="0" w:hanging="0"/>
              <w:rPr/>
            </w:pPr>
            <w:r>
              <w:rPr/>
              <w:t> </w:t>
            </w:r>
          </w:p>
        </w:tc>
        <w:tc>
          <w:tcPr>
            <w:tcW w:w="1116" w:type="dxa"/>
            <w:gridSpan w:val="2"/>
            <w:tcBorders/>
            <w:shd w:fill="CCEEFF" w:val="clear"/>
            <w:vAlign w:val="bottom"/>
          </w:tcPr>
          <w:p>
            <w:pPr>
              <w:pStyle w:val="TableContents"/>
              <w:spacing w:before="0" w:after="0"/>
              <w:ind w:left="0" w:right="0" w:hanging="0"/>
              <w:jc w:val="right"/>
              <w:rPr/>
            </w:pPr>
            <w:r>
              <w:rPr/>
              <w:t> </w:t>
            </w:r>
          </w:p>
        </w:tc>
        <w:tc>
          <w:tcPr>
            <w:tcW w:w="198" w:type="dxa"/>
            <w:tcBorders/>
            <w:shd w:fill="CCEEFF" w:val="clear"/>
            <w:vAlign w:val="bottom"/>
          </w:tcPr>
          <w:p>
            <w:pPr>
              <w:pStyle w:val="TableContents"/>
              <w:spacing w:before="0" w:after="0"/>
              <w:ind w:left="0" w:right="0" w:hanging="0"/>
              <w:rPr/>
            </w:pPr>
            <w:r>
              <w:rPr/>
              <w:t> </w:t>
            </w:r>
          </w:p>
        </w:tc>
        <w:tc>
          <w:tcPr>
            <w:tcW w:w="1116" w:type="dxa"/>
            <w:gridSpan w:val="2"/>
            <w:tcBorders/>
            <w:shd w:fill="CCEEFF" w:val="clear"/>
            <w:vAlign w:val="bottom"/>
          </w:tcPr>
          <w:p>
            <w:pPr>
              <w:pStyle w:val="TableContents"/>
              <w:spacing w:before="0" w:after="0"/>
              <w:ind w:left="0" w:right="0" w:hanging="0"/>
              <w:jc w:val="right"/>
              <w:rPr/>
            </w:pPr>
            <w:r>
              <w:rPr/>
              <w:t> </w:t>
            </w:r>
          </w:p>
        </w:tc>
        <w:tc>
          <w:tcPr>
            <w:tcW w:w="198" w:type="dxa"/>
            <w:tcBorders/>
            <w:shd w:fill="CCEEFF" w:val="clear"/>
            <w:vAlign w:val="bottom"/>
          </w:tcPr>
          <w:p>
            <w:pPr>
              <w:pStyle w:val="TableContents"/>
              <w:spacing w:before="0" w:after="0"/>
              <w:ind w:left="0" w:right="0" w:hanging="0"/>
              <w:rPr/>
            </w:pPr>
            <w:r>
              <w:rPr/>
              <w:t> </w:t>
            </w:r>
          </w:p>
        </w:tc>
        <w:tc>
          <w:tcPr>
            <w:tcW w:w="1030" w:type="dxa"/>
            <w:gridSpan w:val="2"/>
            <w:tcBorders/>
            <w:shd w:fill="CCEEFF" w:val="clear"/>
            <w:vAlign w:val="bottom"/>
          </w:tcPr>
          <w:p>
            <w:pPr>
              <w:pStyle w:val="TableContents"/>
              <w:spacing w:before="0" w:after="0"/>
              <w:ind w:left="0" w:right="0" w:hanging="0"/>
              <w:jc w:val="right"/>
              <w:rPr/>
            </w:pPr>
            <w:r>
              <w:rPr/>
              <w:t> </w:t>
            </w:r>
          </w:p>
        </w:tc>
        <w:tc>
          <w:tcPr>
            <w:tcW w:w="209" w:type="dxa"/>
            <w:tcBorders/>
            <w:shd w:fill="CCEEFF" w:val="clear"/>
            <w:vAlign w:val="bottom"/>
          </w:tcPr>
          <w:p>
            <w:pPr>
              <w:pStyle w:val="TableContents"/>
              <w:spacing w:before="0" w:after="0"/>
              <w:ind w:left="0" w:right="0" w:hanging="0"/>
              <w:rPr/>
            </w:pPr>
            <w:r>
              <w:rPr/>
              <w:t> </w:t>
            </w:r>
          </w:p>
        </w:tc>
        <w:tc>
          <w:tcPr>
            <w:tcW w:w="1155" w:type="dxa"/>
            <w:gridSpan w:val="2"/>
            <w:tcBorders/>
            <w:shd w:fill="CCEEFF" w:val="clear"/>
            <w:vAlign w:val="bottom"/>
          </w:tcPr>
          <w:p>
            <w:pPr>
              <w:pStyle w:val="TableContents"/>
              <w:spacing w:before="0" w:after="0"/>
              <w:ind w:left="0" w:right="0" w:hanging="0"/>
              <w:jc w:val="right"/>
              <w:rPr/>
            </w:pPr>
            <w:r>
              <w:rPr/>
              <w:t> </w:t>
            </w:r>
          </w:p>
        </w:tc>
        <w:tc>
          <w:tcPr>
            <w:tcW w:w="209" w:type="dxa"/>
            <w:tcBorders/>
            <w:shd w:fill="CCEEFF" w:val="clear"/>
            <w:vAlign w:val="bottom"/>
          </w:tcPr>
          <w:p>
            <w:pPr>
              <w:pStyle w:val="TableContents"/>
              <w:spacing w:before="0" w:after="0"/>
              <w:ind w:left="0" w:right="0" w:hanging="0"/>
              <w:rPr/>
            </w:pPr>
            <w:r>
              <w:rPr/>
              <w:t> </w:t>
            </w:r>
          </w:p>
        </w:tc>
        <w:tc>
          <w:tcPr>
            <w:tcW w:w="1162" w:type="dxa"/>
            <w:gridSpan w:val="2"/>
            <w:tcBorders/>
            <w:shd w:fill="CCEEFF" w:val="clear"/>
            <w:vAlign w:val="bottom"/>
          </w:tcPr>
          <w:p>
            <w:pPr>
              <w:pStyle w:val="TableContents"/>
              <w:spacing w:before="0" w:after="0"/>
              <w:ind w:left="0" w:right="0" w:hanging="0"/>
              <w:jc w:val="right"/>
              <w:rPr/>
            </w:pPr>
            <w:r>
              <w:rPr/>
              <w:t> </w:t>
            </w:r>
          </w:p>
        </w:tc>
        <w:tc>
          <w:tcPr>
            <w:tcW w:w="140" w:type="dxa"/>
            <w:tcBorders/>
            <w:shd w:fill="CCEEFF" w:val="clear"/>
            <w:vAlign w:val="bottom"/>
          </w:tcPr>
          <w:p>
            <w:pPr>
              <w:pStyle w:val="TableContents"/>
              <w:spacing w:before="0" w:after="0"/>
              <w:ind w:left="0" w:right="0" w:hanging="0"/>
              <w:rPr/>
            </w:pPr>
            <w:r>
              <w:rPr/>
              <w:t> </w:t>
            </w:r>
          </w:p>
        </w:tc>
      </w:tr>
      <w:tr>
        <w:trPr/>
        <w:tc>
          <w:tcPr>
            <w:tcW w:w="347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Diluted earnings per common share</w:t>
            </w:r>
          </w:p>
        </w:tc>
        <w:tc>
          <w:tcPr>
            <w:tcW w:w="198" w:type="dxa"/>
            <w:tcBorders/>
            <w:shd w:fill="auto" w:val="clear"/>
            <w:vAlign w:val="bottom"/>
          </w:tcPr>
          <w:p>
            <w:pPr>
              <w:pStyle w:val="TableContents"/>
              <w:spacing w:before="0" w:after="0"/>
              <w:ind w:left="0" w:right="0" w:hanging="0"/>
              <w:rPr/>
            </w:pPr>
            <w:r>
              <w:rPr/>
              <w:t> </w:t>
            </w:r>
          </w:p>
        </w:tc>
        <w:tc>
          <w:tcPr>
            <w:tcW w:w="14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3"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1.47</w:t>
            </w:r>
          </w:p>
        </w:tc>
        <w:tc>
          <w:tcPr>
            <w:tcW w:w="198" w:type="dxa"/>
            <w:tcBorders/>
            <w:shd w:fill="auto" w:val="clear"/>
            <w:vAlign w:val="bottom"/>
          </w:tcPr>
          <w:p>
            <w:pPr>
              <w:pStyle w:val="TableContents"/>
              <w:spacing w:before="0" w:after="0"/>
              <w:ind w:left="0" w:right="0" w:hanging="0"/>
              <w:rPr/>
            </w:pPr>
            <w:r>
              <w:rPr/>
              <w:t> </w:t>
            </w:r>
          </w:p>
        </w:tc>
        <w:tc>
          <w:tcPr>
            <w:tcW w:w="14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3"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1.61</w:t>
            </w:r>
          </w:p>
        </w:tc>
        <w:tc>
          <w:tcPr>
            <w:tcW w:w="198" w:type="dxa"/>
            <w:tcBorders/>
            <w:shd w:fill="auto" w:val="clear"/>
            <w:vAlign w:val="bottom"/>
          </w:tcPr>
          <w:p>
            <w:pPr>
              <w:pStyle w:val="TableContents"/>
              <w:spacing w:before="0" w:after="0"/>
              <w:ind w:left="0" w:right="0" w:hanging="0"/>
              <w:rPr/>
            </w:pPr>
            <w:r>
              <w:rPr/>
              <w:t> </w:t>
            </w:r>
          </w:p>
        </w:tc>
        <w:tc>
          <w:tcPr>
            <w:tcW w:w="14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86"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(0.14</w:t>
            </w:r>
          </w:p>
        </w:tc>
        <w:tc>
          <w:tcPr>
            <w:tcW w:w="20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8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2"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0.01</w:t>
            </w:r>
          </w:p>
        </w:tc>
        <w:tc>
          <w:tcPr>
            <w:tcW w:w="209" w:type="dxa"/>
            <w:tcBorders/>
            <w:shd w:fill="auto" w:val="clear"/>
            <w:vAlign w:val="bottom"/>
          </w:tcPr>
          <w:p>
            <w:pPr>
              <w:pStyle w:val="TableContents"/>
              <w:spacing w:before="0" w:after="0"/>
              <w:ind w:left="0" w:right="0" w:hanging="0"/>
              <w:rPr/>
            </w:pPr>
            <w:r>
              <w:rPr/>
              <w:t> </w:t>
            </w:r>
          </w:p>
        </w:tc>
        <w:tc>
          <w:tcPr>
            <w:tcW w:w="172"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90"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(0.15</w:t>
            </w:r>
          </w:p>
        </w:tc>
        <w:tc>
          <w:tcPr>
            <w:tcW w:w="14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rPr>
      </w:pPr>
      <w:r>
        <w:rPr>
          <w:rFonts w:ascii="Times New Roman" w:hAnsi="Times New Roman"/>
          <w:sz w:val="17"/>
        </w:rPr>
        <w:t>(1)</w:t>
      </w:r>
      <w:r>
        <w:rPr>
          <w:rFonts w:ascii="Times New Roman" w:hAnsi="Times New Roman"/>
        </w:rPr>
        <w:t xml:space="preserve">    </w:t>
      </w:r>
      <w:r>
        <w:rPr>
          <w:rFonts w:ascii="Times New Roman" w:hAnsi="Times New Roman"/>
          <w:sz w:val="17"/>
        </w:rPr>
        <w:t>In general as a result of the adoption of the DPAC Guidance we capitalize fewer expenses, which lowers earnings. During 2011, we made routine model and assumption refinements that resulted in a write-down of our DPAC asset. The DPAC Guidance was applied to a lower DPAC asset, which reduced the DPAC write-off associated with the model and assumption refinements. This positive impact to earnings more than offset the negative impact of lower capitalization during the period.</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(2)</w:t>
      </w:r>
      <w:r>
        <w:rPr>
          <w:rFonts w:ascii="Times New Roman" w:hAnsi="Times New Roman"/>
        </w:rPr>
        <w:t xml:space="preserve">    </w:t>
      </w:r>
      <w:r>
        <w:rPr>
          <w:rFonts w:ascii="Times New Roman" w:hAnsi="Times New Roman"/>
          <w:sz w:val="17"/>
        </w:rPr>
        <w:t>In the second quarter of 2011, we made various routine adjustments to our model and assumptions in our individual life insurance business. When we updated our actuarial models for the Reinsurance Accounting Change, several of the components of our integrated insurance accounting model were impacted, resulting in changes to various balance sheet and income statement line items. While the same model and assumptions were used to derive both the as originally reported and as adjusted balances, the financial statement impacts of the model and assumption changes upon adjustment were different than previously reported because of changes to the pattern of EGPs caused by the application of our Reinsurance Accounting Change.</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10</w:t>
      </w:r>
      <w:bookmarkStart w:id="18" w:name="PB_10_140209_3736"/>
      <w:bookmarkEnd w:id="18"/>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tables show the impact of the Reinsurance Accounting Change on the current period financial statements.</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Consolidated Statements of Financial Position</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5453"/>
        <w:gridCol w:w="207"/>
        <w:gridCol w:w="145"/>
        <w:gridCol w:w="1182"/>
        <w:gridCol w:w="207"/>
        <w:gridCol w:w="145"/>
        <w:gridCol w:w="1182"/>
        <w:gridCol w:w="207"/>
        <w:gridCol w:w="166"/>
        <w:gridCol w:w="1175"/>
        <w:gridCol w:w="136"/>
      </w:tblGrid>
      <w:tr>
        <w:trPr/>
        <w:tc>
          <w:tcPr>
            <w:tcW w:w="5453" w:type="dxa"/>
            <w:tcBorders/>
            <w:shd w:fill="auto" w:val="clear"/>
            <w:vAlign w:val="bottom"/>
          </w:tcPr>
          <w:p>
            <w:pPr>
              <w:pStyle w:val="TableContents"/>
              <w:spacing w:before="0" w:after="0"/>
              <w:ind w:left="0" w:right="0" w:hanging="0"/>
              <w:rPr/>
            </w:pPr>
            <w:r>
              <w:rPr/>
              <w:t> </w:t>
            </w:r>
          </w:p>
        </w:tc>
        <w:tc>
          <w:tcPr>
            <w:tcW w:w="207" w:type="dxa"/>
            <w:tcBorders/>
            <w:shd w:fill="auto" w:val="clear"/>
            <w:vAlign w:val="bottom"/>
          </w:tcPr>
          <w:p>
            <w:pPr>
              <w:pStyle w:val="TableContents"/>
              <w:spacing w:before="0" w:after="0"/>
              <w:ind w:left="0" w:right="0" w:hanging="0"/>
              <w:jc w:val="center"/>
              <w:rPr/>
            </w:pPr>
            <w:r>
              <w:rPr/>
              <w:t> </w:t>
            </w:r>
          </w:p>
        </w:tc>
        <w:tc>
          <w:tcPr>
            <w:tcW w:w="4409" w:type="dxa"/>
            <w:gridSpan w:val="8"/>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2012</w:t>
            </w:r>
          </w:p>
        </w:tc>
        <w:tc>
          <w:tcPr>
            <w:tcW w:w="136" w:type="dxa"/>
            <w:tcBorders/>
            <w:shd w:fill="auto" w:val="clear"/>
            <w:vAlign w:val="bottom"/>
          </w:tcPr>
          <w:p>
            <w:pPr>
              <w:pStyle w:val="TableContents"/>
              <w:spacing w:before="0" w:after="0"/>
              <w:ind w:left="0" w:right="0" w:hanging="0"/>
              <w:jc w:val="center"/>
              <w:rPr/>
            </w:pPr>
            <w:r>
              <w:rPr/>
              <w:t> </w:t>
            </w:r>
          </w:p>
        </w:tc>
      </w:tr>
      <w:tr>
        <w:trPr/>
        <w:tc>
          <w:tcPr>
            <w:tcW w:w="5453" w:type="dxa"/>
            <w:tcBorders/>
            <w:shd w:fill="auto" w:val="clear"/>
            <w:vAlign w:val="bottom"/>
          </w:tcPr>
          <w:p>
            <w:pPr>
              <w:pStyle w:val="TableContents"/>
              <w:spacing w:before="0" w:after="0"/>
              <w:ind w:left="0" w:right="0" w:hanging="0"/>
              <w:rPr/>
            </w:pPr>
            <w:r>
              <w:rPr/>
              <w:t> </w:t>
            </w:r>
          </w:p>
        </w:tc>
        <w:tc>
          <w:tcPr>
            <w:tcW w:w="207" w:type="dxa"/>
            <w:tcBorders/>
            <w:shd w:fill="auto" w:val="clear"/>
            <w:vAlign w:val="bottom"/>
          </w:tcPr>
          <w:p>
            <w:pPr>
              <w:pStyle w:val="TableContents"/>
              <w:spacing w:before="0" w:after="0"/>
              <w:ind w:left="0" w:right="0" w:hanging="0"/>
              <w:jc w:val="center"/>
              <w:rPr/>
            </w:pPr>
            <w:r>
              <w:rPr/>
              <w:t> </w:t>
            </w:r>
          </w:p>
        </w:tc>
        <w:tc>
          <w:tcPr>
            <w:tcW w:w="1327"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New</w:t>
            </w:r>
          </w:p>
        </w:tc>
        <w:tc>
          <w:tcPr>
            <w:tcW w:w="207" w:type="dxa"/>
            <w:tcBorders/>
            <w:shd w:fill="auto" w:val="clear"/>
            <w:vAlign w:val="bottom"/>
          </w:tcPr>
          <w:p>
            <w:pPr>
              <w:pStyle w:val="TableContents"/>
              <w:spacing w:before="0" w:after="0"/>
              <w:ind w:left="0" w:right="0" w:hanging="0"/>
              <w:jc w:val="center"/>
              <w:rPr/>
            </w:pPr>
            <w:r>
              <w:rPr/>
              <w:t> </w:t>
            </w:r>
          </w:p>
        </w:tc>
        <w:tc>
          <w:tcPr>
            <w:tcW w:w="1327"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Former</w:t>
            </w:r>
          </w:p>
        </w:tc>
        <w:tc>
          <w:tcPr>
            <w:tcW w:w="207" w:type="dxa"/>
            <w:tcBorders/>
            <w:shd w:fill="auto" w:val="clear"/>
            <w:vAlign w:val="bottom"/>
          </w:tcPr>
          <w:p>
            <w:pPr>
              <w:pStyle w:val="TableContents"/>
              <w:spacing w:before="0" w:after="0"/>
              <w:ind w:left="0" w:right="0" w:hanging="0"/>
              <w:jc w:val="center"/>
              <w:rPr/>
            </w:pPr>
            <w:r>
              <w:rPr/>
              <w:t> </w:t>
            </w:r>
          </w:p>
        </w:tc>
        <w:tc>
          <w:tcPr>
            <w:tcW w:w="134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Effect of</w:t>
            </w:r>
          </w:p>
        </w:tc>
        <w:tc>
          <w:tcPr>
            <w:tcW w:w="136" w:type="dxa"/>
            <w:tcBorders/>
            <w:shd w:fill="auto" w:val="clear"/>
            <w:vAlign w:val="bottom"/>
          </w:tcPr>
          <w:p>
            <w:pPr>
              <w:pStyle w:val="TableContents"/>
              <w:spacing w:before="0" w:after="0"/>
              <w:ind w:left="0" w:right="0" w:hanging="0"/>
              <w:jc w:val="center"/>
              <w:rPr/>
            </w:pPr>
            <w:r>
              <w:rPr/>
              <w:t> </w:t>
            </w:r>
          </w:p>
        </w:tc>
      </w:tr>
      <w:tr>
        <w:trPr/>
        <w:tc>
          <w:tcPr>
            <w:tcW w:w="5453" w:type="dxa"/>
            <w:tcBorders/>
            <w:shd w:fill="auto" w:val="clear"/>
            <w:vAlign w:val="bottom"/>
          </w:tcPr>
          <w:p>
            <w:pPr>
              <w:pStyle w:val="TableContents"/>
              <w:spacing w:before="0" w:after="0"/>
              <w:ind w:left="0" w:right="0" w:hanging="0"/>
              <w:rPr/>
            </w:pPr>
            <w:r>
              <w:rPr/>
              <w:t> </w:t>
            </w:r>
          </w:p>
        </w:tc>
        <w:tc>
          <w:tcPr>
            <w:tcW w:w="207" w:type="dxa"/>
            <w:tcBorders/>
            <w:shd w:fill="auto" w:val="clear"/>
            <w:vAlign w:val="bottom"/>
          </w:tcPr>
          <w:p>
            <w:pPr>
              <w:pStyle w:val="TableContents"/>
              <w:spacing w:before="0" w:after="0"/>
              <w:ind w:left="0" w:right="0" w:hanging="0"/>
              <w:jc w:val="center"/>
              <w:rPr/>
            </w:pPr>
            <w:r>
              <w:rPr/>
              <w:t> </w:t>
            </w:r>
          </w:p>
        </w:tc>
        <w:tc>
          <w:tcPr>
            <w:tcW w:w="1327"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reinsurance</w:t>
            </w:r>
          </w:p>
        </w:tc>
        <w:tc>
          <w:tcPr>
            <w:tcW w:w="207" w:type="dxa"/>
            <w:tcBorders/>
            <w:shd w:fill="auto" w:val="clear"/>
            <w:vAlign w:val="bottom"/>
          </w:tcPr>
          <w:p>
            <w:pPr>
              <w:pStyle w:val="TableContents"/>
              <w:spacing w:before="0" w:after="0"/>
              <w:ind w:left="0" w:right="0" w:hanging="0"/>
              <w:jc w:val="center"/>
              <w:rPr/>
            </w:pPr>
            <w:r>
              <w:rPr/>
              <w:t> </w:t>
            </w:r>
          </w:p>
        </w:tc>
        <w:tc>
          <w:tcPr>
            <w:tcW w:w="1327"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reinsurance</w:t>
            </w:r>
          </w:p>
        </w:tc>
        <w:tc>
          <w:tcPr>
            <w:tcW w:w="207" w:type="dxa"/>
            <w:tcBorders/>
            <w:shd w:fill="auto" w:val="clear"/>
            <w:vAlign w:val="bottom"/>
          </w:tcPr>
          <w:p>
            <w:pPr>
              <w:pStyle w:val="TableContents"/>
              <w:spacing w:before="0" w:after="0"/>
              <w:ind w:left="0" w:right="0" w:hanging="0"/>
              <w:jc w:val="center"/>
              <w:rPr/>
            </w:pPr>
            <w:r>
              <w:rPr/>
              <w:t> </w:t>
            </w:r>
          </w:p>
        </w:tc>
        <w:tc>
          <w:tcPr>
            <w:tcW w:w="134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Reinsurance</w:t>
            </w:r>
          </w:p>
        </w:tc>
        <w:tc>
          <w:tcPr>
            <w:tcW w:w="136" w:type="dxa"/>
            <w:tcBorders/>
            <w:shd w:fill="auto" w:val="clear"/>
            <w:vAlign w:val="bottom"/>
          </w:tcPr>
          <w:p>
            <w:pPr>
              <w:pStyle w:val="TableContents"/>
              <w:spacing w:before="0" w:after="0"/>
              <w:ind w:left="0" w:right="0" w:hanging="0"/>
              <w:jc w:val="center"/>
              <w:rPr/>
            </w:pPr>
            <w:r>
              <w:rPr/>
              <w:t> </w:t>
            </w:r>
          </w:p>
        </w:tc>
      </w:tr>
      <w:tr>
        <w:trPr/>
        <w:tc>
          <w:tcPr>
            <w:tcW w:w="5453" w:type="dxa"/>
            <w:tcBorders/>
            <w:shd w:fill="auto" w:val="clear"/>
            <w:vAlign w:val="bottom"/>
          </w:tcPr>
          <w:p>
            <w:pPr>
              <w:pStyle w:val="TableContents"/>
              <w:spacing w:before="0" w:after="0"/>
              <w:ind w:left="0" w:right="0" w:hanging="0"/>
              <w:rPr/>
            </w:pPr>
            <w:r>
              <w:rPr/>
              <w:t> </w:t>
            </w:r>
          </w:p>
        </w:tc>
        <w:tc>
          <w:tcPr>
            <w:tcW w:w="207" w:type="dxa"/>
            <w:tcBorders/>
            <w:shd w:fill="auto" w:val="clear"/>
            <w:vAlign w:val="bottom"/>
          </w:tcPr>
          <w:p>
            <w:pPr>
              <w:pStyle w:val="TableContents"/>
              <w:spacing w:before="0" w:after="0"/>
              <w:ind w:left="0" w:right="0" w:hanging="0"/>
              <w:jc w:val="center"/>
              <w:rPr/>
            </w:pPr>
            <w:r>
              <w:rPr/>
              <w:t> </w:t>
            </w:r>
          </w:p>
        </w:tc>
        <w:tc>
          <w:tcPr>
            <w:tcW w:w="1327"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accounting</w:t>
            </w:r>
          </w:p>
        </w:tc>
        <w:tc>
          <w:tcPr>
            <w:tcW w:w="207" w:type="dxa"/>
            <w:tcBorders/>
            <w:shd w:fill="auto" w:val="clear"/>
            <w:vAlign w:val="bottom"/>
          </w:tcPr>
          <w:p>
            <w:pPr>
              <w:pStyle w:val="TableContents"/>
              <w:spacing w:before="0" w:after="0"/>
              <w:ind w:left="0" w:right="0" w:hanging="0"/>
              <w:jc w:val="center"/>
              <w:rPr/>
            </w:pPr>
            <w:r>
              <w:rPr/>
              <w:t> </w:t>
            </w:r>
          </w:p>
        </w:tc>
        <w:tc>
          <w:tcPr>
            <w:tcW w:w="1327"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accounting</w:t>
            </w:r>
          </w:p>
        </w:tc>
        <w:tc>
          <w:tcPr>
            <w:tcW w:w="207" w:type="dxa"/>
            <w:tcBorders/>
            <w:shd w:fill="auto" w:val="clear"/>
            <w:vAlign w:val="bottom"/>
          </w:tcPr>
          <w:p>
            <w:pPr>
              <w:pStyle w:val="TableContents"/>
              <w:spacing w:before="0" w:after="0"/>
              <w:ind w:left="0" w:right="0" w:hanging="0"/>
              <w:jc w:val="center"/>
              <w:rPr/>
            </w:pPr>
            <w:r>
              <w:rPr/>
              <w:t> </w:t>
            </w:r>
          </w:p>
        </w:tc>
        <w:tc>
          <w:tcPr>
            <w:tcW w:w="134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Accounting</w:t>
            </w:r>
          </w:p>
        </w:tc>
        <w:tc>
          <w:tcPr>
            <w:tcW w:w="136" w:type="dxa"/>
            <w:tcBorders/>
            <w:shd w:fill="auto" w:val="clear"/>
            <w:vAlign w:val="bottom"/>
          </w:tcPr>
          <w:p>
            <w:pPr>
              <w:pStyle w:val="TableContents"/>
              <w:spacing w:before="0" w:after="0"/>
              <w:ind w:left="0" w:right="0" w:hanging="0"/>
              <w:jc w:val="center"/>
              <w:rPr/>
            </w:pPr>
            <w:r>
              <w:rPr/>
              <w:t> </w:t>
            </w:r>
          </w:p>
        </w:tc>
      </w:tr>
      <w:tr>
        <w:trPr/>
        <w:tc>
          <w:tcPr>
            <w:tcW w:w="5453" w:type="dxa"/>
            <w:tcBorders/>
            <w:shd w:fill="auto" w:val="clear"/>
            <w:vAlign w:val="bottom"/>
          </w:tcPr>
          <w:p>
            <w:pPr>
              <w:pStyle w:val="TableContents"/>
              <w:spacing w:before="0" w:after="0"/>
              <w:ind w:left="0" w:right="0" w:hanging="0"/>
              <w:rPr/>
            </w:pPr>
            <w:r>
              <w:rPr/>
              <w:t> </w:t>
            </w:r>
          </w:p>
        </w:tc>
        <w:tc>
          <w:tcPr>
            <w:tcW w:w="207" w:type="dxa"/>
            <w:tcBorders/>
            <w:shd w:fill="auto" w:val="clear"/>
            <w:vAlign w:val="bottom"/>
          </w:tcPr>
          <w:p>
            <w:pPr>
              <w:pStyle w:val="TableContents"/>
              <w:spacing w:before="0" w:after="0"/>
              <w:ind w:left="0" w:right="0" w:hanging="0"/>
              <w:jc w:val="center"/>
              <w:rPr/>
            </w:pPr>
            <w:r>
              <w:rPr/>
              <w:t> </w:t>
            </w:r>
          </w:p>
        </w:tc>
        <w:tc>
          <w:tcPr>
            <w:tcW w:w="132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method</w:t>
            </w:r>
          </w:p>
        </w:tc>
        <w:tc>
          <w:tcPr>
            <w:tcW w:w="207" w:type="dxa"/>
            <w:tcBorders/>
            <w:shd w:fill="auto" w:val="clear"/>
            <w:vAlign w:val="bottom"/>
          </w:tcPr>
          <w:p>
            <w:pPr>
              <w:pStyle w:val="TableContents"/>
              <w:spacing w:before="0" w:after="0"/>
              <w:ind w:left="0" w:right="0" w:hanging="0"/>
              <w:jc w:val="center"/>
              <w:rPr/>
            </w:pPr>
            <w:r>
              <w:rPr/>
              <w:t> </w:t>
            </w:r>
          </w:p>
        </w:tc>
        <w:tc>
          <w:tcPr>
            <w:tcW w:w="132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method</w:t>
            </w:r>
          </w:p>
        </w:tc>
        <w:tc>
          <w:tcPr>
            <w:tcW w:w="207" w:type="dxa"/>
            <w:tcBorders/>
            <w:shd w:fill="auto" w:val="clear"/>
            <w:vAlign w:val="bottom"/>
          </w:tcPr>
          <w:p>
            <w:pPr>
              <w:pStyle w:val="TableContents"/>
              <w:spacing w:before="0" w:after="0"/>
              <w:ind w:left="0" w:right="0" w:hanging="0"/>
              <w:jc w:val="center"/>
              <w:rPr/>
            </w:pPr>
            <w:r>
              <w:rPr/>
              <w:t> </w:t>
            </w:r>
          </w:p>
        </w:tc>
        <w:tc>
          <w:tcPr>
            <w:tcW w:w="134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Change</w:t>
            </w:r>
          </w:p>
        </w:tc>
        <w:tc>
          <w:tcPr>
            <w:tcW w:w="136" w:type="dxa"/>
            <w:tcBorders/>
            <w:shd w:fill="auto" w:val="clear"/>
            <w:vAlign w:val="bottom"/>
          </w:tcPr>
          <w:p>
            <w:pPr>
              <w:pStyle w:val="TableContents"/>
              <w:spacing w:before="0" w:after="0"/>
              <w:ind w:left="0" w:right="0" w:hanging="0"/>
              <w:jc w:val="center"/>
              <w:rPr/>
            </w:pPr>
            <w:r>
              <w:rPr/>
              <w:t> </w:t>
            </w:r>
          </w:p>
        </w:tc>
      </w:tr>
      <w:tr>
        <w:trPr/>
        <w:tc>
          <w:tcPr>
            <w:tcW w:w="5453" w:type="dxa"/>
            <w:tcBorders/>
            <w:shd w:fill="auto" w:val="clear"/>
            <w:vAlign w:val="bottom"/>
          </w:tcPr>
          <w:p>
            <w:pPr>
              <w:pStyle w:val="TableContents"/>
              <w:spacing w:before="0" w:after="0"/>
              <w:ind w:left="0" w:right="0" w:hanging="0"/>
              <w:rPr/>
            </w:pPr>
            <w:r>
              <w:rPr/>
              <w:t> </w:t>
            </w:r>
          </w:p>
        </w:tc>
        <w:tc>
          <w:tcPr>
            <w:tcW w:w="207" w:type="dxa"/>
            <w:tcBorders/>
            <w:shd w:fill="auto" w:val="clear"/>
            <w:vAlign w:val="bottom"/>
          </w:tcPr>
          <w:p>
            <w:pPr>
              <w:pStyle w:val="TableContents"/>
              <w:spacing w:before="0" w:after="0"/>
              <w:ind w:left="0" w:right="0" w:hanging="0"/>
              <w:jc w:val="center"/>
              <w:rPr/>
            </w:pPr>
            <w:r>
              <w:rPr/>
              <w:t> </w:t>
            </w:r>
          </w:p>
        </w:tc>
        <w:tc>
          <w:tcPr>
            <w:tcW w:w="4409" w:type="dxa"/>
            <w:gridSpan w:val="8"/>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36" w:type="dxa"/>
            <w:tcBorders/>
            <w:shd w:fill="auto" w:val="clear"/>
            <w:vAlign w:val="bottom"/>
          </w:tcPr>
          <w:p>
            <w:pPr>
              <w:pStyle w:val="TableContents"/>
              <w:spacing w:before="0" w:after="0"/>
              <w:ind w:left="0" w:right="0" w:hanging="0"/>
              <w:jc w:val="center"/>
              <w:rPr/>
            </w:pPr>
            <w:r>
              <w:rPr/>
              <w:t> </w:t>
            </w:r>
          </w:p>
        </w:tc>
      </w:tr>
      <w:tr>
        <w:trPr/>
        <w:tc>
          <w:tcPr>
            <w:tcW w:w="545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Assets</w:t>
            </w:r>
          </w:p>
        </w:tc>
        <w:tc>
          <w:tcPr>
            <w:tcW w:w="207" w:type="dxa"/>
            <w:tcBorders/>
            <w:shd w:fill="CCEEFF" w:val="clear"/>
            <w:vAlign w:val="bottom"/>
          </w:tcPr>
          <w:p>
            <w:pPr>
              <w:pStyle w:val="TableContents"/>
              <w:spacing w:before="0" w:after="0"/>
              <w:ind w:left="0" w:right="0" w:hanging="0"/>
              <w:rPr/>
            </w:pPr>
            <w:r>
              <w:rPr/>
              <w:t> </w:t>
            </w:r>
          </w:p>
        </w:tc>
        <w:tc>
          <w:tcPr>
            <w:tcW w:w="1327" w:type="dxa"/>
            <w:gridSpan w:val="2"/>
            <w:tcBorders/>
            <w:shd w:fill="CCEEFF" w:val="clear"/>
            <w:vAlign w:val="bottom"/>
          </w:tcPr>
          <w:p>
            <w:pPr>
              <w:pStyle w:val="TableContents"/>
              <w:spacing w:before="0" w:after="0"/>
              <w:ind w:left="0" w:right="0" w:hanging="0"/>
              <w:jc w:val="right"/>
              <w:rPr/>
            </w:pPr>
            <w:r>
              <w:rPr/>
              <w:t> </w:t>
            </w:r>
          </w:p>
        </w:tc>
        <w:tc>
          <w:tcPr>
            <w:tcW w:w="207" w:type="dxa"/>
            <w:tcBorders/>
            <w:shd w:fill="CCEEFF" w:val="clear"/>
            <w:vAlign w:val="bottom"/>
          </w:tcPr>
          <w:p>
            <w:pPr>
              <w:pStyle w:val="TableContents"/>
              <w:spacing w:before="0" w:after="0"/>
              <w:ind w:left="0" w:right="0" w:hanging="0"/>
              <w:rPr/>
            </w:pPr>
            <w:r>
              <w:rPr/>
              <w:t> </w:t>
            </w:r>
          </w:p>
        </w:tc>
        <w:tc>
          <w:tcPr>
            <w:tcW w:w="1327" w:type="dxa"/>
            <w:gridSpan w:val="2"/>
            <w:tcBorders/>
            <w:shd w:fill="CCEEFF" w:val="clear"/>
            <w:vAlign w:val="bottom"/>
          </w:tcPr>
          <w:p>
            <w:pPr>
              <w:pStyle w:val="TableContents"/>
              <w:spacing w:before="0" w:after="0"/>
              <w:ind w:left="0" w:right="0" w:hanging="0"/>
              <w:jc w:val="right"/>
              <w:rPr/>
            </w:pPr>
            <w:r>
              <w:rPr/>
              <w:t> </w:t>
            </w:r>
          </w:p>
        </w:tc>
        <w:tc>
          <w:tcPr>
            <w:tcW w:w="207" w:type="dxa"/>
            <w:tcBorders/>
            <w:shd w:fill="CCEEFF" w:val="clear"/>
            <w:vAlign w:val="bottom"/>
          </w:tcPr>
          <w:p>
            <w:pPr>
              <w:pStyle w:val="TableContents"/>
              <w:spacing w:before="0" w:after="0"/>
              <w:ind w:left="0" w:right="0" w:hanging="0"/>
              <w:rPr/>
            </w:pPr>
            <w:r>
              <w:rPr/>
              <w:t> </w:t>
            </w:r>
          </w:p>
        </w:tc>
        <w:tc>
          <w:tcPr>
            <w:tcW w:w="1341" w:type="dxa"/>
            <w:gridSpan w:val="2"/>
            <w:tcBorders/>
            <w:shd w:fill="CCEEFF" w:val="clear"/>
            <w:vAlign w:val="bottom"/>
          </w:tcPr>
          <w:p>
            <w:pPr>
              <w:pStyle w:val="TableContents"/>
              <w:spacing w:before="0" w:after="0"/>
              <w:ind w:left="0" w:right="0" w:hanging="0"/>
              <w:jc w:val="right"/>
              <w:rPr/>
            </w:pPr>
            <w:r>
              <w:rPr/>
              <w:t> </w:t>
            </w:r>
          </w:p>
        </w:tc>
        <w:tc>
          <w:tcPr>
            <w:tcW w:w="136" w:type="dxa"/>
            <w:tcBorders/>
            <w:shd w:fill="CCEEFF" w:val="clear"/>
            <w:vAlign w:val="bottom"/>
          </w:tcPr>
          <w:p>
            <w:pPr>
              <w:pStyle w:val="TableContents"/>
              <w:spacing w:before="0" w:after="0"/>
              <w:ind w:left="0" w:right="0" w:hanging="0"/>
              <w:rPr/>
            </w:pPr>
            <w:r>
              <w:rPr/>
              <w:t> </w:t>
            </w:r>
          </w:p>
        </w:tc>
      </w:tr>
      <w:tr>
        <w:trPr/>
        <w:tc>
          <w:tcPr>
            <w:tcW w:w="545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Premiums due and other receivables</w:t>
            </w:r>
          </w:p>
        </w:tc>
        <w:tc>
          <w:tcPr>
            <w:tcW w:w="207" w:type="dxa"/>
            <w:tcBorders/>
            <w:shd w:fill="auto" w:val="clear"/>
            <w:vAlign w:val="bottom"/>
          </w:tcPr>
          <w:p>
            <w:pPr>
              <w:pStyle w:val="TableContents"/>
              <w:spacing w:before="0" w:after="0"/>
              <w:ind w:left="0" w:right="0" w:hanging="0"/>
              <w:rPr/>
            </w:pPr>
            <w:r>
              <w:rPr/>
              <w:t> </w:t>
            </w:r>
          </w:p>
        </w:tc>
        <w:tc>
          <w:tcPr>
            <w:tcW w:w="145"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82"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1,192.2</w:t>
            </w:r>
          </w:p>
        </w:tc>
        <w:tc>
          <w:tcPr>
            <w:tcW w:w="207" w:type="dxa"/>
            <w:tcBorders/>
            <w:shd w:fill="auto" w:val="clear"/>
            <w:vAlign w:val="bottom"/>
          </w:tcPr>
          <w:p>
            <w:pPr>
              <w:pStyle w:val="TableContents"/>
              <w:spacing w:before="0" w:after="0"/>
              <w:ind w:left="0" w:right="0" w:hanging="0"/>
              <w:rPr/>
            </w:pPr>
            <w:r>
              <w:rPr/>
              <w:t> </w:t>
            </w:r>
          </w:p>
        </w:tc>
        <w:tc>
          <w:tcPr>
            <w:tcW w:w="145"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82"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1,263.3</w:t>
            </w:r>
          </w:p>
        </w:tc>
        <w:tc>
          <w:tcPr>
            <w:tcW w:w="207" w:type="dxa"/>
            <w:tcBorders/>
            <w:shd w:fill="auto" w:val="clear"/>
            <w:vAlign w:val="bottom"/>
          </w:tcPr>
          <w:p>
            <w:pPr>
              <w:pStyle w:val="TableContents"/>
              <w:spacing w:before="0" w:after="0"/>
              <w:ind w:left="0" w:right="0" w:hanging="0"/>
              <w:rPr/>
            </w:pPr>
            <w:r>
              <w:rPr/>
              <w:t> </w:t>
            </w:r>
          </w:p>
        </w:tc>
        <w:tc>
          <w:tcPr>
            <w:tcW w:w="16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75"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(71.1</w:t>
            </w:r>
          </w:p>
        </w:tc>
        <w:tc>
          <w:tcPr>
            <w:tcW w:w="13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545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Deferred policy acquisition costs</w:t>
            </w:r>
          </w:p>
        </w:tc>
        <w:tc>
          <w:tcPr>
            <w:tcW w:w="207" w:type="dxa"/>
            <w:tcBorders/>
            <w:shd w:fill="CCEEFF" w:val="clear"/>
            <w:vAlign w:val="bottom"/>
          </w:tcPr>
          <w:p>
            <w:pPr>
              <w:pStyle w:val="TableContents"/>
              <w:spacing w:before="0" w:after="0"/>
              <w:ind w:left="0" w:right="0" w:hanging="0"/>
              <w:rPr/>
            </w:pPr>
            <w:r>
              <w:rPr/>
              <w:t> </w:t>
            </w:r>
          </w:p>
        </w:tc>
        <w:tc>
          <w:tcPr>
            <w:tcW w:w="132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2,558.5</w:t>
            </w:r>
          </w:p>
        </w:tc>
        <w:tc>
          <w:tcPr>
            <w:tcW w:w="207" w:type="dxa"/>
            <w:tcBorders/>
            <w:shd w:fill="CCEEFF" w:val="clear"/>
            <w:vAlign w:val="bottom"/>
          </w:tcPr>
          <w:p>
            <w:pPr>
              <w:pStyle w:val="TableContents"/>
              <w:spacing w:before="0" w:after="0"/>
              <w:ind w:left="0" w:right="0" w:hanging="0"/>
              <w:rPr/>
            </w:pPr>
            <w:r>
              <w:rPr/>
              <w:t> </w:t>
            </w:r>
          </w:p>
        </w:tc>
        <w:tc>
          <w:tcPr>
            <w:tcW w:w="132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2,540.4</w:t>
            </w:r>
          </w:p>
        </w:tc>
        <w:tc>
          <w:tcPr>
            <w:tcW w:w="207" w:type="dxa"/>
            <w:tcBorders/>
            <w:shd w:fill="CCEEFF" w:val="clear"/>
            <w:vAlign w:val="bottom"/>
          </w:tcPr>
          <w:p>
            <w:pPr>
              <w:pStyle w:val="TableContents"/>
              <w:spacing w:before="0" w:after="0"/>
              <w:ind w:left="0" w:right="0" w:hanging="0"/>
              <w:rPr/>
            </w:pPr>
            <w:r>
              <w:rPr/>
              <w:t> </w:t>
            </w:r>
          </w:p>
        </w:tc>
        <w:tc>
          <w:tcPr>
            <w:tcW w:w="134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18.1</w:t>
            </w:r>
          </w:p>
        </w:tc>
        <w:tc>
          <w:tcPr>
            <w:tcW w:w="136" w:type="dxa"/>
            <w:tcBorders/>
            <w:shd w:fill="CCEEFF" w:val="clear"/>
            <w:vAlign w:val="bottom"/>
          </w:tcPr>
          <w:p>
            <w:pPr>
              <w:pStyle w:val="TableContents"/>
              <w:spacing w:before="0" w:after="0"/>
              <w:ind w:left="0" w:right="0" w:hanging="0"/>
              <w:rPr/>
            </w:pPr>
            <w:r>
              <w:rPr/>
              <w:t> </w:t>
            </w:r>
          </w:p>
        </w:tc>
      </w:tr>
      <w:tr>
        <w:trPr/>
        <w:tc>
          <w:tcPr>
            <w:tcW w:w="5453" w:type="dxa"/>
            <w:tcBorders/>
            <w:shd w:fill="auto" w:val="clear"/>
            <w:vAlign w:val="bottom"/>
          </w:tcPr>
          <w:p>
            <w:pPr>
              <w:pStyle w:val="TableContents"/>
              <w:spacing w:before="0" w:after="0"/>
              <w:ind w:left="0" w:right="0" w:hanging="0"/>
              <w:rPr/>
            </w:pPr>
            <w:r>
              <w:rPr/>
              <w:t> </w:t>
            </w:r>
          </w:p>
        </w:tc>
        <w:tc>
          <w:tcPr>
            <w:tcW w:w="207" w:type="dxa"/>
            <w:tcBorders/>
            <w:shd w:fill="auto" w:val="clear"/>
            <w:vAlign w:val="bottom"/>
          </w:tcPr>
          <w:p>
            <w:pPr>
              <w:pStyle w:val="TableContents"/>
              <w:spacing w:before="0" w:after="0"/>
              <w:ind w:left="0" w:right="0" w:hanging="0"/>
              <w:rPr/>
            </w:pPr>
            <w:r>
              <w:rPr/>
              <w:t> </w:t>
            </w:r>
          </w:p>
        </w:tc>
        <w:tc>
          <w:tcPr>
            <w:tcW w:w="1327" w:type="dxa"/>
            <w:gridSpan w:val="2"/>
            <w:tcBorders/>
            <w:shd w:fill="auto" w:val="clear"/>
            <w:vAlign w:val="bottom"/>
          </w:tcPr>
          <w:p>
            <w:pPr>
              <w:pStyle w:val="TableContents"/>
              <w:spacing w:before="0" w:after="0"/>
              <w:ind w:left="0" w:right="0" w:hanging="0"/>
              <w:jc w:val="right"/>
              <w:rPr/>
            </w:pPr>
            <w:r>
              <w:rPr/>
              <w:t> </w:t>
            </w:r>
          </w:p>
        </w:tc>
        <w:tc>
          <w:tcPr>
            <w:tcW w:w="207" w:type="dxa"/>
            <w:tcBorders/>
            <w:shd w:fill="auto" w:val="clear"/>
            <w:vAlign w:val="bottom"/>
          </w:tcPr>
          <w:p>
            <w:pPr>
              <w:pStyle w:val="TableContents"/>
              <w:spacing w:before="0" w:after="0"/>
              <w:ind w:left="0" w:right="0" w:hanging="0"/>
              <w:rPr/>
            </w:pPr>
            <w:r>
              <w:rPr/>
              <w:t> </w:t>
            </w:r>
          </w:p>
        </w:tc>
        <w:tc>
          <w:tcPr>
            <w:tcW w:w="1327" w:type="dxa"/>
            <w:gridSpan w:val="2"/>
            <w:tcBorders/>
            <w:shd w:fill="auto" w:val="clear"/>
            <w:vAlign w:val="bottom"/>
          </w:tcPr>
          <w:p>
            <w:pPr>
              <w:pStyle w:val="TableContents"/>
              <w:spacing w:before="0" w:after="0"/>
              <w:ind w:left="0" w:right="0" w:hanging="0"/>
              <w:jc w:val="right"/>
              <w:rPr/>
            </w:pPr>
            <w:r>
              <w:rPr/>
              <w:t> </w:t>
            </w:r>
          </w:p>
        </w:tc>
        <w:tc>
          <w:tcPr>
            <w:tcW w:w="207" w:type="dxa"/>
            <w:tcBorders/>
            <w:shd w:fill="auto" w:val="clear"/>
            <w:vAlign w:val="bottom"/>
          </w:tcPr>
          <w:p>
            <w:pPr>
              <w:pStyle w:val="TableContents"/>
              <w:spacing w:before="0" w:after="0"/>
              <w:ind w:left="0" w:right="0" w:hanging="0"/>
              <w:rPr/>
            </w:pPr>
            <w:r>
              <w:rPr/>
              <w:t> </w:t>
            </w:r>
          </w:p>
        </w:tc>
        <w:tc>
          <w:tcPr>
            <w:tcW w:w="1341" w:type="dxa"/>
            <w:gridSpan w:val="2"/>
            <w:tcBorders/>
            <w:shd w:fill="auto" w:val="clear"/>
            <w:vAlign w:val="bottom"/>
          </w:tcPr>
          <w:p>
            <w:pPr>
              <w:pStyle w:val="TableContents"/>
              <w:spacing w:before="0" w:after="0"/>
              <w:ind w:left="0" w:right="0" w:hanging="0"/>
              <w:jc w:val="right"/>
              <w:rPr/>
            </w:pPr>
            <w:r>
              <w:rPr/>
              <w:t> </w:t>
            </w:r>
          </w:p>
        </w:tc>
        <w:tc>
          <w:tcPr>
            <w:tcW w:w="136" w:type="dxa"/>
            <w:tcBorders/>
            <w:shd w:fill="auto" w:val="clear"/>
            <w:vAlign w:val="bottom"/>
          </w:tcPr>
          <w:p>
            <w:pPr>
              <w:pStyle w:val="TableContents"/>
              <w:spacing w:before="0" w:after="0"/>
              <w:ind w:left="0" w:right="0" w:hanging="0"/>
              <w:rPr/>
            </w:pPr>
            <w:r>
              <w:rPr/>
              <w:t> </w:t>
            </w:r>
          </w:p>
        </w:tc>
      </w:tr>
      <w:tr>
        <w:trPr/>
        <w:tc>
          <w:tcPr>
            <w:tcW w:w="545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Liabilities</w:t>
            </w:r>
          </w:p>
        </w:tc>
        <w:tc>
          <w:tcPr>
            <w:tcW w:w="207" w:type="dxa"/>
            <w:tcBorders/>
            <w:shd w:fill="CCEEFF" w:val="clear"/>
            <w:vAlign w:val="bottom"/>
          </w:tcPr>
          <w:p>
            <w:pPr>
              <w:pStyle w:val="TableContents"/>
              <w:spacing w:before="0" w:after="0"/>
              <w:ind w:left="0" w:right="0" w:hanging="0"/>
              <w:rPr/>
            </w:pPr>
            <w:r>
              <w:rPr/>
              <w:t> </w:t>
            </w:r>
          </w:p>
        </w:tc>
        <w:tc>
          <w:tcPr>
            <w:tcW w:w="1327" w:type="dxa"/>
            <w:gridSpan w:val="2"/>
            <w:tcBorders/>
            <w:shd w:fill="CCEEFF" w:val="clear"/>
            <w:vAlign w:val="bottom"/>
          </w:tcPr>
          <w:p>
            <w:pPr>
              <w:pStyle w:val="TableContents"/>
              <w:spacing w:before="0" w:after="0"/>
              <w:ind w:left="0" w:right="0" w:hanging="0"/>
              <w:jc w:val="right"/>
              <w:rPr/>
            </w:pPr>
            <w:r>
              <w:rPr/>
              <w:t> </w:t>
            </w:r>
          </w:p>
        </w:tc>
        <w:tc>
          <w:tcPr>
            <w:tcW w:w="207" w:type="dxa"/>
            <w:tcBorders/>
            <w:shd w:fill="CCEEFF" w:val="clear"/>
            <w:vAlign w:val="bottom"/>
          </w:tcPr>
          <w:p>
            <w:pPr>
              <w:pStyle w:val="TableContents"/>
              <w:spacing w:before="0" w:after="0"/>
              <w:ind w:left="0" w:right="0" w:hanging="0"/>
              <w:rPr/>
            </w:pPr>
            <w:r>
              <w:rPr/>
              <w:t> </w:t>
            </w:r>
          </w:p>
        </w:tc>
        <w:tc>
          <w:tcPr>
            <w:tcW w:w="1327" w:type="dxa"/>
            <w:gridSpan w:val="2"/>
            <w:tcBorders/>
            <w:shd w:fill="CCEEFF" w:val="clear"/>
            <w:vAlign w:val="bottom"/>
          </w:tcPr>
          <w:p>
            <w:pPr>
              <w:pStyle w:val="TableContents"/>
              <w:spacing w:before="0" w:after="0"/>
              <w:ind w:left="0" w:right="0" w:hanging="0"/>
              <w:jc w:val="right"/>
              <w:rPr/>
            </w:pPr>
            <w:r>
              <w:rPr/>
              <w:t> </w:t>
            </w:r>
          </w:p>
        </w:tc>
        <w:tc>
          <w:tcPr>
            <w:tcW w:w="207" w:type="dxa"/>
            <w:tcBorders/>
            <w:shd w:fill="CCEEFF" w:val="clear"/>
            <w:vAlign w:val="bottom"/>
          </w:tcPr>
          <w:p>
            <w:pPr>
              <w:pStyle w:val="TableContents"/>
              <w:spacing w:before="0" w:after="0"/>
              <w:ind w:left="0" w:right="0" w:hanging="0"/>
              <w:rPr/>
            </w:pPr>
            <w:r>
              <w:rPr/>
              <w:t> </w:t>
            </w:r>
          </w:p>
        </w:tc>
        <w:tc>
          <w:tcPr>
            <w:tcW w:w="1341" w:type="dxa"/>
            <w:gridSpan w:val="2"/>
            <w:tcBorders/>
            <w:shd w:fill="CCEEFF" w:val="clear"/>
            <w:vAlign w:val="bottom"/>
          </w:tcPr>
          <w:p>
            <w:pPr>
              <w:pStyle w:val="TableContents"/>
              <w:spacing w:before="0" w:after="0"/>
              <w:ind w:left="0" w:right="0" w:hanging="0"/>
              <w:jc w:val="right"/>
              <w:rPr/>
            </w:pPr>
            <w:r>
              <w:rPr/>
              <w:t> </w:t>
            </w:r>
          </w:p>
        </w:tc>
        <w:tc>
          <w:tcPr>
            <w:tcW w:w="136" w:type="dxa"/>
            <w:tcBorders/>
            <w:shd w:fill="CCEEFF" w:val="clear"/>
            <w:vAlign w:val="bottom"/>
          </w:tcPr>
          <w:p>
            <w:pPr>
              <w:pStyle w:val="TableContents"/>
              <w:spacing w:before="0" w:after="0"/>
              <w:ind w:left="0" w:right="0" w:hanging="0"/>
              <w:rPr/>
            </w:pPr>
            <w:r>
              <w:rPr/>
              <w:t> </w:t>
            </w:r>
          </w:p>
        </w:tc>
      </w:tr>
      <w:tr>
        <w:trPr/>
        <w:tc>
          <w:tcPr>
            <w:tcW w:w="545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Future policy benefits and claims</w:t>
            </w:r>
          </w:p>
        </w:tc>
        <w:tc>
          <w:tcPr>
            <w:tcW w:w="207" w:type="dxa"/>
            <w:tcBorders/>
            <w:shd w:fill="auto" w:val="clear"/>
            <w:vAlign w:val="bottom"/>
          </w:tcPr>
          <w:p>
            <w:pPr>
              <w:pStyle w:val="TableContents"/>
              <w:spacing w:before="0" w:after="0"/>
              <w:ind w:left="0" w:right="0" w:hanging="0"/>
              <w:rPr/>
            </w:pPr>
            <w:r>
              <w:rPr/>
              <w:t> </w:t>
            </w:r>
          </w:p>
        </w:tc>
        <w:tc>
          <w:tcPr>
            <w:tcW w:w="132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21,952.0</w:t>
            </w:r>
          </w:p>
        </w:tc>
        <w:tc>
          <w:tcPr>
            <w:tcW w:w="207" w:type="dxa"/>
            <w:tcBorders/>
            <w:shd w:fill="auto" w:val="clear"/>
            <w:vAlign w:val="bottom"/>
          </w:tcPr>
          <w:p>
            <w:pPr>
              <w:pStyle w:val="TableContents"/>
              <w:spacing w:before="0" w:after="0"/>
              <w:ind w:left="0" w:right="0" w:hanging="0"/>
              <w:rPr/>
            </w:pPr>
            <w:r>
              <w:rPr/>
              <w:t> </w:t>
            </w:r>
          </w:p>
        </w:tc>
        <w:tc>
          <w:tcPr>
            <w:tcW w:w="132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21,952.4</w:t>
            </w:r>
          </w:p>
        </w:tc>
        <w:tc>
          <w:tcPr>
            <w:tcW w:w="207" w:type="dxa"/>
            <w:tcBorders/>
            <w:shd w:fill="auto" w:val="clear"/>
            <w:vAlign w:val="bottom"/>
          </w:tcPr>
          <w:p>
            <w:pPr>
              <w:pStyle w:val="TableContents"/>
              <w:spacing w:before="0" w:after="0"/>
              <w:ind w:left="0" w:right="0" w:hanging="0"/>
              <w:rPr/>
            </w:pPr>
            <w:r>
              <w:rPr/>
              <w:t> </w:t>
            </w:r>
          </w:p>
        </w:tc>
        <w:tc>
          <w:tcPr>
            <w:tcW w:w="134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(0.4</w:t>
            </w:r>
          </w:p>
        </w:tc>
        <w:tc>
          <w:tcPr>
            <w:tcW w:w="13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545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policyholder funds</w:t>
            </w:r>
          </w:p>
        </w:tc>
        <w:tc>
          <w:tcPr>
            <w:tcW w:w="207" w:type="dxa"/>
            <w:tcBorders/>
            <w:shd w:fill="CCEEFF" w:val="clear"/>
            <w:vAlign w:val="bottom"/>
          </w:tcPr>
          <w:p>
            <w:pPr>
              <w:pStyle w:val="TableContents"/>
              <w:spacing w:before="0" w:after="0"/>
              <w:ind w:left="0" w:right="0" w:hanging="0"/>
              <w:rPr/>
            </w:pPr>
            <w:r>
              <w:rPr/>
              <w:t> </w:t>
            </w:r>
          </w:p>
        </w:tc>
        <w:tc>
          <w:tcPr>
            <w:tcW w:w="132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720.8</w:t>
            </w:r>
          </w:p>
        </w:tc>
        <w:tc>
          <w:tcPr>
            <w:tcW w:w="207" w:type="dxa"/>
            <w:tcBorders/>
            <w:shd w:fill="CCEEFF" w:val="clear"/>
            <w:vAlign w:val="bottom"/>
          </w:tcPr>
          <w:p>
            <w:pPr>
              <w:pStyle w:val="TableContents"/>
              <w:spacing w:before="0" w:after="0"/>
              <w:ind w:left="0" w:right="0" w:hanging="0"/>
              <w:rPr/>
            </w:pPr>
            <w:r>
              <w:rPr/>
              <w:t> </w:t>
            </w:r>
          </w:p>
        </w:tc>
        <w:tc>
          <w:tcPr>
            <w:tcW w:w="132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714.5</w:t>
            </w:r>
          </w:p>
        </w:tc>
        <w:tc>
          <w:tcPr>
            <w:tcW w:w="207" w:type="dxa"/>
            <w:tcBorders/>
            <w:shd w:fill="CCEEFF" w:val="clear"/>
            <w:vAlign w:val="bottom"/>
          </w:tcPr>
          <w:p>
            <w:pPr>
              <w:pStyle w:val="TableContents"/>
              <w:spacing w:before="0" w:after="0"/>
              <w:ind w:left="0" w:right="0" w:hanging="0"/>
              <w:rPr/>
            </w:pPr>
            <w:r>
              <w:rPr/>
              <w:t> </w:t>
            </w:r>
          </w:p>
        </w:tc>
        <w:tc>
          <w:tcPr>
            <w:tcW w:w="134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6.3</w:t>
            </w:r>
          </w:p>
        </w:tc>
        <w:tc>
          <w:tcPr>
            <w:tcW w:w="136" w:type="dxa"/>
            <w:tcBorders/>
            <w:shd w:fill="CCEEFF" w:val="clear"/>
            <w:vAlign w:val="bottom"/>
          </w:tcPr>
          <w:p>
            <w:pPr>
              <w:pStyle w:val="TableContents"/>
              <w:spacing w:before="0" w:after="0"/>
              <w:ind w:left="0" w:right="0" w:hanging="0"/>
              <w:rPr/>
            </w:pPr>
            <w:r>
              <w:rPr/>
              <w:t> </w:t>
            </w:r>
          </w:p>
        </w:tc>
      </w:tr>
      <w:tr>
        <w:trPr/>
        <w:tc>
          <w:tcPr>
            <w:tcW w:w="545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Deferred income taxes</w:t>
            </w:r>
          </w:p>
        </w:tc>
        <w:tc>
          <w:tcPr>
            <w:tcW w:w="207" w:type="dxa"/>
            <w:tcBorders/>
            <w:shd w:fill="auto" w:val="clear"/>
            <w:vAlign w:val="bottom"/>
          </w:tcPr>
          <w:p>
            <w:pPr>
              <w:pStyle w:val="TableContents"/>
              <w:spacing w:before="0" w:after="0"/>
              <w:ind w:left="0" w:right="0" w:hanging="0"/>
              <w:rPr/>
            </w:pPr>
            <w:r>
              <w:rPr/>
              <w:t> </w:t>
            </w:r>
          </w:p>
        </w:tc>
        <w:tc>
          <w:tcPr>
            <w:tcW w:w="132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951.5</w:t>
            </w:r>
          </w:p>
        </w:tc>
        <w:tc>
          <w:tcPr>
            <w:tcW w:w="207" w:type="dxa"/>
            <w:tcBorders/>
            <w:shd w:fill="auto" w:val="clear"/>
            <w:vAlign w:val="bottom"/>
          </w:tcPr>
          <w:p>
            <w:pPr>
              <w:pStyle w:val="TableContents"/>
              <w:spacing w:before="0" w:after="0"/>
              <w:ind w:left="0" w:right="0" w:hanging="0"/>
              <w:rPr/>
            </w:pPr>
            <w:r>
              <w:rPr/>
              <w:t> </w:t>
            </w:r>
          </w:p>
        </w:tc>
        <w:tc>
          <w:tcPr>
            <w:tcW w:w="132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974.2</w:t>
            </w:r>
          </w:p>
        </w:tc>
        <w:tc>
          <w:tcPr>
            <w:tcW w:w="207" w:type="dxa"/>
            <w:tcBorders/>
            <w:shd w:fill="auto" w:val="clear"/>
            <w:vAlign w:val="bottom"/>
          </w:tcPr>
          <w:p>
            <w:pPr>
              <w:pStyle w:val="TableContents"/>
              <w:spacing w:before="0" w:after="0"/>
              <w:ind w:left="0" w:right="0" w:hanging="0"/>
              <w:rPr/>
            </w:pPr>
            <w:r>
              <w:rPr/>
              <w:t> </w:t>
            </w:r>
          </w:p>
        </w:tc>
        <w:tc>
          <w:tcPr>
            <w:tcW w:w="134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(22.7</w:t>
            </w:r>
          </w:p>
        </w:tc>
        <w:tc>
          <w:tcPr>
            <w:tcW w:w="13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5453" w:type="dxa"/>
            <w:tcBorders/>
            <w:shd w:fill="CCEEFF" w:val="clear"/>
            <w:vAlign w:val="bottom"/>
          </w:tcPr>
          <w:p>
            <w:pPr>
              <w:pStyle w:val="TableContents"/>
              <w:spacing w:before="0" w:after="0"/>
              <w:ind w:left="0" w:right="0" w:hanging="0"/>
              <w:rPr/>
            </w:pPr>
            <w:r>
              <w:rPr/>
              <w:t> </w:t>
            </w:r>
          </w:p>
        </w:tc>
        <w:tc>
          <w:tcPr>
            <w:tcW w:w="207" w:type="dxa"/>
            <w:tcBorders/>
            <w:shd w:fill="CCEEFF" w:val="clear"/>
            <w:vAlign w:val="bottom"/>
          </w:tcPr>
          <w:p>
            <w:pPr>
              <w:pStyle w:val="TableContents"/>
              <w:spacing w:before="0" w:after="0"/>
              <w:ind w:left="0" w:right="0" w:hanging="0"/>
              <w:rPr/>
            </w:pPr>
            <w:r>
              <w:rPr/>
              <w:t> </w:t>
            </w:r>
          </w:p>
        </w:tc>
        <w:tc>
          <w:tcPr>
            <w:tcW w:w="1327" w:type="dxa"/>
            <w:gridSpan w:val="2"/>
            <w:tcBorders/>
            <w:shd w:fill="CCEEFF" w:val="clear"/>
            <w:vAlign w:val="bottom"/>
          </w:tcPr>
          <w:p>
            <w:pPr>
              <w:pStyle w:val="TableContents"/>
              <w:spacing w:before="0" w:after="0"/>
              <w:ind w:left="0" w:right="0" w:hanging="0"/>
              <w:jc w:val="right"/>
              <w:rPr/>
            </w:pPr>
            <w:r>
              <w:rPr/>
              <w:t> </w:t>
            </w:r>
          </w:p>
        </w:tc>
        <w:tc>
          <w:tcPr>
            <w:tcW w:w="207" w:type="dxa"/>
            <w:tcBorders/>
            <w:shd w:fill="CCEEFF" w:val="clear"/>
            <w:vAlign w:val="bottom"/>
          </w:tcPr>
          <w:p>
            <w:pPr>
              <w:pStyle w:val="TableContents"/>
              <w:spacing w:before="0" w:after="0"/>
              <w:ind w:left="0" w:right="0" w:hanging="0"/>
              <w:rPr/>
            </w:pPr>
            <w:r>
              <w:rPr/>
              <w:t> </w:t>
            </w:r>
          </w:p>
        </w:tc>
        <w:tc>
          <w:tcPr>
            <w:tcW w:w="1327" w:type="dxa"/>
            <w:gridSpan w:val="2"/>
            <w:tcBorders/>
            <w:shd w:fill="CCEEFF" w:val="clear"/>
            <w:vAlign w:val="bottom"/>
          </w:tcPr>
          <w:p>
            <w:pPr>
              <w:pStyle w:val="TableContents"/>
              <w:spacing w:before="0" w:after="0"/>
              <w:ind w:left="0" w:right="0" w:hanging="0"/>
              <w:jc w:val="right"/>
              <w:rPr/>
            </w:pPr>
            <w:r>
              <w:rPr/>
              <w:t> </w:t>
            </w:r>
          </w:p>
        </w:tc>
        <w:tc>
          <w:tcPr>
            <w:tcW w:w="207" w:type="dxa"/>
            <w:tcBorders/>
            <w:shd w:fill="CCEEFF" w:val="clear"/>
            <w:vAlign w:val="bottom"/>
          </w:tcPr>
          <w:p>
            <w:pPr>
              <w:pStyle w:val="TableContents"/>
              <w:spacing w:before="0" w:after="0"/>
              <w:ind w:left="0" w:right="0" w:hanging="0"/>
              <w:rPr/>
            </w:pPr>
            <w:r>
              <w:rPr/>
              <w:t> </w:t>
            </w:r>
          </w:p>
        </w:tc>
        <w:tc>
          <w:tcPr>
            <w:tcW w:w="1341" w:type="dxa"/>
            <w:gridSpan w:val="2"/>
            <w:tcBorders/>
            <w:shd w:fill="CCEEFF" w:val="clear"/>
            <w:vAlign w:val="bottom"/>
          </w:tcPr>
          <w:p>
            <w:pPr>
              <w:pStyle w:val="TableContents"/>
              <w:spacing w:before="0" w:after="0"/>
              <w:ind w:left="0" w:right="0" w:hanging="0"/>
              <w:jc w:val="right"/>
              <w:rPr/>
            </w:pPr>
            <w:r>
              <w:rPr/>
              <w:t> </w:t>
            </w:r>
          </w:p>
        </w:tc>
        <w:tc>
          <w:tcPr>
            <w:tcW w:w="136" w:type="dxa"/>
            <w:tcBorders/>
            <w:shd w:fill="CCEEFF" w:val="clear"/>
            <w:vAlign w:val="bottom"/>
          </w:tcPr>
          <w:p>
            <w:pPr>
              <w:pStyle w:val="TableContents"/>
              <w:spacing w:before="0" w:after="0"/>
              <w:ind w:left="0" w:right="0" w:hanging="0"/>
              <w:rPr/>
            </w:pPr>
            <w:r>
              <w:rPr/>
              <w:t> </w:t>
            </w:r>
          </w:p>
        </w:tc>
      </w:tr>
      <w:tr>
        <w:trPr/>
        <w:tc>
          <w:tcPr>
            <w:tcW w:w="545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Stockholders equity</w:t>
            </w:r>
          </w:p>
        </w:tc>
        <w:tc>
          <w:tcPr>
            <w:tcW w:w="207" w:type="dxa"/>
            <w:tcBorders/>
            <w:shd w:fill="auto" w:val="clear"/>
            <w:vAlign w:val="bottom"/>
          </w:tcPr>
          <w:p>
            <w:pPr>
              <w:pStyle w:val="TableContents"/>
              <w:spacing w:before="0" w:after="0"/>
              <w:ind w:left="0" w:right="0" w:hanging="0"/>
              <w:rPr/>
            </w:pPr>
            <w:r>
              <w:rPr/>
              <w:t> </w:t>
            </w:r>
          </w:p>
        </w:tc>
        <w:tc>
          <w:tcPr>
            <w:tcW w:w="1327" w:type="dxa"/>
            <w:gridSpan w:val="2"/>
            <w:tcBorders/>
            <w:shd w:fill="auto" w:val="clear"/>
            <w:vAlign w:val="bottom"/>
          </w:tcPr>
          <w:p>
            <w:pPr>
              <w:pStyle w:val="TableContents"/>
              <w:spacing w:before="0" w:after="0"/>
              <w:ind w:left="0" w:right="0" w:hanging="0"/>
              <w:jc w:val="right"/>
              <w:rPr/>
            </w:pPr>
            <w:r>
              <w:rPr/>
              <w:t> </w:t>
            </w:r>
          </w:p>
        </w:tc>
        <w:tc>
          <w:tcPr>
            <w:tcW w:w="207" w:type="dxa"/>
            <w:tcBorders/>
            <w:shd w:fill="auto" w:val="clear"/>
            <w:vAlign w:val="bottom"/>
          </w:tcPr>
          <w:p>
            <w:pPr>
              <w:pStyle w:val="TableContents"/>
              <w:spacing w:before="0" w:after="0"/>
              <w:ind w:left="0" w:right="0" w:hanging="0"/>
              <w:rPr/>
            </w:pPr>
            <w:r>
              <w:rPr/>
              <w:t> </w:t>
            </w:r>
          </w:p>
        </w:tc>
        <w:tc>
          <w:tcPr>
            <w:tcW w:w="1327" w:type="dxa"/>
            <w:gridSpan w:val="2"/>
            <w:tcBorders/>
            <w:shd w:fill="auto" w:val="clear"/>
            <w:vAlign w:val="bottom"/>
          </w:tcPr>
          <w:p>
            <w:pPr>
              <w:pStyle w:val="TableContents"/>
              <w:spacing w:before="0" w:after="0"/>
              <w:ind w:left="0" w:right="0" w:hanging="0"/>
              <w:jc w:val="right"/>
              <w:rPr/>
            </w:pPr>
            <w:r>
              <w:rPr/>
              <w:t> </w:t>
            </w:r>
          </w:p>
        </w:tc>
        <w:tc>
          <w:tcPr>
            <w:tcW w:w="207" w:type="dxa"/>
            <w:tcBorders/>
            <w:shd w:fill="auto" w:val="clear"/>
            <w:vAlign w:val="bottom"/>
          </w:tcPr>
          <w:p>
            <w:pPr>
              <w:pStyle w:val="TableContents"/>
              <w:spacing w:before="0" w:after="0"/>
              <w:ind w:left="0" w:right="0" w:hanging="0"/>
              <w:rPr/>
            </w:pPr>
            <w:r>
              <w:rPr/>
              <w:t> </w:t>
            </w:r>
          </w:p>
        </w:tc>
        <w:tc>
          <w:tcPr>
            <w:tcW w:w="1341" w:type="dxa"/>
            <w:gridSpan w:val="2"/>
            <w:tcBorders/>
            <w:shd w:fill="auto" w:val="clear"/>
            <w:vAlign w:val="bottom"/>
          </w:tcPr>
          <w:p>
            <w:pPr>
              <w:pStyle w:val="TableContents"/>
              <w:spacing w:before="0" w:after="0"/>
              <w:ind w:left="0" w:right="0" w:hanging="0"/>
              <w:jc w:val="right"/>
              <w:rPr/>
            </w:pPr>
            <w:r>
              <w:rPr/>
              <w:t> </w:t>
            </w:r>
          </w:p>
        </w:tc>
        <w:tc>
          <w:tcPr>
            <w:tcW w:w="136" w:type="dxa"/>
            <w:tcBorders/>
            <w:shd w:fill="auto" w:val="clear"/>
            <w:vAlign w:val="bottom"/>
          </w:tcPr>
          <w:p>
            <w:pPr>
              <w:pStyle w:val="TableContents"/>
              <w:spacing w:before="0" w:after="0"/>
              <w:ind w:left="0" w:right="0" w:hanging="0"/>
              <w:rPr/>
            </w:pPr>
            <w:r>
              <w:rPr/>
              <w:t> </w:t>
            </w:r>
          </w:p>
        </w:tc>
      </w:tr>
      <w:tr>
        <w:trPr/>
        <w:tc>
          <w:tcPr>
            <w:tcW w:w="545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Retained earnings</w:t>
            </w:r>
          </w:p>
        </w:tc>
        <w:tc>
          <w:tcPr>
            <w:tcW w:w="207" w:type="dxa"/>
            <w:tcBorders/>
            <w:shd w:fill="CCEEFF" w:val="clear"/>
            <w:vAlign w:val="bottom"/>
          </w:tcPr>
          <w:p>
            <w:pPr>
              <w:pStyle w:val="TableContents"/>
              <w:spacing w:before="0" w:after="0"/>
              <w:ind w:left="0" w:right="0" w:hanging="0"/>
              <w:rPr/>
            </w:pPr>
            <w:r>
              <w:rPr/>
              <w:t> </w:t>
            </w:r>
          </w:p>
        </w:tc>
        <w:tc>
          <w:tcPr>
            <w:tcW w:w="132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4,784.3</w:t>
            </w:r>
          </w:p>
        </w:tc>
        <w:tc>
          <w:tcPr>
            <w:tcW w:w="207" w:type="dxa"/>
            <w:tcBorders/>
            <w:shd w:fill="CCEEFF" w:val="clear"/>
            <w:vAlign w:val="bottom"/>
          </w:tcPr>
          <w:p>
            <w:pPr>
              <w:pStyle w:val="TableContents"/>
              <w:spacing w:before="0" w:after="0"/>
              <w:ind w:left="0" w:right="0" w:hanging="0"/>
              <w:rPr/>
            </w:pPr>
            <w:r>
              <w:rPr/>
              <w:t> </w:t>
            </w:r>
          </w:p>
        </w:tc>
        <w:tc>
          <w:tcPr>
            <w:tcW w:w="132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4,828.7</w:t>
            </w:r>
          </w:p>
        </w:tc>
        <w:tc>
          <w:tcPr>
            <w:tcW w:w="207" w:type="dxa"/>
            <w:tcBorders/>
            <w:shd w:fill="CCEEFF" w:val="clear"/>
            <w:vAlign w:val="bottom"/>
          </w:tcPr>
          <w:p>
            <w:pPr>
              <w:pStyle w:val="TableContents"/>
              <w:spacing w:before="0" w:after="0"/>
              <w:ind w:left="0" w:right="0" w:hanging="0"/>
              <w:rPr/>
            </w:pPr>
            <w:r>
              <w:rPr/>
              <w:t> </w:t>
            </w:r>
          </w:p>
        </w:tc>
        <w:tc>
          <w:tcPr>
            <w:tcW w:w="134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(44.4</w:t>
            </w:r>
          </w:p>
        </w:tc>
        <w:tc>
          <w:tcPr>
            <w:tcW w:w="13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545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Accumulated other comprehensive income</w:t>
            </w:r>
          </w:p>
        </w:tc>
        <w:tc>
          <w:tcPr>
            <w:tcW w:w="207" w:type="dxa"/>
            <w:tcBorders/>
            <w:shd w:fill="auto" w:val="clear"/>
            <w:vAlign w:val="bottom"/>
          </w:tcPr>
          <w:p>
            <w:pPr>
              <w:pStyle w:val="TableContents"/>
              <w:spacing w:before="0" w:after="0"/>
              <w:ind w:left="0" w:right="0" w:hanging="0"/>
              <w:rPr/>
            </w:pPr>
            <w:r>
              <w:rPr/>
              <w:t> </w:t>
            </w:r>
          </w:p>
        </w:tc>
        <w:tc>
          <w:tcPr>
            <w:tcW w:w="132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880.8</w:t>
            </w:r>
          </w:p>
        </w:tc>
        <w:tc>
          <w:tcPr>
            <w:tcW w:w="207" w:type="dxa"/>
            <w:tcBorders/>
            <w:shd w:fill="auto" w:val="clear"/>
            <w:vAlign w:val="bottom"/>
          </w:tcPr>
          <w:p>
            <w:pPr>
              <w:pStyle w:val="TableContents"/>
              <w:spacing w:before="0" w:after="0"/>
              <w:ind w:left="0" w:right="0" w:hanging="0"/>
              <w:rPr/>
            </w:pPr>
            <w:r>
              <w:rPr/>
              <w:t> </w:t>
            </w:r>
          </w:p>
        </w:tc>
        <w:tc>
          <w:tcPr>
            <w:tcW w:w="132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882.7</w:t>
            </w:r>
          </w:p>
        </w:tc>
        <w:tc>
          <w:tcPr>
            <w:tcW w:w="207" w:type="dxa"/>
            <w:tcBorders/>
            <w:shd w:fill="auto" w:val="clear"/>
            <w:vAlign w:val="bottom"/>
          </w:tcPr>
          <w:p>
            <w:pPr>
              <w:pStyle w:val="TableContents"/>
              <w:spacing w:before="0" w:after="0"/>
              <w:ind w:left="0" w:right="0" w:hanging="0"/>
              <w:rPr/>
            </w:pPr>
            <w:r>
              <w:rPr/>
              <w:t> </w:t>
            </w:r>
          </w:p>
        </w:tc>
        <w:tc>
          <w:tcPr>
            <w:tcW w:w="134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w:t>
            </w:r>
          </w:p>
        </w:tc>
        <w:tc>
          <w:tcPr>
            <w:tcW w:w="13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5453" w:type="dxa"/>
            <w:tcBorders/>
            <w:shd w:fill="auto" w:val="clear"/>
            <w:vAlign w:val="center"/>
          </w:tcPr>
          <w:p>
            <w:pPr>
              <w:pStyle w:val="TableContents"/>
              <w:spacing w:before="0" w:after="283"/>
              <w:rPr>
                <w:sz w:val="4"/>
                <w:szCs w:val="4"/>
              </w:rPr>
            </w:pPr>
            <w:r>
              <w:rPr>
                <w:sz w:val="4"/>
                <w:szCs w:val="4"/>
              </w:rPr>
            </w:r>
          </w:p>
        </w:tc>
        <w:tc>
          <w:tcPr>
            <w:tcW w:w="207" w:type="dxa"/>
            <w:tcBorders/>
            <w:shd w:fill="auto" w:val="clear"/>
            <w:vAlign w:val="center"/>
          </w:tcPr>
          <w:p>
            <w:pPr>
              <w:pStyle w:val="TableContents"/>
              <w:spacing w:before="0" w:after="283"/>
              <w:rPr>
                <w:sz w:val="4"/>
                <w:szCs w:val="4"/>
              </w:rPr>
            </w:pPr>
            <w:r>
              <w:rPr>
                <w:sz w:val="4"/>
                <w:szCs w:val="4"/>
              </w:rPr>
            </w:r>
          </w:p>
        </w:tc>
        <w:tc>
          <w:tcPr>
            <w:tcW w:w="145" w:type="dxa"/>
            <w:tcBorders/>
            <w:shd w:fill="auto" w:val="clear"/>
            <w:vAlign w:val="center"/>
          </w:tcPr>
          <w:p>
            <w:pPr>
              <w:pStyle w:val="TableContents"/>
              <w:spacing w:before="0" w:after="283"/>
              <w:rPr>
                <w:sz w:val="4"/>
                <w:szCs w:val="4"/>
              </w:rPr>
            </w:pPr>
            <w:r>
              <w:rPr>
                <w:sz w:val="4"/>
                <w:szCs w:val="4"/>
              </w:rPr>
            </w:r>
          </w:p>
        </w:tc>
        <w:tc>
          <w:tcPr>
            <w:tcW w:w="1182" w:type="dxa"/>
            <w:tcBorders/>
            <w:shd w:fill="auto" w:val="clear"/>
            <w:vAlign w:val="center"/>
          </w:tcPr>
          <w:p>
            <w:pPr>
              <w:pStyle w:val="TableContents"/>
              <w:spacing w:before="0" w:after="283"/>
              <w:rPr>
                <w:sz w:val="4"/>
                <w:szCs w:val="4"/>
              </w:rPr>
            </w:pPr>
            <w:r>
              <w:rPr>
                <w:sz w:val="4"/>
                <w:szCs w:val="4"/>
              </w:rPr>
            </w:r>
          </w:p>
        </w:tc>
        <w:tc>
          <w:tcPr>
            <w:tcW w:w="207" w:type="dxa"/>
            <w:tcBorders/>
            <w:shd w:fill="auto" w:val="clear"/>
            <w:vAlign w:val="center"/>
          </w:tcPr>
          <w:p>
            <w:pPr>
              <w:pStyle w:val="TableContents"/>
              <w:spacing w:before="0" w:after="283"/>
              <w:rPr>
                <w:sz w:val="4"/>
                <w:szCs w:val="4"/>
              </w:rPr>
            </w:pPr>
            <w:r>
              <w:rPr>
                <w:sz w:val="4"/>
                <w:szCs w:val="4"/>
              </w:rPr>
            </w:r>
          </w:p>
        </w:tc>
        <w:tc>
          <w:tcPr>
            <w:tcW w:w="145" w:type="dxa"/>
            <w:tcBorders/>
            <w:shd w:fill="auto" w:val="clear"/>
            <w:vAlign w:val="center"/>
          </w:tcPr>
          <w:p>
            <w:pPr>
              <w:pStyle w:val="TableContents"/>
              <w:spacing w:before="0" w:after="283"/>
              <w:rPr>
                <w:sz w:val="4"/>
                <w:szCs w:val="4"/>
              </w:rPr>
            </w:pPr>
            <w:r>
              <w:rPr>
                <w:sz w:val="4"/>
                <w:szCs w:val="4"/>
              </w:rPr>
            </w:r>
          </w:p>
        </w:tc>
        <w:tc>
          <w:tcPr>
            <w:tcW w:w="1182" w:type="dxa"/>
            <w:tcBorders/>
            <w:shd w:fill="auto" w:val="clear"/>
            <w:vAlign w:val="center"/>
          </w:tcPr>
          <w:p>
            <w:pPr>
              <w:pStyle w:val="TableContents"/>
              <w:spacing w:before="0" w:after="283"/>
              <w:rPr>
                <w:sz w:val="4"/>
                <w:szCs w:val="4"/>
              </w:rPr>
            </w:pPr>
            <w:r>
              <w:rPr>
                <w:sz w:val="4"/>
                <w:szCs w:val="4"/>
              </w:rPr>
            </w:r>
          </w:p>
        </w:tc>
        <w:tc>
          <w:tcPr>
            <w:tcW w:w="207" w:type="dxa"/>
            <w:tcBorders/>
            <w:shd w:fill="auto" w:val="clear"/>
            <w:vAlign w:val="center"/>
          </w:tcPr>
          <w:p>
            <w:pPr>
              <w:pStyle w:val="TableContents"/>
              <w:spacing w:before="0" w:after="283"/>
              <w:rPr>
                <w:sz w:val="4"/>
                <w:szCs w:val="4"/>
              </w:rPr>
            </w:pPr>
            <w:r>
              <w:rPr>
                <w:sz w:val="4"/>
                <w:szCs w:val="4"/>
              </w:rPr>
            </w:r>
          </w:p>
        </w:tc>
        <w:tc>
          <w:tcPr>
            <w:tcW w:w="166" w:type="dxa"/>
            <w:tcBorders/>
            <w:shd w:fill="auto" w:val="clear"/>
            <w:vAlign w:val="center"/>
          </w:tcPr>
          <w:p>
            <w:pPr>
              <w:pStyle w:val="TableContents"/>
              <w:spacing w:before="0" w:after="283"/>
              <w:rPr>
                <w:sz w:val="4"/>
                <w:szCs w:val="4"/>
              </w:rPr>
            </w:pPr>
            <w:r>
              <w:rPr>
                <w:sz w:val="4"/>
                <w:szCs w:val="4"/>
              </w:rPr>
            </w:r>
          </w:p>
        </w:tc>
        <w:tc>
          <w:tcPr>
            <w:tcW w:w="1175" w:type="dxa"/>
            <w:tcBorders/>
            <w:shd w:fill="auto" w:val="clear"/>
            <w:vAlign w:val="center"/>
          </w:tcPr>
          <w:p>
            <w:pPr>
              <w:pStyle w:val="TableContents"/>
              <w:spacing w:before="0" w:after="283"/>
              <w:rPr>
                <w:sz w:val="4"/>
                <w:szCs w:val="4"/>
              </w:rPr>
            </w:pPr>
            <w:r>
              <w:rPr>
                <w:sz w:val="4"/>
                <w:szCs w:val="4"/>
              </w:rPr>
            </w:r>
          </w:p>
        </w:tc>
        <w:tc>
          <w:tcPr>
            <w:tcW w:w="136" w:type="dxa"/>
            <w:tcBorders/>
            <w:shd w:fill="auto" w:val="clear"/>
            <w:vAlign w:val="center"/>
          </w:tcPr>
          <w:p>
            <w:pPr>
              <w:pStyle w:val="TableContents"/>
              <w:spacing w:before="0" w:after="283"/>
              <w:rPr>
                <w:sz w:val="4"/>
                <w:szCs w:val="4"/>
              </w:rPr>
            </w:pPr>
            <w:r>
              <w:rPr>
                <w:sz w:val="4"/>
                <w:szCs w:val="4"/>
              </w:rPr>
            </w:r>
          </w:p>
        </w:tc>
      </w:tr>
    </w:tbl>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Consolidated Statements of Operations</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5210"/>
        <w:gridCol w:w="203"/>
        <w:gridCol w:w="179"/>
        <w:gridCol w:w="1222"/>
        <w:gridCol w:w="239"/>
        <w:gridCol w:w="179"/>
        <w:gridCol w:w="1222"/>
        <w:gridCol w:w="239"/>
        <w:gridCol w:w="179"/>
        <w:gridCol w:w="1199"/>
        <w:gridCol w:w="134"/>
      </w:tblGrid>
      <w:tr>
        <w:trPr/>
        <w:tc>
          <w:tcPr>
            <w:tcW w:w="5210" w:type="dxa"/>
            <w:tcBorders/>
            <w:shd w:fill="auto" w:val="clear"/>
            <w:vAlign w:val="bottom"/>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jc w:val="center"/>
              <w:rPr/>
            </w:pPr>
            <w:r>
              <w:rPr/>
              <w:t> </w:t>
            </w:r>
          </w:p>
        </w:tc>
        <w:tc>
          <w:tcPr>
            <w:tcW w:w="4658" w:type="dxa"/>
            <w:gridSpan w:val="8"/>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three months ended September 30, 2012</w:t>
            </w:r>
          </w:p>
        </w:tc>
        <w:tc>
          <w:tcPr>
            <w:tcW w:w="134" w:type="dxa"/>
            <w:tcBorders/>
            <w:shd w:fill="auto" w:val="clear"/>
            <w:vAlign w:val="bottom"/>
          </w:tcPr>
          <w:p>
            <w:pPr>
              <w:pStyle w:val="TableContents"/>
              <w:spacing w:before="0" w:after="0"/>
              <w:ind w:left="0" w:right="0" w:hanging="0"/>
              <w:jc w:val="center"/>
              <w:rPr/>
            </w:pPr>
            <w:r>
              <w:rPr/>
              <w:t> </w:t>
            </w:r>
          </w:p>
        </w:tc>
      </w:tr>
      <w:tr>
        <w:trPr/>
        <w:tc>
          <w:tcPr>
            <w:tcW w:w="5210" w:type="dxa"/>
            <w:tcBorders/>
            <w:shd w:fill="auto" w:val="clear"/>
            <w:vAlign w:val="bottom"/>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jc w:val="center"/>
              <w:rPr/>
            </w:pPr>
            <w:r>
              <w:rPr/>
              <w:t> </w:t>
            </w:r>
          </w:p>
        </w:tc>
        <w:tc>
          <w:tcPr>
            <w:tcW w:w="140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New</w:t>
            </w:r>
          </w:p>
        </w:tc>
        <w:tc>
          <w:tcPr>
            <w:tcW w:w="239" w:type="dxa"/>
            <w:tcBorders/>
            <w:shd w:fill="auto" w:val="clear"/>
            <w:vAlign w:val="bottom"/>
          </w:tcPr>
          <w:p>
            <w:pPr>
              <w:pStyle w:val="TableContents"/>
              <w:spacing w:before="0" w:after="0"/>
              <w:ind w:left="0" w:right="0" w:hanging="0"/>
              <w:jc w:val="center"/>
              <w:rPr/>
            </w:pPr>
            <w:r>
              <w:rPr/>
              <w:t> </w:t>
            </w:r>
          </w:p>
        </w:tc>
        <w:tc>
          <w:tcPr>
            <w:tcW w:w="1401"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Former</w:t>
            </w:r>
          </w:p>
        </w:tc>
        <w:tc>
          <w:tcPr>
            <w:tcW w:w="239" w:type="dxa"/>
            <w:tcBorders/>
            <w:shd w:fill="auto" w:val="clear"/>
            <w:vAlign w:val="bottom"/>
          </w:tcPr>
          <w:p>
            <w:pPr>
              <w:pStyle w:val="TableContents"/>
              <w:spacing w:before="0" w:after="0"/>
              <w:ind w:left="0" w:right="0" w:hanging="0"/>
              <w:jc w:val="center"/>
              <w:rPr/>
            </w:pPr>
            <w:r>
              <w:rPr/>
              <w:t> </w:t>
            </w:r>
          </w:p>
        </w:tc>
        <w:tc>
          <w:tcPr>
            <w:tcW w:w="1378"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Effect of</w:t>
            </w:r>
          </w:p>
        </w:tc>
        <w:tc>
          <w:tcPr>
            <w:tcW w:w="134" w:type="dxa"/>
            <w:tcBorders/>
            <w:shd w:fill="auto" w:val="clear"/>
            <w:vAlign w:val="bottom"/>
          </w:tcPr>
          <w:p>
            <w:pPr>
              <w:pStyle w:val="TableContents"/>
              <w:spacing w:before="0" w:after="0"/>
              <w:ind w:left="0" w:right="0" w:hanging="0"/>
              <w:jc w:val="center"/>
              <w:rPr/>
            </w:pPr>
            <w:r>
              <w:rPr/>
              <w:t> </w:t>
            </w:r>
          </w:p>
        </w:tc>
      </w:tr>
      <w:tr>
        <w:trPr/>
        <w:tc>
          <w:tcPr>
            <w:tcW w:w="5210" w:type="dxa"/>
            <w:tcBorders/>
            <w:shd w:fill="auto" w:val="clear"/>
            <w:vAlign w:val="bottom"/>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jc w:val="center"/>
              <w:rPr/>
            </w:pPr>
            <w:r>
              <w:rPr/>
              <w:t> </w:t>
            </w:r>
          </w:p>
        </w:tc>
        <w:tc>
          <w:tcPr>
            <w:tcW w:w="140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reinsurance</w:t>
            </w:r>
          </w:p>
        </w:tc>
        <w:tc>
          <w:tcPr>
            <w:tcW w:w="239" w:type="dxa"/>
            <w:tcBorders/>
            <w:shd w:fill="auto" w:val="clear"/>
            <w:vAlign w:val="bottom"/>
          </w:tcPr>
          <w:p>
            <w:pPr>
              <w:pStyle w:val="TableContents"/>
              <w:spacing w:before="0" w:after="0"/>
              <w:ind w:left="0" w:right="0" w:hanging="0"/>
              <w:jc w:val="center"/>
              <w:rPr/>
            </w:pPr>
            <w:r>
              <w:rPr/>
              <w:t> </w:t>
            </w:r>
          </w:p>
        </w:tc>
        <w:tc>
          <w:tcPr>
            <w:tcW w:w="140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reinsurance</w:t>
            </w:r>
          </w:p>
        </w:tc>
        <w:tc>
          <w:tcPr>
            <w:tcW w:w="239" w:type="dxa"/>
            <w:tcBorders/>
            <w:shd w:fill="auto" w:val="clear"/>
            <w:vAlign w:val="bottom"/>
          </w:tcPr>
          <w:p>
            <w:pPr>
              <w:pStyle w:val="TableContents"/>
              <w:spacing w:before="0" w:after="0"/>
              <w:ind w:left="0" w:right="0" w:hanging="0"/>
              <w:jc w:val="center"/>
              <w:rPr/>
            </w:pPr>
            <w:r>
              <w:rPr/>
              <w:t> </w:t>
            </w:r>
          </w:p>
        </w:tc>
        <w:tc>
          <w:tcPr>
            <w:tcW w:w="1378"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Reinsurance</w:t>
            </w:r>
          </w:p>
        </w:tc>
        <w:tc>
          <w:tcPr>
            <w:tcW w:w="134" w:type="dxa"/>
            <w:tcBorders/>
            <w:shd w:fill="auto" w:val="clear"/>
            <w:vAlign w:val="bottom"/>
          </w:tcPr>
          <w:p>
            <w:pPr>
              <w:pStyle w:val="TableContents"/>
              <w:spacing w:before="0" w:after="0"/>
              <w:ind w:left="0" w:right="0" w:hanging="0"/>
              <w:jc w:val="center"/>
              <w:rPr/>
            </w:pPr>
            <w:r>
              <w:rPr/>
              <w:t> </w:t>
            </w:r>
          </w:p>
        </w:tc>
      </w:tr>
      <w:tr>
        <w:trPr/>
        <w:tc>
          <w:tcPr>
            <w:tcW w:w="5210" w:type="dxa"/>
            <w:tcBorders/>
            <w:shd w:fill="auto" w:val="clear"/>
            <w:vAlign w:val="bottom"/>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jc w:val="center"/>
              <w:rPr/>
            </w:pPr>
            <w:r>
              <w:rPr/>
              <w:t> </w:t>
            </w:r>
          </w:p>
        </w:tc>
        <w:tc>
          <w:tcPr>
            <w:tcW w:w="140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accounting</w:t>
            </w:r>
          </w:p>
        </w:tc>
        <w:tc>
          <w:tcPr>
            <w:tcW w:w="239" w:type="dxa"/>
            <w:tcBorders/>
            <w:shd w:fill="auto" w:val="clear"/>
            <w:vAlign w:val="bottom"/>
          </w:tcPr>
          <w:p>
            <w:pPr>
              <w:pStyle w:val="TableContents"/>
              <w:spacing w:before="0" w:after="0"/>
              <w:ind w:left="0" w:right="0" w:hanging="0"/>
              <w:jc w:val="center"/>
              <w:rPr/>
            </w:pPr>
            <w:r>
              <w:rPr/>
              <w:t> </w:t>
            </w:r>
          </w:p>
        </w:tc>
        <w:tc>
          <w:tcPr>
            <w:tcW w:w="140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accounting</w:t>
            </w:r>
          </w:p>
        </w:tc>
        <w:tc>
          <w:tcPr>
            <w:tcW w:w="239" w:type="dxa"/>
            <w:tcBorders/>
            <w:shd w:fill="auto" w:val="clear"/>
            <w:vAlign w:val="bottom"/>
          </w:tcPr>
          <w:p>
            <w:pPr>
              <w:pStyle w:val="TableContents"/>
              <w:spacing w:before="0" w:after="0"/>
              <w:ind w:left="0" w:right="0" w:hanging="0"/>
              <w:jc w:val="center"/>
              <w:rPr/>
            </w:pPr>
            <w:r>
              <w:rPr/>
              <w:t> </w:t>
            </w:r>
          </w:p>
        </w:tc>
        <w:tc>
          <w:tcPr>
            <w:tcW w:w="1378"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Accounting</w:t>
            </w:r>
          </w:p>
        </w:tc>
        <w:tc>
          <w:tcPr>
            <w:tcW w:w="134" w:type="dxa"/>
            <w:tcBorders/>
            <w:shd w:fill="auto" w:val="clear"/>
            <w:vAlign w:val="bottom"/>
          </w:tcPr>
          <w:p>
            <w:pPr>
              <w:pStyle w:val="TableContents"/>
              <w:spacing w:before="0" w:after="0"/>
              <w:ind w:left="0" w:right="0" w:hanging="0"/>
              <w:jc w:val="center"/>
              <w:rPr/>
            </w:pPr>
            <w:r>
              <w:rPr/>
              <w:t> </w:t>
            </w:r>
          </w:p>
        </w:tc>
      </w:tr>
      <w:tr>
        <w:trPr/>
        <w:tc>
          <w:tcPr>
            <w:tcW w:w="5210" w:type="dxa"/>
            <w:tcBorders/>
            <w:shd w:fill="auto" w:val="clear"/>
            <w:vAlign w:val="bottom"/>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jc w:val="center"/>
              <w:rPr/>
            </w:pPr>
            <w:r>
              <w:rPr/>
              <w:t> </w:t>
            </w:r>
          </w:p>
        </w:tc>
        <w:tc>
          <w:tcPr>
            <w:tcW w:w="140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method</w:t>
            </w:r>
          </w:p>
        </w:tc>
        <w:tc>
          <w:tcPr>
            <w:tcW w:w="239" w:type="dxa"/>
            <w:tcBorders/>
            <w:shd w:fill="auto" w:val="clear"/>
            <w:vAlign w:val="bottom"/>
          </w:tcPr>
          <w:p>
            <w:pPr>
              <w:pStyle w:val="TableContents"/>
              <w:spacing w:before="0" w:after="0"/>
              <w:ind w:left="0" w:right="0" w:hanging="0"/>
              <w:jc w:val="center"/>
              <w:rPr/>
            </w:pPr>
            <w:r>
              <w:rPr/>
              <w:t> </w:t>
            </w:r>
          </w:p>
        </w:tc>
        <w:tc>
          <w:tcPr>
            <w:tcW w:w="140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method</w:t>
            </w:r>
          </w:p>
        </w:tc>
        <w:tc>
          <w:tcPr>
            <w:tcW w:w="239" w:type="dxa"/>
            <w:tcBorders/>
            <w:shd w:fill="auto" w:val="clear"/>
            <w:vAlign w:val="bottom"/>
          </w:tcPr>
          <w:p>
            <w:pPr>
              <w:pStyle w:val="TableContents"/>
              <w:spacing w:before="0" w:after="0"/>
              <w:ind w:left="0" w:right="0" w:hanging="0"/>
              <w:jc w:val="center"/>
              <w:rPr/>
            </w:pPr>
            <w:r>
              <w:rPr/>
              <w:t> </w:t>
            </w:r>
          </w:p>
        </w:tc>
        <w:tc>
          <w:tcPr>
            <w:tcW w:w="1378"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Change</w:t>
            </w:r>
          </w:p>
        </w:tc>
        <w:tc>
          <w:tcPr>
            <w:tcW w:w="134" w:type="dxa"/>
            <w:tcBorders/>
            <w:shd w:fill="auto" w:val="clear"/>
            <w:vAlign w:val="bottom"/>
          </w:tcPr>
          <w:p>
            <w:pPr>
              <w:pStyle w:val="TableContents"/>
              <w:spacing w:before="0" w:after="0"/>
              <w:ind w:left="0" w:right="0" w:hanging="0"/>
              <w:jc w:val="center"/>
              <w:rPr/>
            </w:pPr>
            <w:r>
              <w:rPr/>
              <w:t> </w:t>
            </w:r>
          </w:p>
        </w:tc>
      </w:tr>
      <w:tr>
        <w:trPr/>
        <w:tc>
          <w:tcPr>
            <w:tcW w:w="5210" w:type="dxa"/>
            <w:tcBorders/>
            <w:shd w:fill="auto" w:val="clear"/>
            <w:vAlign w:val="bottom"/>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jc w:val="center"/>
              <w:rPr/>
            </w:pPr>
            <w:r>
              <w:rPr/>
              <w:t> </w:t>
            </w:r>
          </w:p>
        </w:tc>
        <w:tc>
          <w:tcPr>
            <w:tcW w:w="4658" w:type="dxa"/>
            <w:gridSpan w:val="8"/>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 except per share data)</w:t>
            </w:r>
          </w:p>
        </w:tc>
        <w:tc>
          <w:tcPr>
            <w:tcW w:w="134" w:type="dxa"/>
            <w:tcBorders/>
            <w:shd w:fill="auto" w:val="clear"/>
            <w:vAlign w:val="bottom"/>
          </w:tcPr>
          <w:p>
            <w:pPr>
              <w:pStyle w:val="TableContents"/>
              <w:spacing w:before="0" w:after="0"/>
              <w:ind w:left="0" w:right="0" w:hanging="0"/>
              <w:jc w:val="center"/>
              <w:rPr/>
            </w:pPr>
            <w:r>
              <w:rPr/>
              <w:t> </w:t>
            </w:r>
          </w:p>
        </w:tc>
      </w:tr>
      <w:tr>
        <w:trPr/>
        <w:tc>
          <w:tcPr>
            <w:tcW w:w="521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Revenue</w:t>
            </w:r>
          </w:p>
        </w:tc>
        <w:tc>
          <w:tcPr>
            <w:tcW w:w="203" w:type="dxa"/>
            <w:tcBorders/>
            <w:shd w:fill="CCEEFF" w:val="clear"/>
            <w:vAlign w:val="bottom"/>
          </w:tcPr>
          <w:p>
            <w:pPr>
              <w:pStyle w:val="TableContents"/>
              <w:spacing w:before="0" w:after="0"/>
              <w:ind w:left="0" w:right="0" w:hanging="0"/>
              <w:rPr/>
            </w:pPr>
            <w:r>
              <w:rPr/>
              <w:t> </w:t>
            </w:r>
          </w:p>
        </w:tc>
        <w:tc>
          <w:tcPr>
            <w:tcW w:w="1401" w:type="dxa"/>
            <w:gridSpan w:val="2"/>
            <w:tcBorders/>
            <w:shd w:fill="CCEEFF" w:val="clear"/>
            <w:vAlign w:val="bottom"/>
          </w:tcPr>
          <w:p>
            <w:pPr>
              <w:pStyle w:val="TableContents"/>
              <w:spacing w:before="0" w:after="0"/>
              <w:ind w:left="0" w:right="0" w:hanging="0"/>
              <w:jc w:val="right"/>
              <w:rPr/>
            </w:pPr>
            <w:r>
              <w:rPr/>
              <w:t> </w:t>
            </w:r>
          </w:p>
        </w:tc>
        <w:tc>
          <w:tcPr>
            <w:tcW w:w="239" w:type="dxa"/>
            <w:tcBorders/>
            <w:shd w:fill="CCEEFF" w:val="clear"/>
            <w:vAlign w:val="bottom"/>
          </w:tcPr>
          <w:p>
            <w:pPr>
              <w:pStyle w:val="TableContents"/>
              <w:spacing w:before="0" w:after="0"/>
              <w:ind w:left="0" w:right="0" w:hanging="0"/>
              <w:rPr/>
            </w:pPr>
            <w:r>
              <w:rPr/>
              <w:t> </w:t>
            </w:r>
          </w:p>
        </w:tc>
        <w:tc>
          <w:tcPr>
            <w:tcW w:w="1401" w:type="dxa"/>
            <w:gridSpan w:val="2"/>
            <w:tcBorders/>
            <w:shd w:fill="CCEEFF" w:val="clear"/>
            <w:vAlign w:val="bottom"/>
          </w:tcPr>
          <w:p>
            <w:pPr>
              <w:pStyle w:val="TableContents"/>
              <w:spacing w:before="0" w:after="0"/>
              <w:ind w:left="0" w:right="0" w:hanging="0"/>
              <w:jc w:val="right"/>
              <w:rPr/>
            </w:pPr>
            <w:r>
              <w:rPr/>
              <w:t> </w:t>
            </w:r>
          </w:p>
        </w:tc>
        <w:tc>
          <w:tcPr>
            <w:tcW w:w="239" w:type="dxa"/>
            <w:tcBorders/>
            <w:shd w:fill="CCEEFF" w:val="clear"/>
            <w:vAlign w:val="bottom"/>
          </w:tcPr>
          <w:p>
            <w:pPr>
              <w:pStyle w:val="TableContents"/>
              <w:spacing w:before="0" w:after="0"/>
              <w:ind w:left="0" w:right="0" w:hanging="0"/>
              <w:rPr/>
            </w:pPr>
            <w:r>
              <w:rPr/>
              <w:t> </w:t>
            </w:r>
          </w:p>
        </w:tc>
        <w:tc>
          <w:tcPr>
            <w:tcW w:w="1378" w:type="dxa"/>
            <w:gridSpan w:val="2"/>
            <w:tcBorders/>
            <w:shd w:fill="CCEEFF" w:val="clear"/>
            <w:vAlign w:val="bottom"/>
          </w:tcPr>
          <w:p>
            <w:pPr>
              <w:pStyle w:val="TableContents"/>
              <w:spacing w:before="0" w:after="0"/>
              <w:ind w:left="0" w:right="0" w:hanging="0"/>
              <w:jc w:val="right"/>
              <w:rPr/>
            </w:pPr>
            <w:r>
              <w:rPr/>
              <w:t> </w:t>
            </w:r>
          </w:p>
        </w:tc>
        <w:tc>
          <w:tcPr>
            <w:tcW w:w="134" w:type="dxa"/>
            <w:tcBorders/>
            <w:shd w:fill="CCEEFF" w:val="clear"/>
            <w:vAlign w:val="bottom"/>
          </w:tcPr>
          <w:p>
            <w:pPr>
              <w:pStyle w:val="TableContents"/>
              <w:spacing w:before="0" w:after="0"/>
              <w:ind w:left="0" w:right="0" w:hanging="0"/>
              <w:rPr/>
            </w:pPr>
            <w:r>
              <w:rPr/>
              <w:t> </w:t>
            </w:r>
          </w:p>
        </w:tc>
      </w:tr>
      <w:tr>
        <w:trPr/>
        <w:tc>
          <w:tcPr>
            <w:tcW w:w="52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Fees and other revenues</w:t>
            </w:r>
          </w:p>
        </w:tc>
        <w:tc>
          <w:tcPr>
            <w:tcW w:w="203" w:type="dxa"/>
            <w:tcBorders/>
            <w:shd w:fill="auto" w:val="clear"/>
            <w:vAlign w:val="bottom"/>
          </w:tcPr>
          <w:p>
            <w:pPr>
              <w:pStyle w:val="TableContents"/>
              <w:spacing w:before="0" w:after="0"/>
              <w:ind w:left="0" w:right="0" w:hanging="0"/>
              <w:rPr/>
            </w:pPr>
            <w:r>
              <w:rPr/>
              <w:t> </w:t>
            </w:r>
          </w:p>
        </w:tc>
        <w:tc>
          <w:tcPr>
            <w:tcW w:w="179"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22"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675.0</w:t>
            </w:r>
          </w:p>
        </w:tc>
        <w:tc>
          <w:tcPr>
            <w:tcW w:w="239" w:type="dxa"/>
            <w:tcBorders/>
            <w:shd w:fill="auto" w:val="clear"/>
            <w:vAlign w:val="bottom"/>
          </w:tcPr>
          <w:p>
            <w:pPr>
              <w:pStyle w:val="TableContents"/>
              <w:spacing w:before="0" w:after="0"/>
              <w:ind w:left="0" w:right="0" w:hanging="0"/>
              <w:rPr/>
            </w:pPr>
            <w:r>
              <w:rPr/>
              <w:t> </w:t>
            </w:r>
          </w:p>
        </w:tc>
        <w:tc>
          <w:tcPr>
            <w:tcW w:w="179"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22"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674.4</w:t>
            </w:r>
          </w:p>
        </w:tc>
        <w:tc>
          <w:tcPr>
            <w:tcW w:w="239" w:type="dxa"/>
            <w:tcBorders/>
            <w:shd w:fill="auto" w:val="clear"/>
            <w:vAlign w:val="bottom"/>
          </w:tcPr>
          <w:p>
            <w:pPr>
              <w:pStyle w:val="TableContents"/>
              <w:spacing w:before="0" w:after="0"/>
              <w:ind w:left="0" w:right="0" w:hanging="0"/>
              <w:rPr/>
            </w:pPr>
            <w:r>
              <w:rPr/>
              <w:t> </w:t>
            </w:r>
          </w:p>
        </w:tc>
        <w:tc>
          <w:tcPr>
            <w:tcW w:w="179"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99"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0.6</w:t>
            </w:r>
          </w:p>
        </w:tc>
        <w:tc>
          <w:tcPr>
            <w:tcW w:w="134" w:type="dxa"/>
            <w:tcBorders/>
            <w:shd w:fill="auto" w:val="clear"/>
            <w:vAlign w:val="bottom"/>
          </w:tcPr>
          <w:p>
            <w:pPr>
              <w:pStyle w:val="TableContents"/>
              <w:spacing w:before="0" w:after="0"/>
              <w:ind w:left="0" w:right="0" w:hanging="0"/>
              <w:rPr/>
            </w:pPr>
            <w:r>
              <w:rPr/>
              <w:t> </w:t>
            </w:r>
          </w:p>
        </w:tc>
      </w:tr>
      <w:tr>
        <w:trPr/>
        <w:tc>
          <w:tcPr>
            <w:tcW w:w="5210" w:type="dxa"/>
            <w:tcBorders/>
            <w:shd w:fill="CCEEFF" w:val="clear"/>
            <w:vAlign w:val="bottom"/>
          </w:tcPr>
          <w:p>
            <w:pPr>
              <w:pStyle w:val="TableContents"/>
              <w:spacing w:before="0" w:after="0"/>
              <w:ind w:left="0" w:right="0" w:hanging="0"/>
              <w:rPr/>
            </w:pPr>
            <w:r>
              <w:rPr/>
              <w:t> </w:t>
            </w:r>
          </w:p>
        </w:tc>
        <w:tc>
          <w:tcPr>
            <w:tcW w:w="203" w:type="dxa"/>
            <w:tcBorders/>
            <w:shd w:fill="CCEEFF" w:val="clear"/>
            <w:vAlign w:val="bottom"/>
          </w:tcPr>
          <w:p>
            <w:pPr>
              <w:pStyle w:val="TableContents"/>
              <w:spacing w:before="0" w:after="0"/>
              <w:ind w:left="0" w:right="0" w:hanging="0"/>
              <w:rPr/>
            </w:pPr>
            <w:r>
              <w:rPr/>
              <w:t> </w:t>
            </w:r>
          </w:p>
        </w:tc>
        <w:tc>
          <w:tcPr>
            <w:tcW w:w="1401" w:type="dxa"/>
            <w:gridSpan w:val="2"/>
            <w:tcBorders/>
            <w:shd w:fill="CCEEFF" w:val="clear"/>
            <w:vAlign w:val="bottom"/>
          </w:tcPr>
          <w:p>
            <w:pPr>
              <w:pStyle w:val="TableContents"/>
              <w:spacing w:before="0" w:after="0"/>
              <w:ind w:left="0" w:right="0" w:hanging="0"/>
              <w:jc w:val="right"/>
              <w:rPr/>
            </w:pPr>
            <w:r>
              <w:rPr/>
              <w:t> </w:t>
            </w:r>
          </w:p>
        </w:tc>
        <w:tc>
          <w:tcPr>
            <w:tcW w:w="239" w:type="dxa"/>
            <w:tcBorders/>
            <w:shd w:fill="CCEEFF" w:val="clear"/>
            <w:vAlign w:val="bottom"/>
          </w:tcPr>
          <w:p>
            <w:pPr>
              <w:pStyle w:val="TableContents"/>
              <w:spacing w:before="0" w:after="0"/>
              <w:ind w:left="0" w:right="0" w:hanging="0"/>
              <w:rPr/>
            </w:pPr>
            <w:r>
              <w:rPr/>
              <w:t> </w:t>
            </w:r>
          </w:p>
        </w:tc>
        <w:tc>
          <w:tcPr>
            <w:tcW w:w="1401" w:type="dxa"/>
            <w:gridSpan w:val="2"/>
            <w:tcBorders/>
            <w:shd w:fill="CCEEFF" w:val="clear"/>
            <w:vAlign w:val="bottom"/>
          </w:tcPr>
          <w:p>
            <w:pPr>
              <w:pStyle w:val="TableContents"/>
              <w:spacing w:before="0" w:after="0"/>
              <w:ind w:left="0" w:right="0" w:hanging="0"/>
              <w:jc w:val="right"/>
              <w:rPr/>
            </w:pPr>
            <w:r>
              <w:rPr/>
              <w:t> </w:t>
            </w:r>
          </w:p>
        </w:tc>
        <w:tc>
          <w:tcPr>
            <w:tcW w:w="239" w:type="dxa"/>
            <w:tcBorders/>
            <w:shd w:fill="CCEEFF" w:val="clear"/>
            <w:vAlign w:val="bottom"/>
          </w:tcPr>
          <w:p>
            <w:pPr>
              <w:pStyle w:val="TableContents"/>
              <w:spacing w:before="0" w:after="0"/>
              <w:ind w:left="0" w:right="0" w:hanging="0"/>
              <w:rPr/>
            </w:pPr>
            <w:r>
              <w:rPr/>
              <w:t> </w:t>
            </w:r>
          </w:p>
        </w:tc>
        <w:tc>
          <w:tcPr>
            <w:tcW w:w="1378" w:type="dxa"/>
            <w:gridSpan w:val="2"/>
            <w:tcBorders/>
            <w:shd w:fill="CCEEFF" w:val="clear"/>
            <w:vAlign w:val="bottom"/>
          </w:tcPr>
          <w:p>
            <w:pPr>
              <w:pStyle w:val="TableContents"/>
              <w:spacing w:before="0" w:after="0"/>
              <w:ind w:left="0" w:right="0" w:hanging="0"/>
              <w:jc w:val="right"/>
              <w:rPr/>
            </w:pPr>
            <w:r>
              <w:rPr/>
              <w:t> </w:t>
            </w:r>
          </w:p>
        </w:tc>
        <w:tc>
          <w:tcPr>
            <w:tcW w:w="134" w:type="dxa"/>
            <w:tcBorders/>
            <w:shd w:fill="CCEEFF" w:val="clear"/>
            <w:vAlign w:val="bottom"/>
          </w:tcPr>
          <w:p>
            <w:pPr>
              <w:pStyle w:val="TableContents"/>
              <w:spacing w:before="0" w:after="0"/>
              <w:ind w:left="0" w:right="0" w:hanging="0"/>
              <w:rPr/>
            </w:pPr>
            <w:r>
              <w:rPr/>
              <w:t> </w:t>
            </w:r>
          </w:p>
        </w:tc>
      </w:tr>
      <w:tr>
        <w:trPr/>
        <w:tc>
          <w:tcPr>
            <w:tcW w:w="521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Expenses</w:t>
            </w:r>
          </w:p>
        </w:tc>
        <w:tc>
          <w:tcPr>
            <w:tcW w:w="203" w:type="dxa"/>
            <w:tcBorders/>
            <w:shd w:fill="auto" w:val="clear"/>
            <w:vAlign w:val="bottom"/>
          </w:tcPr>
          <w:p>
            <w:pPr>
              <w:pStyle w:val="TableContents"/>
              <w:spacing w:before="0" w:after="0"/>
              <w:ind w:left="0" w:right="0" w:hanging="0"/>
              <w:rPr/>
            </w:pPr>
            <w:r>
              <w:rPr/>
              <w:t> </w:t>
            </w:r>
          </w:p>
        </w:tc>
        <w:tc>
          <w:tcPr>
            <w:tcW w:w="1401" w:type="dxa"/>
            <w:gridSpan w:val="2"/>
            <w:tcBorders/>
            <w:shd w:fill="auto" w:val="clear"/>
            <w:vAlign w:val="bottom"/>
          </w:tcPr>
          <w:p>
            <w:pPr>
              <w:pStyle w:val="TableContents"/>
              <w:spacing w:before="0" w:after="0"/>
              <w:ind w:left="0" w:right="0" w:hanging="0"/>
              <w:jc w:val="right"/>
              <w:rPr/>
            </w:pPr>
            <w:r>
              <w:rPr/>
              <w:t> </w:t>
            </w:r>
          </w:p>
        </w:tc>
        <w:tc>
          <w:tcPr>
            <w:tcW w:w="239" w:type="dxa"/>
            <w:tcBorders/>
            <w:shd w:fill="auto" w:val="clear"/>
            <w:vAlign w:val="bottom"/>
          </w:tcPr>
          <w:p>
            <w:pPr>
              <w:pStyle w:val="TableContents"/>
              <w:spacing w:before="0" w:after="0"/>
              <w:ind w:left="0" w:right="0" w:hanging="0"/>
              <w:rPr/>
            </w:pPr>
            <w:r>
              <w:rPr/>
              <w:t> </w:t>
            </w:r>
          </w:p>
        </w:tc>
        <w:tc>
          <w:tcPr>
            <w:tcW w:w="1401" w:type="dxa"/>
            <w:gridSpan w:val="2"/>
            <w:tcBorders/>
            <w:shd w:fill="auto" w:val="clear"/>
            <w:vAlign w:val="bottom"/>
          </w:tcPr>
          <w:p>
            <w:pPr>
              <w:pStyle w:val="TableContents"/>
              <w:spacing w:before="0" w:after="0"/>
              <w:ind w:left="0" w:right="0" w:hanging="0"/>
              <w:jc w:val="right"/>
              <w:rPr/>
            </w:pPr>
            <w:r>
              <w:rPr/>
              <w:t> </w:t>
            </w:r>
          </w:p>
        </w:tc>
        <w:tc>
          <w:tcPr>
            <w:tcW w:w="239" w:type="dxa"/>
            <w:tcBorders/>
            <w:shd w:fill="auto" w:val="clear"/>
            <w:vAlign w:val="bottom"/>
          </w:tcPr>
          <w:p>
            <w:pPr>
              <w:pStyle w:val="TableContents"/>
              <w:spacing w:before="0" w:after="0"/>
              <w:ind w:left="0" w:right="0" w:hanging="0"/>
              <w:rPr/>
            </w:pPr>
            <w:r>
              <w:rPr/>
              <w:t> </w:t>
            </w:r>
          </w:p>
        </w:tc>
        <w:tc>
          <w:tcPr>
            <w:tcW w:w="1378" w:type="dxa"/>
            <w:gridSpan w:val="2"/>
            <w:tcBorders/>
            <w:shd w:fill="auto" w:val="clear"/>
            <w:vAlign w:val="bottom"/>
          </w:tcPr>
          <w:p>
            <w:pPr>
              <w:pStyle w:val="TableContents"/>
              <w:spacing w:before="0" w:after="0"/>
              <w:ind w:left="0" w:right="0" w:hanging="0"/>
              <w:jc w:val="right"/>
              <w:rPr/>
            </w:pPr>
            <w:r>
              <w:rPr/>
              <w:t> </w:t>
            </w:r>
          </w:p>
        </w:tc>
        <w:tc>
          <w:tcPr>
            <w:tcW w:w="134" w:type="dxa"/>
            <w:tcBorders/>
            <w:shd w:fill="auto" w:val="clear"/>
            <w:vAlign w:val="bottom"/>
          </w:tcPr>
          <w:p>
            <w:pPr>
              <w:pStyle w:val="TableContents"/>
              <w:spacing w:before="0" w:after="0"/>
              <w:ind w:left="0" w:right="0" w:hanging="0"/>
              <w:rPr/>
            </w:pPr>
            <w:r>
              <w:rPr/>
              <w:t> </w:t>
            </w:r>
          </w:p>
        </w:tc>
      </w:tr>
      <w:tr>
        <w:trPr/>
        <w:tc>
          <w:tcPr>
            <w:tcW w:w="52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Benefits, claims and settlement expenses</w:t>
            </w:r>
          </w:p>
        </w:tc>
        <w:tc>
          <w:tcPr>
            <w:tcW w:w="203" w:type="dxa"/>
            <w:tcBorders/>
            <w:shd w:fill="CCEEFF" w:val="clear"/>
            <w:vAlign w:val="bottom"/>
          </w:tcPr>
          <w:p>
            <w:pPr>
              <w:pStyle w:val="TableContents"/>
              <w:spacing w:before="0" w:after="0"/>
              <w:ind w:left="0" w:right="0" w:hanging="0"/>
              <w:rPr/>
            </w:pPr>
            <w:r>
              <w:rPr/>
              <w:t> </w:t>
            </w:r>
          </w:p>
        </w:tc>
        <w:tc>
          <w:tcPr>
            <w:tcW w:w="140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1,647.0</w:t>
            </w:r>
          </w:p>
        </w:tc>
        <w:tc>
          <w:tcPr>
            <w:tcW w:w="239" w:type="dxa"/>
            <w:tcBorders/>
            <w:shd w:fill="CCEEFF" w:val="clear"/>
            <w:vAlign w:val="bottom"/>
          </w:tcPr>
          <w:p>
            <w:pPr>
              <w:pStyle w:val="TableContents"/>
              <w:spacing w:before="0" w:after="0"/>
              <w:ind w:left="0" w:right="0" w:hanging="0"/>
              <w:rPr/>
            </w:pPr>
            <w:r>
              <w:rPr/>
              <w:t> </w:t>
            </w:r>
          </w:p>
        </w:tc>
        <w:tc>
          <w:tcPr>
            <w:tcW w:w="140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1,641.5</w:t>
            </w:r>
          </w:p>
        </w:tc>
        <w:tc>
          <w:tcPr>
            <w:tcW w:w="239" w:type="dxa"/>
            <w:tcBorders/>
            <w:shd w:fill="CCEEFF" w:val="clear"/>
            <w:vAlign w:val="bottom"/>
          </w:tcPr>
          <w:p>
            <w:pPr>
              <w:pStyle w:val="TableContents"/>
              <w:spacing w:before="0" w:after="0"/>
              <w:ind w:left="0" w:right="0" w:hanging="0"/>
              <w:rPr/>
            </w:pPr>
            <w:r>
              <w:rPr/>
              <w:t> </w:t>
            </w:r>
          </w:p>
        </w:tc>
        <w:tc>
          <w:tcPr>
            <w:tcW w:w="137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5.5</w:t>
            </w:r>
          </w:p>
        </w:tc>
        <w:tc>
          <w:tcPr>
            <w:tcW w:w="134" w:type="dxa"/>
            <w:tcBorders/>
            <w:shd w:fill="CCEEFF" w:val="clear"/>
            <w:vAlign w:val="bottom"/>
          </w:tcPr>
          <w:p>
            <w:pPr>
              <w:pStyle w:val="TableContents"/>
              <w:spacing w:before="0" w:after="0"/>
              <w:ind w:left="0" w:right="0" w:hanging="0"/>
              <w:rPr/>
            </w:pPr>
            <w:r>
              <w:rPr/>
              <w:t> </w:t>
            </w:r>
          </w:p>
        </w:tc>
      </w:tr>
      <w:tr>
        <w:trPr/>
        <w:tc>
          <w:tcPr>
            <w:tcW w:w="52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Operating expenses</w:t>
            </w:r>
          </w:p>
        </w:tc>
        <w:tc>
          <w:tcPr>
            <w:tcW w:w="203" w:type="dxa"/>
            <w:tcBorders/>
            <w:shd w:fill="auto" w:val="clear"/>
            <w:vAlign w:val="bottom"/>
          </w:tcPr>
          <w:p>
            <w:pPr>
              <w:pStyle w:val="TableContents"/>
              <w:spacing w:before="0" w:after="0"/>
              <w:ind w:left="0" w:right="0" w:hanging="0"/>
              <w:rPr/>
            </w:pPr>
            <w:r>
              <w:rPr/>
              <w:t> </w:t>
            </w:r>
          </w:p>
        </w:tc>
        <w:tc>
          <w:tcPr>
            <w:tcW w:w="140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826.6</w:t>
            </w:r>
          </w:p>
        </w:tc>
        <w:tc>
          <w:tcPr>
            <w:tcW w:w="239" w:type="dxa"/>
            <w:tcBorders/>
            <w:shd w:fill="auto" w:val="clear"/>
            <w:vAlign w:val="bottom"/>
          </w:tcPr>
          <w:p>
            <w:pPr>
              <w:pStyle w:val="TableContents"/>
              <w:spacing w:before="0" w:after="0"/>
              <w:ind w:left="0" w:right="0" w:hanging="0"/>
              <w:rPr/>
            </w:pPr>
            <w:r>
              <w:rPr/>
              <w:t> </w:t>
            </w:r>
          </w:p>
        </w:tc>
        <w:tc>
          <w:tcPr>
            <w:tcW w:w="140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827.6</w:t>
            </w:r>
          </w:p>
        </w:tc>
        <w:tc>
          <w:tcPr>
            <w:tcW w:w="239" w:type="dxa"/>
            <w:tcBorders/>
            <w:shd w:fill="auto" w:val="clear"/>
            <w:vAlign w:val="bottom"/>
          </w:tcPr>
          <w:p>
            <w:pPr>
              <w:pStyle w:val="TableContents"/>
              <w:spacing w:before="0" w:after="0"/>
              <w:ind w:left="0" w:right="0" w:hanging="0"/>
              <w:rPr/>
            </w:pPr>
            <w:r>
              <w:rPr/>
              <w:t> </w:t>
            </w:r>
          </w:p>
        </w:tc>
        <w:tc>
          <w:tcPr>
            <w:tcW w:w="137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w:t>
            </w:r>
          </w:p>
        </w:tc>
        <w:tc>
          <w:tcPr>
            <w:tcW w:w="134"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5210" w:type="dxa"/>
            <w:tcBorders/>
            <w:shd w:fill="CCEEFF" w:val="clear"/>
            <w:vAlign w:val="bottom"/>
          </w:tcPr>
          <w:p>
            <w:pPr>
              <w:pStyle w:val="TableContents"/>
              <w:spacing w:before="0" w:after="0"/>
              <w:ind w:left="0" w:right="0" w:hanging="0"/>
              <w:rPr/>
            </w:pPr>
            <w:r>
              <w:rPr/>
              <w:t> </w:t>
            </w:r>
          </w:p>
        </w:tc>
        <w:tc>
          <w:tcPr>
            <w:tcW w:w="203" w:type="dxa"/>
            <w:tcBorders/>
            <w:shd w:fill="CCEEFF" w:val="clear"/>
            <w:vAlign w:val="bottom"/>
          </w:tcPr>
          <w:p>
            <w:pPr>
              <w:pStyle w:val="TableContents"/>
              <w:spacing w:before="0" w:after="0"/>
              <w:ind w:left="0" w:right="0" w:hanging="0"/>
              <w:rPr/>
            </w:pPr>
            <w:r>
              <w:rPr/>
              <w:t> </w:t>
            </w:r>
          </w:p>
        </w:tc>
        <w:tc>
          <w:tcPr>
            <w:tcW w:w="1401" w:type="dxa"/>
            <w:gridSpan w:val="2"/>
            <w:tcBorders/>
            <w:shd w:fill="CCEEFF" w:val="clear"/>
            <w:vAlign w:val="bottom"/>
          </w:tcPr>
          <w:p>
            <w:pPr>
              <w:pStyle w:val="TableContents"/>
              <w:spacing w:before="0" w:after="0"/>
              <w:ind w:left="0" w:right="0" w:hanging="0"/>
              <w:jc w:val="right"/>
              <w:rPr/>
            </w:pPr>
            <w:r>
              <w:rPr/>
              <w:t> </w:t>
            </w:r>
          </w:p>
        </w:tc>
        <w:tc>
          <w:tcPr>
            <w:tcW w:w="239" w:type="dxa"/>
            <w:tcBorders/>
            <w:shd w:fill="CCEEFF" w:val="clear"/>
            <w:vAlign w:val="bottom"/>
          </w:tcPr>
          <w:p>
            <w:pPr>
              <w:pStyle w:val="TableContents"/>
              <w:spacing w:before="0" w:after="0"/>
              <w:ind w:left="0" w:right="0" w:hanging="0"/>
              <w:rPr/>
            </w:pPr>
            <w:r>
              <w:rPr/>
              <w:t> </w:t>
            </w:r>
          </w:p>
        </w:tc>
        <w:tc>
          <w:tcPr>
            <w:tcW w:w="1401" w:type="dxa"/>
            <w:gridSpan w:val="2"/>
            <w:tcBorders/>
            <w:shd w:fill="CCEEFF" w:val="clear"/>
            <w:vAlign w:val="bottom"/>
          </w:tcPr>
          <w:p>
            <w:pPr>
              <w:pStyle w:val="TableContents"/>
              <w:spacing w:before="0" w:after="0"/>
              <w:ind w:left="0" w:right="0" w:hanging="0"/>
              <w:jc w:val="right"/>
              <w:rPr/>
            </w:pPr>
            <w:r>
              <w:rPr/>
              <w:t> </w:t>
            </w:r>
          </w:p>
        </w:tc>
        <w:tc>
          <w:tcPr>
            <w:tcW w:w="239" w:type="dxa"/>
            <w:tcBorders/>
            <w:shd w:fill="CCEEFF" w:val="clear"/>
            <w:vAlign w:val="bottom"/>
          </w:tcPr>
          <w:p>
            <w:pPr>
              <w:pStyle w:val="TableContents"/>
              <w:spacing w:before="0" w:after="0"/>
              <w:ind w:left="0" w:right="0" w:hanging="0"/>
              <w:rPr/>
            </w:pPr>
            <w:r>
              <w:rPr/>
              <w:t> </w:t>
            </w:r>
          </w:p>
        </w:tc>
        <w:tc>
          <w:tcPr>
            <w:tcW w:w="1378" w:type="dxa"/>
            <w:gridSpan w:val="2"/>
            <w:tcBorders/>
            <w:shd w:fill="CCEEFF" w:val="clear"/>
            <w:vAlign w:val="bottom"/>
          </w:tcPr>
          <w:p>
            <w:pPr>
              <w:pStyle w:val="TableContents"/>
              <w:spacing w:before="0" w:after="0"/>
              <w:ind w:left="0" w:right="0" w:hanging="0"/>
              <w:jc w:val="right"/>
              <w:rPr/>
            </w:pPr>
            <w:r>
              <w:rPr/>
              <w:t> </w:t>
            </w:r>
          </w:p>
        </w:tc>
        <w:tc>
          <w:tcPr>
            <w:tcW w:w="134" w:type="dxa"/>
            <w:tcBorders/>
            <w:shd w:fill="CCEEFF" w:val="clear"/>
            <w:vAlign w:val="bottom"/>
          </w:tcPr>
          <w:p>
            <w:pPr>
              <w:pStyle w:val="TableContents"/>
              <w:spacing w:before="0" w:after="0"/>
              <w:ind w:left="0" w:right="0" w:hanging="0"/>
              <w:rPr/>
            </w:pPr>
            <w:r>
              <w:rPr/>
              <w:t> </w:t>
            </w:r>
          </w:p>
        </w:tc>
      </w:tr>
      <w:tr>
        <w:trPr/>
        <w:tc>
          <w:tcPr>
            <w:tcW w:w="52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Income before income taxes</w:t>
            </w:r>
          </w:p>
        </w:tc>
        <w:tc>
          <w:tcPr>
            <w:tcW w:w="203" w:type="dxa"/>
            <w:tcBorders/>
            <w:shd w:fill="auto" w:val="clear"/>
            <w:vAlign w:val="bottom"/>
          </w:tcPr>
          <w:p>
            <w:pPr>
              <w:pStyle w:val="TableContents"/>
              <w:spacing w:before="0" w:after="0"/>
              <w:ind w:left="0" w:right="0" w:hanging="0"/>
              <w:rPr/>
            </w:pPr>
            <w:r>
              <w:rPr/>
              <w:t> </w:t>
            </w:r>
          </w:p>
        </w:tc>
        <w:tc>
          <w:tcPr>
            <w:tcW w:w="140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181.4</w:t>
            </w:r>
          </w:p>
        </w:tc>
        <w:tc>
          <w:tcPr>
            <w:tcW w:w="239" w:type="dxa"/>
            <w:tcBorders/>
            <w:shd w:fill="auto" w:val="clear"/>
            <w:vAlign w:val="bottom"/>
          </w:tcPr>
          <w:p>
            <w:pPr>
              <w:pStyle w:val="TableContents"/>
              <w:spacing w:before="0" w:after="0"/>
              <w:ind w:left="0" w:right="0" w:hanging="0"/>
              <w:rPr/>
            </w:pPr>
            <w:r>
              <w:rPr/>
              <w:t> </w:t>
            </w:r>
          </w:p>
        </w:tc>
        <w:tc>
          <w:tcPr>
            <w:tcW w:w="140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198.2</w:t>
            </w:r>
          </w:p>
        </w:tc>
        <w:tc>
          <w:tcPr>
            <w:tcW w:w="239" w:type="dxa"/>
            <w:tcBorders/>
            <w:shd w:fill="auto" w:val="clear"/>
            <w:vAlign w:val="bottom"/>
          </w:tcPr>
          <w:p>
            <w:pPr>
              <w:pStyle w:val="TableContents"/>
              <w:spacing w:before="0" w:after="0"/>
              <w:ind w:left="0" w:right="0" w:hanging="0"/>
              <w:rPr/>
            </w:pPr>
            <w:r>
              <w:rPr/>
              <w:t> </w:t>
            </w:r>
          </w:p>
        </w:tc>
        <w:tc>
          <w:tcPr>
            <w:tcW w:w="137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(16.8</w:t>
            </w:r>
          </w:p>
        </w:tc>
        <w:tc>
          <w:tcPr>
            <w:tcW w:w="134"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52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Income tax benefits</w:t>
            </w:r>
          </w:p>
        </w:tc>
        <w:tc>
          <w:tcPr>
            <w:tcW w:w="203" w:type="dxa"/>
            <w:tcBorders/>
            <w:shd w:fill="CCEEFF" w:val="clear"/>
            <w:vAlign w:val="bottom"/>
          </w:tcPr>
          <w:p>
            <w:pPr>
              <w:pStyle w:val="TableContents"/>
              <w:spacing w:before="0" w:after="0"/>
              <w:ind w:left="0" w:right="0" w:hanging="0"/>
              <w:rPr/>
            </w:pPr>
            <w:r>
              <w:rPr/>
              <w:t> </w:t>
            </w:r>
          </w:p>
        </w:tc>
        <w:tc>
          <w:tcPr>
            <w:tcW w:w="140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(9.9</w:t>
            </w:r>
          </w:p>
        </w:tc>
        <w:tc>
          <w:tcPr>
            <w:tcW w:w="23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40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(3.6</w:t>
            </w:r>
          </w:p>
        </w:tc>
        <w:tc>
          <w:tcPr>
            <w:tcW w:w="23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7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(6.3</w:t>
            </w:r>
          </w:p>
        </w:tc>
        <w:tc>
          <w:tcPr>
            <w:tcW w:w="134"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52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w:t>
            </w:r>
          </w:p>
        </w:tc>
        <w:tc>
          <w:tcPr>
            <w:tcW w:w="203" w:type="dxa"/>
            <w:tcBorders/>
            <w:shd w:fill="auto" w:val="clear"/>
            <w:vAlign w:val="bottom"/>
          </w:tcPr>
          <w:p>
            <w:pPr>
              <w:pStyle w:val="TableContents"/>
              <w:spacing w:before="0" w:after="0"/>
              <w:ind w:left="0" w:right="0" w:hanging="0"/>
              <w:rPr/>
            </w:pPr>
            <w:r>
              <w:rPr/>
              <w:t> </w:t>
            </w:r>
          </w:p>
        </w:tc>
        <w:tc>
          <w:tcPr>
            <w:tcW w:w="179"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22"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191.3</w:t>
            </w:r>
          </w:p>
        </w:tc>
        <w:tc>
          <w:tcPr>
            <w:tcW w:w="239" w:type="dxa"/>
            <w:tcBorders/>
            <w:shd w:fill="auto" w:val="clear"/>
            <w:vAlign w:val="bottom"/>
          </w:tcPr>
          <w:p>
            <w:pPr>
              <w:pStyle w:val="TableContents"/>
              <w:spacing w:before="0" w:after="0"/>
              <w:ind w:left="0" w:right="0" w:hanging="0"/>
              <w:rPr/>
            </w:pPr>
            <w:r>
              <w:rPr/>
              <w:t> </w:t>
            </w:r>
          </w:p>
        </w:tc>
        <w:tc>
          <w:tcPr>
            <w:tcW w:w="179"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22"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201.8</w:t>
            </w:r>
          </w:p>
        </w:tc>
        <w:tc>
          <w:tcPr>
            <w:tcW w:w="239" w:type="dxa"/>
            <w:tcBorders/>
            <w:shd w:fill="auto" w:val="clear"/>
            <w:vAlign w:val="bottom"/>
          </w:tcPr>
          <w:p>
            <w:pPr>
              <w:pStyle w:val="TableContents"/>
              <w:spacing w:before="0" w:after="0"/>
              <w:ind w:left="0" w:right="0" w:hanging="0"/>
              <w:rPr/>
            </w:pPr>
            <w:r>
              <w:rPr/>
              <w:t> </w:t>
            </w:r>
          </w:p>
        </w:tc>
        <w:tc>
          <w:tcPr>
            <w:tcW w:w="179"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99"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(10.5</w:t>
            </w:r>
          </w:p>
        </w:tc>
        <w:tc>
          <w:tcPr>
            <w:tcW w:w="134"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5210" w:type="dxa"/>
            <w:tcBorders/>
            <w:shd w:fill="CCEEFF" w:val="clear"/>
            <w:vAlign w:val="bottom"/>
          </w:tcPr>
          <w:p>
            <w:pPr>
              <w:pStyle w:val="TableContents"/>
              <w:spacing w:before="0" w:after="0"/>
              <w:ind w:left="0" w:right="0" w:hanging="0"/>
              <w:rPr/>
            </w:pPr>
            <w:r>
              <w:rPr/>
              <w:t> </w:t>
            </w:r>
          </w:p>
        </w:tc>
        <w:tc>
          <w:tcPr>
            <w:tcW w:w="203" w:type="dxa"/>
            <w:tcBorders/>
            <w:shd w:fill="CCEEFF" w:val="clear"/>
            <w:vAlign w:val="bottom"/>
          </w:tcPr>
          <w:p>
            <w:pPr>
              <w:pStyle w:val="TableContents"/>
              <w:spacing w:before="0" w:after="0"/>
              <w:ind w:left="0" w:right="0" w:hanging="0"/>
              <w:rPr/>
            </w:pPr>
            <w:r>
              <w:rPr/>
              <w:t> </w:t>
            </w:r>
          </w:p>
        </w:tc>
        <w:tc>
          <w:tcPr>
            <w:tcW w:w="1401" w:type="dxa"/>
            <w:gridSpan w:val="2"/>
            <w:tcBorders/>
            <w:shd w:fill="CCEEFF" w:val="clear"/>
            <w:vAlign w:val="bottom"/>
          </w:tcPr>
          <w:p>
            <w:pPr>
              <w:pStyle w:val="TableContents"/>
              <w:spacing w:before="0" w:after="0"/>
              <w:ind w:left="0" w:right="0" w:hanging="0"/>
              <w:jc w:val="right"/>
              <w:rPr/>
            </w:pPr>
            <w:r>
              <w:rPr/>
              <w:t> </w:t>
            </w:r>
          </w:p>
        </w:tc>
        <w:tc>
          <w:tcPr>
            <w:tcW w:w="239" w:type="dxa"/>
            <w:tcBorders/>
            <w:shd w:fill="CCEEFF" w:val="clear"/>
            <w:vAlign w:val="bottom"/>
          </w:tcPr>
          <w:p>
            <w:pPr>
              <w:pStyle w:val="TableContents"/>
              <w:spacing w:before="0" w:after="0"/>
              <w:ind w:left="0" w:right="0" w:hanging="0"/>
              <w:rPr/>
            </w:pPr>
            <w:r>
              <w:rPr/>
              <w:t> </w:t>
            </w:r>
          </w:p>
        </w:tc>
        <w:tc>
          <w:tcPr>
            <w:tcW w:w="1401" w:type="dxa"/>
            <w:gridSpan w:val="2"/>
            <w:tcBorders/>
            <w:shd w:fill="CCEEFF" w:val="clear"/>
            <w:vAlign w:val="bottom"/>
          </w:tcPr>
          <w:p>
            <w:pPr>
              <w:pStyle w:val="TableContents"/>
              <w:spacing w:before="0" w:after="0"/>
              <w:ind w:left="0" w:right="0" w:hanging="0"/>
              <w:jc w:val="right"/>
              <w:rPr/>
            </w:pPr>
            <w:r>
              <w:rPr/>
              <w:t> </w:t>
            </w:r>
          </w:p>
        </w:tc>
        <w:tc>
          <w:tcPr>
            <w:tcW w:w="239" w:type="dxa"/>
            <w:tcBorders/>
            <w:shd w:fill="CCEEFF" w:val="clear"/>
            <w:vAlign w:val="bottom"/>
          </w:tcPr>
          <w:p>
            <w:pPr>
              <w:pStyle w:val="TableContents"/>
              <w:spacing w:before="0" w:after="0"/>
              <w:ind w:left="0" w:right="0" w:hanging="0"/>
              <w:rPr/>
            </w:pPr>
            <w:r>
              <w:rPr/>
              <w:t> </w:t>
            </w:r>
          </w:p>
        </w:tc>
        <w:tc>
          <w:tcPr>
            <w:tcW w:w="1378" w:type="dxa"/>
            <w:gridSpan w:val="2"/>
            <w:tcBorders/>
            <w:shd w:fill="CCEEFF" w:val="clear"/>
            <w:vAlign w:val="bottom"/>
          </w:tcPr>
          <w:p>
            <w:pPr>
              <w:pStyle w:val="TableContents"/>
              <w:spacing w:before="0" w:after="0"/>
              <w:ind w:left="0" w:right="0" w:hanging="0"/>
              <w:jc w:val="right"/>
              <w:rPr/>
            </w:pPr>
            <w:r>
              <w:rPr/>
              <w:t> </w:t>
            </w:r>
          </w:p>
        </w:tc>
        <w:tc>
          <w:tcPr>
            <w:tcW w:w="134" w:type="dxa"/>
            <w:tcBorders/>
            <w:shd w:fill="CCEEFF" w:val="clear"/>
            <w:vAlign w:val="bottom"/>
          </w:tcPr>
          <w:p>
            <w:pPr>
              <w:pStyle w:val="TableContents"/>
              <w:spacing w:before="0" w:after="0"/>
              <w:ind w:left="0" w:right="0" w:hanging="0"/>
              <w:rPr/>
            </w:pPr>
            <w:r>
              <w:rPr/>
              <w:t> </w:t>
            </w:r>
          </w:p>
        </w:tc>
      </w:tr>
      <w:tr>
        <w:trPr/>
        <w:tc>
          <w:tcPr>
            <w:tcW w:w="52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 available to common stockholders</w:t>
            </w:r>
          </w:p>
        </w:tc>
        <w:tc>
          <w:tcPr>
            <w:tcW w:w="203" w:type="dxa"/>
            <w:tcBorders/>
            <w:shd w:fill="auto" w:val="clear"/>
            <w:vAlign w:val="bottom"/>
          </w:tcPr>
          <w:p>
            <w:pPr>
              <w:pStyle w:val="TableContents"/>
              <w:spacing w:before="0" w:after="0"/>
              <w:ind w:left="0" w:right="0" w:hanging="0"/>
              <w:rPr/>
            </w:pPr>
            <w:r>
              <w:rPr/>
              <w:t> </w:t>
            </w:r>
          </w:p>
        </w:tc>
        <w:tc>
          <w:tcPr>
            <w:tcW w:w="179"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22"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179.7</w:t>
            </w:r>
          </w:p>
        </w:tc>
        <w:tc>
          <w:tcPr>
            <w:tcW w:w="239" w:type="dxa"/>
            <w:tcBorders/>
            <w:shd w:fill="auto" w:val="clear"/>
            <w:vAlign w:val="bottom"/>
          </w:tcPr>
          <w:p>
            <w:pPr>
              <w:pStyle w:val="TableContents"/>
              <w:spacing w:before="0" w:after="0"/>
              <w:ind w:left="0" w:right="0" w:hanging="0"/>
              <w:rPr/>
            </w:pPr>
            <w:r>
              <w:rPr/>
              <w:t> </w:t>
            </w:r>
          </w:p>
        </w:tc>
        <w:tc>
          <w:tcPr>
            <w:tcW w:w="179"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22"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190.2</w:t>
            </w:r>
          </w:p>
        </w:tc>
        <w:tc>
          <w:tcPr>
            <w:tcW w:w="239" w:type="dxa"/>
            <w:tcBorders/>
            <w:shd w:fill="auto" w:val="clear"/>
            <w:vAlign w:val="bottom"/>
          </w:tcPr>
          <w:p>
            <w:pPr>
              <w:pStyle w:val="TableContents"/>
              <w:spacing w:before="0" w:after="0"/>
              <w:ind w:left="0" w:right="0" w:hanging="0"/>
              <w:rPr/>
            </w:pPr>
            <w:r>
              <w:rPr/>
              <w:t> </w:t>
            </w:r>
          </w:p>
        </w:tc>
        <w:tc>
          <w:tcPr>
            <w:tcW w:w="179"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99"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(10.5</w:t>
            </w:r>
          </w:p>
        </w:tc>
        <w:tc>
          <w:tcPr>
            <w:tcW w:w="134"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5210" w:type="dxa"/>
            <w:tcBorders/>
            <w:shd w:fill="CCEEFF" w:val="clear"/>
            <w:vAlign w:val="bottom"/>
          </w:tcPr>
          <w:p>
            <w:pPr>
              <w:pStyle w:val="TableContents"/>
              <w:spacing w:before="0" w:after="0"/>
              <w:ind w:left="0" w:right="0" w:hanging="0"/>
              <w:rPr/>
            </w:pPr>
            <w:r>
              <w:rPr/>
              <w:t> </w:t>
            </w:r>
          </w:p>
        </w:tc>
        <w:tc>
          <w:tcPr>
            <w:tcW w:w="203" w:type="dxa"/>
            <w:tcBorders/>
            <w:shd w:fill="CCEEFF" w:val="clear"/>
            <w:vAlign w:val="bottom"/>
          </w:tcPr>
          <w:p>
            <w:pPr>
              <w:pStyle w:val="TableContents"/>
              <w:spacing w:before="0" w:after="0"/>
              <w:ind w:left="0" w:right="0" w:hanging="0"/>
              <w:rPr/>
            </w:pPr>
            <w:r>
              <w:rPr/>
              <w:t> </w:t>
            </w:r>
          </w:p>
        </w:tc>
        <w:tc>
          <w:tcPr>
            <w:tcW w:w="1401" w:type="dxa"/>
            <w:gridSpan w:val="2"/>
            <w:tcBorders/>
            <w:shd w:fill="CCEEFF" w:val="clear"/>
            <w:vAlign w:val="bottom"/>
          </w:tcPr>
          <w:p>
            <w:pPr>
              <w:pStyle w:val="TableContents"/>
              <w:spacing w:before="0" w:after="0"/>
              <w:ind w:left="0" w:right="0" w:hanging="0"/>
              <w:jc w:val="right"/>
              <w:rPr/>
            </w:pPr>
            <w:r>
              <w:rPr/>
              <w:t> </w:t>
            </w:r>
          </w:p>
        </w:tc>
        <w:tc>
          <w:tcPr>
            <w:tcW w:w="239" w:type="dxa"/>
            <w:tcBorders/>
            <w:shd w:fill="CCEEFF" w:val="clear"/>
            <w:vAlign w:val="bottom"/>
          </w:tcPr>
          <w:p>
            <w:pPr>
              <w:pStyle w:val="TableContents"/>
              <w:spacing w:before="0" w:after="0"/>
              <w:ind w:left="0" w:right="0" w:hanging="0"/>
              <w:rPr/>
            </w:pPr>
            <w:r>
              <w:rPr/>
              <w:t> </w:t>
            </w:r>
          </w:p>
        </w:tc>
        <w:tc>
          <w:tcPr>
            <w:tcW w:w="1401" w:type="dxa"/>
            <w:gridSpan w:val="2"/>
            <w:tcBorders/>
            <w:shd w:fill="CCEEFF" w:val="clear"/>
            <w:vAlign w:val="bottom"/>
          </w:tcPr>
          <w:p>
            <w:pPr>
              <w:pStyle w:val="TableContents"/>
              <w:spacing w:before="0" w:after="0"/>
              <w:ind w:left="0" w:right="0" w:hanging="0"/>
              <w:jc w:val="right"/>
              <w:rPr/>
            </w:pPr>
            <w:r>
              <w:rPr/>
              <w:t> </w:t>
            </w:r>
          </w:p>
        </w:tc>
        <w:tc>
          <w:tcPr>
            <w:tcW w:w="239" w:type="dxa"/>
            <w:tcBorders/>
            <w:shd w:fill="CCEEFF" w:val="clear"/>
            <w:vAlign w:val="bottom"/>
          </w:tcPr>
          <w:p>
            <w:pPr>
              <w:pStyle w:val="TableContents"/>
              <w:spacing w:before="0" w:after="0"/>
              <w:ind w:left="0" w:right="0" w:hanging="0"/>
              <w:rPr/>
            </w:pPr>
            <w:r>
              <w:rPr/>
              <w:t> </w:t>
            </w:r>
          </w:p>
        </w:tc>
        <w:tc>
          <w:tcPr>
            <w:tcW w:w="1378" w:type="dxa"/>
            <w:gridSpan w:val="2"/>
            <w:tcBorders/>
            <w:shd w:fill="CCEEFF" w:val="clear"/>
            <w:vAlign w:val="bottom"/>
          </w:tcPr>
          <w:p>
            <w:pPr>
              <w:pStyle w:val="TableContents"/>
              <w:spacing w:before="0" w:after="0"/>
              <w:ind w:left="0" w:right="0" w:hanging="0"/>
              <w:jc w:val="right"/>
              <w:rPr/>
            </w:pPr>
            <w:r>
              <w:rPr/>
              <w:t> </w:t>
            </w:r>
          </w:p>
        </w:tc>
        <w:tc>
          <w:tcPr>
            <w:tcW w:w="134" w:type="dxa"/>
            <w:tcBorders/>
            <w:shd w:fill="CCEEFF" w:val="clear"/>
            <w:vAlign w:val="bottom"/>
          </w:tcPr>
          <w:p>
            <w:pPr>
              <w:pStyle w:val="TableContents"/>
              <w:spacing w:before="0" w:after="0"/>
              <w:ind w:left="0" w:right="0" w:hanging="0"/>
              <w:rPr/>
            </w:pPr>
            <w:r>
              <w:rPr/>
              <w:t> </w:t>
            </w:r>
          </w:p>
        </w:tc>
      </w:tr>
      <w:tr>
        <w:trPr/>
        <w:tc>
          <w:tcPr>
            <w:tcW w:w="521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Earnings per common share</w:t>
            </w:r>
          </w:p>
        </w:tc>
        <w:tc>
          <w:tcPr>
            <w:tcW w:w="203" w:type="dxa"/>
            <w:tcBorders/>
            <w:shd w:fill="auto" w:val="clear"/>
            <w:vAlign w:val="bottom"/>
          </w:tcPr>
          <w:p>
            <w:pPr>
              <w:pStyle w:val="TableContents"/>
              <w:spacing w:before="0" w:after="0"/>
              <w:ind w:left="0" w:right="0" w:hanging="0"/>
              <w:rPr/>
            </w:pPr>
            <w:r>
              <w:rPr/>
              <w:t> </w:t>
            </w:r>
          </w:p>
        </w:tc>
        <w:tc>
          <w:tcPr>
            <w:tcW w:w="1401" w:type="dxa"/>
            <w:gridSpan w:val="2"/>
            <w:tcBorders/>
            <w:shd w:fill="auto" w:val="clear"/>
            <w:vAlign w:val="bottom"/>
          </w:tcPr>
          <w:p>
            <w:pPr>
              <w:pStyle w:val="TableContents"/>
              <w:spacing w:before="0" w:after="0"/>
              <w:ind w:left="0" w:right="0" w:hanging="0"/>
              <w:jc w:val="right"/>
              <w:rPr/>
            </w:pPr>
            <w:r>
              <w:rPr/>
              <w:t> </w:t>
            </w:r>
          </w:p>
        </w:tc>
        <w:tc>
          <w:tcPr>
            <w:tcW w:w="239" w:type="dxa"/>
            <w:tcBorders/>
            <w:shd w:fill="auto" w:val="clear"/>
            <w:vAlign w:val="bottom"/>
          </w:tcPr>
          <w:p>
            <w:pPr>
              <w:pStyle w:val="TableContents"/>
              <w:spacing w:before="0" w:after="0"/>
              <w:ind w:left="0" w:right="0" w:hanging="0"/>
              <w:rPr/>
            </w:pPr>
            <w:r>
              <w:rPr/>
              <w:t> </w:t>
            </w:r>
          </w:p>
        </w:tc>
        <w:tc>
          <w:tcPr>
            <w:tcW w:w="1401" w:type="dxa"/>
            <w:gridSpan w:val="2"/>
            <w:tcBorders/>
            <w:shd w:fill="auto" w:val="clear"/>
            <w:vAlign w:val="bottom"/>
          </w:tcPr>
          <w:p>
            <w:pPr>
              <w:pStyle w:val="TableContents"/>
              <w:spacing w:before="0" w:after="0"/>
              <w:ind w:left="0" w:right="0" w:hanging="0"/>
              <w:jc w:val="right"/>
              <w:rPr/>
            </w:pPr>
            <w:r>
              <w:rPr/>
              <w:t> </w:t>
            </w:r>
          </w:p>
        </w:tc>
        <w:tc>
          <w:tcPr>
            <w:tcW w:w="239" w:type="dxa"/>
            <w:tcBorders/>
            <w:shd w:fill="auto" w:val="clear"/>
            <w:vAlign w:val="bottom"/>
          </w:tcPr>
          <w:p>
            <w:pPr>
              <w:pStyle w:val="TableContents"/>
              <w:spacing w:before="0" w:after="0"/>
              <w:ind w:left="0" w:right="0" w:hanging="0"/>
              <w:rPr/>
            </w:pPr>
            <w:r>
              <w:rPr/>
              <w:t> </w:t>
            </w:r>
          </w:p>
        </w:tc>
        <w:tc>
          <w:tcPr>
            <w:tcW w:w="1378" w:type="dxa"/>
            <w:gridSpan w:val="2"/>
            <w:tcBorders/>
            <w:shd w:fill="auto" w:val="clear"/>
            <w:vAlign w:val="bottom"/>
          </w:tcPr>
          <w:p>
            <w:pPr>
              <w:pStyle w:val="TableContents"/>
              <w:spacing w:before="0" w:after="0"/>
              <w:ind w:left="0" w:right="0" w:hanging="0"/>
              <w:jc w:val="right"/>
              <w:rPr/>
            </w:pPr>
            <w:r>
              <w:rPr/>
              <w:t> </w:t>
            </w:r>
          </w:p>
        </w:tc>
        <w:tc>
          <w:tcPr>
            <w:tcW w:w="134" w:type="dxa"/>
            <w:tcBorders/>
            <w:shd w:fill="auto" w:val="clear"/>
            <w:vAlign w:val="bottom"/>
          </w:tcPr>
          <w:p>
            <w:pPr>
              <w:pStyle w:val="TableContents"/>
              <w:spacing w:before="0" w:after="0"/>
              <w:ind w:left="0" w:right="0" w:hanging="0"/>
              <w:rPr/>
            </w:pPr>
            <w:r>
              <w:rPr/>
              <w:t> </w:t>
            </w:r>
          </w:p>
        </w:tc>
      </w:tr>
      <w:tr>
        <w:trPr/>
        <w:tc>
          <w:tcPr>
            <w:tcW w:w="52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Basic earnings per common share</w:t>
            </w:r>
          </w:p>
        </w:tc>
        <w:tc>
          <w:tcPr>
            <w:tcW w:w="203" w:type="dxa"/>
            <w:tcBorders/>
            <w:shd w:fill="CCEEFF" w:val="clear"/>
            <w:vAlign w:val="bottom"/>
          </w:tcPr>
          <w:p>
            <w:pPr>
              <w:pStyle w:val="TableContents"/>
              <w:spacing w:before="0" w:after="0"/>
              <w:ind w:left="0" w:right="0" w:hanging="0"/>
              <w:rPr/>
            </w:pPr>
            <w:r>
              <w:rPr/>
              <w:t> </w:t>
            </w:r>
          </w:p>
        </w:tc>
        <w:tc>
          <w:tcPr>
            <w:tcW w:w="179"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22"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0.61</w:t>
            </w:r>
          </w:p>
        </w:tc>
        <w:tc>
          <w:tcPr>
            <w:tcW w:w="239" w:type="dxa"/>
            <w:tcBorders/>
            <w:shd w:fill="CCEEFF" w:val="clear"/>
            <w:vAlign w:val="bottom"/>
          </w:tcPr>
          <w:p>
            <w:pPr>
              <w:pStyle w:val="TableContents"/>
              <w:spacing w:before="0" w:after="0"/>
              <w:ind w:left="0" w:right="0" w:hanging="0"/>
              <w:rPr/>
            </w:pPr>
            <w:r>
              <w:rPr/>
              <w:t> </w:t>
            </w:r>
          </w:p>
        </w:tc>
        <w:tc>
          <w:tcPr>
            <w:tcW w:w="179"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22"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0.65</w:t>
            </w:r>
          </w:p>
        </w:tc>
        <w:tc>
          <w:tcPr>
            <w:tcW w:w="239" w:type="dxa"/>
            <w:tcBorders/>
            <w:shd w:fill="CCEEFF" w:val="clear"/>
            <w:vAlign w:val="bottom"/>
          </w:tcPr>
          <w:p>
            <w:pPr>
              <w:pStyle w:val="TableContents"/>
              <w:spacing w:before="0" w:after="0"/>
              <w:ind w:left="0" w:right="0" w:hanging="0"/>
              <w:rPr/>
            </w:pPr>
            <w:r>
              <w:rPr/>
              <w:t> </w:t>
            </w:r>
          </w:p>
        </w:tc>
        <w:tc>
          <w:tcPr>
            <w:tcW w:w="179"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99"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(0.04</w:t>
            </w:r>
          </w:p>
        </w:tc>
        <w:tc>
          <w:tcPr>
            <w:tcW w:w="134"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5210" w:type="dxa"/>
            <w:tcBorders/>
            <w:shd w:fill="auto" w:val="clear"/>
            <w:vAlign w:val="bottom"/>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rPr/>
            </w:pPr>
            <w:r>
              <w:rPr/>
              <w:t> </w:t>
            </w:r>
          </w:p>
        </w:tc>
        <w:tc>
          <w:tcPr>
            <w:tcW w:w="1401" w:type="dxa"/>
            <w:gridSpan w:val="2"/>
            <w:tcBorders/>
            <w:shd w:fill="auto" w:val="clear"/>
            <w:vAlign w:val="bottom"/>
          </w:tcPr>
          <w:p>
            <w:pPr>
              <w:pStyle w:val="TableContents"/>
              <w:spacing w:before="0" w:after="0"/>
              <w:ind w:left="0" w:right="0" w:hanging="0"/>
              <w:jc w:val="right"/>
              <w:rPr/>
            </w:pPr>
            <w:r>
              <w:rPr/>
              <w:t> </w:t>
            </w:r>
          </w:p>
        </w:tc>
        <w:tc>
          <w:tcPr>
            <w:tcW w:w="239" w:type="dxa"/>
            <w:tcBorders/>
            <w:shd w:fill="auto" w:val="clear"/>
            <w:vAlign w:val="bottom"/>
          </w:tcPr>
          <w:p>
            <w:pPr>
              <w:pStyle w:val="TableContents"/>
              <w:spacing w:before="0" w:after="0"/>
              <w:ind w:left="0" w:right="0" w:hanging="0"/>
              <w:rPr/>
            </w:pPr>
            <w:r>
              <w:rPr/>
              <w:t> </w:t>
            </w:r>
          </w:p>
        </w:tc>
        <w:tc>
          <w:tcPr>
            <w:tcW w:w="1401" w:type="dxa"/>
            <w:gridSpan w:val="2"/>
            <w:tcBorders/>
            <w:shd w:fill="auto" w:val="clear"/>
            <w:vAlign w:val="bottom"/>
          </w:tcPr>
          <w:p>
            <w:pPr>
              <w:pStyle w:val="TableContents"/>
              <w:spacing w:before="0" w:after="0"/>
              <w:ind w:left="0" w:right="0" w:hanging="0"/>
              <w:jc w:val="right"/>
              <w:rPr/>
            </w:pPr>
            <w:r>
              <w:rPr/>
              <w:t> </w:t>
            </w:r>
          </w:p>
        </w:tc>
        <w:tc>
          <w:tcPr>
            <w:tcW w:w="239" w:type="dxa"/>
            <w:tcBorders/>
            <w:shd w:fill="auto" w:val="clear"/>
            <w:vAlign w:val="bottom"/>
          </w:tcPr>
          <w:p>
            <w:pPr>
              <w:pStyle w:val="TableContents"/>
              <w:spacing w:before="0" w:after="0"/>
              <w:ind w:left="0" w:right="0" w:hanging="0"/>
              <w:rPr/>
            </w:pPr>
            <w:r>
              <w:rPr/>
              <w:t> </w:t>
            </w:r>
          </w:p>
        </w:tc>
        <w:tc>
          <w:tcPr>
            <w:tcW w:w="1378" w:type="dxa"/>
            <w:gridSpan w:val="2"/>
            <w:tcBorders/>
            <w:shd w:fill="auto" w:val="clear"/>
            <w:vAlign w:val="bottom"/>
          </w:tcPr>
          <w:p>
            <w:pPr>
              <w:pStyle w:val="TableContents"/>
              <w:spacing w:before="0" w:after="0"/>
              <w:ind w:left="0" w:right="0" w:hanging="0"/>
              <w:jc w:val="right"/>
              <w:rPr/>
            </w:pPr>
            <w:r>
              <w:rPr/>
              <w:t> </w:t>
            </w:r>
          </w:p>
        </w:tc>
        <w:tc>
          <w:tcPr>
            <w:tcW w:w="134" w:type="dxa"/>
            <w:tcBorders/>
            <w:shd w:fill="auto" w:val="clear"/>
            <w:vAlign w:val="bottom"/>
          </w:tcPr>
          <w:p>
            <w:pPr>
              <w:pStyle w:val="TableContents"/>
              <w:spacing w:before="0" w:after="0"/>
              <w:ind w:left="0" w:right="0" w:hanging="0"/>
              <w:rPr/>
            </w:pPr>
            <w:r>
              <w:rPr/>
              <w:t> </w:t>
            </w:r>
          </w:p>
        </w:tc>
      </w:tr>
      <w:tr>
        <w:trPr/>
        <w:tc>
          <w:tcPr>
            <w:tcW w:w="52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Diluted earnings per common share</w:t>
            </w:r>
          </w:p>
        </w:tc>
        <w:tc>
          <w:tcPr>
            <w:tcW w:w="203" w:type="dxa"/>
            <w:tcBorders/>
            <w:shd w:fill="CCEEFF" w:val="clear"/>
            <w:vAlign w:val="bottom"/>
          </w:tcPr>
          <w:p>
            <w:pPr>
              <w:pStyle w:val="TableContents"/>
              <w:spacing w:before="0" w:after="0"/>
              <w:ind w:left="0" w:right="0" w:hanging="0"/>
              <w:rPr/>
            </w:pPr>
            <w:r>
              <w:rPr/>
              <w:t> </w:t>
            </w:r>
          </w:p>
        </w:tc>
        <w:tc>
          <w:tcPr>
            <w:tcW w:w="179"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22"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0.60</w:t>
            </w:r>
          </w:p>
        </w:tc>
        <w:tc>
          <w:tcPr>
            <w:tcW w:w="239" w:type="dxa"/>
            <w:tcBorders/>
            <w:shd w:fill="CCEEFF" w:val="clear"/>
            <w:vAlign w:val="bottom"/>
          </w:tcPr>
          <w:p>
            <w:pPr>
              <w:pStyle w:val="TableContents"/>
              <w:spacing w:before="0" w:after="0"/>
              <w:ind w:left="0" w:right="0" w:hanging="0"/>
              <w:rPr/>
            </w:pPr>
            <w:r>
              <w:rPr/>
              <w:t> </w:t>
            </w:r>
          </w:p>
        </w:tc>
        <w:tc>
          <w:tcPr>
            <w:tcW w:w="179"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22"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0.64</w:t>
            </w:r>
          </w:p>
        </w:tc>
        <w:tc>
          <w:tcPr>
            <w:tcW w:w="239" w:type="dxa"/>
            <w:tcBorders/>
            <w:shd w:fill="CCEEFF" w:val="clear"/>
            <w:vAlign w:val="bottom"/>
          </w:tcPr>
          <w:p>
            <w:pPr>
              <w:pStyle w:val="TableContents"/>
              <w:spacing w:before="0" w:after="0"/>
              <w:ind w:left="0" w:right="0" w:hanging="0"/>
              <w:rPr/>
            </w:pPr>
            <w:r>
              <w:rPr/>
              <w:t> </w:t>
            </w:r>
          </w:p>
        </w:tc>
        <w:tc>
          <w:tcPr>
            <w:tcW w:w="179"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99"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(0.04</w:t>
            </w:r>
          </w:p>
        </w:tc>
        <w:tc>
          <w:tcPr>
            <w:tcW w:w="134"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11</w:t>
      </w:r>
      <w:bookmarkStart w:id="19" w:name="PB_11_140541_9621"/>
      <w:bookmarkEnd w:id="19"/>
    </w:p>
    <w:p>
      <w:pPr>
        <w:pStyle w:val="HorizontalLine"/>
        <w:pBdr>
          <w:bottom w:val="single" w:sz="18" w:space="0" w:color="010101"/>
        </w:pBdr>
        <w:spacing w:before="0" w:after="0"/>
        <w:rPr/>
      </w:pPr>
      <w:r>
        <w:rPr/>
      </w:r>
    </w:p>
    <w:p>
      <w:pPr>
        <w:pStyle w:val="TextBody"/>
        <w:spacing w:before="0" w:after="0"/>
        <w:ind w:left="0" w:right="0" w:hanging="0"/>
        <w:jc w:val="center"/>
        <w:rPr/>
      </w:pPr>
      <w:r>
        <w:rPr/>
        <w:t> </w:t>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Consolidated Statements of Operations</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5290"/>
        <w:gridCol w:w="205"/>
        <w:gridCol w:w="159"/>
        <w:gridCol w:w="1251"/>
        <w:gridCol w:w="215"/>
        <w:gridCol w:w="159"/>
        <w:gridCol w:w="1251"/>
        <w:gridCol w:w="215"/>
        <w:gridCol w:w="164"/>
        <w:gridCol w:w="1163"/>
        <w:gridCol w:w="133"/>
      </w:tblGrid>
      <w:tr>
        <w:trPr/>
        <w:tc>
          <w:tcPr>
            <w:tcW w:w="5290" w:type="dxa"/>
            <w:tcBorders/>
            <w:shd w:fill="auto" w:val="clear"/>
            <w:vAlign w:val="bottom"/>
          </w:tcPr>
          <w:p>
            <w:pPr>
              <w:pStyle w:val="TableContents"/>
              <w:spacing w:before="0" w:after="0"/>
              <w:ind w:left="0" w:right="0" w:hanging="0"/>
              <w:rPr/>
            </w:pPr>
            <w:r>
              <w:rPr/>
              <w:t> </w:t>
            </w:r>
          </w:p>
        </w:tc>
        <w:tc>
          <w:tcPr>
            <w:tcW w:w="205" w:type="dxa"/>
            <w:tcBorders/>
            <w:shd w:fill="auto" w:val="clear"/>
            <w:vAlign w:val="bottom"/>
          </w:tcPr>
          <w:p>
            <w:pPr>
              <w:pStyle w:val="TableContents"/>
              <w:spacing w:before="0" w:after="0"/>
              <w:ind w:left="0" w:right="0" w:hanging="0"/>
              <w:jc w:val="center"/>
              <w:rPr/>
            </w:pPr>
            <w:r>
              <w:rPr/>
              <w:t> </w:t>
            </w:r>
          </w:p>
        </w:tc>
        <w:tc>
          <w:tcPr>
            <w:tcW w:w="4577" w:type="dxa"/>
            <w:gridSpan w:val="8"/>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nine months ended September 30, 2012</w:t>
            </w:r>
          </w:p>
        </w:tc>
        <w:tc>
          <w:tcPr>
            <w:tcW w:w="133" w:type="dxa"/>
            <w:tcBorders/>
            <w:shd w:fill="auto" w:val="clear"/>
            <w:vAlign w:val="bottom"/>
          </w:tcPr>
          <w:p>
            <w:pPr>
              <w:pStyle w:val="TableContents"/>
              <w:spacing w:before="0" w:after="0"/>
              <w:ind w:left="0" w:right="0" w:hanging="0"/>
              <w:jc w:val="center"/>
              <w:rPr/>
            </w:pPr>
            <w:r>
              <w:rPr/>
              <w:t> </w:t>
            </w:r>
          </w:p>
        </w:tc>
      </w:tr>
      <w:tr>
        <w:trPr/>
        <w:tc>
          <w:tcPr>
            <w:tcW w:w="5290" w:type="dxa"/>
            <w:tcBorders/>
            <w:shd w:fill="auto" w:val="clear"/>
            <w:vAlign w:val="bottom"/>
          </w:tcPr>
          <w:p>
            <w:pPr>
              <w:pStyle w:val="TableContents"/>
              <w:spacing w:before="0" w:after="0"/>
              <w:ind w:left="0" w:right="0" w:hanging="0"/>
              <w:rPr/>
            </w:pPr>
            <w:r>
              <w:rPr/>
              <w:t> </w:t>
            </w:r>
          </w:p>
        </w:tc>
        <w:tc>
          <w:tcPr>
            <w:tcW w:w="205" w:type="dxa"/>
            <w:tcBorders/>
            <w:shd w:fill="auto" w:val="clear"/>
            <w:vAlign w:val="bottom"/>
          </w:tcPr>
          <w:p>
            <w:pPr>
              <w:pStyle w:val="TableContents"/>
              <w:spacing w:before="0" w:after="0"/>
              <w:ind w:left="0" w:right="0" w:hanging="0"/>
              <w:jc w:val="center"/>
              <w:rPr/>
            </w:pPr>
            <w:r>
              <w:rPr/>
              <w:t> </w:t>
            </w:r>
          </w:p>
        </w:tc>
        <w:tc>
          <w:tcPr>
            <w:tcW w:w="1410"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New</w:t>
            </w:r>
          </w:p>
        </w:tc>
        <w:tc>
          <w:tcPr>
            <w:tcW w:w="215" w:type="dxa"/>
            <w:tcBorders/>
            <w:shd w:fill="auto" w:val="clear"/>
            <w:vAlign w:val="bottom"/>
          </w:tcPr>
          <w:p>
            <w:pPr>
              <w:pStyle w:val="TableContents"/>
              <w:spacing w:before="0" w:after="0"/>
              <w:ind w:left="0" w:right="0" w:hanging="0"/>
              <w:jc w:val="center"/>
              <w:rPr/>
            </w:pPr>
            <w:r>
              <w:rPr/>
              <w:t> </w:t>
            </w:r>
          </w:p>
        </w:tc>
        <w:tc>
          <w:tcPr>
            <w:tcW w:w="1410"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Former</w:t>
            </w:r>
          </w:p>
        </w:tc>
        <w:tc>
          <w:tcPr>
            <w:tcW w:w="215" w:type="dxa"/>
            <w:tcBorders/>
            <w:shd w:fill="auto" w:val="clear"/>
            <w:vAlign w:val="bottom"/>
          </w:tcPr>
          <w:p>
            <w:pPr>
              <w:pStyle w:val="TableContents"/>
              <w:spacing w:before="0" w:after="0"/>
              <w:ind w:left="0" w:right="0" w:hanging="0"/>
              <w:jc w:val="center"/>
              <w:rPr/>
            </w:pPr>
            <w:r>
              <w:rPr/>
              <w:t> </w:t>
            </w:r>
          </w:p>
        </w:tc>
        <w:tc>
          <w:tcPr>
            <w:tcW w:w="1327"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Effect of</w:t>
            </w:r>
          </w:p>
        </w:tc>
        <w:tc>
          <w:tcPr>
            <w:tcW w:w="133" w:type="dxa"/>
            <w:tcBorders/>
            <w:shd w:fill="auto" w:val="clear"/>
            <w:vAlign w:val="bottom"/>
          </w:tcPr>
          <w:p>
            <w:pPr>
              <w:pStyle w:val="TableContents"/>
              <w:spacing w:before="0" w:after="0"/>
              <w:ind w:left="0" w:right="0" w:hanging="0"/>
              <w:jc w:val="center"/>
              <w:rPr/>
            </w:pPr>
            <w:r>
              <w:rPr/>
              <w:t> </w:t>
            </w:r>
          </w:p>
        </w:tc>
      </w:tr>
      <w:tr>
        <w:trPr/>
        <w:tc>
          <w:tcPr>
            <w:tcW w:w="5290" w:type="dxa"/>
            <w:tcBorders/>
            <w:shd w:fill="auto" w:val="clear"/>
            <w:vAlign w:val="bottom"/>
          </w:tcPr>
          <w:p>
            <w:pPr>
              <w:pStyle w:val="TableContents"/>
              <w:spacing w:before="0" w:after="0"/>
              <w:ind w:left="0" w:right="0" w:hanging="0"/>
              <w:rPr/>
            </w:pPr>
            <w:r>
              <w:rPr/>
              <w:t> </w:t>
            </w:r>
          </w:p>
        </w:tc>
        <w:tc>
          <w:tcPr>
            <w:tcW w:w="205" w:type="dxa"/>
            <w:tcBorders/>
            <w:shd w:fill="auto" w:val="clear"/>
            <w:vAlign w:val="bottom"/>
          </w:tcPr>
          <w:p>
            <w:pPr>
              <w:pStyle w:val="TableContents"/>
              <w:spacing w:before="0" w:after="0"/>
              <w:ind w:left="0" w:right="0" w:hanging="0"/>
              <w:jc w:val="center"/>
              <w:rPr/>
            </w:pPr>
            <w:r>
              <w:rPr/>
              <w:t> </w:t>
            </w:r>
          </w:p>
        </w:tc>
        <w:tc>
          <w:tcPr>
            <w:tcW w:w="1410"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reinsurance</w:t>
            </w:r>
          </w:p>
        </w:tc>
        <w:tc>
          <w:tcPr>
            <w:tcW w:w="215" w:type="dxa"/>
            <w:tcBorders/>
            <w:shd w:fill="auto" w:val="clear"/>
            <w:vAlign w:val="bottom"/>
          </w:tcPr>
          <w:p>
            <w:pPr>
              <w:pStyle w:val="TableContents"/>
              <w:spacing w:before="0" w:after="0"/>
              <w:ind w:left="0" w:right="0" w:hanging="0"/>
              <w:jc w:val="center"/>
              <w:rPr/>
            </w:pPr>
            <w:r>
              <w:rPr/>
              <w:t> </w:t>
            </w:r>
          </w:p>
        </w:tc>
        <w:tc>
          <w:tcPr>
            <w:tcW w:w="1410"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reinsurance</w:t>
            </w:r>
          </w:p>
        </w:tc>
        <w:tc>
          <w:tcPr>
            <w:tcW w:w="215" w:type="dxa"/>
            <w:tcBorders/>
            <w:shd w:fill="auto" w:val="clear"/>
            <w:vAlign w:val="bottom"/>
          </w:tcPr>
          <w:p>
            <w:pPr>
              <w:pStyle w:val="TableContents"/>
              <w:spacing w:before="0" w:after="0"/>
              <w:ind w:left="0" w:right="0" w:hanging="0"/>
              <w:jc w:val="center"/>
              <w:rPr/>
            </w:pPr>
            <w:r>
              <w:rPr/>
              <w:t> </w:t>
            </w:r>
          </w:p>
        </w:tc>
        <w:tc>
          <w:tcPr>
            <w:tcW w:w="1327"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Reinsurance</w:t>
            </w:r>
          </w:p>
        </w:tc>
        <w:tc>
          <w:tcPr>
            <w:tcW w:w="133" w:type="dxa"/>
            <w:tcBorders/>
            <w:shd w:fill="auto" w:val="clear"/>
            <w:vAlign w:val="bottom"/>
          </w:tcPr>
          <w:p>
            <w:pPr>
              <w:pStyle w:val="TableContents"/>
              <w:spacing w:before="0" w:after="0"/>
              <w:ind w:left="0" w:right="0" w:hanging="0"/>
              <w:jc w:val="center"/>
              <w:rPr/>
            </w:pPr>
            <w:r>
              <w:rPr/>
              <w:t> </w:t>
            </w:r>
          </w:p>
        </w:tc>
      </w:tr>
      <w:tr>
        <w:trPr/>
        <w:tc>
          <w:tcPr>
            <w:tcW w:w="5290" w:type="dxa"/>
            <w:tcBorders/>
            <w:shd w:fill="auto" w:val="clear"/>
            <w:vAlign w:val="bottom"/>
          </w:tcPr>
          <w:p>
            <w:pPr>
              <w:pStyle w:val="TableContents"/>
              <w:spacing w:before="0" w:after="0"/>
              <w:ind w:left="0" w:right="0" w:hanging="0"/>
              <w:rPr/>
            </w:pPr>
            <w:r>
              <w:rPr/>
              <w:t> </w:t>
            </w:r>
          </w:p>
        </w:tc>
        <w:tc>
          <w:tcPr>
            <w:tcW w:w="205" w:type="dxa"/>
            <w:tcBorders/>
            <w:shd w:fill="auto" w:val="clear"/>
            <w:vAlign w:val="bottom"/>
          </w:tcPr>
          <w:p>
            <w:pPr>
              <w:pStyle w:val="TableContents"/>
              <w:spacing w:before="0" w:after="0"/>
              <w:ind w:left="0" w:right="0" w:hanging="0"/>
              <w:jc w:val="center"/>
              <w:rPr/>
            </w:pPr>
            <w:r>
              <w:rPr/>
              <w:t> </w:t>
            </w:r>
          </w:p>
        </w:tc>
        <w:tc>
          <w:tcPr>
            <w:tcW w:w="1410"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accounting</w:t>
            </w:r>
          </w:p>
        </w:tc>
        <w:tc>
          <w:tcPr>
            <w:tcW w:w="215" w:type="dxa"/>
            <w:tcBorders/>
            <w:shd w:fill="auto" w:val="clear"/>
            <w:vAlign w:val="bottom"/>
          </w:tcPr>
          <w:p>
            <w:pPr>
              <w:pStyle w:val="TableContents"/>
              <w:spacing w:before="0" w:after="0"/>
              <w:ind w:left="0" w:right="0" w:hanging="0"/>
              <w:jc w:val="center"/>
              <w:rPr/>
            </w:pPr>
            <w:r>
              <w:rPr/>
              <w:t> </w:t>
            </w:r>
          </w:p>
        </w:tc>
        <w:tc>
          <w:tcPr>
            <w:tcW w:w="1410"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accounting</w:t>
            </w:r>
          </w:p>
        </w:tc>
        <w:tc>
          <w:tcPr>
            <w:tcW w:w="215" w:type="dxa"/>
            <w:tcBorders/>
            <w:shd w:fill="auto" w:val="clear"/>
            <w:vAlign w:val="bottom"/>
          </w:tcPr>
          <w:p>
            <w:pPr>
              <w:pStyle w:val="TableContents"/>
              <w:spacing w:before="0" w:after="0"/>
              <w:ind w:left="0" w:right="0" w:hanging="0"/>
              <w:jc w:val="center"/>
              <w:rPr/>
            </w:pPr>
            <w:r>
              <w:rPr/>
              <w:t> </w:t>
            </w:r>
          </w:p>
        </w:tc>
        <w:tc>
          <w:tcPr>
            <w:tcW w:w="1327"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Accounting</w:t>
            </w:r>
          </w:p>
        </w:tc>
        <w:tc>
          <w:tcPr>
            <w:tcW w:w="133" w:type="dxa"/>
            <w:tcBorders/>
            <w:shd w:fill="auto" w:val="clear"/>
            <w:vAlign w:val="bottom"/>
          </w:tcPr>
          <w:p>
            <w:pPr>
              <w:pStyle w:val="TableContents"/>
              <w:spacing w:before="0" w:after="0"/>
              <w:ind w:left="0" w:right="0" w:hanging="0"/>
              <w:jc w:val="center"/>
              <w:rPr/>
            </w:pPr>
            <w:r>
              <w:rPr/>
              <w:t> </w:t>
            </w:r>
          </w:p>
        </w:tc>
      </w:tr>
      <w:tr>
        <w:trPr/>
        <w:tc>
          <w:tcPr>
            <w:tcW w:w="5290" w:type="dxa"/>
            <w:tcBorders/>
            <w:shd w:fill="auto" w:val="clear"/>
            <w:vAlign w:val="bottom"/>
          </w:tcPr>
          <w:p>
            <w:pPr>
              <w:pStyle w:val="TableContents"/>
              <w:spacing w:before="0" w:after="0"/>
              <w:ind w:left="0" w:right="0" w:hanging="0"/>
              <w:rPr/>
            </w:pPr>
            <w:r>
              <w:rPr/>
              <w:t> </w:t>
            </w:r>
          </w:p>
        </w:tc>
        <w:tc>
          <w:tcPr>
            <w:tcW w:w="205" w:type="dxa"/>
            <w:tcBorders/>
            <w:shd w:fill="auto" w:val="clear"/>
            <w:vAlign w:val="bottom"/>
          </w:tcPr>
          <w:p>
            <w:pPr>
              <w:pStyle w:val="TableContents"/>
              <w:spacing w:before="0" w:after="0"/>
              <w:ind w:left="0" w:right="0" w:hanging="0"/>
              <w:jc w:val="center"/>
              <w:rPr/>
            </w:pPr>
            <w:r>
              <w:rPr/>
              <w:t> </w:t>
            </w:r>
          </w:p>
        </w:tc>
        <w:tc>
          <w:tcPr>
            <w:tcW w:w="1410"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method</w:t>
            </w:r>
          </w:p>
        </w:tc>
        <w:tc>
          <w:tcPr>
            <w:tcW w:w="215" w:type="dxa"/>
            <w:tcBorders/>
            <w:shd w:fill="auto" w:val="clear"/>
            <w:vAlign w:val="bottom"/>
          </w:tcPr>
          <w:p>
            <w:pPr>
              <w:pStyle w:val="TableContents"/>
              <w:spacing w:before="0" w:after="0"/>
              <w:ind w:left="0" w:right="0" w:hanging="0"/>
              <w:jc w:val="center"/>
              <w:rPr/>
            </w:pPr>
            <w:r>
              <w:rPr/>
              <w:t> </w:t>
            </w:r>
          </w:p>
        </w:tc>
        <w:tc>
          <w:tcPr>
            <w:tcW w:w="1410"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method</w:t>
            </w:r>
          </w:p>
        </w:tc>
        <w:tc>
          <w:tcPr>
            <w:tcW w:w="215" w:type="dxa"/>
            <w:tcBorders/>
            <w:shd w:fill="auto" w:val="clear"/>
            <w:vAlign w:val="bottom"/>
          </w:tcPr>
          <w:p>
            <w:pPr>
              <w:pStyle w:val="TableContents"/>
              <w:spacing w:before="0" w:after="0"/>
              <w:ind w:left="0" w:right="0" w:hanging="0"/>
              <w:jc w:val="center"/>
              <w:rPr/>
            </w:pPr>
            <w:r>
              <w:rPr/>
              <w:t> </w:t>
            </w:r>
          </w:p>
        </w:tc>
        <w:tc>
          <w:tcPr>
            <w:tcW w:w="132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Change</w:t>
            </w:r>
          </w:p>
        </w:tc>
        <w:tc>
          <w:tcPr>
            <w:tcW w:w="133" w:type="dxa"/>
            <w:tcBorders/>
            <w:shd w:fill="auto" w:val="clear"/>
            <w:vAlign w:val="bottom"/>
          </w:tcPr>
          <w:p>
            <w:pPr>
              <w:pStyle w:val="TableContents"/>
              <w:spacing w:before="0" w:after="0"/>
              <w:ind w:left="0" w:right="0" w:hanging="0"/>
              <w:jc w:val="center"/>
              <w:rPr/>
            </w:pPr>
            <w:r>
              <w:rPr/>
              <w:t> </w:t>
            </w:r>
          </w:p>
        </w:tc>
      </w:tr>
      <w:tr>
        <w:trPr/>
        <w:tc>
          <w:tcPr>
            <w:tcW w:w="5290" w:type="dxa"/>
            <w:tcBorders/>
            <w:shd w:fill="auto" w:val="clear"/>
            <w:vAlign w:val="bottom"/>
          </w:tcPr>
          <w:p>
            <w:pPr>
              <w:pStyle w:val="TableContents"/>
              <w:spacing w:before="0" w:after="0"/>
              <w:ind w:left="0" w:right="0" w:hanging="0"/>
              <w:rPr/>
            </w:pPr>
            <w:r>
              <w:rPr/>
              <w:t> </w:t>
            </w:r>
          </w:p>
        </w:tc>
        <w:tc>
          <w:tcPr>
            <w:tcW w:w="205" w:type="dxa"/>
            <w:tcBorders/>
            <w:shd w:fill="auto" w:val="clear"/>
            <w:vAlign w:val="bottom"/>
          </w:tcPr>
          <w:p>
            <w:pPr>
              <w:pStyle w:val="TableContents"/>
              <w:spacing w:before="0" w:after="0"/>
              <w:ind w:left="0" w:right="0" w:hanging="0"/>
              <w:jc w:val="center"/>
              <w:rPr/>
            </w:pPr>
            <w:r>
              <w:rPr/>
              <w:t> </w:t>
            </w:r>
          </w:p>
        </w:tc>
        <w:tc>
          <w:tcPr>
            <w:tcW w:w="4577" w:type="dxa"/>
            <w:gridSpan w:val="8"/>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 except per share data)</w:t>
            </w:r>
          </w:p>
        </w:tc>
        <w:tc>
          <w:tcPr>
            <w:tcW w:w="133" w:type="dxa"/>
            <w:tcBorders/>
            <w:shd w:fill="auto" w:val="clear"/>
            <w:vAlign w:val="bottom"/>
          </w:tcPr>
          <w:p>
            <w:pPr>
              <w:pStyle w:val="TableContents"/>
              <w:spacing w:before="0" w:after="0"/>
              <w:ind w:left="0" w:right="0" w:hanging="0"/>
              <w:jc w:val="center"/>
              <w:rPr/>
            </w:pPr>
            <w:r>
              <w:rPr/>
              <w:t> </w:t>
            </w:r>
          </w:p>
        </w:tc>
      </w:tr>
      <w:tr>
        <w:trPr/>
        <w:tc>
          <w:tcPr>
            <w:tcW w:w="529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Revenue</w:t>
            </w:r>
          </w:p>
        </w:tc>
        <w:tc>
          <w:tcPr>
            <w:tcW w:w="205" w:type="dxa"/>
            <w:tcBorders/>
            <w:shd w:fill="CCEEFF" w:val="clear"/>
            <w:vAlign w:val="bottom"/>
          </w:tcPr>
          <w:p>
            <w:pPr>
              <w:pStyle w:val="TableContents"/>
              <w:spacing w:before="0" w:after="0"/>
              <w:ind w:left="0" w:right="0" w:hanging="0"/>
              <w:rPr/>
            </w:pPr>
            <w:r>
              <w:rPr/>
              <w:t> </w:t>
            </w:r>
          </w:p>
        </w:tc>
        <w:tc>
          <w:tcPr>
            <w:tcW w:w="1410" w:type="dxa"/>
            <w:gridSpan w:val="2"/>
            <w:tcBorders/>
            <w:shd w:fill="CCEEFF" w:val="clear"/>
            <w:vAlign w:val="bottom"/>
          </w:tcPr>
          <w:p>
            <w:pPr>
              <w:pStyle w:val="TableContents"/>
              <w:spacing w:before="0" w:after="0"/>
              <w:ind w:left="0" w:right="0" w:hanging="0"/>
              <w:jc w:val="right"/>
              <w:rPr/>
            </w:pPr>
            <w:r>
              <w:rPr/>
              <w:t> </w:t>
            </w:r>
          </w:p>
        </w:tc>
        <w:tc>
          <w:tcPr>
            <w:tcW w:w="215" w:type="dxa"/>
            <w:tcBorders/>
            <w:shd w:fill="CCEEFF" w:val="clear"/>
            <w:vAlign w:val="bottom"/>
          </w:tcPr>
          <w:p>
            <w:pPr>
              <w:pStyle w:val="TableContents"/>
              <w:spacing w:before="0" w:after="0"/>
              <w:ind w:left="0" w:right="0" w:hanging="0"/>
              <w:rPr/>
            </w:pPr>
            <w:r>
              <w:rPr/>
              <w:t> </w:t>
            </w:r>
          </w:p>
        </w:tc>
        <w:tc>
          <w:tcPr>
            <w:tcW w:w="1410" w:type="dxa"/>
            <w:gridSpan w:val="2"/>
            <w:tcBorders/>
            <w:shd w:fill="CCEEFF" w:val="clear"/>
            <w:vAlign w:val="bottom"/>
          </w:tcPr>
          <w:p>
            <w:pPr>
              <w:pStyle w:val="TableContents"/>
              <w:spacing w:before="0" w:after="0"/>
              <w:ind w:left="0" w:right="0" w:hanging="0"/>
              <w:jc w:val="right"/>
              <w:rPr/>
            </w:pPr>
            <w:r>
              <w:rPr/>
              <w:t> </w:t>
            </w:r>
          </w:p>
        </w:tc>
        <w:tc>
          <w:tcPr>
            <w:tcW w:w="215" w:type="dxa"/>
            <w:tcBorders/>
            <w:shd w:fill="CCEEFF" w:val="clear"/>
            <w:vAlign w:val="bottom"/>
          </w:tcPr>
          <w:p>
            <w:pPr>
              <w:pStyle w:val="TableContents"/>
              <w:spacing w:before="0" w:after="0"/>
              <w:ind w:left="0" w:right="0" w:hanging="0"/>
              <w:rPr/>
            </w:pPr>
            <w:r>
              <w:rPr/>
              <w:t> </w:t>
            </w:r>
          </w:p>
        </w:tc>
        <w:tc>
          <w:tcPr>
            <w:tcW w:w="1327" w:type="dxa"/>
            <w:gridSpan w:val="2"/>
            <w:tcBorders/>
            <w:shd w:fill="CCEEFF" w:val="clear"/>
            <w:vAlign w:val="bottom"/>
          </w:tcPr>
          <w:p>
            <w:pPr>
              <w:pStyle w:val="TableContents"/>
              <w:spacing w:before="0" w:after="0"/>
              <w:ind w:left="0" w:right="0" w:hanging="0"/>
              <w:jc w:val="right"/>
              <w:rPr/>
            </w:pPr>
            <w:r>
              <w:rPr/>
              <w:t> </w:t>
            </w:r>
          </w:p>
        </w:tc>
        <w:tc>
          <w:tcPr>
            <w:tcW w:w="133" w:type="dxa"/>
            <w:tcBorders/>
            <w:shd w:fill="CCEEFF" w:val="clear"/>
            <w:vAlign w:val="bottom"/>
          </w:tcPr>
          <w:p>
            <w:pPr>
              <w:pStyle w:val="TableContents"/>
              <w:spacing w:before="0" w:after="0"/>
              <w:ind w:left="0" w:right="0" w:hanging="0"/>
              <w:rPr/>
            </w:pPr>
            <w:r>
              <w:rPr/>
              <w:t> </w:t>
            </w:r>
          </w:p>
        </w:tc>
      </w:tr>
      <w:tr>
        <w:trPr/>
        <w:tc>
          <w:tcPr>
            <w:tcW w:w="529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Fees and other revenues</w:t>
            </w:r>
          </w:p>
        </w:tc>
        <w:tc>
          <w:tcPr>
            <w:tcW w:w="205" w:type="dxa"/>
            <w:tcBorders/>
            <w:shd w:fill="auto" w:val="clear"/>
            <w:vAlign w:val="bottom"/>
          </w:tcPr>
          <w:p>
            <w:pPr>
              <w:pStyle w:val="TableContents"/>
              <w:spacing w:before="0" w:after="0"/>
              <w:ind w:left="0" w:right="0" w:hanging="0"/>
              <w:rPr/>
            </w:pPr>
            <w:r>
              <w:rPr/>
              <w:t> </w:t>
            </w:r>
          </w:p>
        </w:tc>
        <w:tc>
          <w:tcPr>
            <w:tcW w:w="159"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51"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1,909.1</w:t>
            </w:r>
          </w:p>
        </w:tc>
        <w:tc>
          <w:tcPr>
            <w:tcW w:w="215" w:type="dxa"/>
            <w:tcBorders/>
            <w:shd w:fill="auto" w:val="clear"/>
            <w:vAlign w:val="bottom"/>
          </w:tcPr>
          <w:p>
            <w:pPr>
              <w:pStyle w:val="TableContents"/>
              <w:spacing w:before="0" w:after="0"/>
              <w:ind w:left="0" w:right="0" w:hanging="0"/>
              <w:rPr/>
            </w:pPr>
            <w:r>
              <w:rPr/>
              <w:t> </w:t>
            </w:r>
          </w:p>
        </w:tc>
        <w:tc>
          <w:tcPr>
            <w:tcW w:w="159"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51"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1,917.5</w:t>
            </w:r>
          </w:p>
        </w:tc>
        <w:tc>
          <w:tcPr>
            <w:tcW w:w="215" w:type="dxa"/>
            <w:tcBorders/>
            <w:shd w:fill="auto" w:val="clear"/>
            <w:vAlign w:val="bottom"/>
          </w:tcPr>
          <w:p>
            <w:pPr>
              <w:pStyle w:val="TableContents"/>
              <w:spacing w:before="0" w:after="0"/>
              <w:ind w:left="0" w:right="0" w:hanging="0"/>
              <w:rPr/>
            </w:pPr>
            <w:r>
              <w:rPr/>
              <w:t> </w:t>
            </w:r>
          </w:p>
        </w:tc>
        <w:tc>
          <w:tcPr>
            <w:tcW w:w="164"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63"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(8.4</w:t>
            </w:r>
          </w:p>
        </w:tc>
        <w:tc>
          <w:tcPr>
            <w:tcW w:w="13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5290" w:type="dxa"/>
            <w:tcBorders/>
            <w:shd w:fill="CCEEFF" w:val="clear"/>
            <w:vAlign w:val="bottom"/>
          </w:tcPr>
          <w:p>
            <w:pPr>
              <w:pStyle w:val="TableContents"/>
              <w:spacing w:before="0" w:after="0"/>
              <w:ind w:left="0" w:right="0" w:hanging="0"/>
              <w:rPr/>
            </w:pPr>
            <w:r>
              <w:rPr/>
              <w:t> </w:t>
            </w:r>
          </w:p>
        </w:tc>
        <w:tc>
          <w:tcPr>
            <w:tcW w:w="205" w:type="dxa"/>
            <w:tcBorders/>
            <w:shd w:fill="CCEEFF" w:val="clear"/>
            <w:vAlign w:val="bottom"/>
          </w:tcPr>
          <w:p>
            <w:pPr>
              <w:pStyle w:val="TableContents"/>
              <w:spacing w:before="0" w:after="0"/>
              <w:ind w:left="0" w:right="0" w:hanging="0"/>
              <w:rPr/>
            </w:pPr>
            <w:r>
              <w:rPr/>
              <w:t> </w:t>
            </w:r>
          </w:p>
        </w:tc>
        <w:tc>
          <w:tcPr>
            <w:tcW w:w="1410" w:type="dxa"/>
            <w:gridSpan w:val="2"/>
            <w:tcBorders/>
            <w:shd w:fill="CCEEFF" w:val="clear"/>
            <w:vAlign w:val="bottom"/>
          </w:tcPr>
          <w:p>
            <w:pPr>
              <w:pStyle w:val="TableContents"/>
              <w:spacing w:before="0" w:after="0"/>
              <w:ind w:left="0" w:right="0" w:hanging="0"/>
              <w:jc w:val="right"/>
              <w:rPr/>
            </w:pPr>
            <w:r>
              <w:rPr/>
              <w:t> </w:t>
            </w:r>
          </w:p>
        </w:tc>
        <w:tc>
          <w:tcPr>
            <w:tcW w:w="215" w:type="dxa"/>
            <w:tcBorders/>
            <w:shd w:fill="CCEEFF" w:val="clear"/>
            <w:vAlign w:val="bottom"/>
          </w:tcPr>
          <w:p>
            <w:pPr>
              <w:pStyle w:val="TableContents"/>
              <w:spacing w:before="0" w:after="0"/>
              <w:ind w:left="0" w:right="0" w:hanging="0"/>
              <w:rPr/>
            </w:pPr>
            <w:r>
              <w:rPr/>
              <w:t> </w:t>
            </w:r>
          </w:p>
        </w:tc>
        <w:tc>
          <w:tcPr>
            <w:tcW w:w="1410" w:type="dxa"/>
            <w:gridSpan w:val="2"/>
            <w:tcBorders/>
            <w:shd w:fill="CCEEFF" w:val="clear"/>
            <w:vAlign w:val="bottom"/>
          </w:tcPr>
          <w:p>
            <w:pPr>
              <w:pStyle w:val="TableContents"/>
              <w:spacing w:before="0" w:after="0"/>
              <w:ind w:left="0" w:right="0" w:hanging="0"/>
              <w:jc w:val="right"/>
              <w:rPr/>
            </w:pPr>
            <w:r>
              <w:rPr/>
              <w:t> </w:t>
            </w:r>
          </w:p>
        </w:tc>
        <w:tc>
          <w:tcPr>
            <w:tcW w:w="215" w:type="dxa"/>
            <w:tcBorders/>
            <w:shd w:fill="CCEEFF" w:val="clear"/>
            <w:vAlign w:val="bottom"/>
          </w:tcPr>
          <w:p>
            <w:pPr>
              <w:pStyle w:val="TableContents"/>
              <w:spacing w:before="0" w:after="0"/>
              <w:ind w:left="0" w:right="0" w:hanging="0"/>
              <w:rPr/>
            </w:pPr>
            <w:r>
              <w:rPr/>
              <w:t> </w:t>
            </w:r>
          </w:p>
        </w:tc>
        <w:tc>
          <w:tcPr>
            <w:tcW w:w="1327" w:type="dxa"/>
            <w:gridSpan w:val="2"/>
            <w:tcBorders/>
            <w:shd w:fill="CCEEFF" w:val="clear"/>
            <w:vAlign w:val="bottom"/>
          </w:tcPr>
          <w:p>
            <w:pPr>
              <w:pStyle w:val="TableContents"/>
              <w:spacing w:before="0" w:after="0"/>
              <w:ind w:left="0" w:right="0" w:hanging="0"/>
              <w:jc w:val="right"/>
              <w:rPr/>
            </w:pPr>
            <w:r>
              <w:rPr/>
              <w:t> </w:t>
            </w:r>
          </w:p>
        </w:tc>
        <w:tc>
          <w:tcPr>
            <w:tcW w:w="133" w:type="dxa"/>
            <w:tcBorders/>
            <w:shd w:fill="CCEEFF" w:val="clear"/>
            <w:vAlign w:val="bottom"/>
          </w:tcPr>
          <w:p>
            <w:pPr>
              <w:pStyle w:val="TableContents"/>
              <w:spacing w:before="0" w:after="0"/>
              <w:ind w:left="0" w:right="0" w:hanging="0"/>
              <w:rPr/>
            </w:pPr>
            <w:r>
              <w:rPr/>
              <w:t> </w:t>
            </w:r>
          </w:p>
        </w:tc>
      </w:tr>
      <w:tr>
        <w:trPr/>
        <w:tc>
          <w:tcPr>
            <w:tcW w:w="529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Expenses</w:t>
            </w:r>
          </w:p>
        </w:tc>
        <w:tc>
          <w:tcPr>
            <w:tcW w:w="205" w:type="dxa"/>
            <w:tcBorders/>
            <w:shd w:fill="auto" w:val="clear"/>
            <w:vAlign w:val="bottom"/>
          </w:tcPr>
          <w:p>
            <w:pPr>
              <w:pStyle w:val="TableContents"/>
              <w:spacing w:before="0" w:after="0"/>
              <w:ind w:left="0" w:right="0" w:hanging="0"/>
              <w:rPr/>
            </w:pPr>
            <w:r>
              <w:rPr/>
              <w:t> </w:t>
            </w:r>
          </w:p>
        </w:tc>
        <w:tc>
          <w:tcPr>
            <w:tcW w:w="1410" w:type="dxa"/>
            <w:gridSpan w:val="2"/>
            <w:tcBorders/>
            <w:shd w:fill="auto" w:val="clear"/>
            <w:vAlign w:val="bottom"/>
          </w:tcPr>
          <w:p>
            <w:pPr>
              <w:pStyle w:val="TableContents"/>
              <w:spacing w:before="0" w:after="0"/>
              <w:ind w:left="0" w:right="0" w:hanging="0"/>
              <w:jc w:val="right"/>
              <w:rPr/>
            </w:pPr>
            <w:r>
              <w:rPr/>
              <w:t> </w:t>
            </w:r>
          </w:p>
        </w:tc>
        <w:tc>
          <w:tcPr>
            <w:tcW w:w="215" w:type="dxa"/>
            <w:tcBorders/>
            <w:shd w:fill="auto" w:val="clear"/>
            <w:vAlign w:val="bottom"/>
          </w:tcPr>
          <w:p>
            <w:pPr>
              <w:pStyle w:val="TableContents"/>
              <w:spacing w:before="0" w:after="0"/>
              <w:ind w:left="0" w:right="0" w:hanging="0"/>
              <w:rPr/>
            </w:pPr>
            <w:r>
              <w:rPr/>
              <w:t> </w:t>
            </w:r>
          </w:p>
        </w:tc>
        <w:tc>
          <w:tcPr>
            <w:tcW w:w="1410" w:type="dxa"/>
            <w:gridSpan w:val="2"/>
            <w:tcBorders/>
            <w:shd w:fill="auto" w:val="clear"/>
            <w:vAlign w:val="bottom"/>
          </w:tcPr>
          <w:p>
            <w:pPr>
              <w:pStyle w:val="TableContents"/>
              <w:spacing w:before="0" w:after="0"/>
              <w:ind w:left="0" w:right="0" w:hanging="0"/>
              <w:jc w:val="right"/>
              <w:rPr/>
            </w:pPr>
            <w:r>
              <w:rPr/>
              <w:t> </w:t>
            </w:r>
          </w:p>
        </w:tc>
        <w:tc>
          <w:tcPr>
            <w:tcW w:w="215" w:type="dxa"/>
            <w:tcBorders/>
            <w:shd w:fill="auto" w:val="clear"/>
            <w:vAlign w:val="bottom"/>
          </w:tcPr>
          <w:p>
            <w:pPr>
              <w:pStyle w:val="TableContents"/>
              <w:spacing w:before="0" w:after="0"/>
              <w:ind w:left="0" w:right="0" w:hanging="0"/>
              <w:rPr/>
            </w:pPr>
            <w:r>
              <w:rPr/>
              <w:t> </w:t>
            </w:r>
          </w:p>
        </w:tc>
        <w:tc>
          <w:tcPr>
            <w:tcW w:w="1327" w:type="dxa"/>
            <w:gridSpan w:val="2"/>
            <w:tcBorders/>
            <w:shd w:fill="auto" w:val="clear"/>
            <w:vAlign w:val="bottom"/>
          </w:tcPr>
          <w:p>
            <w:pPr>
              <w:pStyle w:val="TableContents"/>
              <w:spacing w:before="0" w:after="0"/>
              <w:ind w:left="0" w:right="0" w:hanging="0"/>
              <w:jc w:val="right"/>
              <w:rPr/>
            </w:pPr>
            <w:r>
              <w:rPr/>
              <w:t> </w:t>
            </w:r>
          </w:p>
        </w:tc>
        <w:tc>
          <w:tcPr>
            <w:tcW w:w="133" w:type="dxa"/>
            <w:tcBorders/>
            <w:shd w:fill="auto" w:val="clear"/>
            <w:vAlign w:val="bottom"/>
          </w:tcPr>
          <w:p>
            <w:pPr>
              <w:pStyle w:val="TableContents"/>
              <w:spacing w:before="0" w:after="0"/>
              <w:ind w:left="0" w:right="0" w:hanging="0"/>
              <w:rPr/>
            </w:pPr>
            <w:r>
              <w:rPr/>
              <w:t> </w:t>
            </w:r>
          </w:p>
        </w:tc>
      </w:tr>
      <w:tr>
        <w:trPr/>
        <w:tc>
          <w:tcPr>
            <w:tcW w:w="529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Benefits, claims and settlement expenses</w:t>
            </w:r>
          </w:p>
        </w:tc>
        <w:tc>
          <w:tcPr>
            <w:tcW w:w="205" w:type="dxa"/>
            <w:tcBorders/>
            <w:shd w:fill="CCEEFF" w:val="clear"/>
            <w:vAlign w:val="bottom"/>
          </w:tcPr>
          <w:p>
            <w:pPr>
              <w:pStyle w:val="TableContents"/>
              <w:spacing w:before="0" w:after="0"/>
              <w:ind w:left="0" w:right="0" w:hanging="0"/>
              <w:rPr/>
            </w:pPr>
            <w:r>
              <w:rPr/>
              <w:t> </w:t>
            </w:r>
          </w:p>
        </w:tc>
        <w:tc>
          <w:tcPr>
            <w:tcW w:w="141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3,969.5</w:t>
            </w:r>
          </w:p>
        </w:tc>
        <w:tc>
          <w:tcPr>
            <w:tcW w:w="215" w:type="dxa"/>
            <w:tcBorders/>
            <w:shd w:fill="CCEEFF" w:val="clear"/>
            <w:vAlign w:val="bottom"/>
          </w:tcPr>
          <w:p>
            <w:pPr>
              <w:pStyle w:val="TableContents"/>
              <w:spacing w:before="0" w:after="0"/>
              <w:ind w:left="0" w:right="0" w:hanging="0"/>
              <w:rPr/>
            </w:pPr>
            <w:r>
              <w:rPr/>
              <w:t> </w:t>
            </w:r>
          </w:p>
        </w:tc>
        <w:tc>
          <w:tcPr>
            <w:tcW w:w="141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3,950.0</w:t>
            </w:r>
          </w:p>
        </w:tc>
        <w:tc>
          <w:tcPr>
            <w:tcW w:w="215" w:type="dxa"/>
            <w:tcBorders/>
            <w:shd w:fill="CCEEFF" w:val="clear"/>
            <w:vAlign w:val="bottom"/>
          </w:tcPr>
          <w:p>
            <w:pPr>
              <w:pStyle w:val="TableContents"/>
              <w:spacing w:before="0" w:after="0"/>
              <w:ind w:left="0" w:right="0" w:hanging="0"/>
              <w:rPr/>
            </w:pPr>
            <w:r>
              <w:rPr/>
              <w:t> </w:t>
            </w:r>
          </w:p>
        </w:tc>
        <w:tc>
          <w:tcPr>
            <w:tcW w:w="132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19.5</w:t>
            </w:r>
          </w:p>
        </w:tc>
        <w:tc>
          <w:tcPr>
            <w:tcW w:w="133" w:type="dxa"/>
            <w:tcBorders/>
            <w:shd w:fill="CCEEFF" w:val="clear"/>
            <w:vAlign w:val="bottom"/>
          </w:tcPr>
          <w:p>
            <w:pPr>
              <w:pStyle w:val="TableContents"/>
              <w:spacing w:before="0" w:after="0"/>
              <w:ind w:left="0" w:right="0" w:hanging="0"/>
              <w:rPr/>
            </w:pPr>
            <w:r>
              <w:rPr/>
              <w:t> </w:t>
            </w:r>
          </w:p>
        </w:tc>
      </w:tr>
      <w:tr>
        <w:trPr/>
        <w:tc>
          <w:tcPr>
            <w:tcW w:w="529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Operating expenses</w:t>
            </w:r>
          </w:p>
        </w:tc>
        <w:tc>
          <w:tcPr>
            <w:tcW w:w="205" w:type="dxa"/>
            <w:tcBorders/>
            <w:shd w:fill="auto" w:val="clear"/>
            <w:vAlign w:val="bottom"/>
          </w:tcPr>
          <w:p>
            <w:pPr>
              <w:pStyle w:val="TableContents"/>
              <w:spacing w:before="0" w:after="0"/>
              <w:ind w:left="0" w:right="0" w:hanging="0"/>
              <w:rPr/>
            </w:pPr>
            <w:r>
              <w:rPr/>
              <w:t> </w:t>
            </w:r>
          </w:p>
        </w:tc>
        <w:tc>
          <w:tcPr>
            <w:tcW w:w="141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2,106.7</w:t>
            </w:r>
          </w:p>
        </w:tc>
        <w:tc>
          <w:tcPr>
            <w:tcW w:w="215" w:type="dxa"/>
            <w:tcBorders/>
            <w:shd w:fill="auto" w:val="clear"/>
            <w:vAlign w:val="bottom"/>
          </w:tcPr>
          <w:p>
            <w:pPr>
              <w:pStyle w:val="TableContents"/>
              <w:spacing w:before="0" w:after="0"/>
              <w:ind w:left="0" w:right="0" w:hanging="0"/>
              <w:rPr/>
            </w:pPr>
            <w:r>
              <w:rPr/>
              <w:t> </w:t>
            </w:r>
          </w:p>
        </w:tc>
        <w:tc>
          <w:tcPr>
            <w:tcW w:w="141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2,129.7</w:t>
            </w:r>
          </w:p>
        </w:tc>
        <w:tc>
          <w:tcPr>
            <w:tcW w:w="215" w:type="dxa"/>
            <w:tcBorders/>
            <w:shd w:fill="auto" w:val="clear"/>
            <w:vAlign w:val="bottom"/>
          </w:tcPr>
          <w:p>
            <w:pPr>
              <w:pStyle w:val="TableContents"/>
              <w:spacing w:before="0" w:after="0"/>
              <w:ind w:left="0" w:right="0" w:hanging="0"/>
              <w:rPr/>
            </w:pPr>
            <w:r>
              <w:rPr/>
              <w:t> </w:t>
            </w:r>
          </w:p>
        </w:tc>
        <w:tc>
          <w:tcPr>
            <w:tcW w:w="132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(23.0</w:t>
            </w:r>
          </w:p>
        </w:tc>
        <w:tc>
          <w:tcPr>
            <w:tcW w:w="13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5290" w:type="dxa"/>
            <w:tcBorders/>
            <w:shd w:fill="CCEEFF" w:val="clear"/>
            <w:vAlign w:val="bottom"/>
          </w:tcPr>
          <w:p>
            <w:pPr>
              <w:pStyle w:val="TableContents"/>
              <w:spacing w:before="0" w:after="0"/>
              <w:ind w:left="0" w:right="0" w:hanging="0"/>
              <w:rPr/>
            </w:pPr>
            <w:r>
              <w:rPr/>
              <w:t> </w:t>
            </w:r>
          </w:p>
        </w:tc>
        <w:tc>
          <w:tcPr>
            <w:tcW w:w="205" w:type="dxa"/>
            <w:tcBorders/>
            <w:shd w:fill="CCEEFF" w:val="clear"/>
            <w:vAlign w:val="bottom"/>
          </w:tcPr>
          <w:p>
            <w:pPr>
              <w:pStyle w:val="TableContents"/>
              <w:spacing w:before="0" w:after="0"/>
              <w:ind w:left="0" w:right="0" w:hanging="0"/>
              <w:rPr/>
            </w:pPr>
            <w:r>
              <w:rPr/>
              <w:t> </w:t>
            </w:r>
          </w:p>
        </w:tc>
        <w:tc>
          <w:tcPr>
            <w:tcW w:w="1410" w:type="dxa"/>
            <w:gridSpan w:val="2"/>
            <w:tcBorders/>
            <w:shd w:fill="CCEEFF" w:val="clear"/>
            <w:vAlign w:val="bottom"/>
          </w:tcPr>
          <w:p>
            <w:pPr>
              <w:pStyle w:val="TableContents"/>
              <w:spacing w:before="0" w:after="0"/>
              <w:ind w:left="0" w:right="0" w:hanging="0"/>
              <w:jc w:val="right"/>
              <w:rPr/>
            </w:pPr>
            <w:r>
              <w:rPr/>
              <w:t> </w:t>
            </w:r>
          </w:p>
        </w:tc>
        <w:tc>
          <w:tcPr>
            <w:tcW w:w="215" w:type="dxa"/>
            <w:tcBorders/>
            <w:shd w:fill="CCEEFF" w:val="clear"/>
            <w:vAlign w:val="bottom"/>
          </w:tcPr>
          <w:p>
            <w:pPr>
              <w:pStyle w:val="TableContents"/>
              <w:spacing w:before="0" w:after="0"/>
              <w:ind w:left="0" w:right="0" w:hanging="0"/>
              <w:rPr/>
            </w:pPr>
            <w:r>
              <w:rPr/>
              <w:t> </w:t>
            </w:r>
          </w:p>
        </w:tc>
        <w:tc>
          <w:tcPr>
            <w:tcW w:w="1410" w:type="dxa"/>
            <w:gridSpan w:val="2"/>
            <w:tcBorders/>
            <w:shd w:fill="CCEEFF" w:val="clear"/>
            <w:vAlign w:val="bottom"/>
          </w:tcPr>
          <w:p>
            <w:pPr>
              <w:pStyle w:val="TableContents"/>
              <w:spacing w:before="0" w:after="0"/>
              <w:ind w:left="0" w:right="0" w:hanging="0"/>
              <w:jc w:val="right"/>
              <w:rPr/>
            </w:pPr>
            <w:r>
              <w:rPr/>
              <w:t> </w:t>
            </w:r>
          </w:p>
        </w:tc>
        <w:tc>
          <w:tcPr>
            <w:tcW w:w="215" w:type="dxa"/>
            <w:tcBorders/>
            <w:shd w:fill="CCEEFF" w:val="clear"/>
            <w:vAlign w:val="bottom"/>
          </w:tcPr>
          <w:p>
            <w:pPr>
              <w:pStyle w:val="TableContents"/>
              <w:spacing w:before="0" w:after="0"/>
              <w:ind w:left="0" w:right="0" w:hanging="0"/>
              <w:rPr/>
            </w:pPr>
            <w:r>
              <w:rPr/>
              <w:t> </w:t>
            </w:r>
          </w:p>
        </w:tc>
        <w:tc>
          <w:tcPr>
            <w:tcW w:w="1327" w:type="dxa"/>
            <w:gridSpan w:val="2"/>
            <w:tcBorders/>
            <w:shd w:fill="CCEEFF" w:val="clear"/>
            <w:vAlign w:val="bottom"/>
          </w:tcPr>
          <w:p>
            <w:pPr>
              <w:pStyle w:val="TableContents"/>
              <w:spacing w:before="0" w:after="0"/>
              <w:ind w:left="0" w:right="0" w:hanging="0"/>
              <w:jc w:val="right"/>
              <w:rPr/>
            </w:pPr>
            <w:r>
              <w:rPr/>
              <w:t> </w:t>
            </w:r>
          </w:p>
        </w:tc>
        <w:tc>
          <w:tcPr>
            <w:tcW w:w="133" w:type="dxa"/>
            <w:tcBorders/>
            <w:shd w:fill="CCEEFF" w:val="clear"/>
            <w:vAlign w:val="bottom"/>
          </w:tcPr>
          <w:p>
            <w:pPr>
              <w:pStyle w:val="TableContents"/>
              <w:spacing w:before="0" w:after="0"/>
              <w:ind w:left="0" w:right="0" w:hanging="0"/>
              <w:rPr/>
            </w:pPr>
            <w:r>
              <w:rPr/>
              <w:t> </w:t>
            </w:r>
          </w:p>
        </w:tc>
      </w:tr>
      <w:tr>
        <w:trPr/>
        <w:tc>
          <w:tcPr>
            <w:tcW w:w="529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Income before income taxes</w:t>
            </w:r>
          </w:p>
        </w:tc>
        <w:tc>
          <w:tcPr>
            <w:tcW w:w="205" w:type="dxa"/>
            <w:tcBorders/>
            <w:shd w:fill="auto" w:val="clear"/>
            <w:vAlign w:val="bottom"/>
          </w:tcPr>
          <w:p>
            <w:pPr>
              <w:pStyle w:val="TableContents"/>
              <w:spacing w:before="0" w:after="0"/>
              <w:ind w:left="0" w:right="0" w:hanging="0"/>
              <w:rPr/>
            </w:pPr>
            <w:r>
              <w:rPr/>
              <w:t> </w:t>
            </w:r>
          </w:p>
        </w:tc>
        <w:tc>
          <w:tcPr>
            <w:tcW w:w="141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693.5</w:t>
            </w:r>
          </w:p>
        </w:tc>
        <w:tc>
          <w:tcPr>
            <w:tcW w:w="215" w:type="dxa"/>
            <w:tcBorders/>
            <w:shd w:fill="auto" w:val="clear"/>
            <w:vAlign w:val="bottom"/>
          </w:tcPr>
          <w:p>
            <w:pPr>
              <w:pStyle w:val="TableContents"/>
              <w:spacing w:before="0" w:after="0"/>
              <w:ind w:left="0" w:right="0" w:hanging="0"/>
              <w:rPr/>
            </w:pPr>
            <w:r>
              <w:rPr/>
              <w:t> </w:t>
            </w:r>
          </w:p>
        </w:tc>
        <w:tc>
          <w:tcPr>
            <w:tcW w:w="141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711.3</w:t>
            </w:r>
          </w:p>
        </w:tc>
        <w:tc>
          <w:tcPr>
            <w:tcW w:w="215" w:type="dxa"/>
            <w:tcBorders/>
            <w:shd w:fill="auto" w:val="clear"/>
            <w:vAlign w:val="bottom"/>
          </w:tcPr>
          <w:p>
            <w:pPr>
              <w:pStyle w:val="TableContents"/>
              <w:spacing w:before="0" w:after="0"/>
              <w:ind w:left="0" w:right="0" w:hanging="0"/>
              <w:rPr/>
            </w:pPr>
            <w:r>
              <w:rPr/>
              <w:t> </w:t>
            </w:r>
          </w:p>
        </w:tc>
        <w:tc>
          <w:tcPr>
            <w:tcW w:w="132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(17.8</w:t>
            </w:r>
          </w:p>
        </w:tc>
        <w:tc>
          <w:tcPr>
            <w:tcW w:w="13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529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Income taxes</w:t>
            </w:r>
          </w:p>
        </w:tc>
        <w:tc>
          <w:tcPr>
            <w:tcW w:w="205" w:type="dxa"/>
            <w:tcBorders/>
            <w:shd w:fill="CCEEFF" w:val="clear"/>
            <w:vAlign w:val="bottom"/>
          </w:tcPr>
          <w:p>
            <w:pPr>
              <w:pStyle w:val="TableContents"/>
              <w:spacing w:before="0" w:after="0"/>
              <w:ind w:left="0" w:right="0" w:hanging="0"/>
              <w:rPr/>
            </w:pPr>
            <w:r>
              <w:rPr/>
              <w:t> </w:t>
            </w:r>
          </w:p>
        </w:tc>
        <w:tc>
          <w:tcPr>
            <w:tcW w:w="1410"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99.2</w:t>
            </w:r>
          </w:p>
        </w:tc>
        <w:tc>
          <w:tcPr>
            <w:tcW w:w="215" w:type="dxa"/>
            <w:tcBorders/>
            <w:shd w:fill="CCEEFF" w:val="clear"/>
            <w:vAlign w:val="bottom"/>
          </w:tcPr>
          <w:p>
            <w:pPr>
              <w:pStyle w:val="TableContents"/>
              <w:spacing w:before="0" w:after="0"/>
              <w:ind w:left="0" w:right="0" w:hanging="0"/>
              <w:rPr/>
            </w:pPr>
            <w:r>
              <w:rPr/>
              <w:t> </w:t>
            </w:r>
          </w:p>
        </w:tc>
        <w:tc>
          <w:tcPr>
            <w:tcW w:w="1410"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105.8</w:t>
            </w:r>
          </w:p>
        </w:tc>
        <w:tc>
          <w:tcPr>
            <w:tcW w:w="215" w:type="dxa"/>
            <w:tcBorders/>
            <w:shd w:fill="CCEEFF" w:val="clear"/>
            <w:vAlign w:val="bottom"/>
          </w:tcPr>
          <w:p>
            <w:pPr>
              <w:pStyle w:val="TableContents"/>
              <w:spacing w:before="0" w:after="0"/>
              <w:ind w:left="0" w:right="0" w:hanging="0"/>
              <w:rPr/>
            </w:pPr>
            <w:r>
              <w:rPr/>
              <w:t> </w:t>
            </w:r>
          </w:p>
        </w:tc>
        <w:tc>
          <w:tcPr>
            <w:tcW w:w="132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(6.6</w:t>
            </w:r>
          </w:p>
        </w:tc>
        <w:tc>
          <w:tcPr>
            <w:tcW w:w="13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529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w:t>
            </w:r>
          </w:p>
        </w:tc>
        <w:tc>
          <w:tcPr>
            <w:tcW w:w="205" w:type="dxa"/>
            <w:tcBorders/>
            <w:shd w:fill="auto" w:val="clear"/>
            <w:vAlign w:val="bottom"/>
          </w:tcPr>
          <w:p>
            <w:pPr>
              <w:pStyle w:val="TableContents"/>
              <w:spacing w:before="0" w:after="0"/>
              <w:ind w:left="0" w:right="0" w:hanging="0"/>
              <w:rPr/>
            </w:pPr>
            <w:r>
              <w:rPr/>
              <w:t> </w:t>
            </w:r>
          </w:p>
        </w:tc>
        <w:tc>
          <w:tcPr>
            <w:tcW w:w="159"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51"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594.3</w:t>
            </w:r>
          </w:p>
        </w:tc>
        <w:tc>
          <w:tcPr>
            <w:tcW w:w="215" w:type="dxa"/>
            <w:tcBorders/>
            <w:shd w:fill="auto" w:val="clear"/>
            <w:vAlign w:val="bottom"/>
          </w:tcPr>
          <w:p>
            <w:pPr>
              <w:pStyle w:val="TableContents"/>
              <w:spacing w:before="0" w:after="0"/>
              <w:ind w:left="0" w:right="0" w:hanging="0"/>
              <w:rPr/>
            </w:pPr>
            <w:r>
              <w:rPr/>
              <w:t> </w:t>
            </w:r>
          </w:p>
        </w:tc>
        <w:tc>
          <w:tcPr>
            <w:tcW w:w="159"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51"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605.5</w:t>
            </w:r>
          </w:p>
        </w:tc>
        <w:tc>
          <w:tcPr>
            <w:tcW w:w="215" w:type="dxa"/>
            <w:tcBorders/>
            <w:shd w:fill="auto" w:val="clear"/>
            <w:vAlign w:val="bottom"/>
          </w:tcPr>
          <w:p>
            <w:pPr>
              <w:pStyle w:val="TableContents"/>
              <w:spacing w:before="0" w:after="0"/>
              <w:ind w:left="0" w:right="0" w:hanging="0"/>
              <w:rPr/>
            </w:pPr>
            <w:r>
              <w:rPr/>
              <w:t> </w:t>
            </w:r>
          </w:p>
        </w:tc>
        <w:tc>
          <w:tcPr>
            <w:tcW w:w="16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63"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(11.2</w:t>
            </w:r>
          </w:p>
        </w:tc>
        <w:tc>
          <w:tcPr>
            <w:tcW w:w="13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5290" w:type="dxa"/>
            <w:tcBorders/>
            <w:shd w:fill="CCEEFF" w:val="clear"/>
            <w:vAlign w:val="bottom"/>
          </w:tcPr>
          <w:p>
            <w:pPr>
              <w:pStyle w:val="TableContents"/>
              <w:spacing w:before="0" w:after="0"/>
              <w:ind w:left="0" w:right="0" w:hanging="0"/>
              <w:rPr/>
            </w:pPr>
            <w:r>
              <w:rPr/>
              <w:t> </w:t>
            </w:r>
          </w:p>
        </w:tc>
        <w:tc>
          <w:tcPr>
            <w:tcW w:w="205" w:type="dxa"/>
            <w:tcBorders/>
            <w:shd w:fill="CCEEFF" w:val="clear"/>
            <w:vAlign w:val="bottom"/>
          </w:tcPr>
          <w:p>
            <w:pPr>
              <w:pStyle w:val="TableContents"/>
              <w:spacing w:before="0" w:after="0"/>
              <w:ind w:left="0" w:right="0" w:hanging="0"/>
              <w:rPr/>
            </w:pPr>
            <w:r>
              <w:rPr/>
              <w:t> </w:t>
            </w:r>
          </w:p>
        </w:tc>
        <w:tc>
          <w:tcPr>
            <w:tcW w:w="1410" w:type="dxa"/>
            <w:gridSpan w:val="2"/>
            <w:tcBorders/>
            <w:shd w:fill="CCEEFF" w:val="clear"/>
            <w:vAlign w:val="bottom"/>
          </w:tcPr>
          <w:p>
            <w:pPr>
              <w:pStyle w:val="TableContents"/>
              <w:spacing w:before="0" w:after="0"/>
              <w:ind w:left="0" w:right="0" w:hanging="0"/>
              <w:jc w:val="right"/>
              <w:rPr/>
            </w:pPr>
            <w:r>
              <w:rPr/>
              <w:t> </w:t>
            </w:r>
          </w:p>
        </w:tc>
        <w:tc>
          <w:tcPr>
            <w:tcW w:w="215" w:type="dxa"/>
            <w:tcBorders/>
            <w:shd w:fill="CCEEFF" w:val="clear"/>
            <w:vAlign w:val="bottom"/>
          </w:tcPr>
          <w:p>
            <w:pPr>
              <w:pStyle w:val="TableContents"/>
              <w:spacing w:before="0" w:after="0"/>
              <w:ind w:left="0" w:right="0" w:hanging="0"/>
              <w:rPr/>
            </w:pPr>
            <w:r>
              <w:rPr/>
              <w:t> </w:t>
            </w:r>
          </w:p>
        </w:tc>
        <w:tc>
          <w:tcPr>
            <w:tcW w:w="1410" w:type="dxa"/>
            <w:gridSpan w:val="2"/>
            <w:tcBorders/>
            <w:shd w:fill="CCEEFF" w:val="clear"/>
            <w:vAlign w:val="bottom"/>
          </w:tcPr>
          <w:p>
            <w:pPr>
              <w:pStyle w:val="TableContents"/>
              <w:spacing w:before="0" w:after="0"/>
              <w:ind w:left="0" w:right="0" w:hanging="0"/>
              <w:jc w:val="right"/>
              <w:rPr/>
            </w:pPr>
            <w:r>
              <w:rPr/>
              <w:t> </w:t>
            </w:r>
          </w:p>
        </w:tc>
        <w:tc>
          <w:tcPr>
            <w:tcW w:w="215" w:type="dxa"/>
            <w:tcBorders/>
            <w:shd w:fill="CCEEFF" w:val="clear"/>
            <w:vAlign w:val="bottom"/>
          </w:tcPr>
          <w:p>
            <w:pPr>
              <w:pStyle w:val="TableContents"/>
              <w:spacing w:before="0" w:after="0"/>
              <w:ind w:left="0" w:right="0" w:hanging="0"/>
              <w:rPr/>
            </w:pPr>
            <w:r>
              <w:rPr/>
              <w:t> </w:t>
            </w:r>
          </w:p>
        </w:tc>
        <w:tc>
          <w:tcPr>
            <w:tcW w:w="1327" w:type="dxa"/>
            <w:gridSpan w:val="2"/>
            <w:tcBorders/>
            <w:shd w:fill="CCEEFF" w:val="clear"/>
            <w:vAlign w:val="bottom"/>
          </w:tcPr>
          <w:p>
            <w:pPr>
              <w:pStyle w:val="TableContents"/>
              <w:spacing w:before="0" w:after="0"/>
              <w:ind w:left="0" w:right="0" w:hanging="0"/>
              <w:jc w:val="right"/>
              <w:rPr/>
            </w:pPr>
            <w:r>
              <w:rPr/>
              <w:t> </w:t>
            </w:r>
          </w:p>
        </w:tc>
        <w:tc>
          <w:tcPr>
            <w:tcW w:w="133" w:type="dxa"/>
            <w:tcBorders/>
            <w:shd w:fill="CCEEFF" w:val="clear"/>
            <w:vAlign w:val="bottom"/>
          </w:tcPr>
          <w:p>
            <w:pPr>
              <w:pStyle w:val="TableContents"/>
              <w:spacing w:before="0" w:after="0"/>
              <w:ind w:left="0" w:right="0" w:hanging="0"/>
              <w:rPr/>
            </w:pPr>
            <w:r>
              <w:rPr/>
              <w:t> </w:t>
            </w:r>
          </w:p>
        </w:tc>
      </w:tr>
      <w:tr>
        <w:trPr/>
        <w:tc>
          <w:tcPr>
            <w:tcW w:w="529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 available to common stockholders</w:t>
            </w:r>
          </w:p>
        </w:tc>
        <w:tc>
          <w:tcPr>
            <w:tcW w:w="205" w:type="dxa"/>
            <w:tcBorders/>
            <w:shd w:fill="auto" w:val="clear"/>
            <w:vAlign w:val="bottom"/>
          </w:tcPr>
          <w:p>
            <w:pPr>
              <w:pStyle w:val="TableContents"/>
              <w:spacing w:before="0" w:after="0"/>
              <w:ind w:left="0" w:right="0" w:hanging="0"/>
              <w:rPr/>
            </w:pPr>
            <w:r>
              <w:rPr/>
              <w:t> </w:t>
            </w:r>
          </w:p>
        </w:tc>
        <w:tc>
          <w:tcPr>
            <w:tcW w:w="159"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51"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554.3</w:t>
            </w:r>
          </w:p>
        </w:tc>
        <w:tc>
          <w:tcPr>
            <w:tcW w:w="215" w:type="dxa"/>
            <w:tcBorders/>
            <w:shd w:fill="auto" w:val="clear"/>
            <w:vAlign w:val="bottom"/>
          </w:tcPr>
          <w:p>
            <w:pPr>
              <w:pStyle w:val="TableContents"/>
              <w:spacing w:before="0" w:after="0"/>
              <w:ind w:left="0" w:right="0" w:hanging="0"/>
              <w:rPr/>
            </w:pPr>
            <w:r>
              <w:rPr/>
              <w:t> </w:t>
            </w:r>
          </w:p>
        </w:tc>
        <w:tc>
          <w:tcPr>
            <w:tcW w:w="159"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51"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565.5</w:t>
            </w:r>
          </w:p>
        </w:tc>
        <w:tc>
          <w:tcPr>
            <w:tcW w:w="215" w:type="dxa"/>
            <w:tcBorders/>
            <w:shd w:fill="auto" w:val="clear"/>
            <w:vAlign w:val="bottom"/>
          </w:tcPr>
          <w:p>
            <w:pPr>
              <w:pStyle w:val="TableContents"/>
              <w:spacing w:before="0" w:after="0"/>
              <w:ind w:left="0" w:right="0" w:hanging="0"/>
              <w:rPr/>
            </w:pPr>
            <w:r>
              <w:rPr/>
              <w:t> </w:t>
            </w:r>
          </w:p>
        </w:tc>
        <w:tc>
          <w:tcPr>
            <w:tcW w:w="16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63"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(11.2</w:t>
            </w:r>
          </w:p>
        </w:tc>
        <w:tc>
          <w:tcPr>
            <w:tcW w:w="13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5290" w:type="dxa"/>
            <w:tcBorders/>
            <w:shd w:fill="CCEEFF" w:val="clear"/>
            <w:vAlign w:val="bottom"/>
          </w:tcPr>
          <w:p>
            <w:pPr>
              <w:pStyle w:val="TableContents"/>
              <w:spacing w:before="0" w:after="0"/>
              <w:ind w:left="0" w:right="0" w:hanging="0"/>
              <w:rPr/>
            </w:pPr>
            <w:r>
              <w:rPr/>
              <w:t> </w:t>
            </w:r>
          </w:p>
        </w:tc>
        <w:tc>
          <w:tcPr>
            <w:tcW w:w="205" w:type="dxa"/>
            <w:tcBorders/>
            <w:shd w:fill="CCEEFF" w:val="clear"/>
            <w:vAlign w:val="bottom"/>
          </w:tcPr>
          <w:p>
            <w:pPr>
              <w:pStyle w:val="TableContents"/>
              <w:spacing w:before="0" w:after="0"/>
              <w:ind w:left="0" w:right="0" w:hanging="0"/>
              <w:rPr/>
            </w:pPr>
            <w:r>
              <w:rPr/>
              <w:t> </w:t>
            </w:r>
          </w:p>
        </w:tc>
        <w:tc>
          <w:tcPr>
            <w:tcW w:w="1410" w:type="dxa"/>
            <w:gridSpan w:val="2"/>
            <w:tcBorders/>
            <w:shd w:fill="CCEEFF" w:val="clear"/>
            <w:vAlign w:val="bottom"/>
          </w:tcPr>
          <w:p>
            <w:pPr>
              <w:pStyle w:val="TableContents"/>
              <w:spacing w:before="0" w:after="0"/>
              <w:ind w:left="0" w:right="0" w:hanging="0"/>
              <w:jc w:val="right"/>
              <w:rPr/>
            </w:pPr>
            <w:r>
              <w:rPr/>
              <w:t> </w:t>
            </w:r>
          </w:p>
        </w:tc>
        <w:tc>
          <w:tcPr>
            <w:tcW w:w="215" w:type="dxa"/>
            <w:tcBorders/>
            <w:shd w:fill="CCEEFF" w:val="clear"/>
            <w:vAlign w:val="bottom"/>
          </w:tcPr>
          <w:p>
            <w:pPr>
              <w:pStyle w:val="TableContents"/>
              <w:spacing w:before="0" w:after="0"/>
              <w:ind w:left="0" w:right="0" w:hanging="0"/>
              <w:rPr/>
            </w:pPr>
            <w:r>
              <w:rPr/>
              <w:t> </w:t>
            </w:r>
          </w:p>
        </w:tc>
        <w:tc>
          <w:tcPr>
            <w:tcW w:w="1410" w:type="dxa"/>
            <w:gridSpan w:val="2"/>
            <w:tcBorders/>
            <w:shd w:fill="CCEEFF" w:val="clear"/>
            <w:vAlign w:val="bottom"/>
          </w:tcPr>
          <w:p>
            <w:pPr>
              <w:pStyle w:val="TableContents"/>
              <w:spacing w:before="0" w:after="0"/>
              <w:ind w:left="0" w:right="0" w:hanging="0"/>
              <w:jc w:val="right"/>
              <w:rPr/>
            </w:pPr>
            <w:r>
              <w:rPr/>
              <w:t> </w:t>
            </w:r>
          </w:p>
        </w:tc>
        <w:tc>
          <w:tcPr>
            <w:tcW w:w="215" w:type="dxa"/>
            <w:tcBorders/>
            <w:shd w:fill="CCEEFF" w:val="clear"/>
            <w:vAlign w:val="bottom"/>
          </w:tcPr>
          <w:p>
            <w:pPr>
              <w:pStyle w:val="TableContents"/>
              <w:spacing w:before="0" w:after="0"/>
              <w:ind w:left="0" w:right="0" w:hanging="0"/>
              <w:rPr/>
            </w:pPr>
            <w:r>
              <w:rPr/>
              <w:t> </w:t>
            </w:r>
          </w:p>
        </w:tc>
        <w:tc>
          <w:tcPr>
            <w:tcW w:w="1327" w:type="dxa"/>
            <w:gridSpan w:val="2"/>
            <w:tcBorders/>
            <w:shd w:fill="CCEEFF" w:val="clear"/>
            <w:vAlign w:val="bottom"/>
          </w:tcPr>
          <w:p>
            <w:pPr>
              <w:pStyle w:val="TableContents"/>
              <w:spacing w:before="0" w:after="0"/>
              <w:ind w:left="0" w:right="0" w:hanging="0"/>
              <w:jc w:val="right"/>
              <w:rPr/>
            </w:pPr>
            <w:r>
              <w:rPr/>
              <w:t> </w:t>
            </w:r>
          </w:p>
        </w:tc>
        <w:tc>
          <w:tcPr>
            <w:tcW w:w="133" w:type="dxa"/>
            <w:tcBorders/>
            <w:shd w:fill="CCEEFF" w:val="clear"/>
            <w:vAlign w:val="bottom"/>
          </w:tcPr>
          <w:p>
            <w:pPr>
              <w:pStyle w:val="TableContents"/>
              <w:spacing w:before="0" w:after="0"/>
              <w:ind w:left="0" w:right="0" w:hanging="0"/>
              <w:rPr/>
            </w:pPr>
            <w:r>
              <w:rPr/>
              <w:t> </w:t>
            </w:r>
          </w:p>
        </w:tc>
      </w:tr>
      <w:tr>
        <w:trPr/>
        <w:tc>
          <w:tcPr>
            <w:tcW w:w="529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Earnings per common share</w:t>
            </w:r>
          </w:p>
        </w:tc>
        <w:tc>
          <w:tcPr>
            <w:tcW w:w="205" w:type="dxa"/>
            <w:tcBorders/>
            <w:shd w:fill="auto" w:val="clear"/>
            <w:vAlign w:val="bottom"/>
          </w:tcPr>
          <w:p>
            <w:pPr>
              <w:pStyle w:val="TableContents"/>
              <w:spacing w:before="0" w:after="0"/>
              <w:ind w:left="0" w:right="0" w:hanging="0"/>
              <w:rPr/>
            </w:pPr>
            <w:r>
              <w:rPr/>
              <w:t> </w:t>
            </w:r>
          </w:p>
        </w:tc>
        <w:tc>
          <w:tcPr>
            <w:tcW w:w="1410" w:type="dxa"/>
            <w:gridSpan w:val="2"/>
            <w:tcBorders/>
            <w:shd w:fill="auto" w:val="clear"/>
            <w:vAlign w:val="bottom"/>
          </w:tcPr>
          <w:p>
            <w:pPr>
              <w:pStyle w:val="TableContents"/>
              <w:spacing w:before="0" w:after="0"/>
              <w:ind w:left="0" w:right="0" w:hanging="0"/>
              <w:jc w:val="right"/>
              <w:rPr/>
            </w:pPr>
            <w:r>
              <w:rPr/>
              <w:t> </w:t>
            </w:r>
          </w:p>
        </w:tc>
        <w:tc>
          <w:tcPr>
            <w:tcW w:w="215" w:type="dxa"/>
            <w:tcBorders/>
            <w:shd w:fill="auto" w:val="clear"/>
            <w:vAlign w:val="bottom"/>
          </w:tcPr>
          <w:p>
            <w:pPr>
              <w:pStyle w:val="TableContents"/>
              <w:spacing w:before="0" w:after="0"/>
              <w:ind w:left="0" w:right="0" w:hanging="0"/>
              <w:rPr/>
            </w:pPr>
            <w:r>
              <w:rPr/>
              <w:t> </w:t>
            </w:r>
          </w:p>
        </w:tc>
        <w:tc>
          <w:tcPr>
            <w:tcW w:w="1410" w:type="dxa"/>
            <w:gridSpan w:val="2"/>
            <w:tcBorders/>
            <w:shd w:fill="auto" w:val="clear"/>
            <w:vAlign w:val="bottom"/>
          </w:tcPr>
          <w:p>
            <w:pPr>
              <w:pStyle w:val="TableContents"/>
              <w:spacing w:before="0" w:after="0"/>
              <w:ind w:left="0" w:right="0" w:hanging="0"/>
              <w:jc w:val="right"/>
              <w:rPr/>
            </w:pPr>
            <w:r>
              <w:rPr/>
              <w:t> </w:t>
            </w:r>
          </w:p>
        </w:tc>
        <w:tc>
          <w:tcPr>
            <w:tcW w:w="215" w:type="dxa"/>
            <w:tcBorders/>
            <w:shd w:fill="auto" w:val="clear"/>
            <w:vAlign w:val="bottom"/>
          </w:tcPr>
          <w:p>
            <w:pPr>
              <w:pStyle w:val="TableContents"/>
              <w:spacing w:before="0" w:after="0"/>
              <w:ind w:left="0" w:right="0" w:hanging="0"/>
              <w:rPr/>
            </w:pPr>
            <w:r>
              <w:rPr/>
              <w:t> </w:t>
            </w:r>
          </w:p>
        </w:tc>
        <w:tc>
          <w:tcPr>
            <w:tcW w:w="1327" w:type="dxa"/>
            <w:gridSpan w:val="2"/>
            <w:tcBorders/>
            <w:shd w:fill="auto" w:val="clear"/>
            <w:vAlign w:val="bottom"/>
          </w:tcPr>
          <w:p>
            <w:pPr>
              <w:pStyle w:val="TableContents"/>
              <w:spacing w:before="0" w:after="0"/>
              <w:ind w:left="0" w:right="0" w:hanging="0"/>
              <w:jc w:val="right"/>
              <w:rPr/>
            </w:pPr>
            <w:r>
              <w:rPr/>
              <w:t> </w:t>
            </w:r>
          </w:p>
        </w:tc>
        <w:tc>
          <w:tcPr>
            <w:tcW w:w="133" w:type="dxa"/>
            <w:tcBorders/>
            <w:shd w:fill="auto" w:val="clear"/>
            <w:vAlign w:val="bottom"/>
          </w:tcPr>
          <w:p>
            <w:pPr>
              <w:pStyle w:val="TableContents"/>
              <w:spacing w:before="0" w:after="0"/>
              <w:ind w:left="0" w:right="0" w:hanging="0"/>
              <w:rPr/>
            </w:pPr>
            <w:r>
              <w:rPr/>
              <w:t> </w:t>
            </w:r>
          </w:p>
        </w:tc>
      </w:tr>
      <w:tr>
        <w:trPr/>
        <w:tc>
          <w:tcPr>
            <w:tcW w:w="529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Basic earnings per common share</w:t>
            </w:r>
          </w:p>
        </w:tc>
        <w:tc>
          <w:tcPr>
            <w:tcW w:w="205" w:type="dxa"/>
            <w:tcBorders/>
            <w:shd w:fill="CCEEFF" w:val="clear"/>
            <w:vAlign w:val="bottom"/>
          </w:tcPr>
          <w:p>
            <w:pPr>
              <w:pStyle w:val="TableContents"/>
              <w:spacing w:before="0" w:after="0"/>
              <w:ind w:left="0" w:right="0" w:hanging="0"/>
              <w:rPr/>
            </w:pPr>
            <w:r>
              <w:rPr/>
              <w:t> </w:t>
            </w:r>
          </w:p>
        </w:tc>
        <w:tc>
          <w:tcPr>
            <w:tcW w:w="159"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51"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1.86</w:t>
            </w:r>
          </w:p>
        </w:tc>
        <w:tc>
          <w:tcPr>
            <w:tcW w:w="215" w:type="dxa"/>
            <w:tcBorders/>
            <w:shd w:fill="CCEEFF" w:val="clear"/>
            <w:vAlign w:val="bottom"/>
          </w:tcPr>
          <w:p>
            <w:pPr>
              <w:pStyle w:val="TableContents"/>
              <w:spacing w:before="0" w:after="0"/>
              <w:ind w:left="0" w:right="0" w:hanging="0"/>
              <w:rPr/>
            </w:pPr>
            <w:r>
              <w:rPr/>
              <w:t> </w:t>
            </w:r>
          </w:p>
        </w:tc>
        <w:tc>
          <w:tcPr>
            <w:tcW w:w="159"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51"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1.89</w:t>
            </w:r>
          </w:p>
        </w:tc>
        <w:tc>
          <w:tcPr>
            <w:tcW w:w="215" w:type="dxa"/>
            <w:tcBorders/>
            <w:shd w:fill="CCEEFF" w:val="clear"/>
            <w:vAlign w:val="bottom"/>
          </w:tcPr>
          <w:p>
            <w:pPr>
              <w:pStyle w:val="TableContents"/>
              <w:spacing w:before="0" w:after="0"/>
              <w:ind w:left="0" w:right="0" w:hanging="0"/>
              <w:rPr/>
            </w:pPr>
            <w:r>
              <w:rPr/>
              <w:t> </w:t>
            </w:r>
          </w:p>
        </w:tc>
        <w:tc>
          <w:tcPr>
            <w:tcW w:w="164"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63"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(0.03</w:t>
            </w:r>
          </w:p>
        </w:tc>
        <w:tc>
          <w:tcPr>
            <w:tcW w:w="13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5290" w:type="dxa"/>
            <w:tcBorders/>
            <w:shd w:fill="auto" w:val="clear"/>
            <w:vAlign w:val="bottom"/>
          </w:tcPr>
          <w:p>
            <w:pPr>
              <w:pStyle w:val="TableContents"/>
              <w:spacing w:before="0" w:after="0"/>
              <w:ind w:left="0" w:right="0" w:hanging="0"/>
              <w:rPr/>
            </w:pPr>
            <w:r>
              <w:rPr/>
              <w:t> </w:t>
            </w:r>
          </w:p>
        </w:tc>
        <w:tc>
          <w:tcPr>
            <w:tcW w:w="205" w:type="dxa"/>
            <w:tcBorders/>
            <w:shd w:fill="auto" w:val="clear"/>
            <w:vAlign w:val="bottom"/>
          </w:tcPr>
          <w:p>
            <w:pPr>
              <w:pStyle w:val="TableContents"/>
              <w:spacing w:before="0" w:after="0"/>
              <w:ind w:left="0" w:right="0" w:hanging="0"/>
              <w:rPr/>
            </w:pPr>
            <w:r>
              <w:rPr/>
              <w:t> </w:t>
            </w:r>
          </w:p>
        </w:tc>
        <w:tc>
          <w:tcPr>
            <w:tcW w:w="1410" w:type="dxa"/>
            <w:gridSpan w:val="2"/>
            <w:tcBorders/>
            <w:shd w:fill="auto" w:val="clear"/>
            <w:vAlign w:val="bottom"/>
          </w:tcPr>
          <w:p>
            <w:pPr>
              <w:pStyle w:val="TableContents"/>
              <w:spacing w:before="0" w:after="0"/>
              <w:ind w:left="0" w:right="0" w:hanging="0"/>
              <w:jc w:val="right"/>
              <w:rPr/>
            </w:pPr>
            <w:r>
              <w:rPr/>
              <w:t> </w:t>
            </w:r>
          </w:p>
        </w:tc>
        <w:tc>
          <w:tcPr>
            <w:tcW w:w="215" w:type="dxa"/>
            <w:tcBorders/>
            <w:shd w:fill="auto" w:val="clear"/>
            <w:vAlign w:val="bottom"/>
          </w:tcPr>
          <w:p>
            <w:pPr>
              <w:pStyle w:val="TableContents"/>
              <w:spacing w:before="0" w:after="0"/>
              <w:ind w:left="0" w:right="0" w:hanging="0"/>
              <w:rPr/>
            </w:pPr>
            <w:r>
              <w:rPr/>
              <w:t> </w:t>
            </w:r>
          </w:p>
        </w:tc>
        <w:tc>
          <w:tcPr>
            <w:tcW w:w="1410" w:type="dxa"/>
            <w:gridSpan w:val="2"/>
            <w:tcBorders/>
            <w:shd w:fill="auto" w:val="clear"/>
            <w:vAlign w:val="bottom"/>
          </w:tcPr>
          <w:p>
            <w:pPr>
              <w:pStyle w:val="TableContents"/>
              <w:spacing w:before="0" w:after="0"/>
              <w:ind w:left="0" w:right="0" w:hanging="0"/>
              <w:jc w:val="right"/>
              <w:rPr/>
            </w:pPr>
            <w:r>
              <w:rPr/>
              <w:t> </w:t>
            </w:r>
          </w:p>
        </w:tc>
        <w:tc>
          <w:tcPr>
            <w:tcW w:w="215" w:type="dxa"/>
            <w:tcBorders/>
            <w:shd w:fill="auto" w:val="clear"/>
            <w:vAlign w:val="bottom"/>
          </w:tcPr>
          <w:p>
            <w:pPr>
              <w:pStyle w:val="TableContents"/>
              <w:spacing w:before="0" w:after="0"/>
              <w:ind w:left="0" w:right="0" w:hanging="0"/>
              <w:rPr/>
            </w:pPr>
            <w:r>
              <w:rPr/>
              <w:t> </w:t>
            </w:r>
          </w:p>
        </w:tc>
        <w:tc>
          <w:tcPr>
            <w:tcW w:w="1327" w:type="dxa"/>
            <w:gridSpan w:val="2"/>
            <w:tcBorders/>
            <w:shd w:fill="auto" w:val="clear"/>
            <w:vAlign w:val="bottom"/>
          </w:tcPr>
          <w:p>
            <w:pPr>
              <w:pStyle w:val="TableContents"/>
              <w:spacing w:before="0" w:after="0"/>
              <w:ind w:left="0" w:right="0" w:hanging="0"/>
              <w:jc w:val="right"/>
              <w:rPr/>
            </w:pPr>
            <w:r>
              <w:rPr/>
              <w:t> </w:t>
            </w:r>
          </w:p>
        </w:tc>
        <w:tc>
          <w:tcPr>
            <w:tcW w:w="133" w:type="dxa"/>
            <w:tcBorders/>
            <w:shd w:fill="auto" w:val="clear"/>
            <w:vAlign w:val="bottom"/>
          </w:tcPr>
          <w:p>
            <w:pPr>
              <w:pStyle w:val="TableContents"/>
              <w:spacing w:before="0" w:after="0"/>
              <w:ind w:left="0" w:right="0" w:hanging="0"/>
              <w:rPr/>
            </w:pPr>
            <w:r>
              <w:rPr/>
              <w:t> </w:t>
            </w:r>
          </w:p>
        </w:tc>
      </w:tr>
      <w:tr>
        <w:trPr/>
        <w:tc>
          <w:tcPr>
            <w:tcW w:w="529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Diluted earnings per common share</w:t>
            </w:r>
          </w:p>
        </w:tc>
        <w:tc>
          <w:tcPr>
            <w:tcW w:w="205" w:type="dxa"/>
            <w:tcBorders/>
            <w:shd w:fill="CCEEFF" w:val="clear"/>
            <w:vAlign w:val="bottom"/>
          </w:tcPr>
          <w:p>
            <w:pPr>
              <w:pStyle w:val="TableContents"/>
              <w:spacing w:before="0" w:after="0"/>
              <w:ind w:left="0" w:right="0" w:hanging="0"/>
              <w:rPr/>
            </w:pPr>
            <w:r>
              <w:rPr/>
              <w:t> </w:t>
            </w:r>
          </w:p>
        </w:tc>
        <w:tc>
          <w:tcPr>
            <w:tcW w:w="159"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51"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1.84</w:t>
            </w:r>
          </w:p>
        </w:tc>
        <w:tc>
          <w:tcPr>
            <w:tcW w:w="215" w:type="dxa"/>
            <w:tcBorders/>
            <w:shd w:fill="CCEEFF" w:val="clear"/>
            <w:vAlign w:val="bottom"/>
          </w:tcPr>
          <w:p>
            <w:pPr>
              <w:pStyle w:val="TableContents"/>
              <w:spacing w:before="0" w:after="0"/>
              <w:ind w:left="0" w:right="0" w:hanging="0"/>
              <w:rPr/>
            </w:pPr>
            <w:r>
              <w:rPr/>
              <w:t> </w:t>
            </w:r>
          </w:p>
        </w:tc>
        <w:tc>
          <w:tcPr>
            <w:tcW w:w="159"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51"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1.88</w:t>
            </w:r>
          </w:p>
        </w:tc>
        <w:tc>
          <w:tcPr>
            <w:tcW w:w="215" w:type="dxa"/>
            <w:tcBorders/>
            <w:shd w:fill="CCEEFF" w:val="clear"/>
            <w:vAlign w:val="bottom"/>
          </w:tcPr>
          <w:p>
            <w:pPr>
              <w:pStyle w:val="TableContents"/>
              <w:spacing w:before="0" w:after="0"/>
              <w:ind w:left="0" w:right="0" w:hanging="0"/>
              <w:rPr/>
            </w:pPr>
            <w:r>
              <w:rPr/>
              <w:t> </w:t>
            </w:r>
          </w:p>
        </w:tc>
        <w:tc>
          <w:tcPr>
            <w:tcW w:w="164"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63"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(0.04</w:t>
            </w:r>
          </w:p>
        </w:tc>
        <w:tc>
          <w:tcPr>
            <w:tcW w:w="13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Certain of the current and prior period line items in the consolidated statements of cash flows and consolidated statements of stockholders equity were affected by the DPAC Guidance and the Reinsurance Accounting Change. All of the line item changes in the consolidated statements of cash flows were included in the operating activities section and the changes in the consolidated statements of stockholders equity have largely been addressed through the preceding disclosures.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Our accounting policy for DPAC follows, which has been updated from our Form 10-K for the year ended December 31, 2011, to reflect this change.</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Deferred Policy Acquisition Costs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Incremental direct costs of contract acquisition as well as certain costs directly related to acquisition activities (underwriting, policy issuance and processing, medical and inspection and sales force contract selling) for the successful acquisition of new and renewal insurance policies and investment contract business are capitalized to the extent recoverable. Maintenance costs and acquisition costs that are not deferrable are charged to operations as incurred.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DPAC for universal life-type insurance contracts, participating life insurance policies and certain investment contracts are being amortized over the lives of the policies and contracts in relation to the emergence of EGPs or, in certain circumstances, estimated gross revenues. This amortization is adjusted in the current period when EGPs or estimated gross revenues are revised. For individual variable life insurance, individual variable annuities and group annuities that have separate account U.S. equity investment options, we utilize a mean reversion method (reversion to the mean assumption), a common industry practice, to determine the future domestic equity market growth assumption used for the amortization of DPAC. The DPAC of nonparticipating term life insurance and individual disability policies are being amortized over the premium-paying period of the related policies using assumptions consistent with those used in computing policyholder liabilities.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DPAC are subject to recoverability testing at the time of policy issue and loss recognition testing on an annual basis, or when an event occurs that may warrant loss recognition. If loss recognition is necessary, DPAC would be written off to the extent that it is determined that future policy premiums and investment income or gross profits are not adequate to cover related losses and expenses.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12</w:t>
      </w:r>
      <w:bookmarkStart w:id="20" w:name="PB_12_141041_563"/>
      <w:bookmarkEnd w:id="20"/>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Recent Accounting Pronouncements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July 2012, the FASB issued authoritative guidance that amends how indefinite-lived intangible assets are tested for impairment. The amendments provide an option to perform a qualitative assessment to determine whether it is necessary to perform the annual fair value calculation impairment test. This new guidance is effective for our 2013 indefinite-lived intangible asset impairment testing and is not expected to have a material impact on our consolidated financial statements.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December 2011, the FASB issued authoritative guidance related to balance sheet offsetting. The new guidance requires disclosures about assets and liabilities that are offset or have the potential to be offset. These disclosures are intended to address differences in the asset and liability offsetting requirements under U.S. GAAP and International Financial Reporting Standards. This new guidance will be effective for us for interim and annual reporting periods beginning January 1, 2013, with retrospective application required and is not expected to have a material impact on our consolidated financial statements.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Also in December 2011, the FASB issued authoritative guidance that requires a reporting entity to follow the real estate sales guidance when the reporting entity ceases to have a controlling financial interest in a subsidiary that is in-substance real estate as a result of a default on the subsidiarys nonrecourse debt. This guidance will be effective for us on January 1, 2013, and is not expected to have a material impact on our consolidated financial statements.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September 2011, the FASB issued authoritative guidance that amends how goodwill is tested for impairment. The amendments provide an option to perform a qualitative assessment to determine whether it is necessary to perform the annual two-step quantitative goodwill impairment test. This guidance will be effective for our 2012 goodwill impairment test and is not expected to have a material impact on our consolidated financial statements.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June 2011, the FASB issued authoritative guidance that changes the presentation of comprehensive income in the financial statements. The new guidance eliminates the presentation options contained in current guidance and instead requires entities to report components of comprehensive income in either a continuous statement of comprehensive income or two separate but consecutive statements that show the components of net income and other comprehensive income (OCI), including adjustments for items that are reclassified from OCI to net income. The guidance does not change the items that must be reported in OCI or when an item of OCI must be reclassified to net income. In December 2011, the FASB issued a final standard to defer the new requirement to present classification adjustments out of OCI to net income on the face of the financial statements. All other requirements contained in the original statement on comprehensive income are still effective. This guidance was effective for us on January 1, 2012, and did not have a material impact on our consolidated financial statements. The required disclosures are included in our consolidated financial statements. See Note 9, Stockholders Equity, for further details.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May 2011, the FASB issued authoritative guidance that clarifies and changes fair value measurement and disclosure requirements. This guidance expands existing disclosure requirements for fair value measurements and makes other amendments but does not require additional fair value measurements. This guidance was effective for us on January 1, 2012, and did not have a material impact on our consolidated financial statements. See Note 10, Fair Value Measurements, for further details.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April 2011, the FASB issued authoritative guidance that modifies the criteria for determining when repurchase agreements would be accounted for as secured borrowings as opposed to sales. The guidance was effective for us on January 1, 2012, for new transfers and modifications to existing transactions and did not have a material impact on our consolidated financial statements.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Also in April 2011, the FASB issued authoritative guidance which clarifies when creditors should classify a loan modification as a troubled debt restructuring (TDR). A TDR occurs when a creditor grants a concession to a debtor experiencing financial difficulties. Loans denoted as a TDR are considered impaired and are specifically reserved for when calculating the allowance for credit losses. This guidance also ends the indefinite deferral issued in January 2011 surrounding new disclosures on loans classified as a TDR required as part of the credit quality disclosures guidance issued in July 2010. This guidance was effective for us on July 1, 2011, and was applied retrospectively to restructurings occurring on or after January 1, 2011. This guidance did not have a material impact on our consolidated financial statements. See Note 3, Investments, for further detail.</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July 2010, the FASB issued authoritative guidance that requires new and expanded disclosures related to the credit quality of financing receivables and the allowance for credit losses. Reporting entities are required to provide qualitative and quantitative disclosures on the allowance for credit losses, credit quality, impaired loans, modifications and nonaccrual and past due financing receivables. The disclosures are required to be presented on a disaggregated basis by portfolio segment and class of financing receivable. Disclosures required by the guidance that relate to the end of a reporting period were effective for us in our December 31,</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13</w:t>
      </w:r>
      <w:bookmarkStart w:id="21" w:name="PB_13_141110_9497"/>
      <w:bookmarkEnd w:id="21"/>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2010, consolidated financial statements. Disclosures required by the guidance that relate to an activity that occurs during a reporting period were effective for us on January 1, 2011, and did not have a material impact on our consolidated financial statements. See Note 3, Investments, for further details.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April 2010, the FASB issued authoritative guidance addressing how investments held through the separate accounts of an insurance entity affect the entitys consolidation analysis. This guidance clarifies that an insurance entity should not consider any separate account interests held for the benefit of policyholders in an investment to be the insurers interests and should not combine those interests with its general account interest in the same investment when assessing the investment for consolidation. This guidance was effective for us on January 1, 2011, and did not have a material impact on our consolidated financial statements.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January 2010, the FASB issued authoritative guidance that requires new disclosures related to fair value measurements and clarifies existing disclosure requirements about the level of disaggregation, inputs and valuation techniques. Specifically, reporting entities now must disclose separately the amounts of significant transfers in and out of Level 1 and Level 2 fair value measurements and describe the reasons for the transfers. In addition, in the reconciliation for Level 3 fair value measurements, a reporting entity should present separately information about purchases, sales, issuances and settlements. The guidance clarifies that a reporting entity needs to use judgment in determining the appropriate classes of assets and liabilities for disclosure of fair value measurement, considering the level of disaggregated information required by other applicable U.S. GAAP guidance and should also provide disclosures about the valuation techniques and inputs used to measure fair value for each class of assets and liabilities. This guidance was effective for us on January 1, 2010, except for the disclosures about purchases, sales, issuances and settlements in the reconciliation for Level 3 fair value measurements, which were effective for us on January 1, 2011. This guidance did not have a material impact on our consolidated financial statements. See Note 10, Fair Value Measurements, for further details.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Separate Accounts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At September 30, 2012 and December 31, 2011, the separate accounts include a separate account valued at $145.9 million and $146.5 million, respectively, which primarily includes shares of our stock that were allocated and issued to eligible participants of qualified employee benefit plans administered by us as part of the policy credits issued under our 2001 demutualization. These shares are included in both basic and diluted earnings per share calculations. In the consolidated statements of financial position, the separate account shares are recorded at fair value and are reported as separate account assets with a corresponding separate account liability to eligible participants of the qualified plan. Changes in fair value of the separate account shares are reflected in both the separate account assets and separate account liabilities and do not impact our results of operations.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2.  Variable Interest Entities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have relationships with and may have a variable interest in various types of special purpose entities. Following is a discussion of our interest in entities that meet the definition of a VIE. When we are the primary beneficiary, we are required to consolidate the entity in our financial statements. The primary beneficiary of a VIE is defined as the enterprise with (1) the power to direct the activities of a VIE that most significantly impact the entitys economic performance and (2) the obligation to absorb losses of the entity or the right to receive benefits from the entity that could potentially be significant to the VIE. On an ongoing basis, we assess whether we are the primary beneficiary of VIEs we have relationships with.</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Consolidated Variable Interest Entities</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Grantor Trusts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contributed undated subordinated floating rate notes to three grantor trusts. The trusts separated the cash flows by issuing an interest-only certificate and a residual certificate related to each note contributed. Each interest-only certificate entitles the holder to interest on the stated note for a specified term, while the residual certificate entitles the holder to interest payments subsequent to the term of the interest-only certificate and to all principal payments. We retained the interest-only certificates and the residual certificates were subsequently sold to third parties. We have determined these grantor trusts are VIEs due to insufficient equity to sustain them. We determined we are the primary beneficiary as a result of our contribution of securities into the trusts and our continuing interest in the trusts.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14</w:t>
      </w:r>
      <w:bookmarkStart w:id="22" w:name="PB_14_141134_3641"/>
      <w:bookmarkEnd w:id="22"/>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Collateralized Private Investment Vehicles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invest in synthetic collateralized debt obligations, collateralized bond obligations, collateralized loan obligations and other collateralized structures, which are VIEs due to insufficient equity to sustain the entities (collectively known as collateralized private investment vehicles). The performance of the notes of these structures is primarily linked to a synthetic portfolio by derivatives; each note has a specific loss attachment and detachment point. The notes and related derivatives are collateralized by a pool of permitted investments. The investments are held by a trustee and can only be liquidated to settle obligations of the trusts. These obligations primarily include derivatives and the notes due at maturity or termination of the trusts. We determined we are the primary beneficiary for certain of these entities because we act as the investment manager of the underlying portfolio and we have an ownership interest.</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Commercial Mortgage-Backed Securities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sold commercial mortgage loans to a real estate mortgage investment conduit trust. The trust issued various commercial mortgage-backed securities (CMBS) certificates using the cash flows of the underlying commercial mortgages it purchased. This is considered a VIE due to insufficient equity to sustain itself. We have determined we are the primary beneficiary as we retained the special servicing role for the assets within the trust as well as the ownership of the bond class that controls the unilateral kick out rights of the special servicer.</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Hedge Funds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are a general partner with insignificant equity ownership in various hedge funds. These entities were deemed VIEs due to the equity owners not having decision-making ability. We determined we were the primary beneficiary of these entities due to our control through our management relationships, related party ownership and our fee structure in certain of these funds.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the second quarter of 2012, the hedge funds were no longer consolidated. We determined we were no longer the primary beneficiary due to the increase in external ownership in the funds. As a result of deconsolidation, total assets decreased $587.2 million and liabilities and noncontrolling interest decreased $586.1 million.</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15</w:t>
      </w:r>
      <w:bookmarkStart w:id="23" w:name="PB_15_141146_5250"/>
      <w:bookmarkEnd w:id="23"/>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The carrying amounts of our consolidated VIE assets, which can only be used to settle obligations of consolidated VIEs, and liabilities of consolidated VIEs for which creditors do not have recourse are as follows:</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2813"/>
        <w:gridCol w:w="180"/>
        <w:gridCol w:w="197"/>
        <w:gridCol w:w="1053"/>
        <w:gridCol w:w="180"/>
        <w:gridCol w:w="232"/>
        <w:gridCol w:w="1464"/>
        <w:gridCol w:w="180"/>
        <w:gridCol w:w="146"/>
        <w:gridCol w:w="788"/>
        <w:gridCol w:w="179"/>
        <w:gridCol w:w="200"/>
        <w:gridCol w:w="1198"/>
        <w:gridCol w:w="180"/>
        <w:gridCol w:w="146"/>
        <w:gridCol w:w="948"/>
        <w:gridCol w:w="121"/>
      </w:tblGrid>
      <w:tr>
        <w:trPr/>
        <w:tc>
          <w:tcPr>
            <w:tcW w:w="2813" w:type="dxa"/>
            <w:tcBorders/>
            <w:shd w:fill="auto" w:val="clear"/>
            <w:vAlign w:val="bottom"/>
          </w:tcPr>
          <w:p>
            <w:pPr>
              <w:pStyle w:val="TableContents"/>
              <w:spacing w:before="0" w:after="0"/>
              <w:ind w:left="0" w:right="0" w:hanging="0"/>
              <w:rPr/>
            </w:pPr>
            <w:r>
              <w:rPr/>
              <w:t> </w:t>
            </w:r>
          </w:p>
        </w:tc>
        <w:tc>
          <w:tcPr>
            <w:tcW w:w="180" w:type="dxa"/>
            <w:tcBorders/>
            <w:shd w:fill="auto" w:val="clear"/>
            <w:vAlign w:val="bottom"/>
          </w:tcPr>
          <w:p>
            <w:pPr>
              <w:pStyle w:val="TableContents"/>
              <w:spacing w:before="0" w:after="0"/>
              <w:ind w:left="0" w:right="0" w:hanging="0"/>
              <w:jc w:val="center"/>
              <w:rPr/>
            </w:pPr>
            <w:r>
              <w:rPr/>
              <w:t> </w:t>
            </w:r>
          </w:p>
        </w:tc>
        <w:tc>
          <w:tcPr>
            <w:tcW w:w="1250" w:type="dxa"/>
            <w:gridSpan w:val="2"/>
            <w:tcBorders/>
            <w:shd w:fill="auto" w:val="clear"/>
            <w:vAlign w:val="bottom"/>
          </w:tcPr>
          <w:p>
            <w:pPr>
              <w:pStyle w:val="TableContents"/>
              <w:spacing w:before="0" w:after="0"/>
              <w:ind w:left="0" w:right="0" w:hanging="0"/>
              <w:jc w:val="center"/>
              <w:rPr/>
            </w:pPr>
            <w:r>
              <w:rPr/>
              <w:t> </w:t>
            </w:r>
          </w:p>
        </w:tc>
        <w:tc>
          <w:tcPr>
            <w:tcW w:w="180" w:type="dxa"/>
            <w:tcBorders/>
            <w:shd w:fill="auto" w:val="clear"/>
            <w:vAlign w:val="bottom"/>
          </w:tcPr>
          <w:p>
            <w:pPr>
              <w:pStyle w:val="TableContents"/>
              <w:spacing w:before="0" w:after="0"/>
              <w:ind w:left="0" w:right="0" w:hanging="0"/>
              <w:jc w:val="center"/>
              <w:rPr/>
            </w:pPr>
            <w:r>
              <w:rPr/>
              <w:t> </w:t>
            </w:r>
          </w:p>
        </w:tc>
        <w:tc>
          <w:tcPr>
            <w:tcW w:w="1696"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Collateralized</w:t>
            </w:r>
          </w:p>
        </w:tc>
        <w:tc>
          <w:tcPr>
            <w:tcW w:w="180" w:type="dxa"/>
            <w:tcBorders/>
            <w:shd w:fill="auto" w:val="clear"/>
            <w:vAlign w:val="bottom"/>
          </w:tcPr>
          <w:p>
            <w:pPr>
              <w:pStyle w:val="TableContents"/>
              <w:spacing w:before="0" w:after="0"/>
              <w:ind w:left="0" w:right="0" w:hanging="0"/>
              <w:jc w:val="center"/>
              <w:rPr/>
            </w:pPr>
            <w:r>
              <w:rPr/>
              <w:t> </w:t>
            </w:r>
          </w:p>
        </w:tc>
        <w:tc>
          <w:tcPr>
            <w:tcW w:w="934" w:type="dxa"/>
            <w:gridSpan w:val="2"/>
            <w:tcBorders/>
            <w:shd w:fill="auto" w:val="clear"/>
            <w:vAlign w:val="bottom"/>
          </w:tcPr>
          <w:p>
            <w:pPr>
              <w:pStyle w:val="TableContents"/>
              <w:spacing w:before="0" w:after="0"/>
              <w:ind w:left="0" w:right="0" w:hanging="0"/>
              <w:jc w:val="center"/>
              <w:rPr/>
            </w:pPr>
            <w:r>
              <w:rPr/>
              <w:t> </w:t>
            </w:r>
          </w:p>
        </w:tc>
        <w:tc>
          <w:tcPr>
            <w:tcW w:w="179" w:type="dxa"/>
            <w:tcBorders/>
            <w:shd w:fill="auto" w:val="clear"/>
            <w:vAlign w:val="bottom"/>
          </w:tcPr>
          <w:p>
            <w:pPr>
              <w:pStyle w:val="TableContents"/>
              <w:spacing w:before="0" w:after="0"/>
              <w:ind w:left="0" w:right="0" w:hanging="0"/>
              <w:jc w:val="center"/>
              <w:rPr/>
            </w:pPr>
            <w:r>
              <w:rPr/>
              <w:t> </w:t>
            </w:r>
          </w:p>
        </w:tc>
        <w:tc>
          <w:tcPr>
            <w:tcW w:w="1398" w:type="dxa"/>
            <w:gridSpan w:val="2"/>
            <w:tcBorders/>
            <w:shd w:fill="auto" w:val="clear"/>
            <w:vAlign w:val="bottom"/>
          </w:tcPr>
          <w:p>
            <w:pPr>
              <w:pStyle w:val="TableContents"/>
              <w:spacing w:before="0" w:after="0"/>
              <w:ind w:left="0" w:right="0" w:hanging="0"/>
              <w:jc w:val="center"/>
              <w:rPr/>
            </w:pPr>
            <w:r>
              <w:rPr/>
              <w:t> </w:t>
            </w:r>
          </w:p>
        </w:tc>
        <w:tc>
          <w:tcPr>
            <w:tcW w:w="180" w:type="dxa"/>
            <w:tcBorders/>
            <w:shd w:fill="auto" w:val="clear"/>
            <w:vAlign w:val="bottom"/>
          </w:tcPr>
          <w:p>
            <w:pPr>
              <w:pStyle w:val="TableContents"/>
              <w:spacing w:before="0" w:after="0"/>
              <w:ind w:left="0" w:right="0" w:hanging="0"/>
              <w:jc w:val="center"/>
              <w:rPr/>
            </w:pPr>
            <w:r>
              <w:rPr/>
              <w:t> </w:t>
            </w:r>
          </w:p>
        </w:tc>
        <w:tc>
          <w:tcPr>
            <w:tcW w:w="1094" w:type="dxa"/>
            <w:gridSpan w:val="2"/>
            <w:tcBorders/>
            <w:shd w:fill="auto" w:val="clear"/>
            <w:vAlign w:val="bottom"/>
          </w:tcPr>
          <w:p>
            <w:pPr>
              <w:pStyle w:val="TableContents"/>
              <w:spacing w:before="0" w:after="0"/>
              <w:ind w:left="0" w:right="0" w:hanging="0"/>
              <w:jc w:val="center"/>
              <w:rPr/>
            </w:pPr>
            <w:r>
              <w:rPr/>
              <w:t> </w:t>
            </w:r>
          </w:p>
        </w:tc>
        <w:tc>
          <w:tcPr>
            <w:tcW w:w="121" w:type="dxa"/>
            <w:tcBorders/>
            <w:shd w:fill="auto" w:val="clear"/>
            <w:vAlign w:val="bottom"/>
          </w:tcPr>
          <w:p>
            <w:pPr>
              <w:pStyle w:val="TableContents"/>
              <w:spacing w:before="0" w:after="0"/>
              <w:ind w:left="0" w:right="0" w:hanging="0"/>
              <w:jc w:val="center"/>
              <w:rPr/>
            </w:pPr>
            <w:r>
              <w:rPr/>
              <w:t> </w:t>
            </w:r>
          </w:p>
        </w:tc>
      </w:tr>
      <w:tr>
        <w:trPr/>
        <w:tc>
          <w:tcPr>
            <w:tcW w:w="2813" w:type="dxa"/>
            <w:tcBorders/>
            <w:shd w:fill="auto" w:val="clear"/>
            <w:vAlign w:val="bottom"/>
          </w:tcPr>
          <w:p>
            <w:pPr>
              <w:pStyle w:val="TableContents"/>
              <w:spacing w:before="0" w:after="0"/>
              <w:ind w:left="0" w:right="0" w:hanging="0"/>
              <w:rPr/>
            </w:pPr>
            <w:r>
              <w:rPr/>
              <w:t> </w:t>
            </w:r>
          </w:p>
        </w:tc>
        <w:tc>
          <w:tcPr>
            <w:tcW w:w="180" w:type="dxa"/>
            <w:tcBorders/>
            <w:shd w:fill="auto" w:val="clear"/>
            <w:vAlign w:val="bottom"/>
          </w:tcPr>
          <w:p>
            <w:pPr>
              <w:pStyle w:val="TableContents"/>
              <w:spacing w:before="0" w:after="0"/>
              <w:ind w:left="0" w:right="0" w:hanging="0"/>
              <w:jc w:val="center"/>
              <w:rPr/>
            </w:pPr>
            <w:r>
              <w:rPr/>
              <w:t> </w:t>
            </w:r>
          </w:p>
        </w:tc>
        <w:tc>
          <w:tcPr>
            <w:tcW w:w="1250" w:type="dxa"/>
            <w:gridSpan w:val="2"/>
            <w:tcBorders/>
            <w:shd w:fill="auto" w:val="clear"/>
            <w:vAlign w:val="bottom"/>
          </w:tcPr>
          <w:p>
            <w:pPr>
              <w:pStyle w:val="TableContents"/>
              <w:spacing w:before="0" w:after="0"/>
              <w:ind w:left="0" w:right="0" w:hanging="0"/>
              <w:jc w:val="center"/>
              <w:rPr/>
            </w:pPr>
            <w:r>
              <w:rPr/>
              <w:t> </w:t>
            </w:r>
          </w:p>
        </w:tc>
        <w:tc>
          <w:tcPr>
            <w:tcW w:w="180" w:type="dxa"/>
            <w:tcBorders/>
            <w:shd w:fill="auto" w:val="clear"/>
            <w:vAlign w:val="bottom"/>
          </w:tcPr>
          <w:p>
            <w:pPr>
              <w:pStyle w:val="TableContents"/>
              <w:spacing w:before="0" w:after="0"/>
              <w:ind w:left="0" w:right="0" w:hanging="0"/>
              <w:jc w:val="center"/>
              <w:rPr/>
            </w:pPr>
            <w:r>
              <w:rPr/>
              <w:t> </w:t>
            </w:r>
          </w:p>
        </w:tc>
        <w:tc>
          <w:tcPr>
            <w:tcW w:w="1696"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private investment</w:t>
            </w:r>
          </w:p>
        </w:tc>
        <w:tc>
          <w:tcPr>
            <w:tcW w:w="180" w:type="dxa"/>
            <w:tcBorders/>
            <w:shd w:fill="auto" w:val="clear"/>
            <w:vAlign w:val="bottom"/>
          </w:tcPr>
          <w:p>
            <w:pPr>
              <w:pStyle w:val="TableContents"/>
              <w:spacing w:before="0" w:after="0"/>
              <w:ind w:left="0" w:right="0" w:hanging="0"/>
              <w:jc w:val="center"/>
              <w:rPr/>
            </w:pPr>
            <w:r>
              <w:rPr/>
              <w:t> </w:t>
            </w:r>
          </w:p>
        </w:tc>
        <w:tc>
          <w:tcPr>
            <w:tcW w:w="934" w:type="dxa"/>
            <w:gridSpan w:val="2"/>
            <w:tcBorders/>
            <w:shd w:fill="auto" w:val="clear"/>
            <w:vAlign w:val="bottom"/>
          </w:tcPr>
          <w:p>
            <w:pPr>
              <w:pStyle w:val="TableContents"/>
              <w:spacing w:before="0" w:after="0"/>
              <w:ind w:left="0" w:right="0" w:hanging="0"/>
              <w:jc w:val="center"/>
              <w:rPr/>
            </w:pPr>
            <w:r>
              <w:rPr/>
              <w:t> </w:t>
            </w:r>
          </w:p>
        </w:tc>
        <w:tc>
          <w:tcPr>
            <w:tcW w:w="179" w:type="dxa"/>
            <w:tcBorders/>
            <w:shd w:fill="auto" w:val="clear"/>
            <w:vAlign w:val="bottom"/>
          </w:tcPr>
          <w:p>
            <w:pPr>
              <w:pStyle w:val="TableContents"/>
              <w:spacing w:before="0" w:after="0"/>
              <w:ind w:left="0" w:right="0" w:hanging="0"/>
              <w:jc w:val="center"/>
              <w:rPr/>
            </w:pPr>
            <w:r>
              <w:rPr/>
              <w:t> </w:t>
            </w:r>
          </w:p>
        </w:tc>
        <w:tc>
          <w:tcPr>
            <w:tcW w:w="1398" w:type="dxa"/>
            <w:gridSpan w:val="2"/>
            <w:tcBorders/>
            <w:shd w:fill="auto" w:val="clear"/>
            <w:vAlign w:val="bottom"/>
          </w:tcPr>
          <w:p>
            <w:pPr>
              <w:pStyle w:val="TableContents"/>
              <w:spacing w:before="0" w:after="0"/>
              <w:ind w:left="0" w:right="0" w:hanging="0"/>
              <w:jc w:val="center"/>
              <w:rPr/>
            </w:pPr>
            <w:r>
              <w:rPr/>
              <w:t> </w:t>
            </w:r>
          </w:p>
        </w:tc>
        <w:tc>
          <w:tcPr>
            <w:tcW w:w="180" w:type="dxa"/>
            <w:tcBorders/>
            <w:shd w:fill="auto" w:val="clear"/>
            <w:vAlign w:val="bottom"/>
          </w:tcPr>
          <w:p>
            <w:pPr>
              <w:pStyle w:val="TableContents"/>
              <w:spacing w:before="0" w:after="0"/>
              <w:ind w:left="0" w:right="0" w:hanging="0"/>
              <w:jc w:val="center"/>
              <w:rPr/>
            </w:pPr>
            <w:r>
              <w:rPr/>
              <w:t> </w:t>
            </w:r>
          </w:p>
        </w:tc>
        <w:tc>
          <w:tcPr>
            <w:tcW w:w="1094" w:type="dxa"/>
            <w:gridSpan w:val="2"/>
            <w:tcBorders/>
            <w:shd w:fill="auto" w:val="clear"/>
            <w:vAlign w:val="bottom"/>
          </w:tcPr>
          <w:p>
            <w:pPr>
              <w:pStyle w:val="TableContents"/>
              <w:spacing w:before="0" w:after="0"/>
              <w:ind w:left="0" w:right="0" w:hanging="0"/>
              <w:jc w:val="center"/>
              <w:rPr/>
            </w:pPr>
            <w:r>
              <w:rPr/>
              <w:t> </w:t>
            </w:r>
          </w:p>
        </w:tc>
        <w:tc>
          <w:tcPr>
            <w:tcW w:w="121" w:type="dxa"/>
            <w:tcBorders/>
            <w:shd w:fill="auto" w:val="clear"/>
            <w:vAlign w:val="bottom"/>
          </w:tcPr>
          <w:p>
            <w:pPr>
              <w:pStyle w:val="TableContents"/>
              <w:spacing w:before="0" w:after="0"/>
              <w:ind w:left="0" w:right="0" w:hanging="0"/>
              <w:jc w:val="center"/>
              <w:rPr/>
            </w:pPr>
            <w:r>
              <w:rPr/>
              <w:t> </w:t>
            </w:r>
          </w:p>
        </w:tc>
      </w:tr>
      <w:tr>
        <w:trPr/>
        <w:tc>
          <w:tcPr>
            <w:tcW w:w="2813" w:type="dxa"/>
            <w:tcBorders/>
            <w:shd w:fill="auto" w:val="clear"/>
            <w:vAlign w:val="bottom"/>
          </w:tcPr>
          <w:p>
            <w:pPr>
              <w:pStyle w:val="TableContents"/>
              <w:spacing w:before="0" w:after="0"/>
              <w:ind w:left="0" w:right="0" w:hanging="0"/>
              <w:rPr/>
            </w:pPr>
            <w:r>
              <w:rPr/>
              <w:t> </w:t>
            </w:r>
          </w:p>
        </w:tc>
        <w:tc>
          <w:tcPr>
            <w:tcW w:w="180" w:type="dxa"/>
            <w:tcBorders/>
            <w:shd w:fill="auto" w:val="clear"/>
            <w:vAlign w:val="bottom"/>
          </w:tcPr>
          <w:p>
            <w:pPr>
              <w:pStyle w:val="TableContents"/>
              <w:spacing w:before="0" w:after="0"/>
              <w:ind w:left="0" w:right="0" w:hanging="0"/>
              <w:jc w:val="center"/>
              <w:rPr/>
            </w:pPr>
            <w:r>
              <w:rPr/>
              <w:t> </w:t>
            </w:r>
          </w:p>
        </w:tc>
        <w:tc>
          <w:tcPr>
            <w:tcW w:w="1250"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Grantor trusts</w:t>
            </w:r>
          </w:p>
        </w:tc>
        <w:tc>
          <w:tcPr>
            <w:tcW w:w="180" w:type="dxa"/>
            <w:tcBorders/>
            <w:shd w:fill="auto" w:val="clear"/>
            <w:vAlign w:val="bottom"/>
          </w:tcPr>
          <w:p>
            <w:pPr>
              <w:pStyle w:val="TableContents"/>
              <w:spacing w:before="0" w:after="0"/>
              <w:ind w:left="0" w:right="0" w:hanging="0"/>
              <w:jc w:val="center"/>
              <w:rPr/>
            </w:pPr>
            <w:r>
              <w:rPr/>
              <w:t> </w:t>
            </w:r>
          </w:p>
        </w:tc>
        <w:tc>
          <w:tcPr>
            <w:tcW w:w="169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vehicles</w:t>
            </w:r>
          </w:p>
        </w:tc>
        <w:tc>
          <w:tcPr>
            <w:tcW w:w="180" w:type="dxa"/>
            <w:tcBorders/>
            <w:shd w:fill="auto" w:val="clear"/>
            <w:vAlign w:val="bottom"/>
          </w:tcPr>
          <w:p>
            <w:pPr>
              <w:pStyle w:val="TableContents"/>
              <w:spacing w:before="0" w:after="0"/>
              <w:ind w:left="0" w:right="0" w:hanging="0"/>
              <w:jc w:val="center"/>
              <w:rPr/>
            </w:pPr>
            <w:r>
              <w:rPr/>
              <w:t> </w:t>
            </w:r>
          </w:p>
        </w:tc>
        <w:tc>
          <w:tcPr>
            <w:tcW w:w="93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CMBS</w:t>
            </w:r>
          </w:p>
        </w:tc>
        <w:tc>
          <w:tcPr>
            <w:tcW w:w="179" w:type="dxa"/>
            <w:tcBorders/>
            <w:shd w:fill="auto" w:val="clear"/>
            <w:vAlign w:val="bottom"/>
          </w:tcPr>
          <w:p>
            <w:pPr>
              <w:pStyle w:val="TableContents"/>
              <w:spacing w:before="0" w:after="0"/>
              <w:ind w:left="0" w:right="0" w:hanging="0"/>
              <w:jc w:val="center"/>
              <w:rPr/>
            </w:pPr>
            <w:r>
              <w:rPr/>
              <w:t> </w:t>
            </w:r>
          </w:p>
        </w:tc>
        <w:tc>
          <w:tcPr>
            <w:tcW w:w="1398"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Hedge funds (2)</w:t>
            </w:r>
          </w:p>
        </w:tc>
        <w:tc>
          <w:tcPr>
            <w:tcW w:w="180" w:type="dxa"/>
            <w:tcBorders/>
            <w:shd w:fill="auto" w:val="clear"/>
            <w:vAlign w:val="bottom"/>
          </w:tcPr>
          <w:p>
            <w:pPr>
              <w:pStyle w:val="TableContents"/>
              <w:spacing w:before="0" w:after="0"/>
              <w:ind w:left="0" w:right="0" w:hanging="0"/>
              <w:jc w:val="center"/>
              <w:rPr/>
            </w:pPr>
            <w:r>
              <w:rPr/>
              <w:t> </w:t>
            </w:r>
          </w:p>
        </w:tc>
        <w:tc>
          <w:tcPr>
            <w:tcW w:w="109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Total</w:t>
            </w:r>
          </w:p>
        </w:tc>
        <w:tc>
          <w:tcPr>
            <w:tcW w:w="121" w:type="dxa"/>
            <w:tcBorders/>
            <w:shd w:fill="auto" w:val="clear"/>
            <w:vAlign w:val="bottom"/>
          </w:tcPr>
          <w:p>
            <w:pPr>
              <w:pStyle w:val="TableContents"/>
              <w:spacing w:before="0" w:after="0"/>
              <w:ind w:left="0" w:right="0" w:hanging="0"/>
              <w:jc w:val="center"/>
              <w:rPr/>
            </w:pPr>
            <w:r>
              <w:rPr/>
              <w:t> </w:t>
            </w:r>
          </w:p>
        </w:tc>
      </w:tr>
      <w:tr>
        <w:trPr/>
        <w:tc>
          <w:tcPr>
            <w:tcW w:w="2813" w:type="dxa"/>
            <w:tcBorders/>
            <w:shd w:fill="auto" w:val="clear"/>
            <w:vAlign w:val="bottom"/>
          </w:tcPr>
          <w:p>
            <w:pPr>
              <w:pStyle w:val="TableContents"/>
              <w:spacing w:before="0" w:after="0"/>
              <w:ind w:left="0" w:right="0" w:hanging="0"/>
              <w:rPr/>
            </w:pPr>
            <w:r>
              <w:rPr/>
              <w:t> </w:t>
            </w:r>
          </w:p>
        </w:tc>
        <w:tc>
          <w:tcPr>
            <w:tcW w:w="180" w:type="dxa"/>
            <w:tcBorders/>
            <w:shd w:fill="auto" w:val="clear"/>
            <w:vAlign w:val="bottom"/>
          </w:tcPr>
          <w:p>
            <w:pPr>
              <w:pStyle w:val="TableContents"/>
              <w:spacing w:before="0" w:after="0"/>
              <w:ind w:left="0" w:right="0" w:hanging="0"/>
              <w:jc w:val="center"/>
              <w:rPr/>
            </w:pPr>
            <w:r>
              <w:rPr/>
              <w:t> </w:t>
            </w:r>
          </w:p>
        </w:tc>
        <w:tc>
          <w:tcPr>
            <w:tcW w:w="7091" w:type="dxa"/>
            <w:gridSpan w:val="14"/>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21" w:type="dxa"/>
            <w:tcBorders/>
            <w:shd w:fill="auto" w:val="clear"/>
            <w:vAlign w:val="bottom"/>
          </w:tcPr>
          <w:p>
            <w:pPr>
              <w:pStyle w:val="TableContents"/>
              <w:spacing w:before="0" w:after="0"/>
              <w:ind w:left="0" w:right="0" w:hanging="0"/>
              <w:jc w:val="center"/>
              <w:rPr/>
            </w:pPr>
            <w:r>
              <w:rPr/>
              <w:t> </w:t>
            </w:r>
          </w:p>
        </w:tc>
      </w:tr>
      <w:tr>
        <w:trPr/>
        <w:tc>
          <w:tcPr>
            <w:tcW w:w="281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September 30, 2012</w:t>
            </w:r>
          </w:p>
        </w:tc>
        <w:tc>
          <w:tcPr>
            <w:tcW w:w="180" w:type="dxa"/>
            <w:tcBorders/>
            <w:shd w:fill="CCEEFF" w:val="clear"/>
            <w:vAlign w:val="bottom"/>
          </w:tcPr>
          <w:p>
            <w:pPr>
              <w:pStyle w:val="TableContents"/>
              <w:spacing w:before="0" w:after="0"/>
              <w:ind w:left="0" w:right="0" w:hanging="0"/>
              <w:rPr/>
            </w:pPr>
            <w:r>
              <w:rPr/>
              <w:t> </w:t>
            </w:r>
          </w:p>
        </w:tc>
        <w:tc>
          <w:tcPr>
            <w:tcW w:w="1250" w:type="dxa"/>
            <w:gridSpan w:val="2"/>
            <w:tcBorders/>
            <w:shd w:fill="CCEEFF" w:val="clear"/>
            <w:vAlign w:val="bottom"/>
          </w:tcPr>
          <w:p>
            <w:pPr>
              <w:pStyle w:val="TableContents"/>
              <w:spacing w:before="0" w:after="0"/>
              <w:ind w:left="0" w:right="0" w:hanging="0"/>
              <w:jc w:val="right"/>
              <w:rPr/>
            </w:pPr>
            <w:r>
              <w:rPr/>
              <w:t> </w:t>
            </w:r>
          </w:p>
        </w:tc>
        <w:tc>
          <w:tcPr>
            <w:tcW w:w="180" w:type="dxa"/>
            <w:tcBorders/>
            <w:shd w:fill="CCEEFF" w:val="clear"/>
            <w:vAlign w:val="bottom"/>
          </w:tcPr>
          <w:p>
            <w:pPr>
              <w:pStyle w:val="TableContents"/>
              <w:spacing w:before="0" w:after="0"/>
              <w:ind w:left="0" w:right="0" w:hanging="0"/>
              <w:rPr/>
            </w:pPr>
            <w:r>
              <w:rPr/>
              <w:t> </w:t>
            </w:r>
          </w:p>
        </w:tc>
        <w:tc>
          <w:tcPr>
            <w:tcW w:w="1696" w:type="dxa"/>
            <w:gridSpan w:val="2"/>
            <w:tcBorders/>
            <w:shd w:fill="CCEEFF" w:val="clear"/>
            <w:vAlign w:val="bottom"/>
          </w:tcPr>
          <w:p>
            <w:pPr>
              <w:pStyle w:val="TableContents"/>
              <w:spacing w:before="0" w:after="0"/>
              <w:ind w:left="0" w:right="0" w:hanging="0"/>
              <w:jc w:val="right"/>
              <w:rPr/>
            </w:pPr>
            <w:r>
              <w:rPr/>
              <w:t> </w:t>
            </w:r>
          </w:p>
        </w:tc>
        <w:tc>
          <w:tcPr>
            <w:tcW w:w="180" w:type="dxa"/>
            <w:tcBorders/>
            <w:shd w:fill="CCEEFF" w:val="clear"/>
            <w:vAlign w:val="bottom"/>
          </w:tcPr>
          <w:p>
            <w:pPr>
              <w:pStyle w:val="TableContents"/>
              <w:spacing w:before="0" w:after="0"/>
              <w:ind w:left="0" w:right="0" w:hanging="0"/>
              <w:rPr/>
            </w:pPr>
            <w:r>
              <w:rPr/>
              <w:t> </w:t>
            </w:r>
          </w:p>
        </w:tc>
        <w:tc>
          <w:tcPr>
            <w:tcW w:w="934" w:type="dxa"/>
            <w:gridSpan w:val="2"/>
            <w:tcBorders/>
            <w:shd w:fill="CCEEFF" w:val="clear"/>
            <w:vAlign w:val="bottom"/>
          </w:tcPr>
          <w:p>
            <w:pPr>
              <w:pStyle w:val="TableContents"/>
              <w:spacing w:before="0" w:after="0"/>
              <w:ind w:left="0" w:right="0" w:hanging="0"/>
              <w:jc w:val="right"/>
              <w:rPr/>
            </w:pPr>
            <w:r>
              <w:rPr/>
              <w:t> </w:t>
            </w:r>
          </w:p>
        </w:tc>
        <w:tc>
          <w:tcPr>
            <w:tcW w:w="179" w:type="dxa"/>
            <w:tcBorders/>
            <w:shd w:fill="CCEEFF" w:val="clear"/>
            <w:vAlign w:val="bottom"/>
          </w:tcPr>
          <w:p>
            <w:pPr>
              <w:pStyle w:val="TableContents"/>
              <w:spacing w:before="0" w:after="0"/>
              <w:ind w:left="0" w:right="0" w:hanging="0"/>
              <w:rPr/>
            </w:pPr>
            <w:r>
              <w:rPr/>
              <w:t> </w:t>
            </w:r>
          </w:p>
        </w:tc>
        <w:tc>
          <w:tcPr>
            <w:tcW w:w="1398" w:type="dxa"/>
            <w:gridSpan w:val="2"/>
            <w:tcBorders/>
            <w:shd w:fill="CCEEFF" w:val="clear"/>
            <w:vAlign w:val="bottom"/>
          </w:tcPr>
          <w:p>
            <w:pPr>
              <w:pStyle w:val="TableContents"/>
              <w:spacing w:before="0" w:after="0"/>
              <w:ind w:left="0" w:right="0" w:hanging="0"/>
              <w:jc w:val="right"/>
              <w:rPr/>
            </w:pPr>
            <w:r>
              <w:rPr/>
              <w:t> </w:t>
            </w:r>
          </w:p>
        </w:tc>
        <w:tc>
          <w:tcPr>
            <w:tcW w:w="180" w:type="dxa"/>
            <w:tcBorders/>
            <w:shd w:fill="CCEEFF" w:val="clear"/>
            <w:vAlign w:val="bottom"/>
          </w:tcPr>
          <w:p>
            <w:pPr>
              <w:pStyle w:val="TableContents"/>
              <w:spacing w:before="0" w:after="0"/>
              <w:ind w:left="0" w:right="0" w:hanging="0"/>
              <w:rPr/>
            </w:pPr>
            <w:r>
              <w:rPr/>
              <w:t> </w:t>
            </w:r>
          </w:p>
        </w:tc>
        <w:tc>
          <w:tcPr>
            <w:tcW w:w="1094" w:type="dxa"/>
            <w:gridSpan w:val="2"/>
            <w:tcBorders/>
            <w:shd w:fill="CCEEFF" w:val="clear"/>
            <w:vAlign w:val="bottom"/>
          </w:tcPr>
          <w:p>
            <w:pPr>
              <w:pStyle w:val="TableContents"/>
              <w:spacing w:before="0" w:after="0"/>
              <w:ind w:left="0" w:right="0" w:hanging="0"/>
              <w:jc w:val="right"/>
              <w:rPr/>
            </w:pPr>
            <w:r>
              <w:rPr/>
              <w:t> </w:t>
            </w:r>
          </w:p>
        </w:tc>
        <w:tc>
          <w:tcPr>
            <w:tcW w:w="121" w:type="dxa"/>
            <w:tcBorders/>
            <w:shd w:fill="CCEEFF" w:val="clear"/>
            <w:vAlign w:val="bottom"/>
          </w:tcPr>
          <w:p>
            <w:pPr>
              <w:pStyle w:val="TableContents"/>
              <w:spacing w:before="0" w:after="0"/>
              <w:ind w:left="0" w:right="0" w:hanging="0"/>
              <w:rPr/>
            </w:pPr>
            <w:r>
              <w:rPr/>
              <w:t> </w:t>
            </w:r>
          </w:p>
        </w:tc>
      </w:tr>
      <w:tr>
        <w:trPr/>
        <w:tc>
          <w:tcPr>
            <w:tcW w:w="281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Fixed maturities, available-for-sale</w:t>
            </w:r>
          </w:p>
        </w:tc>
        <w:tc>
          <w:tcPr>
            <w:tcW w:w="180" w:type="dxa"/>
            <w:tcBorders/>
            <w:shd w:fill="auto" w:val="clear"/>
            <w:vAlign w:val="bottom"/>
          </w:tcPr>
          <w:p>
            <w:pPr>
              <w:pStyle w:val="TableContents"/>
              <w:spacing w:before="0" w:after="0"/>
              <w:ind w:left="0" w:right="0" w:hanging="0"/>
              <w:rPr/>
            </w:pPr>
            <w:r>
              <w:rPr/>
              <w:t> </w:t>
            </w:r>
          </w:p>
        </w:tc>
        <w:tc>
          <w:tcPr>
            <w:tcW w:w="197"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53"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180.3</w:t>
            </w:r>
          </w:p>
        </w:tc>
        <w:tc>
          <w:tcPr>
            <w:tcW w:w="180" w:type="dxa"/>
            <w:tcBorders/>
            <w:shd w:fill="auto" w:val="clear"/>
            <w:vAlign w:val="bottom"/>
          </w:tcPr>
          <w:p>
            <w:pPr>
              <w:pStyle w:val="TableContents"/>
              <w:spacing w:before="0" w:after="0"/>
              <w:ind w:left="0" w:right="0" w:hanging="0"/>
              <w:rPr/>
            </w:pPr>
            <w:r>
              <w:rPr/>
              <w:t> </w:t>
            </w:r>
          </w:p>
        </w:tc>
        <w:tc>
          <w:tcPr>
            <w:tcW w:w="23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464"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0" w:type="dxa"/>
            <w:tcBorders/>
            <w:shd w:fill="auto" w:val="clear"/>
            <w:vAlign w:val="bottom"/>
          </w:tcPr>
          <w:p>
            <w:pPr>
              <w:pStyle w:val="TableContents"/>
              <w:spacing w:before="0" w:after="0"/>
              <w:ind w:left="0" w:right="0" w:hanging="0"/>
              <w:rPr/>
            </w:pPr>
            <w:r>
              <w:rPr/>
              <w:t> </w:t>
            </w:r>
          </w:p>
        </w:tc>
        <w:tc>
          <w:tcPr>
            <w:tcW w:w="14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788"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auto" w:val="clear"/>
            <w:vAlign w:val="bottom"/>
          </w:tcPr>
          <w:p>
            <w:pPr>
              <w:pStyle w:val="TableContents"/>
              <w:spacing w:before="0" w:after="0"/>
              <w:ind w:left="0" w:right="0" w:hanging="0"/>
              <w:rPr/>
            </w:pPr>
            <w:r>
              <w:rPr/>
              <w:t> </w:t>
            </w:r>
          </w:p>
        </w:tc>
        <w:tc>
          <w:tcPr>
            <w:tcW w:w="20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98"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0" w:type="dxa"/>
            <w:tcBorders/>
            <w:shd w:fill="auto" w:val="clear"/>
            <w:vAlign w:val="bottom"/>
          </w:tcPr>
          <w:p>
            <w:pPr>
              <w:pStyle w:val="TableContents"/>
              <w:spacing w:before="0" w:after="0"/>
              <w:ind w:left="0" w:right="0" w:hanging="0"/>
              <w:rPr/>
            </w:pPr>
            <w:r>
              <w:rPr/>
              <w:t> </w:t>
            </w:r>
          </w:p>
        </w:tc>
        <w:tc>
          <w:tcPr>
            <w:tcW w:w="14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48"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180.3</w:t>
            </w:r>
          </w:p>
        </w:tc>
        <w:tc>
          <w:tcPr>
            <w:tcW w:w="121" w:type="dxa"/>
            <w:tcBorders/>
            <w:shd w:fill="auto" w:val="clear"/>
            <w:vAlign w:val="bottom"/>
          </w:tcPr>
          <w:p>
            <w:pPr>
              <w:pStyle w:val="TableContents"/>
              <w:spacing w:before="0" w:after="0"/>
              <w:ind w:left="0" w:right="0" w:hanging="0"/>
              <w:rPr/>
            </w:pPr>
            <w:r>
              <w:rPr/>
              <w:t> </w:t>
            </w:r>
          </w:p>
        </w:tc>
      </w:tr>
      <w:tr>
        <w:trPr/>
        <w:tc>
          <w:tcPr>
            <w:tcW w:w="281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Fixed maturities, trading</w:t>
            </w:r>
          </w:p>
        </w:tc>
        <w:tc>
          <w:tcPr>
            <w:tcW w:w="180" w:type="dxa"/>
            <w:tcBorders/>
            <w:shd w:fill="CCEEFF" w:val="clear"/>
            <w:vAlign w:val="bottom"/>
          </w:tcPr>
          <w:p>
            <w:pPr>
              <w:pStyle w:val="TableContents"/>
              <w:spacing w:before="0" w:after="0"/>
              <w:ind w:left="0" w:right="0" w:hanging="0"/>
              <w:rPr/>
            </w:pPr>
            <w:r>
              <w:rPr/>
              <w:t> </w:t>
            </w:r>
          </w:p>
        </w:tc>
        <w:tc>
          <w:tcPr>
            <w:tcW w:w="125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0" w:type="dxa"/>
            <w:tcBorders/>
            <w:shd w:fill="CCEEFF" w:val="clear"/>
            <w:vAlign w:val="bottom"/>
          </w:tcPr>
          <w:p>
            <w:pPr>
              <w:pStyle w:val="TableContents"/>
              <w:spacing w:before="0" w:after="0"/>
              <w:ind w:left="0" w:right="0" w:hanging="0"/>
              <w:rPr/>
            </w:pPr>
            <w:r>
              <w:rPr/>
              <w:t> </w:t>
            </w:r>
          </w:p>
        </w:tc>
        <w:tc>
          <w:tcPr>
            <w:tcW w:w="169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132.4</w:t>
            </w:r>
          </w:p>
        </w:tc>
        <w:tc>
          <w:tcPr>
            <w:tcW w:w="180" w:type="dxa"/>
            <w:tcBorders/>
            <w:shd w:fill="CCEEFF" w:val="clear"/>
            <w:vAlign w:val="bottom"/>
          </w:tcPr>
          <w:p>
            <w:pPr>
              <w:pStyle w:val="TableContents"/>
              <w:spacing w:before="0" w:after="0"/>
              <w:ind w:left="0" w:right="0" w:hanging="0"/>
              <w:rPr/>
            </w:pPr>
            <w:r>
              <w:rPr/>
              <w:t> </w:t>
            </w:r>
          </w:p>
        </w:tc>
        <w:tc>
          <w:tcPr>
            <w:tcW w:w="93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CCEEFF" w:val="clear"/>
            <w:vAlign w:val="bottom"/>
          </w:tcPr>
          <w:p>
            <w:pPr>
              <w:pStyle w:val="TableContents"/>
              <w:spacing w:before="0" w:after="0"/>
              <w:ind w:left="0" w:right="0" w:hanging="0"/>
              <w:rPr/>
            </w:pPr>
            <w:r>
              <w:rPr/>
              <w:t> </w:t>
            </w:r>
          </w:p>
        </w:tc>
        <w:tc>
          <w:tcPr>
            <w:tcW w:w="139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0" w:type="dxa"/>
            <w:tcBorders/>
            <w:shd w:fill="CCEEFF" w:val="clear"/>
            <w:vAlign w:val="bottom"/>
          </w:tcPr>
          <w:p>
            <w:pPr>
              <w:pStyle w:val="TableContents"/>
              <w:spacing w:before="0" w:after="0"/>
              <w:ind w:left="0" w:right="0" w:hanging="0"/>
              <w:rPr/>
            </w:pPr>
            <w:r>
              <w:rPr/>
              <w:t> </w:t>
            </w:r>
          </w:p>
        </w:tc>
        <w:tc>
          <w:tcPr>
            <w:tcW w:w="109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132.4</w:t>
            </w:r>
          </w:p>
        </w:tc>
        <w:tc>
          <w:tcPr>
            <w:tcW w:w="121" w:type="dxa"/>
            <w:tcBorders/>
            <w:shd w:fill="CCEEFF" w:val="clear"/>
            <w:vAlign w:val="bottom"/>
          </w:tcPr>
          <w:p>
            <w:pPr>
              <w:pStyle w:val="TableContents"/>
              <w:spacing w:before="0" w:after="0"/>
              <w:ind w:left="0" w:right="0" w:hanging="0"/>
              <w:rPr/>
            </w:pPr>
            <w:r>
              <w:rPr/>
              <w:t> </w:t>
            </w:r>
          </w:p>
        </w:tc>
      </w:tr>
      <w:tr>
        <w:trPr/>
        <w:tc>
          <w:tcPr>
            <w:tcW w:w="281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investments</w:t>
            </w:r>
          </w:p>
        </w:tc>
        <w:tc>
          <w:tcPr>
            <w:tcW w:w="180" w:type="dxa"/>
            <w:tcBorders/>
            <w:shd w:fill="auto" w:val="clear"/>
            <w:vAlign w:val="bottom"/>
          </w:tcPr>
          <w:p>
            <w:pPr>
              <w:pStyle w:val="TableContents"/>
              <w:spacing w:before="0" w:after="0"/>
              <w:ind w:left="0" w:right="0" w:hanging="0"/>
              <w:rPr/>
            </w:pPr>
            <w:r>
              <w:rPr/>
              <w:t> </w:t>
            </w:r>
          </w:p>
        </w:tc>
        <w:tc>
          <w:tcPr>
            <w:tcW w:w="125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0" w:type="dxa"/>
            <w:tcBorders/>
            <w:shd w:fill="auto" w:val="clear"/>
            <w:vAlign w:val="bottom"/>
          </w:tcPr>
          <w:p>
            <w:pPr>
              <w:pStyle w:val="TableContents"/>
              <w:spacing w:before="0" w:after="0"/>
              <w:ind w:left="0" w:right="0" w:hanging="0"/>
              <w:rPr/>
            </w:pPr>
            <w:r>
              <w:rPr/>
              <w:t> </w:t>
            </w:r>
          </w:p>
        </w:tc>
        <w:tc>
          <w:tcPr>
            <w:tcW w:w="169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0" w:type="dxa"/>
            <w:tcBorders/>
            <w:shd w:fill="auto" w:val="clear"/>
            <w:vAlign w:val="bottom"/>
          </w:tcPr>
          <w:p>
            <w:pPr>
              <w:pStyle w:val="TableContents"/>
              <w:spacing w:before="0" w:after="0"/>
              <w:ind w:left="0" w:right="0" w:hanging="0"/>
              <w:rPr/>
            </w:pPr>
            <w:r>
              <w:rPr/>
              <w:t> </w:t>
            </w:r>
          </w:p>
        </w:tc>
        <w:tc>
          <w:tcPr>
            <w:tcW w:w="93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81.3</w:t>
            </w:r>
          </w:p>
        </w:tc>
        <w:tc>
          <w:tcPr>
            <w:tcW w:w="179" w:type="dxa"/>
            <w:tcBorders/>
            <w:shd w:fill="auto" w:val="clear"/>
            <w:vAlign w:val="bottom"/>
          </w:tcPr>
          <w:p>
            <w:pPr>
              <w:pStyle w:val="TableContents"/>
              <w:spacing w:before="0" w:after="0"/>
              <w:ind w:left="0" w:right="0" w:hanging="0"/>
              <w:rPr/>
            </w:pPr>
            <w:r>
              <w:rPr/>
              <w:t> </w:t>
            </w:r>
          </w:p>
        </w:tc>
        <w:tc>
          <w:tcPr>
            <w:tcW w:w="139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0" w:type="dxa"/>
            <w:tcBorders/>
            <w:shd w:fill="auto" w:val="clear"/>
            <w:vAlign w:val="bottom"/>
          </w:tcPr>
          <w:p>
            <w:pPr>
              <w:pStyle w:val="TableContents"/>
              <w:spacing w:before="0" w:after="0"/>
              <w:ind w:left="0" w:right="0" w:hanging="0"/>
              <w:rPr/>
            </w:pPr>
            <w:r>
              <w:rPr/>
              <w:t> </w:t>
            </w:r>
          </w:p>
        </w:tc>
        <w:tc>
          <w:tcPr>
            <w:tcW w:w="109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81.3</w:t>
            </w:r>
          </w:p>
        </w:tc>
        <w:tc>
          <w:tcPr>
            <w:tcW w:w="121" w:type="dxa"/>
            <w:tcBorders/>
            <w:shd w:fill="auto" w:val="clear"/>
            <w:vAlign w:val="bottom"/>
          </w:tcPr>
          <w:p>
            <w:pPr>
              <w:pStyle w:val="TableContents"/>
              <w:spacing w:before="0" w:after="0"/>
              <w:ind w:left="0" w:right="0" w:hanging="0"/>
              <w:rPr/>
            </w:pPr>
            <w:r>
              <w:rPr/>
              <w:t> </w:t>
            </w:r>
          </w:p>
        </w:tc>
      </w:tr>
      <w:tr>
        <w:trPr/>
        <w:tc>
          <w:tcPr>
            <w:tcW w:w="281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Accrued investment income</w:t>
            </w:r>
          </w:p>
        </w:tc>
        <w:tc>
          <w:tcPr>
            <w:tcW w:w="180" w:type="dxa"/>
            <w:tcBorders/>
            <w:shd w:fill="CCEEFF" w:val="clear"/>
            <w:vAlign w:val="bottom"/>
          </w:tcPr>
          <w:p>
            <w:pPr>
              <w:pStyle w:val="TableContents"/>
              <w:spacing w:before="0" w:after="0"/>
              <w:ind w:left="0" w:right="0" w:hanging="0"/>
              <w:rPr/>
            </w:pPr>
            <w:r>
              <w:rPr/>
              <w:t> </w:t>
            </w:r>
          </w:p>
        </w:tc>
        <w:tc>
          <w:tcPr>
            <w:tcW w:w="125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0.5</w:t>
            </w:r>
          </w:p>
        </w:tc>
        <w:tc>
          <w:tcPr>
            <w:tcW w:w="180" w:type="dxa"/>
            <w:tcBorders/>
            <w:shd w:fill="CCEEFF" w:val="clear"/>
            <w:vAlign w:val="bottom"/>
          </w:tcPr>
          <w:p>
            <w:pPr>
              <w:pStyle w:val="TableContents"/>
              <w:spacing w:before="0" w:after="0"/>
              <w:ind w:left="0" w:right="0" w:hanging="0"/>
              <w:rPr/>
            </w:pPr>
            <w:r>
              <w:rPr/>
              <w:t> </w:t>
            </w:r>
          </w:p>
        </w:tc>
        <w:tc>
          <w:tcPr>
            <w:tcW w:w="169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0" w:type="dxa"/>
            <w:tcBorders/>
            <w:shd w:fill="CCEEFF" w:val="clear"/>
            <w:vAlign w:val="bottom"/>
          </w:tcPr>
          <w:p>
            <w:pPr>
              <w:pStyle w:val="TableContents"/>
              <w:spacing w:before="0" w:after="0"/>
              <w:ind w:left="0" w:right="0" w:hanging="0"/>
              <w:rPr/>
            </w:pPr>
            <w:r>
              <w:rPr/>
              <w:t> </w:t>
            </w:r>
          </w:p>
        </w:tc>
        <w:tc>
          <w:tcPr>
            <w:tcW w:w="93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0.6</w:t>
            </w:r>
          </w:p>
        </w:tc>
        <w:tc>
          <w:tcPr>
            <w:tcW w:w="179" w:type="dxa"/>
            <w:tcBorders/>
            <w:shd w:fill="CCEEFF" w:val="clear"/>
            <w:vAlign w:val="bottom"/>
          </w:tcPr>
          <w:p>
            <w:pPr>
              <w:pStyle w:val="TableContents"/>
              <w:spacing w:before="0" w:after="0"/>
              <w:ind w:left="0" w:right="0" w:hanging="0"/>
              <w:rPr/>
            </w:pPr>
            <w:r>
              <w:rPr/>
              <w:t> </w:t>
            </w:r>
          </w:p>
        </w:tc>
        <w:tc>
          <w:tcPr>
            <w:tcW w:w="139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0" w:type="dxa"/>
            <w:tcBorders/>
            <w:shd w:fill="CCEEFF" w:val="clear"/>
            <w:vAlign w:val="bottom"/>
          </w:tcPr>
          <w:p>
            <w:pPr>
              <w:pStyle w:val="TableContents"/>
              <w:spacing w:before="0" w:after="0"/>
              <w:ind w:left="0" w:right="0" w:hanging="0"/>
              <w:rPr/>
            </w:pPr>
            <w:r>
              <w:rPr/>
              <w:t> </w:t>
            </w:r>
          </w:p>
        </w:tc>
        <w:tc>
          <w:tcPr>
            <w:tcW w:w="109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w:t>
            </w:r>
          </w:p>
        </w:tc>
        <w:tc>
          <w:tcPr>
            <w:tcW w:w="121" w:type="dxa"/>
            <w:tcBorders/>
            <w:shd w:fill="CCEEFF" w:val="clear"/>
            <w:vAlign w:val="bottom"/>
          </w:tcPr>
          <w:p>
            <w:pPr>
              <w:pStyle w:val="TableContents"/>
              <w:spacing w:before="0" w:after="0"/>
              <w:ind w:left="0" w:right="0" w:hanging="0"/>
              <w:rPr/>
            </w:pPr>
            <w:r>
              <w:rPr/>
              <w:t> </w:t>
            </w:r>
          </w:p>
        </w:tc>
      </w:tr>
      <w:tr>
        <w:trPr/>
        <w:tc>
          <w:tcPr>
            <w:tcW w:w="281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Premiums due and other receivables</w:t>
            </w:r>
          </w:p>
        </w:tc>
        <w:tc>
          <w:tcPr>
            <w:tcW w:w="180" w:type="dxa"/>
            <w:tcBorders/>
            <w:shd w:fill="auto" w:val="clear"/>
            <w:vAlign w:val="bottom"/>
          </w:tcPr>
          <w:p>
            <w:pPr>
              <w:pStyle w:val="TableContents"/>
              <w:spacing w:before="0" w:after="0"/>
              <w:ind w:left="0" w:right="0" w:hanging="0"/>
              <w:rPr/>
            </w:pPr>
            <w:r>
              <w:rPr/>
              <w:t> </w:t>
            </w:r>
          </w:p>
        </w:tc>
        <w:tc>
          <w:tcPr>
            <w:tcW w:w="1250"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0.1</w:t>
            </w:r>
          </w:p>
        </w:tc>
        <w:tc>
          <w:tcPr>
            <w:tcW w:w="180" w:type="dxa"/>
            <w:tcBorders/>
            <w:shd w:fill="auto" w:val="clear"/>
            <w:vAlign w:val="bottom"/>
          </w:tcPr>
          <w:p>
            <w:pPr>
              <w:pStyle w:val="TableContents"/>
              <w:spacing w:before="0" w:after="0"/>
              <w:ind w:left="0" w:right="0" w:hanging="0"/>
              <w:rPr/>
            </w:pPr>
            <w:r>
              <w:rPr/>
              <w:t> </w:t>
            </w:r>
          </w:p>
        </w:tc>
        <w:tc>
          <w:tcPr>
            <w:tcW w:w="169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0" w:type="dxa"/>
            <w:tcBorders/>
            <w:shd w:fill="auto" w:val="clear"/>
            <w:vAlign w:val="bottom"/>
          </w:tcPr>
          <w:p>
            <w:pPr>
              <w:pStyle w:val="TableContents"/>
              <w:spacing w:before="0" w:after="0"/>
              <w:ind w:left="0" w:right="0" w:hanging="0"/>
              <w:rPr/>
            </w:pPr>
            <w:r>
              <w:rPr/>
              <w:t> </w:t>
            </w:r>
          </w:p>
        </w:tc>
        <w:tc>
          <w:tcPr>
            <w:tcW w:w="93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auto" w:val="clear"/>
            <w:vAlign w:val="bottom"/>
          </w:tcPr>
          <w:p>
            <w:pPr>
              <w:pStyle w:val="TableContents"/>
              <w:spacing w:before="0" w:after="0"/>
              <w:ind w:left="0" w:right="0" w:hanging="0"/>
              <w:rPr/>
            </w:pPr>
            <w:r>
              <w:rPr/>
              <w:t> </w:t>
            </w:r>
          </w:p>
        </w:tc>
        <w:tc>
          <w:tcPr>
            <w:tcW w:w="139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0" w:type="dxa"/>
            <w:tcBorders/>
            <w:shd w:fill="auto" w:val="clear"/>
            <w:vAlign w:val="bottom"/>
          </w:tcPr>
          <w:p>
            <w:pPr>
              <w:pStyle w:val="TableContents"/>
              <w:spacing w:before="0" w:after="0"/>
              <w:ind w:left="0" w:right="0" w:hanging="0"/>
              <w:rPr/>
            </w:pPr>
            <w:r>
              <w:rPr/>
              <w:t> </w:t>
            </w:r>
          </w:p>
        </w:tc>
        <w:tc>
          <w:tcPr>
            <w:tcW w:w="109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0.1</w:t>
            </w:r>
          </w:p>
        </w:tc>
        <w:tc>
          <w:tcPr>
            <w:tcW w:w="121" w:type="dxa"/>
            <w:tcBorders/>
            <w:shd w:fill="auto" w:val="clear"/>
            <w:vAlign w:val="bottom"/>
          </w:tcPr>
          <w:p>
            <w:pPr>
              <w:pStyle w:val="TableContents"/>
              <w:spacing w:before="0" w:after="0"/>
              <w:ind w:left="0" w:right="0" w:hanging="0"/>
              <w:rPr/>
            </w:pPr>
            <w:r>
              <w:rPr/>
              <w:t> </w:t>
            </w:r>
          </w:p>
        </w:tc>
      </w:tr>
      <w:tr>
        <w:trPr/>
        <w:tc>
          <w:tcPr>
            <w:tcW w:w="281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assets</w:t>
            </w:r>
          </w:p>
        </w:tc>
        <w:tc>
          <w:tcPr>
            <w:tcW w:w="180" w:type="dxa"/>
            <w:tcBorders/>
            <w:shd w:fill="CCEEFF" w:val="clear"/>
            <w:vAlign w:val="bottom"/>
          </w:tcPr>
          <w:p>
            <w:pPr>
              <w:pStyle w:val="TableContents"/>
              <w:spacing w:before="0" w:after="0"/>
              <w:ind w:left="0" w:right="0" w:hanging="0"/>
              <w:rPr/>
            </w:pPr>
            <w:r>
              <w:rPr/>
              <w:t> </w:t>
            </w:r>
          </w:p>
        </w:tc>
        <w:tc>
          <w:tcPr>
            <w:tcW w:w="197"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53"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180.9</w:t>
            </w:r>
          </w:p>
        </w:tc>
        <w:tc>
          <w:tcPr>
            <w:tcW w:w="180" w:type="dxa"/>
            <w:tcBorders/>
            <w:shd w:fill="CCEEFF" w:val="clear"/>
            <w:vAlign w:val="bottom"/>
          </w:tcPr>
          <w:p>
            <w:pPr>
              <w:pStyle w:val="TableContents"/>
              <w:spacing w:before="0" w:after="0"/>
              <w:ind w:left="0" w:right="0" w:hanging="0"/>
              <w:rPr/>
            </w:pPr>
            <w:r>
              <w:rPr/>
              <w:t> </w:t>
            </w:r>
          </w:p>
        </w:tc>
        <w:tc>
          <w:tcPr>
            <w:tcW w:w="232"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464"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132.4</w:t>
            </w:r>
          </w:p>
        </w:tc>
        <w:tc>
          <w:tcPr>
            <w:tcW w:w="180" w:type="dxa"/>
            <w:tcBorders/>
            <w:shd w:fill="CCEEFF" w:val="clear"/>
            <w:vAlign w:val="bottom"/>
          </w:tcPr>
          <w:p>
            <w:pPr>
              <w:pStyle w:val="TableContents"/>
              <w:spacing w:before="0" w:after="0"/>
              <w:ind w:left="0" w:right="0" w:hanging="0"/>
              <w:rPr/>
            </w:pPr>
            <w:r>
              <w:rPr/>
              <w:t> </w:t>
            </w:r>
          </w:p>
        </w:tc>
        <w:tc>
          <w:tcPr>
            <w:tcW w:w="146"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78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81.9</w:t>
            </w:r>
          </w:p>
        </w:tc>
        <w:tc>
          <w:tcPr>
            <w:tcW w:w="179" w:type="dxa"/>
            <w:tcBorders/>
            <w:shd w:fill="CCEEFF" w:val="clear"/>
            <w:vAlign w:val="bottom"/>
          </w:tcPr>
          <w:p>
            <w:pPr>
              <w:pStyle w:val="TableContents"/>
              <w:spacing w:before="0" w:after="0"/>
              <w:ind w:left="0" w:right="0" w:hanging="0"/>
              <w:rPr/>
            </w:pPr>
            <w:r>
              <w:rPr/>
              <w:t> </w:t>
            </w:r>
          </w:p>
        </w:tc>
        <w:tc>
          <w:tcPr>
            <w:tcW w:w="20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9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0" w:type="dxa"/>
            <w:tcBorders/>
            <w:shd w:fill="CCEEFF" w:val="clear"/>
            <w:vAlign w:val="bottom"/>
          </w:tcPr>
          <w:p>
            <w:pPr>
              <w:pStyle w:val="TableContents"/>
              <w:spacing w:before="0" w:after="0"/>
              <w:ind w:left="0" w:right="0" w:hanging="0"/>
              <w:rPr/>
            </w:pPr>
            <w:r>
              <w:rPr/>
              <w:t> </w:t>
            </w:r>
          </w:p>
        </w:tc>
        <w:tc>
          <w:tcPr>
            <w:tcW w:w="146"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4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395.2</w:t>
            </w:r>
          </w:p>
        </w:tc>
        <w:tc>
          <w:tcPr>
            <w:tcW w:w="121" w:type="dxa"/>
            <w:tcBorders/>
            <w:shd w:fill="CCEEFF" w:val="clear"/>
            <w:vAlign w:val="bottom"/>
          </w:tcPr>
          <w:p>
            <w:pPr>
              <w:pStyle w:val="TableContents"/>
              <w:spacing w:before="0" w:after="0"/>
              <w:ind w:left="0" w:right="0" w:hanging="0"/>
              <w:rPr/>
            </w:pPr>
            <w:r>
              <w:rPr/>
              <w:t> </w:t>
            </w:r>
          </w:p>
        </w:tc>
      </w:tr>
      <w:tr>
        <w:trPr/>
        <w:tc>
          <w:tcPr>
            <w:tcW w:w="281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Deferred income taxes</w:t>
            </w:r>
          </w:p>
        </w:tc>
        <w:tc>
          <w:tcPr>
            <w:tcW w:w="180" w:type="dxa"/>
            <w:tcBorders/>
            <w:shd w:fill="auto" w:val="clear"/>
            <w:vAlign w:val="bottom"/>
          </w:tcPr>
          <w:p>
            <w:pPr>
              <w:pStyle w:val="TableContents"/>
              <w:spacing w:before="0" w:after="0"/>
              <w:ind w:left="0" w:right="0" w:hanging="0"/>
              <w:rPr/>
            </w:pPr>
            <w:r>
              <w:rPr/>
              <w:t> </w:t>
            </w:r>
          </w:p>
        </w:tc>
        <w:tc>
          <w:tcPr>
            <w:tcW w:w="197"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53"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w:t>
            </w:r>
          </w:p>
        </w:tc>
        <w:tc>
          <w:tcPr>
            <w:tcW w:w="180" w:type="dxa"/>
            <w:tcBorders/>
            <w:shd w:fill="auto" w:val="clear"/>
            <w:vAlign w:val="bottom"/>
          </w:tcPr>
          <w:p>
            <w:pPr>
              <w:pStyle w:val="TableContents"/>
              <w:spacing w:before="0" w:after="0"/>
              <w:ind w:left="0" w:right="0" w:hanging="0"/>
              <w:rPr/>
            </w:pPr>
            <w:r>
              <w:rPr/>
              <w:t> </w:t>
            </w:r>
          </w:p>
        </w:tc>
        <w:tc>
          <w:tcPr>
            <w:tcW w:w="23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464"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0" w:type="dxa"/>
            <w:tcBorders/>
            <w:shd w:fill="auto" w:val="clear"/>
            <w:vAlign w:val="bottom"/>
          </w:tcPr>
          <w:p>
            <w:pPr>
              <w:pStyle w:val="TableContents"/>
              <w:spacing w:before="0" w:after="0"/>
              <w:ind w:left="0" w:right="0" w:hanging="0"/>
              <w:rPr/>
            </w:pPr>
            <w:r>
              <w:rPr/>
              <w:t> </w:t>
            </w:r>
          </w:p>
        </w:tc>
        <w:tc>
          <w:tcPr>
            <w:tcW w:w="14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788"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auto" w:val="clear"/>
            <w:vAlign w:val="bottom"/>
          </w:tcPr>
          <w:p>
            <w:pPr>
              <w:pStyle w:val="TableContents"/>
              <w:spacing w:before="0" w:after="0"/>
              <w:ind w:left="0" w:right="0" w:hanging="0"/>
              <w:rPr/>
            </w:pPr>
            <w:r>
              <w:rPr/>
              <w:t> </w:t>
            </w:r>
          </w:p>
        </w:tc>
        <w:tc>
          <w:tcPr>
            <w:tcW w:w="20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98"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0" w:type="dxa"/>
            <w:tcBorders/>
            <w:shd w:fill="auto" w:val="clear"/>
            <w:vAlign w:val="bottom"/>
          </w:tcPr>
          <w:p>
            <w:pPr>
              <w:pStyle w:val="TableContents"/>
              <w:spacing w:before="0" w:after="0"/>
              <w:ind w:left="0" w:right="0" w:hanging="0"/>
              <w:rPr/>
            </w:pPr>
            <w:r>
              <w:rPr/>
              <w:t> </w:t>
            </w:r>
          </w:p>
        </w:tc>
        <w:tc>
          <w:tcPr>
            <w:tcW w:w="14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48"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w:t>
            </w:r>
          </w:p>
        </w:tc>
        <w:tc>
          <w:tcPr>
            <w:tcW w:w="121" w:type="dxa"/>
            <w:tcBorders/>
            <w:shd w:fill="auto" w:val="clear"/>
            <w:vAlign w:val="bottom"/>
          </w:tcPr>
          <w:p>
            <w:pPr>
              <w:pStyle w:val="TableContents"/>
              <w:spacing w:before="0" w:after="0"/>
              <w:ind w:left="0" w:right="0" w:hanging="0"/>
              <w:rPr/>
            </w:pPr>
            <w:r>
              <w:rPr/>
              <w:t> </w:t>
            </w:r>
          </w:p>
        </w:tc>
      </w:tr>
      <w:tr>
        <w:trPr/>
        <w:tc>
          <w:tcPr>
            <w:tcW w:w="281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liabilities (1)</w:t>
            </w:r>
          </w:p>
        </w:tc>
        <w:tc>
          <w:tcPr>
            <w:tcW w:w="180" w:type="dxa"/>
            <w:tcBorders/>
            <w:shd w:fill="CCEEFF" w:val="clear"/>
            <w:vAlign w:val="bottom"/>
          </w:tcPr>
          <w:p>
            <w:pPr>
              <w:pStyle w:val="TableContents"/>
              <w:spacing w:before="0" w:after="0"/>
              <w:ind w:left="0" w:right="0" w:hanging="0"/>
              <w:rPr/>
            </w:pPr>
            <w:r>
              <w:rPr/>
              <w:t> </w:t>
            </w:r>
          </w:p>
        </w:tc>
        <w:tc>
          <w:tcPr>
            <w:tcW w:w="1250"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137.4</w:t>
            </w:r>
          </w:p>
        </w:tc>
        <w:tc>
          <w:tcPr>
            <w:tcW w:w="180" w:type="dxa"/>
            <w:tcBorders/>
            <w:shd w:fill="CCEEFF" w:val="clear"/>
            <w:vAlign w:val="bottom"/>
          </w:tcPr>
          <w:p>
            <w:pPr>
              <w:pStyle w:val="TableContents"/>
              <w:spacing w:before="0" w:after="0"/>
              <w:ind w:left="0" w:right="0" w:hanging="0"/>
              <w:rPr/>
            </w:pPr>
            <w:r>
              <w:rPr/>
              <w:t> </w:t>
            </w:r>
          </w:p>
        </w:tc>
        <w:tc>
          <w:tcPr>
            <w:tcW w:w="169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126.7</w:t>
            </w:r>
          </w:p>
        </w:tc>
        <w:tc>
          <w:tcPr>
            <w:tcW w:w="180" w:type="dxa"/>
            <w:tcBorders/>
            <w:shd w:fill="CCEEFF" w:val="clear"/>
            <w:vAlign w:val="bottom"/>
          </w:tcPr>
          <w:p>
            <w:pPr>
              <w:pStyle w:val="TableContents"/>
              <w:spacing w:before="0" w:after="0"/>
              <w:ind w:left="0" w:right="0" w:hanging="0"/>
              <w:rPr/>
            </w:pPr>
            <w:r>
              <w:rPr/>
              <w:t> </w:t>
            </w:r>
          </w:p>
        </w:tc>
        <w:tc>
          <w:tcPr>
            <w:tcW w:w="93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48.4</w:t>
            </w:r>
          </w:p>
        </w:tc>
        <w:tc>
          <w:tcPr>
            <w:tcW w:w="179" w:type="dxa"/>
            <w:tcBorders/>
            <w:shd w:fill="CCEEFF" w:val="clear"/>
            <w:vAlign w:val="bottom"/>
          </w:tcPr>
          <w:p>
            <w:pPr>
              <w:pStyle w:val="TableContents"/>
              <w:spacing w:before="0" w:after="0"/>
              <w:ind w:left="0" w:right="0" w:hanging="0"/>
              <w:rPr/>
            </w:pPr>
            <w:r>
              <w:rPr/>
              <w:t> </w:t>
            </w:r>
          </w:p>
        </w:tc>
        <w:tc>
          <w:tcPr>
            <w:tcW w:w="139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0" w:type="dxa"/>
            <w:tcBorders/>
            <w:shd w:fill="CCEEFF" w:val="clear"/>
            <w:vAlign w:val="bottom"/>
          </w:tcPr>
          <w:p>
            <w:pPr>
              <w:pStyle w:val="TableContents"/>
              <w:spacing w:before="0" w:after="0"/>
              <w:ind w:left="0" w:right="0" w:hanging="0"/>
              <w:rPr/>
            </w:pPr>
            <w:r>
              <w:rPr/>
              <w:t> </w:t>
            </w:r>
          </w:p>
        </w:tc>
        <w:tc>
          <w:tcPr>
            <w:tcW w:w="109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312.5</w:t>
            </w:r>
          </w:p>
        </w:tc>
        <w:tc>
          <w:tcPr>
            <w:tcW w:w="121" w:type="dxa"/>
            <w:tcBorders/>
            <w:shd w:fill="CCEEFF" w:val="clear"/>
            <w:vAlign w:val="bottom"/>
          </w:tcPr>
          <w:p>
            <w:pPr>
              <w:pStyle w:val="TableContents"/>
              <w:spacing w:before="0" w:after="0"/>
              <w:ind w:left="0" w:right="0" w:hanging="0"/>
              <w:rPr/>
            </w:pPr>
            <w:r>
              <w:rPr/>
              <w:t> </w:t>
            </w:r>
          </w:p>
        </w:tc>
      </w:tr>
      <w:tr>
        <w:trPr/>
        <w:tc>
          <w:tcPr>
            <w:tcW w:w="281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liabilities</w:t>
            </w:r>
          </w:p>
        </w:tc>
        <w:tc>
          <w:tcPr>
            <w:tcW w:w="180" w:type="dxa"/>
            <w:tcBorders/>
            <w:shd w:fill="auto" w:val="clear"/>
            <w:vAlign w:val="bottom"/>
          </w:tcPr>
          <w:p>
            <w:pPr>
              <w:pStyle w:val="TableContents"/>
              <w:spacing w:before="0" w:after="0"/>
              <w:ind w:left="0" w:right="0" w:hanging="0"/>
              <w:rPr/>
            </w:pPr>
            <w:r>
              <w:rPr/>
              <w:t> </w:t>
            </w:r>
          </w:p>
        </w:tc>
        <w:tc>
          <w:tcPr>
            <w:tcW w:w="197"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53"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139.3</w:t>
            </w:r>
          </w:p>
        </w:tc>
        <w:tc>
          <w:tcPr>
            <w:tcW w:w="180" w:type="dxa"/>
            <w:tcBorders/>
            <w:shd w:fill="auto" w:val="clear"/>
            <w:vAlign w:val="bottom"/>
          </w:tcPr>
          <w:p>
            <w:pPr>
              <w:pStyle w:val="TableContents"/>
              <w:spacing w:before="0" w:after="0"/>
              <w:ind w:left="0" w:right="0" w:hanging="0"/>
              <w:rPr/>
            </w:pPr>
            <w:r>
              <w:rPr/>
              <w:t> </w:t>
            </w:r>
          </w:p>
        </w:tc>
        <w:tc>
          <w:tcPr>
            <w:tcW w:w="232"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464"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126.7</w:t>
            </w:r>
          </w:p>
        </w:tc>
        <w:tc>
          <w:tcPr>
            <w:tcW w:w="180" w:type="dxa"/>
            <w:tcBorders/>
            <w:shd w:fill="auto" w:val="clear"/>
            <w:vAlign w:val="bottom"/>
          </w:tcPr>
          <w:p>
            <w:pPr>
              <w:pStyle w:val="TableContents"/>
              <w:spacing w:before="0" w:after="0"/>
              <w:ind w:left="0" w:right="0" w:hanging="0"/>
              <w:rPr/>
            </w:pPr>
            <w:r>
              <w:rPr/>
              <w:t> </w:t>
            </w:r>
          </w:p>
        </w:tc>
        <w:tc>
          <w:tcPr>
            <w:tcW w:w="146"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788"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48.4</w:t>
            </w:r>
          </w:p>
        </w:tc>
        <w:tc>
          <w:tcPr>
            <w:tcW w:w="179" w:type="dxa"/>
            <w:tcBorders/>
            <w:shd w:fill="auto" w:val="clear"/>
            <w:vAlign w:val="bottom"/>
          </w:tcPr>
          <w:p>
            <w:pPr>
              <w:pStyle w:val="TableContents"/>
              <w:spacing w:before="0" w:after="0"/>
              <w:ind w:left="0" w:right="0" w:hanging="0"/>
              <w:rPr/>
            </w:pPr>
            <w:r>
              <w:rPr/>
              <w:t> </w:t>
            </w:r>
          </w:p>
        </w:tc>
        <w:tc>
          <w:tcPr>
            <w:tcW w:w="20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98"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0" w:type="dxa"/>
            <w:tcBorders/>
            <w:shd w:fill="auto" w:val="clear"/>
            <w:vAlign w:val="bottom"/>
          </w:tcPr>
          <w:p>
            <w:pPr>
              <w:pStyle w:val="TableContents"/>
              <w:spacing w:before="0" w:after="0"/>
              <w:ind w:left="0" w:right="0" w:hanging="0"/>
              <w:rPr/>
            </w:pPr>
            <w:r>
              <w:rPr/>
              <w:t> </w:t>
            </w:r>
          </w:p>
        </w:tc>
        <w:tc>
          <w:tcPr>
            <w:tcW w:w="146"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48"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314.4</w:t>
            </w:r>
          </w:p>
        </w:tc>
        <w:tc>
          <w:tcPr>
            <w:tcW w:w="121" w:type="dxa"/>
            <w:tcBorders/>
            <w:shd w:fill="auto" w:val="clear"/>
            <w:vAlign w:val="bottom"/>
          </w:tcPr>
          <w:p>
            <w:pPr>
              <w:pStyle w:val="TableContents"/>
              <w:spacing w:before="0" w:after="0"/>
              <w:ind w:left="0" w:right="0" w:hanging="0"/>
              <w:rPr/>
            </w:pPr>
            <w:r>
              <w:rPr/>
              <w:t> </w:t>
            </w:r>
          </w:p>
        </w:tc>
      </w:tr>
      <w:tr>
        <w:trPr/>
        <w:tc>
          <w:tcPr>
            <w:tcW w:w="281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December 31, 2011</w:t>
            </w:r>
          </w:p>
        </w:tc>
        <w:tc>
          <w:tcPr>
            <w:tcW w:w="180" w:type="dxa"/>
            <w:tcBorders/>
            <w:shd w:fill="CCEEFF" w:val="clear"/>
            <w:vAlign w:val="bottom"/>
          </w:tcPr>
          <w:p>
            <w:pPr>
              <w:pStyle w:val="TableContents"/>
              <w:spacing w:before="0" w:after="0"/>
              <w:ind w:left="0" w:right="0" w:hanging="0"/>
              <w:rPr/>
            </w:pPr>
            <w:r>
              <w:rPr/>
              <w:t> </w:t>
            </w:r>
          </w:p>
        </w:tc>
        <w:tc>
          <w:tcPr>
            <w:tcW w:w="1250" w:type="dxa"/>
            <w:gridSpan w:val="2"/>
            <w:tcBorders/>
            <w:shd w:fill="CCEEFF" w:val="clear"/>
            <w:vAlign w:val="bottom"/>
          </w:tcPr>
          <w:p>
            <w:pPr>
              <w:pStyle w:val="TableContents"/>
              <w:spacing w:before="0" w:after="0"/>
              <w:ind w:left="0" w:right="0" w:hanging="0"/>
              <w:jc w:val="right"/>
              <w:rPr/>
            </w:pPr>
            <w:r>
              <w:rPr/>
              <w:t> </w:t>
            </w:r>
          </w:p>
        </w:tc>
        <w:tc>
          <w:tcPr>
            <w:tcW w:w="180" w:type="dxa"/>
            <w:tcBorders/>
            <w:shd w:fill="CCEEFF" w:val="clear"/>
            <w:vAlign w:val="bottom"/>
          </w:tcPr>
          <w:p>
            <w:pPr>
              <w:pStyle w:val="TableContents"/>
              <w:spacing w:before="0" w:after="0"/>
              <w:ind w:left="0" w:right="0" w:hanging="0"/>
              <w:rPr/>
            </w:pPr>
            <w:r>
              <w:rPr/>
              <w:t> </w:t>
            </w:r>
          </w:p>
        </w:tc>
        <w:tc>
          <w:tcPr>
            <w:tcW w:w="1696" w:type="dxa"/>
            <w:gridSpan w:val="2"/>
            <w:tcBorders/>
            <w:shd w:fill="CCEEFF" w:val="clear"/>
            <w:vAlign w:val="bottom"/>
          </w:tcPr>
          <w:p>
            <w:pPr>
              <w:pStyle w:val="TableContents"/>
              <w:spacing w:before="0" w:after="0"/>
              <w:ind w:left="0" w:right="0" w:hanging="0"/>
              <w:jc w:val="right"/>
              <w:rPr/>
            </w:pPr>
            <w:r>
              <w:rPr/>
              <w:t> </w:t>
            </w:r>
          </w:p>
        </w:tc>
        <w:tc>
          <w:tcPr>
            <w:tcW w:w="180" w:type="dxa"/>
            <w:tcBorders/>
            <w:shd w:fill="CCEEFF" w:val="clear"/>
            <w:vAlign w:val="bottom"/>
          </w:tcPr>
          <w:p>
            <w:pPr>
              <w:pStyle w:val="TableContents"/>
              <w:spacing w:before="0" w:after="0"/>
              <w:ind w:left="0" w:right="0" w:hanging="0"/>
              <w:rPr/>
            </w:pPr>
            <w:r>
              <w:rPr/>
              <w:t> </w:t>
            </w:r>
          </w:p>
        </w:tc>
        <w:tc>
          <w:tcPr>
            <w:tcW w:w="934" w:type="dxa"/>
            <w:gridSpan w:val="2"/>
            <w:tcBorders/>
            <w:shd w:fill="CCEEFF" w:val="clear"/>
            <w:vAlign w:val="bottom"/>
          </w:tcPr>
          <w:p>
            <w:pPr>
              <w:pStyle w:val="TableContents"/>
              <w:spacing w:before="0" w:after="0"/>
              <w:ind w:left="0" w:right="0" w:hanging="0"/>
              <w:jc w:val="right"/>
              <w:rPr/>
            </w:pPr>
            <w:r>
              <w:rPr/>
              <w:t> </w:t>
            </w:r>
          </w:p>
        </w:tc>
        <w:tc>
          <w:tcPr>
            <w:tcW w:w="179" w:type="dxa"/>
            <w:tcBorders/>
            <w:shd w:fill="CCEEFF" w:val="clear"/>
            <w:vAlign w:val="bottom"/>
          </w:tcPr>
          <w:p>
            <w:pPr>
              <w:pStyle w:val="TableContents"/>
              <w:spacing w:before="0" w:after="0"/>
              <w:ind w:left="0" w:right="0" w:hanging="0"/>
              <w:rPr/>
            </w:pPr>
            <w:r>
              <w:rPr/>
              <w:t> </w:t>
            </w:r>
          </w:p>
        </w:tc>
        <w:tc>
          <w:tcPr>
            <w:tcW w:w="1398" w:type="dxa"/>
            <w:gridSpan w:val="2"/>
            <w:tcBorders/>
            <w:shd w:fill="CCEEFF" w:val="clear"/>
            <w:vAlign w:val="bottom"/>
          </w:tcPr>
          <w:p>
            <w:pPr>
              <w:pStyle w:val="TableContents"/>
              <w:spacing w:before="0" w:after="0"/>
              <w:ind w:left="0" w:right="0" w:hanging="0"/>
              <w:jc w:val="right"/>
              <w:rPr/>
            </w:pPr>
            <w:r>
              <w:rPr/>
              <w:t> </w:t>
            </w:r>
          </w:p>
        </w:tc>
        <w:tc>
          <w:tcPr>
            <w:tcW w:w="180" w:type="dxa"/>
            <w:tcBorders/>
            <w:shd w:fill="CCEEFF" w:val="clear"/>
            <w:vAlign w:val="bottom"/>
          </w:tcPr>
          <w:p>
            <w:pPr>
              <w:pStyle w:val="TableContents"/>
              <w:spacing w:before="0" w:after="0"/>
              <w:ind w:left="0" w:right="0" w:hanging="0"/>
              <w:rPr/>
            </w:pPr>
            <w:r>
              <w:rPr/>
              <w:t> </w:t>
            </w:r>
          </w:p>
        </w:tc>
        <w:tc>
          <w:tcPr>
            <w:tcW w:w="1094" w:type="dxa"/>
            <w:gridSpan w:val="2"/>
            <w:tcBorders/>
            <w:shd w:fill="CCEEFF" w:val="clear"/>
            <w:vAlign w:val="bottom"/>
          </w:tcPr>
          <w:p>
            <w:pPr>
              <w:pStyle w:val="TableContents"/>
              <w:spacing w:before="0" w:after="0"/>
              <w:ind w:left="0" w:right="0" w:hanging="0"/>
              <w:jc w:val="right"/>
              <w:rPr/>
            </w:pPr>
            <w:r>
              <w:rPr/>
              <w:t> </w:t>
            </w:r>
          </w:p>
        </w:tc>
        <w:tc>
          <w:tcPr>
            <w:tcW w:w="121" w:type="dxa"/>
            <w:tcBorders/>
            <w:shd w:fill="CCEEFF" w:val="clear"/>
            <w:vAlign w:val="bottom"/>
          </w:tcPr>
          <w:p>
            <w:pPr>
              <w:pStyle w:val="TableContents"/>
              <w:spacing w:before="0" w:after="0"/>
              <w:ind w:left="0" w:right="0" w:hanging="0"/>
              <w:rPr/>
            </w:pPr>
            <w:r>
              <w:rPr/>
              <w:t> </w:t>
            </w:r>
          </w:p>
        </w:tc>
      </w:tr>
      <w:tr>
        <w:trPr/>
        <w:tc>
          <w:tcPr>
            <w:tcW w:w="281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Fixed maturities, available-for-sale</w:t>
            </w:r>
          </w:p>
        </w:tc>
        <w:tc>
          <w:tcPr>
            <w:tcW w:w="180" w:type="dxa"/>
            <w:tcBorders/>
            <w:shd w:fill="auto" w:val="clear"/>
            <w:vAlign w:val="bottom"/>
          </w:tcPr>
          <w:p>
            <w:pPr>
              <w:pStyle w:val="TableContents"/>
              <w:spacing w:before="0" w:after="0"/>
              <w:ind w:left="0" w:right="0" w:hanging="0"/>
              <w:rPr/>
            </w:pPr>
            <w:r>
              <w:rPr/>
              <w:t> </w:t>
            </w:r>
          </w:p>
        </w:tc>
        <w:tc>
          <w:tcPr>
            <w:tcW w:w="19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5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199.2</w:t>
            </w:r>
          </w:p>
        </w:tc>
        <w:tc>
          <w:tcPr>
            <w:tcW w:w="180" w:type="dxa"/>
            <w:tcBorders/>
            <w:shd w:fill="auto" w:val="clear"/>
            <w:vAlign w:val="bottom"/>
          </w:tcPr>
          <w:p>
            <w:pPr>
              <w:pStyle w:val="TableContents"/>
              <w:spacing w:before="0" w:after="0"/>
              <w:ind w:left="0" w:right="0" w:hanging="0"/>
              <w:rPr/>
            </w:pPr>
            <w:r>
              <w:rPr/>
              <w:t> </w:t>
            </w:r>
          </w:p>
        </w:tc>
        <w:tc>
          <w:tcPr>
            <w:tcW w:w="23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6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15.0</w:t>
            </w:r>
          </w:p>
        </w:tc>
        <w:tc>
          <w:tcPr>
            <w:tcW w:w="180" w:type="dxa"/>
            <w:tcBorders/>
            <w:shd w:fill="auto" w:val="clear"/>
            <w:vAlign w:val="bottom"/>
          </w:tcPr>
          <w:p>
            <w:pPr>
              <w:pStyle w:val="TableContents"/>
              <w:spacing w:before="0" w:after="0"/>
              <w:ind w:left="0" w:right="0" w:hanging="0"/>
              <w:rPr/>
            </w:pPr>
            <w:r>
              <w:rPr/>
              <w:t> </w:t>
            </w:r>
          </w:p>
        </w:tc>
        <w:tc>
          <w:tcPr>
            <w:tcW w:w="14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8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9" w:type="dxa"/>
            <w:tcBorders/>
            <w:shd w:fill="auto" w:val="clear"/>
            <w:vAlign w:val="bottom"/>
          </w:tcPr>
          <w:p>
            <w:pPr>
              <w:pStyle w:val="TableContents"/>
              <w:spacing w:before="0" w:after="0"/>
              <w:ind w:left="0" w:right="0" w:hanging="0"/>
              <w:rPr/>
            </w:pPr>
            <w:r>
              <w:rPr/>
              <w:t> </w:t>
            </w:r>
          </w:p>
        </w:tc>
        <w:tc>
          <w:tcPr>
            <w:tcW w:w="20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0" w:type="dxa"/>
            <w:tcBorders/>
            <w:shd w:fill="auto" w:val="clear"/>
            <w:vAlign w:val="bottom"/>
          </w:tcPr>
          <w:p>
            <w:pPr>
              <w:pStyle w:val="TableContents"/>
              <w:spacing w:before="0" w:after="0"/>
              <w:ind w:left="0" w:right="0" w:hanging="0"/>
              <w:rPr/>
            </w:pPr>
            <w:r>
              <w:rPr/>
              <w:t> </w:t>
            </w:r>
          </w:p>
        </w:tc>
        <w:tc>
          <w:tcPr>
            <w:tcW w:w="14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214.2</w:t>
            </w:r>
          </w:p>
        </w:tc>
        <w:tc>
          <w:tcPr>
            <w:tcW w:w="121" w:type="dxa"/>
            <w:tcBorders/>
            <w:shd w:fill="auto" w:val="clear"/>
            <w:vAlign w:val="bottom"/>
          </w:tcPr>
          <w:p>
            <w:pPr>
              <w:pStyle w:val="TableContents"/>
              <w:spacing w:before="0" w:after="0"/>
              <w:ind w:left="0" w:right="0" w:hanging="0"/>
              <w:rPr/>
            </w:pPr>
            <w:r>
              <w:rPr/>
              <w:t> </w:t>
            </w:r>
          </w:p>
        </w:tc>
      </w:tr>
      <w:tr>
        <w:trPr/>
        <w:tc>
          <w:tcPr>
            <w:tcW w:w="281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Fixed maturities, trading</w:t>
            </w:r>
          </w:p>
        </w:tc>
        <w:tc>
          <w:tcPr>
            <w:tcW w:w="180" w:type="dxa"/>
            <w:tcBorders/>
            <w:shd w:fill="CCEEFF" w:val="clear"/>
            <w:vAlign w:val="bottom"/>
          </w:tcPr>
          <w:p>
            <w:pPr>
              <w:pStyle w:val="TableContents"/>
              <w:spacing w:before="0" w:after="0"/>
              <w:ind w:left="0" w:right="0" w:hanging="0"/>
              <w:rPr/>
            </w:pPr>
            <w:r>
              <w:rPr/>
              <w:t> </w:t>
            </w:r>
          </w:p>
        </w:tc>
        <w:tc>
          <w:tcPr>
            <w:tcW w:w="125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0" w:type="dxa"/>
            <w:tcBorders/>
            <w:shd w:fill="CCEEFF" w:val="clear"/>
            <w:vAlign w:val="bottom"/>
          </w:tcPr>
          <w:p>
            <w:pPr>
              <w:pStyle w:val="TableContents"/>
              <w:spacing w:before="0" w:after="0"/>
              <w:ind w:left="0" w:right="0" w:hanging="0"/>
              <w:rPr/>
            </w:pPr>
            <w:r>
              <w:rPr/>
              <w:t> </w:t>
            </w:r>
          </w:p>
        </w:tc>
        <w:tc>
          <w:tcPr>
            <w:tcW w:w="169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132.4</w:t>
            </w:r>
          </w:p>
        </w:tc>
        <w:tc>
          <w:tcPr>
            <w:tcW w:w="180" w:type="dxa"/>
            <w:tcBorders/>
            <w:shd w:fill="CCEEFF" w:val="clear"/>
            <w:vAlign w:val="bottom"/>
          </w:tcPr>
          <w:p>
            <w:pPr>
              <w:pStyle w:val="TableContents"/>
              <w:spacing w:before="0" w:after="0"/>
              <w:ind w:left="0" w:right="0" w:hanging="0"/>
              <w:rPr/>
            </w:pPr>
            <w:r>
              <w:rPr/>
              <w:t> </w:t>
            </w:r>
          </w:p>
        </w:tc>
        <w:tc>
          <w:tcPr>
            <w:tcW w:w="93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9" w:type="dxa"/>
            <w:tcBorders/>
            <w:shd w:fill="CCEEFF" w:val="clear"/>
            <w:vAlign w:val="bottom"/>
          </w:tcPr>
          <w:p>
            <w:pPr>
              <w:pStyle w:val="TableContents"/>
              <w:spacing w:before="0" w:after="0"/>
              <w:ind w:left="0" w:right="0" w:hanging="0"/>
              <w:rPr/>
            </w:pPr>
            <w:r>
              <w:rPr/>
              <w:t> </w:t>
            </w:r>
          </w:p>
        </w:tc>
        <w:tc>
          <w:tcPr>
            <w:tcW w:w="139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0" w:type="dxa"/>
            <w:tcBorders/>
            <w:shd w:fill="CCEEFF" w:val="clear"/>
            <w:vAlign w:val="bottom"/>
          </w:tcPr>
          <w:p>
            <w:pPr>
              <w:pStyle w:val="TableContents"/>
              <w:spacing w:before="0" w:after="0"/>
              <w:ind w:left="0" w:right="0" w:hanging="0"/>
              <w:rPr/>
            </w:pPr>
            <w:r>
              <w:rPr/>
              <w:t> </w:t>
            </w:r>
          </w:p>
        </w:tc>
        <w:tc>
          <w:tcPr>
            <w:tcW w:w="10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132.4</w:t>
            </w:r>
          </w:p>
        </w:tc>
        <w:tc>
          <w:tcPr>
            <w:tcW w:w="121" w:type="dxa"/>
            <w:tcBorders/>
            <w:shd w:fill="CCEEFF" w:val="clear"/>
            <w:vAlign w:val="bottom"/>
          </w:tcPr>
          <w:p>
            <w:pPr>
              <w:pStyle w:val="TableContents"/>
              <w:spacing w:before="0" w:after="0"/>
              <w:ind w:left="0" w:right="0" w:hanging="0"/>
              <w:rPr/>
            </w:pPr>
            <w:r>
              <w:rPr/>
              <w:t> </w:t>
            </w:r>
          </w:p>
        </w:tc>
      </w:tr>
      <w:tr>
        <w:trPr/>
        <w:tc>
          <w:tcPr>
            <w:tcW w:w="281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Equity securities, trading</w:t>
            </w:r>
          </w:p>
        </w:tc>
        <w:tc>
          <w:tcPr>
            <w:tcW w:w="180" w:type="dxa"/>
            <w:tcBorders/>
            <w:shd w:fill="auto" w:val="clear"/>
            <w:vAlign w:val="bottom"/>
          </w:tcPr>
          <w:p>
            <w:pPr>
              <w:pStyle w:val="TableContents"/>
              <w:spacing w:before="0" w:after="0"/>
              <w:ind w:left="0" w:right="0" w:hanging="0"/>
              <w:rPr/>
            </w:pPr>
            <w:r>
              <w:rPr/>
              <w:t> </w:t>
            </w:r>
          </w:p>
        </w:tc>
        <w:tc>
          <w:tcPr>
            <w:tcW w:w="125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0" w:type="dxa"/>
            <w:tcBorders/>
            <w:shd w:fill="auto" w:val="clear"/>
            <w:vAlign w:val="bottom"/>
          </w:tcPr>
          <w:p>
            <w:pPr>
              <w:pStyle w:val="TableContents"/>
              <w:spacing w:before="0" w:after="0"/>
              <w:ind w:left="0" w:right="0" w:hanging="0"/>
              <w:rPr/>
            </w:pPr>
            <w:r>
              <w:rPr/>
              <w:t> </w:t>
            </w:r>
          </w:p>
        </w:tc>
        <w:tc>
          <w:tcPr>
            <w:tcW w:w="169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0" w:type="dxa"/>
            <w:tcBorders/>
            <w:shd w:fill="auto" w:val="clear"/>
            <w:vAlign w:val="bottom"/>
          </w:tcPr>
          <w:p>
            <w:pPr>
              <w:pStyle w:val="TableContents"/>
              <w:spacing w:before="0" w:after="0"/>
              <w:ind w:left="0" w:right="0" w:hanging="0"/>
              <w:rPr/>
            </w:pPr>
            <w:r>
              <w:rPr/>
              <w:t> </w:t>
            </w:r>
          </w:p>
        </w:tc>
        <w:tc>
          <w:tcPr>
            <w:tcW w:w="93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9" w:type="dxa"/>
            <w:tcBorders/>
            <w:shd w:fill="auto" w:val="clear"/>
            <w:vAlign w:val="bottom"/>
          </w:tcPr>
          <w:p>
            <w:pPr>
              <w:pStyle w:val="TableContents"/>
              <w:spacing w:before="0" w:after="0"/>
              <w:ind w:left="0" w:right="0" w:hanging="0"/>
              <w:rPr/>
            </w:pPr>
            <w:r>
              <w:rPr/>
              <w:t> </w:t>
            </w:r>
          </w:p>
        </w:tc>
        <w:tc>
          <w:tcPr>
            <w:tcW w:w="139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207.6</w:t>
            </w:r>
          </w:p>
        </w:tc>
        <w:tc>
          <w:tcPr>
            <w:tcW w:w="180" w:type="dxa"/>
            <w:tcBorders/>
            <w:shd w:fill="auto" w:val="clear"/>
            <w:vAlign w:val="bottom"/>
          </w:tcPr>
          <w:p>
            <w:pPr>
              <w:pStyle w:val="TableContents"/>
              <w:spacing w:before="0" w:after="0"/>
              <w:ind w:left="0" w:right="0" w:hanging="0"/>
              <w:rPr/>
            </w:pPr>
            <w:r>
              <w:rPr/>
              <w:t> </w:t>
            </w:r>
          </w:p>
        </w:tc>
        <w:tc>
          <w:tcPr>
            <w:tcW w:w="109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207.6</w:t>
            </w:r>
          </w:p>
        </w:tc>
        <w:tc>
          <w:tcPr>
            <w:tcW w:w="121" w:type="dxa"/>
            <w:tcBorders/>
            <w:shd w:fill="auto" w:val="clear"/>
            <w:vAlign w:val="bottom"/>
          </w:tcPr>
          <w:p>
            <w:pPr>
              <w:pStyle w:val="TableContents"/>
              <w:spacing w:before="0" w:after="0"/>
              <w:ind w:left="0" w:right="0" w:hanging="0"/>
              <w:rPr/>
            </w:pPr>
            <w:r>
              <w:rPr/>
              <w:t> </w:t>
            </w:r>
          </w:p>
        </w:tc>
      </w:tr>
      <w:tr>
        <w:trPr/>
        <w:tc>
          <w:tcPr>
            <w:tcW w:w="281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investments</w:t>
            </w:r>
          </w:p>
        </w:tc>
        <w:tc>
          <w:tcPr>
            <w:tcW w:w="180" w:type="dxa"/>
            <w:tcBorders/>
            <w:shd w:fill="CCEEFF" w:val="clear"/>
            <w:vAlign w:val="bottom"/>
          </w:tcPr>
          <w:p>
            <w:pPr>
              <w:pStyle w:val="TableContents"/>
              <w:spacing w:before="0" w:after="0"/>
              <w:ind w:left="0" w:right="0" w:hanging="0"/>
              <w:rPr/>
            </w:pPr>
            <w:r>
              <w:rPr/>
              <w:t> </w:t>
            </w:r>
          </w:p>
        </w:tc>
        <w:tc>
          <w:tcPr>
            <w:tcW w:w="125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0" w:type="dxa"/>
            <w:tcBorders/>
            <w:shd w:fill="CCEEFF" w:val="clear"/>
            <w:vAlign w:val="bottom"/>
          </w:tcPr>
          <w:p>
            <w:pPr>
              <w:pStyle w:val="TableContents"/>
              <w:spacing w:before="0" w:after="0"/>
              <w:ind w:left="0" w:right="0" w:hanging="0"/>
              <w:rPr/>
            </w:pPr>
            <w:r>
              <w:rPr/>
              <w:t> </w:t>
            </w:r>
          </w:p>
        </w:tc>
        <w:tc>
          <w:tcPr>
            <w:tcW w:w="169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0" w:type="dxa"/>
            <w:tcBorders/>
            <w:shd w:fill="CCEEFF" w:val="clear"/>
            <w:vAlign w:val="bottom"/>
          </w:tcPr>
          <w:p>
            <w:pPr>
              <w:pStyle w:val="TableContents"/>
              <w:spacing w:before="0" w:after="0"/>
              <w:ind w:left="0" w:right="0" w:hanging="0"/>
              <w:rPr/>
            </w:pPr>
            <w:r>
              <w:rPr/>
              <w:t> </w:t>
            </w:r>
          </w:p>
        </w:tc>
        <w:tc>
          <w:tcPr>
            <w:tcW w:w="93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97.5</w:t>
            </w:r>
          </w:p>
        </w:tc>
        <w:tc>
          <w:tcPr>
            <w:tcW w:w="179" w:type="dxa"/>
            <w:tcBorders/>
            <w:shd w:fill="CCEEFF" w:val="clear"/>
            <w:vAlign w:val="bottom"/>
          </w:tcPr>
          <w:p>
            <w:pPr>
              <w:pStyle w:val="TableContents"/>
              <w:spacing w:before="0" w:after="0"/>
              <w:ind w:left="0" w:right="0" w:hanging="0"/>
              <w:rPr/>
            </w:pPr>
            <w:r>
              <w:rPr/>
              <w:t> </w:t>
            </w:r>
          </w:p>
        </w:tc>
        <w:tc>
          <w:tcPr>
            <w:tcW w:w="139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0.3</w:t>
            </w:r>
          </w:p>
        </w:tc>
        <w:tc>
          <w:tcPr>
            <w:tcW w:w="180" w:type="dxa"/>
            <w:tcBorders/>
            <w:shd w:fill="CCEEFF" w:val="clear"/>
            <w:vAlign w:val="bottom"/>
          </w:tcPr>
          <w:p>
            <w:pPr>
              <w:pStyle w:val="TableContents"/>
              <w:spacing w:before="0" w:after="0"/>
              <w:ind w:left="0" w:right="0" w:hanging="0"/>
              <w:rPr/>
            </w:pPr>
            <w:r>
              <w:rPr/>
              <w:t> </w:t>
            </w:r>
          </w:p>
        </w:tc>
        <w:tc>
          <w:tcPr>
            <w:tcW w:w="10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97.8</w:t>
            </w:r>
          </w:p>
        </w:tc>
        <w:tc>
          <w:tcPr>
            <w:tcW w:w="121" w:type="dxa"/>
            <w:tcBorders/>
            <w:shd w:fill="CCEEFF" w:val="clear"/>
            <w:vAlign w:val="bottom"/>
          </w:tcPr>
          <w:p>
            <w:pPr>
              <w:pStyle w:val="TableContents"/>
              <w:spacing w:before="0" w:after="0"/>
              <w:ind w:left="0" w:right="0" w:hanging="0"/>
              <w:rPr/>
            </w:pPr>
            <w:r>
              <w:rPr/>
              <w:t> </w:t>
            </w:r>
          </w:p>
        </w:tc>
      </w:tr>
      <w:tr>
        <w:trPr/>
        <w:tc>
          <w:tcPr>
            <w:tcW w:w="281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Cash and cash equivalents</w:t>
            </w:r>
          </w:p>
        </w:tc>
        <w:tc>
          <w:tcPr>
            <w:tcW w:w="180" w:type="dxa"/>
            <w:tcBorders/>
            <w:shd w:fill="auto" w:val="clear"/>
            <w:vAlign w:val="bottom"/>
          </w:tcPr>
          <w:p>
            <w:pPr>
              <w:pStyle w:val="TableContents"/>
              <w:spacing w:before="0" w:after="0"/>
              <w:ind w:left="0" w:right="0" w:hanging="0"/>
              <w:rPr/>
            </w:pPr>
            <w:r>
              <w:rPr/>
              <w:t> </w:t>
            </w:r>
          </w:p>
        </w:tc>
        <w:tc>
          <w:tcPr>
            <w:tcW w:w="125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0" w:type="dxa"/>
            <w:tcBorders/>
            <w:shd w:fill="auto" w:val="clear"/>
            <w:vAlign w:val="bottom"/>
          </w:tcPr>
          <w:p>
            <w:pPr>
              <w:pStyle w:val="TableContents"/>
              <w:spacing w:before="0" w:after="0"/>
              <w:ind w:left="0" w:right="0" w:hanging="0"/>
              <w:rPr/>
            </w:pPr>
            <w:r>
              <w:rPr/>
              <w:t> </w:t>
            </w:r>
          </w:p>
        </w:tc>
        <w:tc>
          <w:tcPr>
            <w:tcW w:w="169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0" w:type="dxa"/>
            <w:tcBorders/>
            <w:shd w:fill="auto" w:val="clear"/>
            <w:vAlign w:val="bottom"/>
          </w:tcPr>
          <w:p>
            <w:pPr>
              <w:pStyle w:val="TableContents"/>
              <w:spacing w:before="0" w:after="0"/>
              <w:ind w:left="0" w:right="0" w:hanging="0"/>
              <w:rPr/>
            </w:pPr>
            <w:r>
              <w:rPr/>
              <w:t> </w:t>
            </w:r>
          </w:p>
        </w:tc>
        <w:tc>
          <w:tcPr>
            <w:tcW w:w="93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9" w:type="dxa"/>
            <w:tcBorders/>
            <w:shd w:fill="auto" w:val="clear"/>
            <w:vAlign w:val="bottom"/>
          </w:tcPr>
          <w:p>
            <w:pPr>
              <w:pStyle w:val="TableContents"/>
              <w:spacing w:before="0" w:after="0"/>
              <w:ind w:left="0" w:right="0" w:hanging="0"/>
              <w:rPr/>
            </w:pPr>
            <w:r>
              <w:rPr/>
              <w:t> </w:t>
            </w:r>
          </w:p>
        </w:tc>
        <w:tc>
          <w:tcPr>
            <w:tcW w:w="139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317.7</w:t>
            </w:r>
          </w:p>
        </w:tc>
        <w:tc>
          <w:tcPr>
            <w:tcW w:w="180" w:type="dxa"/>
            <w:tcBorders/>
            <w:shd w:fill="auto" w:val="clear"/>
            <w:vAlign w:val="bottom"/>
          </w:tcPr>
          <w:p>
            <w:pPr>
              <w:pStyle w:val="TableContents"/>
              <w:spacing w:before="0" w:after="0"/>
              <w:ind w:left="0" w:right="0" w:hanging="0"/>
              <w:rPr/>
            </w:pPr>
            <w:r>
              <w:rPr/>
              <w:t> </w:t>
            </w:r>
          </w:p>
        </w:tc>
        <w:tc>
          <w:tcPr>
            <w:tcW w:w="109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317.7</w:t>
            </w:r>
          </w:p>
        </w:tc>
        <w:tc>
          <w:tcPr>
            <w:tcW w:w="121" w:type="dxa"/>
            <w:tcBorders/>
            <w:shd w:fill="auto" w:val="clear"/>
            <w:vAlign w:val="bottom"/>
          </w:tcPr>
          <w:p>
            <w:pPr>
              <w:pStyle w:val="TableContents"/>
              <w:spacing w:before="0" w:after="0"/>
              <w:ind w:left="0" w:right="0" w:hanging="0"/>
              <w:rPr/>
            </w:pPr>
            <w:r>
              <w:rPr/>
              <w:t> </w:t>
            </w:r>
          </w:p>
        </w:tc>
      </w:tr>
      <w:tr>
        <w:trPr/>
        <w:tc>
          <w:tcPr>
            <w:tcW w:w="281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Accrued investment income</w:t>
            </w:r>
          </w:p>
        </w:tc>
        <w:tc>
          <w:tcPr>
            <w:tcW w:w="180" w:type="dxa"/>
            <w:tcBorders/>
            <w:shd w:fill="CCEEFF" w:val="clear"/>
            <w:vAlign w:val="bottom"/>
          </w:tcPr>
          <w:p>
            <w:pPr>
              <w:pStyle w:val="TableContents"/>
              <w:spacing w:before="0" w:after="0"/>
              <w:ind w:left="0" w:right="0" w:hanging="0"/>
              <w:rPr/>
            </w:pPr>
            <w:r>
              <w:rPr/>
              <w:t> </w:t>
            </w:r>
          </w:p>
        </w:tc>
        <w:tc>
          <w:tcPr>
            <w:tcW w:w="125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w:t>
            </w:r>
          </w:p>
        </w:tc>
        <w:tc>
          <w:tcPr>
            <w:tcW w:w="180" w:type="dxa"/>
            <w:tcBorders/>
            <w:shd w:fill="CCEEFF" w:val="clear"/>
            <w:vAlign w:val="bottom"/>
          </w:tcPr>
          <w:p>
            <w:pPr>
              <w:pStyle w:val="TableContents"/>
              <w:spacing w:before="0" w:after="0"/>
              <w:ind w:left="0" w:right="0" w:hanging="0"/>
              <w:rPr/>
            </w:pPr>
            <w:r>
              <w:rPr/>
              <w:t> </w:t>
            </w:r>
          </w:p>
        </w:tc>
        <w:tc>
          <w:tcPr>
            <w:tcW w:w="169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w:t>
            </w:r>
          </w:p>
        </w:tc>
        <w:tc>
          <w:tcPr>
            <w:tcW w:w="180" w:type="dxa"/>
            <w:tcBorders/>
            <w:shd w:fill="CCEEFF" w:val="clear"/>
            <w:vAlign w:val="bottom"/>
          </w:tcPr>
          <w:p>
            <w:pPr>
              <w:pStyle w:val="TableContents"/>
              <w:spacing w:before="0" w:after="0"/>
              <w:ind w:left="0" w:right="0" w:hanging="0"/>
              <w:rPr/>
            </w:pPr>
            <w:r>
              <w:rPr/>
              <w:t> </w:t>
            </w:r>
          </w:p>
        </w:tc>
        <w:tc>
          <w:tcPr>
            <w:tcW w:w="93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0.6</w:t>
            </w:r>
          </w:p>
        </w:tc>
        <w:tc>
          <w:tcPr>
            <w:tcW w:w="179" w:type="dxa"/>
            <w:tcBorders/>
            <w:shd w:fill="CCEEFF" w:val="clear"/>
            <w:vAlign w:val="bottom"/>
          </w:tcPr>
          <w:p>
            <w:pPr>
              <w:pStyle w:val="TableContents"/>
              <w:spacing w:before="0" w:after="0"/>
              <w:ind w:left="0" w:right="0" w:hanging="0"/>
              <w:rPr/>
            </w:pPr>
            <w:r>
              <w:rPr/>
              <w:t> </w:t>
            </w:r>
          </w:p>
        </w:tc>
        <w:tc>
          <w:tcPr>
            <w:tcW w:w="139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0" w:type="dxa"/>
            <w:tcBorders/>
            <w:shd w:fill="CCEEFF" w:val="clear"/>
            <w:vAlign w:val="bottom"/>
          </w:tcPr>
          <w:p>
            <w:pPr>
              <w:pStyle w:val="TableContents"/>
              <w:spacing w:before="0" w:after="0"/>
              <w:ind w:left="0" w:right="0" w:hanging="0"/>
              <w:rPr/>
            </w:pPr>
            <w:r>
              <w:rPr/>
              <w:t> </w:t>
            </w:r>
          </w:p>
        </w:tc>
        <w:tc>
          <w:tcPr>
            <w:tcW w:w="10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w:t>
            </w:r>
          </w:p>
        </w:tc>
        <w:tc>
          <w:tcPr>
            <w:tcW w:w="121" w:type="dxa"/>
            <w:tcBorders/>
            <w:shd w:fill="CCEEFF" w:val="clear"/>
            <w:vAlign w:val="bottom"/>
          </w:tcPr>
          <w:p>
            <w:pPr>
              <w:pStyle w:val="TableContents"/>
              <w:spacing w:before="0" w:after="0"/>
              <w:ind w:left="0" w:right="0" w:hanging="0"/>
              <w:rPr/>
            </w:pPr>
            <w:r>
              <w:rPr/>
              <w:t> </w:t>
            </w:r>
          </w:p>
        </w:tc>
      </w:tr>
      <w:tr>
        <w:trPr/>
        <w:tc>
          <w:tcPr>
            <w:tcW w:w="281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Premiums due and other receivables</w:t>
            </w:r>
          </w:p>
        </w:tc>
        <w:tc>
          <w:tcPr>
            <w:tcW w:w="180" w:type="dxa"/>
            <w:tcBorders/>
            <w:shd w:fill="auto" w:val="clear"/>
            <w:vAlign w:val="bottom"/>
          </w:tcPr>
          <w:p>
            <w:pPr>
              <w:pStyle w:val="TableContents"/>
              <w:spacing w:before="0" w:after="0"/>
              <w:ind w:left="0" w:right="0" w:hanging="0"/>
              <w:rPr/>
            </w:pPr>
            <w:r>
              <w:rPr/>
              <w:t> </w:t>
            </w:r>
          </w:p>
        </w:tc>
        <w:tc>
          <w:tcPr>
            <w:tcW w:w="1250"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0" w:type="dxa"/>
            <w:tcBorders/>
            <w:shd w:fill="auto" w:val="clear"/>
            <w:vAlign w:val="bottom"/>
          </w:tcPr>
          <w:p>
            <w:pPr>
              <w:pStyle w:val="TableContents"/>
              <w:spacing w:before="0" w:after="0"/>
              <w:ind w:left="0" w:right="0" w:hanging="0"/>
              <w:rPr/>
            </w:pPr>
            <w:r>
              <w:rPr/>
              <w:t> </w:t>
            </w:r>
          </w:p>
        </w:tc>
        <w:tc>
          <w:tcPr>
            <w:tcW w:w="169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0" w:type="dxa"/>
            <w:tcBorders/>
            <w:shd w:fill="auto" w:val="clear"/>
            <w:vAlign w:val="bottom"/>
          </w:tcPr>
          <w:p>
            <w:pPr>
              <w:pStyle w:val="TableContents"/>
              <w:spacing w:before="0" w:after="0"/>
              <w:ind w:left="0" w:right="0" w:hanging="0"/>
              <w:rPr/>
            </w:pPr>
            <w:r>
              <w:rPr/>
              <w:t> </w:t>
            </w:r>
          </w:p>
        </w:tc>
        <w:tc>
          <w:tcPr>
            <w:tcW w:w="93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9" w:type="dxa"/>
            <w:tcBorders/>
            <w:shd w:fill="auto" w:val="clear"/>
            <w:vAlign w:val="bottom"/>
          </w:tcPr>
          <w:p>
            <w:pPr>
              <w:pStyle w:val="TableContents"/>
              <w:spacing w:before="0" w:after="0"/>
              <w:ind w:left="0" w:right="0" w:hanging="0"/>
              <w:rPr/>
            </w:pPr>
            <w:r>
              <w:rPr/>
              <w:t> </w:t>
            </w:r>
          </w:p>
        </w:tc>
        <w:tc>
          <w:tcPr>
            <w:tcW w:w="139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39.1</w:t>
            </w:r>
          </w:p>
        </w:tc>
        <w:tc>
          <w:tcPr>
            <w:tcW w:w="180" w:type="dxa"/>
            <w:tcBorders/>
            <w:shd w:fill="auto" w:val="clear"/>
            <w:vAlign w:val="bottom"/>
          </w:tcPr>
          <w:p>
            <w:pPr>
              <w:pStyle w:val="TableContents"/>
              <w:spacing w:before="0" w:after="0"/>
              <w:ind w:left="0" w:right="0" w:hanging="0"/>
              <w:rPr/>
            </w:pPr>
            <w:r>
              <w:rPr/>
              <w:t> </w:t>
            </w:r>
          </w:p>
        </w:tc>
        <w:tc>
          <w:tcPr>
            <w:tcW w:w="109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39.1</w:t>
            </w:r>
          </w:p>
        </w:tc>
        <w:tc>
          <w:tcPr>
            <w:tcW w:w="121" w:type="dxa"/>
            <w:tcBorders/>
            <w:shd w:fill="auto" w:val="clear"/>
            <w:vAlign w:val="bottom"/>
          </w:tcPr>
          <w:p>
            <w:pPr>
              <w:pStyle w:val="TableContents"/>
              <w:spacing w:before="0" w:after="0"/>
              <w:ind w:left="0" w:right="0" w:hanging="0"/>
              <w:rPr/>
            </w:pPr>
            <w:r>
              <w:rPr/>
              <w:t> </w:t>
            </w:r>
          </w:p>
        </w:tc>
      </w:tr>
      <w:tr>
        <w:trPr/>
        <w:tc>
          <w:tcPr>
            <w:tcW w:w="281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assets</w:t>
            </w:r>
          </w:p>
        </w:tc>
        <w:tc>
          <w:tcPr>
            <w:tcW w:w="180" w:type="dxa"/>
            <w:tcBorders/>
            <w:shd w:fill="CCEEFF" w:val="clear"/>
            <w:vAlign w:val="bottom"/>
          </w:tcPr>
          <w:p>
            <w:pPr>
              <w:pStyle w:val="TableContents"/>
              <w:spacing w:before="0" w:after="0"/>
              <w:ind w:left="0" w:right="0" w:hanging="0"/>
              <w:rPr/>
            </w:pPr>
            <w:r>
              <w:rPr/>
              <w:t> </w:t>
            </w:r>
          </w:p>
        </w:tc>
        <w:tc>
          <w:tcPr>
            <w:tcW w:w="197"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53"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200.4</w:t>
            </w:r>
          </w:p>
        </w:tc>
        <w:tc>
          <w:tcPr>
            <w:tcW w:w="180" w:type="dxa"/>
            <w:tcBorders/>
            <w:shd w:fill="CCEEFF" w:val="clear"/>
            <w:vAlign w:val="bottom"/>
          </w:tcPr>
          <w:p>
            <w:pPr>
              <w:pStyle w:val="TableContents"/>
              <w:spacing w:before="0" w:after="0"/>
              <w:ind w:left="0" w:right="0" w:hanging="0"/>
              <w:rPr/>
            </w:pPr>
            <w:r>
              <w:rPr/>
              <w:t> </w:t>
            </w:r>
          </w:p>
        </w:tc>
        <w:tc>
          <w:tcPr>
            <w:tcW w:w="232"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64"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147.5</w:t>
            </w:r>
          </w:p>
        </w:tc>
        <w:tc>
          <w:tcPr>
            <w:tcW w:w="180" w:type="dxa"/>
            <w:tcBorders/>
            <w:shd w:fill="CCEEFF" w:val="clear"/>
            <w:vAlign w:val="bottom"/>
          </w:tcPr>
          <w:p>
            <w:pPr>
              <w:pStyle w:val="TableContents"/>
              <w:spacing w:before="0" w:after="0"/>
              <w:ind w:left="0" w:right="0" w:hanging="0"/>
              <w:rPr/>
            </w:pPr>
            <w:r>
              <w:rPr/>
              <w:t> </w:t>
            </w:r>
          </w:p>
        </w:tc>
        <w:tc>
          <w:tcPr>
            <w:tcW w:w="146"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8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98.1</w:t>
            </w:r>
          </w:p>
        </w:tc>
        <w:tc>
          <w:tcPr>
            <w:tcW w:w="179" w:type="dxa"/>
            <w:tcBorders/>
            <w:shd w:fill="CCEEFF" w:val="clear"/>
            <w:vAlign w:val="bottom"/>
          </w:tcPr>
          <w:p>
            <w:pPr>
              <w:pStyle w:val="TableContents"/>
              <w:spacing w:before="0" w:after="0"/>
              <w:ind w:left="0" w:right="0" w:hanging="0"/>
              <w:rPr/>
            </w:pPr>
            <w:r>
              <w:rPr/>
              <w:t> </w:t>
            </w:r>
          </w:p>
        </w:tc>
        <w:tc>
          <w:tcPr>
            <w:tcW w:w="20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564.7</w:t>
            </w:r>
          </w:p>
        </w:tc>
        <w:tc>
          <w:tcPr>
            <w:tcW w:w="180" w:type="dxa"/>
            <w:tcBorders/>
            <w:shd w:fill="CCEEFF" w:val="clear"/>
            <w:vAlign w:val="bottom"/>
          </w:tcPr>
          <w:p>
            <w:pPr>
              <w:pStyle w:val="TableContents"/>
              <w:spacing w:before="0" w:after="0"/>
              <w:ind w:left="0" w:right="0" w:hanging="0"/>
              <w:rPr/>
            </w:pPr>
            <w:r>
              <w:rPr/>
              <w:t> </w:t>
            </w:r>
          </w:p>
        </w:tc>
        <w:tc>
          <w:tcPr>
            <w:tcW w:w="146"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1,010.7</w:t>
            </w:r>
          </w:p>
        </w:tc>
        <w:tc>
          <w:tcPr>
            <w:tcW w:w="121" w:type="dxa"/>
            <w:tcBorders/>
            <w:shd w:fill="CCEEFF" w:val="clear"/>
            <w:vAlign w:val="bottom"/>
          </w:tcPr>
          <w:p>
            <w:pPr>
              <w:pStyle w:val="TableContents"/>
              <w:spacing w:before="0" w:after="0"/>
              <w:ind w:left="0" w:right="0" w:hanging="0"/>
              <w:rPr/>
            </w:pPr>
            <w:r>
              <w:rPr/>
              <w:t> </w:t>
            </w:r>
          </w:p>
        </w:tc>
      </w:tr>
      <w:tr>
        <w:trPr/>
        <w:tc>
          <w:tcPr>
            <w:tcW w:w="281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Deferred income taxes</w:t>
            </w:r>
          </w:p>
        </w:tc>
        <w:tc>
          <w:tcPr>
            <w:tcW w:w="180" w:type="dxa"/>
            <w:tcBorders/>
            <w:shd w:fill="auto" w:val="clear"/>
            <w:vAlign w:val="bottom"/>
          </w:tcPr>
          <w:p>
            <w:pPr>
              <w:pStyle w:val="TableContents"/>
              <w:spacing w:before="0" w:after="0"/>
              <w:ind w:left="0" w:right="0" w:hanging="0"/>
              <w:rPr/>
            </w:pPr>
            <w:r>
              <w:rPr/>
              <w:t> </w:t>
            </w:r>
          </w:p>
        </w:tc>
        <w:tc>
          <w:tcPr>
            <w:tcW w:w="19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5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w:t>
            </w:r>
          </w:p>
        </w:tc>
        <w:tc>
          <w:tcPr>
            <w:tcW w:w="180" w:type="dxa"/>
            <w:tcBorders/>
            <w:shd w:fill="auto" w:val="clear"/>
            <w:vAlign w:val="bottom"/>
          </w:tcPr>
          <w:p>
            <w:pPr>
              <w:pStyle w:val="TableContents"/>
              <w:spacing w:before="0" w:after="0"/>
              <w:ind w:left="0" w:right="0" w:hanging="0"/>
              <w:rPr/>
            </w:pPr>
            <w:r>
              <w:rPr/>
              <w:t> </w:t>
            </w:r>
          </w:p>
        </w:tc>
        <w:tc>
          <w:tcPr>
            <w:tcW w:w="23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6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0" w:type="dxa"/>
            <w:tcBorders/>
            <w:shd w:fill="auto" w:val="clear"/>
            <w:vAlign w:val="bottom"/>
          </w:tcPr>
          <w:p>
            <w:pPr>
              <w:pStyle w:val="TableContents"/>
              <w:spacing w:before="0" w:after="0"/>
              <w:ind w:left="0" w:right="0" w:hanging="0"/>
              <w:rPr/>
            </w:pPr>
            <w:r>
              <w:rPr/>
              <w:t> </w:t>
            </w:r>
          </w:p>
        </w:tc>
        <w:tc>
          <w:tcPr>
            <w:tcW w:w="14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8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9" w:type="dxa"/>
            <w:tcBorders/>
            <w:shd w:fill="auto" w:val="clear"/>
            <w:vAlign w:val="bottom"/>
          </w:tcPr>
          <w:p>
            <w:pPr>
              <w:pStyle w:val="TableContents"/>
              <w:spacing w:before="0" w:after="0"/>
              <w:ind w:left="0" w:right="0" w:hanging="0"/>
              <w:rPr/>
            </w:pPr>
            <w:r>
              <w:rPr/>
              <w:t> </w:t>
            </w:r>
          </w:p>
        </w:tc>
        <w:tc>
          <w:tcPr>
            <w:tcW w:w="20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0" w:type="dxa"/>
            <w:tcBorders/>
            <w:shd w:fill="auto" w:val="clear"/>
            <w:vAlign w:val="bottom"/>
          </w:tcPr>
          <w:p>
            <w:pPr>
              <w:pStyle w:val="TableContents"/>
              <w:spacing w:before="0" w:after="0"/>
              <w:ind w:left="0" w:right="0" w:hanging="0"/>
              <w:rPr/>
            </w:pPr>
            <w:r>
              <w:rPr/>
              <w:t> </w:t>
            </w:r>
          </w:p>
        </w:tc>
        <w:tc>
          <w:tcPr>
            <w:tcW w:w="14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w:t>
            </w:r>
          </w:p>
        </w:tc>
        <w:tc>
          <w:tcPr>
            <w:tcW w:w="121" w:type="dxa"/>
            <w:tcBorders/>
            <w:shd w:fill="auto" w:val="clear"/>
            <w:vAlign w:val="bottom"/>
          </w:tcPr>
          <w:p>
            <w:pPr>
              <w:pStyle w:val="TableContents"/>
              <w:spacing w:before="0" w:after="0"/>
              <w:ind w:left="0" w:right="0" w:hanging="0"/>
              <w:rPr/>
            </w:pPr>
            <w:r>
              <w:rPr/>
              <w:t> </w:t>
            </w:r>
          </w:p>
        </w:tc>
      </w:tr>
      <w:tr>
        <w:trPr/>
        <w:tc>
          <w:tcPr>
            <w:tcW w:w="281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liabilities (1)</w:t>
            </w:r>
          </w:p>
        </w:tc>
        <w:tc>
          <w:tcPr>
            <w:tcW w:w="180" w:type="dxa"/>
            <w:tcBorders/>
            <w:shd w:fill="CCEEFF" w:val="clear"/>
            <w:vAlign w:val="bottom"/>
          </w:tcPr>
          <w:p>
            <w:pPr>
              <w:pStyle w:val="TableContents"/>
              <w:spacing w:before="0" w:after="0"/>
              <w:ind w:left="0" w:right="0" w:hanging="0"/>
              <w:rPr/>
            </w:pPr>
            <w:r>
              <w:rPr/>
              <w:t> </w:t>
            </w:r>
          </w:p>
        </w:tc>
        <w:tc>
          <w:tcPr>
            <w:tcW w:w="1250"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136.9</w:t>
            </w:r>
          </w:p>
        </w:tc>
        <w:tc>
          <w:tcPr>
            <w:tcW w:w="180" w:type="dxa"/>
            <w:tcBorders/>
            <w:shd w:fill="CCEEFF" w:val="clear"/>
            <w:vAlign w:val="bottom"/>
          </w:tcPr>
          <w:p>
            <w:pPr>
              <w:pStyle w:val="TableContents"/>
              <w:spacing w:before="0" w:after="0"/>
              <w:ind w:left="0" w:right="0" w:hanging="0"/>
              <w:rPr/>
            </w:pPr>
            <w:r>
              <w:rPr/>
              <w:t> </w:t>
            </w:r>
          </w:p>
        </w:tc>
        <w:tc>
          <w:tcPr>
            <w:tcW w:w="169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143.8</w:t>
            </w:r>
          </w:p>
        </w:tc>
        <w:tc>
          <w:tcPr>
            <w:tcW w:w="180" w:type="dxa"/>
            <w:tcBorders/>
            <w:shd w:fill="CCEEFF" w:val="clear"/>
            <w:vAlign w:val="bottom"/>
          </w:tcPr>
          <w:p>
            <w:pPr>
              <w:pStyle w:val="TableContents"/>
              <w:spacing w:before="0" w:after="0"/>
              <w:ind w:left="0" w:right="0" w:hanging="0"/>
              <w:rPr/>
            </w:pPr>
            <w:r>
              <w:rPr/>
              <w:t> </w:t>
            </w:r>
          </w:p>
        </w:tc>
        <w:tc>
          <w:tcPr>
            <w:tcW w:w="93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64.5</w:t>
            </w:r>
          </w:p>
        </w:tc>
        <w:tc>
          <w:tcPr>
            <w:tcW w:w="179" w:type="dxa"/>
            <w:tcBorders/>
            <w:shd w:fill="CCEEFF" w:val="clear"/>
            <w:vAlign w:val="bottom"/>
          </w:tcPr>
          <w:p>
            <w:pPr>
              <w:pStyle w:val="TableContents"/>
              <w:spacing w:before="0" w:after="0"/>
              <w:ind w:left="0" w:right="0" w:hanging="0"/>
              <w:rPr/>
            </w:pPr>
            <w:r>
              <w:rPr/>
              <w:t> </w:t>
            </w:r>
          </w:p>
        </w:tc>
        <w:tc>
          <w:tcPr>
            <w:tcW w:w="139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220.0</w:t>
            </w:r>
          </w:p>
        </w:tc>
        <w:tc>
          <w:tcPr>
            <w:tcW w:w="180" w:type="dxa"/>
            <w:tcBorders/>
            <w:shd w:fill="CCEEFF" w:val="clear"/>
            <w:vAlign w:val="bottom"/>
          </w:tcPr>
          <w:p>
            <w:pPr>
              <w:pStyle w:val="TableContents"/>
              <w:spacing w:before="0" w:after="0"/>
              <w:ind w:left="0" w:right="0" w:hanging="0"/>
              <w:rPr/>
            </w:pPr>
            <w:r>
              <w:rPr/>
              <w:t> </w:t>
            </w:r>
          </w:p>
        </w:tc>
        <w:tc>
          <w:tcPr>
            <w:tcW w:w="109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565.2</w:t>
            </w:r>
          </w:p>
        </w:tc>
        <w:tc>
          <w:tcPr>
            <w:tcW w:w="121" w:type="dxa"/>
            <w:tcBorders/>
            <w:shd w:fill="CCEEFF" w:val="clear"/>
            <w:vAlign w:val="bottom"/>
          </w:tcPr>
          <w:p>
            <w:pPr>
              <w:pStyle w:val="TableContents"/>
              <w:spacing w:before="0" w:after="0"/>
              <w:ind w:left="0" w:right="0" w:hanging="0"/>
              <w:rPr/>
            </w:pPr>
            <w:r>
              <w:rPr/>
              <w:t> </w:t>
            </w:r>
          </w:p>
        </w:tc>
      </w:tr>
      <w:tr>
        <w:trPr/>
        <w:tc>
          <w:tcPr>
            <w:tcW w:w="281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liabilities</w:t>
            </w:r>
          </w:p>
        </w:tc>
        <w:tc>
          <w:tcPr>
            <w:tcW w:w="180" w:type="dxa"/>
            <w:tcBorders/>
            <w:shd w:fill="auto" w:val="clear"/>
            <w:vAlign w:val="bottom"/>
          </w:tcPr>
          <w:p>
            <w:pPr>
              <w:pStyle w:val="TableContents"/>
              <w:spacing w:before="0" w:after="0"/>
              <w:ind w:left="0" w:right="0" w:hanging="0"/>
              <w:rPr/>
            </w:pPr>
            <w:r>
              <w:rPr/>
              <w:t> </w:t>
            </w:r>
          </w:p>
        </w:tc>
        <w:tc>
          <w:tcPr>
            <w:tcW w:w="197"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53"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139.1</w:t>
            </w:r>
          </w:p>
        </w:tc>
        <w:tc>
          <w:tcPr>
            <w:tcW w:w="180" w:type="dxa"/>
            <w:tcBorders/>
            <w:shd w:fill="auto" w:val="clear"/>
            <w:vAlign w:val="bottom"/>
          </w:tcPr>
          <w:p>
            <w:pPr>
              <w:pStyle w:val="TableContents"/>
              <w:spacing w:before="0" w:after="0"/>
              <w:ind w:left="0" w:right="0" w:hanging="0"/>
              <w:rPr/>
            </w:pPr>
            <w:r>
              <w:rPr/>
              <w:t> </w:t>
            </w:r>
          </w:p>
        </w:tc>
        <w:tc>
          <w:tcPr>
            <w:tcW w:w="232"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64"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143.8</w:t>
            </w:r>
          </w:p>
        </w:tc>
        <w:tc>
          <w:tcPr>
            <w:tcW w:w="180" w:type="dxa"/>
            <w:tcBorders/>
            <w:shd w:fill="auto" w:val="clear"/>
            <w:vAlign w:val="bottom"/>
          </w:tcPr>
          <w:p>
            <w:pPr>
              <w:pStyle w:val="TableContents"/>
              <w:spacing w:before="0" w:after="0"/>
              <w:ind w:left="0" w:right="0" w:hanging="0"/>
              <w:rPr/>
            </w:pPr>
            <w:r>
              <w:rPr/>
              <w:t> </w:t>
            </w:r>
          </w:p>
        </w:tc>
        <w:tc>
          <w:tcPr>
            <w:tcW w:w="146"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88"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64.5</w:t>
            </w:r>
          </w:p>
        </w:tc>
        <w:tc>
          <w:tcPr>
            <w:tcW w:w="179" w:type="dxa"/>
            <w:tcBorders/>
            <w:shd w:fill="auto" w:val="clear"/>
            <w:vAlign w:val="bottom"/>
          </w:tcPr>
          <w:p>
            <w:pPr>
              <w:pStyle w:val="TableContents"/>
              <w:spacing w:before="0" w:after="0"/>
              <w:ind w:left="0" w:right="0" w:hanging="0"/>
              <w:rPr/>
            </w:pPr>
            <w:r>
              <w:rPr/>
              <w:t> </w:t>
            </w:r>
          </w:p>
        </w:tc>
        <w:tc>
          <w:tcPr>
            <w:tcW w:w="20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8"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220.0</w:t>
            </w:r>
          </w:p>
        </w:tc>
        <w:tc>
          <w:tcPr>
            <w:tcW w:w="180" w:type="dxa"/>
            <w:tcBorders/>
            <w:shd w:fill="auto" w:val="clear"/>
            <w:vAlign w:val="bottom"/>
          </w:tcPr>
          <w:p>
            <w:pPr>
              <w:pStyle w:val="TableContents"/>
              <w:spacing w:before="0" w:after="0"/>
              <w:ind w:left="0" w:right="0" w:hanging="0"/>
              <w:rPr/>
            </w:pPr>
            <w:r>
              <w:rPr/>
              <w:t> </w:t>
            </w:r>
          </w:p>
        </w:tc>
        <w:tc>
          <w:tcPr>
            <w:tcW w:w="146"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8"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567.4</w:t>
            </w:r>
          </w:p>
        </w:tc>
        <w:tc>
          <w:tcPr>
            <w:tcW w:w="121"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rPr>
      </w:pPr>
      <w:r>
        <w:rPr>
          <w:rFonts w:ascii="Times New Roman" w:hAnsi="Times New Roman"/>
          <w:sz w:val="17"/>
        </w:rPr>
        <w:t>(1)</w:t>
      </w:r>
      <w:r>
        <w:rPr>
          <w:rFonts w:ascii="Times New Roman" w:hAnsi="Times New Roman"/>
        </w:rPr>
        <w:t xml:space="preserve">           </w:t>
      </w:r>
      <w:r>
        <w:rPr>
          <w:rFonts w:ascii="Times New Roman" w:hAnsi="Times New Roman"/>
          <w:sz w:val="17"/>
        </w:rPr>
        <w:t>Grantor trusts contain an embedded derivative of a forecasted transaction to deliver the underlying securities; collateralized private investment vehicles include derivative liabilities and obligation to redeem notes at maturity or termination of the trust; CMBS includes obligation to the bondholders; and hedge funds include liabilities to securities brokers.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(2)</w:t>
      </w:r>
      <w:r>
        <w:rPr>
          <w:rFonts w:ascii="Times New Roman" w:hAnsi="Times New Roman"/>
        </w:rPr>
        <w:t xml:space="preserve">            </w:t>
      </w:r>
      <w:r>
        <w:rPr>
          <w:rFonts w:ascii="Times New Roman" w:hAnsi="Times New Roman"/>
          <w:sz w:val="17"/>
        </w:rPr>
        <w:t>The consolidated statements of financial position included a $343.6 million noncontrolling interest for hedge funds as of December 31, 2011.</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We did not provide financial or other support to investees designated as VIEs for the nine months ended September 30, 2012</w:t>
      </w:r>
      <w:r>
        <w:rPr>
          <w:rFonts w:ascii="Times New Roman" w:hAnsi="Times New Roman"/>
        </w:rPr>
        <w:t xml:space="preserve"> </w:t>
      </w:r>
      <w:r>
        <w:rPr>
          <w:rFonts w:ascii="Times New Roman" w:hAnsi="Times New Roman"/>
          <w:sz w:val="17"/>
        </w:rPr>
        <w:t>and 2011.</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Unconsolidated Variable Interest Entities</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Invested Securities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hold a variable interest in a number of VIEs where we are not the primary beneficiary. Our investments in these VIEs are reported in fixed maturities, available-for-sale; fixed maturities, trading and other investments in the consolidated statements of financial position and are described below.</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VIEs include CMBS, residential mortgage-backed pass-through securities (RMBS) and other asset-backed securities (ABS). All of these entities were deemed VIEs because the equity within these entities is insufficient to sustain them. We determined we are not the primary beneficiary in any of the entities within these categories of investments. This determination was based primarily on the fact we do not own the class of security that controls the unilateral right to replace the special servicer or equivalent function.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As previously discussed, we invest in several types of collateralized private investment vehicles, which are VIEs. These include cash and synthetic structures that we do not manage. We have determined we are not the primary beneficiary of these</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16</w:t>
      </w:r>
      <w:bookmarkStart w:id="24" w:name="PB_16_141355_7672"/>
      <w:bookmarkEnd w:id="24"/>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collateralized private investment vehicles primarily because we do not control the economic performance of the entities and were not involved with the design of the entities.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have invested in various VIE trusts as a debt holder. All of these entities are classified as VIEs due to insufficient equity to sustain them. We have determined we are not the primary beneficiary primarily because we do not control the economic performance of the entities and were not involved with the design of the entities.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have invested in partnerships, some of which are classified as VIEs. The partnership returns are in the form of income tax credits and investment income. These entities are classified as VIEs as the general partner does not have an equity investment at risk in the entity. We have determined we are not the primary beneficiary because we are not the general partner, who makes all the significant decisions for the entity.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carrying value and maximum loss exposure for our unconsolidated VIEs were as follows:</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5244"/>
        <w:gridCol w:w="193"/>
        <w:gridCol w:w="264"/>
        <w:gridCol w:w="1928"/>
        <w:gridCol w:w="193"/>
        <w:gridCol w:w="277"/>
        <w:gridCol w:w="1982"/>
        <w:gridCol w:w="124"/>
      </w:tblGrid>
      <w:tr>
        <w:trPr/>
        <w:tc>
          <w:tcPr>
            <w:tcW w:w="5244" w:type="dxa"/>
            <w:tcBorders/>
            <w:shd w:fill="auto" w:val="clear"/>
            <w:vAlign w:val="bottom"/>
          </w:tcPr>
          <w:p>
            <w:pPr>
              <w:pStyle w:val="TableContents"/>
              <w:spacing w:before="0" w:after="0"/>
              <w:ind w:left="0" w:right="0" w:hanging="0"/>
              <w:rPr/>
            </w:pPr>
            <w:r>
              <w:rPr/>
              <w:t> </w:t>
            </w:r>
          </w:p>
        </w:tc>
        <w:tc>
          <w:tcPr>
            <w:tcW w:w="193" w:type="dxa"/>
            <w:tcBorders/>
            <w:shd w:fill="auto" w:val="clear"/>
            <w:vAlign w:val="bottom"/>
          </w:tcPr>
          <w:p>
            <w:pPr>
              <w:pStyle w:val="TableContents"/>
              <w:spacing w:before="0" w:after="0"/>
              <w:ind w:left="0" w:right="0" w:hanging="0"/>
              <w:jc w:val="center"/>
              <w:rPr/>
            </w:pPr>
            <w:r>
              <w:rPr/>
              <w:t> </w:t>
            </w:r>
          </w:p>
        </w:tc>
        <w:tc>
          <w:tcPr>
            <w:tcW w:w="2192" w:type="dxa"/>
            <w:gridSpan w:val="2"/>
            <w:tcBorders/>
            <w:shd w:fill="auto" w:val="clear"/>
            <w:vAlign w:val="bottom"/>
          </w:tcPr>
          <w:p>
            <w:pPr>
              <w:pStyle w:val="TableContents"/>
              <w:spacing w:before="0" w:after="0"/>
              <w:ind w:left="0" w:right="0" w:hanging="0"/>
              <w:jc w:val="center"/>
              <w:rPr/>
            </w:pPr>
            <w:r>
              <w:rPr/>
              <w:t> </w:t>
            </w:r>
          </w:p>
        </w:tc>
        <w:tc>
          <w:tcPr>
            <w:tcW w:w="193" w:type="dxa"/>
            <w:tcBorders/>
            <w:shd w:fill="auto" w:val="clear"/>
            <w:vAlign w:val="bottom"/>
          </w:tcPr>
          <w:p>
            <w:pPr>
              <w:pStyle w:val="TableContents"/>
              <w:spacing w:before="0" w:after="0"/>
              <w:ind w:left="0" w:right="0" w:hanging="0"/>
              <w:jc w:val="center"/>
              <w:rPr/>
            </w:pPr>
            <w:r>
              <w:rPr/>
              <w:t> </w:t>
            </w:r>
          </w:p>
        </w:tc>
        <w:tc>
          <w:tcPr>
            <w:tcW w:w="225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Maximum exposure to</w:t>
            </w:r>
          </w:p>
        </w:tc>
        <w:tc>
          <w:tcPr>
            <w:tcW w:w="124" w:type="dxa"/>
            <w:tcBorders/>
            <w:shd w:fill="auto" w:val="clear"/>
            <w:vAlign w:val="bottom"/>
          </w:tcPr>
          <w:p>
            <w:pPr>
              <w:pStyle w:val="TableContents"/>
              <w:spacing w:before="0" w:after="0"/>
              <w:ind w:left="0" w:right="0" w:hanging="0"/>
              <w:jc w:val="center"/>
              <w:rPr/>
            </w:pPr>
            <w:r>
              <w:rPr/>
              <w:t> </w:t>
            </w:r>
          </w:p>
        </w:tc>
      </w:tr>
      <w:tr>
        <w:trPr/>
        <w:tc>
          <w:tcPr>
            <w:tcW w:w="5244" w:type="dxa"/>
            <w:tcBorders/>
            <w:shd w:fill="auto" w:val="clear"/>
            <w:vAlign w:val="bottom"/>
          </w:tcPr>
          <w:p>
            <w:pPr>
              <w:pStyle w:val="TableContents"/>
              <w:spacing w:before="0" w:after="0"/>
              <w:ind w:left="0" w:right="0" w:hanging="0"/>
              <w:rPr/>
            </w:pPr>
            <w:r>
              <w:rPr/>
              <w:t> </w:t>
            </w:r>
          </w:p>
        </w:tc>
        <w:tc>
          <w:tcPr>
            <w:tcW w:w="193" w:type="dxa"/>
            <w:tcBorders/>
            <w:shd w:fill="auto" w:val="clear"/>
            <w:vAlign w:val="bottom"/>
          </w:tcPr>
          <w:p>
            <w:pPr>
              <w:pStyle w:val="TableContents"/>
              <w:spacing w:before="0" w:after="0"/>
              <w:ind w:left="0" w:right="0" w:hanging="0"/>
              <w:jc w:val="center"/>
              <w:rPr/>
            </w:pPr>
            <w:r>
              <w:rPr/>
              <w:t> </w:t>
            </w:r>
          </w:p>
        </w:tc>
        <w:tc>
          <w:tcPr>
            <w:tcW w:w="219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Asset carrying value</w:t>
            </w:r>
          </w:p>
        </w:tc>
        <w:tc>
          <w:tcPr>
            <w:tcW w:w="193" w:type="dxa"/>
            <w:tcBorders/>
            <w:shd w:fill="auto" w:val="clear"/>
            <w:vAlign w:val="bottom"/>
          </w:tcPr>
          <w:p>
            <w:pPr>
              <w:pStyle w:val="TableContents"/>
              <w:spacing w:before="0" w:after="0"/>
              <w:ind w:left="0" w:right="0" w:hanging="0"/>
              <w:jc w:val="center"/>
              <w:rPr/>
            </w:pPr>
            <w:r>
              <w:rPr/>
              <w:t> </w:t>
            </w:r>
          </w:p>
        </w:tc>
        <w:tc>
          <w:tcPr>
            <w:tcW w:w="225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loss (1)</w:t>
            </w:r>
          </w:p>
        </w:tc>
        <w:tc>
          <w:tcPr>
            <w:tcW w:w="124" w:type="dxa"/>
            <w:tcBorders/>
            <w:shd w:fill="auto" w:val="clear"/>
            <w:vAlign w:val="bottom"/>
          </w:tcPr>
          <w:p>
            <w:pPr>
              <w:pStyle w:val="TableContents"/>
              <w:spacing w:before="0" w:after="0"/>
              <w:ind w:left="0" w:right="0" w:hanging="0"/>
              <w:jc w:val="center"/>
              <w:rPr/>
            </w:pPr>
            <w:r>
              <w:rPr/>
              <w:t> </w:t>
            </w:r>
          </w:p>
        </w:tc>
      </w:tr>
      <w:tr>
        <w:trPr/>
        <w:tc>
          <w:tcPr>
            <w:tcW w:w="5244" w:type="dxa"/>
            <w:tcBorders/>
            <w:shd w:fill="auto" w:val="clear"/>
            <w:vAlign w:val="bottom"/>
          </w:tcPr>
          <w:p>
            <w:pPr>
              <w:pStyle w:val="TableContents"/>
              <w:spacing w:before="0" w:after="0"/>
              <w:ind w:left="0" w:right="0" w:hanging="0"/>
              <w:rPr/>
            </w:pPr>
            <w:r>
              <w:rPr/>
              <w:t> </w:t>
            </w:r>
          </w:p>
        </w:tc>
        <w:tc>
          <w:tcPr>
            <w:tcW w:w="193" w:type="dxa"/>
            <w:tcBorders/>
            <w:shd w:fill="auto" w:val="clear"/>
            <w:vAlign w:val="bottom"/>
          </w:tcPr>
          <w:p>
            <w:pPr>
              <w:pStyle w:val="TableContents"/>
              <w:spacing w:before="0" w:after="0"/>
              <w:ind w:left="0" w:right="0" w:hanging="0"/>
              <w:jc w:val="center"/>
              <w:rPr/>
            </w:pPr>
            <w:r>
              <w:rPr/>
              <w:t> </w:t>
            </w:r>
          </w:p>
        </w:tc>
        <w:tc>
          <w:tcPr>
            <w:tcW w:w="4644"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24" w:type="dxa"/>
            <w:tcBorders/>
            <w:shd w:fill="auto" w:val="clear"/>
            <w:vAlign w:val="bottom"/>
          </w:tcPr>
          <w:p>
            <w:pPr>
              <w:pStyle w:val="TableContents"/>
              <w:spacing w:before="0" w:after="0"/>
              <w:ind w:left="0" w:right="0" w:hanging="0"/>
              <w:jc w:val="center"/>
              <w:rPr/>
            </w:pPr>
            <w:r>
              <w:rPr/>
              <w:t> </w:t>
            </w:r>
          </w:p>
        </w:tc>
      </w:tr>
      <w:tr>
        <w:trPr/>
        <w:tc>
          <w:tcPr>
            <w:tcW w:w="5244"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September 30, 2012</w:t>
            </w:r>
          </w:p>
        </w:tc>
        <w:tc>
          <w:tcPr>
            <w:tcW w:w="193" w:type="dxa"/>
            <w:tcBorders/>
            <w:shd w:fill="CCEEFF" w:val="clear"/>
            <w:vAlign w:val="bottom"/>
          </w:tcPr>
          <w:p>
            <w:pPr>
              <w:pStyle w:val="TableContents"/>
              <w:spacing w:before="0" w:after="0"/>
              <w:ind w:left="0" w:right="0" w:hanging="0"/>
              <w:rPr/>
            </w:pPr>
            <w:r>
              <w:rPr/>
              <w:t> </w:t>
            </w:r>
          </w:p>
        </w:tc>
        <w:tc>
          <w:tcPr>
            <w:tcW w:w="2192" w:type="dxa"/>
            <w:gridSpan w:val="2"/>
            <w:tcBorders/>
            <w:shd w:fill="CCEEFF" w:val="clear"/>
            <w:vAlign w:val="bottom"/>
          </w:tcPr>
          <w:p>
            <w:pPr>
              <w:pStyle w:val="TableContents"/>
              <w:spacing w:before="0" w:after="0"/>
              <w:ind w:left="0" w:right="0" w:hanging="0"/>
              <w:jc w:val="right"/>
              <w:rPr/>
            </w:pPr>
            <w:r>
              <w:rPr/>
              <w:t> </w:t>
            </w:r>
          </w:p>
        </w:tc>
        <w:tc>
          <w:tcPr>
            <w:tcW w:w="193" w:type="dxa"/>
            <w:tcBorders/>
            <w:shd w:fill="CCEEFF" w:val="clear"/>
            <w:vAlign w:val="bottom"/>
          </w:tcPr>
          <w:p>
            <w:pPr>
              <w:pStyle w:val="TableContents"/>
              <w:spacing w:before="0" w:after="0"/>
              <w:ind w:left="0" w:right="0" w:hanging="0"/>
              <w:rPr/>
            </w:pPr>
            <w:r>
              <w:rPr/>
              <w:t> </w:t>
            </w:r>
          </w:p>
        </w:tc>
        <w:tc>
          <w:tcPr>
            <w:tcW w:w="2259" w:type="dxa"/>
            <w:gridSpan w:val="2"/>
            <w:tcBorders/>
            <w:shd w:fill="CCEEFF" w:val="clear"/>
            <w:vAlign w:val="bottom"/>
          </w:tcPr>
          <w:p>
            <w:pPr>
              <w:pStyle w:val="TableContents"/>
              <w:spacing w:before="0" w:after="0"/>
              <w:ind w:left="0" w:right="0" w:hanging="0"/>
              <w:jc w:val="right"/>
              <w:rPr/>
            </w:pPr>
            <w:r>
              <w:rPr/>
              <w:t> </w:t>
            </w:r>
          </w:p>
        </w:tc>
        <w:tc>
          <w:tcPr>
            <w:tcW w:w="124" w:type="dxa"/>
            <w:tcBorders/>
            <w:shd w:fill="CCEEFF" w:val="clear"/>
            <w:vAlign w:val="bottom"/>
          </w:tcPr>
          <w:p>
            <w:pPr>
              <w:pStyle w:val="TableContents"/>
              <w:spacing w:before="0" w:after="0"/>
              <w:ind w:left="0" w:right="0" w:hanging="0"/>
              <w:rPr/>
            </w:pPr>
            <w:r>
              <w:rPr/>
              <w:t> </w:t>
            </w:r>
          </w:p>
        </w:tc>
      </w:tr>
      <w:tr>
        <w:trPr/>
        <w:tc>
          <w:tcPr>
            <w:tcW w:w="524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Fixed maturities, available-for-sale:</w:t>
            </w:r>
          </w:p>
        </w:tc>
        <w:tc>
          <w:tcPr>
            <w:tcW w:w="193" w:type="dxa"/>
            <w:tcBorders/>
            <w:shd w:fill="auto" w:val="clear"/>
            <w:vAlign w:val="bottom"/>
          </w:tcPr>
          <w:p>
            <w:pPr>
              <w:pStyle w:val="TableContents"/>
              <w:spacing w:before="0" w:after="0"/>
              <w:ind w:left="0" w:right="0" w:hanging="0"/>
              <w:rPr/>
            </w:pPr>
            <w:r>
              <w:rPr/>
              <w:t> </w:t>
            </w:r>
          </w:p>
        </w:tc>
        <w:tc>
          <w:tcPr>
            <w:tcW w:w="2192" w:type="dxa"/>
            <w:gridSpan w:val="2"/>
            <w:tcBorders/>
            <w:shd w:fill="auto" w:val="clear"/>
            <w:vAlign w:val="bottom"/>
          </w:tcPr>
          <w:p>
            <w:pPr>
              <w:pStyle w:val="TableContents"/>
              <w:spacing w:before="0" w:after="0"/>
              <w:ind w:left="0" w:right="0" w:hanging="0"/>
              <w:jc w:val="right"/>
              <w:rPr/>
            </w:pPr>
            <w:r>
              <w:rPr/>
              <w:t> </w:t>
            </w:r>
          </w:p>
        </w:tc>
        <w:tc>
          <w:tcPr>
            <w:tcW w:w="193" w:type="dxa"/>
            <w:tcBorders/>
            <w:shd w:fill="auto" w:val="clear"/>
            <w:vAlign w:val="bottom"/>
          </w:tcPr>
          <w:p>
            <w:pPr>
              <w:pStyle w:val="TableContents"/>
              <w:spacing w:before="0" w:after="0"/>
              <w:ind w:left="0" w:right="0" w:hanging="0"/>
              <w:rPr/>
            </w:pPr>
            <w:r>
              <w:rPr/>
              <w:t> </w:t>
            </w:r>
          </w:p>
        </w:tc>
        <w:tc>
          <w:tcPr>
            <w:tcW w:w="2259" w:type="dxa"/>
            <w:gridSpan w:val="2"/>
            <w:tcBorders/>
            <w:shd w:fill="auto" w:val="clear"/>
            <w:vAlign w:val="bottom"/>
          </w:tcPr>
          <w:p>
            <w:pPr>
              <w:pStyle w:val="TableContents"/>
              <w:spacing w:before="0" w:after="0"/>
              <w:ind w:left="0" w:right="0" w:hanging="0"/>
              <w:jc w:val="right"/>
              <w:rPr/>
            </w:pPr>
            <w:r>
              <w:rPr/>
              <w:t> </w:t>
            </w:r>
          </w:p>
        </w:tc>
        <w:tc>
          <w:tcPr>
            <w:tcW w:w="124" w:type="dxa"/>
            <w:tcBorders/>
            <w:shd w:fill="auto" w:val="clear"/>
            <w:vAlign w:val="bottom"/>
          </w:tcPr>
          <w:p>
            <w:pPr>
              <w:pStyle w:val="TableContents"/>
              <w:spacing w:before="0" w:after="0"/>
              <w:ind w:left="0" w:right="0" w:hanging="0"/>
              <w:rPr/>
            </w:pPr>
            <w:r>
              <w:rPr/>
              <w:t> </w:t>
            </w:r>
          </w:p>
        </w:tc>
      </w:tr>
      <w:tr>
        <w:trPr/>
        <w:tc>
          <w:tcPr>
            <w:tcW w:w="524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Corporate</w:t>
            </w:r>
          </w:p>
        </w:tc>
        <w:tc>
          <w:tcPr>
            <w:tcW w:w="193" w:type="dxa"/>
            <w:tcBorders/>
            <w:shd w:fill="CCEEFF" w:val="clear"/>
            <w:vAlign w:val="bottom"/>
          </w:tcPr>
          <w:p>
            <w:pPr>
              <w:pStyle w:val="TableContents"/>
              <w:spacing w:before="0" w:after="0"/>
              <w:ind w:left="0" w:right="0" w:hanging="0"/>
              <w:rPr/>
            </w:pPr>
            <w:r>
              <w:rPr/>
              <w:t> </w:t>
            </w:r>
          </w:p>
        </w:tc>
        <w:tc>
          <w:tcPr>
            <w:tcW w:w="264"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928"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484.8</w:t>
            </w:r>
          </w:p>
        </w:tc>
        <w:tc>
          <w:tcPr>
            <w:tcW w:w="193" w:type="dxa"/>
            <w:tcBorders/>
            <w:shd w:fill="CCEEFF" w:val="clear"/>
            <w:vAlign w:val="bottom"/>
          </w:tcPr>
          <w:p>
            <w:pPr>
              <w:pStyle w:val="TableContents"/>
              <w:spacing w:before="0" w:after="0"/>
              <w:ind w:left="0" w:right="0" w:hanging="0"/>
              <w:rPr/>
            </w:pPr>
            <w:r>
              <w:rPr/>
              <w:t> </w:t>
            </w:r>
          </w:p>
        </w:tc>
        <w:tc>
          <w:tcPr>
            <w:tcW w:w="277"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982"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400.9</w:t>
            </w:r>
          </w:p>
        </w:tc>
        <w:tc>
          <w:tcPr>
            <w:tcW w:w="124" w:type="dxa"/>
            <w:tcBorders/>
            <w:shd w:fill="CCEEFF" w:val="clear"/>
            <w:vAlign w:val="bottom"/>
          </w:tcPr>
          <w:p>
            <w:pPr>
              <w:pStyle w:val="TableContents"/>
              <w:spacing w:before="0" w:after="0"/>
              <w:ind w:left="0" w:right="0" w:hanging="0"/>
              <w:rPr/>
            </w:pPr>
            <w:r>
              <w:rPr/>
              <w:t> </w:t>
            </w:r>
          </w:p>
        </w:tc>
      </w:tr>
      <w:tr>
        <w:trPr/>
        <w:tc>
          <w:tcPr>
            <w:tcW w:w="524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Residential mortgage-backed pass-through securities</w:t>
            </w:r>
          </w:p>
        </w:tc>
        <w:tc>
          <w:tcPr>
            <w:tcW w:w="193" w:type="dxa"/>
            <w:tcBorders/>
            <w:shd w:fill="auto" w:val="clear"/>
            <w:vAlign w:val="bottom"/>
          </w:tcPr>
          <w:p>
            <w:pPr>
              <w:pStyle w:val="TableContents"/>
              <w:spacing w:before="0" w:after="0"/>
              <w:ind w:left="0" w:right="0" w:hanging="0"/>
              <w:rPr/>
            </w:pPr>
            <w:r>
              <w:rPr/>
              <w:t> </w:t>
            </w:r>
          </w:p>
        </w:tc>
        <w:tc>
          <w:tcPr>
            <w:tcW w:w="219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3,265.3</w:t>
            </w:r>
          </w:p>
        </w:tc>
        <w:tc>
          <w:tcPr>
            <w:tcW w:w="193" w:type="dxa"/>
            <w:tcBorders/>
            <w:shd w:fill="auto" w:val="clear"/>
            <w:vAlign w:val="bottom"/>
          </w:tcPr>
          <w:p>
            <w:pPr>
              <w:pStyle w:val="TableContents"/>
              <w:spacing w:before="0" w:after="0"/>
              <w:ind w:left="0" w:right="0" w:hanging="0"/>
              <w:rPr/>
            </w:pPr>
            <w:r>
              <w:rPr/>
              <w:t> </w:t>
            </w:r>
          </w:p>
        </w:tc>
        <w:tc>
          <w:tcPr>
            <w:tcW w:w="225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3,034.6</w:t>
            </w:r>
          </w:p>
        </w:tc>
        <w:tc>
          <w:tcPr>
            <w:tcW w:w="124" w:type="dxa"/>
            <w:tcBorders/>
            <w:shd w:fill="auto" w:val="clear"/>
            <w:vAlign w:val="bottom"/>
          </w:tcPr>
          <w:p>
            <w:pPr>
              <w:pStyle w:val="TableContents"/>
              <w:spacing w:before="0" w:after="0"/>
              <w:ind w:left="0" w:right="0" w:hanging="0"/>
              <w:rPr/>
            </w:pPr>
            <w:r>
              <w:rPr/>
              <w:t> </w:t>
            </w:r>
          </w:p>
        </w:tc>
      </w:tr>
      <w:tr>
        <w:trPr/>
        <w:tc>
          <w:tcPr>
            <w:tcW w:w="524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Commercial mortgage-backed securities</w:t>
            </w:r>
          </w:p>
        </w:tc>
        <w:tc>
          <w:tcPr>
            <w:tcW w:w="193" w:type="dxa"/>
            <w:tcBorders/>
            <w:shd w:fill="CCEEFF" w:val="clear"/>
            <w:vAlign w:val="bottom"/>
          </w:tcPr>
          <w:p>
            <w:pPr>
              <w:pStyle w:val="TableContents"/>
              <w:spacing w:before="0" w:after="0"/>
              <w:ind w:left="0" w:right="0" w:hanging="0"/>
              <w:rPr/>
            </w:pPr>
            <w:r>
              <w:rPr/>
              <w:t> </w:t>
            </w:r>
          </w:p>
        </w:tc>
        <w:tc>
          <w:tcPr>
            <w:tcW w:w="219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3,838.4</w:t>
            </w:r>
          </w:p>
        </w:tc>
        <w:tc>
          <w:tcPr>
            <w:tcW w:w="193" w:type="dxa"/>
            <w:tcBorders/>
            <w:shd w:fill="CCEEFF" w:val="clear"/>
            <w:vAlign w:val="bottom"/>
          </w:tcPr>
          <w:p>
            <w:pPr>
              <w:pStyle w:val="TableContents"/>
              <w:spacing w:before="0" w:after="0"/>
              <w:ind w:left="0" w:right="0" w:hanging="0"/>
              <w:rPr/>
            </w:pPr>
            <w:r>
              <w:rPr/>
              <w:t> </w:t>
            </w:r>
          </w:p>
        </w:tc>
        <w:tc>
          <w:tcPr>
            <w:tcW w:w="225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4,115.9</w:t>
            </w:r>
          </w:p>
        </w:tc>
        <w:tc>
          <w:tcPr>
            <w:tcW w:w="124" w:type="dxa"/>
            <w:tcBorders/>
            <w:shd w:fill="CCEEFF" w:val="clear"/>
            <w:vAlign w:val="bottom"/>
          </w:tcPr>
          <w:p>
            <w:pPr>
              <w:pStyle w:val="TableContents"/>
              <w:spacing w:before="0" w:after="0"/>
              <w:ind w:left="0" w:right="0" w:hanging="0"/>
              <w:rPr/>
            </w:pPr>
            <w:r>
              <w:rPr/>
              <w:t> </w:t>
            </w:r>
          </w:p>
        </w:tc>
      </w:tr>
      <w:tr>
        <w:trPr/>
        <w:tc>
          <w:tcPr>
            <w:tcW w:w="524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Collateralized debt obligations</w:t>
            </w:r>
          </w:p>
        </w:tc>
        <w:tc>
          <w:tcPr>
            <w:tcW w:w="193" w:type="dxa"/>
            <w:tcBorders/>
            <w:shd w:fill="auto" w:val="clear"/>
            <w:vAlign w:val="bottom"/>
          </w:tcPr>
          <w:p>
            <w:pPr>
              <w:pStyle w:val="TableContents"/>
              <w:spacing w:before="0" w:after="0"/>
              <w:ind w:left="0" w:right="0" w:hanging="0"/>
              <w:rPr/>
            </w:pPr>
            <w:r>
              <w:rPr/>
              <w:t> </w:t>
            </w:r>
          </w:p>
        </w:tc>
        <w:tc>
          <w:tcPr>
            <w:tcW w:w="219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380.8</w:t>
            </w:r>
          </w:p>
        </w:tc>
        <w:tc>
          <w:tcPr>
            <w:tcW w:w="193" w:type="dxa"/>
            <w:tcBorders/>
            <w:shd w:fill="auto" w:val="clear"/>
            <w:vAlign w:val="bottom"/>
          </w:tcPr>
          <w:p>
            <w:pPr>
              <w:pStyle w:val="TableContents"/>
              <w:spacing w:before="0" w:after="0"/>
              <w:ind w:left="0" w:right="0" w:hanging="0"/>
              <w:rPr/>
            </w:pPr>
            <w:r>
              <w:rPr/>
              <w:t> </w:t>
            </w:r>
          </w:p>
        </w:tc>
        <w:tc>
          <w:tcPr>
            <w:tcW w:w="225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439.9</w:t>
            </w:r>
          </w:p>
        </w:tc>
        <w:tc>
          <w:tcPr>
            <w:tcW w:w="124" w:type="dxa"/>
            <w:tcBorders/>
            <w:shd w:fill="auto" w:val="clear"/>
            <w:vAlign w:val="bottom"/>
          </w:tcPr>
          <w:p>
            <w:pPr>
              <w:pStyle w:val="TableContents"/>
              <w:spacing w:before="0" w:after="0"/>
              <w:ind w:left="0" w:right="0" w:hanging="0"/>
              <w:rPr/>
            </w:pPr>
            <w:r>
              <w:rPr/>
              <w:t> </w:t>
            </w:r>
          </w:p>
        </w:tc>
      </w:tr>
      <w:tr>
        <w:trPr/>
        <w:tc>
          <w:tcPr>
            <w:tcW w:w="524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debt obligations</w:t>
            </w:r>
          </w:p>
        </w:tc>
        <w:tc>
          <w:tcPr>
            <w:tcW w:w="193" w:type="dxa"/>
            <w:tcBorders/>
            <w:shd w:fill="CCEEFF" w:val="clear"/>
            <w:vAlign w:val="bottom"/>
          </w:tcPr>
          <w:p>
            <w:pPr>
              <w:pStyle w:val="TableContents"/>
              <w:spacing w:before="0" w:after="0"/>
              <w:ind w:left="0" w:right="0" w:hanging="0"/>
              <w:rPr/>
            </w:pPr>
            <w:r>
              <w:rPr/>
              <w:t> </w:t>
            </w:r>
          </w:p>
        </w:tc>
        <w:tc>
          <w:tcPr>
            <w:tcW w:w="219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3,749.7</w:t>
            </w:r>
          </w:p>
        </w:tc>
        <w:tc>
          <w:tcPr>
            <w:tcW w:w="193" w:type="dxa"/>
            <w:tcBorders/>
            <w:shd w:fill="CCEEFF" w:val="clear"/>
            <w:vAlign w:val="bottom"/>
          </w:tcPr>
          <w:p>
            <w:pPr>
              <w:pStyle w:val="TableContents"/>
              <w:spacing w:before="0" w:after="0"/>
              <w:ind w:left="0" w:right="0" w:hanging="0"/>
              <w:rPr/>
            </w:pPr>
            <w:r>
              <w:rPr/>
              <w:t> </w:t>
            </w:r>
          </w:p>
        </w:tc>
        <w:tc>
          <w:tcPr>
            <w:tcW w:w="225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3,745.6</w:t>
            </w:r>
          </w:p>
        </w:tc>
        <w:tc>
          <w:tcPr>
            <w:tcW w:w="124" w:type="dxa"/>
            <w:tcBorders/>
            <w:shd w:fill="CCEEFF" w:val="clear"/>
            <w:vAlign w:val="bottom"/>
          </w:tcPr>
          <w:p>
            <w:pPr>
              <w:pStyle w:val="TableContents"/>
              <w:spacing w:before="0" w:after="0"/>
              <w:ind w:left="0" w:right="0" w:hanging="0"/>
              <w:rPr/>
            </w:pPr>
            <w:r>
              <w:rPr/>
              <w:t> </w:t>
            </w:r>
          </w:p>
        </w:tc>
      </w:tr>
      <w:tr>
        <w:trPr/>
        <w:tc>
          <w:tcPr>
            <w:tcW w:w="524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Fixed maturities, trading:</w:t>
            </w:r>
          </w:p>
        </w:tc>
        <w:tc>
          <w:tcPr>
            <w:tcW w:w="193" w:type="dxa"/>
            <w:tcBorders/>
            <w:shd w:fill="auto" w:val="clear"/>
            <w:vAlign w:val="bottom"/>
          </w:tcPr>
          <w:p>
            <w:pPr>
              <w:pStyle w:val="TableContents"/>
              <w:spacing w:before="0" w:after="0"/>
              <w:ind w:left="0" w:right="0" w:hanging="0"/>
              <w:rPr/>
            </w:pPr>
            <w:r>
              <w:rPr/>
              <w:t> </w:t>
            </w:r>
          </w:p>
        </w:tc>
        <w:tc>
          <w:tcPr>
            <w:tcW w:w="2192" w:type="dxa"/>
            <w:gridSpan w:val="2"/>
            <w:tcBorders/>
            <w:shd w:fill="auto" w:val="clear"/>
            <w:vAlign w:val="bottom"/>
          </w:tcPr>
          <w:p>
            <w:pPr>
              <w:pStyle w:val="TableContents"/>
              <w:spacing w:before="0" w:after="0"/>
              <w:ind w:left="0" w:right="0" w:hanging="0"/>
              <w:jc w:val="right"/>
              <w:rPr/>
            </w:pPr>
            <w:r>
              <w:rPr/>
              <w:t> </w:t>
            </w:r>
          </w:p>
        </w:tc>
        <w:tc>
          <w:tcPr>
            <w:tcW w:w="193" w:type="dxa"/>
            <w:tcBorders/>
            <w:shd w:fill="auto" w:val="clear"/>
            <w:vAlign w:val="bottom"/>
          </w:tcPr>
          <w:p>
            <w:pPr>
              <w:pStyle w:val="TableContents"/>
              <w:spacing w:before="0" w:after="0"/>
              <w:ind w:left="0" w:right="0" w:hanging="0"/>
              <w:rPr/>
            </w:pPr>
            <w:r>
              <w:rPr/>
              <w:t> </w:t>
            </w:r>
          </w:p>
        </w:tc>
        <w:tc>
          <w:tcPr>
            <w:tcW w:w="2259" w:type="dxa"/>
            <w:gridSpan w:val="2"/>
            <w:tcBorders/>
            <w:shd w:fill="auto" w:val="clear"/>
            <w:vAlign w:val="bottom"/>
          </w:tcPr>
          <w:p>
            <w:pPr>
              <w:pStyle w:val="TableContents"/>
              <w:spacing w:before="0" w:after="0"/>
              <w:ind w:left="0" w:right="0" w:hanging="0"/>
              <w:jc w:val="right"/>
              <w:rPr/>
            </w:pPr>
            <w:r>
              <w:rPr/>
              <w:t> </w:t>
            </w:r>
          </w:p>
        </w:tc>
        <w:tc>
          <w:tcPr>
            <w:tcW w:w="124" w:type="dxa"/>
            <w:tcBorders/>
            <w:shd w:fill="auto" w:val="clear"/>
            <w:vAlign w:val="bottom"/>
          </w:tcPr>
          <w:p>
            <w:pPr>
              <w:pStyle w:val="TableContents"/>
              <w:spacing w:before="0" w:after="0"/>
              <w:ind w:left="0" w:right="0" w:hanging="0"/>
              <w:rPr/>
            </w:pPr>
            <w:r>
              <w:rPr/>
              <w:t> </w:t>
            </w:r>
          </w:p>
        </w:tc>
      </w:tr>
      <w:tr>
        <w:trPr/>
        <w:tc>
          <w:tcPr>
            <w:tcW w:w="524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Residential mortgage-backed pass-through securities</w:t>
            </w:r>
          </w:p>
        </w:tc>
        <w:tc>
          <w:tcPr>
            <w:tcW w:w="193" w:type="dxa"/>
            <w:tcBorders/>
            <w:shd w:fill="CCEEFF" w:val="clear"/>
            <w:vAlign w:val="bottom"/>
          </w:tcPr>
          <w:p>
            <w:pPr>
              <w:pStyle w:val="TableContents"/>
              <w:spacing w:before="0" w:after="0"/>
              <w:ind w:left="0" w:right="0" w:hanging="0"/>
              <w:rPr/>
            </w:pPr>
            <w:r>
              <w:rPr/>
              <w:t> </w:t>
            </w:r>
          </w:p>
        </w:tc>
        <w:tc>
          <w:tcPr>
            <w:tcW w:w="219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96.4</w:t>
            </w:r>
          </w:p>
        </w:tc>
        <w:tc>
          <w:tcPr>
            <w:tcW w:w="193" w:type="dxa"/>
            <w:tcBorders/>
            <w:shd w:fill="CCEEFF" w:val="clear"/>
            <w:vAlign w:val="bottom"/>
          </w:tcPr>
          <w:p>
            <w:pPr>
              <w:pStyle w:val="TableContents"/>
              <w:spacing w:before="0" w:after="0"/>
              <w:ind w:left="0" w:right="0" w:hanging="0"/>
              <w:rPr/>
            </w:pPr>
            <w:r>
              <w:rPr/>
              <w:t> </w:t>
            </w:r>
          </w:p>
        </w:tc>
        <w:tc>
          <w:tcPr>
            <w:tcW w:w="225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96.4</w:t>
            </w:r>
          </w:p>
        </w:tc>
        <w:tc>
          <w:tcPr>
            <w:tcW w:w="124" w:type="dxa"/>
            <w:tcBorders/>
            <w:shd w:fill="CCEEFF" w:val="clear"/>
            <w:vAlign w:val="bottom"/>
          </w:tcPr>
          <w:p>
            <w:pPr>
              <w:pStyle w:val="TableContents"/>
              <w:spacing w:before="0" w:after="0"/>
              <w:ind w:left="0" w:right="0" w:hanging="0"/>
              <w:rPr/>
            </w:pPr>
            <w:r>
              <w:rPr/>
              <w:t> </w:t>
            </w:r>
          </w:p>
        </w:tc>
      </w:tr>
      <w:tr>
        <w:trPr/>
        <w:tc>
          <w:tcPr>
            <w:tcW w:w="524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Commercial mortgage-backed securities</w:t>
            </w:r>
          </w:p>
        </w:tc>
        <w:tc>
          <w:tcPr>
            <w:tcW w:w="193" w:type="dxa"/>
            <w:tcBorders/>
            <w:shd w:fill="auto" w:val="clear"/>
            <w:vAlign w:val="bottom"/>
          </w:tcPr>
          <w:p>
            <w:pPr>
              <w:pStyle w:val="TableContents"/>
              <w:spacing w:before="0" w:after="0"/>
              <w:ind w:left="0" w:right="0" w:hanging="0"/>
              <w:rPr/>
            </w:pPr>
            <w:r>
              <w:rPr/>
              <w:t> </w:t>
            </w:r>
          </w:p>
        </w:tc>
        <w:tc>
          <w:tcPr>
            <w:tcW w:w="219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w:t>
            </w:r>
          </w:p>
        </w:tc>
        <w:tc>
          <w:tcPr>
            <w:tcW w:w="193" w:type="dxa"/>
            <w:tcBorders/>
            <w:shd w:fill="auto" w:val="clear"/>
            <w:vAlign w:val="bottom"/>
          </w:tcPr>
          <w:p>
            <w:pPr>
              <w:pStyle w:val="TableContents"/>
              <w:spacing w:before="0" w:after="0"/>
              <w:ind w:left="0" w:right="0" w:hanging="0"/>
              <w:rPr/>
            </w:pPr>
            <w:r>
              <w:rPr/>
              <w:t> </w:t>
            </w:r>
          </w:p>
        </w:tc>
        <w:tc>
          <w:tcPr>
            <w:tcW w:w="225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w:t>
            </w:r>
          </w:p>
        </w:tc>
        <w:tc>
          <w:tcPr>
            <w:tcW w:w="124" w:type="dxa"/>
            <w:tcBorders/>
            <w:shd w:fill="auto" w:val="clear"/>
            <w:vAlign w:val="bottom"/>
          </w:tcPr>
          <w:p>
            <w:pPr>
              <w:pStyle w:val="TableContents"/>
              <w:spacing w:before="0" w:after="0"/>
              <w:ind w:left="0" w:right="0" w:hanging="0"/>
              <w:rPr/>
            </w:pPr>
            <w:r>
              <w:rPr/>
              <w:t> </w:t>
            </w:r>
          </w:p>
        </w:tc>
      </w:tr>
      <w:tr>
        <w:trPr/>
        <w:tc>
          <w:tcPr>
            <w:tcW w:w="524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Collateralized debt obligations</w:t>
            </w:r>
          </w:p>
        </w:tc>
        <w:tc>
          <w:tcPr>
            <w:tcW w:w="193" w:type="dxa"/>
            <w:tcBorders/>
            <w:shd w:fill="CCEEFF" w:val="clear"/>
            <w:vAlign w:val="bottom"/>
          </w:tcPr>
          <w:p>
            <w:pPr>
              <w:pStyle w:val="TableContents"/>
              <w:spacing w:before="0" w:after="0"/>
              <w:ind w:left="0" w:right="0" w:hanging="0"/>
              <w:rPr/>
            </w:pPr>
            <w:r>
              <w:rPr/>
              <w:t> </w:t>
            </w:r>
          </w:p>
        </w:tc>
        <w:tc>
          <w:tcPr>
            <w:tcW w:w="219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55.7</w:t>
            </w:r>
          </w:p>
        </w:tc>
        <w:tc>
          <w:tcPr>
            <w:tcW w:w="193" w:type="dxa"/>
            <w:tcBorders/>
            <w:shd w:fill="CCEEFF" w:val="clear"/>
            <w:vAlign w:val="bottom"/>
          </w:tcPr>
          <w:p>
            <w:pPr>
              <w:pStyle w:val="TableContents"/>
              <w:spacing w:before="0" w:after="0"/>
              <w:ind w:left="0" w:right="0" w:hanging="0"/>
              <w:rPr/>
            </w:pPr>
            <w:r>
              <w:rPr/>
              <w:t> </w:t>
            </w:r>
          </w:p>
        </w:tc>
        <w:tc>
          <w:tcPr>
            <w:tcW w:w="225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55.7</w:t>
            </w:r>
          </w:p>
        </w:tc>
        <w:tc>
          <w:tcPr>
            <w:tcW w:w="124" w:type="dxa"/>
            <w:tcBorders/>
            <w:shd w:fill="CCEEFF" w:val="clear"/>
            <w:vAlign w:val="bottom"/>
          </w:tcPr>
          <w:p>
            <w:pPr>
              <w:pStyle w:val="TableContents"/>
              <w:spacing w:before="0" w:after="0"/>
              <w:ind w:left="0" w:right="0" w:hanging="0"/>
              <w:rPr/>
            </w:pPr>
            <w:r>
              <w:rPr/>
              <w:t> </w:t>
            </w:r>
          </w:p>
        </w:tc>
      </w:tr>
      <w:tr>
        <w:trPr/>
        <w:tc>
          <w:tcPr>
            <w:tcW w:w="524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debt obligations</w:t>
            </w:r>
          </w:p>
        </w:tc>
        <w:tc>
          <w:tcPr>
            <w:tcW w:w="193" w:type="dxa"/>
            <w:tcBorders/>
            <w:shd w:fill="auto" w:val="clear"/>
            <w:vAlign w:val="bottom"/>
          </w:tcPr>
          <w:p>
            <w:pPr>
              <w:pStyle w:val="TableContents"/>
              <w:spacing w:before="0" w:after="0"/>
              <w:ind w:left="0" w:right="0" w:hanging="0"/>
              <w:rPr/>
            </w:pPr>
            <w:r>
              <w:rPr/>
              <w:t> </w:t>
            </w:r>
          </w:p>
        </w:tc>
        <w:tc>
          <w:tcPr>
            <w:tcW w:w="219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17.4</w:t>
            </w:r>
          </w:p>
        </w:tc>
        <w:tc>
          <w:tcPr>
            <w:tcW w:w="193" w:type="dxa"/>
            <w:tcBorders/>
            <w:shd w:fill="auto" w:val="clear"/>
            <w:vAlign w:val="bottom"/>
          </w:tcPr>
          <w:p>
            <w:pPr>
              <w:pStyle w:val="TableContents"/>
              <w:spacing w:before="0" w:after="0"/>
              <w:ind w:left="0" w:right="0" w:hanging="0"/>
              <w:rPr/>
            </w:pPr>
            <w:r>
              <w:rPr/>
              <w:t> </w:t>
            </w:r>
          </w:p>
        </w:tc>
        <w:tc>
          <w:tcPr>
            <w:tcW w:w="225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17.4</w:t>
            </w:r>
          </w:p>
        </w:tc>
        <w:tc>
          <w:tcPr>
            <w:tcW w:w="124" w:type="dxa"/>
            <w:tcBorders/>
            <w:shd w:fill="auto" w:val="clear"/>
            <w:vAlign w:val="bottom"/>
          </w:tcPr>
          <w:p>
            <w:pPr>
              <w:pStyle w:val="TableContents"/>
              <w:spacing w:before="0" w:after="0"/>
              <w:ind w:left="0" w:right="0" w:hanging="0"/>
              <w:rPr/>
            </w:pPr>
            <w:r>
              <w:rPr/>
              <w:t> </w:t>
            </w:r>
          </w:p>
        </w:tc>
      </w:tr>
      <w:tr>
        <w:trPr/>
        <w:tc>
          <w:tcPr>
            <w:tcW w:w="524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investments:</w:t>
            </w:r>
          </w:p>
        </w:tc>
        <w:tc>
          <w:tcPr>
            <w:tcW w:w="193" w:type="dxa"/>
            <w:tcBorders/>
            <w:shd w:fill="CCEEFF" w:val="clear"/>
            <w:vAlign w:val="bottom"/>
          </w:tcPr>
          <w:p>
            <w:pPr>
              <w:pStyle w:val="TableContents"/>
              <w:spacing w:before="0" w:after="0"/>
              <w:ind w:left="0" w:right="0" w:hanging="0"/>
              <w:rPr/>
            </w:pPr>
            <w:r>
              <w:rPr/>
              <w:t> </w:t>
            </w:r>
          </w:p>
        </w:tc>
        <w:tc>
          <w:tcPr>
            <w:tcW w:w="2192" w:type="dxa"/>
            <w:gridSpan w:val="2"/>
            <w:tcBorders/>
            <w:shd w:fill="CCEEFF" w:val="clear"/>
            <w:vAlign w:val="bottom"/>
          </w:tcPr>
          <w:p>
            <w:pPr>
              <w:pStyle w:val="TableContents"/>
              <w:spacing w:before="0" w:after="0"/>
              <w:ind w:left="0" w:right="0" w:hanging="0"/>
              <w:jc w:val="right"/>
              <w:rPr/>
            </w:pPr>
            <w:r>
              <w:rPr/>
              <w:t> </w:t>
            </w:r>
          </w:p>
        </w:tc>
        <w:tc>
          <w:tcPr>
            <w:tcW w:w="193" w:type="dxa"/>
            <w:tcBorders/>
            <w:shd w:fill="CCEEFF" w:val="clear"/>
            <w:vAlign w:val="bottom"/>
          </w:tcPr>
          <w:p>
            <w:pPr>
              <w:pStyle w:val="TableContents"/>
              <w:spacing w:before="0" w:after="0"/>
              <w:ind w:left="0" w:right="0" w:hanging="0"/>
              <w:rPr/>
            </w:pPr>
            <w:r>
              <w:rPr/>
              <w:t> </w:t>
            </w:r>
          </w:p>
        </w:tc>
        <w:tc>
          <w:tcPr>
            <w:tcW w:w="2259" w:type="dxa"/>
            <w:gridSpan w:val="2"/>
            <w:tcBorders/>
            <w:shd w:fill="CCEEFF" w:val="clear"/>
            <w:vAlign w:val="bottom"/>
          </w:tcPr>
          <w:p>
            <w:pPr>
              <w:pStyle w:val="TableContents"/>
              <w:spacing w:before="0" w:after="0"/>
              <w:ind w:left="0" w:right="0" w:hanging="0"/>
              <w:jc w:val="right"/>
              <w:rPr/>
            </w:pPr>
            <w:r>
              <w:rPr/>
              <w:t> </w:t>
            </w:r>
          </w:p>
        </w:tc>
        <w:tc>
          <w:tcPr>
            <w:tcW w:w="124" w:type="dxa"/>
            <w:tcBorders/>
            <w:shd w:fill="CCEEFF" w:val="clear"/>
            <w:vAlign w:val="bottom"/>
          </w:tcPr>
          <w:p>
            <w:pPr>
              <w:pStyle w:val="TableContents"/>
              <w:spacing w:before="0" w:after="0"/>
              <w:ind w:left="0" w:right="0" w:hanging="0"/>
              <w:rPr/>
            </w:pPr>
            <w:r>
              <w:rPr/>
              <w:t> </w:t>
            </w:r>
          </w:p>
        </w:tc>
      </w:tr>
      <w:tr>
        <w:trPr/>
        <w:tc>
          <w:tcPr>
            <w:tcW w:w="524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limited partnership interests</w:t>
            </w:r>
          </w:p>
        </w:tc>
        <w:tc>
          <w:tcPr>
            <w:tcW w:w="193" w:type="dxa"/>
            <w:tcBorders/>
            <w:shd w:fill="auto" w:val="clear"/>
            <w:vAlign w:val="bottom"/>
          </w:tcPr>
          <w:p>
            <w:pPr>
              <w:pStyle w:val="TableContents"/>
              <w:spacing w:before="0" w:after="0"/>
              <w:ind w:left="0" w:right="0" w:hanging="0"/>
              <w:rPr/>
            </w:pPr>
            <w:r>
              <w:rPr/>
              <w:t> </w:t>
            </w:r>
          </w:p>
        </w:tc>
        <w:tc>
          <w:tcPr>
            <w:tcW w:w="219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126.0</w:t>
            </w:r>
          </w:p>
        </w:tc>
        <w:tc>
          <w:tcPr>
            <w:tcW w:w="193" w:type="dxa"/>
            <w:tcBorders/>
            <w:shd w:fill="auto" w:val="clear"/>
            <w:vAlign w:val="bottom"/>
          </w:tcPr>
          <w:p>
            <w:pPr>
              <w:pStyle w:val="TableContents"/>
              <w:spacing w:before="0" w:after="0"/>
              <w:ind w:left="0" w:right="0" w:hanging="0"/>
              <w:rPr/>
            </w:pPr>
            <w:r>
              <w:rPr/>
              <w:t> </w:t>
            </w:r>
          </w:p>
        </w:tc>
        <w:tc>
          <w:tcPr>
            <w:tcW w:w="225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126.0</w:t>
            </w:r>
          </w:p>
        </w:tc>
        <w:tc>
          <w:tcPr>
            <w:tcW w:w="124" w:type="dxa"/>
            <w:tcBorders/>
            <w:shd w:fill="auto" w:val="clear"/>
            <w:vAlign w:val="bottom"/>
          </w:tcPr>
          <w:p>
            <w:pPr>
              <w:pStyle w:val="TableContents"/>
              <w:spacing w:before="0" w:after="0"/>
              <w:ind w:left="0" w:right="0" w:hanging="0"/>
              <w:rPr/>
            </w:pPr>
            <w:r>
              <w:rPr/>
              <w:t> </w:t>
            </w:r>
          </w:p>
        </w:tc>
      </w:tr>
      <w:tr>
        <w:trPr/>
        <w:tc>
          <w:tcPr>
            <w:tcW w:w="5244" w:type="dxa"/>
            <w:tcBorders/>
            <w:shd w:fill="CCEEFF" w:val="clear"/>
            <w:vAlign w:val="bottom"/>
          </w:tcPr>
          <w:p>
            <w:pPr>
              <w:pStyle w:val="TableContents"/>
              <w:spacing w:before="0" w:after="0"/>
              <w:ind w:left="0" w:right="0" w:hanging="0"/>
              <w:rPr/>
            </w:pPr>
            <w:r>
              <w:rPr/>
              <w:t> </w:t>
            </w:r>
          </w:p>
        </w:tc>
        <w:tc>
          <w:tcPr>
            <w:tcW w:w="193" w:type="dxa"/>
            <w:tcBorders/>
            <w:shd w:fill="CCEEFF" w:val="clear"/>
            <w:vAlign w:val="bottom"/>
          </w:tcPr>
          <w:p>
            <w:pPr>
              <w:pStyle w:val="TableContents"/>
              <w:spacing w:before="0" w:after="0"/>
              <w:ind w:left="0" w:right="0" w:hanging="0"/>
              <w:rPr/>
            </w:pPr>
            <w:r>
              <w:rPr/>
              <w:t> </w:t>
            </w:r>
          </w:p>
        </w:tc>
        <w:tc>
          <w:tcPr>
            <w:tcW w:w="2192" w:type="dxa"/>
            <w:gridSpan w:val="2"/>
            <w:tcBorders/>
            <w:shd w:fill="CCEEFF" w:val="clear"/>
            <w:vAlign w:val="bottom"/>
          </w:tcPr>
          <w:p>
            <w:pPr>
              <w:pStyle w:val="TableContents"/>
              <w:spacing w:before="0" w:after="0"/>
              <w:ind w:left="0" w:right="0" w:hanging="0"/>
              <w:jc w:val="right"/>
              <w:rPr/>
            </w:pPr>
            <w:r>
              <w:rPr/>
              <w:t> </w:t>
            </w:r>
          </w:p>
        </w:tc>
        <w:tc>
          <w:tcPr>
            <w:tcW w:w="193" w:type="dxa"/>
            <w:tcBorders/>
            <w:shd w:fill="CCEEFF" w:val="clear"/>
            <w:vAlign w:val="bottom"/>
          </w:tcPr>
          <w:p>
            <w:pPr>
              <w:pStyle w:val="TableContents"/>
              <w:spacing w:before="0" w:after="0"/>
              <w:ind w:left="0" w:right="0" w:hanging="0"/>
              <w:rPr/>
            </w:pPr>
            <w:r>
              <w:rPr/>
              <w:t> </w:t>
            </w:r>
          </w:p>
        </w:tc>
        <w:tc>
          <w:tcPr>
            <w:tcW w:w="2259" w:type="dxa"/>
            <w:gridSpan w:val="2"/>
            <w:tcBorders/>
            <w:shd w:fill="CCEEFF" w:val="clear"/>
            <w:vAlign w:val="bottom"/>
          </w:tcPr>
          <w:p>
            <w:pPr>
              <w:pStyle w:val="TableContents"/>
              <w:spacing w:before="0" w:after="0"/>
              <w:ind w:left="0" w:right="0" w:hanging="0"/>
              <w:jc w:val="right"/>
              <w:rPr/>
            </w:pPr>
            <w:r>
              <w:rPr/>
              <w:t> </w:t>
            </w:r>
          </w:p>
        </w:tc>
        <w:tc>
          <w:tcPr>
            <w:tcW w:w="124" w:type="dxa"/>
            <w:tcBorders/>
            <w:shd w:fill="CCEEFF" w:val="clear"/>
            <w:vAlign w:val="bottom"/>
          </w:tcPr>
          <w:p>
            <w:pPr>
              <w:pStyle w:val="TableContents"/>
              <w:spacing w:before="0" w:after="0"/>
              <w:ind w:left="0" w:right="0" w:hanging="0"/>
              <w:rPr/>
            </w:pPr>
            <w:r>
              <w:rPr/>
              <w:t> </w:t>
            </w:r>
          </w:p>
        </w:tc>
      </w:tr>
      <w:tr>
        <w:trPr/>
        <w:tc>
          <w:tcPr>
            <w:tcW w:w="5244"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December 31, 2011</w:t>
            </w:r>
          </w:p>
        </w:tc>
        <w:tc>
          <w:tcPr>
            <w:tcW w:w="193" w:type="dxa"/>
            <w:tcBorders/>
            <w:shd w:fill="auto" w:val="clear"/>
            <w:vAlign w:val="bottom"/>
          </w:tcPr>
          <w:p>
            <w:pPr>
              <w:pStyle w:val="TableContents"/>
              <w:spacing w:before="0" w:after="0"/>
              <w:ind w:left="0" w:right="0" w:hanging="0"/>
              <w:rPr/>
            </w:pPr>
            <w:r>
              <w:rPr/>
              <w:t> </w:t>
            </w:r>
          </w:p>
        </w:tc>
        <w:tc>
          <w:tcPr>
            <w:tcW w:w="2192" w:type="dxa"/>
            <w:gridSpan w:val="2"/>
            <w:tcBorders/>
            <w:shd w:fill="auto" w:val="clear"/>
            <w:vAlign w:val="bottom"/>
          </w:tcPr>
          <w:p>
            <w:pPr>
              <w:pStyle w:val="TableContents"/>
              <w:spacing w:before="0" w:after="0"/>
              <w:ind w:left="0" w:right="0" w:hanging="0"/>
              <w:jc w:val="right"/>
              <w:rPr/>
            </w:pPr>
            <w:r>
              <w:rPr/>
              <w:t> </w:t>
            </w:r>
          </w:p>
        </w:tc>
        <w:tc>
          <w:tcPr>
            <w:tcW w:w="193" w:type="dxa"/>
            <w:tcBorders/>
            <w:shd w:fill="auto" w:val="clear"/>
            <w:vAlign w:val="bottom"/>
          </w:tcPr>
          <w:p>
            <w:pPr>
              <w:pStyle w:val="TableContents"/>
              <w:spacing w:before="0" w:after="0"/>
              <w:ind w:left="0" w:right="0" w:hanging="0"/>
              <w:rPr/>
            </w:pPr>
            <w:r>
              <w:rPr/>
              <w:t> </w:t>
            </w:r>
          </w:p>
        </w:tc>
        <w:tc>
          <w:tcPr>
            <w:tcW w:w="2259" w:type="dxa"/>
            <w:gridSpan w:val="2"/>
            <w:tcBorders/>
            <w:shd w:fill="auto" w:val="clear"/>
            <w:vAlign w:val="bottom"/>
          </w:tcPr>
          <w:p>
            <w:pPr>
              <w:pStyle w:val="TableContents"/>
              <w:spacing w:before="0" w:after="0"/>
              <w:ind w:left="0" w:right="0" w:hanging="0"/>
              <w:jc w:val="right"/>
              <w:rPr/>
            </w:pPr>
            <w:r>
              <w:rPr/>
              <w:t> </w:t>
            </w:r>
          </w:p>
        </w:tc>
        <w:tc>
          <w:tcPr>
            <w:tcW w:w="124" w:type="dxa"/>
            <w:tcBorders/>
            <w:shd w:fill="auto" w:val="clear"/>
            <w:vAlign w:val="bottom"/>
          </w:tcPr>
          <w:p>
            <w:pPr>
              <w:pStyle w:val="TableContents"/>
              <w:spacing w:before="0" w:after="0"/>
              <w:ind w:left="0" w:right="0" w:hanging="0"/>
              <w:rPr/>
            </w:pPr>
            <w:r>
              <w:rPr/>
              <w:t> </w:t>
            </w:r>
          </w:p>
        </w:tc>
      </w:tr>
      <w:tr>
        <w:trPr/>
        <w:tc>
          <w:tcPr>
            <w:tcW w:w="524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Fixed maturities, available-for-sale:</w:t>
            </w:r>
          </w:p>
        </w:tc>
        <w:tc>
          <w:tcPr>
            <w:tcW w:w="193" w:type="dxa"/>
            <w:tcBorders/>
            <w:shd w:fill="CCEEFF" w:val="clear"/>
            <w:vAlign w:val="bottom"/>
          </w:tcPr>
          <w:p>
            <w:pPr>
              <w:pStyle w:val="TableContents"/>
              <w:spacing w:before="0" w:after="0"/>
              <w:ind w:left="0" w:right="0" w:hanging="0"/>
              <w:rPr/>
            </w:pPr>
            <w:r>
              <w:rPr/>
              <w:t> </w:t>
            </w:r>
          </w:p>
        </w:tc>
        <w:tc>
          <w:tcPr>
            <w:tcW w:w="2192" w:type="dxa"/>
            <w:gridSpan w:val="2"/>
            <w:tcBorders/>
            <w:shd w:fill="CCEEFF" w:val="clear"/>
            <w:vAlign w:val="bottom"/>
          </w:tcPr>
          <w:p>
            <w:pPr>
              <w:pStyle w:val="TableContents"/>
              <w:spacing w:before="0" w:after="0"/>
              <w:ind w:left="0" w:right="0" w:hanging="0"/>
              <w:jc w:val="right"/>
              <w:rPr/>
            </w:pPr>
            <w:r>
              <w:rPr/>
              <w:t> </w:t>
            </w:r>
          </w:p>
        </w:tc>
        <w:tc>
          <w:tcPr>
            <w:tcW w:w="193" w:type="dxa"/>
            <w:tcBorders/>
            <w:shd w:fill="CCEEFF" w:val="clear"/>
            <w:vAlign w:val="bottom"/>
          </w:tcPr>
          <w:p>
            <w:pPr>
              <w:pStyle w:val="TableContents"/>
              <w:spacing w:before="0" w:after="0"/>
              <w:ind w:left="0" w:right="0" w:hanging="0"/>
              <w:rPr/>
            </w:pPr>
            <w:r>
              <w:rPr/>
              <w:t> </w:t>
            </w:r>
          </w:p>
        </w:tc>
        <w:tc>
          <w:tcPr>
            <w:tcW w:w="2259" w:type="dxa"/>
            <w:gridSpan w:val="2"/>
            <w:tcBorders/>
            <w:shd w:fill="CCEEFF" w:val="clear"/>
            <w:vAlign w:val="bottom"/>
          </w:tcPr>
          <w:p>
            <w:pPr>
              <w:pStyle w:val="TableContents"/>
              <w:spacing w:before="0" w:after="0"/>
              <w:ind w:left="0" w:right="0" w:hanging="0"/>
              <w:jc w:val="right"/>
              <w:rPr/>
            </w:pPr>
            <w:r>
              <w:rPr/>
              <w:t> </w:t>
            </w:r>
          </w:p>
        </w:tc>
        <w:tc>
          <w:tcPr>
            <w:tcW w:w="124" w:type="dxa"/>
            <w:tcBorders/>
            <w:shd w:fill="CCEEFF" w:val="clear"/>
            <w:vAlign w:val="bottom"/>
          </w:tcPr>
          <w:p>
            <w:pPr>
              <w:pStyle w:val="TableContents"/>
              <w:spacing w:before="0" w:after="0"/>
              <w:ind w:left="0" w:right="0" w:hanging="0"/>
              <w:rPr/>
            </w:pPr>
            <w:r>
              <w:rPr/>
              <w:t> </w:t>
            </w:r>
          </w:p>
        </w:tc>
      </w:tr>
      <w:tr>
        <w:trPr/>
        <w:tc>
          <w:tcPr>
            <w:tcW w:w="524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Corporate</w:t>
            </w:r>
          </w:p>
        </w:tc>
        <w:tc>
          <w:tcPr>
            <w:tcW w:w="193" w:type="dxa"/>
            <w:tcBorders/>
            <w:shd w:fill="auto" w:val="clear"/>
            <w:vAlign w:val="bottom"/>
          </w:tcPr>
          <w:p>
            <w:pPr>
              <w:pStyle w:val="TableContents"/>
              <w:spacing w:before="0" w:after="0"/>
              <w:ind w:left="0" w:right="0" w:hanging="0"/>
              <w:rPr/>
            </w:pPr>
            <w:r>
              <w:rPr/>
              <w:t> </w:t>
            </w:r>
          </w:p>
        </w:tc>
        <w:tc>
          <w:tcPr>
            <w:tcW w:w="26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92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544.0</w:t>
            </w:r>
          </w:p>
        </w:tc>
        <w:tc>
          <w:tcPr>
            <w:tcW w:w="193" w:type="dxa"/>
            <w:tcBorders/>
            <w:shd w:fill="auto" w:val="clear"/>
            <w:vAlign w:val="bottom"/>
          </w:tcPr>
          <w:p>
            <w:pPr>
              <w:pStyle w:val="TableContents"/>
              <w:spacing w:before="0" w:after="0"/>
              <w:ind w:left="0" w:right="0" w:hanging="0"/>
              <w:rPr/>
            </w:pPr>
            <w:r>
              <w:rPr/>
              <w:t> </w:t>
            </w:r>
          </w:p>
        </w:tc>
        <w:tc>
          <w:tcPr>
            <w:tcW w:w="27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982"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392.6</w:t>
            </w:r>
          </w:p>
        </w:tc>
        <w:tc>
          <w:tcPr>
            <w:tcW w:w="124" w:type="dxa"/>
            <w:tcBorders/>
            <w:shd w:fill="auto" w:val="clear"/>
            <w:vAlign w:val="bottom"/>
          </w:tcPr>
          <w:p>
            <w:pPr>
              <w:pStyle w:val="TableContents"/>
              <w:spacing w:before="0" w:after="0"/>
              <w:ind w:left="0" w:right="0" w:hanging="0"/>
              <w:rPr/>
            </w:pPr>
            <w:r>
              <w:rPr/>
              <w:t> </w:t>
            </w:r>
          </w:p>
        </w:tc>
      </w:tr>
      <w:tr>
        <w:trPr/>
        <w:tc>
          <w:tcPr>
            <w:tcW w:w="524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Residential mortgage-backed pass-through securities</w:t>
            </w:r>
          </w:p>
        </w:tc>
        <w:tc>
          <w:tcPr>
            <w:tcW w:w="193" w:type="dxa"/>
            <w:tcBorders/>
            <w:shd w:fill="CCEEFF" w:val="clear"/>
            <w:vAlign w:val="bottom"/>
          </w:tcPr>
          <w:p>
            <w:pPr>
              <w:pStyle w:val="TableContents"/>
              <w:spacing w:before="0" w:after="0"/>
              <w:ind w:left="0" w:right="0" w:hanging="0"/>
              <w:rPr/>
            </w:pPr>
            <w:r>
              <w:rPr/>
              <w:t> </w:t>
            </w:r>
          </w:p>
        </w:tc>
        <w:tc>
          <w:tcPr>
            <w:tcW w:w="219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3,343.0</w:t>
            </w:r>
          </w:p>
        </w:tc>
        <w:tc>
          <w:tcPr>
            <w:tcW w:w="193" w:type="dxa"/>
            <w:tcBorders/>
            <w:shd w:fill="CCEEFF" w:val="clear"/>
            <w:vAlign w:val="bottom"/>
          </w:tcPr>
          <w:p>
            <w:pPr>
              <w:pStyle w:val="TableContents"/>
              <w:spacing w:before="0" w:after="0"/>
              <w:ind w:left="0" w:right="0" w:hanging="0"/>
              <w:rPr/>
            </w:pPr>
            <w:r>
              <w:rPr/>
              <w:t> </w:t>
            </w:r>
          </w:p>
        </w:tc>
        <w:tc>
          <w:tcPr>
            <w:tcW w:w="225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3,155.8</w:t>
            </w:r>
          </w:p>
        </w:tc>
        <w:tc>
          <w:tcPr>
            <w:tcW w:w="124" w:type="dxa"/>
            <w:tcBorders/>
            <w:shd w:fill="CCEEFF" w:val="clear"/>
            <w:vAlign w:val="bottom"/>
          </w:tcPr>
          <w:p>
            <w:pPr>
              <w:pStyle w:val="TableContents"/>
              <w:spacing w:before="0" w:after="0"/>
              <w:ind w:left="0" w:right="0" w:hanging="0"/>
              <w:rPr/>
            </w:pPr>
            <w:r>
              <w:rPr/>
              <w:t> </w:t>
            </w:r>
          </w:p>
        </w:tc>
      </w:tr>
      <w:tr>
        <w:trPr/>
        <w:tc>
          <w:tcPr>
            <w:tcW w:w="524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Commercial mortgage-backed securities</w:t>
            </w:r>
          </w:p>
        </w:tc>
        <w:tc>
          <w:tcPr>
            <w:tcW w:w="193" w:type="dxa"/>
            <w:tcBorders/>
            <w:shd w:fill="auto" w:val="clear"/>
            <w:vAlign w:val="bottom"/>
          </w:tcPr>
          <w:p>
            <w:pPr>
              <w:pStyle w:val="TableContents"/>
              <w:spacing w:before="0" w:after="0"/>
              <w:ind w:left="0" w:right="0" w:hanging="0"/>
              <w:rPr/>
            </w:pPr>
            <w:r>
              <w:rPr/>
              <w:t> </w:t>
            </w:r>
          </w:p>
        </w:tc>
        <w:tc>
          <w:tcPr>
            <w:tcW w:w="219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3,413.7</w:t>
            </w:r>
          </w:p>
        </w:tc>
        <w:tc>
          <w:tcPr>
            <w:tcW w:w="193" w:type="dxa"/>
            <w:tcBorders/>
            <w:shd w:fill="auto" w:val="clear"/>
            <w:vAlign w:val="bottom"/>
          </w:tcPr>
          <w:p>
            <w:pPr>
              <w:pStyle w:val="TableContents"/>
              <w:spacing w:before="0" w:after="0"/>
              <w:ind w:left="0" w:right="0" w:hanging="0"/>
              <w:rPr/>
            </w:pPr>
            <w:r>
              <w:rPr/>
              <w:t> </w:t>
            </w:r>
          </w:p>
        </w:tc>
        <w:tc>
          <w:tcPr>
            <w:tcW w:w="225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3,894.3</w:t>
            </w:r>
          </w:p>
        </w:tc>
        <w:tc>
          <w:tcPr>
            <w:tcW w:w="124" w:type="dxa"/>
            <w:tcBorders/>
            <w:shd w:fill="auto" w:val="clear"/>
            <w:vAlign w:val="bottom"/>
          </w:tcPr>
          <w:p>
            <w:pPr>
              <w:pStyle w:val="TableContents"/>
              <w:spacing w:before="0" w:after="0"/>
              <w:ind w:left="0" w:right="0" w:hanging="0"/>
              <w:rPr/>
            </w:pPr>
            <w:r>
              <w:rPr/>
              <w:t> </w:t>
            </w:r>
          </w:p>
        </w:tc>
      </w:tr>
      <w:tr>
        <w:trPr/>
        <w:tc>
          <w:tcPr>
            <w:tcW w:w="524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Collateralized debt obligations</w:t>
            </w:r>
          </w:p>
        </w:tc>
        <w:tc>
          <w:tcPr>
            <w:tcW w:w="193" w:type="dxa"/>
            <w:tcBorders/>
            <w:shd w:fill="CCEEFF" w:val="clear"/>
            <w:vAlign w:val="bottom"/>
          </w:tcPr>
          <w:p>
            <w:pPr>
              <w:pStyle w:val="TableContents"/>
              <w:spacing w:before="0" w:after="0"/>
              <w:ind w:left="0" w:right="0" w:hanging="0"/>
              <w:rPr/>
            </w:pPr>
            <w:r>
              <w:rPr/>
              <w:t> </w:t>
            </w:r>
          </w:p>
        </w:tc>
        <w:tc>
          <w:tcPr>
            <w:tcW w:w="219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338.8</w:t>
            </w:r>
          </w:p>
        </w:tc>
        <w:tc>
          <w:tcPr>
            <w:tcW w:w="193" w:type="dxa"/>
            <w:tcBorders/>
            <w:shd w:fill="CCEEFF" w:val="clear"/>
            <w:vAlign w:val="bottom"/>
          </w:tcPr>
          <w:p>
            <w:pPr>
              <w:pStyle w:val="TableContents"/>
              <w:spacing w:before="0" w:after="0"/>
              <w:ind w:left="0" w:right="0" w:hanging="0"/>
              <w:rPr/>
            </w:pPr>
            <w:r>
              <w:rPr/>
              <w:t> </w:t>
            </w:r>
          </w:p>
        </w:tc>
        <w:tc>
          <w:tcPr>
            <w:tcW w:w="225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399.7</w:t>
            </w:r>
          </w:p>
        </w:tc>
        <w:tc>
          <w:tcPr>
            <w:tcW w:w="124" w:type="dxa"/>
            <w:tcBorders/>
            <w:shd w:fill="CCEEFF" w:val="clear"/>
            <w:vAlign w:val="bottom"/>
          </w:tcPr>
          <w:p>
            <w:pPr>
              <w:pStyle w:val="TableContents"/>
              <w:spacing w:before="0" w:after="0"/>
              <w:ind w:left="0" w:right="0" w:hanging="0"/>
              <w:rPr/>
            </w:pPr>
            <w:r>
              <w:rPr/>
              <w:t> </w:t>
            </w:r>
          </w:p>
        </w:tc>
      </w:tr>
      <w:tr>
        <w:trPr/>
        <w:tc>
          <w:tcPr>
            <w:tcW w:w="524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debt obligations</w:t>
            </w:r>
          </w:p>
        </w:tc>
        <w:tc>
          <w:tcPr>
            <w:tcW w:w="193" w:type="dxa"/>
            <w:tcBorders/>
            <w:shd w:fill="auto" w:val="clear"/>
            <w:vAlign w:val="bottom"/>
          </w:tcPr>
          <w:p>
            <w:pPr>
              <w:pStyle w:val="TableContents"/>
              <w:spacing w:before="0" w:after="0"/>
              <w:ind w:left="0" w:right="0" w:hanging="0"/>
              <w:rPr/>
            </w:pPr>
            <w:r>
              <w:rPr/>
              <w:t> </w:t>
            </w:r>
          </w:p>
        </w:tc>
        <w:tc>
          <w:tcPr>
            <w:tcW w:w="219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3,570.2</w:t>
            </w:r>
          </w:p>
        </w:tc>
        <w:tc>
          <w:tcPr>
            <w:tcW w:w="193" w:type="dxa"/>
            <w:tcBorders/>
            <w:shd w:fill="auto" w:val="clear"/>
            <w:vAlign w:val="bottom"/>
          </w:tcPr>
          <w:p>
            <w:pPr>
              <w:pStyle w:val="TableContents"/>
              <w:spacing w:before="0" w:after="0"/>
              <w:ind w:left="0" w:right="0" w:hanging="0"/>
              <w:rPr/>
            </w:pPr>
            <w:r>
              <w:rPr/>
              <w:t> </w:t>
            </w:r>
          </w:p>
        </w:tc>
        <w:tc>
          <w:tcPr>
            <w:tcW w:w="225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3,606.9</w:t>
            </w:r>
          </w:p>
        </w:tc>
        <w:tc>
          <w:tcPr>
            <w:tcW w:w="124" w:type="dxa"/>
            <w:tcBorders/>
            <w:shd w:fill="auto" w:val="clear"/>
            <w:vAlign w:val="bottom"/>
          </w:tcPr>
          <w:p>
            <w:pPr>
              <w:pStyle w:val="TableContents"/>
              <w:spacing w:before="0" w:after="0"/>
              <w:ind w:left="0" w:right="0" w:hanging="0"/>
              <w:rPr/>
            </w:pPr>
            <w:r>
              <w:rPr/>
              <w:t> </w:t>
            </w:r>
          </w:p>
        </w:tc>
      </w:tr>
      <w:tr>
        <w:trPr/>
        <w:tc>
          <w:tcPr>
            <w:tcW w:w="524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Fixed maturities, trading:</w:t>
            </w:r>
          </w:p>
        </w:tc>
        <w:tc>
          <w:tcPr>
            <w:tcW w:w="193" w:type="dxa"/>
            <w:tcBorders/>
            <w:shd w:fill="CCEEFF" w:val="clear"/>
            <w:vAlign w:val="bottom"/>
          </w:tcPr>
          <w:p>
            <w:pPr>
              <w:pStyle w:val="TableContents"/>
              <w:spacing w:before="0" w:after="0"/>
              <w:ind w:left="0" w:right="0" w:hanging="0"/>
              <w:rPr/>
            </w:pPr>
            <w:r>
              <w:rPr/>
              <w:t> </w:t>
            </w:r>
          </w:p>
        </w:tc>
        <w:tc>
          <w:tcPr>
            <w:tcW w:w="2192" w:type="dxa"/>
            <w:gridSpan w:val="2"/>
            <w:tcBorders/>
            <w:shd w:fill="CCEEFF" w:val="clear"/>
            <w:vAlign w:val="bottom"/>
          </w:tcPr>
          <w:p>
            <w:pPr>
              <w:pStyle w:val="TableContents"/>
              <w:spacing w:before="0" w:after="0"/>
              <w:ind w:left="0" w:right="0" w:hanging="0"/>
              <w:jc w:val="right"/>
              <w:rPr/>
            </w:pPr>
            <w:r>
              <w:rPr/>
              <w:t> </w:t>
            </w:r>
          </w:p>
        </w:tc>
        <w:tc>
          <w:tcPr>
            <w:tcW w:w="193" w:type="dxa"/>
            <w:tcBorders/>
            <w:shd w:fill="CCEEFF" w:val="clear"/>
            <w:vAlign w:val="bottom"/>
          </w:tcPr>
          <w:p>
            <w:pPr>
              <w:pStyle w:val="TableContents"/>
              <w:spacing w:before="0" w:after="0"/>
              <w:ind w:left="0" w:right="0" w:hanging="0"/>
              <w:rPr/>
            </w:pPr>
            <w:r>
              <w:rPr/>
              <w:t> </w:t>
            </w:r>
          </w:p>
        </w:tc>
        <w:tc>
          <w:tcPr>
            <w:tcW w:w="2259" w:type="dxa"/>
            <w:gridSpan w:val="2"/>
            <w:tcBorders/>
            <w:shd w:fill="CCEEFF" w:val="clear"/>
            <w:vAlign w:val="bottom"/>
          </w:tcPr>
          <w:p>
            <w:pPr>
              <w:pStyle w:val="TableContents"/>
              <w:spacing w:before="0" w:after="0"/>
              <w:ind w:left="0" w:right="0" w:hanging="0"/>
              <w:jc w:val="right"/>
              <w:rPr/>
            </w:pPr>
            <w:r>
              <w:rPr/>
              <w:t> </w:t>
            </w:r>
          </w:p>
        </w:tc>
        <w:tc>
          <w:tcPr>
            <w:tcW w:w="124" w:type="dxa"/>
            <w:tcBorders/>
            <w:shd w:fill="CCEEFF" w:val="clear"/>
            <w:vAlign w:val="bottom"/>
          </w:tcPr>
          <w:p>
            <w:pPr>
              <w:pStyle w:val="TableContents"/>
              <w:spacing w:before="0" w:after="0"/>
              <w:ind w:left="0" w:right="0" w:hanging="0"/>
              <w:rPr/>
            </w:pPr>
            <w:r>
              <w:rPr/>
              <w:t> </w:t>
            </w:r>
          </w:p>
        </w:tc>
      </w:tr>
      <w:tr>
        <w:trPr/>
        <w:tc>
          <w:tcPr>
            <w:tcW w:w="524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Residential mortgage-backed pass-through securities</w:t>
            </w:r>
          </w:p>
        </w:tc>
        <w:tc>
          <w:tcPr>
            <w:tcW w:w="193" w:type="dxa"/>
            <w:tcBorders/>
            <w:shd w:fill="auto" w:val="clear"/>
            <w:vAlign w:val="bottom"/>
          </w:tcPr>
          <w:p>
            <w:pPr>
              <w:pStyle w:val="TableContents"/>
              <w:spacing w:before="0" w:after="0"/>
              <w:ind w:left="0" w:right="0" w:hanging="0"/>
              <w:rPr/>
            </w:pPr>
            <w:r>
              <w:rPr/>
              <w:t> </w:t>
            </w:r>
          </w:p>
        </w:tc>
        <w:tc>
          <w:tcPr>
            <w:tcW w:w="219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105.6</w:t>
            </w:r>
          </w:p>
        </w:tc>
        <w:tc>
          <w:tcPr>
            <w:tcW w:w="193" w:type="dxa"/>
            <w:tcBorders/>
            <w:shd w:fill="auto" w:val="clear"/>
            <w:vAlign w:val="bottom"/>
          </w:tcPr>
          <w:p>
            <w:pPr>
              <w:pStyle w:val="TableContents"/>
              <w:spacing w:before="0" w:after="0"/>
              <w:ind w:left="0" w:right="0" w:hanging="0"/>
              <w:rPr/>
            </w:pPr>
            <w:r>
              <w:rPr/>
              <w:t> </w:t>
            </w:r>
          </w:p>
        </w:tc>
        <w:tc>
          <w:tcPr>
            <w:tcW w:w="225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105.6</w:t>
            </w:r>
          </w:p>
        </w:tc>
        <w:tc>
          <w:tcPr>
            <w:tcW w:w="124" w:type="dxa"/>
            <w:tcBorders/>
            <w:shd w:fill="auto" w:val="clear"/>
            <w:vAlign w:val="bottom"/>
          </w:tcPr>
          <w:p>
            <w:pPr>
              <w:pStyle w:val="TableContents"/>
              <w:spacing w:before="0" w:after="0"/>
              <w:ind w:left="0" w:right="0" w:hanging="0"/>
              <w:rPr/>
            </w:pPr>
            <w:r>
              <w:rPr/>
              <w:t> </w:t>
            </w:r>
          </w:p>
        </w:tc>
      </w:tr>
      <w:tr>
        <w:trPr/>
        <w:tc>
          <w:tcPr>
            <w:tcW w:w="524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Commercial mortgage-backed securities</w:t>
            </w:r>
          </w:p>
        </w:tc>
        <w:tc>
          <w:tcPr>
            <w:tcW w:w="193" w:type="dxa"/>
            <w:tcBorders/>
            <w:shd w:fill="CCEEFF" w:val="clear"/>
            <w:vAlign w:val="bottom"/>
          </w:tcPr>
          <w:p>
            <w:pPr>
              <w:pStyle w:val="TableContents"/>
              <w:spacing w:before="0" w:after="0"/>
              <w:ind w:left="0" w:right="0" w:hanging="0"/>
              <w:rPr/>
            </w:pPr>
            <w:r>
              <w:rPr/>
              <w:t> </w:t>
            </w:r>
          </w:p>
        </w:tc>
        <w:tc>
          <w:tcPr>
            <w:tcW w:w="219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12.0</w:t>
            </w:r>
          </w:p>
        </w:tc>
        <w:tc>
          <w:tcPr>
            <w:tcW w:w="193" w:type="dxa"/>
            <w:tcBorders/>
            <w:shd w:fill="CCEEFF" w:val="clear"/>
            <w:vAlign w:val="bottom"/>
          </w:tcPr>
          <w:p>
            <w:pPr>
              <w:pStyle w:val="TableContents"/>
              <w:spacing w:before="0" w:after="0"/>
              <w:ind w:left="0" w:right="0" w:hanging="0"/>
              <w:rPr/>
            </w:pPr>
            <w:r>
              <w:rPr/>
              <w:t> </w:t>
            </w:r>
          </w:p>
        </w:tc>
        <w:tc>
          <w:tcPr>
            <w:tcW w:w="225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12.0</w:t>
            </w:r>
          </w:p>
        </w:tc>
        <w:tc>
          <w:tcPr>
            <w:tcW w:w="124" w:type="dxa"/>
            <w:tcBorders/>
            <w:shd w:fill="CCEEFF" w:val="clear"/>
            <w:vAlign w:val="bottom"/>
          </w:tcPr>
          <w:p>
            <w:pPr>
              <w:pStyle w:val="TableContents"/>
              <w:spacing w:before="0" w:after="0"/>
              <w:ind w:left="0" w:right="0" w:hanging="0"/>
              <w:rPr/>
            </w:pPr>
            <w:r>
              <w:rPr/>
              <w:t> </w:t>
            </w:r>
          </w:p>
        </w:tc>
      </w:tr>
      <w:tr>
        <w:trPr/>
        <w:tc>
          <w:tcPr>
            <w:tcW w:w="524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Collateralized debt obligations</w:t>
            </w:r>
          </w:p>
        </w:tc>
        <w:tc>
          <w:tcPr>
            <w:tcW w:w="193" w:type="dxa"/>
            <w:tcBorders/>
            <w:shd w:fill="auto" w:val="clear"/>
            <w:vAlign w:val="bottom"/>
          </w:tcPr>
          <w:p>
            <w:pPr>
              <w:pStyle w:val="TableContents"/>
              <w:spacing w:before="0" w:after="0"/>
              <w:ind w:left="0" w:right="0" w:hanging="0"/>
              <w:rPr/>
            </w:pPr>
            <w:r>
              <w:rPr/>
              <w:t> </w:t>
            </w:r>
          </w:p>
        </w:tc>
        <w:tc>
          <w:tcPr>
            <w:tcW w:w="219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51.4</w:t>
            </w:r>
          </w:p>
        </w:tc>
        <w:tc>
          <w:tcPr>
            <w:tcW w:w="193" w:type="dxa"/>
            <w:tcBorders/>
            <w:shd w:fill="auto" w:val="clear"/>
            <w:vAlign w:val="bottom"/>
          </w:tcPr>
          <w:p>
            <w:pPr>
              <w:pStyle w:val="TableContents"/>
              <w:spacing w:before="0" w:after="0"/>
              <w:ind w:left="0" w:right="0" w:hanging="0"/>
              <w:rPr/>
            </w:pPr>
            <w:r>
              <w:rPr/>
              <w:t> </w:t>
            </w:r>
          </w:p>
        </w:tc>
        <w:tc>
          <w:tcPr>
            <w:tcW w:w="225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51.4</w:t>
            </w:r>
          </w:p>
        </w:tc>
        <w:tc>
          <w:tcPr>
            <w:tcW w:w="124" w:type="dxa"/>
            <w:tcBorders/>
            <w:shd w:fill="auto" w:val="clear"/>
            <w:vAlign w:val="bottom"/>
          </w:tcPr>
          <w:p>
            <w:pPr>
              <w:pStyle w:val="TableContents"/>
              <w:spacing w:before="0" w:after="0"/>
              <w:ind w:left="0" w:right="0" w:hanging="0"/>
              <w:rPr/>
            </w:pPr>
            <w:r>
              <w:rPr/>
              <w:t> </w:t>
            </w:r>
          </w:p>
        </w:tc>
      </w:tr>
      <w:tr>
        <w:trPr/>
        <w:tc>
          <w:tcPr>
            <w:tcW w:w="524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debt obligations</w:t>
            </w:r>
          </w:p>
        </w:tc>
        <w:tc>
          <w:tcPr>
            <w:tcW w:w="193" w:type="dxa"/>
            <w:tcBorders/>
            <w:shd w:fill="CCEEFF" w:val="clear"/>
            <w:vAlign w:val="bottom"/>
          </w:tcPr>
          <w:p>
            <w:pPr>
              <w:pStyle w:val="TableContents"/>
              <w:spacing w:before="0" w:after="0"/>
              <w:ind w:left="0" w:right="0" w:hanging="0"/>
              <w:rPr/>
            </w:pPr>
            <w:r>
              <w:rPr/>
              <w:t> </w:t>
            </w:r>
          </w:p>
        </w:tc>
        <w:tc>
          <w:tcPr>
            <w:tcW w:w="219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64.9</w:t>
            </w:r>
          </w:p>
        </w:tc>
        <w:tc>
          <w:tcPr>
            <w:tcW w:w="193" w:type="dxa"/>
            <w:tcBorders/>
            <w:shd w:fill="CCEEFF" w:val="clear"/>
            <w:vAlign w:val="bottom"/>
          </w:tcPr>
          <w:p>
            <w:pPr>
              <w:pStyle w:val="TableContents"/>
              <w:spacing w:before="0" w:after="0"/>
              <w:ind w:left="0" w:right="0" w:hanging="0"/>
              <w:rPr/>
            </w:pPr>
            <w:r>
              <w:rPr/>
              <w:t> </w:t>
            </w:r>
          </w:p>
        </w:tc>
        <w:tc>
          <w:tcPr>
            <w:tcW w:w="225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64.9</w:t>
            </w:r>
          </w:p>
        </w:tc>
        <w:tc>
          <w:tcPr>
            <w:tcW w:w="124" w:type="dxa"/>
            <w:tcBorders/>
            <w:shd w:fill="CCEEFF" w:val="clear"/>
            <w:vAlign w:val="bottom"/>
          </w:tcPr>
          <w:p>
            <w:pPr>
              <w:pStyle w:val="TableContents"/>
              <w:spacing w:before="0" w:after="0"/>
              <w:ind w:left="0" w:right="0" w:hanging="0"/>
              <w:rPr/>
            </w:pPr>
            <w:r>
              <w:rPr/>
              <w:t> </w:t>
            </w:r>
          </w:p>
        </w:tc>
      </w:tr>
      <w:tr>
        <w:trPr/>
        <w:tc>
          <w:tcPr>
            <w:tcW w:w="524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investments:</w:t>
            </w:r>
          </w:p>
        </w:tc>
        <w:tc>
          <w:tcPr>
            <w:tcW w:w="193" w:type="dxa"/>
            <w:tcBorders/>
            <w:shd w:fill="auto" w:val="clear"/>
            <w:vAlign w:val="bottom"/>
          </w:tcPr>
          <w:p>
            <w:pPr>
              <w:pStyle w:val="TableContents"/>
              <w:spacing w:before="0" w:after="0"/>
              <w:ind w:left="0" w:right="0" w:hanging="0"/>
              <w:rPr/>
            </w:pPr>
            <w:r>
              <w:rPr/>
              <w:t> </w:t>
            </w:r>
          </w:p>
        </w:tc>
        <w:tc>
          <w:tcPr>
            <w:tcW w:w="2192" w:type="dxa"/>
            <w:gridSpan w:val="2"/>
            <w:tcBorders/>
            <w:shd w:fill="auto" w:val="clear"/>
            <w:vAlign w:val="bottom"/>
          </w:tcPr>
          <w:p>
            <w:pPr>
              <w:pStyle w:val="TableContents"/>
              <w:spacing w:before="0" w:after="0"/>
              <w:ind w:left="0" w:right="0" w:hanging="0"/>
              <w:jc w:val="right"/>
              <w:rPr/>
            </w:pPr>
            <w:r>
              <w:rPr/>
              <w:t> </w:t>
            </w:r>
          </w:p>
        </w:tc>
        <w:tc>
          <w:tcPr>
            <w:tcW w:w="193" w:type="dxa"/>
            <w:tcBorders/>
            <w:shd w:fill="auto" w:val="clear"/>
            <w:vAlign w:val="bottom"/>
          </w:tcPr>
          <w:p>
            <w:pPr>
              <w:pStyle w:val="TableContents"/>
              <w:spacing w:before="0" w:after="0"/>
              <w:ind w:left="0" w:right="0" w:hanging="0"/>
              <w:rPr/>
            </w:pPr>
            <w:r>
              <w:rPr/>
              <w:t> </w:t>
            </w:r>
          </w:p>
        </w:tc>
        <w:tc>
          <w:tcPr>
            <w:tcW w:w="2259" w:type="dxa"/>
            <w:gridSpan w:val="2"/>
            <w:tcBorders/>
            <w:shd w:fill="auto" w:val="clear"/>
            <w:vAlign w:val="bottom"/>
          </w:tcPr>
          <w:p>
            <w:pPr>
              <w:pStyle w:val="TableContents"/>
              <w:spacing w:before="0" w:after="0"/>
              <w:ind w:left="0" w:right="0" w:hanging="0"/>
              <w:jc w:val="right"/>
              <w:rPr/>
            </w:pPr>
            <w:r>
              <w:rPr/>
              <w:t> </w:t>
            </w:r>
          </w:p>
        </w:tc>
        <w:tc>
          <w:tcPr>
            <w:tcW w:w="124" w:type="dxa"/>
            <w:tcBorders/>
            <w:shd w:fill="auto" w:val="clear"/>
            <w:vAlign w:val="bottom"/>
          </w:tcPr>
          <w:p>
            <w:pPr>
              <w:pStyle w:val="TableContents"/>
              <w:spacing w:before="0" w:after="0"/>
              <w:ind w:left="0" w:right="0" w:hanging="0"/>
              <w:rPr/>
            </w:pPr>
            <w:r>
              <w:rPr/>
              <w:t> </w:t>
            </w:r>
          </w:p>
        </w:tc>
      </w:tr>
      <w:tr>
        <w:trPr/>
        <w:tc>
          <w:tcPr>
            <w:tcW w:w="524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limited partnership interests</w:t>
            </w:r>
          </w:p>
        </w:tc>
        <w:tc>
          <w:tcPr>
            <w:tcW w:w="193" w:type="dxa"/>
            <w:tcBorders/>
            <w:shd w:fill="CCEEFF" w:val="clear"/>
            <w:vAlign w:val="bottom"/>
          </w:tcPr>
          <w:p>
            <w:pPr>
              <w:pStyle w:val="TableContents"/>
              <w:spacing w:before="0" w:after="0"/>
              <w:ind w:left="0" w:right="0" w:hanging="0"/>
              <w:rPr/>
            </w:pPr>
            <w:r>
              <w:rPr/>
              <w:t> </w:t>
            </w:r>
          </w:p>
        </w:tc>
        <w:tc>
          <w:tcPr>
            <w:tcW w:w="219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122.1</w:t>
            </w:r>
          </w:p>
        </w:tc>
        <w:tc>
          <w:tcPr>
            <w:tcW w:w="193" w:type="dxa"/>
            <w:tcBorders/>
            <w:shd w:fill="CCEEFF" w:val="clear"/>
            <w:vAlign w:val="bottom"/>
          </w:tcPr>
          <w:p>
            <w:pPr>
              <w:pStyle w:val="TableContents"/>
              <w:spacing w:before="0" w:after="0"/>
              <w:ind w:left="0" w:right="0" w:hanging="0"/>
              <w:rPr/>
            </w:pPr>
            <w:r>
              <w:rPr/>
              <w:t> </w:t>
            </w:r>
          </w:p>
        </w:tc>
        <w:tc>
          <w:tcPr>
            <w:tcW w:w="225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122.1</w:t>
            </w:r>
          </w:p>
        </w:tc>
        <w:tc>
          <w:tcPr>
            <w:tcW w:w="124"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rPr>
      </w:pPr>
      <w:r>
        <w:rPr>
          <w:rFonts w:ascii="Times New Roman" w:hAnsi="Times New Roman"/>
          <w:sz w:val="17"/>
        </w:rPr>
        <w:t>(1)</w:t>
      </w:r>
      <w:r>
        <w:rPr>
          <w:rFonts w:ascii="Times New Roman" w:hAnsi="Times New Roman"/>
        </w:rPr>
        <w:t xml:space="preserve">         </w:t>
      </w:r>
      <w:r>
        <w:rPr>
          <w:rFonts w:ascii="Times New Roman" w:hAnsi="Times New Roman"/>
          <w:sz w:val="17"/>
        </w:rPr>
        <w:t>Our risk of loss is limited to our initial investment measured at amortized cost for fixed maturities, available-for-sale and other investments. Our risk of loss is limited to our initial investment measured at fair value for our fixed maturities, trading.</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Sponsored Investment Funds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are the investment manager for certain money market mutual funds that are deemed to be VIEs. We are not the primary beneficiary of these VIEs since our involvement is limited primarily to being a service provider, and our variable interest does not absorb the majority of the variability of the entities net assets. As of September 30, 2012 and December 31, 2011, these VIEs held $1.4 billion and $1.7 billion in total assets, respectively. We have no contractual obligation to contribute to the funds.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17</w:t>
      </w:r>
      <w:bookmarkStart w:id="25" w:name="PB_17_141630_536"/>
      <w:bookmarkEnd w:id="25"/>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provide asset management and other services to certain investment structures that are considered VIEs as we generally earn performance-based management fees. We are not the primary beneficiary of these entities as we do not have the obligation to absorb losses of the entities that could be potentially significant to the VIE or the right to receive benefits from these entities that could be potentially significant.</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3.  Investments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Fixed Maturities and Equity Securities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Fixed maturities include bonds, ABS, redeemable preferred stock and certain nonredeemable preferred stock. Equity securities include mutual funds, common stock and nonredeemable preferred stock. We classify fixed maturities and equity securities as either available-for-sale or trading at the time of the purchase and, accordingly, carry them at fair value. See Note 10, Fair Value Measurements, for methodologies related to the determination of fair value. Unrealized gains and losses related to available-for-sale securities, excluding those in fair value hedging relationships, are reflected in stockholders equity, net of adjustments related to DPAC, sales inducements, unearned revenue reserves, policyholder liabilities, derivatives in cash flow hedge relationships and applicable income taxes. Unrealized gains and losses related to hedged portions of available-for-sale securities in fair value hedging relationships and mark-to-market adjustments on certain trading securities are reflected in net realized capital gains (losses). We also have a minimal amount of assets within trading securities portfolios that support investment strategies that involve the active and frequent purchase and sale of fixed maturities. Mark-to-market adjustments related to these trading securities are reflected in net investment income.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cost of fixed maturities is adjusted for amortization of premiums and accrual of discounts, both computed using the interest method. The cost of fixed maturities and equity securities classified as available-for-sale is adjusted for declines in value that are other than temporary. Impairments in value deemed to be other than temporary are primarily reported in net income as a component of net realized capital gains (losses), with noncredit impairment losses for certain fixed maturities, available-for-sale reported in OCI. For loan-backed and structured securities, we recognize income using a constant effective yield based on currently anticipated cash flows.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18</w:t>
      </w:r>
      <w:bookmarkStart w:id="26" w:name="PB_18_141650_5926"/>
      <w:bookmarkEnd w:id="26"/>
    </w:p>
    <w:p>
      <w:pPr>
        <w:pStyle w:val="HorizontalLine"/>
        <w:pBdr>
          <w:bottom w:val="single" w:sz="18" w:space="0" w:color="010101"/>
        </w:pBdr>
        <w:spacing w:before="0" w:after="0"/>
        <w:rPr/>
      </w:pPr>
      <w:r>
        <w:rPr/>
      </w:r>
    </w:p>
    <w:p>
      <w:pPr>
        <w:pStyle w:val="TextBody"/>
        <w:spacing w:before="0" w:after="0"/>
        <w:ind w:left="0" w:right="0" w:hanging="0"/>
        <w:jc w:val="center"/>
        <w:rPr/>
      </w:pPr>
      <w:r>
        <w:rPr/>
        <w:t> </w:t>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amortized cost, gross unrealized gains and losses, other-than-temporary impairments in AOCI and fair value of fixed maturities and equity securities available-for-sale are summarized as follows:</w:t>
      </w:r>
    </w:p>
    <w:p>
      <w:pPr>
        <w:pStyle w:val="TextBody"/>
        <w:spacing w:before="0" w:after="0"/>
        <w:ind w:left="0" w:right="0" w:hanging="0"/>
        <w:rPr/>
      </w:pPr>
      <w:r>
        <w:rPr/>
        <w:t> </w:t>
      </w:r>
    </w:p>
    <w:tbl>
      <w:tblPr>
        <w:tblW w:w="4800" w:type="pct"/>
        <w:jc w:val="left"/>
        <w:tblInd w:w="0" w:type="dxa"/>
        <w:tblCellMar>
          <w:top w:w="0" w:type="dxa"/>
          <w:left w:w="0" w:type="dxa"/>
          <w:bottom w:w="0" w:type="dxa"/>
          <w:right w:w="0" w:type="dxa"/>
        </w:tblCellMar>
      </w:tblPr>
      <w:tblGrid>
        <w:gridCol w:w="2915"/>
        <w:gridCol w:w="170"/>
        <w:gridCol w:w="137"/>
        <w:gridCol w:w="1019"/>
        <w:gridCol w:w="170"/>
        <w:gridCol w:w="137"/>
        <w:gridCol w:w="960"/>
        <w:gridCol w:w="169"/>
        <w:gridCol w:w="137"/>
        <w:gridCol w:w="960"/>
        <w:gridCol w:w="184"/>
        <w:gridCol w:w="189"/>
        <w:gridCol w:w="1205"/>
        <w:gridCol w:w="170"/>
        <w:gridCol w:w="137"/>
        <w:gridCol w:w="1019"/>
        <w:gridCol w:w="118"/>
      </w:tblGrid>
      <w:tr>
        <w:trPr/>
        <w:tc>
          <w:tcPr>
            <w:tcW w:w="2915" w:type="dxa"/>
            <w:tcBorders/>
            <w:shd w:fill="auto" w:val="clear"/>
            <w:vAlign w:val="bottom"/>
          </w:tcPr>
          <w:p>
            <w:pPr>
              <w:pStyle w:val="TableContents"/>
              <w:spacing w:before="0" w:after="0"/>
              <w:ind w:left="0" w:right="0" w:hanging="0"/>
              <w:rPr/>
            </w:pPr>
            <w:r>
              <w:rPr/>
              <w:t> </w:t>
            </w:r>
          </w:p>
        </w:tc>
        <w:tc>
          <w:tcPr>
            <w:tcW w:w="170" w:type="dxa"/>
            <w:tcBorders/>
            <w:shd w:fill="auto" w:val="clear"/>
            <w:vAlign w:val="bottom"/>
          </w:tcPr>
          <w:p>
            <w:pPr>
              <w:pStyle w:val="TableContents"/>
              <w:spacing w:before="0" w:after="0"/>
              <w:ind w:left="0" w:right="0" w:hanging="0"/>
              <w:jc w:val="center"/>
              <w:rPr/>
            </w:pPr>
            <w:r>
              <w:rPr/>
              <w:t> </w:t>
            </w:r>
          </w:p>
        </w:tc>
        <w:tc>
          <w:tcPr>
            <w:tcW w:w="1156" w:type="dxa"/>
            <w:gridSpan w:val="2"/>
            <w:tcBorders/>
            <w:shd w:fill="auto" w:val="clear"/>
            <w:vAlign w:val="bottom"/>
          </w:tcPr>
          <w:p>
            <w:pPr>
              <w:pStyle w:val="TableContents"/>
              <w:spacing w:before="0" w:after="0"/>
              <w:ind w:left="0" w:right="0" w:hanging="0"/>
              <w:jc w:val="center"/>
              <w:rPr/>
            </w:pPr>
            <w:r>
              <w:rPr/>
              <w:t> </w:t>
            </w:r>
          </w:p>
        </w:tc>
        <w:tc>
          <w:tcPr>
            <w:tcW w:w="170" w:type="dxa"/>
            <w:tcBorders/>
            <w:shd w:fill="auto" w:val="clear"/>
            <w:vAlign w:val="bottom"/>
          </w:tcPr>
          <w:p>
            <w:pPr>
              <w:pStyle w:val="TableContents"/>
              <w:spacing w:before="0" w:after="0"/>
              <w:ind w:left="0" w:right="0" w:hanging="0"/>
              <w:jc w:val="center"/>
              <w:rPr/>
            </w:pPr>
            <w:r>
              <w:rPr/>
              <w:t> </w:t>
            </w:r>
          </w:p>
        </w:tc>
        <w:tc>
          <w:tcPr>
            <w:tcW w:w="1097" w:type="dxa"/>
            <w:gridSpan w:val="2"/>
            <w:tcBorders/>
            <w:shd w:fill="auto" w:val="clear"/>
            <w:vAlign w:val="bottom"/>
          </w:tcPr>
          <w:p>
            <w:pPr>
              <w:pStyle w:val="TableContents"/>
              <w:spacing w:before="0" w:after="0"/>
              <w:ind w:left="0" w:right="0" w:hanging="0"/>
              <w:jc w:val="center"/>
              <w:rPr/>
            </w:pPr>
            <w:r>
              <w:rPr/>
              <w:t> </w:t>
            </w:r>
          </w:p>
        </w:tc>
        <w:tc>
          <w:tcPr>
            <w:tcW w:w="169" w:type="dxa"/>
            <w:tcBorders/>
            <w:shd w:fill="auto" w:val="clear"/>
            <w:vAlign w:val="bottom"/>
          </w:tcPr>
          <w:p>
            <w:pPr>
              <w:pStyle w:val="TableContents"/>
              <w:spacing w:before="0" w:after="0"/>
              <w:ind w:left="0" w:right="0" w:hanging="0"/>
              <w:jc w:val="center"/>
              <w:rPr/>
            </w:pPr>
            <w:r>
              <w:rPr/>
              <w:t> </w:t>
            </w:r>
          </w:p>
        </w:tc>
        <w:tc>
          <w:tcPr>
            <w:tcW w:w="1097" w:type="dxa"/>
            <w:gridSpan w:val="2"/>
            <w:tcBorders/>
            <w:shd w:fill="auto" w:val="clear"/>
            <w:vAlign w:val="bottom"/>
          </w:tcPr>
          <w:p>
            <w:pPr>
              <w:pStyle w:val="TableContents"/>
              <w:spacing w:before="0" w:after="0"/>
              <w:ind w:left="0" w:right="0" w:hanging="0"/>
              <w:jc w:val="center"/>
              <w:rPr/>
            </w:pPr>
            <w:r>
              <w:rPr/>
              <w:t> </w:t>
            </w:r>
          </w:p>
        </w:tc>
        <w:tc>
          <w:tcPr>
            <w:tcW w:w="184" w:type="dxa"/>
            <w:tcBorders/>
            <w:shd w:fill="auto" w:val="clear"/>
            <w:vAlign w:val="bottom"/>
          </w:tcPr>
          <w:p>
            <w:pPr>
              <w:pStyle w:val="TableContents"/>
              <w:spacing w:before="0" w:after="0"/>
              <w:ind w:left="0" w:right="0" w:hanging="0"/>
              <w:jc w:val="center"/>
              <w:rPr/>
            </w:pPr>
            <w:r>
              <w:rPr/>
              <w:t> </w:t>
            </w:r>
          </w:p>
        </w:tc>
        <w:tc>
          <w:tcPr>
            <w:tcW w:w="1394"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Other-than-</w:t>
            </w:r>
          </w:p>
        </w:tc>
        <w:tc>
          <w:tcPr>
            <w:tcW w:w="170" w:type="dxa"/>
            <w:tcBorders/>
            <w:shd w:fill="auto" w:val="clear"/>
            <w:vAlign w:val="bottom"/>
          </w:tcPr>
          <w:p>
            <w:pPr>
              <w:pStyle w:val="TableContents"/>
              <w:spacing w:before="0" w:after="0"/>
              <w:ind w:left="0" w:right="0" w:hanging="0"/>
              <w:jc w:val="center"/>
              <w:rPr/>
            </w:pPr>
            <w:r>
              <w:rPr/>
              <w:t> </w:t>
            </w:r>
          </w:p>
        </w:tc>
        <w:tc>
          <w:tcPr>
            <w:tcW w:w="1156" w:type="dxa"/>
            <w:gridSpan w:val="2"/>
            <w:tcBorders/>
            <w:shd w:fill="auto" w:val="clear"/>
            <w:vAlign w:val="bottom"/>
          </w:tcPr>
          <w:p>
            <w:pPr>
              <w:pStyle w:val="TableContents"/>
              <w:spacing w:before="0" w:after="0"/>
              <w:ind w:left="0" w:right="0" w:hanging="0"/>
              <w:jc w:val="center"/>
              <w:rPr/>
            </w:pPr>
            <w:r>
              <w:rPr/>
              <w:t> </w:t>
            </w:r>
          </w:p>
        </w:tc>
        <w:tc>
          <w:tcPr>
            <w:tcW w:w="118" w:type="dxa"/>
            <w:tcBorders/>
            <w:shd w:fill="auto" w:val="clear"/>
            <w:vAlign w:val="bottom"/>
          </w:tcPr>
          <w:p>
            <w:pPr>
              <w:pStyle w:val="TableContents"/>
              <w:spacing w:before="0" w:after="0"/>
              <w:ind w:left="0" w:right="0" w:hanging="0"/>
              <w:jc w:val="center"/>
              <w:rPr/>
            </w:pPr>
            <w:r>
              <w:rPr/>
              <w:t> </w:t>
            </w:r>
          </w:p>
        </w:tc>
      </w:tr>
      <w:tr>
        <w:trPr/>
        <w:tc>
          <w:tcPr>
            <w:tcW w:w="2915" w:type="dxa"/>
            <w:tcBorders/>
            <w:shd w:fill="auto" w:val="clear"/>
            <w:vAlign w:val="bottom"/>
          </w:tcPr>
          <w:p>
            <w:pPr>
              <w:pStyle w:val="TableContents"/>
              <w:spacing w:before="0" w:after="0"/>
              <w:ind w:left="0" w:right="0" w:hanging="0"/>
              <w:rPr/>
            </w:pPr>
            <w:r>
              <w:rPr/>
              <w:t> </w:t>
            </w:r>
          </w:p>
        </w:tc>
        <w:tc>
          <w:tcPr>
            <w:tcW w:w="170" w:type="dxa"/>
            <w:tcBorders/>
            <w:shd w:fill="auto" w:val="clear"/>
            <w:vAlign w:val="bottom"/>
          </w:tcPr>
          <w:p>
            <w:pPr>
              <w:pStyle w:val="TableContents"/>
              <w:spacing w:before="0" w:after="0"/>
              <w:ind w:left="0" w:right="0" w:hanging="0"/>
              <w:jc w:val="center"/>
              <w:rPr/>
            </w:pPr>
            <w:r>
              <w:rPr/>
              <w:t> </w:t>
            </w:r>
          </w:p>
        </w:tc>
        <w:tc>
          <w:tcPr>
            <w:tcW w:w="1156" w:type="dxa"/>
            <w:gridSpan w:val="2"/>
            <w:tcBorders/>
            <w:shd w:fill="auto" w:val="clear"/>
            <w:vAlign w:val="bottom"/>
          </w:tcPr>
          <w:p>
            <w:pPr>
              <w:pStyle w:val="TableContents"/>
              <w:spacing w:before="0" w:after="0"/>
              <w:ind w:left="0" w:right="0" w:hanging="0"/>
              <w:jc w:val="center"/>
              <w:rPr/>
            </w:pPr>
            <w:r>
              <w:rPr/>
              <w:t> </w:t>
            </w:r>
          </w:p>
        </w:tc>
        <w:tc>
          <w:tcPr>
            <w:tcW w:w="170" w:type="dxa"/>
            <w:tcBorders/>
            <w:shd w:fill="auto" w:val="clear"/>
            <w:vAlign w:val="bottom"/>
          </w:tcPr>
          <w:p>
            <w:pPr>
              <w:pStyle w:val="TableContents"/>
              <w:spacing w:before="0" w:after="0"/>
              <w:ind w:left="0" w:right="0" w:hanging="0"/>
              <w:jc w:val="center"/>
              <w:rPr/>
            </w:pPr>
            <w:r>
              <w:rPr/>
              <w:t> </w:t>
            </w:r>
          </w:p>
        </w:tc>
        <w:tc>
          <w:tcPr>
            <w:tcW w:w="1097"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Gross</w:t>
            </w:r>
          </w:p>
        </w:tc>
        <w:tc>
          <w:tcPr>
            <w:tcW w:w="169" w:type="dxa"/>
            <w:tcBorders/>
            <w:shd w:fill="auto" w:val="clear"/>
            <w:vAlign w:val="bottom"/>
          </w:tcPr>
          <w:p>
            <w:pPr>
              <w:pStyle w:val="TableContents"/>
              <w:spacing w:before="0" w:after="0"/>
              <w:ind w:left="0" w:right="0" w:hanging="0"/>
              <w:jc w:val="center"/>
              <w:rPr/>
            </w:pPr>
            <w:r>
              <w:rPr/>
              <w:t> </w:t>
            </w:r>
          </w:p>
        </w:tc>
        <w:tc>
          <w:tcPr>
            <w:tcW w:w="1097"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Gross</w:t>
            </w:r>
          </w:p>
        </w:tc>
        <w:tc>
          <w:tcPr>
            <w:tcW w:w="184" w:type="dxa"/>
            <w:tcBorders/>
            <w:shd w:fill="auto" w:val="clear"/>
            <w:vAlign w:val="bottom"/>
          </w:tcPr>
          <w:p>
            <w:pPr>
              <w:pStyle w:val="TableContents"/>
              <w:spacing w:before="0" w:after="0"/>
              <w:ind w:left="0" w:right="0" w:hanging="0"/>
              <w:jc w:val="center"/>
              <w:rPr/>
            </w:pPr>
            <w:r>
              <w:rPr/>
              <w:t> </w:t>
            </w:r>
          </w:p>
        </w:tc>
        <w:tc>
          <w:tcPr>
            <w:tcW w:w="1394"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temporary</w:t>
            </w:r>
          </w:p>
        </w:tc>
        <w:tc>
          <w:tcPr>
            <w:tcW w:w="170" w:type="dxa"/>
            <w:tcBorders/>
            <w:shd w:fill="auto" w:val="clear"/>
            <w:vAlign w:val="bottom"/>
          </w:tcPr>
          <w:p>
            <w:pPr>
              <w:pStyle w:val="TableContents"/>
              <w:spacing w:before="0" w:after="0"/>
              <w:ind w:left="0" w:right="0" w:hanging="0"/>
              <w:jc w:val="center"/>
              <w:rPr/>
            </w:pPr>
            <w:r>
              <w:rPr/>
              <w:t> </w:t>
            </w:r>
          </w:p>
        </w:tc>
        <w:tc>
          <w:tcPr>
            <w:tcW w:w="1156" w:type="dxa"/>
            <w:gridSpan w:val="2"/>
            <w:tcBorders/>
            <w:shd w:fill="auto" w:val="clear"/>
            <w:vAlign w:val="bottom"/>
          </w:tcPr>
          <w:p>
            <w:pPr>
              <w:pStyle w:val="TableContents"/>
              <w:spacing w:before="0" w:after="0"/>
              <w:ind w:left="0" w:right="0" w:hanging="0"/>
              <w:jc w:val="center"/>
              <w:rPr/>
            </w:pPr>
            <w:r>
              <w:rPr/>
              <w:t> </w:t>
            </w:r>
          </w:p>
        </w:tc>
        <w:tc>
          <w:tcPr>
            <w:tcW w:w="118" w:type="dxa"/>
            <w:tcBorders/>
            <w:shd w:fill="auto" w:val="clear"/>
            <w:vAlign w:val="bottom"/>
          </w:tcPr>
          <w:p>
            <w:pPr>
              <w:pStyle w:val="TableContents"/>
              <w:spacing w:before="0" w:after="0"/>
              <w:ind w:left="0" w:right="0" w:hanging="0"/>
              <w:jc w:val="center"/>
              <w:rPr/>
            </w:pPr>
            <w:r>
              <w:rPr/>
              <w:t> </w:t>
            </w:r>
          </w:p>
        </w:tc>
      </w:tr>
      <w:tr>
        <w:trPr/>
        <w:tc>
          <w:tcPr>
            <w:tcW w:w="2915" w:type="dxa"/>
            <w:tcBorders/>
            <w:shd w:fill="auto" w:val="clear"/>
            <w:vAlign w:val="bottom"/>
          </w:tcPr>
          <w:p>
            <w:pPr>
              <w:pStyle w:val="TableContents"/>
              <w:spacing w:before="0" w:after="0"/>
              <w:ind w:left="0" w:right="0" w:hanging="0"/>
              <w:rPr/>
            </w:pPr>
            <w:r>
              <w:rPr/>
              <w:t> </w:t>
            </w:r>
          </w:p>
        </w:tc>
        <w:tc>
          <w:tcPr>
            <w:tcW w:w="170" w:type="dxa"/>
            <w:tcBorders/>
            <w:shd w:fill="auto" w:val="clear"/>
            <w:vAlign w:val="bottom"/>
          </w:tcPr>
          <w:p>
            <w:pPr>
              <w:pStyle w:val="TableContents"/>
              <w:spacing w:before="0" w:after="0"/>
              <w:ind w:left="0" w:right="0" w:hanging="0"/>
              <w:jc w:val="center"/>
              <w:rPr/>
            </w:pPr>
            <w:r>
              <w:rPr/>
              <w:t> </w:t>
            </w:r>
          </w:p>
        </w:tc>
        <w:tc>
          <w:tcPr>
            <w:tcW w:w="1156"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Amortized</w:t>
            </w:r>
          </w:p>
        </w:tc>
        <w:tc>
          <w:tcPr>
            <w:tcW w:w="170" w:type="dxa"/>
            <w:tcBorders/>
            <w:shd w:fill="auto" w:val="clear"/>
            <w:vAlign w:val="bottom"/>
          </w:tcPr>
          <w:p>
            <w:pPr>
              <w:pStyle w:val="TableContents"/>
              <w:spacing w:before="0" w:after="0"/>
              <w:ind w:left="0" w:right="0" w:hanging="0"/>
              <w:jc w:val="center"/>
              <w:rPr/>
            </w:pPr>
            <w:r>
              <w:rPr/>
              <w:t> </w:t>
            </w:r>
          </w:p>
        </w:tc>
        <w:tc>
          <w:tcPr>
            <w:tcW w:w="1097"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unrealized</w:t>
            </w:r>
          </w:p>
        </w:tc>
        <w:tc>
          <w:tcPr>
            <w:tcW w:w="169" w:type="dxa"/>
            <w:tcBorders/>
            <w:shd w:fill="auto" w:val="clear"/>
            <w:vAlign w:val="bottom"/>
          </w:tcPr>
          <w:p>
            <w:pPr>
              <w:pStyle w:val="TableContents"/>
              <w:spacing w:before="0" w:after="0"/>
              <w:ind w:left="0" w:right="0" w:hanging="0"/>
              <w:jc w:val="center"/>
              <w:rPr/>
            </w:pPr>
            <w:r>
              <w:rPr/>
              <w:t> </w:t>
            </w:r>
          </w:p>
        </w:tc>
        <w:tc>
          <w:tcPr>
            <w:tcW w:w="1097"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unrealized</w:t>
            </w:r>
          </w:p>
        </w:tc>
        <w:tc>
          <w:tcPr>
            <w:tcW w:w="184" w:type="dxa"/>
            <w:tcBorders/>
            <w:shd w:fill="auto" w:val="clear"/>
            <w:vAlign w:val="bottom"/>
          </w:tcPr>
          <w:p>
            <w:pPr>
              <w:pStyle w:val="TableContents"/>
              <w:spacing w:before="0" w:after="0"/>
              <w:ind w:left="0" w:right="0" w:hanging="0"/>
              <w:jc w:val="center"/>
              <w:rPr/>
            </w:pPr>
            <w:r>
              <w:rPr/>
              <w:t> </w:t>
            </w:r>
          </w:p>
        </w:tc>
        <w:tc>
          <w:tcPr>
            <w:tcW w:w="1394"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impairments in</w:t>
            </w:r>
          </w:p>
        </w:tc>
        <w:tc>
          <w:tcPr>
            <w:tcW w:w="170" w:type="dxa"/>
            <w:tcBorders/>
            <w:shd w:fill="auto" w:val="clear"/>
            <w:vAlign w:val="bottom"/>
          </w:tcPr>
          <w:p>
            <w:pPr>
              <w:pStyle w:val="TableContents"/>
              <w:spacing w:before="0" w:after="0"/>
              <w:ind w:left="0" w:right="0" w:hanging="0"/>
              <w:jc w:val="center"/>
              <w:rPr/>
            </w:pPr>
            <w:r>
              <w:rPr/>
              <w:t> </w:t>
            </w:r>
          </w:p>
        </w:tc>
        <w:tc>
          <w:tcPr>
            <w:tcW w:w="1156" w:type="dxa"/>
            <w:gridSpan w:val="2"/>
            <w:tcBorders/>
            <w:shd w:fill="auto" w:val="clear"/>
            <w:vAlign w:val="bottom"/>
          </w:tcPr>
          <w:p>
            <w:pPr>
              <w:pStyle w:val="TableContents"/>
              <w:spacing w:before="0" w:after="0"/>
              <w:ind w:left="0" w:right="0" w:hanging="0"/>
              <w:jc w:val="center"/>
              <w:rPr/>
            </w:pPr>
            <w:r>
              <w:rPr/>
              <w:t> </w:t>
            </w:r>
          </w:p>
        </w:tc>
        <w:tc>
          <w:tcPr>
            <w:tcW w:w="118" w:type="dxa"/>
            <w:tcBorders/>
            <w:shd w:fill="auto" w:val="clear"/>
            <w:vAlign w:val="bottom"/>
          </w:tcPr>
          <w:p>
            <w:pPr>
              <w:pStyle w:val="TableContents"/>
              <w:spacing w:before="0" w:after="0"/>
              <w:ind w:left="0" w:right="0" w:hanging="0"/>
              <w:jc w:val="center"/>
              <w:rPr/>
            </w:pPr>
            <w:r>
              <w:rPr/>
              <w:t> </w:t>
            </w:r>
          </w:p>
        </w:tc>
      </w:tr>
      <w:tr>
        <w:trPr/>
        <w:tc>
          <w:tcPr>
            <w:tcW w:w="2915" w:type="dxa"/>
            <w:tcBorders/>
            <w:shd w:fill="auto" w:val="clear"/>
            <w:vAlign w:val="bottom"/>
          </w:tcPr>
          <w:p>
            <w:pPr>
              <w:pStyle w:val="TableContents"/>
              <w:spacing w:before="0" w:after="0"/>
              <w:ind w:left="0" w:right="0" w:hanging="0"/>
              <w:rPr/>
            </w:pPr>
            <w:r>
              <w:rPr/>
              <w:t> </w:t>
            </w:r>
          </w:p>
        </w:tc>
        <w:tc>
          <w:tcPr>
            <w:tcW w:w="170" w:type="dxa"/>
            <w:tcBorders/>
            <w:shd w:fill="auto" w:val="clear"/>
            <w:vAlign w:val="bottom"/>
          </w:tcPr>
          <w:p>
            <w:pPr>
              <w:pStyle w:val="TableContents"/>
              <w:spacing w:before="0" w:after="0"/>
              <w:ind w:left="0" w:right="0" w:hanging="0"/>
              <w:jc w:val="center"/>
              <w:rPr/>
            </w:pPr>
            <w:r>
              <w:rPr/>
              <w:t> </w:t>
            </w:r>
          </w:p>
        </w:tc>
        <w:tc>
          <w:tcPr>
            <w:tcW w:w="115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cost</w:t>
            </w:r>
          </w:p>
        </w:tc>
        <w:tc>
          <w:tcPr>
            <w:tcW w:w="170" w:type="dxa"/>
            <w:tcBorders/>
            <w:shd w:fill="auto" w:val="clear"/>
            <w:vAlign w:val="bottom"/>
          </w:tcPr>
          <w:p>
            <w:pPr>
              <w:pStyle w:val="TableContents"/>
              <w:spacing w:before="0" w:after="0"/>
              <w:ind w:left="0" w:right="0" w:hanging="0"/>
              <w:jc w:val="center"/>
              <w:rPr/>
            </w:pPr>
            <w:r>
              <w:rPr/>
              <w:t> </w:t>
            </w:r>
          </w:p>
        </w:tc>
        <w:tc>
          <w:tcPr>
            <w:tcW w:w="109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gains (1)</w:t>
            </w:r>
          </w:p>
        </w:tc>
        <w:tc>
          <w:tcPr>
            <w:tcW w:w="169" w:type="dxa"/>
            <w:tcBorders/>
            <w:shd w:fill="auto" w:val="clear"/>
            <w:vAlign w:val="bottom"/>
          </w:tcPr>
          <w:p>
            <w:pPr>
              <w:pStyle w:val="TableContents"/>
              <w:spacing w:before="0" w:after="0"/>
              <w:ind w:left="0" w:right="0" w:hanging="0"/>
              <w:jc w:val="center"/>
              <w:rPr/>
            </w:pPr>
            <w:r>
              <w:rPr/>
              <w:t> </w:t>
            </w:r>
          </w:p>
        </w:tc>
        <w:tc>
          <w:tcPr>
            <w:tcW w:w="109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losses (1)</w:t>
            </w:r>
          </w:p>
        </w:tc>
        <w:tc>
          <w:tcPr>
            <w:tcW w:w="184" w:type="dxa"/>
            <w:tcBorders/>
            <w:shd w:fill="auto" w:val="clear"/>
            <w:vAlign w:val="bottom"/>
          </w:tcPr>
          <w:p>
            <w:pPr>
              <w:pStyle w:val="TableContents"/>
              <w:spacing w:before="0" w:after="0"/>
              <w:ind w:left="0" w:right="0" w:hanging="0"/>
              <w:jc w:val="center"/>
              <w:rPr/>
            </w:pPr>
            <w:r>
              <w:rPr/>
              <w:t> </w:t>
            </w:r>
          </w:p>
        </w:tc>
        <w:tc>
          <w:tcPr>
            <w:tcW w:w="139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AOCI (2)</w:t>
            </w:r>
          </w:p>
        </w:tc>
        <w:tc>
          <w:tcPr>
            <w:tcW w:w="170" w:type="dxa"/>
            <w:tcBorders/>
            <w:shd w:fill="auto" w:val="clear"/>
            <w:vAlign w:val="bottom"/>
          </w:tcPr>
          <w:p>
            <w:pPr>
              <w:pStyle w:val="TableContents"/>
              <w:spacing w:before="0" w:after="0"/>
              <w:ind w:left="0" w:right="0" w:hanging="0"/>
              <w:jc w:val="center"/>
              <w:rPr/>
            </w:pPr>
            <w:r>
              <w:rPr/>
              <w:t> </w:t>
            </w:r>
          </w:p>
        </w:tc>
        <w:tc>
          <w:tcPr>
            <w:tcW w:w="115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Fair value</w:t>
            </w:r>
          </w:p>
        </w:tc>
        <w:tc>
          <w:tcPr>
            <w:tcW w:w="118" w:type="dxa"/>
            <w:tcBorders/>
            <w:shd w:fill="auto" w:val="clear"/>
            <w:vAlign w:val="bottom"/>
          </w:tcPr>
          <w:p>
            <w:pPr>
              <w:pStyle w:val="TableContents"/>
              <w:spacing w:before="0" w:after="0"/>
              <w:ind w:left="0" w:right="0" w:hanging="0"/>
              <w:jc w:val="center"/>
              <w:rPr/>
            </w:pPr>
            <w:r>
              <w:rPr/>
              <w:t> </w:t>
            </w:r>
          </w:p>
        </w:tc>
      </w:tr>
      <w:tr>
        <w:trPr/>
        <w:tc>
          <w:tcPr>
            <w:tcW w:w="2915" w:type="dxa"/>
            <w:tcBorders/>
            <w:shd w:fill="auto" w:val="clear"/>
            <w:vAlign w:val="bottom"/>
          </w:tcPr>
          <w:p>
            <w:pPr>
              <w:pStyle w:val="TableContents"/>
              <w:spacing w:before="0" w:after="0"/>
              <w:ind w:left="0" w:right="0" w:hanging="0"/>
              <w:rPr/>
            </w:pPr>
            <w:r>
              <w:rPr/>
              <w:t> </w:t>
            </w:r>
          </w:p>
        </w:tc>
        <w:tc>
          <w:tcPr>
            <w:tcW w:w="170" w:type="dxa"/>
            <w:tcBorders/>
            <w:shd w:fill="auto" w:val="clear"/>
            <w:vAlign w:val="bottom"/>
          </w:tcPr>
          <w:p>
            <w:pPr>
              <w:pStyle w:val="TableContents"/>
              <w:spacing w:before="0" w:after="0"/>
              <w:ind w:left="0" w:right="0" w:hanging="0"/>
              <w:jc w:val="center"/>
              <w:rPr/>
            </w:pPr>
            <w:r>
              <w:rPr/>
              <w:t> </w:t>
            </w:r>
          </w:p>
        </w:tc>
        <w:tc>
          <w:tcPr>
            <w:tcW w:w="6593" w:type="dxa"/>
            <w:gridSpan w:val="14"/>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18" w:type="dxa"/>
            <w:tcBorders/>
            <w:shd w:fill="auto" w:val="clear"/>
            <w:vAlign w:val="bottom"/>
          </w:tcPr>
          <w:p>
            <w:pPr>
              <w:pStyle w:val="TableContents"/>
              <w:spacing w:before="0" w:after="0"/>
              <w:ind w:left="0" w:right="0" w:hanging="0"/>
              <w:jc w:val="center"/>
              <w:rPr/>
            </w:pPr>
            <w:r>
              <w:rPr/>
              <w:t> </w:t>
            </w:r>
          </w:p>
        </w:tc>
      </w:tr>
      <w:tr>
        <w:trPr/>
        <w:tc>
          <w:tcPr>
            <w:tcW w:w="291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September 30, 2012</w:t>
            </w:r>
          </w:p>
        </w:tc>
        <w:tc>
          <w:tcPr>
            <w:tcW w:w="170" w:type="dxa"/>
            <w:tcBorders/>
            <w:shd w:fill="CCEEFF" w:val="clear"/>
            <w:vAlign w:val="bottom"/>
          </w:tcPr>
          <w:p>
            <w:pPr>
              <w:pStyle w:val="TableContents"/>
              <w:spacing w:before="0" w:after="0"/>
              <w:ind w:left="0" w:right="0" w:hanging="0"/>
              <w:rPr/>
            </w:pPr>
            <w:r>
              <w:rPr/>
              <w:t> </w:t>
            </w:r>
          </w:p>
        </w:tc>
        <w:tc>
          <w:tcPr>
            <w:tcW w:w="1156" w:type="dxa"/>
            <w:gridSpan w:val="2"/>
            <w:tcBorders/>
            <w:shd w:fill="CCEEFF" w:val="clear"/>
            <w:vAlign w:val="bottom"/>
          </w:tcPr>
          <w:p>
            <w:pPr>
              <w:pStyle w:val="TableContents"/>
              <w:spacing w:before="0" w:after="0"/>
              <w:ind w:left="0" w:right="0" w:hanging="0"/>
              <w:jc w:val="right"/>
              <w:rPr/>
            </w:pPr>
            <w:r>
              <w:rPr/>
              <w:t> </w:t>
            </w:r>
          </w:p>
        </w:tc>
        <w:tc>
          <w:tcPr>
            <w:tcW w:w="170" w:type="dxa"/>
            <w:tcBorders/>
            <w:shd w:fill="CCEEFF" w:val="clear"/>
            <w:vAlign w:val="bottom"/>
          </w:tcPr>
          <w:p>
            <w:pPr>
              <w:pStyle w:val="TableContents"/>
              <w:spacing w:before="0" w:after="0"/>
              <w:ind w:left="0" w:right="0" w:hanging="0"/>
              <w:rPr/>
            </w:pPr>
            <w:r>
              <w:rPr/>
              <w:t> </w:t>
            </w:r>
          </w:p>
        </w:tc>
        <w:tc>
          <w:tcPr>
            <w:tcW w:w="1097" w:type="dxa"/>
            <w:gridSpan w:val="2"/>
            <w:tcBorders/>
            <w:shd w:fill="CCEEFF" w:val="clear"/>
            <w:vAlign w:val="bottom"/>
          </w:tcPr>
          <w:p>
            <w:pPr>
              <w:pStyle w:val="TableContents"/>
              <w:spacing w:before="0" w:after="0"/>
              <w:ind w:left="0" w:right="0" w:hanging="0"/>
              <w:jc w:val="right"/>
              <w:rPr/>
            </w:pPr>
            <w:r>
              <w:rPr/>
              <w:t> </w:t>
            </w:r>
          </w:p>
        </w:tc>
        <w:tc>
          <w:tcPr>
            <w:tcW w:w="169" w:type="dxa"/>
            <w:tcBorders/>
            <w:shd w:fill="CCEEFF" w:val="clear"/>
            <w:vAlign w:val="bottom"/>
          </w:tcPr>
          <w:p>
            <w:pPr>
              <w:pStyle w:val="TableContents"/>
              <w:spacing w:before="0" w:after="0"/>
              <w:ind w:left="0" w:right="0" w:hanging="0"/>
              <w:rPr/>
            </w:pPr>
            <w:r>
              <w:rPr/>
              <w:t> </w:t>
            </w:r>
          </w:p>
        </w:tc>
        <w:tc>
          <w:tcPr>
            <w:tcW w:w="1097" w:type="dxa"/>
            <w:gridSpan w:val="2"/>
            <w:tcBorders/>
            <w:shd w:fill="CCEEFF" w:val="clear"/>
            <w:vAlign w:val="bottom"/>
          </w:tcPr>
          <w:p>
            <w:pPr>
              <w:pStyle w:val="TableContents"/>
              <w:spacing w:before="0" w:after="0"/>
              <w:ind w:left="0" w:right="0" w:hanging="0"/>
              <w:jc w:val="right"/>
              <w:rPr/>
            </w:pPr>
            <w:r>
              <w:rPr/>
              <w:t> </w:t>
            </w:r>
          </w:p>
        </w:tc>
        <w:tc>
          <w:tcPr>
            <w:tcW w:w="184" w:type="dxa"/>
            <w:tcBorders/>
            <w:shd w:fill="CCEEFF" w:val="clear"/>
            <w:vAlign w:val="bottom"/>
          </w:tcPr>
          <w:p>
            <w:pPr>
              <w:pStyle w:val="TableContents"/>
              <w:spacing w:before="0" w:after="0"/>
              <w:ind w:left="0" w:right="0" w:hanging="0"/>
              <w:rPr/>
            </w:pPr>
            <w:r>
              <w:rPr/>
              <w:t> </w:t>
            </w:r>
          </w:p>
        </w:tc>
        <w:tc>
          <w:tcPr>
            <w:tcW w:w="1394" w:type="dxa"/>
            <w:gridSpan w:val="2"/>
            <w:tcBorders/>
            <w:shd w:fill="CCEEFF" w:val="clear"/>
            <w:vAlign w:val="bottom"/>
          </w:tcPr>
          <w:p>
            <w:pPr>
              <w:pStyle w:val="TableContents"/>
              <w:spacing w:before="0" w:after="0"/>
              <w:ind w:left="0" w:right="0" w:hanging="0"/>
              <w:jc w:val="right"/>
              <w:rPr/>
            </w:pPr>
            <w:r>
              <w:rPr/>
              <w:t> </w:t>
            </w:r>
          </w:p>
        </w:tc>
        <w:tc>
          <w:tcPr>
            <w:tcW w:w="170" w:type="dxa"/>
            <w:tcBorders/>
            <w:shd w:fill="CCEEFF" w:val="clear"/>
            <w:vAlign w:val="bottom"/>
          </w:tcPr>
          <w:p>
            <w:pPr>
              <w:pStyle w:val="TableContents"/>
              <w:spacing w:before="0" w:after="0"/>
              <w:ind w:left="0" w:right="0" w:hanging="0"/>
              <w:rPr/>
            </w:pPr>
            <w:r>
              <w:rPr/>
              <w:t> </w:t>
            </w:r>
          </w:p>
        </w:tc>
        <w:tc>
          <w:tcPr>
            <w:tcW w:w="1156" w:type="dxa"/>
            <w:gridSpan w:val="2"/>
            <w:tcBorders/>
            <w:shd w:fill="CCEEFF" w:val="clear"/>
            <w:vAlign w:val="bottom"/>
          </w:tcPr>
          <w:p>
            <w:pPr>
              <w:pStyle w:val="TableContents"/>
              <w:spacing w:before="0" w:after="0"/>
              <w:ind w:left="0" w:right="0" w:hanging="0"/>
              <w:jc w:val="right"/>
              <w:rPr/>
            </w:pPr>
            <w:r>
              <w:rPr/>
              <w:t> </w:t>
            </w:r>
          </w:p>
        </w:tc>
        <w:tc>
          <w:tcPr>
            <w:tcW w:w="118" w:type="dxa"/>
            <w:tcBorders/>
            <w:shd w:fill="CCEEFF" w:val="clear"/>
            <w:vAlign w:val="bottom"/>
          </w:tcPr>
          <w:p>
            <w:pPr>
              <w:pStyle w:val="TableContents"/>
              <w:spacing w:before="0" w:after="0"/>
              <w:ind w:left="0" w:right="0" w:hanging="0"/>
              <w:rPr/>
            </w:pPr>
            <w:r>
              <w:rPr/>
              <w:t> </w:t>
            </w:r>
          </w:p>
        </w:tc>
      </w:tr>
      <w:tr>
        <w:trPr/>
        <w:tc>
          <w:tcPr>
            <w:tcW w:w="29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Fixed maturities, available-for-sale:</w:t>
            </w:r>
          </w:p>
        </w:tc>
        <w:tc>
          <w:tcPr>
            <w:tcW w:w="170" w:type="dxa"/>
            <w:tcBorders/>
            <w:shd w:fill="auto" w:val="clear"/>
            <w:vAlign w:val="bottom"/>
          </w:tcPr>
          <w:p>
            <w:pPr>
              <w:pStyle w:val="TableContents"/>
              <w:spacing w:before="0" w:after="0"/>
              <w:ind w:left="0" w:right="0" w:hanging="0"/>
              <w:rPr/>
            </w:pPr>
            <w:r>
              <w:rPr/>
              <w:t> </w:t>
            </w:r>
          </w:p>
        </w:tc>
        <w:tc>
          <w:tcPr>
            <w:tcW w:w="1156" w:type="dxa"/>
            <w:gridSpan w:val="2"/>
            <w:tcBorders/>
            <w:shd w:fill="auto" w:val="clear"/>
            <w:vAlign w:val="bottom"/>
          </w:tcPr>
          <w:p>
            <w:pPr>
              <w:pStyle w:val="TableContents"/>
              <w:spacing w:before="0" w:after="0"/>
              <w:ind w:left="0" w:right="0" w:hanging="0"/>
              <w:jc w:val="right"/>
              <w:rPr/>
            </w:pPr>
            <w:r>
              <w:rPr/>
              <w:t> </w:t>
            </w:r>
          </w:p>
        </w:tc>
        <w:tc>
          <w:tcPr>
            <w:tcW w:w="170" w:type="dxa"/>
            <w:tcBorders/>
            <w:shd w:fill="auto" w:val="clear"/>
            <w:vAlign w:val="bottom"/>
          </w:tcPr>
          <w:p>
            <w:pPr>
              <w:pStyle w:val="TableContents"/>
              <w:spacing w:before="0" w:after="0"/>
              <w:ind w:left="0" w:right="0" w:hanging="0"/>
              <w:rPr/>
            </w:pPr>
            <w:r>
              <w:rPr/>
              <w:t> </w:t>
            </w:r>
          </w:p>
        </w:tc>
        <w:tc>
          <w:tcPr>
            <w:tcW w:w="1097" w:type="dxa"/>
            <w:gridSpan w:val="2"/>
            <w:tcBorders/>
            <w:shd w:fill="auto" w:val="clear"/>
            <w:vAlign w:val="bottom"/>
          </w:tcPr>
          <w:p>
            <w:pPr>
              <w:pStyle w:val="TableContents"/>
              <w:spacing w:before="0" w:after="0"/>
              <w:ind w:left="0" w:right="0" w:hanging="0"/>
              <w:jc w:val="right"/>
              <w:rPr/>
            </w:pPr>
            <w:r>
              <w:rPr/>
              <w:t> </w:t>
            </w:r>
          </w:p>
        </w:tc>
        <w:tc>
          <w:tcPr>
            <w:tcW w:w="169" w:type="dxa"/>
            <w:tcBorders/>
            <w:shd w:fill="auto" w:val="clear"/>
            <w:vAlign w:val="bottom"/>
          </w:tcPr>
          <w:p>
            <w:pPr>
              <w:pStyle w:val="TableContents"/>
              <w:spacing w:before="0" w:after="0"/>
              <w:ind w:left="0" w:right="0" w:hanging="0"/>
              <w:rPr/>
            </w:pPr>
            <w:r>
              <w:rPr/>
              <w:t> </w:t>
            </w:r>
          </w:p>
        </w:tc>
        <w:tc>
          <w:tcPr>
            <w:tcW w:w="1097" w:type="dxa"/>
            <w:gridSpan w:val="2"/>
            <w:tcBorders/>
            <w:shd w:fill="auto" w:val="clear"/>
            <w:vAlign w:val="bottom"/>
          </w:tcPr>
          <w:p>
            <w:pPr>
              <w:pStyle w:val="TableContents"/>
              <w:spacing w:before="0" w:after="0"/>
              <w:ind w:left="0" w:right="0" w:hanging="0"/>
              <w:jc w:val="right"/>
              <w:rPr/>
            </w:pPr>
            <w:r>
              <w:rPr/>
              <w:t> </w:t>
            </w:r>
          </w:p>
        </w:tc>
        <w:tc>
          <w:tcPr>
            <w:tcW w:w="184" w:type="dxa"/>
            <w:tcBorders/>
            <w:shd w:fill="auto" w:val="clear"/>
            <w:vAlign w:val="bottom"/>
          </w:tcPr>
          <w:p>
            <w:pPr>
              <w:pStyle w:val="TableContents"/>
              <w:spacing w:before="0" w:after="0"/>
              <w:ind w:left="0" w:right="0" w:hanging="0"/>
              <w:rPr/>
            </w:pPr>
            <w:r>
              <w:rPr/>
              <w:t> </w:t>
            </w:r>
          </w:p>
        </w:tc>
        <w:tc>
          <w:tcPr>
            <w:tcW w:w="1394" w:type="dxa"/>
            <w:gridSpan w:val="2"/>
            <w:tcBorders/>
            <w:shd w:fill="auto" w:val="clear"/>
            <w:vAlign w:val="bottom"/>
          </w:tcPr>
          <w:p>
            <w:pPr>
              <w:pStyle w:val="TableContents"/>
              <w:spacing w:before="0" w:after="0"/>
              <w:ind w:left="0" w:right="0" w:hanging="0"/>
              <w:jc w:val="right"/>
              <w:rPr/>
            </w:pPr>
            <w:r>
              <w:rPr/>
              <w:t> </w:t>
            </w:r>
          </w:p>
        </w:tc>
        <w:tc>
          <w:tcPr>
            <w:tcW w:w="170" w:type="dxa"/>
            <w:tcBorders/>
            <w:shd w:fill="auto" w:val="clear"/>
            <w:vAlign w:val="bottom"/>
          </w:tcPr>
          <w:p>
            <w:pPr>
              <w:pStyle w:val="TableContents"/>
              <w:spacing w:before="0" w:after="0"/>
              <w:ind w:left="0" w:right="0" w:hanging="0"/>
              <w:rPr/>
            </w:pPr>
            <w:r>
              <w:rPr/>
              <w:t> </w:t>
            </w:r>
          </w:p>
        </w:tc>
        <w:tc>
          <w:tcPr>
            <w:tcW w:w="1156" w:type="dxa"/>
            <w:gridSpan w:val="2"/>
            <w:tcBorders/>
            <w:shd w:fill="auto" w:val="clear"/>
            <w:vAlign w:val="bottom"/>
          </w:tcPr>
          <w:p>
            <w:pPr>
              <w:pStyle w:val="TableContents"/>
              <w:spacing w:before="0" w:after="0"/>
              <w:ind w:left="0" w:right="0" w:hanging="0"/>
              <w:jc w:val="right"/>
              <w:rPr/>
            </w:pPr>
            <w:r>
              <w:rPr/>
              <w:t> </w:t>
            </w:r>
          </w:p>
        </w:tc>
        <w:tc>
          <w:tcPr>
            <w:tcW w:w="118" w:type="dxa"/>
            <w:tcBorders/>
            <w:shd w:fill="auto" w:val="clear"/>
            <w:vAlign w:val="bottom"/>
          </w:tcPr>
          <w:p>
            <w:pPr>
              <w:pStyle w:val="TableContents"/>
              <w:spacing w:before="0" w:after="0"/>
              <w:ind w:left="0" w:right="0" w:hanging="0"/>
              <w:rPr/>
            </w:pPr>
            <w:r>
              <w:rPr/>
              <w:t> </w:t>
            </w:r>
          </w:p>
        </w:tc>
      </w:tr>
      <w:tr>
        <w:trPr/>
        <w:tc>
          <w:tcPr>
            <w:tcW w:w="29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U.S. government and agencies</w:t>
            </w:r>
          </w:p>
        </w:tc>
        <w:tc>
          <w:tcPr>
            <w:tcW w:w="170" w:type="dxa"/>
            <w:tcBorders/>
            <w:shd w:fill="CCEEFF" w:val="clear"/>
            <w:vAlign w:val="bottom"/>
          </w:tcPr>
          <w:p>
            <w:pPr>
              <w:pStyle w:val="TableContents"/>
              <w:spacing w:before="0" w:after="0"/>
              <w:ind w:left="0" w:right="0" w:hanging="0"/>
              <w:rPr/>
            </w:pPr>
            <w:r>
              <w:rPr/>
              <w:t> </w:t>
            </w:r>
          </w:p>
        </w:tc>
        <w:tc>
          <w:tcPr>
            <w:tcW w:w="137"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19"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935.6</w:t>
            </w:r>
          </w:p>
        </w:tc>
        <w:tc>
          <w:tcPr>
            <w:tcW w:w="170" w:type="dxa"/>
            <w:tcBorders/>
            <w:shd w:fill="CCEEFF" w:val="clear"/>
            <w:vAlign w:val="bottom"/>
          </w:tcPr>
          <w:p>
            <w:pPr>
              <w:pStyle w:val="TableContents"/>
              <w:spacing w:before="0" w:after="0"/>
              <w:ind w:left="0" w:right="0" w:hanging="0"/>
              <w:rPr/>
            </w:pPr>
            <w:r>
              <w:rPr/>
              <w:t> </w:t>
            </w:r>
          </w:p>
        </w:tc>
        <w:tc>
          <w:tcPr>
            <w:tcW w:w="137"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60"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38.0</w:t>
            </w:r>
          </w:p>
        </w:tc>
        <w:tc>
          <w:tcPr>
            <w:tcW w:w="169" w:type="dxa"/>
            <w:tcBorders/>
            <w:shd w:fill="CCEEFF" w:val="clear"/>
            <w:vAlign w:val="bottom"/>
          </w:tcPr>
          <w:p>
            <w:pPr>
              <w:pStyle w:val="TableContents"/>
              <w:spacing w:before="0" w:after="0"/>
              <w:ind w:left="0" w:right="0" w:hanging="0"/>
              <w:rPr/>
            </w:pPr>
            <w:r>
              <w:rPr/>
              <w:t> </w:t>
            </w:r>
          </w:p>
        </w:tc>
        <w:tc>
          <w:tcPr>
            <w:tcW w:w="137"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60"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4" w:type="dxa"/>
            <w:tcBorders/>
            <w:shd w:fill="CCEEFF" w:val="clear"/>
            <w:vAlign w:val="bottom"/>
          </w:tcPr>
          <w:p>
            <w:pPr>
              <w:pStyle w:val="TableContents"/>
              <w:spacing w:before="0" w:after="0"/>
              <w:ind w:left="0" w:right="0" w:hanging="0"/>
              <w:rPr/>
            </w:pPr>
            <w:r>
              <w:rPr/>
              <w:t> </w:t>
            </w:r>
          </w:p>
        </w:tc>
        <w:tc>
          <w:tcPr>
            <w:tcW w:w="18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05"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0" w:type="dxa"/>
            <w:tcBorders/>
            <w:shd w:fill="CCEEFF" w:val="clear"/>
            <w:vAlign w:val="bottom"/>
          </w:tcPr>
          <w:p>
            <w:pPr>
              <w:pStyle w:val="TableContents"/>
              <w:spacing w:before="0" w:after="0"/>
              <w:ind w:left="0" w:right="0" w:hanging="0"/>
              <w:rPr/>
            </w:pPr>
            <w:r>
              <w:rPr/>
              <w:t> </w:t>
            </w:r>
          </w:p>
        </w:tc>
        <w:tc>
          <w:tcPr>
            <w:tcW w:w="137"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19"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973.6</w:t>
            </w:r>
          </w:p>
        </w:tc>
        <w:tc>
          <w:tcPr>
            <w:tcW w:w="118" w:type="dxa"/>
            <w:tcBorders/>
            <w:shd w:fill="CCEEFF" w:val="clear"/>
            <w:vAlign w:val="bottom"/>
          </w:tcPr>
          <w:p>
            <w:pPr>
              <w:pStyle w:val="TableContents"/>
              <w:spacing w:before="0" w:after="0"/>
              <w:ind w:left="0" w:right="0" w:hanging="0"/>
              <w:rPr/>
            </w:pPr>
            <w:r>
              <w:rPr/>
              <w:t> </w:t>
            </w:r>
          </w:p>
        </w:tc>
      </w:tr>
      <w:tr>
        <w:trPr/>
        <w:tc>
          <w:tcPr>
            <w:tcW w:w="29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Non-U.S. government and agencies</w:t>
            </w:r>
          </w:p>
        </w:tc>
        <w:tc>
          <w:tcPr>
            <w:tcW w:w="170" w:type="dxa"/>
            <w:tcBorders/>
            <w:shd w:fill="auto" w:val="clear"/>
            <w:vAlign w:val="bottom"/>
          </w:tcPr>
          <w:p>
            <w:pPr>
              <w:pStyle w:val="TableContents"/>
              <w:spacing w:before="0" w:after="0"/>
              <w:ind w:left="0" w:right="0" w:hanging="0"/>
              <w:rPr/>
            </w:pPr>
            <w:r>
              <w:rPr/>
              <w:t> </w:t>
            </w:r>
          </w:p>
        </w:tc>
        <w:tc>
          <w:tcPr>
            <w:tcW w:w="115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975.3</w:t>
            </w:r>
          </w:p>
        </w:tc>
        <w:tc>
          <w:tcPr>
            <w:tcW w:w="170" w:type="dxa"/>
            <w:tcBorders/>
            <w:shd w:fill="auto" w:val="clear"/>
            <w:vAlign w:val="bottom"/>
          </w:tcPr>
          <w:p>
            <w:pPr>
              <w:pStyle w:val="TableContents"/>
              <w:spacing w:before="0" w:after="0"/>
              <w:ind w:left="0" w:right="0" w:hanging="0"/>
              <w:rPr/>
            </w:pPr>
            <w:r>
              <w:rPr/>
              <w:t> </w:t>
            </w:r>
          </w:p>
        </w:tc>
        <w:tc>
          <w:tcPr>
            <w:tcW w:w="109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227.9</w:t>
            </w:r>
          </w:p>
        </w:tc>
        <w:tc>
          <w:tcPr>
            <w:tcW w:w="169" w:type="dxa"/>
            <w:tcBorders/>
            <w:shd w:fill="auto" w:val="clear"/>
            <w:vAlign w:val="bottom"/>
          </w:tcPr>
          <w:p>
            <w:pPr>
              <w:pStyle w:val="TableContents"/>
              <w:spacing w:before="0" w:after="0"/>
              <w:ind w:left="0" w:right="0" w:hanging="0"/>
              <w:rPr/>
            </w:pPr>
            <w:r>
              <w:rPr/>
              <w:t> </w:t>
            </w:r>
          </w:p>
        </w:tc>
        <w:tc>
          <w:tcPr>
            <w:tcW w:w="109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w:t>
            </w:r>
          </w:p>
        </w:tc>
        <w:tc>
          <w:tcPr>
            <w:tcW w:w="184" w:type="dxa"/>
            <w:tcBorders/>
            <w:shd w:fill="auto" w:val="clear"/>
            <w:vAlign w:val="bottom"/>
          </w:tcPr>
          <w:p>
            <w:pPr>
              <w:pStyle w:val="TableContents"/>
              <w:spacing w:before="0" w:after="0"/>
              <w:ind w:left="0" w:right="0" w:hanging="0"/>
              <w:rPr/>
            </w:pPr>
            <w:r>
              <w:rPr/>
              <w:t> </w:t>
            </w:r>
          </w:p>
        </w:tc>
        <w:tc>
          <w:tcPr>
            <w:tcW w:w="139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0" w:type="dxa"/>
            <w:tcBorders/>
            <w:shd w:fill="auto" w:val="clear"/>
            <w:vAlign w:val="bottom"/>
          </w:tcPr>
          <w:p>
            <w:pPr>
              <w:pStyle w:val="TableContents"/>
              <w:spacing w:before="0" w:after="0"/>
              <w:ind w:left="0" w:right="0" w:hanging="0"/>
              <w:rPr/>
            </w:pPr>
            <w:r>
              <w:rPr/>
              <w:t> </w:t>
            </w:r>
          </w:p>
        </w:tc>
        <w:tc>
          <w:tcPr>
            <w:tcW w:w="115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1,201.6</w:t>
            </w:r>
          </w:p>
        </w:tc>
        <w:tc>
          <w:tcPr>
            <w:tcW w:w="118" w:type="dxa"/>
            <w:tcBorders/>
            <w:shd w:fill="auto" w:val="clear"/>
            <w:vAlign w:val="bottom"/>
          </w:tcPr>
          <w:p>
            <w:pPr>
              <w:pStyle w:val="TableContents"/>
              <w:spacing w:before="0" w:after="0"/>
              <w:ind w:left="0" w:right="0" w:hanging="0"/>
              <w:rPr/>
            </w:pPr>
            <w:r>
              <w:rPr/>
              <w:t> </w:t>
            </w:r>
          </w:p>
        </w:tc>
      </w:tr>
      <w:tr>
        <w:trPr/>
        <w:tc>
          <w:tcPr>
            <w:tcW w:w="29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States and political subdivisions</w:t>
            </w:r>
          </w:p>
        </w:tc>
        <w:tc>
          <w:tcPr>
            <w:tcW w:w="170" w:type="dxa"/>
            <w:tcBorders/>
            <w:shd w:fill="CCEEFF" w:val="clear"/>
            <w:vAlign w:val="bottom"/>
          </w:tcPr>
          <w:p>
            <w:pPr>
              <w:pStyle w:val="TableContents"/>
              <w:spacing w:before="0" w:after="0"/>
              <w:ind w:left="0" w:right="0" w:hanging="0"/>
              <w:rPr/>
            </w:pPr>
            <w:r>
              <w:rPr/>
              <w:t> </w:t>
            </w:r>
          </w:p>
        </w:tc>
        <w:tc>
          <w:tcPr>
            <w:tcW w:w="115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2,999.9</w:t>
            </w:r>
          </w:p>
        </w:tc>
        <w:tc>
          <w:tcPr>
            <w:tcW w:w="170" w:type="dxa"/>
            <w:tcBorders/>
            <w:shd w:fill="CCEEFF" w:val="clear"/>
            <w:vAlign w:val="bottom"/>
          </w:tcPr>
          <w:p>
            <w:pPr>
              <w:pStyle w:val="TableContents"/>
              <w:spacing w:before="0" w:after="0"/>
              <w:ind w:left="0" w:right="0" w:hanging="0"/>
              <w:rPr/>
            </w:pPr>
            <w:r>
              <w:rPr/>
              <w:t> </w:t>
            </w:r>
          </w:p>
        </w:tc>
        <w:tc>
          <w:tcPr>
            <w:tcW w:w="109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251.0</w:t>
            </w:r>
          </w:p>
        </w:tc>
        <w:tc>
          <w:tcPr>
            <w:tcW w:w="169" w:type="dxa"/>
            <w:tcBorders/>
            <w:shd w:fill="CCEEFF" w:val="clear"/>
            <w:vAlign w:val="bottom"/>
          </w:tcPr>
          <w:p>
            <w:pPr>
              <w:pStyle w:val="TableContents"/>
              <w:spacing w:before="0" w:after="0"/>
              <w:ind w:left="0" w:right="0" w:hanging="0"/>
              <w:rPr/>
            </w:pPr>
            <w:r>
              <w:rPr/>
              <w:t> </w:t>
            </w:r>
          </w:p>
        </w:tc>
        <w:tc>
          <w:tcPr>
            <w:tcW w:w="109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w:t>
            </w:r>
          </w:p>
        </w:tc>
        <w:tc>
          <w:tcPr>
            <w:tcW w:w="184" w:type="dxa"/>
            <w:tcBorders/>
            <w:shd w:fill="CCEEFF" w:val="clear"/>
            <w:vAlign w:val="bottom"/>
          </w:tcPr>
          <w:p>
            <w:pPr>
              <w:pStyle w:val="TableContents"/>
              <w:spacing w:before="0" w:after="0"/>
              <w:ind w:left="0" w:right="0" w:hanging="0"/>
              <w:rPr/>
            </w:pPr>
            <w:r>
              <w:rPr/>
              <w:t> </w:t>
            </w:r>
          </w:p>
        </w:tc>
        <w:tc>
          <w:tcPr>
            <w:tcW w:w="139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0" w:type="dxa"/>
            <w:tcBorders/>
            <w:shd w:fill="CCEEFF" w:val="clear"/>
            <w:vAlign w:val="bottom"/>
          </w:tcPr>
          <w:p>
            <w:pPr>
              <w:pStyle w:val="TableContents"/>
              <w:spacing w:before="0" w:after="0"/>
              <w:ind w:left="0" w:right="0" w:hanging="0"/>
              <w:rPr/>
            </w:pPr>
            <w:r>
              <w:rPr/>
              <w:t> </w:t>
            </w:r>
          </w:p>
        </w:tc>
        <w:tc>
          <w:tcPr>
            <w:tcW w:w="115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3,248.1</w:t>
            </w:r>
          </w:p>
        </w:tc>
        <w:tc>
          <w:tcPr>
            <w:tcW w:w="118" w:type="dxa"/>
            <w:tcBorders/>
            <w:shd w:fill="CCEEFF" w:val="clear"/>
            <w:vAlign w:val="bottom"/>
          </w:tcPr>
          <w:p>
            <w:pPr>
              <w:pStyle w:val="TableContents"/>
              <w:spacing w:before="0" w:after="0"/>
              <w:ind w:left="0" w:right="0" w:hanging="0"/>
              <w:rPr/>
            </w:pPr>
            <w:r>
              <w:rPr/>
              <w:t> </w:t>
            </w:r>
          </w:p>
        </w:tc>
      </w:tr>
      <w:tr>
        <w:trPr/>
        <w:tc>
          <w:tcPr>
            <w:tcW w:w="29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Corporate</w:t>
            </w:r>
          </w:p>
        </w:tc>
        <w:tc>
          <w:tcPr>
            <w:tcW w:w="170" w:type="dxa"/>
            <w:tcBorders/>
            <w:shd w:fill="auto" w:val="clear"/>
            <w:vAlign w:val="bottom"/>
          </w:tcPr>
          <w:p>
            <w:pPr>
              <w:pStyle w:val="TableContents"/>
              <w:spacing w:before="0" w:after="0"/>
              <w:ind w:left="0" w:right="0" w:hanging="0"/>
              <w:rPr/>
            </w:pPr>
            <w:r>
              <w:rPr/>
              <w:t> </w:t>
            </w:r>
          </w:p>
        </w:tc>
        <w:tc>
          <w:tcPr>
            <w:tcW w:w="115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32,210.4</w:t>
            </w:r>
          </w:p>
        </w:tc>
        <w:tc>
          <w:tcPr>
            <w:tcW w:w="170" w:type="dxa"/>
            <w:tcBorders/>
            <w:shd w:fill="auto" w:val="clear"/>
            <w:vAlign w:val="bottom"/>
          </w:tcPr>
          <w:p>
            <w:pPr>
              <w:pStyle w:val="TableContents"/>
              <w:spacing w:before="0" w:after="0"/>
              <w:ind w:left="0" w:right="0" w:hanging="0"/>
              <w:rPr/>
            </w:pPr>
            <w:r>
              <w:rPr/>
              <w:t> </w:t>
            </w:r>
          </w:p>
        </w:tc>
        <w:tc>
          <w:tcPr>
            <w:tcW w:w="109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3,076.1</w:t>
            </w:r>
          </w:p>
        </w:tc>
        <w:tc>
          <w:tcPr>
            <w:tcW w:w="169" w:type="dxa"/>
            <w:tcBorders/>
            <w:shd w:fill="auto" w:val="clear"/>
            <w:vAlign w:val="bottom"/>
          </w:tcPr>
          <w:p>
            <w:pPr>
              <w:pStyle w:val="TableContents"/>
              <w:spacing w:before="0" w:after="0"/>
              <w:ind w:left="0" w:right="0" w:hanging="0"/>
              <w:rPr/>
            </w:pPr>
            <w:r>
              <w:rPr/>
              <w:t> </w:t>
            </w:r>
          </w:p>
        </w:tc>
        <w:tc>
          <w:tcPr>
            <w:tcW w:w="109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390.6</w:t>
            </w:r>
          </w:p>
        </w:tc>
        <w:tc>
          <w:tcPr>
            <w:tcW w:w="184" w:type="dxa"/>
            <w:tcBorders/>
            <w:shd w:fill="auto" w:val="clear"/>
            <w:vAlign w:val="bottom"/>
          </w:tcPr>
          <w:p>
            <w:pPr>
              <w:pStyle w:val="TableContents"/>
              <w:spacing w:before="0" w:after="0"/>
              <w:ind w:left="0" w:right="0" w:hanging="0"/>
              <w:rPr/>
            </w:pPr>
            <w:r>
              <w:rPr/>
              <w:t> </w:t>
            </w:r>
          </w:p>
        </w:tc>
        <w:tc>
          <w:tcPr>
            <w:tcW w:w="139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19.5</w:t>
            </w:r>
          </w:p>
        </w:tc>
        <w:tc>
          <w:tcPr>
            <w:tcW w:w="170" w:type="dxa"/>
            <w:tcBorders/>
            <w:shd w:fill="auto" w:val="clear"/>
            <w:vAlign w:val="bottom"/>
          </w:tcPr>
          <w:p>
            <w:pPr>
              <w:pStyle w:val="TableContents"/>
              <w:spacing w:before="0" w:after="0"/>
              <w:ind w:left="0" w:right="0" w:hanging="0"/>
              <w:rPr/>
            </w:pPr>
            <w:r>
              <w:rPr/>
              <w:t> </w:t>
            </w:r>
          </w:p>
        </w:tc>
        <w:tc>
          <w:tcPr>
            <w:tcW w:w="115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34,876.4</w:t>
            </w:r>
          </w:p>
        </w:tc>
        <w:tc>
          <w:tcPr>
            <w:tcW w:w="118" w:type="dxa"/>
            <w:tcBorders/>
            <w:shd w:fill="auto" w:val="clear"/>
            <w:vAlign w:val="bottom"/>
          </w:tcPr>
          <w:p>
            <w:pPr>
              <w:pStyle w:val="TableContents"/>
              <w:spacing w:before="0" w:after="0"/>
              <w:ind w:left="0" w:right="0" w:hanging="0"/>
              <w:rPr/>
            </w:pPr>
            <w:r>
              <w:rPr/>
              <w:t> </w:t>
            </w:r>
          </w:p>
        </w:tc>
      </w:tr>
      <w:tr>
        <w:trPr/>
        <w:tc>
          <w:tcPr>
            <w:tcW w:w="29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Residential mortgage-backed pass-through securities</w:t>
            </w:r>
          </w:p>
        </w:tc>
        <w:tc>
          <w:tcPr>
            <w:tcW w:w="170" w:type="dxa"/>
            <w:tcBorders/>
            <w:shd w:fill="CCEEFF" w:val="clear"/>
            <w:vAlign w:val="bottom"/>
          </w:tcPr>
          <w:p>
            <w:pPr>
              <w:pStyle w:val="TableContents"/>
              <w:spacing w:before="0" w:after="0"/>
              <w:ind w:left="0" w:right="0" w:hanging="0"/>
              <w:rPr/>
            </w:pPr>
            <w:r>
              <w:rPr/>
              <w:t> </w:t>
            </w:r>
          </w:p>
        </w:tc>
        <w:tc>
          <w:tcPr>
            <w:tcW w:w="115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3,034.6</w:t>
            </w:r>
          </w:p>
        </w:tc>
        <w:tc>
          <w:tcPr>
            <w:tcW w:w="170" w:type="dxa"/>
            <w:tcBorders/>
            <w:shd w:fill="CCEEFF" w:val="clear"/>
            <w:vAlign w:val="bottom"/>
          </w:tcPr>
          <w:p>
            <w:pPr>
              <w:pStyle w:val="TableContents"/>
              <w:spacing w:before="0" w:after="0"/>
              <w:ind w:left="0" w:right="0" w:hanging="0"/>
              <w:rPr/>
            </w:pPr>
            <w:r>
              <w:rPr/>
              <w:t> </w:t>
            </w:r>
          </w:p>
        </w:tc>
        <w:tc>
          <w:tcPr>
            <w:tcW w:w="109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230.8</w:t>
            </w:r>
          </w:p>
        </w:tc>
        <w:tc>
          <w:tcPr>
            <w:tcW w:w="169" w:type="dxa"/>
            <w:tcBorders/>
            <w:shd w:fill="CCEEFF" w:val="clear"/>
            <w:vAlign w:val="bottom"/>
          </w:tcPr>
          <w:p>
            <w:pPr>
              <w:pStyle w:val="TableContents"/>
              <w:spacing w:before="0" w:after="0"/>
              <w:ind w:left="0" w:right="0" w:hanging="0"/>
              <w:rPr/>
            </w:pPr>
            <w:r>
              <w:rPr/>
              <w:t> </w:t>
            </w:r>
          </w:p>
        </w:tc>
        <w:tc>
          <w:tcPr>
            <w:tcW w:w="109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0.1</w:t>
            </w:r>
          </w:p>
        </w:tc>
        <w:tc>
          <w:tcPr>
            <w:tcW w:w="184" w:type="dxa"/>
            <w:tcBorders/>
            <w:shd w:fill="CCEEFF" w:val="clear"/>
            <w:vAlign w:val="bottom"/>
          </w:tcPr>
          <w:p>
            <w:pPr>
              <w:pStyle w:val="TableContents"/>
              <w:spacing w:before="0" w:after="0"/>
              <w:ind w:left="0" w:right="0" w:hanging="0"/>
              <w:rPr/>
            </w:pPr>
            <w:r>
              <w:rPr/>
              <w:t> </w:t>
            </w:r>
          </w:p>
        </w:tc>
        <w:tc>
          <w:tcPr>
            <w:tcW w:w="139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0" w:type="dxa"/>
            <w:tcBorders/>
            <w:shd w:fill="CCEEFF" w:val="clear"/>
            <w:vAlign w:val="bottom"/>
          </w:tcPr>
          <w:p>
            <w:pPr>
              <w:pStyle w:val="TableContents"/>
              <w:spacing w:before="0" w:after="0"/>
              <w:ind w:left="0" w:right="0" w:hanging="0"/>
              <w:rPr/>
            </w:pPr>
            <w:r>
              <w:rPr/>
              <w:t> </w:t>
            </w:r>
          </w:p>
        </w:tc>
        <w:tc>
          <w:tcPr>
            <w:tcW w:w="115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3,265.3</w:t>
            </w:r>
          </w:p>
        </w:tc>
        <w:tc>
          <w:tcPr>
            <w:tcW w:w="118" w:type="dxa"/>
            <w:tcBorders/>
            <w:shd w:fill="CCEEFF" w:val="clear"/>
            <w:vAlign w:val="bottom"/>
          </w:tcPr>
          <w:p>
            <w:pPr>
              <w:pStyle w:val="TableContents"/>
              <w:spacing w:before="0" w:after="0"/>
              <w:ind w:left="0" w:right="0" w:hanging="0"/>
              <w:rPr/>
            </w:pPr>
            <w:r>
              <w:rPr/>
              <w:t> </w:t>
            </w:r>
          </w:p>
        </w:tc>
      </w:tr>
      <w:tr>
        <w:trPr/>
        <w:tc>
          <w:tcPr>
            <w:tcW w:w="29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Commercial mortgage-backed securities</w:t>
            </w:r>
          </w:p>
        </w:tc>
        <w:tc>
          <w:tcPr>
            <w:tcW w:w="170" w:type="dxa"/>
            <w:tcBorders/>
            <w:shd w:fill="auto" w:val="clear"/>
            <w:vAlign w:val="bottom"/>
          </w:tcPr>
          <w:p>
            <w:pPr>
              <w:pStyle w:val="TableContents"/>
              <w:spacing w:before="0" w:after="0"/>
              <w:ind w:left="0" w:right="0" w:hanging="0"/>
              <w:rPr/>
            </w:pPr>
            <w:r>
              <w:rPr/>
              <w:t> </w:t>
            </w:r>
          </w:p>
        </w:tc>
        <w:tc>
          <w:tcPr>
            <w:tcW w:w="115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4,115.9</w:t>
            </w:r>
          </w:p>
        </w:tc>
        <w:tc>
          <w:tcPr>
            <w:tcW w:w="170" w:type="dxa"/>
            <w:tcBorders/>
            <w:shd w:fill="auto" w:val="clear"/>
            <w:vAlign w:val="bottom"/>
          </w:tcPr>
          <w:p>
            <w:pPr>
              <w:pStyle w:val="TableContents"/>
              <w:spacing w:before="0" w:after="0"/>
              <w:ind w:left="0" w:right="0" w:hanging="0"/>
              <w:rPr/>
            </w:pPr>
            <w:r>
              <w:rPr/>
              <w:t> </w:t>
            </w:r>
          </w:p>
        </w:tc>
        <w:tc>
          <w:tcPr>
            <w:tcW w:w="109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211.7</w:t>
            </w:r>
          </w:p>
        </w:tc>
        <w:tc>
          <w:tcPr>
            <w:tcW w:w="169" w:type="dxa"/>
            <w:tcBorders/>
            <w:shd w:fill="auto" w:val="clear"/>
            <w:vAlign w:val="bottom"/>
          </w:tcPr>
          <w:p>
            <w:pPr>
              <w:pStyle w:val="TableContents"/>
              <w:spacing w:before="0" w:after="0"/>
              <w:ind w:left="0" w:right="0" w:hanging="0"/>
              <w:rPr/>
            </w:pPr>
            <w:r>
              <w:rPr/>
              <w:t> </w:t>
            </w:r>
          </w:p>
        </w:tc>
        <w:tc>
          <w:tcPr>
            <w:tcW w:w="109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287.8</w:t>
            </w:r>
          </w:p>
        </w:tc>
        <w:tc>
          <w:tcPr>
            <w:tcW w:w="184" w:type="dxa"/>
            <w:tcBorders/>
            <w:shd w:fill="auto" w:val="clear"/>
            <w:vAlign w:val="bottom"/>
          </w:tcPr>
          <w:p>
            <w:pPr>
              <w:pStyle w:val="TableContents"/>
              <w:spacing w:before="0" w:after="0"/>
              <w:ind w:left="0" w:right="0" w:hanging="0"/>
              <w:rPr/>
            </w:pPr>
            <w:r>
              <w:rPr/>
              <w:t> </w:t>
            </w:r>
          </w:p>
        </w:tc>
        <w:tc>
          <w:tcPr>
            <w:tcW w:w="139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201.4</w:t>
            </w:r>
          </w:p>
        </w:tc>
        <w:tc>
          <w:tcPr>
            <w:tcW w:w="170" w:type="dxa"/>
            <w:tcBorders/>
            <w:shd w:fill="auto" w:val="clear"/>
            <w:vAlign w:val="bottom"/>
          </w:tcPr>
          <w:p>
            <w:pPr>
              <w:pStyle w:val="TableContents"/>
              <w:spacing w:before="0" w:after="0"/>
              <w:ind w:left="0" w:right="0" w:hanging="0"/>
              <w:rPr/>
            </w:pPr>
            <w:r>
              <w:rPr/>
              <w:t> </w:t>
            </w:r>
          </w:p>
        </w:tc>
        <w:tc>
          <w:tcPr>
            <w:tcW w:w="115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3,838.4</w:t>
            </w:r>
          </w:p>
        </w:tc>
        <w:tc>
          <w:tcPr>
            <w:tcW w:w="118" w:type="dxa"/>
            <w:tcBorders/>
            <w:shd w:fill="auto" w:val="clear"/>
            <w:vAlign w:val="bottom"/>
          </w:tcPr>
          <w:p>
            <w:pPr>
              <w:pStyle w:val="TableContents"/>
              <w:spacing w:before="0" w:after="0"/>
              <w:ind w:left="0" w:right="0" w:hanging="0"/>
              <w:rPr/>
            </w:pPr>
            <w:r>
              <w:rPr/>
              <w:t> </w:t>
            </w:r>
          </w:p>
        </w:tc>
      </w:tr>
      <w:tr>
        <w:trPr/>
        <w:tc>
          <w:tcPr>
            <w:tcW w:w="29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Collateralized debt obligations</w:t>
            </w:r>
          </w:p>
        </w:tc>
        <w:tc>
          <w:tcPr>
            <w:tcW w:w="170" w:type="dxa"/>
            <w:tcBorders/>
            <w:shd w:fill="CCEEFF" w:val="clear"/>
            <w:vAlign w:val="bottom"/>
          </w:tcPr>
          <w:p>
            <w:pPr>
              <w:pStyle w:val="TableContents"/>
              <w:spacing w:before="0" w:after="0"/>
              <w:ind w:left="0" w:right="0" w:hanging="0"/>
              <w:rPr/>
            </w:pPr>
            <w:r>
              <w:rPr/>
              <w:t> </w:t>
            </w:r>
          </w:p>
        </w:tc>
        <w:tc>
          <w:tcPr>
            <w:tcW w:w="115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439.9</w:t>
            </w:r>
          </w:p>
        </w:tc>
        <w:tc>
          <w:tcPr>
            <w:tcW w:w="170" w:type="dxa"/>
            <w:tcBorders/>
            <w:shd w:fill="CCEEFF" w:val="clear"/>
            <w:vAlign w:val="bottom"/>
          </w:tcPr>
          <w:p>
            <w:pPr>
              <w:pStyle w:val="TableContents"/>
              <w:spacing w:before="0" w:after="0"/>
              <w:ind w:left="0" w:right="0" w:hanging="0"/>
              <w:rPr/>
            </w:pPr>
            <w:r>
              <w:rPr/>
              <w:t> </w:t>
            </w:r>
          </w:p>
        </w:tc>
        <w:tc>
          <w:tcPr>
            <w:tcW w:w="109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4.7</w:t>
            </w:r>
          </w:p>
        </w:tc>
        <w:tc>
          <w:tcPr>
            <w:tcW w:w="169" w:type="dxa"/>
            <w:tcBorders/>
            <w:shd w:fill="CCEEFF" w:val="clear"/>
            <w:vAlign w:val="bottom"/>
          </w:tcPr>
          <w:p>
            <w:pPr>
              <w:pStyle w:val="TableContents"/>
              <w:spacing w:before="0" w:after="0"/>
              <w:ind w:left="0" w:right="0" w:hanging="0"/>
              <w:rPr/>
            </w:pPr>
            <w:r>
              <w:rPr/>
              <w:t> </w:t>
            </w:r>
          </w:p>
        </w:tc>
        <w:tc>
          <w:tcPr>
            <w:tcW w:w="109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57.1</w:t>
            </w:r>
          </w:p>
        </w:tc>
        <w:tc>
          <w:tcPr>
            <w:tcW w:w="184" w:type="dxa"/>
            <w:tcBorders/>
            <w:shd w:fill="CCEEFF" w:val="clear"/>
            <w:vAlign w:val="bottom"/>
          </w:tcPr>
          <w:p>
            <w:pPr>
              <w:pStyle w:val="TableContents"/>
              <w:spacing w:before="0" w:after="0"/>
              <w:ind w:left="0" w:right="0" w:hanging="0"/>
              <w:rPr/>
            </w:pPr>
            <w:r>
              <w:rPr/>
              <w:t> </w:t>
            </w:r>
          </w:p>
        </w:tc>
        <w:tc>
          <w:tcPr>
            <w:tcW w:w="139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6.7</w:t>
            </w:r>
          </w:p>
        </w:tc>
        <w:tc>
          <w:tcPr>
            <w:tcW w:w="170" w:type="dxa"/>
            <w:tcBorders/>
            <w:shd w:fill="CCEEFF" w:val="clear"/>
            <w:vAlign w:val="bottom"/>
          </w:tcPr>
          <w:p>
            <w:pPr>
              <w:pStyle w:val="TableContents"/>
              <w:spacing w:before="0" w:after="0"/>
              <w:ind w:left="0" w:right="0" w:hanging="0"/>
              <w:rPr/>
            </w:pPr>
            <w:r>
              <w:rPr/>
              <w:t> </w:t>
            </w:r>
          </w:p>
        </w:tc>
        <w:tc>
          <w:tcPr>
            <w:tcW w:w="115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380.8</w:t>
            </w:r>
          </w:p>
        </w:tc>
        <w:tc>
          <w:tcPr>
            <w:tcW w:w="118" w:type="dxa"/>
            <w:tcBorders/>
            <w:shd w:fill="CCEEFF" w:val="clear"/>
            <w:vAlign w:val="bottom"/>
          </w:tcPr>
          <w:p>
            <w:pPr>
              <w:pStyle w:val="TableContents"/>
              <w:spacing w:before="0" w:after="0"/>
              <w:ind w:left="0" w:right="0" w:hanging="0"/>
              <w:rPr/>
            </w:pPr>
            <w:r>
              <w:rPr/>
              <w:t> </w:t>
            </w:r>
          </w:p>
        </w:tc>
      </w:tr>
      <w:tr>
        <w:trPr/>
        <w:tc>
          <w:tcPr>
            <w:tcW w:w="29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debt obligations</w:t>
            </w:r>
          </w:p>
        </w:tc>
        <w:tc>
          <w:tcPr>
            <w:tcW w:w="170" w:type="dxa"/>
            <w:tcBorders/>
            <w:shd w:fill="auto" w:val="clear"/>
            <w:vAlign w:val="bottom"/>
          </w:tcPr>
          <w:p>
            <w:pPr>
              <w:pStyle w:val="TableContents"/>
              <w:spacing w:before="0" w:after="0"/>
              <w:ind w:left="0" w:right="0" w:hanging="0"/>
              <w:rPr/>
            </w:pPr>
            <w:r>
              <w:rPr/>
              <w:t> </w:t>
            </w:r>
          </w:p>
        </w:tc>
        <w:tc>
          <w:tcPr>
            <w:tcW w:w="115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3,745.6</w:t>
            </w:r>
          </w:p>
        </w:tc>
        <w:tc>
          <w:tcPr>
            <w:tcW w:w="170" w:type="dxa"/>
            <w:tcBorders/>
            <w:shd w:fill="auto" w:val="clear"/>
            <w:vAlign w:val="bottom"/>
          </w:tcPr>
          <w:p>
            <w:pPr>
              <w:pStyle w:val="TableContents"/>
              <w:spacing w:before="0" w:after="0"/>
              <w:ind w:left="0" w:right="0" w:hanging="0"/>
              <w:rPr/>
            </w:pPr>
            <w:r>
              <w:rPr/>
              <w:t> </w:t>
            </w:r>
          </w:p>
        </w:tc>
        <w:tc>
          <w:tcPr>
            <w:tcW w:w="109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69.8</w:t>
            </w:r>
          </w:p>
        </w:tc>
        <w:tc>
          <w:tcPr>
            <w:tcW w:w="169" w:type="dxa"/>
            <w:tcBorders/>
            <w:shd w:fill="auto" w:val="clear"/>
            <w:vAlign w:val="bottom"/>
          </w:tcPr>
          <w:p>
            <w:pPr>
              <w:pStyle w:val="TableContents"/>
              <w:spacing w:before="0" w:after="0"/>
              <w:ind w:left="0" w:right="0" w:hanging="0"/>
              <w:rPr/>
            </w:pPr>
            <w:r>
              <w:rPr/>
              <w:t> </w:t>
            </w:r>
          </w:p>
        </w:tc>
        <w:tc>
          <w:tcPr>
            <w:tcW w:w="109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(22.6</w:t>
            </w:r>
          </w:p>
        </w:tc>
        <w:tc>
          <w:tcPr>
            <w:tcW w:w="184"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9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88.3</w:t>
            </w:r>
          </w:p>
        </w:tc>
        <w:tc>
          <w:tcPr>
            <w:tcW w:w="170" w:type="dxa"/>
            <w:tcBorders/>
            <w:shd w:fill="auto" w:val="clear"/>
            <w:vAlign w:val="bottom"/>
          </w:tcPr>
          <w:p>
            <w:pPr>
              <w:pStyle w:val="TableContents"/>
              <w:spacing w:before="0" w:after="0"/>
              <w:ind w:left="0" w:right="0" w:hanging="0"/>
              <w:rPr/>
            </w:pPr>
            <w:r>
              <w:rPr/>
              <w:t> </w:t>
            </w:r>
          </w:p>
        </w:tc>
        <w:tc>
          <w:tcPr>
            <w:tcW w:w="115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3,749.7</w:t>
            </w:r>
          </w:p>
        </w:tc>
        <w:tc>
          <w:tcPr>
            <w:tcW w:w="118" w:type="dxa"/>
            <w:tcBorders/>
            <w:shd w:fill="auto" w:val="clear"/>
            <w:vAlign w:val="bottom"/>
          </w:tcPr>
          <w:p>
            <w:pPr>
              <w:pStyle w:val="TableContents"/>
              <w:spacing w:before="0" w:after="0"/>
              <w:ind w:left="0" w:right="0" w:hanging="0"/>
              <w:rPr/>
            </w:pPr>
            <w:r>
              <w:rPr/>
              <w:t> </w:t>
            </w:r>
          </w:p>
        </w:tc>
      </w:tr>
      <w:tr>
        <w:trPr/>
        <w:tc>
          <w:tcPr>
            <w:tcW w:w="29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fixed maturities, available-for-sale</w:t>
            </w:r>
          </w:p>
        </w:tc>
        <w:tc>
          <w:tcPr>
            <w:tcW w:w="170" w:type="dxa"/>
            <w:tcBorders/>
            <w:shd w:fill="CCEEFF" w:val="clear"/>
            <w:vAlign w:val="bottom"/>
          </w:tcPr>
          <w:p>
            <w:pPr>
              <w:pStyle w:val="TableContents"/>
              <w:spacing w:before="0" w:after="0"/>
              <w:ind w:left="0" w:right="0" w:hanging="0"/>
              <w:rPr/>
            </w:pPr>
            <w:r>
              <w:rPr/>
              <w:t> </w:t>
            </w:r>
          </w:p>
        </w:tc>
        <w:tc>
          <w:tcPr>
            <w:tcW w:w="137"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19"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48,457.2</w:t>
            </w:r>
          </w:p>
        </w:tc>
        <w:tc>
          <w:tcPr>
            <w:tcW w:w="170" w:type="dxa"/>
            <w:tcBorders/>
            <w:shd w:fill="CCEEFF" w:val="clear"/>
            <w:vAlign w:val="bottom"/>
          </w:tcPr>
          <w:p>
            <w:pPr>
              <w:pStyle w:val="TableContents"/>
              <w:spacing w:before="0" w:after="0"/>
              <w:ind w:left="0" w:right="0" w:hanging="0"/>
              <w:rPr/>
            </w:pPr>
            <w:r>
              <w:rPr/>
              <w:t> </w:t>
            </w:r>
          </w:p>
        </w:tc>
        <w:tc>
          <w:tcPr>
            <w:tcW w:w="137"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60"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4,110.0</w:t>
            </w:r>
          </w:p>
        </w:tc>
        <w:tc>
          <w:tcPr>
            <w:tcW w:w="169" w:type="dxa"/>
            <w:tcBorders/>
            <w:shd w:fill="CCEEFF" w:val="clear"/>
            <w:vAlign w:val="bottom"/>
          </w:tcPr>
          <w:p>
            <w:pPr>
              <w:pStyle w:val="TableContents"/>
              <w:spacing w:before="0" w:after="0"/>
              <w:ind w:left="0" w:right="0" w:hanging="0"/>
              <w:rPr/>
            </w:pPr>
            <w:r>
              <w:rPr/>
              <w:t> </w:t>
            </w:r>
          </w:p>
        </w:tc>
        <w:tc>
          <w:tcPr>
            <w:tcW w:w="137"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60"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717.4</w:t>
            </w:r>
          </w:p>
        </w:tc>
        <w:tc>
          <w:tcPr>
            <w:tcW w:w="184" w:type="dxa"/>
            <w:tcBorders/>
            <w:shd w:fill="CCEEFF" w:val="clear"/>
            <w:vAlign w:val="bottom"/>
          </w:tcPr>
          <w:p>
            <w:pPr>
              <w:pStyle w:val="TableContents"/>
              <w:spacing w:before="0" w:after="0"/>
              <w:ind w:left="0" w:right="0" w:hanging="0"/>
              <w:rPr/>
            </w:pPr>
            <w:r>
              <w:rPr/>
              <w:t> </w:t>
            </w:r>
          </w:p>
        </w:tc>
        <w:tc>
          <w:tcPr>
            <w:tcW w:w="189"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05"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315.9</w:t>
            </w:r>
          </w:p>
        </w:tc>
        <w:tc>
          <w:tcPr>
            <w:tcW w:w="170" w:type="dxa"/>
            <w:tcBorders/>
            <w:shd w:fill="CCEEFF" w:val="clear"/>
            <w:vAlign w:val="bottom"/>
          </w:tcPr>
          <w:p>
            <w:pPr>
              <w:pStyle w:val="TableContents"/>
              <w:spacing w:before="0" w:after="0"/>
              <w:ind w:left="0" w:right="0" w:hanging="0"/>
              <w:rPr/>
            </w:pPr>
            <w:r>
              <w:rPr/>
              <w:t> </w:t>
            </w:r>
          </w:p>
        </w:tc>
        <w:tc>
          <w:tcPr>
            <w:tcW w:w="137"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19"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51,533.9</w:t>
            </w:r>
          </w:p>
        </w:tc>
        <w:tc>
          <w:tcPr>
            <w:tcW w:w="118" w:type="dxa"/>
            <w:tcBorders/>
            <w:shd w:fill="CCEEFF" w:val="clear"/>
            <w:vAlign w:val="bottom"/>
          </w:tcPr>
          <w:p>
            <w:pPr>
              <w:pStyle w:val="TableContents"/>
              <w:spacing w:before="0" w:after="0"/>
              <w:ind w:left="0" w:right="0" w:hanging="0"/>
              <w:rPr/>
            </w:pPr>
            <w:r>
              <w:rPr/>
              <w:t> </w:t>
            </w:r>
          </w:p>
        </w:tc>
      </w:tr>
      <w:tr>
        <w:trPr/>
        <w:tc>
          <w:tcPr>
            <w:tcW w:w="29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equity securities, available-for-sale</w:t>
            </w:r>
          </w:p>
        </w:tc>
        <w:tc>
          <w:tcPr>
            <w:tcW w:w="170" w:type="dxa"/>
            <w:tcBorders/>
            <w:shd w:fill="auto" w:val="clear"/>
            <w:vAlign w:val="bottom"/>
          </w:tcPr>
          <w:p>
            <w:pPr>
              <w:pStyle w:val="TableContents"/>
              <w:spacing w:before="0" w:after="0"/>
              <w:ind w:left="0" w:right="0" w:hanging="0"/>
              <w:rPr/>
            </w:pPr>
            <w:r>
              <w:rPr/>
              <w:t> </w:t>
            </w:r>
          </w:p>
        </w:tc>
        <w:tc>
          <w:tcPr>
            <w:tcW w:w="137"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19"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140.3</w:t>
            </w:r>
          </w:p>
        </w:tc>
        <w:tc>
          <w:tcPr>
            <w:tcW w:w="170" w:type="dxa"/>
            <w:tcBorders/>
            <w:shd w:fill="auto" w:val="clear"/>
            <w:vAlign w:val="bottom"/>
          </w:tcPr>
          <w:p>
            <w:pPr>
              <w:pStyle w:val="TableContents"/>
              <w:spacing w:before="0" w:after="0"/>
              <w:ind w:left="0" w:right="0" w:hanging="0"/>
              <w:rPr/>
            </w:pPr>
            <w:r>
              <w:rPr/>
              <w:t> </w:t>
            </w:r>
          </w:p>
        </w:tc>
        <w:tc>
          <w:tcPr>
            <w:tcW w:w="137"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60"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13.3</w:t>
            </w:r>
          </w:p>
        </w:tc>
        <w:tc>
          <w:tcPr>
            <w:tcW w:w="169" w:type="dxa"/>
            <w:tcBorders/>
            <w:shd w:fill="auto" w:val="clear"/>
            <w:vAlign w:val="bottom"/>
          </w:tcPr>
          <w:p>
            <w:pPr>
              <w:pStyle w:val="TableContents"/>
              <w:spacing w:before="0" w:after="0"/>
              <w:ind w:left="0" w:right="0" w:hanging="0"/>
              <w:rPr/>
            </w:pPr>
            <w:r>
              <w:rPr/>
              <w:t> </w:t>
            </w:r>
          </w:p>
        </w:tc>
        <w:tc>
          <w:tcPr>
            <w:tcW w:w="137"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60"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10.0</w:t>
            </w:r>
          </w:p>
        </w:tc>
        <w:tc>
          <w:tcPr>
            <w:tcW w:w="184" w:type="dxa"/>
            <w:tcBorders/>
            <w:shd w:fill="auto" w:val="clear"/>
            <w:vAlign w:val="bottom"/>
          </w:tcPr>
          <w:p>
            <w:pPr>
              <w:pStyle w:val="TableContents"/>
              <w:spacing w:before="0" w:after="0"/>
              <w:ind w:left="0" w:right="0" w:hanging="0"/>
              <w:rPr/>
            </w:pPr>
            <w:r>
              <w:rPr/>
              <w:t> </w:t>
            </w:r>
          </w:p>
        </w:tc>
        <w:tc>
          <w:tcPr>
            <w:tcW w:w="1394" w:type="dxa"/>
            <w:gridSpan w:val="2"/>
            <w:tcBorders/>
            <w:shd w:fill="auto" w:val="clear"/>
            <w:vAlign w:val="bottom"/>
          </w:tcPr>
          <w:p>
            <w:pPr>
              <w:pStyle w:val="TableContents"/>
              <w:spacing w:before="0" w:after="0"/>
              <w:ind w:left="0" w:right="0" w:hanging="0"/>
              <w:jc w:val="right"/>
              <w:rPr/>
            </w:pPr>
            <w:r>
              <w:rPr/>
              <w:t> </w:t>
            </w:r>
          </w:p>
        </w:tc>
        <w:tc>
          <w:tcPr>
            <w:tcW w:w="170" w:type="dxa"/>
            <w:tcBorders/>
            <w:shd w:fill="auto" w:val="clear"/>
            <w:vAlign w:val="bottom"/>
          </w:tcPr>
          <w:p>
            <w:pPr>
              <w:pStyle w:val="TableContents"/>
              <w:spacing w:before="0" w:after="0"/>
              <w:ind w:left="0" w:right="0" w:hanging="0"/>
              <w:rPr/>
            </w:pPr>
            <w:r>
              <w:rPr/>
              <w:t> </w:t>
            </w:r>
          </w:p>
        </w:tc>
        <w:tc>
          <w:tcPr>
            <w:tcW w:w="137"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19"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143.6</w:t>
            </w:r>
          </w:p>
        </w:tc>
        <w:tc>
          <w:tcPr>
            <w:tcW w:w="118" w:type="dxa"/>
            <w:tcBorders/>
            <w:shd w:fill="auto" w:val="clear"/>
            <w:vAlign w:val="bottom"/>
          </w:tcPr>
          <w:p>
            <w:pPr>
              <w:pStyle w:val="TableContents"/>
              <w:spacing w:before="0" w:after="0"/>
              <w:ind w:left="0" w:right="0" w:hanging="0"/>
              <w:rPr/>
            </w:pPr>
            <w:r>
              <w:rPr/>
              <w:t> </w:t>
            </w:r>
          </w:p>
        </w:tc>
      </w:tr>
      <w:tr>
        <w:trPr/>
        <w:tc>
          <w:tcPr>
            <w:tcW w:w="291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December 31, 2011</w:t>
            </w:r>
          </w:p>
        </w:tc>
        <w:tc>
          <w:tcPr>
            <w:tcW w:w="170" w:type="dxa"/>
            <w:tcBorders/>
            <w:shd w:fill="CCEEFF" w:val="clear"/>
            <w:vAlign w:val="bottom"/>
          </w:tcPr>
          <w:p>
            <w:pPr>
              <w:pStyle w:val="TableContents"/>
              <w:spacing w:before="0" w:after="0"/>
              <w:ind w:left="0" w:right="0" w:hanging="0"/>
              <w:rPr/>
            </w:pPr>
            <w:r>
              <w:rPr/>
              <w:t> </w:t>
            </w:r>
          </w:p>
        </w:tc>
        <w:tc>
          <w:tcPr>
            <w:tcW w:w="1156" w:type="dxa"/>
            <w:gridSpan w:val="2"/>
            <w:tcBorders/>
            <w:shd w:fill="CCEEFF" w:val="clear"/>
            <w:vAlign w:val="bottom"/>
          </w:tcPr>
          <w:p>
            <w:pPr>
              <w:pStyle w:val="TableContents"/>
              <w:spacing w:before="0" w:after="0"/>
              <w:ind w:left="0" w:right="0" w:hanging="0"/>
              <w:jc w:val="right"/>
              <w:rPr/>
            </w:pPr>
            <w:r>
              <w:rPr/>
              <w:t> </w:t>
            </w:r>
          </w:p>
        </w:tc>
        <w:tc>
          <w:tcPr>
            <w:tcW w:w="170" w:type="dxa"/>
            <w:tcBorders/>
            <w:shd w:fill="CCEEFF" w:val="clear"/>
            <w:vAlign w:val="bottom"/>
          </w:tcPr>
          <w:p>
            <w:pPr>
              <w:pStyle w:val="TableContents"/>
              <w:spacing w:before="0" w:after="0"/>
              <w:ind w:left="0" w:right="0" w:hanging="0"/>
              <w:rPr/>
            </w:pPr>
            <w:r>
              <w:rPr/>
              <w:t> </w:t>
            </w:r>
          </w:p>
        </w:tc>
        <w:tc>
          <w:tcPr>
            <w:tcW w:w="1097" w:type="dxa"/>
            <w:gridSpan w:val="2"/>
            <w:tcBorders/>
            <w:shd w:fill="CCEEFF" w:val="clear"/>
            <w:vAlign w:val="bottom"/>
          </w:tcPr>
          <w:p>
            <w:pPr>
              <w:pStyle w:val="TableContents"/>
              <w:spacing w:before="0" w:after="0"/>
              <w:ind w:left="0" w:right="0" w:hanging="0"/>
              <w:jc w:val="right"/>
              <w:rPr/>
            </w:pPr>
            <w:r>
              <w:rPr/>
              <w:t> </w:t>
            </w:r>
          </w:p>
        </w:tc>
        <w:tc>
          <w:tcPr>
            <w:tcW w:w="169" w:type="dxa"/>
            <w:tcBorders/>
            <w:shd w:fill="CCEEFF" w:val="clear"/>
            <w:vAlign w:val="bottom"/>
          </w:tcPr>
          <w:p>
            <w:pPr>
              <w:pStyle w:val="TableContents"/>
              <w:spacing w:before="0" w:after="0"/>
              <w:ind w:left="0" w:right="0" w:hanging="0"/>
              <w:rPr/>
            </w:pPr>
            <w:r>
              <w:rPr/>
              <w:t> </w:t>
            </w:r>
          </w:p>
        </w:tc>
        <w:tc>
          <w:tcPr>
            <w:tcW w:w="1097" w:type="dxa"/>
            <w:gridSpan w:val="2"/>
            <w:tcBorders/>
            <w:shd w:fill="CCEEFF" w:val="clear"/>
            <w:vAlign w:val="bottom"/>
          </w:tcPr>
          <w:p>
            <w:pPr>
              <w:pStyle w:val="TableContents"/>
              <w:spacing w:before="0" w:after="0"/>
              <w:ind w:left="0" w:right="0" w:hanging="0"/>
              <w:jc w:val="right"/>
              <w:rPr/>
            </w:pPr>
            <w:r>
              <w:rPr/>
              <w:t> </w:t>
            </w:r>
          </w:p>
        </w:tc>
        <w:tc>
          <w:tcPr>
            <w:tcW w:w="184" w:type="dxa"/>
            <w:tcBorders/>
            <w:shd w:fill="CCEEFF" w:val="clear"/>
            <w:vAlign w:val="bottom"/>
          </w:tcPr>
          <w:p>
            <w:pPr>
              <w:pStyle w:val="TableContents"/>
              <w:spacing w:before="0" w:after="0"/>
              <w:ind w:left="0" w:right="0" w:hanging="0"/>
              <w:rPr/>
            </w:pPr>
            <w:r>
              <w:rPr/>
              <w:t> </w:t>
            </w:r>
          </w:p>
        </w:tc>
        <w:tc>
          <w:tcPr>
            <w:tcW w:w="1394" w:type="dxa"/>
            <w:gridSpan w:val="2"/>
            <w:tcBorders/>
            <w:shd w:fill="CCEEFF" w:val="clear"/>
            <w:vAlign w:val="bottom"/>
          </w:tcPr>
          <w:p>
            <w:pPr>
              <w:pStyle w:val="TableContents"/>
              <w:spacing w:before="0" w:after="0"/>
              <w:ind w:left="0" w:right="0" w:hanging="0"/>
              <w:jc w:val="right"/>
              <w:rPr/>
            </w:pPr>
            <w:r>
              <w:rPr/>
              <w:t> </w:t>
            </w:r>
          </w:p>
        </w:tc>
        <w:tc>
          <w:tcPr>
            <w:tcW w:w="170" w:type="dxa"/>
            <w:tcBorders/>
            <w:shd w:fill="CCEEFF" w:val="clear"/>
            <w:vAlign w:val="bottom"/>
          </w:tcPr>
          <w:p>
            <w:pPr>
              <w:pStyle w:val="TableContents"/>
              <w:spacing w:before="0" w:after="0"/>
              <w:ind w:left="0" w:right="0" w:hanging="0"/>
              <w:rPr/>
            </w:pPr>
            <w:r>
              <w:rPr/>
              <w:t> </w:t>
            </w:r>
          </w:p>
        </w:tc>
        <w:tc>
          <w:tcPr>
            <w:tcW w:w="1156" w:type="dxa"/>
            <w:gridSpan w:val="2"/>
            <w:tcBorders/>
            <w:shd w:fill="CCEEFF" w:val="clear"/>
            <w:vAlign w:val="bottom"/>
          </w:tcPr>
          <w:p>
            <w:pPr>
              <w:pStyle w:val="TableContents"/>
              <w:spacing w:before="0" w:after="0"/>
              <w:ind w:left="0" w:right="0" w:hanging="0"/>
              <w:jc w:val="right"/>
              <w:rPr/>
            </w:pPr>
            <w:r>
              <w:rPr/>
              <w:t> </w:t>
            </w:r>
          </w:p>
        </w:tc>
        <w:tc>
          <w:tcPr>
            <w:tcW w:w="118" w:type="dxa"/>
            <w:tcBorders/>
            <w:shd w:fill="CCEEFF" w:val="clear"/>
            <w:vAlign w:val="bottom"/>
          </w:tcPr>
          <w:p>
            <w:pPr>
              <w:pStyle w:val="TableContents"/>
              <w:spacing w:before="0" w:after="0"/>
              <w:ind w:left="0" w:right="0" w:hanging="0"/>
              <w:rPr/>
            </w:pPr>
            <w:r>
              <w:rPr/>
              <w:t> </w:t>
            </w:r>
          </w:p>
        </w:tc>
      </w:tr>
      <w:tr>
        <w:trPr/>
        <w:tc>
          <w:tcPr>
            <w:tcW w:w="29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Fixed maturities, available-for-sale:</w:t>
            </w:r>
          </w:p>
        </w:tc>
        <w:tc>
          <w:tcPr>
            <w:tcW w:w="170" w:type="dxa"/>
            <w:tcBorders/>
            <w:shd w:fill="auto" w:val="clear"/>
            <w:vAlign w:val="bottom"/>
          </w:tcPr>
          <w:p>
            <w:pPr>
              <w:pStyle w:val="TableContents"/>
              <w:spacing w:before="0" w:after="0"/>
              <w:ind w:left="0" w:right="0" w:hanging="0"/>
              <w:rPr/>
            </w:pPr>
            <w:r>
              <w:rPr/>
              <w:t> </w:t>
            </w:r>
          </w:p>
        </w:tc>
        <w:tc>
          <w:tcPr>
            <w:tcW w:w="1156" w:type="dxa"/>
            <w:gridSpan w:val="2"/>
            <w:tcBorders/>
            <w:shd w:fill="auto" w:val="clear"/>
            <w:vAlign w:val="bottom"/>
          </w:tcPr>
          <w:p>
            <w:pPr>
              <w:pStyle w:val="TableContents"/>
              <w:spacing w:before="0" w:after="0"/>
              <w:ind w:left="0" w:right="0" w:hanging="0"/>
              <w:jc w:val="right"/>
              <w:rPr/>
            </w:pPr>
            <w:r>
              <w:rPr/>
              <w:t> </w:t>
            </w:r>
          </w:p>
        </w:tc>
        <w:tc>
          <w:tcPr>
            <w:tcW w:w="170" w:type="dxa"/>
            <w:tcBorders/>
            <w:shd w:fill="auto" w:val="clear"/>
            <w:vAlign w:val="bottom"/>
          </w:tcPr>
          <w:p>
            <w:pPr>
              <w:pStyle w:val="TableContents"/>
              <w:spacing w:before="0" w:after="0"/>
              <w:ind w:left="0" w:right="0" w:hanging="0"/>
              <w:rPr/>
            </w:pPr>
            <w:r>
              <w:rPr/>
              <w:t> </w:t>
            </w:r>
          </w:p>
        </w:tc>
        <w:tc>
          <w:tcPr>
            <w:tcW w:w="1097" w:type="dxa"/>
            <w:gridSpan w:val="2"/>
            <w:tcBorders/>
            <w:shd w:fill="auto" w:val="clear"/>
            <w:vAlign w:val="bottom"/>
          </w:tcPr>
          <w:p>
            <w:pPr>
              <w:pStyle w:val="TableContents"/>
              <w:spacing w:before="0" w:after="0"/>
              <w:ind w:left="0" w:right="0" w:hanging="0"/>
              <w:jc w:val="right"/>
              <w:rPr/>
            </w:pPr>
            <w:r>
              <w:rPr/>
              <w:t> </w:t>
            </w:r>
          </w:p>
        </w:tc>
        <w:tc>
          <w:tcPr>
            <w:tcW w:w="169" w:type="dxa"/>
            <w:tcBorders/>
            <w:shd w:fill="auto" w:val="clear"/>
            <w:vAlign w:val="bottom"/>
          </w:tcPr>
          <w:p>
            <w:pPr>
              <w:pStyle w:val="TableContents"/>
              <w:spacing w:before="0" w:after="0"/>
              <w:ind w:left="0" w:right="0" w:hanging="0"/>
              <w:rPr/>
            </w:pPr>
            <w:r>
              <w:rPr/>
              <w:t> </w:t>
            </w:r>
          </w:p>
        </w:tc>
        <w:tc>
          <w:tcPr>
            <w:tcW w:w="1097" w:type="dxa"/>
            <w:gridSpan w:val="2"/>
            <w:tcBorders/>
            <w:shd w:fill="auto" w:val="clear"/>
            <w:vAlign w:val="bottom"/>
          </w:tcPr>
          <w:p>
            <w:pPr>
              <w:pStyle w:val="TableContents"/>
              <w:spacing w:before="0" w:after="0"/>
              <w:ind w:left="0" w:right="0" w:hanging="0"/>
              <w:jc w:val="right"/>
              <w:rPr/>
            </w:pPr>
            <w:r>
              <w:rPr/>
              <w:t> </w:t>
            </w:r>
          </w:p>
        </w:tc>
        <w:tc>
          <w:tcPr>
            <w:tcW w:w="184" w:type="dxa"/>
            <w:tcBorders/>
            <w:shd w:fill="auto" w:val="clear"/>
            <w:vAlign w:val="bottom"/>
          </w:tcPr>
          <w:p>
            <w:pPr>
              <w:pStyle w:val="TableContents"/>
              <w:spacing w:before="0" w:after="0"/>
              <w:ind w:left="0" w:right="0" w:hanging="0"/>
              <w:rPr/>
            </w:pPr>
            <w:r>
              <w:rPr/>
              <w:t> </w:t>
            </w:r>
          </w:p>
        </w:tc>
        <w:tc>
          <w:tcPr>
            <w:tcW w:w="1394" w:type="dxa"/>
            <w:gridSpan w:val="2"/>
            <w:tcBorders/>
            <w:shd w:fill="auto" w:val="clear"/>
            <w:vAlign w:val="bottom"/>
          </w:tcPr>
          <w:p>
            <w:pPr>
              <w:pStyle w:val="TableContents"/>
              <w:spacing w:before="0" w:after="0"/>
              <w:ind w:left="0" w:right="0" w:hanging="0"/>
              <w:jc w:val="right"/>
              <w:rPr/>
            </w:pPr>
            <w:r>
              <w:rPr/>
              <w:t> </w:t>
            </w:r>
          </w:p>
        </w:tc>
        <w:tc>
          <w:tcPr>
            <w:tcW w:w="170" w:type="dxa"/>
            <w:tcBorders/>
            <w:shd w:fill="auto" w:val="clear"/>
            <w:vAlign w:val="bottom"/>
          </w:tcPr>
          <w:p>
            <w:pPr>
              <w:pStyle w:val="TableContents"/>
              <w:spacing w:before="0" w:after="0"/>
              <w:ind w:left="0" w:right="0" w:hanging="0"/>
              <w:rPr/>
            </w:pPr>
            <w:r>
              <w:rPr/>
              <w:t> </w:t>
            </w:r>
          </w:p>
        </w:tc>
        <w:tc>
          <w:tcPr>
            <w:tcW w:w="1156" w:type="dxa"/>
            <w:gridSpan w:val="2"/>
            <w:tcBorders/>
            <w:shd w:fill="auto" w:val="clear"/>
            <w:vAlign w:val="bottom"/>
          </w:tcPr>
          <w:p>
            <w:pPr>
              <w:pStyle w:val="TableContents"/>
              <w:spacing w:before="0" w:after="0"/>
              <w:ind w:left="0" w:right="0" w:hanging="0"/>
              <w:jc w:val="right"/>
              <w:rPr/>
            </w:pPr>
            <w:r>
              <w:rPr/>
              <w:t> </w:t>
            </w:r>
          </w:p>
        </w:tc>
        <w:tc>
          <w:tcPr>
            <w:tcW w:w="118" w:type="dxa"/>
            <w:tcBorders/>
            <w:shd w:fill="auto" w:val="clear"/>
            <w:vAlign w:val="bottom"/>
          </w:tcPr>
          <w:p>
            <w:pPr>
              <w:pStyle w:val="TableContents"/>
              <w:spacing w:before="0" w:after="0"/>
              <w:ind w:left="0" w:right="0" w:hanging="0"/>
              <w:rPr/>
            </w:pPr>
            <w:r>
              <w:rPr/>
              <w:t> </w:t>
            </w:r>
          </w:p>
        </w:tc>
      </w:tr>
      <w:tr>
        <w:trPr/>
        <w:tc>
          <w:tcPr>
            <w:tcW w:w="29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U.S. government and agencies</w:t>
            </w:r>
          </w:p>
        </w:tc>
        <w:tc>
          <w:tcPr>
            <w:tcW w:w="170" w:type="dxa"/>
            <w:tcBorders/>
            <w:shd w:fill="CCEEFF" w:val="clear"/>
            <w:vAlign w:val="bottom"/>
          </w:tcPr>
          <w:p>
            <w:pPr>
              <w:pStyle w:val="TableContents"/>
              <w:spacing w:before="0" w:after="0"/>
              <w:ind w:left="0" w:right="0" w:hanging="0"/>
              <w:rPr/>
            </w:pPr>
            <w:r>
              <w:rPr/>
              <w:t> </w:t>
            </w:r>
          </w:p>
        </w:tc>
        <w:tc>
          <w:tcPr>
            <w:tcW w:w="13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19"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772.3</w:t>
            </w:r>
          </w:p>
        </w:tc>
        <w:tc>
          <w:tcPr>
            <w:tcW w:w="170" w:type="dxa"/>
            <w:tcBorders/>
            <w:shd w:fill="CCEEFF" w:val="clear"/>
            <w:vAlign w:val="bottom"/>
          </w:tcPr>
          <w:p>
            <w:pPr>
              <w:pStyle w:val="TableContents"/>
              <w:spacing w:before="0" w:after="0"/>
              <w:ind w:left="0" w:right="0" w:hanging="0"/>
              <w:rPr/>
            </w:pPr>
            <w:r>
              <w:rPr/>
              <w:t> </w:t>
            </w:r>
          </w:p>
        </w:tc>
        <w:tc>
          <w:tcPr>
            <w:tcW w:w="13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6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32.8</w:t>
            </w:r>
          </w:p>
        </w:tc>
        <w:tc>
          <w:tcPr>
            <w:tcW w:w="169" w:type="dxa"/>
            <w:tcBorders/>
            <w:shd w:fill="CCEEFF" w:val="clear"/>
            <w:vAlign w:val="bottom"/>
          </w:tcPr>
          <w:p>
            <w:pPr>
              <w:pStyle w:val="TableContents"/>
              <w:spacing w:before="0" w:after="0"/>
              <w:ind w:left="0" w:right="0" w:hanging="0"/>
              <w:rPr/>
            </w:pPr>
            <w:r>
              <w:rPr/>
              <w:t> </w:t>
            </w:r>
          </w:p>
        </w:tc>
        <w:tc>
          <w:tcPr>
            <w:tcW w:w="13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6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4" w:type="dxa"/>
            <w:tcBorders/>
            <w:shd w:fill="CCEEFF" w:val="clear"/>
            <w:vAlign w:val="bottom"/>
          </w:tcPr>
          <w:p>
            <w:pPr>
              <w:pStyle w:val="TableContents"/>
              <w:spacing w:before="0" w:after="0"/>
              <w:ind w:left="0" w:right="0" w:hanging="0"/>
              <w:rPr/>
            </w:pPr>
            <w:r>
              <w:rPr/>
              <w:t> </w:t>
            </w:r>
          </w:p>
        </w:tc>
        <w:tc>
          <w:tcPr>
            <w:tcW w:w="18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0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0" w:type="dxa"/>
            <w:tcBorders/>
            <w:shd w:fill="CCEEFF" w:val="clear"/>
            <w:vAlign w:val="bottom"/>
          </w:tcPr>
          <w:p>
            <w:pPr>
              <w:pStyle w:val="TableContents"/>
              <w:spacing w:before="0" w:after="0"/>
              <w:ind w:left="0" w:right="0" w:hanging="0"/>
              <w:rPr/>
            </w:pPr>
            <w:r>
              <w:rPr/>
              <w:t> </w:t>
            </w:r>
          </w:p>
        </w:tc>
        <w:tc>
          <w:tcPr>
            <w:tcW w:w="13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19"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805.1</w:t>
            </w:r>
          </w:p>
        </w:tc>
        <w:tc>
          <w:tcPr>
            <w:tcW w:w="118" w:type="dxa"/>
            <w:tcBorders/>
            <w:shd w:fill="CCEEFF" w:val="clear"/>
            <w:vAlign w:val="bottom"/>
          </w:tcPr>
          <w:p>
            <w:pPr>
              <w:pStyle w:val="TableContents"/>
              <w:spacing w:before="0" w:after="0"/>
              <w:ind w:left="0" w:right="0" w:hanging="0"/>
              <w:rPr/>
            </w:pPr>
            <w:r>
              <w:rPr/>
              <w:t> </w:t>
            </w:r>
          </w:p>
        </w:tc>
      </w:tr>
      <w:tr>
        <w:trPr/>
        <w:tc>
          <w:tcPr>
            <w:tcW w:w="29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Non-U.S. government and agencies</w:t>
            </w:r>
          </w:p>
        </w:tc>
        <w:tc>
          <w:tcPr>
            <w:tcW w:w="170" w:type="dxa"/>
            <w:tcBorders/>
            <w:shd w:fill="auto" w:val="clear"/>
            <w:vAlign w:val="bottom"/>
          </w:tcPr>
          <w:p>
            <w:pPr>
              <w:pStyle w:val="TableContents"/>
              <w:spacing w:before="0" w:after="0"/>
              <w:ind w:left="0" w:right="0" w:hanging="0"/>
              <w:rPr/>
            </w:pPr>
            <w:r>
              <w:rPr/>
              <w:t> </w:t>
            </w:r>
          </w:p>
        </w:tc>
        <w:tc>
          <w:tcPr>
            <w:tcW w:w="115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917.6</w:t>
            </w:r>
          </w:p>
        </w:tc>
        <w:tc>
          <w:tcPr>
            <w:tcW w:w="170" w:type="dxa"/>
            <w:tcBorders/>
            <w:shd w:fill="auto" w:val="clear"/>
            <w:vAlign w:val="bottom"/>
          </w:tcPr>
          <w:p>
            <w:pPr>
              <w:pStyle w:val="TableContents"/>
              <w:spacing w:before="0" w:after="0"/>
              <w:ind w:left="0" w:right="0" w:hanging="0"/>
              <w:rPr/>
            </w:pPr>
            <w:r>
              <w:rPr/>
              <w:t> </w:t>
            </w:r>
          </w:p>
        </w:tc>
        <w:tc>
          <w:tcPr>
            <w:tcW w:w="109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180.5</w:t>
            </w:r>
          </w:p>
        </w:tc>
        <w:tc>
          <w:tcPr>
            <w:tcW w:w="169" w:type="dxa"/>
            <w:tcBorders/>
            <w:shd w:fill="auto" w:val="clear"/>
            <w:vAlign w:val="bottom"/>
          </w:tcPr>
          <w:p>
            <w:pPr>
              <w:pStyle w:val="TableContents"/>
              <w:spacing w:before="0" w:after="0"/>
              <w:ind w:left="0" w:right="0" w:hanging="0"/>
              <w:rPr/>
            </w:pPr>
            <w:r>
              <w:rPr/>
              <w:t> </w:t>
            </w:r>
          </w:p>
        </w:tc>
        <w:tc>
          <w:tcPr>
            <w:tcW w:w="109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w:t>
            </w:r>
          </w:p>
        </w:tc>
        <w:tc>
          <w:tcPr>
            <w:tcW w:w="184" w:type="dxa"/>
            <w:tcBorders/>
            <w:shd w:fill="auto" w:val="clear"/>
            <w:vAlign w:val="bottom"/>
          </w:tcPr>
          <w:p>
            <w:pPr>
              <w:pStyle w:val="TableContents"/>
              <w:spacing w:before="0" w:after="0"/>
              <w:ind w:left="0" w:right="0" w:hanging="0"/>
              <w:rPr/>
            </w:pPr>
            <w:r>
              <w:rPr/>
              <w:t> </w:t>
            </w:r>
          </w:p>
        </w:tc>
        <w:tc>
          <w:tcPr>
            <w:tcW w:w="139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0" w:type="dxa"/>
            <w:tcBorders/>
            <w:shd w:fill="auto" w:val="clear"/>
            <w:vAlign w:val="bottom"/>
          </w:tcPr>
          <w:p>
            <w:pPr>
              <w:pStyle w:val="TableContents"/>
              <w:spacing w:before="0" w:after="0"/>
              <w:ind w:left="0" w:right="0" w:hanging="0"/>
              <w:rPr/>
            </w:pPr>
            <w:r>
              <w:rPr/>
              <w:t> </w:t>
            </w:r>
          </w:p>
        </w:tc>
        <w:tc>
          <w:tcPr>
            <w:tcW w:w="115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1,096.7</w:t>
            </w:r>
          </w:p>
        </w:tc>
        <w:tc>
          <w:tcPr>
            <w:tcW w:w="118" w:type="dxa"/>
            <w:tcBorders/>
            <w:shd w:fill="auto" w:val="clear"/>
            <w:vAlign w:val="bottom"/>
          </w:tcPr>
          <w:p>
            <w:pPr>
              <w:pStyle w:val="TableContents"/>
              <w:spacing w:before="0" w:after="0"/>
              <w:ind w:left="0" w:right="0" w:hanging="0"/>
              <w:rPr/>
            </w:pPr>
            <w:r>
              <w:rPr/>
              <w:t> </w:t>
            </w:r>
          </w:p>
        </w:tc>
      </w:tr>
      <w:tr>
        <w:trPr/>
        <w:tc>
          <w:tcPr>
            <w:tcW w:w="29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States and political subdivisions</w:t>
            </w:r>
          </w:p>
        </w:tc>
        <w:tc>
          <w:tcPr>
            <w:tcW w:w="170" w:type="dxa"/>
            <w:tcBorders/>
            <w:shd w:fill="CCEEFF" w:val="clear"/>
            <w:vAlign w:val="bottom"/>
          </w:tcPr>
          <w:p>
            <w:pPr>
              <w:pStyle w:val="TableContents"/>
              <w:spacing w:before="0" w:after="0"/>
              <w:ind w:left="0" w:right="0" w:hanging="0"/>
              <w:rPr/>
            </w:pPr>
            <w:r>
              <w:rPr/>
              <w:t> </w:t>
            </w:r>
          </w:p>
        </w:tc>
        <w:tc>
          <w:tcPr>
            <w:tcW w:w="115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2,670.0</w:t>
            </w:r>
          </w:p>
        </w:tc>
        <w:tc>
          <w:tcPr>
            <w:tcW w:w="170" w:type="dxa"/>
            <w:tcBorders/>
            <w:shd w:fill="CCEEFF" w:val="clear"/>
            <w:vAlign w:val="bottom"/>
          </w:tcPr>
          <w:p>
            <w:pPr>
              <w:pStyle w:val="TableContents"/>
              <w:spacing w:before="0" w:after="0"/>
              <w:ind w:left="0" w:right="0" w:hanging="0"/>
              <w:rPr/>
            </w:pPr>
            <w:r>
              <w:rPr/>
              <w:t> </w:t>
            </w:r>
          </w:p>
        </w:tc>
        <w:tc>
          <w:tcPr>
            <w:tcW w:w="109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218.2</w:t>
            </w:r>
          </w:p>
        </w:tc>
        <w:tc>
          <w:tcPr>
            <w:tcW w:w="169" w:type="dxa"/>
            <w:tcBorders/>
            <w:shd w:fill="CCEEFF" w:val="clear"/>
            <w:vAlign w:val="bottom"/>
          </w:tcPr>
          <w:p>
            <w:pPr>
              <w:pStyle w:val="TableContents"/>
              <w:spacing w:before="0" w:after="0"/>
              <w:ind w:left="0" w:right="0" w:hanging="0"/>
              <w:rPr/>
            </w:pPr>
            <w:r>
              <w:rPr/>
              <w:t> </w:t>
            </w:r>
          </w:p>
        </w:tc>
        <w:tc>
          <w:tcPr>
            <w:tcW w:w="109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w:t>
            </w:r>
          </w:p>
        </w:tc>
        <w:tc>
          <w:tcPr>
            <w:tcW w:w="184" w:type="dxa"/>
            <w:tcBorders/>
            <w:shd w:fill="CCEEFF" w:val="clear"/>
            <w:vAlign w:val="bottom"/>
          </w:tcPr>
          <w:p>
            <w:pPr>
              <w:pStyle w:val="TableContents"/>
              <w:spacing w:before="0" w:after="0"/>
              <w:ind w:left="0" w:right="0" w:hanging="0"/>
              <w:rPr/>
            </w:pPr>
            <w:r>
              <w:rPr/>
              <w:t> </w:t>
            </w:r>
          </w:p>
        </w:tc>
        <w:tc>
          <w:tcPr>
            <w:tcW w:w="13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0" w:type="dxa"/>
            <w:tcBorders/>
            <w:shd w:fill="CCEEFF" w:val="clear"/>
            <w:vAlign w:val="bottom"/>
          </w:tcPr>
          <w:p>
            <w:pPr>
              <w:pStyle w:val="TableContents"/>
              <w:spacing w:before="0" w:after="0"/>
              <w:ind w:left="0" w:right="0" w:hanging="0"/>
              <w:rPr/>
            </w:pPr>
            <w:r>
              <w:rPr/>
              <w:t> </w:t>
            </w:r>
          </w:p>
        </w:tc>
        <w:tc>
          <w:tcPr>
            <w:tcW w:w="115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2,882.7</w:t>
            </w:r>
          </w:p>
        </w:tc>
        <w:tc>
          <w:tcPr>
            <w:tcW w:w="118" w:type="dxa"/>
            <w:tcBorders/>
            <w:shd w:fill="CCEEFF" w:val="clear"/>
            <w:vAlign w:val="bottom"/>
          </w:tcPr>
          <w:p>
            <w:pPr>
              <w:pStyle w:val="TableContents"/>
              <w:spacing w:before="0" w:after="0"/>
              <w:ind w:left="0" w:right="0" w:hanging="0"/>
              <w:rPr/>
            </w:pPr>
            <w:r>
              <w:rPr/>
              <w:t> </w:t>
            </w:r>
          </w:p>
        </w:tc>
      </w:tr>
      <w:tr>
        <w:trPr/>
        <w:tc>
          <w:tcPr>
            <w:tcW w:w="29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Corporate</w:t>
            </w:r>
          </w:p>
        </w:tc>
        <w:tc>
          <w:tcPr>
            <w:tcW w:w="170" w:type="dxa"/>
            <w:tcBorders/>
            <w:shd w:fill="auto" w:val="clear"/>
            <w:vAlign w:val="bottom"/>
          </w:tcPr>
          <w:p>
            <w:pPr>
              <w:pStyle w:val="TableContents"/>
              <w:spacing w:before="0" w:after="0"/>
              <w:ind w:left="0" w:right="0" w:hanging="0"/>
              <w:rPr/>
            </w:pPr>
            <w:r>
              <w:rPr/>
              <w:t> </w:t>
            </w:r>
          </w:p>
        </w:tc>
        <w:tc>
          <w:tcPr>
            <w:tcW w:w="115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31,954.2</w:t>
            </w:r>
          </w:p>
        </w:tc>
        <w:tc>
          <w:tcPr>
            <w:tcW w:w="170" w:type="dxa"/>
            <w:tcBorders/>
            <w:shd w:fill="auto" w:val="clear"/>
            <w:vAlign w:val="bottom"/>
          </w:tcPr>
          <w:p>
            <w:pPr>
              <w:pStyle w:val="TableContents"/>
              <w:spacing w:before="0" w:after="0"/>
              <w:ind w:left="0" w:right="0" w:hanging="0"/>
              <w:rPr/>
            </w:pPr>
            <w:r>
              <w:rPr/>
              <w:t> </w:t>
            </w:r>
          </w:p>
        </w:tc>
        <w:tc>
          <w:tcPr>
            <w:tcW w:w="109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2,321.3</w:t>
            </w:r>
          </w:p>
        </w:tc>
        <w:tc>
          <w:tcPr>
            <w:tcW w:w="169" w:type="dxa"/>
            <w:tcBorders/>
            <w:shd w:fill="auto" w:val="clear"/>
            <w:vAlign w:val="bottom"/>
          </w:tcPr>
          <w:p>
            <w:pPr>
              <w:pStyle w:val="TableContents"/>
              <w:spacing w:before="0" w:after="0"/>
              <w:ind w:left="0" w:right="0" w:hanging="0"/>
              <w:rPr/>
            </w:pPr>
            <w:r>
              <w:rPr/>
              <w:t> </w:t>
            </w:r>
          </w:p>
        </w:tc>
        <w:tc>
          <w:tcPr>
            <w:tcW w:w="109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699.5</w:t>
            </w:r>
          </w:p>
        </w:tc>
        <w:tc>
          <w:tcPr>
            <w:tcW w:w="184" w:type="dxa"/>
            <w:tcBorders/>
            <w:shd w:fill="auto" w:val="clear"/>
            <w:vAlign w:val="bottom"/>
          </w:tcPr>
          <w:p>
            <w:pPr>
              <w:pStyle w:val="TableContents"/>
              <w:spacing w:before="0" w:after="0"/>
              <w:ind w:left="0" w:right="0" w:hanging="0"/>
              <w:rPr/>
            </w:pPr>
            <w:r>
              <w:rPr/>
              <w:t> </w:t>
            </w:r>
          </w:p>
        </w:tc>
        <w:tc>
          <w:tcPr>
            <w:tcW w:w="139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19.5</w:t>
            </w:r>
          </w:p>
        </w:tc>
        <w:tc>
          <w:tcPr>
            <w:tcW w:w="170" w:type="dxa"/>
            <w:tcBorders/>
            <w:shd w:fill="auto" w:val="clear"/>
            <w:vAlign w:val="bottom"/>
          </w:tcPr>
          <w:p>
            <w:pPr>
              <w:pStyle w:val="TableContents"/>
              <w:spacing w:before="0" w:after="0"/>
              <w:ind w:left="0" w:right="0" w:hanging="0"/>
              <w:rPr/>
            </w:pPr>
            <w:r>
              <w:rPr/>
              <w:t> </w:t>
            </w:r>
          </w:p>
        </w:tc>
        <w:tc>
          <w:tcPr>
            <w:tcW w:w="115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33,556.5</w:t>
            </w:r>
          </w:p>
        </w:tc>
        <w:tc>
          <w:tcPr>
            <w:tcW w:w="118" w:type="dxa"/>
            <w:tcBorders/>
            <w:shd w:fill="auto" w:val="clear"/>
            <w:vAlign w:val="bottom"/>
          </w:tcPr>
          <w:p>
            <w:pPr>
              <w:pStyle w:val="TableContents"/>
              <w:spacing w:before="0" w:after="0"/>
              <w:ind w:left="0" w:right="0" w:hanging="0"/>
              <w:rPr/>
            </w:pPr>
            <w:r>
              <w:rPr/>
              <w:t> </w:t>
            </w:r>
          </w:p>
        </w:tc>
      </w:tr>
      <w:tr>
        <w:trPr/>
        <w:tc>
          <w:tcPr>
            <w:tcW w:w="29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Residential mortgage-backed pass-through securities</w:t>
            </w:r>
          </w:p>
        </w:tc>
        <w:tc>
          <w:tcPr>
            <w:tcW w:w="170" w:type="dxa"/>
            <w:tcBorders/>
            <w:shd w:fill="CCEEFF" w:val="clear"/>
            <w:vAlign w:val="bottom"/>
          </w:tcPr>
          <w:p>
            <w:pPr>
              <w:pStyle w:val="TableContents"/>
              <w:spacing w:before="0" w:after="0"/>
              <w:ind w:left="0" w:right="0" w:hanging="0"/>
              <w:rPr/>
            </w:pPr>
            <w:r>
              <w:rPr/>
              <w:t> </w:t>
            </w:r>
          </w:p>
        </w:tc>
        <w:tc>
          <w:tcPr>
            <w:tcW w:w="115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3,155.8</w:t>
            </w:r>
          </w:p>
        </w:tc>
        <w:tc>
          <w:tcPr>
            <w:tcW w:w="170" w:type="dxa"/>
            <w:tcBorders/>
            <w:shd w:fill="CCEEFF" w:val="clear"/>
            <w:vAlign w:val="bottom"/>
          </w:tcPr>
          <w:p>
            <w:pPr>
              <w:pStyle w:val="TableContents"/>
              <w:spacing w:before="0" w:after="0"/>
              <w:ind w:left="0" w:right="0" w:hanging="0"/>
              <w:rPr/>
            </w:pPr>
            <w:r>
              <w:rPr/>
              <w:t> </w:t>
            </w:r>
          </w:p>
        </w:tc>
        <w:tc>
          <w:tcPr>
            <w:tcW w:w="109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187.9</w:t>
            </w:r>
          </w:p>
        </w:tc>
        <w:tc>
          <w:tcPr>
            <w:tcW w:w="169" w:type="dxa"/>
            <w:tcBorders/>
            <w:shd w:fill="CCEEFF" w:val="clear"/>
            <w:vAlign w:val="bottom"/>
          </w:tcPr>
          <w:p>
            <w:pPr>
              <w:pStyle w:val="TableContents"/>
              <w:spacing w:before="0" w:after="0"/>
              <w:ind w:left="0" w:right="0" w:hanging="0"/>
              <w:rPr/>
            </w:pPr>
            <w:r>
              <w:rPr/>
              <w:t> </w:t>
            </w:r>
          </w:p>
        </w:tc>
        <w:tc>
          <w:tcPr>
            <w:tcW w:w="109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0.7</w:t>
            </w:r>
          </w:p>
        </w:tc>
        <w:tc>
          <w:tcPr>
            <w:tcW w:w="184" w:type="dxa"/>
            <w:tcBorders/>
            <w:shd w:fill="CCEEFF" w:val="clear"/>
            <w:vAlign w:val="bottom"/>
          </w:tcPr>
          <w:p>
            <w:pPr>
              <w:pStyle w:val="TableContents"/>
              <w:spacing w:before="0" w:after="0"/>
              <w:ind w:left="0" w:right="0" w:hanging="0"/>
              <w:rPr/>
            </w:pPr>
            <w:r>
              <w:rPr/>
              <w:t> </w:t>
            </w:r>
          </w:p>
        </w:tc>
        <w:tc>
          <w:tcPr>
            <w:tcW w:w="13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0" w:type="dxa"/>
            <w:tcBorders/>
            <w:shd w:fill="CCEEFF" w:val="clear"/>
            <w:vAlign w:val="bottom"/>
          </w:tcPr>
          <w:p>
            <w:pPr>
              <w:pStyle w:val="TableContents"/>
              <w:spacing w:before="0" w:after="0"/>
              <w:ind w:left="0" w:right="0" w:hanging="0"/>
              <w:rPr/>
            </w:pPr>
            <w:r>
              <w:rPr/>
              <w:t> </w:t>
            </w:r>
          </w:p>
        </w:tc>
        <w:tc>
          <w:tcPr>
            <w:tcW w:w="115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3,343.0</w:t>
            </w:r>
          </w:p>
        </w:tc>
        <w:tc>
          <w:tcPr>
            <w:tcW w:w="118" w:type="dxa"/>
            <w:tcBorders/>
            <w:shd w:fill="CCEEFF" w:val="clear"/>
            <w:vAlign w:val="bottom"/>
          </w:tcPr>
          <w:p>
            <w:pPr>
              <w:pStyle w:val="TableContents"/>
              <w:spacing w:before="0" w:after="0"/>
              <w:ind w:left="0" w:right="0" w:hanging="0"/>
              <w:rPr/>
            </w:pPr>
            <w:r>
              <w:rPr/>
              <w:t> </w:t>
            </w:r>
          </w:p>
        </w:tc>
      </w:tr>
      <w:tr>
        <w:trPr/>
        <w:tc>
          <w:tcPr>
            <w:tcW w:w="29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Commercial mortgage-backed securities</w:t>
            </w:r>
          </w:p>
        </w:tc>
        <w:tc>
          <w:tcPr>
            <w:tcW w:w="170" w:type="dxa"/>
            <w:tcBorders/>
            <w:shd w:fill="auto" w:val="clear"/>
            <w:vAlign w:val="bottom"/>
          </w:tcPr>
          <w:p>
            <w:pPr>
              <w:pStyle w:val="TableContents"/>
              <w:spacing w:before="0" w:after="0"/>
              <w:ind w:left="0" w:right="0" w:hanging="0"/>
              <w:rPr/>
            </w:pPr>
            <w:r>
              <w:rPr/>
              <w:t> </w:t>
            </w:r>
          </w:p>
        </w:tc>
        <w:tc>
          <w:tcPr>
            <w:tcW w:w="115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3,894.3</w:t>
            </w:r>
          </w:p>
        </w:tc>
        <w:tc>
          <w:tcPr>
            <w:tcW w:w="170" w:type="dxa"/>
            <w:tcBorders/>
            <w:shd w:fill="auto" w:val="clear"/>
            <w:vAlign w:val="bottom"/>
          </w:tcPr>
          <w:p>
            <w:pPr>
              <w:pStyle w:val="TableContents"/>
              <w:spacing w:before="0" w:after="0"/>
              <w:ind w:left="0" w:right="0" w:hanging="0"/>
              <w:rPr/>
            </w:pPr>
            <w:r>
              <w:rPr/>
              <w:t> </w:t>
            </w:r>
          </w:p>
        </w:tc>
        <w:tc>
          <w:tcPr>
            <w:tcW w:w="109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117.0</w:t>
            </w:r>
          </w:p>
        </w:tc>
        <w:tc>
          <w:tcPr>
            <w:tcW w:w="169" w:type="dxa"/>
            <w:tcBorders/>
            <w:shd w:fill="auto" w:val="clear"/>
            <w:vAlign w:val="bottom"/>
          </w:tcPr>
          <w:p>
            <w:pPr>
              <w:pStyle w:val="TableContents"/>
              <w:spacing w:before="0" w:after="0"/>
              <w:ind w:left="0" w:right="0" w:hanging="0"/>
              <w:rPr/>
            </w:pPr>
            <w:r>
              <w:rPr/>
              <w:t> </w:t>
            </w:r>
          </w:p>
        </w:tc>
        <w:tc>
          <w:tcPr>
            <w:tcW w:w="109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429.4</w:t>
            </w:r>
          </w:p>
        </w:tc>
        <w:tc>
          <w:tcPr>
            <w:tcW w:w="184" w:type="dxa"/>
            <w:tcBorders/>
            <w:shd w:fill="auto" w:val="clear"/>
            <w:vAlign w:val="bottom"/>
          </w:tcPr>
          <w:p>
            <w:pPr>
              <w:pStyle w:val="TableContents"/>
              <w:spacing w:before="0" w:after="0"/>
              <w:ind w:left="0" w:right="0" w:hanging="0"/>
              <w:rPr/>
            </w:pPr>
            <w:r>
              <w:rPr/>
              <w:t> </w:t>
            </w:r>
          </w:p>
        </w:tc>
        <w:tc>
          <w:tcPr>
            <w:tcW w:w="139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168.2</w:t>
            </w:r>
          </w:p>
        </w:tc>
        <w:tc>
          <w:tcPr>
            <w:tcW w:w="170" w:type="dxa"/>
            <w:tcBorders/>
            <w:shd w:fill="auto" w:val="clear"/>
            <w:vAlign w:val="bottom"/>
          </w:tcPr>
          <w:p>
            <w:pPr>
              <w:pStyle w:val="TableContents"/>
              <w:spacing w:before="0" w:after="0"/>
              <w:ind w:left="0" w:right="0" w:hanging="0"/>
              <w:rPr/>
            </w:pPr>
            <w:r>
              <w:rPr/>
              <w:t> </w:t>
            </w:r>
          </w:p>
        </w:tc>
        <w:tc>
          <w:tcPr>
            <w:tcW w:w="115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3,413.7</w:t>
            </w:r>
          </w:p>
        </w:tc>
        <w:tc>
          <w:tcPr>
            <w:tcW w:w="118" w:type="dxa"/>
            <w:tcBorders/>
            <w:shd w:fill="auto" w:val="clear"/>
            <w:vAlign w:val="bottom"/>
          </w:tcPr>
          <w:p>
            <w:pPr>
              <w:pStyle w:val="TableContents"/>
              <w:spacing w:before="0" w:after="0"/>
              <w:ind w:left="0" w:right="0" w:hanging="0"/>
              <w:rPr/>
            </w:pPr>
            <w:r>
              <w:rPr/>
              <w:t> </w:t>
            </w:r>
          </w:p>
        </w:tc>
      </w:tr>
      <w:tr>
        <w:trPr/>
        <w:tc>
          <w:tcPr>
            <w:tcW w:w="29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Collateralized debt obligations</w:t>
            </w:r>
          </w:p>
        </w:tc>
        <w:tc>
          <w:tcPr>
            <w:tcW w:w="170" w:type="dxa"/>
            <w:tcBorders/>
            <w:shd w:fill="CCEEFF" w:val="clear"/>
            <w:vAlign w:val="bottom"/>
          </w:tcPr>
          <w:p>
            <w:pPr>
              <w:pStyle w:val="TableContents"/>
              <w:spacing w:before="0" w:after="0"/>
              <w:ind w:left="0" w:right="0" w:hanging="0"/>
              <w:rPr/>
            </w:pPr>
            <w:r>
              <w:rPr/>
              <w:t> </w:t>
            </w:r>
          </w:p>
        </w:tc>
        <w:tc>
          <w:tcPr>
            <w:tcW w:w="115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399.7</w:t>
            </w:r>
          </w:p>
        </w:tc>
        <w:tc>
          <w:tcPr>
            <w:tcW w:w="170" w:type="dxa"/>
            <w:tcBorders/>
            <w:shd w:fill="CCEEFF" w:val="clear"/>
            <w:vAlign w:val="bottom"/>
          </w:tcPr>
          <w:p>
            <w:pPr>
              <w:pStyle w:val="TableContents"/>
              <w:spacing w:before="0" w:after="0"/>
              <w:ind w:left="0" w:right="0" w:hanging="0"/>
              <w:rPr/>
            </w:pPr>
            <w:r>
              <w:rPr/>
              <w:t> </w:t>
            </w:r>
          </w:p>
        </w:tc>
        <w:tc>
          <w:tcPr>
            <w:tcW w:w="109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w:t>
            </w:r>
          </w:p>
        </w:tc>
        <w:tc>
          <w:tcPr>
            <w:tcW w:w="169" w:type="dxa"/>
            <w:tcBorders/>
            <w:shd w:fill="CCEEFF" w:val="clear"/>
            <w:vAlign w:val="bottom"/>
          </w:tcPr>
          <w:p>
            <w:pPr>
              <w:pStyle w:val="TableContents"/>
              <w:spacing w:before="0" w:after="0"/>
              <w:ind w:left="0" w:right="0" w:hanging="0"/>
              <w:rPr/>
            </w:pPr>
            <w:r>
              <w:rPr/>
              <w:t> </w:t>
            </w:r>
          </w:p>
        </w:tc>
        <w:tc>
          <w:tcPr>
            <w:tcW w:w="109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55.8</w:t>
            </w:r>
          </w:p>
        </w:tc>
        <w:tc>
          <w:tcPr>
            <w:tcW w:w="184" w:type="dxa"/>
            <w:tcBorders/>
            <w:shd w:fill="CCEEFF" w:val="clear"/>
            <w:vAlign w:val="bottom"/>
          </w:tcPr>
          <w:p>
            <w:pPr>
              <w:pStyle w:val="TableContents"/>
              <w:spacing w:before="0" w:after="0"/>
              <w:ind w:left="0" w:right="0" w:hanging="0"/>
              <w:rPr/>
            </w:pPr>
            <w:r>
              <w:rPr/>
              <w:t> </w:t>
            </w:r>
          </w:p>
        </w:tc>
        <w:tc>
          <w:tcPr>
            <w:tcW w:w="13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7.0</w:t>
            </w:r>
          </w:p>
        </w:tc>
        <w:tc>
          <w:tcPr>
            <w:tcW w:w="170" w:type="dxa"/>
            <w:tcBorders/>
            <w:shd w:fill="CCEEFF" w:val="clear"/>
            <w:vAlign w:val="bottom"/>
          </w:tcPr>
          <w:p>
            <w:pPr>
              <w:pStyle w:val="TableContents"/>
              <w:spacing w:before="0" w:after="0"/>
              <w:ind w:left="0" w:right="0" w:hanging="0"/>
              <w:rPr/>
            </w:pPr>
            <w:r>
              <w:rPr/>
              <w:t> </w:t>
            </w:r>
          </w:p>
        </w:tc>
        <w:tc>
          <w:tcPr>
            <w:tcW w:w="115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338.8</w:t>
            </w:r>
          </w:p>
        </w:tc>
        <w:tc>
          <w:tcPr>
            <w:tcW w:w="118" w:type="dxa"/>
            <w:tcBorders/>
            <w:shd w:fill="CCEEFF" w:val="clear"/>
            <w:vAlign w:val="bottom"/>
          </w:tcPr>
          <w:p>
            <w:pPr>
              <w:pStyle w:val="TableContents"/>
              <w:spacing w:before="0" w:after="0"/>
              <w:ind w:left="0" w:right="0" w:hanging="0"/>
              <w:rPr/>
            </w:pPr>
            <w:r>
              <w:rPr/>
              <w:t> </w:t>
            </w:r>
          </w:p>
        </w:tc>
      </w:tr>
      <w:tr>
        <w:trPr/>
        <w:tc>
          <w:tcPr>
            <w:tcW w:w="29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debt obligations</w:t>
            </w:r>
          </w:p>
        </w:tc>
        <w:tc>
          <w:tcPr>
            <w:tcW w:w="170" w:type="dxa"/>
            <w:tcBorders/>
            <w:shd w:fill="auto" w:val="clear"/>
            <w:vAlign w:val="bottom"/>
          </w:tcPr>
          <w:p>
            <w:pPr>
              <w:pStyle w:val="TableContents"/>
              <w:spacing w:before="0" w:after="0"/>
              <w:ind w:left="0" w:right="0" w:hanging="0"/>
              <w:rPr/>
            </w:pPr>
            <w:r>
              <w:rPr/>
              <w:t> </w:t>
            </w:r>
          </w:p>
        </w:tc>
        <w:tc>
          <w:tcPr>
            <w:tcW w:w="115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3,606.9</w:t>
            </w:r>
          </w:p>
        </w:tc>
        <w:tc>
          <w:tcPr>
            <w:tcW w:w="170" w:type="dxa"/>
            <w:tcBorders/>
            <w:shd w:fill="auto" w:val="clear"/>
            <w:vAlign w:val="bottom"/>
          </w:tcPr>
          <w:p>
            <w:pPr>
              <w:pStyle w:val="TableContents"/>
              <w:spacing w:before="0" w:after="0"/>
              <w:ind w:left="0" w:right="0" w:hanging="0"/>
              <w:rPr/>
            </w:pPr>
            <w:r>
              <w:rPr/>
              <w:t> </w:t>
            </w:r>
          </w:p>
        </w:tc>
        <w:tc>
          <w:tcPr>
            <w:tcW w:w="109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100.3</w:t>
            </w:r>
          </w:p>
        </w:tc>
        <w:tc>
          <w:tcPr>
            <w:tcW w:w="169" w:type="dxa"/>
            <w:tcBorders/>
            <w:shd w:fill="auto" w:val="clear"/>
            <w:vAlign w:val="bottom"/>
          </w:tcPr>
          <w:p>
            <w:pPr>
              <w:pStyle w:val="TableContents"/>
              <w:spacing w:before="0" w:after="0"/>
              <w:ind w:left="0" w:right="0" w:hanging="0"/>
              <w:rPr/>
            </w:pPr>
            <w:r>
              <w:rPr/>
              <w:t> </w:t>
            </w:r>
          </w:p>
        </w:tc>
        <w:tc>
          <w:tcPr>
            <w:tcW w:w="109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47.0</w:t>
            </w:r>
          </w:p>
        </w:tc>
        <w:tc>
          <w:tcPr>
            <w:tcW w:w="184" w:type="dxa"/>
            <w:tcBorders/>
            <w:shd w:fill="auto" w:val="clear"/>
            <w:vAlign w:val="bottom"/>
          </w:tcPr>
          <w:p>
            <w:pPr>
              <w:pStyle w:val="TableContents"/>
              <w:spacing w:before="0" w:after="0"/>
              <w:ind w:left="0" w:right="0" w:hanging="0"/>
              <w:rPr/>
            </w:pPr>
            <w:r>
              <w:rPr/>
              <w:t> </w:t>
            </w:r>
          </w:p>
        </w:tc>
        <w:tc>
          <w:tcPr>
            <w:tcW w:w="139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90.0</w:t>
            </w:r>
          </w:p>
        </w:tc>
        <w:tc>
          <w:tcPr>
            <w:tcW w:w="170" w:type="dxa"/>
            <w:tcBorders/>
            <w:shd w:fill="auto" w:val="clear"/>
            <w:vAlign w:val="bottom"/>
          </w:tcPr>
          <w:p>
            <w:pPr>
              <w:pStyle w:val="TableContents"/>
              <w:spacing w:before="0" w:after="0"/>
              <w:ind w:left="0" w:right="0" w:hanging="0"/>
              <w:rPr/>
            </w:pPr>
            <w:r>
              <w:rPr/>
              <w:t> </w:t>
            </w:r>
          </w:p>
        </w:tc>
        <w:tc>
          <w:tcPr>
            <w:tcW w:w="115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3,570.2</w:t>
            </w:r>
          </w:p>
        </w:tc>
        <w:tc>
          <w:tcPr>
            <w:tcW w:w="118" w:type="dxa"/>
            <w:tcBorders/>
            <w:shd w:fill="auto" w:val="clear"/>
            <w:vAlign w:val="bottom"/>
          </w:tcPr>
          <w:p>
            <w:pPr>
              <w:pStyle w:val="TableContents"/>
              <w:spacing w:before="0" w:after="0"/>
              <w:ind w:left="0" w:right="0" w:hanging="0"/>
              <w:rPr/>
            </w:pPr>
            <w:r>
              <w:rPr/>
              <w:t> </w:t>
            </w:r>
          </w:p>
        </w:tc>
      </w:tr>
      <w:tr>
        <w:trPr/>
        <w:tc>
          <w:tcPr>
            <w:tcW w:w="29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fixed maturities, available-for-sale</w:t>
            </w:r>
          </w:p>
        </w:tc>
        <w:tc>
          <w:tcPr>
            <w:tcW w:w="170" w:type="dxa"/>
            <w:tcBorders/>
            <w:shd w:fill="CCEEFF" w:val="clear"/>
            <w:vAlign w:val="bottom"/>
          </w:tcPr>
          <w:p>
            <w:pPr>
              <w:pStyle w:val="TableContents"/>
              <w:spacing w:before="0" w:after="0"/>
              <w:ind w:left="0" w:right="0" w:hanging="0"/>
              <w:rPr/>
            </w:pPr>
            <w:r>
              <w:rPr/>
              <w:t> </w:t>
            </w:r>
          </w:p>
        </w:tc>
        <w:tc>
          <w:tcPr>
            <w:tcW w:w="137"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19"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47,370.8</w:t>
            </w:r>
          </w:p>
        </w:tc>
        <w:tc>
          <w:tcPr>
            <w:tcW w:w="170" w:type="dxa"/>
            <w:tcBorders/>
            <w:shd w:fill="CCEEFF" w:val="clear"/>
            <w:vAlign w:val="bottom"/>
          </w:tcPr>
          <w:p>
            <w:pPr>
              <w:pStyle w:val="TableContents"/>
              <w:spacing w:before="0" w:after="0"/>
              <w:ind w:left="0" w:right="0" w:hanging="0"/>
              <w:rPr/>
            </w:pPr>
            <w:r>
              <w:rPr/>
              <w:t> </w:t>
            </w:r>
          </w:p>
        </w:tc>
        <w:tc>
          <w:tcPr>
            <w:tcW w:w="137"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60"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3,159.9</w:t>
            </w:r>
          </w:p>
        </w:tc>
        <w:tc>
          <w:tcPr>
            <w:tcW w:w="169" w:type="dxa"/>
            <w:tcBorders/>
            <w:shd w:fill="CCEEFF" w:val="clear"/>
            <w:vAlign w:val="bottom"/>
          </w:tcPr>
          <w:p>
            <w:pPr>
              <w:pStyle w:val="TableContents"/>
              <w:spacing w:before="0" w:after="0"/>
              <w:ind w:left="0" w:right="0" w:hanging="0"/>
              <w:rPr/>
            </w:pPr>
            <w:r>
              <w:rPr/>
              <w:t> </w:t>
            </w:r>
          </w:p>
        </w:tc>
        <w:tc>
          <w:tcPr>
            <w:tcW w:w="137"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60"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1,239.3</w:t>
            </w:r>
          </w:p>
        </w:tc>
        <w:tc>
          <w:tcPr>
            <w:tcW w:w="184" w:type="dxa"/>
            <w:tcBorders/>
            <w:shd w:fill="CCEEFF" w:val="clear"/>
            <w:vAlign w:val="bottom"/>
          </w:tcPr>
          <w:p>
            <w:pPr>
              <w:pStyle w:val="TableContents"/>
              <w:spacing w:before="0" w:after="0"/>
              <w:ind w:left="0" w:right="0" w:hanging="0"/>
              <w:rPr/>
            </w:pPr>
            <w:r>
              <w:rPr/>
              <w:t> </w:t>
            </w:r>
          </w:p>
        </w:tc>
        <w:tc>
          <w:tcPr>
            <w:tcW w:w="189"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05"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284.7</w:t>
            </w:r>
          </w:p>
        </w:tc>
        <w:tc>
          <w:tcPr>
            <w:tcW w:w="170" w:type="dxa"/>
            <w:tcBorders/>
            <w:shd w:fill="CCEEFF" w:val="clear"/>
            <w:vAlign w:val="bottom"/>
          </w:tcPr>
          <w:p>
            <w:pPr>
              <w:pStyle w:val="TableContents"/>
              <w:spacing w:before="0" w:after="0"/>
              <w:ind w:left="0" w:right="0" w:hanging="0"/>
              <w:rPr/>
            </w:pPr>
            <w:r>
              <w:rPr/>
              <w:t> </w:t>
            </w:r>
          </w:p>
        </w:tc>
        <w:tc>
          <w:tcPr>
            <w:tcW w:w="137"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19"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49,006.7</w:t>
            </w:r>
          </w:p>
        </w:tc>
        <w:tc>
          <w:tcPr>
            <w:tcW w:w="118" w:type="dxa"/>
            <w:tcBorders/>
            <w:shd w:fill="CCEEFF" w:val="clear"/>
            <w:vAlign w:val="bottom"/>
          </w:tcPr>
          <w:p>
            <w:pPr>
              <w:pStyle w:val="TableContents"/>
              <w:spacing w:before="0" w:after="0"/>
              <w:ind w:left="0" w:right="0" w:hanging="0"/>
              <w:rPr/>
            </w:pPr>
            <w:r>
              <w:rPr/>
              <w:t> </w:t>
            </w:r>
          </w:p>
        </w:tc>
      </w:tr>
      <w:tr>
        <w:trPr/>
        <w:tc>
          <w:tcPr>
            <w:tcW w:w="29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equity securities, available-for-sale</w:t>
            </w:r>
          </w:p>
        </w:tc>
        <w:tc>
          <w:tcPr>
            <w:tcW w:w="170" w:type="dxa"/>
            <w:tcBorders/>
            <w:shd w:fill="auto" w:val="clear"/>
            <w:vAlign w:val="bottom"/>
          </w:tcPr>
          <w:p>
            <w:pPr>
              <w:pStyle w:val="TableContents"/>
              <w:spacing w:before="0" w:after="0"/>
              <w:ind w:left="0" w:right="0" w:hanging="0"/>
              <w:rPr/>
            </w:pPr>
            <w:r>
              <w:rPr/>
              <w:t> </w:t>
            </w:r>
          </w:p>
        </w:tc>
        <w:tc>
          <w:tcPr>
            <w:tcW w:w="137"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19"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75.2</w:t>
            </w:r>
          </w:p>
        </w:tc>
        <w:tc>
          <w:tcPr>
            <w:tcW w:w="170" w:type="dxa"/>
            <w:tcBorders/>
            <w:shd w:fill="auto" w:val="clear"/>
            <w:vAlign w:val="bottom"/>
          </w:tcPr>
          <w:p>
            <w:pPr>
              <w:pStyle w:val="TableContents"/>
              <w:spacing w:before="0" w:after="0"/>
              <w:ind w:left="0" w:right="0" w:hanging="0"/>
              <w:rPr/>
            </w:pPr>
            <w:r>
              <w:rPr/>
              <w:t> </w:t>
            </w:r>
          </w:p>
        </w:tc>
        <w:tc>
          <w:tcPr>
            <w:tcW w:w="137"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60"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8.4</w:t>
            </w:r>
          </w:p>
        </w:tc>
        <w:tc>
          <w:tcPr>
            <w:tcW w:w="169" w:type="dxa"/>
            <w:tcBorders/>
            <w:shd w:fill="auto" w:val="clear"/>
            <w:vAlign w:val="bottom"/>
          </w:tcPr>
          <w:p>
            <w:pPr>
              <w:pStyle w:val="TableContents"/>
              <w:spacing w:before="0" w:after="0"/>
              <w:ind w:left="0" w:right="0" w:hanging="0"/>
              <w:rPr/>
            </w:pPr>
            <w:r>
              <w:rPr/>
              <w:t> </w:t>
            </w:r>
          </w:p>
        </w:tc>
        <w:tc>
          <w:tcPr>
            <w:tcW w:w="137"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60"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6.5</w:t>
            </w:r>
          </w:p>
        </w:tc>
        <w:tc>
          <w:tcPr>
            <w:tcW w:w="184" w:type="dxa"/>
            <w:tcBorders/>
            <w:shd w:fill="auto" w:val="clear"/>
            <w:vAlign w:val="bottom"/>
          </w:tcPr>
          <w:p>
            <w:pPr>
              <w:pStyle w:val="TableContents"/>
              <w:spacing w:before="0" w:after="0"/>
              <w:ind w:left="0" w:right="0" w:hanging="0"/>
              <w:rPr/>
            </w:pPr>
            <w:r>
              <w:rPr/>
              <w:t> </w:t>
            </w:r>
          </w:p>
        </w:tc>
        <w:tc>
          <w:tcPr>
            <w:tcW w:w="1394" w:type="dxa"/>
            <w:gridSpan w:val="2"/>
            <w:tcBorders/>
            <w:shd w:fill="auto" w:val="clear"/>
            <w:vAlign w:val="bottom"/>
          </w:tcPr>
          <w:p>
            <w:pPr>
              <w:pStyle w:val="TableContents"/>
              <w:spacing w:before="0" w:after="0"/>
              <w:ind w:left="0" w:right="0" w:hanging="0"/>
              <w:jc w:val="right"/>
              <w:rPr/>
            </w:pPr>
            <w:r>
              <w:rPr/>
              <w:t> </w:t>
            </w:r>
          </w:p>
        </w:tc>
        <w:tc>
          <w:tcPr>
            <w:tcW w:w="170" w:type="dxa"/>
            <w:tcBorders/>
            <w:shd w:fill="auto" w:val="clear"/>
            <w:vAlign w:val="bottom"/>
          </w:tcPr>
          <w:p>
            <w:pPr>
              <w:pStyle w:val="TableContents"/>
              <w:spacing w:before="0" w:after="0"/>
              <w:ind w:left="0" w:right="0" w:hanging="0"/>
              <w:rPr/>
            </w:pPr>
            <w:r>
              <w:rPr/>
              <w:t> </w:t>
            </w:r>
          </w:p>
        </w:tc>
        <w:tc>
          <w:tcPr>
            <w:tcW w:w="137"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19"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77.1</w:t>
            </w:r>
          </w:p>
        </w:tc>
        <w:tc>
          <w:tcPr>
            <w:tcW w:w="118"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sz w:val="17"/>
        </w:rPr>
      </w:pPr>
      <w:r>
        <w:rPr>
          <w:rFonts w:ascii="Times New Roman" w:hAnsi="Times New Roman"/>
          <w:sz w:val="17"/>
        </w:rPr>
        <w:t>(1)   Includes increases and decreases in asset values subsequent to an other-than-temporary impairment when a portion of the loss was recorded in AOCI.</w:t>
      </w:r>
    </w:p>
    <w:p>
      <w:pPr>
        <w:pStyle w:val="TextBody"/>
        <w:spacing w:before="0" w:after="0"/>
        <w:ind w:left="0" w:right="0" w:hanging="0"/>
        <w:rPr>
          <w:rFonts w:ascii="Times New Roman" w:hAnsi="Times New Roman"/>
        </w:rPr>
      </w:pPr>
      <w:r>
        <w:rPr>
          <w:rFonts w:ascii="Times New Roman" w:hAnsi="Times New Roman"/>
          <w:sz w:val="17"/>
        </w:rPr>
        <w:t>(2)</w:t>
      </w:r>
      <w:r>
        <w:rPr>
          <w:rFonts w:ascii="Times New Roman" w:hAnsi="Times New Roman"/>
        </w:rPr>
        <w:t xml:space="preserve">          </w:t>
      </w:r>
      <w:r>
        <w:rPr>
          <w:rFonts w:ascii="Times New Roman" w:hAnsi="Times New Roman"/>
          <w:sz w:val="17"/>
        </w:rPr>
        <w:t>Excludes $66.0 million and $28.9 million as of September 30, 2012 and December 31, 2011, respectively, of net unrealized gains on impaired fixed maturities, available-for-sale related to changes in fair value subsequent to the impairment date.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amortized cost and fair value of fixed maturities available-for-sale at September 30, 2012, by expected maturity, were as follows:</w:t>
      </w:r>
    </w:p>
    <w:p>
      <w:pPr>
        <w:pStyle w:val="TextBody"/>
        <w:spacing w:before="0" w:after="0"/>
        <w:ind w:left="0" w:right="0" w:hanging="0"/>
        <w:rPr/>
      </w:pPr>
      <w:r>
        <w:rPr/>
        <w:t> </w:t>
      </w:r>
    </w:p>
    <w:tbl>
      <w:tblPr>
        <w:tblW w:w="4800" w:type="pct"/>
        <w:jc w:val="left"/>
        <w:tblInd w:w="0" w:type="dxa"/>
        <w:tblCellMar>
          <w:top w:w="0" w:type="dxa"/>
          <w:left w:w="0" w:type="dxa"/>
          <w:bottom w:w="0" w:type="dxa"/>
          <w:right w:w="0" w:type="dxa"/>
        </w:tblCellMar>
      </w:tblPr>
      <w:tblGrid>
        <w:gridCol w:w="6566"/>
        <w:gridCol w:w="200"/>
        <w:gridCol w:w="132"/>
        <w:gridCol w:w="1249"/>
        <w:gridCol w:w="200"/>
        <w:gridCol w:w="126"/>
        <w:gridCol w:w="1208"/>
        <w:gridCol w:w="115"/>
      </w:tblGrid>
      <w:tr>
        <w:trPr/>
        <w:tc>
          <w:tcPr>
            <w:tcW w:w="6566" w:type="dxa"/>
            <w:tcBorders/>
            <w:shd w:fill="auto" w:val="clear"/>
            <w:vAlign w:val="bottom"/>
          </w:tcPr>
          <w:p>
            <w:pPr>
              <w:pStyle w:val="TableContents"/>
              <w:spacing w:before="0" w:after="0"/>
              <w:ind w:left="0" w:right="0" w:hanging="0"/>
              <w:rPr/>
            </w:pPr>
            <w:r>
              <w:rPr/>
              <w:t> </w:t>
            </w:r>
          </w:p>
        </w:tc>
        <w:tc>
          <w:tcPr>
            <w:tcW w:w="200" w:type="dxa"/>
            <w:tcBorders/>
            <w:shd w:fill="auto" w:val="clear"/>
            <w:vAlign w:val="bottom"/>
          </w:tcPr>
          <w:p>
            <w:pPr>
              <w:pStyle w:val="TableContents"/>
              <w:spacing w:before="0" w:after="0"/>
              <w:ind w:left="0" w:right="0" w:hanging="0"/>
              <w:jc w:val="center"/>
              <w:rPr/>
            </w:pPr>
            <w:r>
              <w:rPr/>
              <w:t> </w:t>
            </w:r>
          </w:p>
        </w:tc>
        <w:tc>
          <w:tcPr>
            <w:tcW w:w="138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Amortized cost</w:t>
            </w:r>
          </w:p>
        </w:tc>
        <w:tc>
          <w:tcPr>
            <w:tcW w:w="200" w:type="dxa"/>
            <w:tcBorders/>
            <w:shd w:fill="auto" w:val="clear"/>
            <w:vAlign w:val="bottom"/>
          </w:tcPr>
          <w:p>
            <w:pPr>
              <w:pStyle w:val="TableContents"/>
              <w:spacing w:before="0" w:after="0"/>
              <w:ind w:left="0" w:right="0" w:hanging="0"/>
              <w:jc w:val="center"/>
              <w:rPr/>
            </w:pPr>
            <w:r>
              <w:rPr/>
              <w:t> </w:t>
            </w:r>
          </w:p>
        </w:tc>
        <w:tc>
          <w:tcPr>
            <w:tcW w:w="133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Fair value</w:t>
            </w:r>
          </w:p>
        </w:tc>
        <w:tc>
          <w:tcPr>
            <w:tcW w:w="115" w:type="dxa"/>
            <w:tcBorders/>
            <w:shd w:fill="auto" w:val="clear"/>
            <w:vAlign w:val="bottom"/>
          </w:tcPr>
          <w:p>
            <w:pPr>
              <w:pStyle w:val="TableContents"/>
              <w:spacing w:before="0" w:after="0"/>
              <w:ind w:left="0" w:right="0" w:hanging="0"/>
              <w:jc w:val="center"/>
              <w:rPr/>
            </w:pPr>
            <w:r>
              <w:rPr/>
              <w:t> </w:t>
            </w:r>
          </w:p>
        </w:tc>
      </w:tr>
      <w:tr>
        <w:trPr/>
        <w:tc>
          <w:tcPr>
            <w:tcW w:w="6566" w:type="dxa"/>
            <w:tcBorders/>
            <w:shd w:fill="auto" w:val="clear"/>
            <w:vAlign w:val="bottom"/>
          </w:tcPr>
          <w:p>
            <w:pPr>
              <w:pStyle w:val="TableContents"/>
              <w:spacing w:before="0" w:after="0"/>
              <w:ind w:left="0" w:right="0" w:hanging="0"/>
              <w:rPr/>
            </w:pPr>
            <w:r>
              <w:rPr/>
              <w:t> </w:t>
            </w:r>
          </w:p>
        </w:tc>
        <w:tc>
          <w:tcPr>
            <w:tcW w:w="200" w:type="dxa"/>
            <w:tcBorders/>
            <w:shd w:fill="auto" w:val="clear"/>
            <w:vAlign w:val="bottom"/>
          </w:tcPr>
          <w:p>
            <w:pPr>
              <w:pStyle w:val="TableContents"/>
              <w:spacing w:before="0" w:after="0"/>
              <w:ind w:left="0" w:right="0" w:hanging="0"/>
              <w:jc w:val="center"/>
              <w:rPr/>
            </w:pPr>
            <w:r>
              <w:rPr/>
              <w:t> </w:t>
            </w:r>
          </w:p>
        </w:tc>
        <w:tc>
          <w:tcPr>
            <w:tcW w:w="2915"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15" w:type="dxa"/>
            <w:tcBorders/>
            <w:shd w:fill="auto" w:val="clear"/>
            <w:vAlign w:val="bottom"/>
          </w:tcPr>
          <w:p>
            <w:pPr>
              <w:pStyle w:val="TableContents"/>
              <w:spacing w:before="0" w:after="0"/>
              <w:ind w:left="0" w:right="0" w:hanging="0"/>
              <w:jc w:val="center"/>
              <w:rPr/>
            </w:pPr>
            <w:r>
              <w:rPr/>
              <w:t> </w:t>
            </w:r>
          </w:p>
        </w:tc>
      </w:tr>
      <w:tr>
        <w:trPr/>
        <w:tc>
          <w:tcPr>
            <w:tcW w:w="656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Due in one year or less</w:t>
            </w:r>
          </w:p>
        </w:tc>
        <w:tc>
          <w:tcPr>
            <w:tcW w:w="200" w:type="dxa"/>
            <w:tcBorders/>
            <w:shd w:fill="CCEEFF" w:val="clear"/>
            <w:vAlign w:val="bottom"/>
          </w:tcPr>
          <w:p>
            <w:pPr>
              <w:pStyle w:val="TableContents"/>
              <w:spacing w:before="0" w:after="0"/>
              <w:ind w:left="0" w:right="0" w:hanging="0"/>
              <w:rPr/>
            </w:pPr>
            <w:r>
              <w:rPr/>
              <w:t> </w:t>
            </w:r>
          </w:p>
        </w:tc>
        <w:tc>
          <w:tcPr>
            <w:tcW w:w="13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49"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3,829.6</w:t>
            </w:r>
          </w:p>
        </w:tc>
        <w:tc>
          <w:tcPr>
            <w:tcW w:w="200" w:type="dxa"/>
            <w:tcBorders/>
            <w:shd w:fill="CCEEFF" w:val="clear"/>
            <w:vAlign w:val="bottom"/>
          </w:tcPr>
          <w:p>
            <w:pPr>
              <w:pStyle w:val="TableContents"/>
              <w:spacing w:before="0" w:after="0"/>
              <w:ind w:left="0" w:right="0" w:hanging="0"/>
              <w:rPr/>
            </w:pPr>
            <w:r>
              <w:rPr/>
              <w:t> </w:t>
            </w:r>
          </w:p>
        </w:tc>
        <w:tc>
          <w:tcPr>
            <w:tcW w:w="12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08"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3,892.5</w:t>
            </w:r>
          </w:p>
        </w:tc>
        <w:tc>
          <w:tcPr>
            <w:tcW w:w="115" w:type="dxa"/>
            <w:tcBorders/>
            <w:shd w:fill="CCEEFF" w:val="clear"/>
            <w:vAlign w:val="bottom"/>
          </w:tcPr>
          <w:p>
            <w:pPr>
              <w:pStyle w:val="TableContents"/>
              <w:spacing w:before="0" w:after="0"/>
              <w:ind w:left="0" w:right="0" w:hanging="0"/>
              <w:rPr/>
            </w:pPr>
            <w:r>
              <w:rPr/>
              <w:t> </w:t>
            </w:r>
          </w:p>
        </w:tc>
      </w:tr>
      <w:tr>
        <w:trPr/>
        <w:tc>
          <w:tcPr>
            <w:tcW w:w="656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Due after one year through five years</w:t>
            </w:r>
          </w:p>
        </w:tc>
        <w:tc>
          <w:tcPr>
            <w:tcW w:w="200" w:type="dxa"/>
            <w:tcBorders/>
            <w:shd w:fill="auto" w:val="clear"/>
            <w:vAlign w:val="bottom"/>
          </w:tcPr>
          <w:p>
            <w:pPr>
              <w:pStyle w:val="TableContents"/>
              <w:spacing w:before="0" w:after="0"/>
              <w:ind w:left="0" w:right="0" w:hanging="0"/>
              <w:rPr/>
            </w:pPr>
            <w:r>
              <w:rPr/>
              <w:t> </w:t>
            </w:r>
          </w:p>
        </w:tc>
        <w:tc>
          <w:tcPr>
            <w:tcW w:w="138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12,706.2</w:t>
            </w:r>
          </w:p>
        </w:tc>
        <w:tc>
          <w:tcPr>
            <w:tcW w:w="200" w:type="dxa"/>
            <w:tcBorders/>
            <w:shd w:fill="auto" w:val="clear"/>
            <w:vAlign w:val="bottom"/>
          </w:tcPr>
          <w:p>
            <w:pPr>
              <w:pStyle w:val="TableContents"/>
              <w:spacing w:before="0" w:after="0"/>
              <w:ind w:left="0" w:right="0" w:hanging="0"/>
              <w:rPr/>
            </w:pPr>
            <w:r>
              <w:rPr/>
              <w:t> </w:t>
            </w:r>
          </w:p>
        </w:tc>
        <w:tc>
          <w:tcPr>
            <w:tcW w:w="133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13,387.2</w:t>
            </w:r>
          </w:p>
        </w:tc>
        <w:tc>
          <w:tcPr>
            <w:tcW w:w="115" w:type="dxa"/>
            <w:tcBorders/>
            <w:shd w:fill="auto" w:val="clear"/>
            <w:vAlign w:val="bottom"/>
          </w:tcPr>
          <w:p>
            <w:pPr>
              <w:pStyle w:val="TableContents"/>
              <w:spacing w:before="0" w:after="0"/>
              <w:ind w:left="0" w:right="0" w:hanging="0"/>
              <w:rPr/>
            </w:pPr>
            <w:r>
              <w:rPr/>
              <w:t> </w:t>
            </w:r>
          </w:p>
        </w:tc>
      </w:tr>
      <w:tr>
        <w:trPr/>
        <w:tc>
          <w:tcPr>
            <w:tcW w:w="656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Due after five years through ten years</w:t>
            </w:r>
          </w:p>
        </w:tc>
        <w:tc>
          <w:tcPr>
            <w:tcW w:w="200" w:type="dxa"/>
            <w:tcBorders/>
            <w:shd w:fill="CCEEFF" w:val="clear"/>
            <w:vAlign w:val="bottom"/>
          </w:tcPr>
          <w:p>
            <w:pPr>
              <w:pStyle w:val="TableContents"/>
              <w:spacing w:before="0" w:after="0"/>
              <w:ind w:left="0" w:right="0" w:hanging="0"/>
              <w:rPr/>
            </w:pPr>
            <w:r>
              <w:rPr/>
              <w:t> </w:t>
            </w:r>
          </w:p>
        </w:tc>
        <w:tc>
          <w:tcPr>
            <w:tcW w:w="138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9,289.4</w:t>
            </w:r>
          </w:p>
        </w:tc>
        <w:tc>
          <w:tcPr>
            <w:tcW w:w="200" w:type="dxa"/>
            <w:tcBorders/>
            <w:shd w:fill="CCEEFF" w:val="clear"/>
            <w:vAlign w:val="bottom"/>
          </w:tcPr>
          <w:p>
            <w:pPr>
              <w:pStyle w:val="TableContents"/>
              <w:spacing w:before="0" w:after="0"/>
              <w:ind w:left="0" w:right="0" w:hanging="0"/>
              <w:rPr/>
            </w:pPr>
            <w:r>
              <w:rPr/>
              <w:t> </w:t>
            </w:r>
          </w:p>
        </w:tc>
        <w:tc>
          <w:tcPr>
            <w:tcW w:w="133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10,410.0</w:t>
            </w:r>
          </w:p>
        </w:tc>
        <w:tc>
          <w:tcPr>
            <w:tcW w:w="115" w:type="dxa"/>
            <w:tcBorders/>
            <w:shd w:fill="CCEEFF" w:val="clear"/>
            <w:vAlign w:val="bottom"/>
          </w:tcPr>
          <w:p>
            <w:pPr>
              <w:pStyle w:val="TableContents"/>
              <w:spacing w:before="0" w:after="0"/>
              <w:ind w:left="0" w:right="0" w:hanging="0"/>
              <w:rPr/>
            </w:pPr>
            <w:r>
              <w:rPr/>
              <w:t> </w:t>
            </w:r>
          </w:p>
        </w:tc>
      </w:tr>
      <w:tr>
        <w:trPr/>
        <w:tc>
          <w:tcPr>
            <w:tcW w:w="656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Due after ten years</w:t>
            </w:r>
          </w:p>
        </w:tc>
        <w:tc>
          <w:tcPr>
            <w:tcW w:w="200" w:type="dxa"/>
            <w:tcBorders/>
            <w:shd w:fill="auto" w:val="clear"/>
            <w:vAlign w:val="bottom"/>
          </w:tcPr>
          <w:p>
            <w:pPr>
              <w:pStyle w:val="TableContents"/>
              <w:spacing w:before="0" w:after="0"/>
              <w:ind w:left="0" w:right="0" w:hanging="0"/>
              <w:rPr/>
            </w:pPr>
            <w:r>
              <w:rPr/>
              <w:t> </w:t>
            </w:r>
          </w:p>
        </w:tc>
        <w:tc>
          <w:tcPr>
            <w:tcW w:w="138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11,296.0</w:t>
            </w:r>
          </w:p>
        </w:tc>
        <w:tc>
          <w:tcPr>
            <w:tcW w:w="200" w:type="dxa"/>
            <w:tcBorders/>
            <w:shd w:fill="auto" w:val="clear"/>
            <w:vAlign w:val="bottom"/>
          </w:tcPr>
          <w:p>
            <w:pPr>
              <w:pStyle w:val="TableContents"/>
              <w:spacing w:before="0" w:after="0"/>
              <w:ind w:left="0" w:right="0" w:hanging="0"/>
              <w:rPr/>
            </w:pPr>
            <w:r>
              <w:rPr/>
              <w:t> </w:t>
            </w:r>
          </w:p>
        </w:tc>
        <w:tc>
          <w:tcPr>
            <w:tcW w:w="133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12,610.0</w:t>
            </w:r>
          </w:p>
        </w:tc>
        <w:tc>
          <w:tcPr>
            <w:tcW w:w="115" w:type="dxa"/>
            <w:tcBorders/>
            <w:shd w:fill="auto" w:val="clear"/>
            <w:vAlign w:val="bottom"/>
          </w:tcPr>
          <w:p>
            <w:pPr>
              <w:pStyle w:val="TableContents"/>
              <w:spacing w:before="0" w:after="0"/>
              <w:ind w:left="0" w:right="0" w:hanging="0"/>
              <w:rPr/>
            </w:pPr>
            <w:r>
              <w:rPr/>
              <w:t> </w:t>
            </w:r>
          </w:p>
        </w:tc>
      </w:tr>
      <w:tr>
        <w:trPr/>
        <w:tc>
          <w:tcPr>
            <w:tcW w:w="656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Subtotal</w:t>
            </w:r>
          </w:p>
        </w:tc>
        <w:tc>
          <w:tcPr>
            <w:tcW w:w="200" w:type="dxa"/>
            <w:tcBorders/>
            <w:shd w:fill="CCEEFF" w:val="clear"/>
            <w:vAlign w:val="bottom"/>
          </w:tcPr>
          <w:p>
            <w:pPr>
              <w:pStyle w:val="TableContents"/>
              <w:spacing w:before="0" w:after="0"/>
              <w:ind w:left="0" w:right="0" w:hanging="0"/>
              <w:rPr/>
            </w:pPr>
            <w:r>
              <w:rPr/>
              <w:t> </w:t>
            </w:r>
          </w:p>
        </w:tc>
        <w:tc>
          <w:tcPr>
            <w:tcW w:w="138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37,121.2</w:t>
            </w:r>
          </w:p>
        </w:tc>
        <w:tc>
          <w:tcPr>
            <w:tcW w:w="200" w:type="dxa"/>
            <w:tcBorders/>
            <w:shd w:fill="CCEEFF" w:val="clear"/>
            <w:vAlign w:val="bottom"/>
          </w:tcPr>
          <w:p>
            <w:pPr>
              <w:pStyle w:val="TableContents"/>
              <w:spacing w:before="0" w:after="0"/>
              <w:ind w:left="0" w:right="0" w:hanging="0"/>
              <w:rPr/>
            </w:pPr>
            <w:r>
              <w:rPr/>
              <w:t> </w:t>
            </w:r>
          </w:p>
        </w:tc>
        <w:tc>
          <w:tcPr>
            <w:tcW w:w="133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40,299.7</w:t>
            </w:r>
          </w:p>
        </w:tc>
        <w:tc>
          <w:tcPr>
            <w:tcW w:w="115" w:type="dxa"/>
            <w:tcBorders/>
            <w:shd w:fill="CCEEFF" w:val="clear"/>
            <w:vAlign w:val="bottom"/>
          </w:tcPr>
          <w:p>
            <w:pPr>
              <w:pStyle w:val="TableContents"/>
              <w:spacing w:before="0" w:after="0"/>
              <w:ind w:left="0" w:right="0" w:hanging="0"/>
              <w:rPr/>
            </w:pPr>
            <w:r>
              <w:rPr/>
              <w:t> </w:t>
            </w:r>
          </w:p>
        </w:tc>
      </w:tr>
      <w:tr>
        <w:trPr/>
        <w:tc>
          <w:tcPr>
            <w:tcW w:w="656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Mortgage-backed and other asset-backed securities</w:t>
            </w:r>
          </w:p>
        </w:tc>
        <w:tc>
          <w:tcPr>
            <w:tcW w:w="200" w:type="dxa"/>
            <w:tcBorders/>
            <w:shd w:fill="auto" w:val="clear"/>
            <w:vAlign w:val="bottom"/>
          </w:tcPr>
          <w:p>
            <w:pPr>
              <w:pStyle w:val="TableContents"/>
              <w:spacing w:before="0" w:after="0"/>
              <w:ind w:left="0" w:right="0" w:hanging="0"/>
              <w:rPr/>
            </w:pPr>
            <w:r>
              <w:rPr/>
              <w:t> </w:t>
            </w:r>
          </w:p>
        </w:tc>
        <w:tc>
          <w:tcPr>
            <w:tcW w:w="138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11,336.0</w:t>
            </w:r>
          </w:p>
        </w:tc>
        <w:tc>
          <w:tcPr>
            <w:tcW w:w="200" w:type="dxa"/>
            <w:tcBorders/>
            <w:shd w:fill="auto" w:val="clear"/>
            <w:vAlign w:val="bottom"/>
          </w:tcPr>
          <w:p>
            <w:pPr>
              <w:pStyle w:val="TableContents"/>
              <w:spacing w:before="0" w:after="0"/>
              <w:ind w:left="0" w:right="0" w:hanging="0"/>
              <w:rPr/>
            </w:pPr>
            <w:r>
              <w:rPr/>
              <w:t> </w:t>
            </w:r>
          </w:p>
        </w:tc>
        <w:tc>
          <w:tcPr>
            <w:tcW w:w="133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11,234.2</w:t>
            </w:r>
          </w:p>
        </w:tc>
        <w:tc>
          <w:tcPr>
            <w:tcW w:w="115" w:type="dxa"/>
            <w:tcBorders/>
            <w:shd w:fill="auto" w:val="clear"/>
            <w:vAlign w:val="bottom"/>
          </w:tcPr>
          <w:p>
            <w:pPr>
              <w:pStyle w:val="TableContents"/>
              <w:spacing w:before="0" w:after="0"/>
              <w:ind w:left="0" w:right="0" w:hanging="0"/>
              <w:rPr/>
            </w:pPr>
            <w:r>
              <w:rPr/>
              <w:t> </w:t>
            </w:r>
          </w:p>
        </w:tc>
      </w:tr>
      <w:tr>
        <w:trPr/>
        <w:tc>
          <w:tcPr>
            <w:tcW w:w="656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w:t>
            </w:r>
          </w:p>
        </w:tc>
        <w:tc>
          <w:tcPr>
            <w:tcW w:w="200" w:type="dxa"/>
            <w:tcBorders/>
            <w:shd w:fill="CCEEFF" w:val="clear"/>
            <w:vAlign w:val="bottom"/>
          </w:tcPr>
          <w:p>
            <w:pPr>
              <w:pStyle w:val="TableContents"/>
              <w:spacing w:before="0" w:after="0"/>
              <w:ind w:left="0" w:right="0" w:hanging="0"/>
              <w:rPr/>
            </w:pPr>
            <w:r>
              <w:rPr/>
              <w:t> </w:t>
            </w:r>
          </w:p>
        </w:tc>
        <w:tc>
          <w:tcPr>
            <w:tcW w:w="132"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49"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48,457.2</w:t>
            </w:r>
          </w:p>
        </w:tc>
        <w:tc>
          <w:tcPr>
            <w:tcW w:w="200" w:type="dxa"/>
            <w:tcBorders/>
            <w:shd w:fill="CCEEFF" w:val="clear"/>
            <w:vAlign w:val="bottom"/>
          </w:tcPr>
          <w:p>
            <w:pPr>
              <w:pStyle w:val="TableContents"/>
              <w:spacing w:before="0" w:after="0"/>
              <w:ind w:left="0" w:right="0" w:hanging="0"/>
              <w:rPr/>
            </w:pPr>
            <w:r>
              <w:rPr/>
              <w:t> </w:t>
            </w:r>
          </w:p>
        </w:tc>
        <w:tc>
          <w:tcPr>
            <w:tcW w:w="126"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0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51,533.9</w:t>
            </w:r>
          </w:p>
        </w:tc>
        <w:tc>
          <w:tcPr>
            <w:tcW w:w="115"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Actual maturities may differ because borrowers may have the right to call or prepay obligations. Our portfolio is diversified by industry, issuer and asset class. Credit concentrations are managed to established limits.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Net Realized Capital Gains and Losses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Net realized capital gains and losses on sales of investments are determined on the basis of specific identification. In general, in addition to realized capital gains and losses on investment sales and periodic settlements on derivatives not designated as hedges, we report gains and losses related to the following in net realized capital gains (losses): other-than-temporary impairments of securities and</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19</w:t>
      </w:r>
      <w:bookmarkStart w:id="27" w:name="PB_19_133727_7056"/>
      <w:bookmarkEnd w:id="27"/>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subsequent realized recoveries, mark-to-market adjustments on certain trading securities, mark-to-market adjustments on certain seed money investments, fair value hedge and cash flow hedge ineffectiveness, mark-to-market adjustments on derivatives not designated as hedges, changes in the mortgage loan valuation allowance provision and impairments of real estate held for investment. Investment gains and losses on sales of certain real estate held for sale, which do not meet the criteria for classification as a discontinued operation and mark-to-market adjustments on trading securities that support investment strategies that involve the active and frequent purchase and sale of fixed maturities are reported as net investment income and are excluded from net realized capital gains (losses). The major components of net realized capital gains (losses) on investments are summarized as follows:</w:t>
      </w:r>
    </w:p>
    <w:p>
      <w:pPr>
        <w:pStyle w:val="TextBody"/>
        <w:spacing w:before="0" w:after="0"/>
        <w:ind w:left="0" w:right="0" w:hanging="0"/>
        <w:rPr/>
      </w:pPr>
      <w:r>
        <w:rPr/>
        <w:t> </w:t>
      </w:r>
    </w:p>
    <w:tbl>
      <w:tblPr>
        <w:tblW w:w="4850" w:type="pct"/>
        <w:jc w:val="left"/>
        <w:tblInd w:w="0" w:type="dxa"/>
        <w:tblCellMar>
          <w:top w:w="0" w:type="dxa"/>
          <w:left w:w="0" w:type="dxa"/>
          <w:bottom w:w="0" w:type="dxa"/>
          <w:right w:w="0" w:type="dxa"/>
        </w:tblCellMar>
      </w:tblPr>
      <w:tblGrid>
        <w:gridCol w:w="2479"/>
        <w:gridCol w:w="137"/>
        <w:gridCol w:w="260"/>
        <w:gridCol w:w="1275"/>
        <w:gridCol w:w="245"/>
        <w:gridCol w:w="260"/>
        <w:gridCol w:w="1395"/>
        <w:gridCol w:w="154"/>
        <w:gridCol w:w="256"/>
        <w:gridCol w:w="1262"/>
        <w:gridCol w:w="242"/>
        <w:gridCol w:w="256"/>
        <w:gridCol w:w="1381"/>
        <w:gridCol w:w="296"/>
      </w:tblGrid>
      <w:tr>
        <w:trPr/>
        <w:tc>
          <w:tcPr>
            <w:tcW w:w="2479" w:type="dxa"/>
            <w:tcBorders/>
            <w:shd w:fill="auto" w:val="clear"/>
            <w:vAlign w:val="bottom"/>
          </w:tcPr>
          <w:p>
            <w:pPr>
              <w:pStyle w:val="TableContents"/>
              <w:spacing w:before="0" w:after="0"/>
              <w:ind w:left="0" w:right="0" w:hanging="0"/>
              <w:rPr/>
            </w:pPr>
            <w:r>
              <w:rPr/>
              <w:t> </w:t>
            </w:r>
          </w:p>
        </w:tc>
        <w:tc>
          <w:tcPr>
            <w:tcW w:w="137" w:type="dxa"/>
            <w:tcBorders/>
            <w:shd w:fill="auto" w:val="clear"/>
            <w:vAlign w:val="bottom"/>
          </w:tcPr>
          <w:p>
            <w:pPr>
              <w:pStyle w:val="TableContents"/>
              <w:spacing w:before="0" w:after="0"/>
              <w:ind w:left="0" w:right="0" w:hanging="0"/>
              <w:jc w:val="center"/>
              <w:rPr/>
            </w:pPr>
            <w:r>
              <w:rPr/>
              <w:t> </w:t>
            </w:r>
          </w:p>
        </w:tc>
        <w:tc>
          <w:tcPr>
            <w:tcW w:w="3435"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three months ended September 30,</w:t>
            </w:r>
          </w:p>
        </w:tc>
        <w:tc>
          <w:tcPr>
            <w:tcW w:w="154" w:type="dxa"/>
            <w:tcBorders/>
            <w:shd w:fill="auto" w:val="clear"/>
            <w:vAlign w:val="bottom"/>
          </w:tcPr>
          <w:p>
            <w:pPr>
              <w:pStyle w:val="TableContents"/>
              <w:spacing w:before="0" w:after="0"/>
              <w:ind w:left="0" w:right="0" w:hanging="0"/>
              <w:jc w:val="center"/>
              <w:rPr/>
            </w:pPr>
            <w:r>
              <w:rPr/>
              <w:t> </w:t>
            </w:r>
          </w:p>
        </w:tc>
        <w:tc>
          <w:tcPr>
            <w:tcW w:w="3397"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nine months ended September 30,</w:t>
            </w:r>
          </w:p>
        </w:tc>
        <w:tc>
          <w:tcPr>
            <w:tcW w:w="296" w:type="dxa"/>
            <w:tcBorders/>
            <w:shd w:fill="auto" w:val="clear"/>
            <w:vAlign w:val="bottom"/>
          </w:tcPr>
          <w:p>
            <w:pPr>
              <w:pStyle w:val="TableContents"/>
              <w:spacing w:before="0" w:after="0"/>
              <w:ind w:left="0" w:right="0" w:hanging="0"/>
              <w:jc w:val="center"/>
              <w:rPr/>
            </w:pPr>
            <w:r>
              <w:rPr/>
              <w:t> </w:t>
            </w:r>
          </w:p>
        </w:tc>
      </w:tr>
      <w:tr>
        <w:trPr/>
        <w:tc>
          <w:tcPr>
            <w:tcW w:w="2479" w:type="dxa"/>
            <w:tcBorders/>
            <w:shd w:fill="auto" w:val="clear"/>
            <w:vAlign w:val="bottom"/>
          </w:tcPr>
          <w:p>
            <w:pPr>
              <w:pStyle w:val="TableContents"/>
              <w:spacing w:before="0" w:after="0"/>
              <w:ind w:left="0" w:right="0" w:hanging="0"/>
              <w:rPr/>
            </w:pPr>
            <w:r>
              <w:rPr/>
              <w:t> </w:t>
            </w:r>
          </w:p>
        </w:tc>
        <w:tc>
          <w:tcPr>
            <w:tcW w:w="137" w:type="dxa"/>
            <w:tcBorders/>
            <w:shd w:fill="auto" w:val="clear"/>
            <w:vAlign w:val="bottom"/>
          </w:tcPr>
          <w:p>
            <w:pPr>
              <w:pStyle w:val="TableContents"/>
              <w:spacing w:before="0" w:after="0"/>
              <w:ind w:left="0" w:right="0" w:hanging="0"/>
              <w:jc w:val="center"/>
              <w:rPr/>
            </w:pPr>
            <w:r>
              <w:rPr/>
              <w:t> </w:t>
            </w:r>
          </w:p>
        </w:tc>
        <w:tc>
          <w:tcPr>
            <w:tcW w:w="153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2012 </w:t>
            </w:r>
          </w:p>
        </w:tc>
        <w:tc>
          <w:tcPr>
            <w:tcW w:w="245" w:type="dxa"/>
            <w:tcBorders/>
            <w:shd w:fill="auto" w:val="clear"/>
            <w:vAlign w:val="bottom"/>
          </w:tcPr>
          <w:p>
            <w:pPr>
              <w:pStyle w:val="TableContents"/>
              <w:spacing w:before="0" w:after="0"/>
              <w:ind w:left="0" w:right="0" w:hanging="0"/>
              <w:jc w:val="center"/>
              <w:rPr/>
            </w:pPr>
            <w:r>
              <w:rPr/>
              <w:t> </w:t>
            </w:r>
          </w:p>
        </w:tc>
        <w:tc>
          <w:tcPr>
            <w:tcW w:w="1655"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2011 </w:t>
            </w:r>
          </w:p>
        </w:tc>
        <w:tc>
          <w:tcPr>
            <w:tcW w:w="154" w:type="dxa"/>
            <w:tcBorders/>
            <w:shd w:fill="auto" w:val="clear"/>
            <w:vAlign w:val="bottom"/>
          </w:tcPr>
          <w:p>
            <w:pPr>
              <w:pStyle w:val="TableContents"/>
              <w:spacing w:before="0" w:after="0"/>
              <w:ind w:left="0" w:right="0" w:hanging="0"/>
              <w:jc w:val="center"/>
              <w:rPr/>
            </w:pPr>
            <w:r>
              <w:rPr/>
              <w:t> </w:t>
            </w:r>
          </w:p>
        </w:tc>
        <w:tc>
          <w:tcPr>
            <w:tcW w:w="1518"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2012 </w:t>
            </w:r>
          </w:p>
        </w:tc>
        <w:tc>
          <w:tcPr>
            <w:tcW w:w="242" w:type="dxa"/>
            <w:tcBorders/>
            <w:shd w:fill="auto" w:val="clear"/>
            <w:vAlign w:val="bottom"/>
          </w:tcPr>
          <w:p>
            <w:pPr>
              <w:pStyle w:val="TableContents"/>
              <w:spacing w:before="0" w:after="0"/>
              <w:ind w:left="0" w:right="0" w:hanging="0"/>
              <w:jc w:val="center"/>
              <w:rPr/>
            </w:pPr>
            <w:r>
              <w:rPr/>
              <w:t> </w:t>
            </w:r>
          </w:p>
        </w:tc>
        <w:tc>
          <w:tcPr>
            <w:tcW w:w="1637"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296" w:type="dxa"/>
            <w:tcBorders/>
            <w:shd w:fill="auto" w:val="clear"/>
            <w:vAlign w:val="bottom"/>
          </w:tcPr>
          <w:p>
            <w:pPr>
              <w:pStyle w:val="TableContents"/>
              <w:spacing w:before="0" w:after="0"/>
              <w:ind w:left="0" w:right="0" w:hanging="0"/>
              <w:jc w:val="center"/>
              <w:rPr/>
            </w:pPr>
            <w:r>
              <w:rPr/>
              <w:t> </w:t>
            </w:r>
          </w:p>
        </w:tc>
      </w:tr>
      <w:tr>
        <w:trPr/>
        <w:tc>
          <w:tcPr>
            <w:tcW w:w="2479" w:type="dxa"/>
            <w:tcBorders/>
            <w:shd w:fill="auto" w:val="clear"/>
            <w:vAlign w:val="bottom"/>
          </w:tcPr>
          <w:p>
            <w:pPr>
              <w:pStyle w:val="TableContents"/>
              <w:spacing w:before="0" w:after="0"/>
              <w:ind w:left="0" w:right="0" w:hanging="0"/>
              <w:rPr/>
            </w:pPr>
            <w:r>
              <w:rPr/>
              <w:t> </w:t>
            </w:r>
          </w:p>
        </w:tc>
        <w:tc>
          <w:tcPr>
            <w:tcW w:w="137" w:type="dxa"/>
            <w:tcBorders/>
            <w:shd w:fill="auto" w:val="clear"/>
            <w:vAlign w:val="bottom"/>
          </w:tcPr>
          <w:p>
            <w:pPr>
              <w:pStyle w:val="TableContents"/>
              <w:spacing w:before="0" w:after="0"/>
              <w:ind w:left="0" w:right="0" w:hanging="0"/>
              <w:jc w:val="center"/>
              <w:rPr/>
            </w:pPr>
            <w:r>
              <w:rPr/>
              <w:t> </w:t>
            </w:r>
          </w:p>
        </w:tc>
        <w:tc>
          <w:tcPr>
            <w:tcW w:w="6986" w:type="dxa"/>
            <w:gridSpan w:val="11"/>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296" w:type="dxa"/>
            <w:tcBorders/>
            <w:shd w:fill="auto" w:val="clear"/>
            <w:vAlign w:val="bottom"/>
          </w:tcPr>
          <w:p>
            <w:pPr>
              <w:pStyle w:val="TableContents"/>
              <w:spacing w:before="0" w:after="0"/>
              <w:ind w:left="0" w:right="0" w:hanging="0"/>
              <w:jc w:val="center"/>
              <w:rPr/>
            </w:pPr>
            <w:r>
              <w:rPr/>
              <w:t> </w:t>
            </w:r>
          </w:p>
        </w:tc>
      </w:tr>
      <w:tr>
        <w:trPr/>
        <w:tc>
          <w:tcPr>
            <w:tcW w:w="247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Fixed maturities, available-for-sale:</w:t>
            </w:r>
          </w:p>
        </w:tc>
        <w:tc>
          <w:tcPr>
            <w:tcW w:w="137"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pPr>
            <w:r>
              <w:rPr/>
              <w:t> </w:t>
            </w:r>
          </w:p>
        </w:tc>
        <w:tc>
          <w:tcPr>
            <w:tcW w:w="245" w:type="dxa"/>
            <w:tcBorders/>
            <w:shd w:fill="CCEEFF" w:val="clear"/>
            <w:vAlign w:val="bottom"/>
          </w:tcPr>
          <w:p>
            <w:pPr>
              <w:pStyle w:val="TableContents"/>
              <w:spacing w:before="0" w:after="0"/>
              <w:ind w:left="0" w:right="0" w:hanging="0"/>
              <w:rPr/>
            </w:pPr>
            <w:r>
              <w:rPr/>
              <w:t> </w:t>
            </w:r>
          </w:p>
        </w:tc>
        <w:tc>
          <w:tcPr>
            <w:tcW w:w="1655" w:type="dxa"/>
            <w:gridSpan w:val="2"/>
            <w:tcBorders/>
            <w:shd w:fill="CCEEFF" w:val="clear"/>
            <w:vAlign w:val="bottom"/>
          </w:tcPr>
          <w:p>
            <w:pPr>
              <w:pStyle w:val="TableContents"/>
              <w:spacing w:before="0" w:after="0"/>
              <w:ind w:left="0" w:right="0" w:hanging="0"/>
              <w:jc w:val="right"/>
              <w:rPr/>
            </w:pPr>
            <w:r>
              <w:rPr/>
              <w:t> </w:t>
            </w:r>
          </w:p>
        </w:tc>
        <w:tc>
          <w:tcPr>
            <w:tcW w:w="154" w:type="dxa"/>
            <w:tcBorders/>
            <w:shd w:fill="CCEEFF" w:val="clear"/>
            <w:vAlign w:val="bottom"/>
          </w:tcPr>
          <w:p>
            <w:pPr>
              <w:pStyle w:val="TableContents"/>
              <w:spacing w:before="0" w:after="0"/>
              <w:ind w:left="0" w:right="0" w:hanging="0"/>
              <w:rPr/>
            </w:pPr>
            <w:r>
              <w:rPr/>
              <w:t> </w:t>
            </w:r>
          </w:p>
        </w:tc>
        <w:tc>
          <w:tcPr>
            <w:tcW w:w="1518" w:type="dxa"/>
            <w:gridSpan w:val="2"/>
            <w:tcBorders/>
            <w:shd w:fill="CCEEFF" w:val="clear"/>
            <w:vAlign w:val="bottom"/>
          </w:tcPr>
          <w:p>
            <w:pPr>
              <w:pStyle w:val="TableContents"/>
              <w:spacing w:before="0" w:after="0"/>
              <w:ind w:left="0" w:right="0" w:hanging="0"/>
              <w:jc w:val="right"/>
              <w:rPr/>
            </w:pPr>
            <w:r>
              <w:rPr/>
              <w:t> </w:t>
            </w:r>
          </w:p>
        </w:tc>
        <w:tc>
          <w:tcPr>
            <w:tcW w:w="242" w:type="dxa"/>
            <w:tcBorders/>
            <w:shd w:fill="CCEEFF" w:val="clear"/>
            <w:vAlign w:val="bottom"/>
          </w:tcPr>
          <w:p>
            <w:pPr>
              <w:pStyle w:val="TableContents"/>
              <w:spacing w:before="0" w:after="0"/>
              <w:ind w:left="0" w:right="0" w:hanging="0"/>
              <w:rPr/>
            </w:pPr>
            <w:r>
              <w:rPr/>
              <w:t> </w:t>
            </w:r>
          </w:p>
        </w:tc>
        <w:tc>
          <w:tcPr>
            <w:tcW w:w="1637" w:type="dxa"/>
            <w:gridSpan w:val="2"/>
            <w:tcBorders/>
            <w:shd w:fill="CCEEFF" w:val="clear"/>
            <w:vAlign w:val="bottom"/>
          </w:tcPr>
          <w:p>
            <w:pPr>
              <w:pStyle w:val="TableContents"/>
              <w:spacing w:before="0" w:after="0"/>
              <w:ind w:left="0" w:right="0" w:hanging="0"/>
              <w:jc w:val="right"/>
              <w:rPr/>
            </w:pPr>
            <w:r>
              <w:rPr/>
              <w:t> </w:t>
            </w:r>
          </w:p>
        </w:tc>
        <w:tc>
          <w:tcPr>
            <w:tcW w:w="296" w:type="dxa"/>
            <w:tcBorders/>
            <w:shd w:fill="CCEEFF" w:val="clear"/>
            <w:vAlign w:val="bottom"/>
          </w:tcPr>
          <w:p>
            <w:pPr>
              <w:pStyle w:val="TableContents"/>
              <w:spacing w:before="0" w:after="0"/>
              <w:ind w:left="0" w:right="0" w:hanging="0"/>
              <w:rPr/>
            </w:pPr>
            <w:r>
              <w:rPr/>
              <w:t> </w:t>
            </w:r>
          </w:p>
        </w:tc>
      </w:tr>
      <w:tr>
        <w:trPr/>
        <w:tc>
          <w:tcPr>
            <w:tcW w:w="247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Gross gains</w:t>
            </w:r>
          </w:p>
        </w:tc>
        <w:tc>
          <w:tcPr>
            <w:tcW w:w="137" w:type="dxa"/>
            <w:tcBorders/>
            <w:shd w:fill="auto" w:val="clear"/>
            <w:vAlign w:val="bottom"/>
          </w:tcPr>
          <w:p>
            <w:pPr>
              <w:pStyle w:val="TableContents"/>
              <w:spacing w:before="0" w:after="0"/>
              <w:ind w:left="0" w:right="0" w:hanging="0"/>
              <w:rPr/>
            </w:pPr>
            <w:r>
              <w:rPr/>
              <w:t> </w:t>
            </w:r>
          </w:p>
        </w:tc>
        <w:tc>
          <w:tcPr>
            <w:tcW w:w="26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75"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3.0</w:t>
            </w:r>
          </w:p>
        </w:tc>
        <w:tc>
          <w:tcPr>
            <w:tcW w:w="245" w:type="dxa"/>
            <w:tcBorders/>
            <w:shd w:fill="auto" w:val="clear"/>
            <w:vAlign w:val="bottom"/>
          </w:tcPr>
          <w:p>
            <w:pPr>
              <w:pStyle w:val="TableContents"/>
              <w:spacing w:before="0" w:after="0"/>
              <w:ind w:left="0" w:right="0" w:hanging="0"/>
              <w:rPr/>
            </w:pPr>
            <w:r>
              <w:rPr/>
              <w:t> </w:t>
            </w:r>
          </w:p>
        </w:tc>
        <w:tc>
          <w:tcPr>
            <w:tcW w:w="26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9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w:t>
            </w:r>
          </w:p>
        </w:tc>
        <w:tc>
          <w:tcPr>
            <w:tcW w:w="154" w:type="dxa"/>
            <w:tcBorders/>
            <w:shd w:fill="auto" w:val="clear"/>
            <w:vAlign w:val="bottom"/>
          </w:tcPr>
          <w:p>
            <w:pPr>
              <w:pStyle w:val="TableContents"/>
              <w:spacing w:before="0" w:after="0"/>
              <w:ind w:left="0" w:right="0" w:hanging="0"/>
              <w:rPr/>
            </w:pPr>
            <w:r>
              <w:rPr/>
              <w:t> </w:t>
            </w:r>
          </w:p>
        </w:tc>
        <w:tc>
          <w:tcPr>
            <w:tcW w:w="25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62"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22.7</w:t>
            </w:r>
          </w:p>
        </w:tc>
        <w:tc>
          <w:tcPr>
            <w:tcW w:w="242" w:type="dxa"/>
            <w:tcBorders/>
            <w:shd w:fill="auto" w:val="clear"/>
            <w:vAlign w:val="bottom"/>
          </w:tcPr>
          <w:p>
            <w:pPr>
              <w:pStyle w:val="TableContents"/>
              <w:spacing w:before="0" w:after="0"/>
              <w:ind w:left="0" w:right="0" w:hanging="0"/>
              <w:rPr/>
            </w:pPr>
            <w:r>
              <w:rPr/>
              <w:t> </w:t>
            </w:r>
          </w:p>
        </w:tc>
        <w:tc>
          <w:tcPr>
            <w:tcW w:w="25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8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23.6</w:t>
            </w:r>
          </w:p>
        </w:tc>
        <w:tc>
          <w:tcPr>
            <w:tcW w:w="296" w:type="dxa"/>
            <w:tcBorders/>
            <w:shd w:fill="auto" w:val="clear"/>
            <w:vAlign w:val="bottom"/>
          </w:tcPr>
          <w:p>
            <w:pPr>
              <w:pStyle w:val="TableContents"/>
              <w:spacing w:before="0" w:after="0"/>
              <w:ind w:left="0" w:right="0" w:hanging="0"/>
              <w:rPr/>
            </w:pPr>
            <w:r>
              <w:rPr/>
              <w:t> </w:t>
            </w:r>
          </w:p>
        </w:tc>
      </w:tr>
      <w:tr>
        <w:trPr/>
        <w:tc>
          <w:tcPr>
            <w:tcW w:w="247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Gross losses</w:t>
            </w:r>
          </w:p>
        </w:tc>
        <w:tc>
          <w:tcPr>
            <w:tcW w:w="137"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(44.1</w:t>
            </w:r>
          </w:p>
        </w:tc>
        <w:tc>
          <w:tcPr>
            <w:tcW w:w="24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65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(13.3</w:t>
            </w:r>
          </w:p>
        </w:tc>
        <w:tc>
          <w:tcPr>
            <w:tcW w:w="15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1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(131.0</w:t>
            </w:r>
          </w:p>
        </w:tc>
        <w:tc>
          <w:tcPr>
            <w:tcW w:w="24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63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(74.5</w:t>
            </w:r>
          </w:p>
        </w:tc>
        <w:tc>
          <w:tcPr>
            <w:tcW w:w="29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47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Other-than-temporary impairment losses reclassified to (from) OCI</w:t>
            </w:r>
          </w:p>
        </w:tc>
        <w:tc>
          <w:tcPr>
            <w:tcW w:w="137" w:type="dxa"/>
            <w:tcBorders/>
            <w:shd w:fill="auto" w:val="clear"/>
            <w:vAlign w:val="bottom"/>
          </w:tcPr>
          <w:p>
            <w:pPr>
              <w:pStyle w:val="TableContents"/>
              <w:spacing w:before="0" w:after="0"/>
              <w:ind w:left="0" w:right="0" w:hanging="0"/>
              <w:rPr/>
            </w:pPr>
            <w:r>
              <w:rPr/>
              <w:t> </w:t>
            </w:r>
          </w:p>
        </w:tc>
        <w:tc>
          <w:tcPr>
            <w:tcW w:w="15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9.2</w:t>
            </w:r>
          </w:p>
        </w:tc>
        <w:tc>
          <w:tcPr>
            <w:tcW w:w="245" w:type="dxa"/>
            <w:tcBorders/>
            <w:shd w:fill="auto" w:val="clear"/>
            <w:vAlign w:val="bottom"/>
          </w:tcPr>
          <w:p>
            <w:pPr>
              <w:pStyle w:val="TableContents"/>
              <w:spacing w:before="0" w:after="0"/>
              <w:ind w:left="0" w:right="0" w:hanging="0"/>
              <w:rPr/>
            </w:pPr>
            <w:r>
              <w:rPr/>
              <w:t> </w:t>
            </w:r>
          </w:p>
        </w:tc>
        <w:tc>
          <w:tcPr>
            <w:tcW w:w="165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(34.9</w:t>
            </w:r>
          </w:p>
        </w:tc>
        <w:tc>
          <w:tcPr>
            <w:tcW w:w="15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1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31.2</w:t>
            </w:r>
          </w:p>
        </w:tc>
        <w:tc>
          <w:tcPr>
            <w:tcW w:w="242" w:type="dxa"/>
            <w:tcBorders/>
            <w:shd w:fill="auto" w:val="clear"/>
            <w:vAlign w:val="bottom"/>
          </w:tcPr>
          <w:p>
            <w:pPr>
              <w:pStyle w:val="TableContents"/>
              <w:spacing w:before="0" w:after="0"/>
              <w:ind w:left="0" w:right="0" w:hanging="0"/>
              <w:rPr/>
            </w:pPr>
            <w:r>
              <w:rPr/>
              <w:t> </w:t>
            </w:r>
          </w:p>
        </w:tc>
        <w:tc>
          <w:tcPr>
            <w:tcW w:w="163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(83.0</w:t>
            </w:r>
          </w:p>
        </w:tc>
        <w:tc>
          <w:tcPr>
            <w:tcW w:w="29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47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Hedging, net</w:t>
            </w:r>
          </w:p>
        </w:tc>
        <w:tc>
          <w:tcPr>
            <w:tcW w:w="137"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w:t>
            </w:r>
          </w:p>
        </w:tc>
        <w:tc>
          <w:tcPr>
            <w:tcW w:w="245" w:type="dxa"/>
            <w:tcBorders/>
            <w:shd w:fill="CCEEFF" w:val="clear"/>
            <w:vAlign w:val="bottom"/>
          </w:tcPr>
          <w:p>
            <w:pPr>
              <w:pStyle w:val="TableContents"/>
              <w:spacing w:before="0" w:after="0"/>
              <w:ind w:left="0" w:right="0" w:hanging="0"/>
              <w:rPr/>
            </w:pPr>
            <w:r>
              <w:rPr/>
              <w:t> </w:t>
            </w:r>
          </w:p>
        </w:tc>
        <w:tc>
          <w:tcPr>
            <w:tcW w:w="165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110.1</w:t>
            </w:r>
          </w:p>
        </w:tc>
        <w:tc>
          <w:tcPr>
            <w:tcW w:w="154" w:type="dxa"/>
            <w:tcBorders/>
            <w:shd w:fill="CCEEFF" w:val="clear"/>
            <w:vAlign w:val="bottom"/>
          </w:tcPr>
          <w:p>
            <w:pPr>
              <w:pStyle w:val="TableContents"/>
              <w:spacing w:before="0" w:after="0"/>
              <w:ind w:left="0" w:right="0" w:hanging="0"/>
              <w:rPr/>
            </w:pPr>
            <w:r>
              <w:rPr/>
              <w:t> </w:t>
            </w:r>
          </w:p>
        </w:tc>
        <w:tc>
          <w:tcPr>
            <w:tcW w:w="151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7.7</w:t>
            </w:r>
          </w:p>
        </w:tc>
        <w:tc>
          <w:tcPr>
            <w:tcW w:w="242" w:type="dxa"/>
            <w:tcBorders/>
            <w:shd w:fill="CCEEFF" w:val="clear"/>
            <w:vAlign w:val="bottom"/>
          </w:tcPr>
          <w:p>
            <w:pPr>
              <w:pStyle w:val="TableContents"/>
              <w:spacing w:before="0" w:after="0"/>
              <w:ind w:left="0" w:right="0" w:hanging="0"/>
              <w:rPr/>
            </w:pPr>
            <w:r>
              <w:rPr/>
              <w:t> </w:t>
            </w:r>
          </w:p>
        </w:tc>
        <w:tc>
          <w:tcPr>
            <w:tcW w:w="163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139.6</w:t>
            </w:r>
          </w:p>
        </w:tc>
        <w:tc>
          <w:tcPr>
            <w:tcW w:w="296" w:type="dxa"/>
            <w:tcBorders/>
            <w:shd w:fill="CCEEFF" w:val="clear"/>
            <w:vAlign w:val="bottom"/>
          </w:tcPr>
          <w:p>
            <w:pPr>
              <w:pStyle w:val="TableContents"/>
              <w:spacing w:before="0" w:after="0"/>
              <w:ind w:left="0" w:right="0" w:hanging="0"/>
              <w:rPr/>
            </w:pPr>
            <w:r>
              <w:rPr/>
              <w:t> </w:t>
            </w:r>
          </w:p>
        </w:tc>
      </w:tr>
      <w:tr>
        <w:trPr/>
        <w:tc>
          <w:tcPr>
            <w:tcW w:w="247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Fixed maturities, trading</w:t>
            </w:r>
          </w:p>
        </w:tc>
        <w:tc>
          <w:tcPr>
            <w:tcW w:w="137" w:type="dxa"/>
            <w:tcBorders/>
            <w:shd w:fill="auto" w:val="clear"/>
            <w:vAlign w:val="bottom"/>
          </w:tcPr>
          <w:p>
            <w:pPr>
              <w:pStyle w:val="TableContents"/>
              <w:spacing w:before="0" w:after="0"/>
              <w:ind w:left="0" w:right="0" w:hanging="0"/>
              <w:rPr/>
            </w:pPr>
            <w:r>
              <w:rPr/>
              <w:t> </w:t>
            </w:r>
          </w:p>
        </w:tc>
        <w:tc>
          <w:tcPr>
            <w:tcW w:w="15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4.7</w:t>
            </w:r>
          </w:p>
        </w:tc>
        <w:tc>
          <w:tcPr>
            <w:tcW w:w="245" w:type="dxa"/>
            <w:tcBorders/>
            <w:shd w:fill="auto" w:val="clear"/>
            <w:vAlign w:val="bottom"/>
          </w:tcPr>
          <w:p>
            <w:pPr>
              <w:pStyle w:val="TableContents"/>
              <w:spacing w:before="0" w:after="0"/>
              <w:ind w:left="0" w:right="0" w:hanging="0"/>
              <w:rPr/>
            </w:pPr>
            <w:r>
              <w:rPr/>
              <w:t> </w:t>
            </w:r>
          </w:p>
        </w:tc>
        <w:tc>
          <w:tcPr>
            <w:tcW w:w="165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(11.2</w:t>
            </w:r>
          </w:p>
        </w:tc>
        <w:tc>
          <w:tcPr>
            <w:tcW w:w="15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1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5.7</w:t>
            </w:r>
          </w:p>
        </w:tc>
        <w:tc>
          <w:tcPr>
            <w:tcW w:w="242" w:type="dxa"/>
            <w:tcBorders/>
            <w:shd w:fill="auto" w:val="clear"/>
            <w:vAlign w:val="bottom"/>
          </w:tcPr>
          <w:p>
            <w:pPr>
              <w:pStyle w:val="TableContents"/>
              <w:spacing w:before="0" w:after="0"/>
              <w:ind w:left="0" w:right="0" w:hanging="0"/>
              <w:rPr/>
            </w:pPr>
            <w:r>
              <w:rPr/>
              <w:t> </w:t>
            </w:r>
          </w:p>
        </w:tc>
        <w:tc>
          <w:tcPr>
            <w:tcW w:w="163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(12.5</w:t>
            </w:r>
          </w:p>
        </w:tc>
        <w:tc>
          <w:tcPr>
            <w:tcW w:w="29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47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Equity securities, available-for-sale:</w:t>
            </w:r>
          </w:p>
        </w:tc>
        <w:tc>
          <w:tcPr>
            <w:tcW w:w="137"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pPr>
            <w:r>
              <w:rPr/>
              <w:t> </w:t>
            </w:r>
          </w:p>
        </w:tc>
        <w:tc>
          <w:tcPr>
            <w:tcW w:w="245" w:type="dxa"/>
            <w:tcBorders/>
            <w:shd w:fill="CCEEFF" w:val="clear"/>
            <w:vAlign w:val="bottom"/>
          </w:tcPr>
          <w:p>
            <w:pPr>
              <w:pStyle w:val="TableContents"/>
              <w:spacing w:before="0" w:after="0"/>
              <w:ind w:left="0" w:right="0" w:hanging="0"/>
              <w:rPr/>
            </w:pPr>
            <w:r>
              <w:rPr/>
              <w:t> </w:t>
            </w:r>
          </w:p>
        </w:tc>
        <w:tc>
          <w:tcPr>
            <w:tcW w:w="1655" w:type="dxa"/>
            <w:gridSpan w:val="2"/>
            <w:tcBorders/>
            <w:shd w:fill="CCEEFF" w:val="clear"/>
            <w:vAlign w:val="bottom"/>
          </w:tcPr>
          <w:p>
            <w:pPr>
              <w:pStyle w:val="TableContents"/>
              <w:spacing w:before="0" w:after="0"/>
              <w:ind w:left="0" w:right="0" w:hanging="0"/>
              <w:jc w:val="right"/>
              <w:rPr/>
            </w:pPr>
            <w:r>
              <w:rPr/>
              <w:t> </w:t>
            </w:r>
          </w:p>
        </w:tc>
        <w:tc>
          <w:tcPr>
            <w:tcW w:w="154" w:type="dxa"/>
            <w:tcBorders/>
            <w:shd w:fill="CCEEFF" w:val="clear"/>
            <w:vAlign w:val="bottom"/>
          </w:tcPr>
          <w:p>
            <w:pPr>
              <w:pStyle w:val="TableContents"/>
              <w:spacing w:before="0" w:after="0"/>
              <w:ind w:left="0" w:right="0" w:hanging="0"/>
              <w:rPr/>
            </w:pPr>
            <w:r>
              <w:rPr/>
              <w:t> </w:t>
            </w:r>
          </w:p>
        </w:tc>
        <w:tc>
          <w:tcPr>
            <w:tcW w:w="1518" w:type="dxa"/>
            <w:gridSpan w:val="2"/>
            <w:tcBorders/>
            <w:shd w:fill="CCEEFF" w:val="clear"/>
            <w:vAlign w:val="bottom"/>
          </w:tcPr>
          <w:p>
            <w:pPr>
              <w:pStyle w:val="TableContents"/>
              <w:spacing w:before="0" w:after="0"/>
              <w:ind w:left="0" w:right="0" w:hanging="0"/>
              <w:jc w:val="right"/>
              <w:rPr/>
            </w:pPr>
            <w:r>
              <w:rPr/>
              <w:t> </w:t>
            </w:r>
          </w:p>
        </w:tc>
        <w:tc>
          <w:tcPr>
            <w:tcW w:w="242" w:type="dxa"/>
            <w:tcBorders/>
            <w:shd w:fill="CCEEFF" w:val="clear"/>
            <w:vAlign w:val="bottom"/>
          </w:tcPr>
          <w:p>
            <w:pPr>
              <w:pStyle w:val="TableContents"/>
              <w:spacing w:before="0" w:after="0"/>
              <w:ind w:left="0" w:right="0" w:hanging="0"/>
              <w:rPr/>
            </w:pPr>
            <w:r>
              <w:rPr/>
              <w:t> </w:t>
            </w:r>
          </w:p>
        </w:tc>
        <w:tc>
          <w:tcPr>
            <w:tcW w:w="1637" w:type="dxa"/>
            <w:gridSpan w:val="2"/>
            <w:tcBorders/>
            <w:shd w:fill="CCEEFF" w:val="clear"/>
            <w:vAlign w:val="bottom"/>
          </w:tcPr>
          <w:p>
            <w:pPr>
              <w:pStyle w:val="TableContents"/>
              <w:spacing w:before="0" w:after="0"/>
              <w:ind w:left="0" w:right="0" w:hanging="0"/>
              <w:jc w:val="right"/>
              <w:rPr/>
            </w:pPr>
            <w:r>
              <w:rPr/>
              <w:t> </w:t>
            </w:r>
          </w:p>
        </w:tc>
        <w:tc>
          <w:tcPr>
            <w:tcW w:w="296" w:type="dxa"/>
            <w:tcBorders/>
            <w:shd w:fill="CCEEFF" w:val="clear"/>
            <w:vAlign w:val="bottom"/>
          </w:tcPr>
          <w:p>
            <w:pPr>
              <w:pStyle w:val="TableContents"/>
              <w:spacing w:before="0" w:after="0"/>
              <w:ind w:left="0" w:right="0" w:hanging="0"/>
              <w:rPr/>
            </w:pPr>
            <w:r>
              <w:rPr/>
              <w:t> </w:t>
            </w:r>
          </w:p>
        </w:tc>
      </w:tr>
      <w:tr>
        <w:trPr/>
        <w:tc>
          <w:tcPr>
            <w:tcW w:w="247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Gross gains</w:t>
            </w:r>
          </w:p>
        </w:tc>
        <w:tc>
          <w:tcPr>
            <w:tcW w:w="137" w:type="dxa"/>
            <w:tcBorders/>
            <w:shd w:fill="auto" w:val="clear"/>
            <w:vAlign w:val="bottom"/>
          </w:tcPr>
          <w:p>
            <w:pPr>
              <w:pStyle w:val="TableContents"/>
              <w:spacing w:before="0" w:after="0"/>
              <w:ind w:left="0" w:right="0" w:hanging="0"/>
              <w:rPr/>
            </w:pPr>
            <w:r>
              <w:rPr/>
              <w:t> </w:t>
            </w:r>
          </w:p>
        </w:tc>
        <w:tc>
          <w:tcPr>
            <w:tcW w:w="15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0.5</w:t>
            </w:r>
          </w:p>
        </w:tc>
        <w:tc>
          <w:tcPr>
            <w:tcW w:w="245" w:type="dxa"/>
            <w:tcBorders/>
            <w:shd w:fill="auto" w:val="clear"/>
            <w:vAlign w:val="bottom"/>
          </w:tcPr>
          <w:p>
            <w:pPr>
              <w:pStyle w:val="TableContents"/>
              <w:spacing w:before="0" w:after="0"/>
              <w:ind w:left="0" w:right="0" w:hanging="0"/>
              <w:rPr/>
            </w:pPr>
            <w:r>
              <w:rPr/>
              <w:t> </w:t>
            </w:r>
          </w:p>
        </w:tc>
        <w:tc>
          <w:tcPr>
            <w:tcW w:w="165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w:t>
            </w:r>
          </w:p>
        </w:tc>
        <w:tc>
          <w:tcPr>
            <w:tcW w:w="154" w:type="dxa"/>
            <w:tcBorders/>
            <w:shd w:fill="auto" w:val="clear"/>
            <w:vAlign w:val="bottom"/>
          </w:tcPr>
          <w:p>
            <w:pPr>
              <w:pStyle w:val="TableContents"/>
              <w:spacing w:before="0" w:after="0"/>
              <w:ind w:left="0" w:right="0" w:hanging="0"/>
              <w:rPr/>
            </w:pPr>
            <w:r>
              <w:rPr/>
              <w:t> </w:t>
            </w:r>
          </w:p>
        </w:tc>
        <w:tc>
          <w:tcPr>
            <w:tcW w:w="151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0.6</w:t>
            </w:r>
          </w:p>
        </w:tc>
        <w:tc>
          <w:tcPr>
            <w:tcW w:w="242" w:type="dxa"/>
            <w:tcBorders/>
            <w:shd w:fill="auto" w:val="clear"/>
            <w:vAlign w:val="bottom"/>
          </w:tcPr>
          <w:p>
            <w:pPr>
              <w:pStyle w:val="TableContents"/>
              <w:spacing w:before="0" w:after="0"/>
              <w:ind w:left="0" w:right="0" w:hanging="0"/>
              <w:rPr/>
            </w:pPr>
            <w:r>
              <w:rPr/>
              <w:t> </w:t>
            </w:r>
          </w:p>
        </w:tc>
        <w:tc>
          <w:tcPr>
            <w:tcW w:w="163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w:t>
            </w:r>
          </w:p>
        </w:tc>
        <w:tc>
          <w:tcPr>
            <w:tcW w:w="296" w:type="dxa"/>
            <w:tcBorders/>
            <w:shd w:fill="auto" w:val="clear"/>
            <w:vAlign w:val="bottom"/>
          </w:tcPr>
          <w:p>
            <w:pPr>
              <w:pStyle w:val="TableContents"/>
              <w:spacing w:before="0" w:after="0"/>
              <w:ind w:left="0" w:right="0" w:hanging="0"/>
              <w:rPr/>
            </w:pPr>
            <w:r>
              <w:rPr/>
              <w:t> </w:t>
            </w:r>
          </w:p>
        </w:tc>
      </w:tr>
      <w:tr>
        <w:trPr/>
        <w:tc>
          <w:tcPr>
            <w:tcW w:w="247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Gross losses</w:t>
            </w:r>
          </w:p>
        </w:tc>
        <w:tc>
          <w:tcPr>
            <w:tcW w:w="137"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(0.6</w:t>
            </w:r>
          </w:p>
        </w:tc>
        <w:tc>
          <w:tcPr>
            <w:tcW w:w="24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65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54" w:type="dxa"/>
            <w:tcBorders/>
            <w:shd w:fill="CCEEFF" w:val="clear"/>
            <w:vAlign w:val="bottom"/>
          </w:tcPr>
          <w:p>
            <w:pPr>
              <w:pStyle w:val="TableContents"/>
              <w:spacing w:before="0" w:after="0"/>
              <w:ind w:left="0" w:right="0" w:hanging="0"/>
              <w:rPr/>
            </w:pPr>
            <w:r>
              <w:rPr/>
              <w:t> </w:t>
            </w:r>
          </w:p>
        </w:tc>
        <w:tc>
          <w:tcPr>
            <w:tcW w:w="151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(0.6</w:t>
            </w:r>
          </w:p>
        </w:tc>
        <w:tc>
          <w:tcPr>
            <w:tcW w:w="24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63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w:t>
            </w:r>
          </w:p>
        </w:tc>
        <w:tc>
          <w:tcPr>
            <w:tcW w:w="29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47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Equity securities, trading</w:t>
            </w:r>
          </w:p>
        </w:tc>
        <w:tc>
          <w:tcPr>
            <w:tcW w:w="137" w:type="dxa"/>
            <w:tcBorders/>
            <w:shd w:fill="auto" w:val="clear"/>
            <w:vAlign w:val="bottom"/>
          </w:tcPr>
          <w:p>
            <w:pPr>
              <w:pStyle w:val="TableContents"/>
              <w:spacing w:before="0" w:after="0"/>
              <w:ind w:left="0" w:right="0" w:hanging="0"/>
              <w:rPr/>
            </w:pPr>
            <w:r>
              <w:rPr/>
              <w:t> </w:t>
            </w:r>
          </w:p>
        </w:tc>
        <w:tc>
          <w:tcPr>
            <w:tcW w:w="15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(0.1</w:t>
            </w:r>
          </w:p>
        </w:tc>
        <w:tc>
          <w:tcPr>
            <w:tcW w:w="245"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65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(35.8</w:t>
            </w:r>
          </w:p>
        </w:tc>
        <w:tc>
          <w:tcPr>
            <w:tcW w:w="15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1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30.6</w:t>
            </w:r>
          </w:p>
        </w:tc>
        <w:tc>
          <w:tcPr>
            <w:tcW w:w="242" w:type="dxa"/>
            <w:tcBorders/>
            <w:shd w:fill="auto" w:val="clear"/>
            <w:vAlign w:val="bottom"/>
          </w:tcPr>
          <w:p>
            <w:pPr>
              <w:pStyle w:val="TableContents"/>
              <w:spacing w:before="0" w:after="0"/>
              <w:ind w:left="0" w:right="0" w:hanging="0"/>
              <w:rPr/>
            </w:pPr>
            <w:r>
              <w:rPr/>
              <w:t> </w:t>
            </w:r>
          </w:p>
        </w:tc>
        <w:tc>
          <w:tcPr>
            <w:tcW w:w="163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20.8</w:t>
            </w:r>
          </w:p>
        </w:tc>
        <w:tc>
          <w:tcPr>
            <w:tcW w:w="296" w:type="dxa"/>
            <w:tcBorders/>
            <w:shd w:fill="auto" w:val="clear"/>
            <w:vAlign w:val="bottom"/>
          </w:tcPr>
          <w:p>
            <w:pPr>
              <w:pStyle w:val="TableContents"/>
              <w:spacing w:before="0" w:after="0"/>
              <w:ind w:left="0" w:right="0" w:hanging="0"/>
              <w:rPr/>
            </w:pPr>
            <w:r>
              <w:rPr/>
              <w:t> </w:t>
            </w:r>
          </w:p>
        </w:tc>
      </w:tr>
      <w:tr>
        <w:trPr/>
        <w:tc>
          <w:tcPr>
            <w:tcW w:w="247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Mortgage loans</w:t>
            </w:r>
          </w:p>
        </w:tc>
        <w:tc>
          <w:tcPr>
            <w:tcW w:w="137"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(23.3</w:t>
            </w:r>
          </w:p>
        </w:tc>
        <w:tc>
          <w:tcPr>
            <w:tcW w:w="24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65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(13.0</w:t>
            </w:r>
          </w:p>
        </w:tc>
        <w:tc>
          <w:tcPr>
            <w:tcW w:w="15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1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(44.6</w:t>
            </w:r>
          </w:p>
        </w:tc>
        <w:tc>
          <w:tcPr>
            <w:tcW w:w="24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63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(35.0</w:t>
            </w:r>
          </w:p>
        </w:tc>
        <w:tc>
          <w:tcPr>
            <w:tcW w:w="29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47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Derivatives</w:t>
            </w:r>
          </w:p>
        </w:tc>
        <w:tc>
          <w:tcPr>
            <w:tcW w:w="137" w:type="dxa"/>
            <w:tcBorders/>
            <w:shd w:fill="auto" w:val="clear"/>
            <w:vAlign w:val="bottom"/>
          </w:tcPr>
          <w:p>
            <w:pPr>
              <w:pStyle w:val="TableContents"/>
              <w:spacing w:before="0" w:after="0"/>
              <w:ind w:left="0" w:right="0" w:hanging="0"/>
              <w:rPr/>
            </w:pPr>
            <w:r>
              <w:rPr/>
              <w:t> </w:t>
            </w:r>
          </w:p>
        </w:tc>
        <w:tc>
          <w:tcPr>
            <w:tcW w:w="15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(50.5</w:t>
            </w:r>
          </w:p>
        </w:tc>
        <w:tc>
          <w:tcPr>
            <w:tcW w:w="245"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65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(105.7</w:t>
            </w:r>
          </w:p>
        </w:tc>
        <w:tc>
          <w:tcPr>
            <w:tcW w:w="15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1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(20.1</w:t>
            </w:r>
          </w:p>
        </w:tc>
        <w:tc>
          <w:tcPr>
            <w:tcW w:w="24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63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(161.4</w:t>
            </w:r>
          </w:p>
        </w:tc>
        <w:tc>
          <w:tcPr>
            <w:tcW w:w="29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47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w:t>
            </w:r>
          </w:p>
        </w:tc>
        <w:tc>
          <w:tcPr>
            <w:tcW w:w="137" w:type="dxa"/>
            <w:tcBorders/>
            <w:shd w:fill="CCEEFF" w:val="clear"/>
            <w:vAlign w:val="bottom"/>
          </w:tcPr>
          <w:p>
            <w:pPr>
              <w:pStyle w:val="TableContents"/>
              <w:spacing w:before="0" w:after="0"/>
              <w:ind w:left="0" w:right="0" w:hanging="0"/>
              <w:rPr/>
            </w:pPr>
            <w:r>
              <w:rPr/>
              <w:t> </w:t>
            </w:r>
          </w:p>
        </w:tc>
        <w:tc>
          <w:tcPr>
            <w:tcW w:w="153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187.9</w:t>
            </w:r>
          </w:p>
        </w:tc>
        <w:tc>
          <w:tcPr>
            <w:tcW w:w="245" w:type="dxa"/>
            <w:tcBorders/>
            <w:shd w:fill="CCEEFF" w:val="clear"/>
            <w:vAlign w:val="bottom"/>
          </w:tcPr>
          <w:p>
            <w:pPr>
              <w:pStyle w:val="TableContents"/>
              <w:spacing w:before="0" w:after="0"/>
              <w:ind w:left="0" w:right="0" w:hanging="0"/>
              <w:rPr/>
            </w:pPr>
            <w:r>
              <w:rPr/>
              <w:t> </w:t>
            </w:r>
          </w:p>
        </w:tc>
        <w:tc>
          <w:tcPr>
            <w:tcW w:w="165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67.6</w:t>
            </w:r>
          </w:p>
        </w:tc>
        <w:tc>
          <w:tcPr>
            <w:tcW w:w="154" w:type="dxa"/>
            <w:tcBorders/>
            <w:shd w:fill="CCEEFF" w:val="clear"/>
            <w:vAlign w:val="bottom"/>
          </w:tcPr>
          <w:p>
            <w:pPr>
              <w:pStyle w:val="TableContents"/>
              <w:spacing w:before="0" w:after="0"/>
              <w:ind w:left="0" w:right="0" w:hanging="0"/>
              <w:rPr/>
            </w:pPr>
            <w:r>
              <w:rPr/>
              <w:t> </w:t>
            </w:r>
          </w:p>
        </w:tc>
        <w:tc>
          <w:tcPr>
            <w:tcW w:w="151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179.0</w:t>
            </w:r>
          </w:p>
        </w:tc>
        <w:tc>
          <w:tcPr>
            <w:tcW w:w="242" w:type="dxa"/>
            <w:tcBorders/>
            <w:shd w:fill="CCEEFF" w:val="clear"/>
            <w:vAlign w:val="bottom"/>
          </w:tcPr>
          <w:p>
            <w:pPr>
              <w:pStyle w:val="TableContents"/>
              <w:spacing w:before="0" w:after="0"/>
              <w:ind w:left="0" w:right="0" w:hanging="0"/>
              <w:rPr/>
            </w:pPr>
            <w:r>
              <w:rPr/>
              <w:t> </w:t>
            </w:r>
          </w:p>
        </w:tc>
        <w:tc>
          <w:tcPr>
            <w:tcW w:w="163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133.6</w:t>
            </w:r>
          </w:p>
        </w:tc>
        <w:tc>
          <w:tcPr>
            <w:tcW w:w="296" w:type="dxa"/>
            <w:tcBorders/>
            <w:shd w:fill="CCEEFF" w:val="clear"/>
            <w:vAlign w:val="bottom"/>
          </w:tcPr>
          <w:p>
            <w:pPr>
              <w:pStyle w:val="TableContents"/>
              <w:spacing w:before="0" w:after="0"/>
              <w:ind w:left="0" w:right="0" w:hanging="0"/>
              <w:rPr/>
            </w:pPr>
            <w:r>
              <w:rPr/>
              <w:t> </w:t>
            </w:r>
          </w:p>
        </w:tc>
      </w:tr>
      <w:tr>
        <w:trPr/>
        <w:tc>
          <w:tcPr>
            <w:tcW w:w="247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realized capital gains (losses)</w:t>
            </w:r>
          </w:p>
        </w:tc>
        <w:tc>
          <w:tcPr>
            <w:tcW w:w="137" w:type="dxa"/>
            <w:tcBorders/>
            <w:shd w:fill="auto" w:val="clear"/>
            <w:vAlign w:val="bottom"/>
          </w:tcPr>
          <w:p>
            <w:pPr>
              <w:pStyle w:val="TableContents"/>
              <w:spacing w:before="0" w:after="0"/>
              <w:ind w:left="0" w:right="0" w:hanging="0"/>
              <w:rPr/>
            </w:pPr>
            <w:r>
              <w:rPr/>
              <w:t> </w:t>
            </w:r>
          </w:p>
        </w:tc>
        <w:tc>
          <w:tcPr>
            <w:tcW w:w="26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75"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87.7</w:t>
            </w:r>
          </w:p>
        </w:tc>
        <w:tc>
          <w:tcPr>
            <w:tcW w:w="245" w:type="dxa"/>
            <w:tcBorders/>
            <w:shd w:fill="auto" w:val="clear"/>
            <w:vAlign w:val="bottom"/>
          </w:tcPr>
          <w:p>
            <w:pPr>
              <w:pStyle w:val="TableContents"/>
              <w:spacing w:before="0" w:after="0"/>
              <w:ind w:left="0" w:right="0" w:hanging="0"/>
              <w:rPr/>
            </w:pPr>
            <w:r>
              <w:rPr/>
              <w:t> </w:t>
            </w:r>
          </w:p>
        </w:tc>
        <w:tc>
          <w:tcPr>
            <w:tcW w:w="26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95"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(30.7</w:t>
            </w:r>
          </w:p>
        </w:tc>
        <w:tc>
          <w:tcPr>
            <w:tcW w:w="15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256"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62"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81.2</w:t>
            </w:r>
          </w:p>
        </w:tc>
        <w:tc>
          <w:tcPr>
            <w:tcW w:w="242" w:type="dxa"/>
            <w:tcBorders/>
            <w:shd w:fill="auto" w:val="clear"/>
            <w:vAlign w:val="bottom"/>
          </w:tcPr>
          <w:p>
            <w:pPr>
              <w:pStyle w:val="TableContents"/>
              <w:spacing w:before="0" w:after="0"/>
              <w:ind w:left="0" w:right="0" w:hanging="0"/>
              <w:rPr/>
            </w:pPr>
            <w:r>
              <w:rPr/>
              <w:t> </w:t>
            </w:r>
          </w:p>
        </w:tc>
        <w:tc>
          <w:tcPr>
            <w:tcW w:w="256"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81"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(51.0</w:t>
            </w:r>
          </w:p>
        </w:tc>
        <w:tc>
          <w:tcPr>
            <w:tcW w:w="29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Proceeds from sales of investments (excluding call and maturity proceeds) in fixed maturities, available-for-sale were $0.3 billion and $0.1 billion for the three months ended September 30, 2012 and 2011, and $1.0 billion and $0.8 billion for the nine months ended September 30, 2012 and 2011, respectively.</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Other-Than-Temporary Impairments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have a process in place to identify fixed maturity and equity securities that could potentially have a credit impairment that is other than temporary. This process involves monitoring market events that could impact issuers credit ratings, business climate, management changes, litigation and government actions and other similar factors. This process also involves monitoring late payments, pricing levels, downgrades by rating agencies, key financial ratios, financial statements, revenue forecasts and cash flow projections as indicators of credit issues.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Each reporting period, all securities are reviewed to determine whether an other-than-temporary decline in value exists and whether losses should be recognized. We consider relevant facts and circumstances in evaluating whether a credit or interest-related impairment of a security is other than temporary. Relevant facts and circumstances considered include: (1) the extent and length of time the fair value has been below cost; (2) the reasons for the decline in value; (3) the financial position and access to capital of the issuer, including the current and future impact of any specific events; (4) for structured securities, the adequacy of the expected cash flows; (5) for fixed maturities, our intent to sell a security or whether it is more likely than not we will be required to sell the security before the recovery of its amortized cost which, in some cases, may extend to maturity and (6) for equity securities, our ability and intent to hold the security for a period of time that allows for the recovery in value. To the extent we determine that a security is deemed to be other than temporarily impaired, an impairment loss is recognized.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Impairment losses on equity securities are recognized in net income and are measured as the difference between amortized cost and fair value. The way in which impairment losses on fixed maturities are recognized in the financial statements is dependent on the facts and circumstances related to the specific security. If we intend to sell a security or it is more likely than not that we would be required to sell a security before the recovery of its amortized cost, we recognize an other-than-temporary impairment in net income for the difference between amortized cost and fair value. If we do not expect to recover the amortized cost basis, we do not plan to sell the security and if it is not more likely than not that we would be required to sell a security before the recovery of its amortized cost, the</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20</w:t>
      </w:r>
      <w:bookmarkStart w:id="28" w:name="PB_20_134712_5335"/>
      <w:bookmarkEnd w:id="28"/>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recognition of the other-than-temporary impairment is bifurcated. We recognize the credit loss portion in net income and the noncredit loss portion in OCI (bifurcated OTTI).</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Total other-than-temporary impairment losses, net of recoveries from the sale of previously impaired securities, were as follows:</w:t>
      </w:r>
    </w:p>
    <w:p>
      <w:pPr>
        <w:pStyle w:val="TextBody"/>
        <w:spacing w:before="0" w:after="0"/>
        <w:ind w:left="0" w:right="0" w:hanging="0"/>
        <w:rPr/>
      </w:pPr>
      <w:r>
        <w:rPr/>
        <w:t> </w:t>
      </w:r>
    </w:p>
    <w:tbl>
      <w:tblPr>
        <w:tblW w:w="4800" w:type="pct"/>
        <w:jc w:val="left"/>
        <w:tblInd w:w="0" w:type="dxa"/>
        <w:tblCellMar>
          <w:top w:w="0" w:type="dxa"/>
          <w:left w:w="0" w:type="dxa"/>
          <w:bottom w:w="0" w:type="dxa"/>
          <w:right w:w="0" w:type="dxa"/>
        </w:tblCellMar>
      </w:tblPr>
      <w:tblGrid>
        <w:gridCol w:w="3684"/>
        <w:gridCol w:w="181"/>
        <w:gridCol w:w="162"/>
        <w:gridCol w:w="1140"/>
        <w:gridCol w:w="213"/>
        <w:gridCol w:w="162"/>
        <w:gridCol w:w="1141"/>
        <w:gridCol w:w="192"/>
        <w:gridCol w:w="148"/>
        <w:gridCol w:w="1147"/>
        <w:gridCol w:w="202"/>
        <w:gridCol w:w="148"/>
        <w:gridCol w:w="1148"/>
        <w:gridCol w:w="128"/>
      </w:tblGrid>
      <w:tr>
        <w:trPr/>
        <w:tc>
          <w:tcPr>
            <w:tcW w:w="3684" w:type="dxa"/>
            <w:tcBorders/>
            <w:shd w:fill="auto" w:val="clear"/>
            <w:vAlign w:val="bottom"/>
          </w:tcPr>
          <w:p>
            <w:pPr>
              <w:pStyle w:val="TableContents"/>
              <w:spacing w:before="0" w:after="0"/>
              <w:ind w:left="0" w:right="0" w:hanging="0"/>
              <w:rPr/>
            </w:pPr>
            <w:r>
              <w:rPr/>
              <w:t> </w:t>
            </w:r>
          </w:p>
        </w:tc>
        <w:tc>
          <w:tcPr>
            <w:tcW w:w="181" w:type="dxa"/>
            <w:tcBorders/>
            <w:shd w:fill="auto" w:val="clear"/>
            <w:vAlign w:val="bottom"/>
          </w:tcPr>
          <w:p>
            <w:pPr>
              <w:pStyle w:val="TableContents"/>
              <w:spacing w:before="0" w:after="0"/>
              <w:ind w:left="0" w:right="0" w:hanging="0"/>
              <w:jc w:val="center"/>
              <w:rPr/>
            </w:pPr>
            <w:r>
              <w:rPr/>
              <w:t> </w:t>
            </w:r>
          </w:p>
        </w:tc>
        <w:tc>
          <w:tcPr>
            <w:tcW w:w="2818"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three months ended</w:t>
            </w:r>
          </w:p>
        </w:tc>
        <w:tc>
          <w:tcPr>
            <w:tcW w:w="192" w:type="dxa"/>
            <w:tcBorders/>
            <w:shd w:fill="auto" w:val="clear"/>
            <w:vAlign w:val="bottom"/>
          </w:tcPr>
          <w:p>
            <w:pPr>
              <w:pStyle w:val="TableContents"/>
              <w:spacing w:before="0" w:after="0"/>
              <w:ind w:left="0" w:right="0" w:hanging="0"/>
              <w:jc w:val="center"/>
              <w:rPr/>
            </w:pPr>
            <w:r>
              <w:rPr/>
              <w:t> </w:t>
            </w:r>
          </w:p>
        </w:tc>
        <w:tc>
          <w:tcPr>
            <w:tcW w:w="2793"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nine months ended</w:t>
            </w:r>
          </w:p>
        </w:tc>
        <w:tc>
          <w:tcPr>
            <w:tcW w:w="128" w:type="dxa"/>
            <w:tcBorders/>
            <w:shd w:fill="auto" w:val="clear"/>
            <w:vAlign w:val="bottom"/>
          </w:tcPr>
          <w:p>
            <w:pPr>
              <w:pStyle w:val="TableContents"/>
              <w:spacing w:before="0" w:after="0"/>
              <w:ind w:left="0" w:right="0" w:hanging="0"/>
              <w:jc w:val="center"/>
              <w:rPr/>
            </w:pPr>
            <w:r>
              <w:rPr/>
              <w:t> </w:t>
            </w:r>
          </w:p>
        </w:tc>
      </w:tr>
      <w:tr>
        <w:trPr/>
        <w:tc>
          <w:tcPr>
            <w:tcW w:w="3684" w:type="dxa"/>
            <w:tcBorders/>
            <w:shd w:fill="auto" w:val="clear"/>
            <w:vAlign w:val="bottom"/>
          </w:tcPr>
          <w:p>
            <w:pPr>
              <w:pStyle w:val="TableContents"/>
              <w:spacing w:before="0" w:after="0"/>
              <w:ind w:left="0" w:right="0" w:hanging="0"/>
              <w:rPr/>
            </w:pPr>
            <w:r>
              <w:rPr/>
              <w:t> </w:t>
            </w:r>
          </w:p>
        </w:tc>
        <w:tc>
          <w:tcPr>
            <w:tcW w:w="181" w:type="dxa"/>
            <w:tcBorders/>
            <w:shd w:fill="auto" w:val="clear"/>
            <w:vAlign w:val="bottom"/>
          </w:tcPr>
          <w:p>
            <w:pPr>
              <w:pStyle w:val="TableContents"/>
              <w:spacing w:before="0" w:after="0"/>
              <w:ind w:left="0" w:right="0" w:hanging="0"/>
              <w:jc w:val="center"/>
              <w:rPr/>
            </w:pPr>
            <w:r>
              <w:rPr/>
              <w:t> </w:t>
            </w:r>
          </w:p>
        </w:tc>
        <w:tc>
          <w:tcPr>
            <w:tcW w:w="2818"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w:t>
            </w:r>
          </w:p>
        </w:tc>
        <w:tc>
          <w:tcPr>
            <w:tcW w:w="192" w:type="dxa"/>
            <w:tcBorders/>
            <w:shd w:fill="auto" w:val="clear"/>
            <w:vAlign w:val="bottom"/>
          </w:tcPr>
          <w:p>
            <w:pPr>
              <w:pStyle w:val="TableContents"/>
              <w:spacing w:before="0" w:after="0"/>
              <w:ind w:left="0" w:right="0" w:hanging="0"/>
              <w:jc w:val="center"/>
              <w:rPr/>
            </w:pPr>
            <w:r>
              <w:rPr/>
              <w:t> </w:t>
            </w:r>
          </w:p>
        </w:tc>
        <w:tc>
          <w:tcPr>
            <w:tcW w:w="2793"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w:t>
            </w:r>
          </w:p>
        </w:tc>
        <w:tc>
          <w:tcPr>
            <w:tcW w:w="128" w:type="dxa"/>
            <w:tcBorders/>
            <w:shd w:fill="auto" w:val="clear"/>
            <w:vAlign w:val="bottom"/>
          </w:tcPr>
          <w:p>
            <w:pPr>
              <w:pStyle w:val="TableContents"/>
              <w:spacing w:before="0" w:after="0"/>
              <w:ind w:left="0" w:right="0" w:hanging="0"/>
              <w:jc w:val="center"/>
              <w:rPr/>
            </w:pPr>
            <w:r>
              <w:rPr/>
              <w:t> </w:t>
            </w:r>
          </w:p>
        </w:tc>
      </w:tr>
      <w:tr>
        <w:trPr/>
        <w:tc>
          <w:tcPr>
            <w:tcW w:w="3684" w:type="dxa"/>
            <w:tcBorders/>
            <w:shd w:fill="auto" w:val="clear"/>
            <w:vAlign w:val="bottom"/>
          </w:tcPr>
          <w:p>
            <w:pPr>
              <w:pStyle w:val="TableContents"/>
              <w:spacing w:before="0" w:after="0"/>
              <w:ind w:left="0" w:right="0" w:hanging="0"/>
              <w:rPr/>
            </w:pPr>
            <w:r>
              <w:rPr/>
              <w:t> </w:t>
            </w:r>
          </w:p>
        </w:tc>
        <w:tc>
          <w:tcPr>
            <w:tcW w:w="181" w:type="dxa"/>
            <w:tcBorders/>
            <w:shd w:fill="auto" w:val="clear"/>
            <w:vAlign w:val="bottom"/>
          </w:tcPr>
          <w:p>
            <w:pPr>
              <w:pStyle w:val="TableContents"/>
              <w:spacing w:before="0" w:after="0"/>
              <w:ind w:left="0" w:right="0" w:hanging="0"/>
              <w:jc w:val="center"/>
              <w:rPr/>
            </w:pPr>
            <w:r>
              <w:rPr/>
              <w:t> </w:t>
            </w:r>
          </w:p>
        </w:tc>
        <w:tc>
          <w:tcPr>
            <w:tcW w:w="130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213" w:type="dxa"/>
            <w:tcBorders/>
            <w:shd w:fill="auto" w:val="clear"/>
            <w:vAlign w:val="bottom"/>
          </w:tcPr>
          <w:p>
            <w:pPr>
              <w:pStyle w:val="TableContents"/>
              <w:spacing w:before="0" w:after="0"/>
              <w:ind w:left="0" w:right="0" w:hanging="0"/>
              <w:jc w:val="center"/>
              <w:rPr/>
            </w:pPr>
            <w:r>
              <w:rPr/>
              <w:t> </w:t>
            </w:r>
          </w:p>
        </w:tc>
        <w:tc>
          <w:tcPr>
            <w:tcW w:w="1303"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192" w:type="dxa"/>
            <w:tcBorders/>
            <w:shd w:fill="auto" w:val="clear"/>
            <w:vAlign w:val="bottom"/>
          </w:tcPr>
          <w:p>
            <w:pPr>
              <w:pStyle w:val="TableContents"/>
              <w:spacing w:before="0" w:after="0"/>
              <w:ind w:left="0" w:right="0" w:hanging="0"/>
              <w:jc w:val="center"/>
              <w:rPr/>
            </w:pPr>
            <w:r>
              <w:rPr/>
              <w:t> </w:t>
            </w:r>
          </w:p>
        </w:tc>
        <w:tc>
          <w:tcPr>
            <w:tcW w:w="129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202" w:type="dxa"/>
            <w:tcBorders/>
            <w:shd w:fill="auto" w:val="clear"/>
            <w:vAlign w:val="bottom"/>
          </w:tcPr>
          <w:p>
            <w:pPr>
              <w:pStyle w:val="TableContents"/>
              <w:spacing w:before="0" w:after="0"/>
              <w:ind w:left="0" w:right="0" w:hanging="0"/>
              <w:jc w:val="center"/>
              <w:rPr/>
            </w:pPr>
            <w:r>
              <w:rPr/>
              <w:t> </w:t>
            </w:r>
          </w:p>
        </w:tc>
        <w:tc>
          <w:tcPr>
            <w:tcW w:w="1296"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128" w:type="dxa"/>
            <w:tcBorders/>
            <w:shd w:fill="auto" w:val="clear"/>
            <w:vAlign w:val="bottom"/>
          </w:tcPr>
          <w:p>
            <w:pPr>
              <w:pStyle w:val="TableContents"/>
              <w:spacing w:before="0" w:after="0"/>
              <w:ind w:left="0" w:right="0" w:hanging="0"/>
              <w:jc w:val="center"/>
              <w:rPr/>
            </w:pPr>
            <w:r>
              <w:rPr/>
              <w:t> </w:t>
            </w:r>
          </w:p>
        </w:tc>
      </w:tr>
      <w:tr>
        <w:trPr/>
        <w:tc>
          <w:tcPr>
            <w:tcW w:w="3684" w:type="dxa"/>
            <w:tcBorders/>
            <w:shd w:fill="auto" w:val="clear"/>
            <w:vAlign w:val="bottom"/>
          </w:tcPr>
          <w:p>
            <w:pPr>
              <w:pStyle w:val="TableContents"/>
              <w:spacing w:before="0" w:after="0"/>
              <w:ind w:left="0" w:right="0" w:hanging="0"/>
              <w:rPr/>
            </w:pPr>
            <w:r>
              <w:rPr/>
              <w:t> </w:t>
            </w:r>
          </w:p>
        </w:tc>
        <w:tc>
          <w:tcPr>
            <w:tcW w:w="181" w:type="dxa"/>
            <w:tcBorders/>
            <w:shd w:fill="auto" w:val="clear"/>
            <w:vAlign w:val="bottom"/>
          </w:tcPr>
          <w:p>
            <w:pPr>
              <w:pStyle w:val="TableContents"/>
              <w:spacing w:before="0" w:after="0"/>
              <w:ind w:left="0" w:right="0" w:hanging="0"/>
              <w:jc w:val="center"/>
              <w:rPr/>
            </w:pPr>
            <w:r>
              <w:rPr/>
              <w:t> </w:t>
            </w:r>
          </w:p>
        </w:tc>
        <w:tc>
          <w:tcPr>
            <w:tcW w:w="5803" w:type="dxa"/>
            <w:gridSpan w:val="11"/>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28" w:type="dxa"/>
            <w:tcBorders/>
            <w:shd w:fill="auto" w:val="clear"/>
            <w:vAlign w:val="bottom"/>
          </w:tcPr>
          <w:p>
            <w:pPr>
              <w:pStyle w:val="TableContents"/>
              <w:spacing w:before="0" w:after="0"/>
              <w:ind w:left="0" w:right="0" w:hanging="0"/>
              <w:jc w:val="center"/>
              <w:rPr/>
            </w:pPr>
            <w:r>
              <w:rPr/>
              <w:t> </w:t>
            </w:r>
          </w:p>
        </w:tc>
      </w:tr>
      <w:tr>
        <w:trPr/>
        <w:tc>
          <w:tcPr>
            <w:tcW w:w="368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Fixed maturities, available-for-sale</w:t>
            </w:r>
          </w:p>
        </w:tc>
        <w:tc>
          <w:tcPr>
            <w:tcW w:w="181" w:type="dxa"/>
            <w:tcBorders/>
            <w:shd w:fill="CCEEFF" w:val="clear"/>
            <w:vAlign w:val="bottom"/>
          </w:tcPr>
          <w:p>
            <w:pPr>
              <w:pStyle w:val="TableContents"/>
              <w:spacing w:before="0" w:after="0"/>
              <w:ind w:left="0" w:right="0" w:hanging="0"/>
              <w:rPr/>
            </w:pPr>
            <w:r>
              <w:rPr/>
              <w:t> </w:t>
            </w:r>
          </w:p>
        </w:tc>
        <w:tc>
          <w:tcPr>
            <w:tcW w:w="16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40"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(43.5</w:t>
            </w:r>
          </w:p>
        </w:tc>
        <w:tc>
          <w:tcPr>
            <w:tcW w:w="21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6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4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(12.8</w:t>
            </w:r>
          </w:p>
        </w:tc>
        <w:tc>
          <w:tcPr>
            <w:tcW w:w="19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47"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(126.3</w:t>
            </w:r>
          </w:p>
        </w:tc>
        <w:tc>
          <w:tcPr>
            <w:tcW w:w="20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4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48"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(65.4</w:t>
            </w:r>
          </w:p>
        </w:tc>
        <w:tc>
          <w:tcPr>
            <w:tcW w:w="12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68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Equity securities, available-for-sale</w:t>
            </w:r>
          </w:p>
        </w:tc>
        <w:tc>
          <w:tcPr>
            <w:tcW w:w="181" w:type="dxa"/>
            <w:tcBorders/>
            <w:shd w:fill="auto" w:val="clear"/>
            <w:vAlign w:val="bottom"/>
          </w:tcPr>
          <w:p>
            <w:pPr>
              <w:pStyle w:val="TableContents"/>
              <w:spacing w:before="0" w:after="0"/>
              <w:ind w:left="0" w:right="0" w:hanging="0"/>
              <w:rPr/>
            </w:pPr>
            <w:r>
              <w:rPr/>
              <w:t> </w:t>
            </w:r>
          </w:p>
        </w:tc>
        <w:tc>
          <w:tcPr>
            <w:tcW w:w="130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(0.1</w:t>
            </w:r>
          </w:p>
        </w:tc>
        <w:tc>
          <w:tcPr>
            <w:tcW w:w="21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0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w:t>
            </w:r>
          </w:p>
        </w:tc>
        <w:tc>
          <w:tcPr>
            <w:tcW w:w="192" w:type="dxa"/>
            <w:tcBorders/>
            <w:shd w:fill="auto" w:val="clear"/>
            <w:vAlign w:val="bottom"/>
          </w:tcPr>
          <w:p>
            <w:pPr>
              <w:pStyle w:val="TableContents"/>
              <w:spacing w:before="0" w:after="0"/>
              <w:ind w:left="0" w:right="0" w:hanging="0"/>
              <w:rPr/>
            </w:pPr>
            <w:r>
              <w:rPr/>
              <w:t> </w:t>
            </w:r>
          </w:p>
        </w:tc>
        <w:tc>
          <w:tcPr>
            <w:tcW w:w="129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(0.1</w:t>
            </w:r>
          </w:p>
        </w:tc>
        <w:tc>
          <w:tcPr>
            <w:tcW w:w="20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9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w:t>
            </w:r>
          </w:p>
        </w:tc>
        <w:tc>
          <w:tcPr>
            <w:tcW w:w="12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68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other-than-temporary impairment losses, net of recoveries from the sale of previously impaired securities</w:t>
            </w:r>
          </w:p>
        </w:tc>
        <w:tc>
          <w:tcPr>
            <w:tcW w:w="181" w:type="dxa"/>
            <w:tcBorders/>
            <w:shd w:fill="CCEEFF" w:val="clear"/>
            <w:vAlign w:val="bottom"/>
          </w:tcPr>
          <w:p>
            <w:pPr>
              <w:pStyle w:val="TableContents"/>
              <w:spacing w:before="0" w:after="0"/>
              <w:ind w:left="0" w:right="0" w:hanging="0"/>
              <w:rPr/>
            </w:pPr>
            <w:r>
              <w:rPr/>
              <w:t> </w:t>
            </w:r>
          </w:p>
        </w:tc>
        <w:tc>
          <w:tcPr>
            <w:tcW w:w="130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(43.6</w:t>
            </w:r>
          </w:p>
        </w:tc>
        <w:tc>
          <w:tcPr>
            <w:tcW w:w="21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0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(12.7</w:t>
            </w:r>
          </w:p>
        </w:tc>
        <w:tc>
          <w:tcPr>
            <w:tcW w:w="19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9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(126.4</w:t>
            </w:r>
          </w:p>
        </w:tc>
        <w:tc>
          <w:tcPr>
            <w:tcW w:w="20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9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(67.6</w:t>
            </w:r>
          </w:p>
        </w:tc>
        <w:tc>
          <w:tcPr>
            <w:tcW w:w="12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68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Other-than-temporary impairment losses on fixed maturities, available-for-sale reclassified to (from) OCI (1)</w:t>
            </w:r>
          </w:p>
        </w:tc>
        <w:tc>
          <w:tcPr>
            <w:tcW w:w="181" w:type="dxa"/>
            <w:tcBorders/>
            <w:shd w:fill="auto" w:val="clear"/>
            <w:vAlign w:val="bottom"/>
          </w:tcPr>
          <w:p>
            <w:pPr>
              <w:pStyle w:val="TableContents"/>
              <w:spacing w:before="0" w:after="0"/>
              <w:ind w:left="0" w:right="0" w:hanging="0"/>
              <w:rPr/>
            </w:pPr>
            <w:r>
              <w:rPr/>
              <w:t> </w:t>
            </w:r>
          </w:p>
        </w:tc>
        <w:tc>
          <w:tcPr>
            <w:tcW w:w="130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9.2</w:t>
            </w:r>
          </w:p>
        </w:tc>
        <w:tc>
          <w:tcPr>
            <w:tcW w:w="213" w:type="dxa"/>
            <w:tcBorders/>
            <w:shd w:fill="auto" w:val="clear"/>
            <w:vAlign w:val="bottom"/>
          </w:tcPr>
          <w:p>
            <w:pPr>
              <w:pStyle w:val="TableContents"/>
              <w:spacing w:before="0" w:after="0"/>
              <w:ind w:left="0" w:right="0" w:hanging="0"/>
              <w:rPr/>
            </w:pPr>
            <w:r>
              <w:rPr/>
              <w:t> </w:t>
            </w:r>
          </w:p>
        </w:tc>
        <w:tc>
          <w:tcPr>
            <w:tcW w:w="130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(34.9</w:t>
            </w:r>
          </w:p>
        </w:tc>
        <w:tc>
          <w:tcPr>
            <w:tcW w:w="19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9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31.2</w:t>
            </w:r>
          </w:p>
        </w:tc>
        <w:tc>
          <w:tcPr>
            <w:tcW w:w="202" w:type="dxa"/>
            <w:tcBorders/>
            <w:shd w:fill="auto" w:val="clear"/>
            <w:vAlign w:val="bottom"/>
          </w:tcPr>
          <w:p>
            <w:pPr>
              <w:pStyle w:val="TableContents"/>
              <w:spacing w:before="0" w:after="0"/>
              <w:ind w:left="0" w:right="0" w:hanging="0"/>
              <w:rPr/>
            </w:pPr>
            <w:r>
              <w:rPr/>
              <w:t> </w:t>
            </w:r>
          </w:p>
        </w:tc>
        <w:tc>
          <w:tcPr>
            <w:tcW w:w="129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(83.0</w:t>
            </w:r>
          </w:p>
        </w:tc>
        <w:tc>
          <w:tcPr>
            <w:tcW w:w="12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68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impairment losses on available-for-sale securities</w:t>
            </w:r>
          </w:p>
        </w:tc>
        <w:tc>
          <w:tcPr>
            <w:tcW w:w="181" w:type="dxa"/>
            <w:tcBorders/>
            <w:shd w:fill="CCEEFF" w:val="clear"/>
            <w:vAlign w:val="bottom"/>
          </w:tcPr>
          <w:p>
            <w:pPr>
              <w:pStyle w:val="TableContents"/>
              <w:spacing w:before="0" w:after="0"/>
              <w:ind w:left="0" w:right="0" w:hanging="0"/>
              <w:rPr/>
            </w:pPr>
            <w:r>
              <w:rPr/>
              <w:t> </w:t>
            </w:r>
          </w:p>
        </w:tc>
        <w:tc>
          <w:tcPr>
            <w:tcW w:w="162"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40"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(34.4</w:t>
            </w:r>
          </w:p>
        </w:tc>
        <w:tc>
          <w:tcPr>
            <w:tcW w:w="21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62"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41"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(47.6</w:t>
            </w:r>
          </w:p>
        </w:tc>
        <w:tc>
          <w:tcPr>
            <w:tcW w:w="19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47"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(95.2</w:t>
            </w:r>
          </w:p>
        </w:tc>
        <w:tc>
          <w:tcPr>
            <w:tcW w:w="20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4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4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(150.6</w:t>
            </w:r>
          </w:p>
        </w:tc>
        <w:tc>
          <w:tcPr>
            <w:tcW w:w="12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rPr>
      </w:pPr>
      <w:r>
        <w:rPr>
          <w:rFonts w:ascii="Times New Roman" w:hAnsi="Times New Roman"/>
          <w:sz w:val="17"/>
        </w:rPr>
        <w:t>(1)</w:t>
      </w:r>
      <w:r>
        <w:rPr>
          <w:rFonts w:ascii="Times New Roman" w:hAnsi="Times New Roman"/>
        </w:rPr>
        <w:t xml:space="preserve">          </w:t>
      </w:r>
      <w:r>
        <w:rPr>
          <w:rFonts w:ascii="Times New Roman" w:hAnsi="Times New Roman"/>
          <w:sz w:val="17"/>
        </w:rPr>
        <w:t>Represents the net impact of (a) gains resulting from reclassification of noncredit impairment losses for fixed maturities with bifurcated OTTI from net realized capital gains (losses) to OCI and (b) losses resulting from reclassification of previously recognized noncredit impairment losses from OCI to net realized capital gains (losses) for fixed maturities with bifurcated OTTI that had additional credit losses or fixed maturities that previously had bifurcated OTTI that have now been sold or are intended to be sold.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estimate the amount of the credit loss component of a fixed maturity security impairment as the difference between amortized cost and the present value of the expected cash flows of the security. The present value is determined using the best estimate cash flows discounted at the effective interest rate implicit to the security at the date of purchase or the current yield to accrete an asset-backed or floating rate security. The methodology and assumptions for establishing the best estimate cash flows vary depending on the type of security. The ABS cash flow estimates are based on security specific facts and circumstances that may include collateral characteristics, expectations of delinquency and default rates, loss severity and prepayment speeds and structural support, including subordination and guarantees. The corporate security cash flow estimates are derived from scenario-based outcomes of expected corporate restructurings or liquidations using bond specific facts and circumstances including timing, security interests and loss severity.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table provides a rollforward of accumulated credit losses for fixed maturities with bifurcated credit losses. The purpose of the table is to provide detail of (1) additions to the bifurcated credit loss amounts recognized in net realized capital gains (losses) during the period and (2) decrements for previously recognized bifurcated credit losses where the loss is no longer bifurcated and/or there has been a positive change in expected cash flows or accretion of the bifurcated credit loss amount.</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21</w:t>
      </w:r>
      <w:bookmarkStart w:id="29" w:name="PB_21_134936_5796"/>
      <w:bookmarkEnd w:id="29"/>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tbl>
      <w:tblPr>
        <w:tblW w:w="4800" w:type="pct"/>
        <w:jc w:val="left"/>
        <w:tblInd w:w="0" w:type="dxa"/>
        <w:tblCellMar>
          <w:top w:w="0" w:type="dxa"/>
          <w:left w:w="0" w:type="dxa"/>
          <w:bottom w:w="0" w:type="dxa"/>
          <w:right w:w="0" w:type="dxa"/>
        </w:tblCellMar>
      </w:tblPr>
      <w:tblGrid>
        <w:gridCol w:w="3731"/>
        <w:gridCol w:w="187"/>
        <w:gridCol w:w="139"/>
        <w:gridCol w:w="1153"/>
        <w:gridCol w:w="204"/>
        <w:gridCol w:w="139"/>
        <w:gridCol w:w="1154"/>
        <w:gridCol w:w="195"/>
        <w:gridCol w:w="137"/>
        <w:gridCol w:w="1146"/>
        <w:gridCol w:w="203"/>
        <w:gridCol w:w="137"/>
        <w:gridCol w:w="1146"/>
        <w:gridCol w:w="125"/>
      </w:tblGrid>
      <w:tr>
        <w:trPr/>
        <w:tc>
          <w:tcPr>
            <w:tcW w:w="3731" w:type="dxa"/>
            <w:tcBorders/>
            <w:shd w:fill="auto" w:val="clear"/>
            <w:vAlign w:val="bottom"/>
          </w:tcPr>
          <w:p>
            <w:pPr>
              <w:pStyle w:val="TableContents"/>
              <w:spacing w:before="0" w:after="0"/>
              <w:ind w:left="0" w:right="0" w:hanging="0"/>
              <w:rPr/>
            </w:pPr>
            <w:r>
              <w:rPr/>
              <w:t> </w:t>
            </w:r>
          </w:p>
        </w:tc>
        <w:tc>
          <w:tcPr>
            <w:tcW w:w="187" w:type="dxa"/>
            <w:tcBorders/>
            <w:shd w:fill="auto" w:val="clear"/>
            <w:vAlign w:val="bottom"/>
          </w:tcPr>
          <w:p>
            <w:pPr>
              <w:pStyle w:val="TableContents"/>
              <w:spacing w:before="0" w:after="0"/>
              <w:ind w:left="0" w:right="0" w:hanging="0"/>
              <w:jc w:val="center"/>
              <w:rPr/>
            </w:pPr>
            <w:r>
              <w:rPr/>
              <w:t> </w:t>
            </w:r>
          </w:p>
        </w:tc>
        <w:tc>
          <w:tcPr>
            <w:tcW w:w="2789"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three months ended</w:t>
            </w:r>
          </w:p>
        </w:tc>
        <w:tc>
          <w:tcPr>
            <w:tcW w:w="195" w:type="dxa"/>
            <w:tcBorders/>
            <w:shd w:fill="auto" w:val="clear"/>
            <w:vAlign w:val="bottom"/>
          </w:tcPr>
          <w:p>
            <w:pPr>
              <w:pStyle w:val="TableContents"/>
              <w:spacing w:before="0" w:after="0"/>
              <w:ind w:left="0" w:right="0" w:hanging="0"/>
              <w:jc w:val="center"/>
              <w:rPr/>
            </w:pPr>
            <w:r>
              <w:rPr/>
              <w:t> </w:t>
            </w:r>
          </w:p>
        </w:tc>
        <w:tc>
          <w:tcPr>
            <w:tcW w:w="2769"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nine months ended</w:t>
            </w:r>
          </w:p>
        </w:tc>
        <w:tc>
          <w:tcPr>
            <w:tcW w:w="125" w:type="dxa"/>
            <w:tcBorders/>
            <w:shd w:fill="auto" w:val="clear"/>
            <w:vAlign w:val="bottom"/>
          </w:tcPr>
          <w:p>
            <w:pPr>
              <w:pStyle w:val="TableContents"/>
              <w:spacing w:before="0" w:after="0"/>
              <w:ind w:left="0" w:right="0" w:hanging="0"/>
              <w:jc w:val="center"/>
              <w:rPr/>
            </w:pPr>
            <w:r>
              <w:rPr/>
              <w:t> </w:t>
            </w:r>
          </w:p>
        </w:tc>
      </w:tr>
      <w:tr>
        <w:trPr/>
        <w:tc>
          <w:tcPr>
            <w:tcW w:w="3731" w:type="dxa"/>
            <w:tcBorders/>
            <w:shd w:fill="auto" w:val="clear"/>
            <w:vAlign w:val="bottom"/>
          </w:tcPr>
          <w:p>
            <w:pPr>
              <w:pStyle w:val="TableContents"/>
              <w:spacing w:before="0" w:after="0"/>
              <w:ind w:left="0" w:right="0" w:hanging="0"/>
              <w:rPr/>
            </w:pPr>
            <w:r>
              <w:rPr/>
              <w:t> </w:t>
            </w:r>
          </w:p>
        </w:tc>
        <w:tc>
          <w:tcPr>
            <w:tcW w:w="187" w:type="dxa"/>
            <w:tcBorders/>
            <w:shd w:fill="auto" w:val="clear"/>
            <w:vAlign w:val="bottom"/>
          </w:tcPr>
          <w:p>
            <w:pPr>
              <w:pStyle w:val="TableContents"/>
              <w:spacing w:before="0" w:after="0"/>
              <w:ind w:left="0" w:right="0" w:hanging="0"/>
              <w:jc w:val="center"/>
              <w:rPr/>
            </w:pPr>
            <w:r>
              <w:rPr/>
              <w:t> </w:t>
            </w:r>
          </w:p>
        </w:tc>
        <w:tc>
          <w:tcPr>
            <w:tcW w:w="2789"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w:t>
            </w:r>
          </w:p>
        </w:tc>
        <w:tc>
          <w:tcPr>
            <w:tcW w:w="195" w:type="dxa"/>
            <w:tcBorders/>
            <w:shd w:fill="auto" w:val="clear"/>
            <w:vAlign w:val="bottom"/>
          </w:tcPr>
          <w:p>
            <w:pPr>
              <w:pStyle w:val="TableContents"/>
              <w:spacing w:before="0" w:after="0"/>
              <w:ind w:left="0" w:right="0" w:hanging="0"/>
              <w:jc w:val="center"/>
              <w:rPr/>
            </w:pPr>
            <w:r>
              <w:rPr/>
              <w:t> </w:t>
            </w:r>
          </w:p>
        </w:tc>
        <w:tc>
          <w:tcPr>
            <w:tcW w:w="2769"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w:t>
            </w:r>
          </w:p>
        </w:tc>
        <w:tc>
          <w:tcPr>
            <w:tcW w:w="125" w:type="dxa"/>
            <w:tcBorders/>
            <w:shd w:fill="auto" w:val="clear"/>
            <w:vAlign w:val="bottom"/>
          </w:tcPr>
          <w:p>
            <w:pPr>
              <w:pStyle w:val="TableContents"/>
              <w:spacing w:before="0" w:after="0"/>
              <w:ind w:left="0" w:right="0" w:hanging="0"/>
              <w:jc w:val="center"/>
              <w:rPr/>
            </w:pPr>
            <w:r>
              <w:rPr/>
              <w:t> </w:t>
            </w:r>
          </w:p>
        </w:tc>
      </w:tr>
      <w:tr>
        <w:trPr/>
        <w:tc>
          <w:tcPr>
            <w:tcW w:w="3731" w:type="dxa"/>
            <w:tcBorders/>
            <w:shd w:fill="auto" w:val="clear"/>
            <w:vAlign w:val="bottom"/>
          </w:tcPr>
          <w:p>
            <w:pPr>
              <w:pStyle w:val="TableContents"/>
              <w:spacing w:before="0" w:after="0"/>
              <w:ind w:left="0" w:right="0" w:hanging="0"/>
              <w:rPr/>
            </w:pPr>
            <w:r>
              <w:rPr/>
              <w:t> </w:t>
            </w:r>
          </w:p>
        </w:tc>
        <w:tc>
          <w:tcPr>
            <w:tcW w:w="187" w:type="dxa"/>
            <w:tcBorders/>
            <w:shd w:fill="auto" w:val="clear"/>
            <w:vAlign w:val="bottom"/>
          </w:tcPr>
          <w:p>
            <w:pPr>
              <w:pStyle w:val="TableContents"/>
              <w:spacing w:before="0" w:after="0"/>
              <w:ind w:left="0" w:right="0" w:hanging="0"/>
              <w:jc w:val="center"/>
              <w:rPr/>
            </w:pPr>
            <w:r>
              <w:rPr/>
              <w:t> </w:t>
            </w:r>
          </w:p>
        </w:tc>
        <w:tc>
          <w:tcPr>
            <w:tcW w:w="129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20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293"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195" w:type="dxa"/>
            <w:tcBorders/>
            <w:shd w:fill="auto" w:val="clear"/>
            <w:vAlign w:val="bottom"/>
          </w:tcPr>
          <w:p>
            <w:pPr>
              <w:pStyle w:val="TableContents"/>
              <w:spacing w:before="0" w:after="0"/>
              <w:ind w:left="0" w:right="0" w:hanging="0"/>
              <w:jc w:val="center"/>
              <w:rPr/>
            </w:pPr>
            <w:r>
              <w:rPr/>
              <w:t> </w:t>
            </w:r>
          </w:p>
        </w:tc>
        <w:tc>
          <w:tcPr>
            <w:tcW w:w="1283"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203"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283"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125" w:type="dxa"/>
            <w:tcBorders/>
            <w:shd w:fill="auto" w:val="clear"/>
            <w:vAlign w:val="bottom"/>
          </w:tcPr>
          <w:p>
            <w:pPr>
              <w:pStyle w:val="TableContents"/>
              <w:spacing w:before="0" w:after="0"/>
              <w:ind w:left="0" w:right="0" w:hanging="0"/>
              <w:jc w:val="center"/>
              <w:rPr/>
            </w:pPr>
            <w:r>
              <w:rPr/>
              <w:t> </w:t>
            </w:r>
          </w:p>
        </w:tc>
      </w:tr>
      <w:tr>
        <w:trPr/>
        <w:tc>
          <w:tcPr>
            <w:tcW w:w="3731" w:type="dxa"/>
            <w:tcBorders/>
            <w:shd w:fill="auto" w:val="clear"/>
            <w:vAlign w:val="bottom"/>
          </w:tcPr>
          <w:p>
            <w:pPr>
              <w:pStyle w:val="TableContents"/>
              <w:spacing w:before="0" w:after="0"/>
              <w:ind w:left="0" w:right="0" w:hanging="0"/>
              <w:rPr/>
            </w:pPr>
            <w:r>
              <w:rPr/>
              <w:t> </w:t>
            </w:r>
          </w:p>
        </w:tc>
        <w:tc>
          <w:tcPr>
            <w:tcW w:w="187" w:type="dxa"/>
            <w:tcBorders/>
            <w:shd w:fill="auto" w:val="clear"/>
            <w:vAlign w:val="bottom"/>
          </w:tcPr>
          <w:p>
            <w:pPr>
              <w:pStyle w:val="TableContents"/>
              <w:spacing w:before="0" w:after="0"/>
              <w:ind w:left="0" w:right="0" w:hanging="0"/>
              <w:jc w:val="center"/>
              <w:rPr/>
            </w:pPr>
            <w:r>
              <w:rPr/>
              <w:t> </w:t>
            </w:r>
          </w:p>
        </w:tc>
        <w:tc>
          <w:tcPr>
            <w:tcW w:w="5753" w:type="dxa"/>
            <w:gridSpan w:val="11"/>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25" w:type="dxa"/>
            <w:tcBorders/>
            <w:shd w:fill="auto" w:val="clear"/>
            <w:vAlign w:val="bottom"/>
          </w:tcPr>
          <w:p>
            <w:pPr>
              <w:pStyle w:val="TableContents"/>
              <w:spacing w:before="0" w:after="0"/>
              <w:ind w:left="0" w:right="0" w:hanging="0"/>
              <w:jc w:val="center"/>
              <w:rPr/>
            </w:pPr>
            <w:r>
              <w:rPr/>
              <w:t> </w:t>
            </w:r>
          </w:p>
        </w:tc>
      </w:tr>
      <w:tr>
        <w:trPr/>
        <w:tc>
          <w:tcPr>
            <w:tcW w:w="373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Beginning balance</w:t>
            </w:r>
          </w:p>
        </w:tc>
        <w:tc>
          <w:tcPr>
            <w:tcW w:w="187" w:type="dxa"/>
            <w:tcBorders/>
            <w:shd w:fill="CCEEFF" w:val="clear"/>
            <w:vAlign w:val="bottom"/>
          </w:tcPr>
          <w:p>
            <w:pPr>
              <w:pStyle w:val="TableContents"/>
              <w:spacing w:before="0" w:after="0"/>
              <w:ind w:left="0" w:right="0" w:hanging="0"/>
              <w:rPr/>
            </w:pPr>
            <w:r>
              <w:rPr/>
              <w:t> </w:t>
            </w:r>
          </w:p>
        </w:tc>
        <w:tc>
          <w:tcPr>
            <w:tcW w:w="13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53"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(375.5</w:t>
            </w:r>
          </w:p>
        </w:tc>
        <w:tc>
          <w:tcPr>
            <w:tcW w:w="204"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5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(359.7</w:t>
            </w:r>
          </w:p>
        </w:tc>
        <w:tc>
          <w:tcPr>
            <w:tcW w:w="19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7"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46"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(434.9</w:t>
            </w:r>
          </w:p>
        </w:tc>
        <w:tc>
          <w:tcPr>
            <w:tcW w:w="20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4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(325.7</w:t>
            </w:r>
          </w:p>
        </w:tc>
        <w:tc>
          <w:tcPr>
            <w:tcW w:w="12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73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Credit losses for which an other-than-temporary impairment was not previously recognized</w:t>
            </w:r>
          </w:p>
        </w:tc>
        <w:tc>
          <w:tcPr>
            <w:tcW w:w="187" w:type="dxa"/>
            <w:tcBorders/>
            <w:shd w:fill="auto" w:val="clear"/>
            <w:vAlign w:val="bottom"/>
          </w:tcPr>
          <w:p>
            <w:pPr>
              <w:pStyle w:val="TableContents"/>
              <w:spacing w:before="0" w:after="0"/>
              <w:ind w:left="0" w:right="0" w:hanging="0"/>
              <w:rPr/>
            </w:pPr>
            <w:r>
              <w:rPr/>
              <w:t> </w:t>
            </w:r>
          </w:p>
        </w:tc>
        <w:tc>
          <w:tcPr>
            <w:tcW w:w="129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w:t>
            </w:r>
          </w:p>
        </w:tc>
        <w:tc>
          <w:tcPr>
            <w:tcW w:w="204"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9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(9.1</w:t>
            </w:r>
          </w:p>
        </w:tc>
        <w:tc>
          <w:tcPr>
            <w:tcW w:w="19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8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(19.1</w:t>
            </w:r>
          </w:p>
        </w:tc>
        <w:tc>
          <w:tcPr>
            <w:tcW w:w="20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8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(24.1</w:t>
            </w:r>
          </w:p>
        </w:tc>
        <w:tc>
          <w:tcPr>
            <w:tcW w:w="12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73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Credit losses for which an other-than-temporary impairment was previously recognized</w:t>
            </w:r>
          </w:p>
        </w:tc>
        <w:tc>
          <w:tcPr>
            <w:tcW w:w="187" w:type="dxa"/>
            <w:tcBorders/>
            <w:shd w:fill="CCEEFF" w:val="clear"/>
            <w:vAlign w:val="bottom"/>
          </w:tcPr>
          <w:p>
            <w:pPr>
              <w:pStyle w:val="TableContents"/>
              <w:spacing w:before="0" w:after="0"/>
              <w:ind w:left="0" w:right="0" w:hanging="0"/>
              <w:rPr/>
            </w:pPr>
            <w:r>
              <w:rPr/>
              <w:t> </w:t>
            </w:r>
          </w:p>
        </w:tc>
        <w:tc>
          <w:tcPr>
            <w:tcW w:w="129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(20.9</w:t>
            </w:r>
          </w:p>
        </w:tc>
        <w:tc>
          <w:tcPr>
            <w:tcW w:w="204"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9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(35.3</w:t>
            </w:r>
          </w:p>
        </w:tc>
        <w:tc>
          <w:tcPr>
            <w:tcW w:w="19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8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(60.8</w:t>
            </w:r>
          </w:p>
        </w:tc>
        <w:tc>
          <w:tcPr>
            <w:tcW w:w="20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8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(104.0</w:t>
            </w:r>
          </w:p>
        </w:tc>
        <w:tc>
          <w:tcPr>
            <w:tcW w:w="12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73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Reduction for credit losses previously recognized on fixed maturities now sold, paid down or intended to be sold</w:t>
            </w:r>
          </w:p>
        </w:tc>
        <w:tc>
          <w:tcPr>
            <w:tcW w:w="187" w:type="dxa"/>
            <w:tcBorders/>
            <w:shd w:fill="auto" w:val="clear"/>
            <w:vAlign w:val="bottom"/>
          </w:tcPr>
          <w:p>
            <w:pPr>
              <w:pStyle w:val="TableContents"/>
              <w:spacing w:before="0" w:after="0"/>
              <w:ind w:left="0" w:right="0" w:hanging="0"/>
              <w:rPr/>
            </w:pPr>
            <w:r>
              <w:rPr/>
              <w:t> </w:t>
            </w:r>
          </w:p>
        </w:tc>
        <w:tc>
          <w:tcPr>
            <w:tcW w:w="129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32.4</w:t>
            </w:r>
          </w:p>
        </w:tc>
        <w:tc>
          <w:tcPr>
            <w:tcW w:w="204" w:type="dxa"/>
            <w:tcBorders/>
            <w:shd w:fill="auto" w:val="clear"/>
            <w:vAlign w:val="bottom"/>
          </w:tcPr>
          <w:p>
            <w:pPr>
              <w:pStyle w:val="TableContents"/>
              <w:spacing w:before="0" w:after="0"/>
              <w:ind w:left="0" w:right="0" w:hanging="0"/>
              <w:rPr/>
            </w:pPr>
            <w:r>
              <w:rPr/>
              <w:t> </w:t>
            </w:r>
          </w:p>
        </w:tc>
        <w:tc>
          <w:tcPr>
            <w:tcW w:w="129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11.6</w:t>
            </w:r>
          </w:p>
        </w:tc>
        <w:tc>
          <w:tcPr>
            <w:tcW w:w="195" w:type="dxa"/>
            <w:tcBorders/>
            <w:shd w:fill="auto" w:val="clear"/>
            <w:vAlign w:val="bottom"/>
          </w:tcPr>
          <w:p>
            <w:pPr>
              <w:pStyle w:val="TableContents"/>
              <w:spacing w:before="0" w:after="0"/>
              <w:ind w:left="0" w:right="0" w:hanging="0"/>
              <w:rPr/>
            </w:pPr>
            <w:r>
              <w:rPr/>
              <w:t> </w:t>
            </w:r>
          </w:p>
        </w:tc>
        <w:tc>
          <w:tcPr>
            <w:tcW w:w="128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146.3</w:t>
            </w:r>
          </w:p>
        </w:tc>
        <w:tc>
          <w:tcPr>
            <w:tcW w:w="203" w:type="dxa"/>
            <w:tcBorders/>
            <w:shd w:fill="auto" w:val="clear"/>
            <w:vAlign w:val="bottom"/>
          </w:tcPr>
          <w:p>
            <w:pPr>
              <w:pStyle w:val="TableContents"/>
              <w:spacing w:before="0" w:after="0"/>
              <w:ind w:left="0" w:right="0" w:hanging="0"/>
              <w:rPr/>
            </w:pPr>
            <w:r>
              <w:rPr/>
              <w:t> </w:t>
            </w:r>
          </w:p>
        </w:tc>
        <w:tc>
          <w:tcPr>
            <w:tcW w:w="128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63.3</w:t>
            </w:r>
          </w:p>
        </w:tc>
        <w:tc>
          <w:tcPr>
            <w:tcW w:w="125" w:type="dxa"/>
            <w:tcBorders/>
            <w:shd w:fill="auto" w:val="clear"/>
            <w:vAlign w:val="bottom"/>
          </w:tcPr>
          <w:p>
            <w:pPr>
              <w:pStyle w:val="TableContents"/>
              <w:spacing w:before="0" w:after="0"/>
              <w:ind w:left="0" w:right="0" w:hanging="0"/>
              <w:rPr/>
            </w:pPr>
            <w:r>
              <w:rPr/>
              <w:t> </w:t>
            </w:r>
          </w:p>
        </w:tc>
      </w:tr>
      <w:tr>
        <w:trPr/>
        <w:tc>
          <w:tcPr>
            <w:tcW w:w="373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reduction (increase) for positive changes in cash flows expected to be collected and amortization (1)</w:t>
            </w:r>
          </w:p>
        </w:tc>
        <w:tc>
          <w:tcPr>
            <w:tcW w:w="187" w:type="dxa"/>
            <w:tcBorders/>
            <w:shd w:fill="CCEEFF" w:val="clear"/>
            <w:vAlign w:val="bottom"/>
          </w:tcPr>
          <w:p>
            <w:pPr>
              <w:pStyle w:val="TableContents"/>
              <w:spacing w:before="0" w:after="0"/>
              <w:ind w:left="0" w:right="0" w:hanging="0"/>
              <w:rPr/>
            </w:pPr>
            <w:r>
              <w:rPr/>
              <w:t> </w:t>
            </w:r>
          </w:p>
        </w:tc>
        <w:tc>
          <w:tcPr>
            <w:tcW w:w="129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w:t>
            </w:r>
          </w:p>
        </w:tc>
        <w:tc>
          <w:tcPr>
            <w:tcW w:w="204" w:type="dxa"/>
            <w:tcBorders/>
            <w:shd w:fill="CCEEFF" w:val="clear"/>
            <w:vAlign w:val="bottom"/>
          </w:tcPr>
          <w:p>
            <w:pPr>
              <w:pStyle w:val="TableContents"/>
              <w:spacing w:before="0" w:after="0"/>
              <w:ind w:left="0" w:right="0" w:hanging="0"/>
              <w:rPr/>
            </w:pPr>
            <w:r>
              <w:rPr/>
              <w:t> </w:t>
            </w:r>
          </w:p>
        </w:tc>
        <w:tc>
          <w:tcPr>
            <w:tcW w:w="129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(0.9</w:t>
            </w:r>
          </w:p>
        </w:tc>
        <w:tc>
          <w:tcPr>
            <w:tcW w:w="19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8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5.1</w:t>
            </w:r>
          </w:p>
        </w:tc>
        <w:tc>
          <w:tcPr>
            <w:tcW w:w="203" w:type="dxa"/>
            <w:tcBorders/>
            <w:shd w:fill="CCEEFF" w:val="clear"/>
            <w:vAlign w:val="bottom"/>
          </w:tcPr>
          <w:p>
            <w:pPr>
              <w:pStyle w:val="TableContents"/>
              <w:spacing w:before="0" w:after="0"/>
              <w:ind w:left="0" w:right="0" w:hanging="0"/>
              <w:rPr/>
            </w:pPr>
            <w:r>
              <w:rPr/>
              <w:t> </w:t>
            </w:r>
          </w:p>
        </w:tc>
        <w:tc>
          <w:tcPr>
            <w:tcW w:w="128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w:t>
            </w:r>
          </w:p>
        </w:tc>
        <w:tc>
          <w:tcPr>
            <w:tcW w:w="12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73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Ending balance</w:t>
            </w:r>
          </w:p>
        </w:tc>
        <w:tc>
          <w:tcPr>
            <w:tcW w:w="187" w:type="dxa"/>
            <w:tcBorders/>
            <w:shd w:fill="auto" w:val="clear"/>
            <w:vAlign w:val="bottom"/>
          </w:tcPr>
          <w:p>
            <w:pPr>
              <w:pStyle w:val="TableContents"/>
              <w:spacing w:before="0" w:after="0"/>
              <w:ind w:left="0" w:right="0" w:hanging="0"/>
              <w:rPr/>
            </w:pPr>
            <w:r>
              <w:rPr/>
              <w:t> </w:t>
            </w:r>
          </w:p>
        </w:tc>
        <w:tc>
          <w:tcPr>
            <w:tcW w:w="139"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53"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(363.4</w:t>
            </w:r>
          </w:p>
        </w:tc>
        <w:tc>
          <w:tcPr>
            <w:tcW w:w="204"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9"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54"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(393.4</w:t>
            </w:r>
          </w:p>
        </w:tc>
        <w:tc>
          <w:tcPr>
            <w:tcW w:w="19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7"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4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(363.4</w:t>
            </w:r>
          </w:p>
        </w:tc>
        <w:tc>
          <w:tcPr>
            <w:tcW w:w="20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7"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4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(393.4</w:t>
            </w:r>
          </w:p>
        </w:tc>
        <w:tc>
          <w:tcPr>
            <w:tcW w:w="12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sz w:val="17"/>
        </w:rPr>
      </w:pPr>
      <w:r>
        <w:rPr>
          <w:rFonts w:ascii="Times New Roman" w:hAnsi="Times New Roman"/>
          <w:sz w:val="17"/>
        </w:rPr>
        <w:t>(1)   Amounts are recognized in net investment income.</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Gross Unrealized Losses for Fixed Maturities and Equity Securities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For fixed maturities and equity securities available-for-sale with unrealized losses, including other-than-temporary impairment losses reported in OCI, the gross unrealized losses and fair value, aggregated by investment category and length of time that individual securities have been in a continuous unrealized loss position are summarized as follows:</w:t>
      </w:r>
    </w:p>
    <w:p>
      <w:pPr>
        <w:pStyle w:val="TextBody"/>
        <w:spacing w:before="0" w:after="0"/>
        <w:ind w:left="0" w:right="0" w:hanging="0"/>
        <w:rPr/>
      </w:pPr>
      <w:r>
        <w:rPr/>
        <w:t> </w:t>
      </w:r>
    </w:p>
    <w:tbl>
      <w:tblPr>
        <w:tblW w:w="4800" w:type="pct"/>
        <w:jc w:val="left"/>
        <w:tblInd w:w="0" w:type="dxa"/>
        <w:tblCellMar>
          <w:top w:w="0" w:type="dxa"/>
          <w:left w:w="0" w:type="dxa"/>
          <w:bottom w:w="0" w:type="dxa"/>
          <w:right w:w="0" w:type="dxa"/>
        </w:tblCellMar>
      </w:tblPr>
      <w:tblGrid>
        <w:gridCol w:w="2888"/>
        <w:gridCol w:w="180"/>
        <w:gridCol w:w="133"/>
        <w:gridCol w:w="821"/>
        <w:gridCol w:w="180"/>
        <w:gridCol w:w="160"/>
        <w:gridCol w:w="783"/>
        <w:gridCol w:w="180"/>
        <w:gridCol w:w="133"/>
        <w:gridCol w:w="821"/>
        <w:gridCol w:w="180"/>
        <w:gridCol w:w="133"/>
        <w:gridCol w:w="821"/>
        <w:gridCol w:w="179"/>
        <w:gridCol w:w="133"/>
        <w:gridCol w:w="821"/>
        <w:gridCol w:w="180"/>
        <w:gridCol w:w="133"/>
        <w:gridCol w:w="821"/>
        <w:gridCol w:w="116"/>
      </w:tblGrid>
      <w:tr>
        <w:trPr/>
        <w:tc>
          <w:tcPr>
            <w:tcW w:w="2888" w:type="dxa"/>
            <w:tcBorders/>
            <w:shd w:fill="auto" w:val="clear"/>
            <w:vAlign w:val="bottom"/>
          </w:tcPr>
          <w:p>
            <w:pPr>
              <w:pStyle w:val="TableContents"/>
              <w:spacing w:before="0" w:after="0"/>
              <w:ind w:left="0" w:right="0" w:hanging="0"/>
              <w:rPr/>
            </w:pPr>
            <w:r>
              <w:rPr/>
              <w:t> </w:t>
            </w:r>
          </w:p>
        </w:tc>
        <w:tc>
          <w:tcPr>
            <w:tcW w:w="180" w:type="dxa"/>
            <w:tcBorders/>
            <w:shd w:fill="auto" w:val="clear"/>
            <w:vAlign w:val="bottom"/>
          </w:tcPr>
          <w:p>
            <w:pPr>
              <w:pStyle w:val="TableContents"/>
              <w:spacing w:before="0" w:after="0"/>
              <w:ind w:left="0" w:right="0" w:hanging="0"/>
              <w:jc w:val="center"/>
              <w:rPr/>
            </w:pPr>
            <w:r>
              <w:rPr/>
              <w:t> </w:t>
            </w:r>
          </w:p>
        </w:tc>
        <w:tc>
          <w:tcPr>
            <w:tcW w:w="6612" w:type="dxa"/>
            <w:gridSpan w:val="17"/>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2012</w:t>
            </w:r>
          </w:p>
        </w:tc>
        <w:tc>
          <w:tcPr>
            <w:tcW w:w="116" w:type="dxa"/>
            <w:tcBorders/>
            <w:shd w:fill="auto" w:val="clear"/>
            <w:vAlign w:val="bottom"/>
          </w:tcPr>
          <w:p>
            <w:pPr>
              <w:pStyle w:val="TableContents"/>
              <w:spacing w:before="0" w:after="0"/>
              <w:ind w:left="0" w:right="0" w:hanging="0"/>
              <w:jc w:val="center"/>
              <w:rPr/>
            </w:pPr>
            <w:r>
              <w:rPr/>
              <w:t> </w:t>
            </w:r>
          </w:p>
        </w:tc>
      </w:tr>
      <w:tr>
        <w:trPr/>
        <w:tc>
          <w:tcPr>
            <w:tcW w:w="2888" w:type="dxa"/>
            <w:tcBorders/>
            <w:shd w:fill="auto" w:val="clear"/>
            <w:vAlign w:val="bottom"/>
          </w:tcPr>
          <w:p>
            <w:pPr>
              <w:pStyle w:val="TableContents"/>
              <w:spacing w:before="0" w:after="0"/>
              <w:ind w:left="0" w:right="0" w:hanging="0"/>
              <w:rPr/>
            </w:pPr>
            <w:r>
              <w:rPr/>
              <w:t> </w:t>
            </w:r>
          </w:p>
        </w:tc>
        <w:tc>
          <w:tcPr>
            <w:tcW w:w="180" w:type="dxa"/>
            <w:tcBorders/>
            <w:shd w:fill="auto" w:val="clear"/>
            <w:vAlign w:val="bottom"/>
          </w:tcPr>
          <w:p>
            <w:pPr>
              <w:pStyle w:val="TableContents"/>
              <w:spacing w:before="0" w:after="0"/>
              <w:ind w:left="0" w:right="0" w:hanging="0"/>
              <w:jc w:val="center"/>
              <w:rPr/>
            </w:pPr>
            <w:r>
              <w:rPr/>
              <w:t> </w:t>
            </w:r>
          </w:p>
        </w:tc>
        <w:tc>
          <w:tcPr>
            <w:tcW w:w="2077"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Less than</w:t>
            </w:r>
          </w:p>
        </w:tc>
        <w:tc>
          <w:tcPr>
            <w:tcW w:w="180" w:type="dxa"/>
            <w:tcBorders/>
            <w:shd w:fill="auto" w:val="clear"/>
            <w:vAlign w:val="bottom"/>
          </w:tcPr>
          <w:p>
            <w:pPr>
              <w:pStyle w:val="TableContents"/>
              <w:spacing w:before="0" w:after="0"/>
              <w:ind w:left="0" w:right="0" w:hanging="0"/>
              <w:jc w:val="center"/>
              <w:rPr/>
            </w:pPr>
            <w:r>
              <w:rPr/>
              <w:t> </w:t>
            </w:r>
          </w:p>
        </w:tc>
        <w:tc>
          <w:tcPr>
            <w:tcW w:w="2088" w:type="dxa"/>
            <w:gridSpan w:val="5"/>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Greater than or</w:t>
            </w:r>
          </w:p>
        </w:tc>
        <w:tc>
          <w:tcPr>
            <w:tcW w:w="179" w:type="dxa"/>
            <w:tcBorders/>
            <w:shd w:fill="auto" w:val="clear"/>
            <w:vAlign w:val="bottom"/>
          </w:tcPr>
          <w:p>
            <w:pPr>
              <w:pStyle w:val="TableContents"/>
              <w:spacing w:before="0" w:after="0"/>
              <w:ind w:left="0" w:right="0" w:hanging="0"/>
              <w:jc w:val="center"/>
              <w:rPr/>
            </w:pPr>
            <w:r>
              <w:rPr/>
              <w:t> </w:t>
            </w:r>
          </w:p>
        </w:tc>
        <w:tc>
          <w:tcPr>
            <w:tcW w:w="2088" w:type="dxa"/>
            <w:gridSpan w:val="5"/>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16" w:type="dxa"/>
            <w:tcBorders/>
            <w:shd w:fill="auto" w:val="clear"/>
            <w:vAlign w:val="bottom"/>
          </w:tcPr>
          <w:p>
            <w:pPr>
              <w:pStyle w:val="TableContents"/>
              <w:spacing w:before="0" w:after="0"/>
              <w:ind w:left="0" w:right="0" w:hanging="0"/>
              <w:jc w:val="center"/>
              <w:rPr/>
            </w:pPr>
            <w:r>
              <w:rPr/>
              <w:t> </w:t>
            </w:r>
          </w:p>
        </w:tc>
      </w:tr>
      <w:tr>
        <w:trPr/>
        <w:tc>
          <w:tcPr>
            <w:tcW w:w="2888" w:type="dxa"/>
            <w:tcBorders/>
            <w:shd w:fill="auto" w:val="clear"/>
            <w:vAlign w:val="bottom"/>
          </w:tcPr>
          <w:p>
            <w:pPr>
              <w:pStyle w:val="TableContents"/>
              <w:spacing w:before="0" w:after="0"/>
              <w:ind w:left="0" w:right="0" w:hanging="0"/>
              <w:rPr/>
            </w:pPr>
            <w:r>
              <w:rPr/>
              <w:t> </w:t>
            </w:r>
          </w:p>
        </w:tc>
        <w:tc>
          <w:tcPr>
            <w:tcW w:w="180" w:type="dxa"/>
            <w:tcBorders/>
            <w:shd w:fill="auto" w:val="clear"/>
            <w:vAlign w:val="bottom"/>
          </w:tcPr>
          <w:p>
            <w:pPr>
              <w:pStyle w:val="TableContents"/>
              <w:spacing w:before="0" w:after="0"/>
              <w:ind w:left="0" w:right="0" w:hanging="0"/>
              <w:jc w:val="center"/>
              <w:rPr/>
            </w:pPr>
            <w:r>
              <w:rPr/>
              <w:t> </w:t>
            </w:r>
          </w:p>
        </w:tc>
        <w:tc>
          <w:tcPr>
            <w:tcW w:w="2077"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twelve months</w:t>
            </w:r>
          </w:p>
        </w:tc>
        <w:tc>
          <w:tcPr>
            <w:tcW w:w="180" w:type="dxa"/>
            <w:tcBorders/>
            <w:shd w:fill="auto" w:val="clear"/>
            <w:vAlign w:val="bottom"/>
          </w:tcPr>
          <w:p>
            <w:pPr>
              <w:pStyle w:val="TableContents"/>
              <w:spacing w:before="0" w:after="0"/>
              <w:ind w:left="0" w:right="0" w:hanging="0"/>
              <w:jc w:val="center"/>
              <w:rPr/>
            </w:pPr>
            <w:r>
              <w:rPr/>
              <w:t> </w:t>
            </w:r>
          </w:p>
        </w:tc>
        <w:tc>
          <w:tcPr>
            <w:tcW w:w="2088"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equal to twelve months</w:t>
            </w:r>
          </w:p>
        </w:tc>
        <w:tc>
          <w:tcPr>
            <w:tcW w:w="179" w:type="dxa"/>
            <w:tcBorders/>
            <w:shd w:fill="auto" w:val="clear"/>
            <w:vAlign w:val="bottom"/>
          </w:tcPr>
          <w:p>
            <w:pPr>
              <w:pStyle w:val="TableContents"/>
              <w:spacing w:before="0" w:after="0"/>
              <w:ind w:left="0" w:right="0" w:hanging="0"/>
              <w:jc w:val="center"/>
              <w:rPr/>
            </w:pPr>
            <w:r>
              <w:rPr/>
              <w:t> </w:t>
            </w:r>
          </w:p>
        </w:tc>
        <w:tc>
          <w:tcPr>
            <w:tcW w:w="2088"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Total</w:t>
            </w:r>
          </w:p>
        </w:tc>
        <w:tc>
          <w:tcPr>
            <w:tcW w:w="116" w:type="dxa"/>
            <w:tcBorders/>
            <w:shd w:fill="auto" w:val="clear"/>
            <w:vAlign w:val="bottom"/>
          </w:tcPr>
          <w:p>
            <w:pPr>
              <w:pStyle w:val="TableContents"/>
              <w:spacing w:before="0" w:after="0"/>
              <w:ind w:left="0" w:right="0" w:hanging="0"/>
              <w:jc w:val="center"/>
              <w:rPr/>
            </w:pPr>
            <w:r>
              <w:rPr/>
              <w:t> </w:t>
            </w:r>
          </w:p>
        </w:tc>
      </w:tr>
      <w:tr>
        <w:trPr/>
        <w:tc>
          <w:tcPr>
            <w:tcW w:w="2888" w:type="dxa"/>
            <w:tcBorders/>
            <w:shd w:fill="auto" w:val="clear"/>
            <w:vAlign w:val="bottom"/>
          </w:tcPr>
          <w:p>
            <w:pPr>
              <w:pStyle w:val="TableContents"/>
              <w:spacing w:before="0" w:after="0"/>
              <w:ind w:left="0" w:right="0" w:hanging="0"/>
              <w:rPr/>
            </w:pPr>
            <w:r>
              <w:rPr/>
              <w:t> </w:t>
            </w:r>
          </w:p>
        </w:tc>
        <w:tc>
          <w:tcPr>
            <w:tcW w:w="180" w:type="dxa"/>
            <w:tcBorders/>
            <w:shd w:fill="auto" w:val="clear"/>
            <w:vAlign w:val="bottom"/>
          </w:tcPr>
          <w:p>
            <w:pPr>
              <w:pStyle w:val="TableContents"/>
              <w:spacing w:before="0" w:after="0"/>
              <w:ind w:left="0" w:right="0" w:hanging="0"/>
              <w:jc w:val="center"/>
              <w:rPr/>
            </w:pPr>
            <w:r>
              <w:rPr/>
              <w:t> </w:t>
            </w:r>
          </w:p>
        </w:tc>
        <w:tc>
          <w:tcPr>
            <w:tcW w:w="954" w:type="dxa"/>
            <w:gridSpan w:val="2"/>
            <w:tcBorders/>
            <w:shd w:fill="auto" w:val="clear"/>
            <w:vAlign w:val="bottom"/>
          </w:tcPr>
          <w:p>
            <w:pPr>
              <w:pStyle w:val="TableContents"/>
              <w:spacing w:before="0" w:after="0"/>
              <w:ind w:left="0" w:right="0" w:hanging="0"/>
              <w:jc w:val="center"/>
              <w:rPr/>
            </w:pPr>
            <w:r>
              <w:rPr/>
              <w:t> </w:t>
            </w:r>
          </w:p>
        </w:tc>
        <w:tc>
          <w:tcPr>
            <w:tcW w:w="180"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943"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Gross</w:t>
            </w:r>
          </w:p>
        </w:tc>
        <w:tc>
          <w:tcPr>
            <w:tcW w:w="180" w:type="dxa"/>
            <w:tcBorders/>
            <w:shd w:fill="auto" w:val="clear"/>
            <w:vAlign w:val="bottom"/>
          </w:tcPr>
          <w:p>
            <w:pPr>
              <w:pStyle w:val="TableContents"/>
              <w:spacing w:before="0" w:after="0"/>
              <w:ind w:left="0" w:right="0" w:hanging="0"/>
              <w:jc w:val="center"/>
              <w:rPr/>
            </w:pPr>
            <w:r>
              <w:rPr/>
              <w:t> </w:t>
            </w:r>
          </w:p>
        </w:tc>
        <w:tc>
          <w:tcPr>
            <w:tcW w:w="954" w:type="dxa"/>
            <w:gridSpan w:val="2"/>
            <w:tcBorders/>
            <w:shd w:fill="auto" w:val="clear"/>
            <w:vAlign w:val="bottom"/>
          </w:tcPr>
          <w:p>
            <w:pPr>
              <w:pStyle w:val="TableContents"/>
              <w:spacing w:before="0" w:after="0"/>
              <w:ind w:left="0" w:right="0" w:hanging="0"/>
              <w:jc w:val="center"/>
              <w:rPr/>
            </w:pPr>
            <w:r>
              <w:rPr/>
              <w:t> </w:t>
            </w:r>
          </w:p>
        </w:tc>
        <w:tc>
          <w:tcPr>
            <w:tcW w:w="180" w:type="dxa"/>
            <w:tcBorders/>
            <w:shd w:fill="auto" w:val="clear"/>
            <w:vAlign w:val="bottom"/>
          </w:tcPr>
          <w:p>
            <w:pPr>
              <w:pStyle w:val="TableContents"/>
              <w:spacing w:before="0" w:after="0"/>
              <w:ind w:left="0" w:right="0" w:hanging="0"/>
              <w:jc w:val="center"/>
              <w:rPr/>
            </w:pPr>
            <w:r>
              <w:rPr/>
              <w:t> </w:t>
            </w:r>
          </w:p>
        </w:tc>
        <w:tc>
          <w:tcPr>
            <w:tcW w:w="954"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Gross</w:t>
            </w:r>
          </w:p>
        </w:tc>
        <w:tc>
          <w:tcPr>
            <w:tcW w:w="179" w:type="dxa"/>
            <w:tcBorders/>
            <w:shd w:fill="auto" w:val="clear"/>
            <w:vAlign w:val="bottom"/>
          </w:tcPr>
          <w:p>
            <w:pPr>
              <w:pStyle w:val="TableContents"/>
              <w:spacing w:before="0" w:after="0"/>
              <w:ind w:left="0" w:right="0" w:hanging="0"/>
              <w:jc w:val="center"/>
              <w:rPr/>
            </w:pPr>
            <w:r>
              <w:rPr/>
              <w:t> </w:t>
            </w:r>
          </w:p>
        </w:tc>
        <w:tc>
          <w:tcPr>
            <w:tcW w:w="954" w:type="dxa"/>
            <w:gridSpan w:val="2"/>
            <w:tcBorders/>
            <w:shd w:fill="auto" w:val="clear"/>
            <w:vAlign w:val="bottom"/>
          </w:tcPr>
          <w:p>
            <w:pPr>
              <w:pStyle w:val="TableContents"/>
              <w:spacing w:before="0" w:after="0"/>
              <w:ind w:left="0" w:right="0" w:hanging="0"/>
              <w:jc w:val="center"/>
              <w:rPr/>
            </w:pPr>
            <w:r>
              <w:rPr/>
              <w:t> </w:t>
            </w:r>
          </w:p>
        </w:tc>
        <w:tc>
          <w:tcPr>
            <w:tcW w:w="180" w:type="dxa"/>
            <w:tcBorders/>
            <w:shd w:fill="auto" w:val="clear"/>
            <w:vAlign w:val="bottom"/>
          </w:tcPr>
          <w:p>
            <w:pPr>
              <w:pStyle w:val="TableContents"/>
              <w:spacing w:before="0" w:after="0"/>
              <w:ind w:left="0" w:right="0" w:hanging="0"/>
              <w:jc w:val="center"/>
              <w:rPr/>
            </w:pPr>
            <w:r>
              <w:rPr/>
              <w:t> </w:t>
            </w:r>
          </w:p>
        </w:tc>
        <w:tc>
          <w:tcPr>
            <w:tcW w:w="954"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Gross</w:t>
            </w:r>
          </w:p>
        </w:tc>
        <w:tc>
          <w:tcPr>
            <w:tcW w:w="116" w:type="dxa"/>
            <w:tcBorders/>
            <w:shd w:fill="auto" w:val="clear"/>
            <w:vAlign w:val="bottom"/>
          </w:tcPr>
          <w:p>
            <w:pPr>
              <w:pStyle w:val="TableContents"/>
              <w:spacing w:before="0" w:after="0"/>
              <w:ind w:left="0" w:right="0" w:hanging="0"/>
              <w:jc w:val="center"/>
              <w:rPr/>
            </w:pPr>
            <w:r>
              <w:rPr/>
              <w:t> </w:t>
            </w:r>
          </w:p>
        </w:tc>
      </w:tr>
      <w:tr>
        <w:trPr/>
        <w:tc>
          <w:tcPr>
            <w:tcW w:w="2888" w:type="dxa"/>
            <w:tcBorders/>
            <w:shd w:fill="auto" w:val="clear"/>
            <w:vAlign w:val="bottom"/>
          </w:tcPr>
          <w:p>
            <w:pPr>
              <w:pStyle w:val="TableContents"/>
              <w:spacing w:before="0" w:after="0"/>
              <w:ind w:left="0" w:right="0" w:hanging="0"/>
              <w:rPr/>
            </w:pPr>
            <w:r>
              <w:rPr/>
              <w:t> </w:t>
            </w:r>
          </w:p>
        </w:tc>
        <w:tc>
          <w:tcPr>
            <w:tcW w:w="180" w:type="dxa"/>
            <w:tcBorders/>
            <w:shd w:fill="auto" w:val="clear"/>
            <w:vAlign w:val="bottom"/>
          </w:tcPr>
          <w:p>
            <w:pPr>
              <w:pStyle w:val="TableContents"/>
              <w:spacing w:before="0" w:after="0"/>
              <w:ind w:left="0" w:right="0" w:hanging="0"/>
              <w:jc w:val="center"/>
              <w:rPr/>
            </w:pPr>
            <w:r>
              <w:rPr/>
              <w:t> </w:t>
            </w:r>
          </w:p>
        </w:tc>
        <w:tc>
          <w:tcPr>
            <w:tcW w:w="954"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Fair</w:t>
            </w:r>
          </w:p>
        </w:tc>
        <w:tc>
          <w:tcPr>
            <w:tcW w:w="180" w:type="dxa"/>
            <w:tcBorders/>
            <w:shd w:fill="auto" w:val="clear"/>
            <w:vAlign w:val="bottom"/>
          </w:tcPr>
          <w:p>
            <w:pPr>
              <w:pStyle w:val="TableContents"/>
              <w:spacing w:before="0" w:after="0"/>
              <w:ind w:left="0" w:right="0" w:hanging="0"/>
              <w:jc w:val="center"/>
              <w:rPr/>
            </w:pPr>
            <w:r>
              <w:rPr/>
              <w:t> </w:t>
            </w:r>
          </w:p>
        </w:tc>
        <w:tc>
          <w:tcPr>
            <w:tcW w:w="943"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unrealized</w:t>
            </w:r>
          </w:p>
        </w:tc>
        <w:tc>
          <w:tcPr>
            <w:tcW w:w="180" w:type="dxa"/>
            <w:tcBorders/>
            <w:shd w:fill="auto" w:val="clear"/>
            <w:vAlign w:val="bottom"/>
          </w:tcPr>
          <w:p>
            <w:pPr>
              <w:pStyle w:val="TableContents"/>
              <w:spacing w:before="0" w:after="0"/>
              <w:ind w:left="0" w:right="0" w:hanging="0"/>
              <w:jc w:val="center"/>
              <w:rPr/>
            </w:pPr>
            <w:r>
              <w:rPr/>
              <w:t> </w:t>
            </w:r>
          </w:p>
        </w:tc>
        <w:tc>
          <w:tcPr>
            <w:tcW w:w="954"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Fair</w:t>
            </w:r>
          </w:p>
        </w:tc>
        <w:tc>
          <w:tcPr>
            <w:tcW w:w="180" w:type="dxa"/>
            <w:tcBorders/>
            <w:shd w:fill="auto" w:val="clear"/>
            <w:vAlign w:val="bottom"/>
          </w:tcPr>
          <w:p>
            <w:pPr>
              <w:pStyle w:val="TableContents"/>
              <w:spacing w:before="0" w:after="0"/>
              <w:ind w:left="0" w:right="0" w:hanging="0"/>
              <w:jc w:val="center"/>
              <w:rPr/>
            </w:pPr>
            <w:r>
              <w:rPr/>
              <w:t> </w:t>
            </w:r>
          </w:p>
        </w:tc>
        <w:tc>
          <w:tcPr>
            <w:tcW w:w="954"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unrealized</w:t>
            </w:r>
          </w:p>
        </w:tc>
        <w:tc>
          <w:tcPr>
            <w:tcW w:w="179" w:type="dxa"/>
            <w:tcBorders/>
            <w:shd w:fill="auto" w:val="clear"/>
            <w:vAlign w:val="bottom"/>
          </w:tcPr>
          <w:p>
            <w:pPr>
              <w:pStyle w:val="TableContents"/>
              <w:spacing w:before="0" w:after="0"/>
              <w:ind w:left="0" w:right="0" w:hanging="0"/>
              <w:jc w:val="center"/>
              <w:rPr/>
            </w:pPr>
            <w:r>
              <w:rPr/>
              <w:t> </w:t>
            </w:r>
          </w:p>
        </w:tc>
        <w:tc>
          <w:tcPr>
            <w:tcW w:w="954"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Fair</w:t>
            </w:r>
          </w:p>
        </w:tc>
        <w:tc>
          <w:tcPr>
            <w:tcW w:w="180" w:type="dxa"/>
            <w:tcBorders/>
            <w:shd w:fill="auto" w:val="clear"/>
            <w:vAlign w:val="bottom"/>
          </w:tcPr>
          <w:p>
            <w:pPr>
              <w:pStyle w:val="TableContents"/>
              <w:spacing w:before="0" w:after="0"/>
              <w:ind w:left="0" w:right="0" w:hanging="0"/>
              <w:jc w:val="center"/>
              <w:rPr/>
            </w:pPr>
            <w:r>
              <w:rPr/>
              <w:t> </w:t>
            </w:r>
          </w:p>
        </w:tc>
        <w:tc>
          <w:tcPr>
            <w:tcW w:w="954"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unrealized</w:t>
            </w:r>
          </w:p>
        </w:tc>
        <w:tc>
          <w:tcPr>
            <w:tcW w:w="116" w:type="dxa"/>
            <w:tcBorders/>
            <w:shd w:fill="auto" w:val="clear"/>
            <w:vAlign w:val="bottom"/>
          </w:tcPr>
          <w:p>
            <w:pPr>
              <w:pStyle w:val="TableContents"/>
              <w:spacing w:before="0" w:after="0"/>
              <w:ind w:left="0" w:right="0" w:hanging="0"/>
              <w:jc w:val="center"/>
              <w:rPr/>
            </w:pPr>
            <w:r>
              <w:rPr/>
              <w:t> </w:t>
            </w:r>
          </w:p>
        </w:tc>
      </w:tr>
      <w:tr>
        <w:trPr/>
        <w:tc>
          <w:tcPr>
            <w:tcW w:w="2888" w:type="dxa"/>
            <w:tcBorders/>
            <w:shd w:fill="auto" w:val="clear"/>
            <w:vAlign w:val="bottom"/>
          </w:tcPr>
          <w:p>
            <w:pPr>
              <w:pStyle w:val="TableContents"/>
              <w:spacing w:before="0" w:after="0"/>
              <w:ind w:left="0" w:right="0" w:hanging="0"/>
              <w:rPr/>
            </w:pPr>
            <w:r>
              <w:rPr/>
              <w:t> </w:t>
            </w:r>
          </w:p>
        </w:tc>
        <w:tc>
          <w:tcPr>
            <w:tcW w:w="180" w:type="dxa"/>
            <w:tcBorders/>
            <w:shd w:fill="auto" w:val="clear"/>
            <w:vAlign w:val="bottom"/>
          </w:tcPr>
          <w:p>
            <w:pPr>
              <w:pStyle w:val="TableContents"/>
              <w:spacing w:before="0" w:after="0"/>
              <w:ind w:left="0" w:right="0" w:hanging="0"/>
              <w:jc w:val="center"/>
              <w:rPr/>
            </w:pPr>
            <w:r>
              <w:rPr/>
              <w:t> </w:t>
            </w:r>
          </w:p>
        </w:tc>
        <w:tc>
          <w:tcPr>
            <w:tcW w:w="95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value</w:t>
            </w:r>
          </w:p>
        </w:tc>
        <w:tc>
          <w:tcPr>
            <w:tcW w:w="180" w:type="dxa"/>
            <w:tcBorders/>
            <w:shd w:fill="auto" w:val="clear"/>
            <w:vAlign w:val="bottom"/>
          </w:tcPr>
          <w:p>
            <w:pPr>
              <w:pStyle w:val="TableContents"/>
              <w:spacing w:before="0" w:after="0"/>
              <w:ind w:left="0" w:right="0" w:hanging="0"/>
              <w:jc w:val="center"/>
              <w:rPr/>
            </w:pPr>
            <w:r>
              <w:rPr/>
              <w:t> </w:t>
            </w:r>
          </w:p>
        </w:tc>
        <w:tc>
          <w:tcPr>
            <w:tcW w:w="943"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losses</w:t>
            </w:r>
          </w:p>
        </w:tc>
        <w:tc>
          <w:tcPr>
            <w:tcW w:w="180" w:type="dxa"/>
            <w:tcBorders/>
            <w:shd w:fill="auto" w:val="clear"/>
            <w:vAlign w:val="bottom"/>
          </w:tcPr>
          <w:p>
            <w:pPr>
              <w:pStyle w:val="TableContents"/>
              <w:spacing w:before="0" w:after="0"/>
              <w:ind w:left="0" w:right="0" w:hanging="0"/>
              <w:jc w:val="center"/>
              <w:rPr/>
            </w:pPr>
            <w:r>
              <w:rPr/>
              <w:t> </w:t>
            </w:r>
          </w:p>
        </w:tc>
        <w:tc>
          <w:tcPr>
            <w:tcW w:w="95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value</w:t>
            </w:r>
          </w:p>
        </w:tc>
        <w:tc>
          <w:tcPr>
            <w:tcW w:w="180" w:type="dxa"/>
            <w:tcBorders/>
            <w:shd w:fill="auto" w:val="clear"/>
            <w:vAlign w:val="bottom"/>
          </w:tcPr>
          <w:p>
            <w:pPr>
              <w:pStyle w:val="TableContents"/>
              <w:spacing w:before="0" w:after="0"/>
              <w:ind w:left="0" w:right="0" w:hanging="0"/>
              <w:jc w:val="center"/>
              <w:rPr/>
            </w:pPr>
            <w:r>
              <w:rPr/>
              <w:t> </w:t>
            </w:r>
          </w:p>
        </w:tc>
        <w:tc>
          <w:tcPr>
            <w:tcW w:w="95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losses</w:t>
            </w:r>
          </w:p>
        </w:tc>
        <w:tc>
          <w:tcPr>
            <w:tcW w:w="179" w:type="dxa"/>
            <w:tcBorders/>
            <w:shd w:fill="auto" w:val="clear"/>
            <w:vAlign w:val="bottom"/>
          </w:tcPr>
          <w:p>
            <w:pPr>
              <w:pStyle w:val="TableContents"/>
              <w:spacing w:before="0" w:after="0"/>
              <w:ind w:left="0" w:right="0" w:hanging="0"/>
              <w:jc w:val="center"/>
              <w:rPr/>
            </w:pPr>
            <w:r>
              <w:rPr/>
              <w:t> </w:t>
            </w:r>
          </w:p>
        </w:tc>
        <w:tc>
          <w:tcPr>
            <w:tcW w:w="95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value</w:t>
            </w:r>
          </w:p>
        </w:tc>
        <w:tc>
          <w:tcPr>
            <w:tcW w:w="180" w:type="dxa"/>
            <w:tcBorders/>
            <w:shd w:fill="auto" w:val="clear"/>
            <w:vAlign w:val="bottom"/>
          </w:tcPr>
          <w:p>
            <w:pPr>
              <w:pStyle w:val="TableContents"/>
              <w:spacing w:before="0" w:after="0"/>
              <w:ind w:left="0" w:right="0" w:hanging="0"/>
              <w:jc w:val="center"/>
              <w:rPr/>
            </w:pPr>
            <w:r>
              <w:rPr/>
              <w:t> </w:t>
            </w:r>
          </w:p>
        </w:tc>
        <w:tc>
          <w:tcPr>
            <w:tcW w:w="95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losses</w:t>
            </w:r>
          </w:p>
        </w:tc>
        <w:tc>
          <w:tcPr>
            <w:tcW w:w="116" w:type="dxa"/>
            <w:tcBorders/>
            <w:shd w:fill="auto" w:val="clear"/>
            <w:vAlign w:val="bottom"/>
          </w:tcPr>
          <w:p>
            <w:pPr>
              <w:pStyle w:val="TableContents"/>
              <w:spacing w:before="0" w:after="0"/>
              <w:ind w:left="0" w:right="0" w:hanging="0"/>
              <w:jc w:val="center"/>
              <w:rPr/>
            </w:pPr>
            <w:r>
              <w:rPr/>
              <w:t> </w:t>
            </w:r>
          </w:p>
        </w:tc>
      </w:tr>
      <w:tr>
        <w:trPr/>
        <w:tc>
          <w:tcPr>
            <w:tcW w:w="2888" w:type="dxa"/>
            <w:tcBorders/>
            <w:shd w:fill="auto" w:val="clear"/>
            <w:vAlign w:val="bottom"/>
          </w:tcPr>
          <w:p>
            <w:pPr>
              <w:pStyle w:val="TableContents"/>
              <w:spacing w:before="0" w:after="0"/>
              <w:ind w:left="0" w:right="0" w:hanging="0"/>
              <w:rPr/>
            </w:pPr>
            <w:r>
              <w:rPr/>
              <w:t> </w:t>
            </w:r>
          </w:p>
        </w:tc>
        <w:tc>
          <w:tcPr>
            <w:tcW w:w="180" w:type="dxa"/>
            <w:tcBorders/>
            <w:shd w:fill="auto" w:val="clear"/>
            <w:vAlign w:val="bottom"/>
          </w:tcPr>
          <w:p>
            <w:pPr>
              <w:pStyle w:val="TableContents"/>
              <w:spacing w:before="0" w:after="0"/>
              <w:ind w:left="0" w:right="0" w:hanging="0"/>
              <w:jc w:val="center"/>
              <w:rPr/>
            </w:pPr>
            <w:r>
              <w:rPr/>
              <w:t> </w:t>
            </w:r>
          </w:p>
        </w:tc>
        <w:tc>
          <w:tcPr>
            <w:tcW w:w="6612" w:type="dxa"/>
            <w:gridSpan w:val="17"/>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16" w:type="dxa"/>
            <w:tcBorders/>
            <w:shd w:fill="auto" w:val="clear"/>
            <w:vAlign w:val="bottom"/>
          </w:tcPr>
          <w:p>
            <w:pPr>
              <w:pStyle w:val="TableContents"/>
              <w:spacing w:before="0" w:after="0"/>
              <w:ind w:left="0" w:right="0" w:hanging="0"/>
              <w:jc w:val="center"/>
              <w:rPr/>
            </w:pPr>
            <w:r>
              <w:rPr/>
              <w:t> </w:t>
            </w:r>
          </w:p>
        </w:tc>
      </w:tr>
      <w:tr>
        <w:trPr/>
        <w:tc>
          <w:tcPr>
            <w:tcW w:w="288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Fixed maturities, available-for-sale:</w:t>
            </w:r>
          </w:p>
        </w:tc>
        <w:tc>
          <w:tcPr>
            <w:tcW w:w="180" w:type="dxa"/>
            <w:tcBorders/>
            <w:shd w:fill="CCEEFF" w:val="clear"/>
            <w:vAlign w:val="bottom"/>
          </w:tcPr>
          <w:p>
            <w:pPr>
              <w:pStyle w:val="TableContents"/>
              <w:spacing w:before="0" w:after="0"/>
              <w:ind w:left="0" w:right="0" w:hanging="0"/>
              <w:rPr/>
            </w:pPr>
            <w:r>
              <w:rPr/>
              <w:t> </w:t>
            </w:r>
          </w:p>
        </w:tc>
        <w:tc>
          <w:tcPr>
            <w:tcW w:w="954" w:type="dxa"/>
            <w:gridSpan w:val="2"/>
            <w:tcBorders/>
            <w:shd w:fill="CCEEFF" w:val="clear"/>
            <w:vAlign w:val="bottom"/>
          </w:tcPr>
          <w:p>
            <w:pPr>
              <w:pStyle w:val="TableContents"/>
              <w:spacing w:before="0" w:after="0"/>
              <w:ind w:left="0" w:right="0" w:hanging="0"/>
              <w:jc w:val="right"/>
              <w:rPr/>
            </w:pPr>
            <w:r>
              <w:rPr/>
              <w:t> </w:t>
            </w:r>
          </w:p>
        </w:tc>
        <w:tc>
          <w:tcPr>
            <w:tcW w:w="180" w:type="dxa"/>
            <w:tcBorders/>
            <w:shd w:fill="CCEEFF" w:val="clear"/>
            <w:vAlign w:val="bottom"/>
          </w:tcPr>
          <w:p>
            <w:pPr>
              <w:pStyle w:val="TableContents"/>
              <w:spacing w:before="0" w:after="0"/>
              <w:ind w:left="0" w:right="0" w:hanging="0"/>
              <w:rPr/>
            </w:pPr>
            <w:r>
              <w:rPr/>
              <w:t> </w:t>
            </w:r>
          </w:p>
        </w:tc>
        <w:tc>
          <w:tcPr>
            <w:tcW w:w="943" w:type="dxa"/>
            <w:gridSpan w:val="2"/>
            <w:tcBorders/>
            <w:shd w:fill="CCEEFF" w:val="clear"/>
            <w:vAlign w:val="bottom"/>
          </w:tcPr>
          <w:p>
            <w:pPr>
              <w:pStyle w:val="TableContents"/>
              <w:spacing w:before="0" w:after="0"/>
              <w:ind w:left="0" w:right="0" w:hanging="0"/>
              <w:jc w:val="right"/>
              <w:rPr/>
            </w:pPr>
            <w:r>
              <w:rPr/>
              <w:t> </w:t>
            </w:r>
          </w:p>
        </w:tc>
        <w:tc>
          <w:tcPr>
            <w:tcW w:w="180" w:type="dxa"/>
            <w:tcBorders/>
            <w:shd w:fill="CCEEFF" w:val="clear"/>
            <w:vAlign w:val="bottom"/>
          </w:tcPr>
          <w:p>
            <w:pPr>
              <w:pStyle w:val="TableContents"/>
              <w:spacing w:before="0" w:after="0"/>
              <w:ind w:left="0" w:right="0" w:hanging="0"/>
              <w:rPr/>
            </w:pPr>
            <w:r>
              <w:rPr/>
              <w:t> </w:t>
            </w:r>
          </w:p>
        </w:tc>
        <w:tc>
          <w:tcPr>
            <w:tcW w:w="954" w:type="dxa"/>
            <w:gridSpan w:val="2"/>
            <w:tcBorders/>
            <w:shd w:fill="CCEEFF" w:val="clear"/>
            <w:vAlign w:val="bottom"/>
          </w:tcPr>
          <w:p>
            <w:pPr>
              <w:pStyle w:val="TableContents"/>
              <w:spacing w:before="0" w:after="0"/>
              <w:ind w:left="0" w:right="0" w:hanging="0"/>
              <w:jc w:val="right"/>
              <w:rPr/>
            </w:pPr>
            <w:r>
              <w:rPr/>
              <w:t> </w:t>
            </w:r>
          </w:p>
        </w:tc>
        <w:tc>
          <w:tcPr>
            <w:tcW w:w="180" w:type="dxa"/>
            <w:tcBorders/>
            <w:shd w:fill="CCEEFF" w:val="clear"/>
            <w:vAlign w:val="bottom"/>
          </w:tcPr>
          <w:p>
            <w:pPr>
              <w:pStyle w:val="TableContents"/>
              <w:spacing w:before="0" w:after="0"/>
              <w:ind w:left="0" w:right="0" w:hanging="0"/>
              <w:rPr/>
            </w:pPr>
            <w:r>
              <w:rPr/>
              <w:t> </w:t>
            </w:r>
          </w:p>
        </w:tc>
        <w:tc>
          <w:tcPr>
            <w:tcW w:w="954" w:type="dxa"/>
            <w:gridSpan w:val="2"/>
            <w:tcBorders/>
            <w:shd w:fill="CCEEFF" w:val="clear"/>
            <w:vAlign w:val="bottom"/>
          </w:tcPr>
          <w:p>
            <w:pPr>
              <w:pStyle w:val="TableContents"/>
              <w:spacing w:before="0" w:after="0"/>
              <w:ind w:left="0" w:right="0" w:hanging="0"/>
              <w:jc w:val="right"/>
              <w:rPr/>
            </w:pPr>
            <w:r>
              <w:rPr/>
              <w:t> </w:t>
            </w:r>
          </w:p>
        </w:tc>
        <w:tc>
          <w:tcPr>
            <w:tcW w:w="179" w:type="dxa"/>
            <w:tcBorders/>
            <w:shd w:fill="CCEEFF" w:val="clear"/>
            <w:vAlign w:val="bottom"/>
          </w:tcPr>
          <w:p>
            <w:pPr>
              <w:pStyle w:val="TableContents"/>
              <w:spacing w:before="0" w:after="0"/>
              <w:ind w:left="0" w:right="0" w:hanging="0"/>
              <w:rPr/>
            </w:pPr>
            <w:r>
              <w:rPr/>
              <w:t> </w:t>
            </w:r>
          </w:p>
        </w:tc>
        <w:tc>
          <w:tcPr>
            <w:tcW w:w="954" w:type="dxa"/>
            <w:gridSpan w:val="2"/>
            <w:tcBorders/>
            <w:shd w:fill="CCEEFF" w:val="clear"/>
            <w:vAlign w:val="bottom"/>
          </w:tcPr>
          <w:p>
            <w:pPr>
              <w:pStyle w:val="TableContents"/>
              <w:spacing w:before="0" w:after="0"/>
              <w:ind w:left="0" w:right="0" w:hanging="0"/>
              <w:jc w:val="right"/>
              <w:rPr/>
            </w:pPr>
            <w:r>
              <w:rPr/>
              <w:t> </w:t>
            </w:r>
          </w:p>
        </w:tc>
        <w:tc>
          <w:tcPr>
            <w:tcW w:w="180" w:type="dxa"/>
            <w:tcBorders/>
            <w:shd w:fill="CCEEFF" w:val="clear"/>
            <w:vAlign w:val="bottom"/>
          </w:tcPr>
          <w:p>
            <w:pPr>
              <w:pStyle w:val="TableContents"/>
              <w:spacing w:before="0" w:after="0"/>
              <w:ind w:left="0" w:right="0" w:hanging="0"/>
              <w:rPr/>
            </w:pPr>
            <w:r>
              <w:rPr/>
              <w:t> </w:t>
            </w:r>
          </w:p>
        </w:tc>
        <w:tc>
          <w:tcPr>
            <w:tcW w:w="954" w:type="dxa"/>
            <w:gridSpan w:val="2"/>
            <w:tcBorders/>
            <w:shd w:fill="CCEEFF" w:val="clear"/>
            <w:vAlign w:val="bottom"/>
          </w:tcPr>
          <w:p>
            <w:pPr>
              <w:pStyle w:val="TableContents"/>
              <w:spacing w:before="0" w:after="0"/>
              <w:ind w:left="0" w:right="0" w:hanging="0"/>
              <w:jc w:val="right"/>
              <w:rPr/>
            </w:pPr>
            <w:r>
              <w:rPr/>
              <w:t> </w:t>
            </w:r>
          </w:p>
        </w:tc>
        <w:tc>
          <w:tcPr>
            <w:tcW w:w="116" w:type="dxa"/>
            <w:tcBorders/>
            <w:shd w:fill="CCEEFF" w:val="clear"/>
            <w:vAlign w:val="bottom"/>
          </w:tcPr>
          <w:p>
            <w:pPr>
              <w:pStyle w:val="TableContents"/>
              <w:spacing w:before="0" w:after="0"/>
              <w:ind w:left="0" w:right="0" w:hanging="0"/>
              <w:rPr/>
            </w:pPr>
            <w:r>
              <w:rPr/>
              <w:t> </w:t>
            </w:r>
          </w:p>
        </w:tc>
      </w:tr>
      <w:tr>
        <w:trPr/>
        <w:tc>
          <w:tcPr>
            <w:tcW w:w="288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U.S. government and agencies</w:t>
            </w:r>
          </w:p>
        </w:tc>
        <w:tc>
          <w:tcPr>
            <w:tcW w:w="180" w:type="dxa"/>
            <w:tcBorders/>
            <w:shd w:fill="auto" w:val="clear"/>
            <w:vAlign w:val="bottom"/>
          </w:tcPr>
          <w:p>
            <w:pPr>
              <w:pStyle w:val="TableContents"/>
              <w:spacing w:before="0" w:after="0"/>
              <w:ind w:left="0" w:right="0" w:hanging="0"/>
              <w:rPr/>
            </w:pPr>
            <w:r>
              <w:rPr/>
              <w:t> </w:t>
            </w:r>
          </w:p>
        </w:tc>
        <w:tc>
          <w:tcPr>
            <w:tcW w:w="13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21"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16.0</w:t>
            </w:r>
          </w:p>
        </w:tc>
        <w:tc>
          <w:tcPr>
            <w:tcW w:w="180" w:type="dxa"/>
            <w:tcBorders/>
            <w:shd w:fill="auto" w:val="clear"/>
            <w:vAlign w:val="bottom"/>
          </w:tcPr>
          <w:p>
            <w:pPr>
              <w:pStyle w:val="TableContents"/>
              <w:spacing w:before="0" w:after="0"/>
              <w:ind w:left="0" w:right="0" w:hanging="0"/>
              <w:rPr/>
            </w:pPr>
            <w:r>
              <w:rPr/>
              <w:t> </w:t>
            </w:r>
          </w:p>
        </w:tc>
        <w:tc>
          <w:tcPr>
            <w:tcW w:w="16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783"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0" w:type="dxa"/>
            <w:tcBorders/>
            <w:shd w:fill="auto" w:val="clear"/>
            <w:vAlign w:val="bottom"/>
          </w:tcPr>
          <w:p>
            <w:pPr>
              <w:pStyle w:val="TableContents"/>
              <w:spacing w:before="0" w:after="0"/>
              <w:ind w:left="0" w:right="0" w:hanging="0"/>
              <w:rPr/>
            </w:pPr>
            <w:r>
              <w:rPr/>
              <w:t> </w:t>
            </w:r>
          </w:p>
        </w:tc>
        <w:tc>
          <w:tcPr>
            <w:tcW w:w="13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21"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0" w:type="dxa"/>
            <w:tcBorders/>
            <w:shd w:fill="auto" w:val="clear"/>
            <w:vAlign w:val="bottom"/>
          </w:tcPr>
          <w:p>
            <w:pPr>
              <w:pStyle w:val="TableContents"/>
              <w:spacing w:before="0" w:after="0"/>
              <w:ind w:left="0" w:right="0" w:hanging="0"/>
              <w:rPr/>
            </w:pPr>
            <w:r>
              <w:rPr/>
              <w:t> </w:t>
            </w:r>
          </w:p>
        </w:tc>
        <w:tc>
          <w:tcPr>
            <w:tcW w:w="13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21"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auto" w:val="clear"/>
            <w:vAlign w:val="bottom"/>
          </w:tcPr>
          <w:p>
            <w:pPr>
              <w:pStyle w:val="TableContents"/>
              <w:spacing w:before="0" w:after="0"/>
              <w:ind w:left="0" w:right="0" w:hanging="0"/>
              <w:rPr/>
            </w:pPr>
            <w:r>
              <w:rPr/>
              <w:t> </w:t>
            </w:r>
          </w:p>
        </w:tc>
        <w:tc>
          <w:tcPr>
            <w:tcW w:w="13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21"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16.0</w:t>
            </w:r>
          </w:p>
        </w:tc>
        <w:tc>
          <w:tcPr>
            <w:tcW w:w="180" w:type="dxa"/>
            <w:tcBorders/>
            <w:shd w:fill="auto" w:val="clear"/>
            <w:vAlign w:val="bottom"/>
          </w:tcPr>
          <w:p>
            <w:pPr>
              <w:pStyle w:val="TableContents"/>
              <w:spacing w:before="0" w:after="0"/>
              <w:ind w:left="0" w:right="0" w:hanging="0"/>
              <w:rPr/>
            </w:pPr>
            <w:r>
              <w:rPr/>
              <w:t> </w:t>
            </w:r>
          </w:p>
        </w:tc>
        <w:tc>
          <w:tcPr>
            <w:tcW w:w="13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21"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6" w:type="dxa"/>
            <w:tcBorders/>
            <w:shd w:fill="auto" w:val="clear"/>
            <w:vAlign w:val="bottom"/>
          </w:tcPr>
          <w:p>
            <w:pPr>
              <w:pStyle w:val="TableContents"/>
              <w:spacing w:before="0" w:after="0"/>
              <w:ind w:left="0" w:right="0" w:hanging="0"/>
              <w:rPr/>
            </w:pPr>
            <w:r>
              <w:rPr/>
              <w:t> </w:t>
            </w:r>
          </w:p>
        </w:tc>
      </w:tr>
      <w:tr>
        <w:trPr/>
        <w:tc>
          <w:tcPr>
            <w:tcW w:w="288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Non-U.S. governments</w:t>
            </w:r>
          </w:p>
        </w:tc>
        <w:tc>
          <w:tcPr>
            <w:tcW w:w="180" w:type="dxa"/>
            <w:tcBorders/>
            <w:shd w:fill="CCEEFF" w:val="clear"/>
            <w:vAlign w:val="bottom"/>
          </w:tcPr>
          <w:p>
            <w:pPr>
              <w:pStyle w:val="TableContents"/>
              <w:spacing w:before="0" w:after="0"/>
              <w:ind w:left="0" w:right="0" w:hanging="0"/>
              <w:rPr/>
            </w:pPr>
            <w:r>
              <w:rPr/>
              <w:t> </w:t>
            </w:r>
          </w:p>
        </w:tc>
        <w:tc>
          <w:tcPr>
            <w:tcW w:w="95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35.0</w:t>
            </w:r>
          </w:p>
        </w:tc>
        <w:tc>
          <w:tcPr>
            <w:tcW w:w="180" w:type="dxa"/>
            <w:tcBorders/>
            <w:shd w:fill="CCEEFF" w:val="clear"/>
            <w:vAlign w:val="bottom"/>
          </w:tcPr>
          <w:p>
            <w:pPr>
              <w:pStyle w:val="TableContents"/>
              <w:spacing w:before="0" w:after="0"/>
              <w:ind w:left="0" w:right="0" w:hanging="0"/>
              <w:rPr/>
            </w:pPr>
            <w:r>
              <w:rPr/>
              <w:t> </w:t>
            </w:r>
          </w:p>
        </w:tc>
        <w:tc>
          <w:tcPr>
            <w:tcW w:w="94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w:t>
            </w:r>
          </w:p>
        </w:tc>
        <w:tc>
          <w:tcPr>
            <w:tcW w:w="180" w:type="dxa"/>
            <w:tcBorders/>
            <w:shd w:fill="CCEEFF" w:val="clear"/>
            <w:vAlign w:val="bottom"/>
          </w:tcPr>
          <w:p>
            <w:pPr>
              <w:pStyle w:val="TableContents"/>
              <w:spacing w:before="0" w:after="0"/>
              <w:ind w:left="0" w:right="0" w:hanging="0"/>
              <w:rPr/>
            </w:pPr>
            <w:r>
              <w:rPr/>
              <w:t> </w:t>
            </w:r>
          </w:p>
        </w:tc>
        <w:tc>
          <w:tcPr>
            <w:tcW w:w="95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0.4</w:t>
            </w:r>
          </w:p>
        </w:tc>
        <w:tc>
          <w:tcPr>
            <w:tcW w:w="180" w:type="dxa"/>
            <w:tcBorders/>
            <w:shd w:fill="CCEEFF" w:val="clear"/>
            <w:vAlign w:val="bottom"/>
          </w:tcPr>
          <w:p>
            <w:pPr>
              <w:pStyle w:val="TableContents"/>
              <w:spacing w:before="0" w:after="0"/>
              <w:ind w:left="0" w:right="0" w:hanging="0"/>
              <w:rPr/>
            </w:pPr>
            <w:r>
              <w:rPr/>
              <w:t> </w:t>
            </w:r>
          </w:p>
        </w:tc>
        <w:tc>
          <w:tcPr>
            <w:tcW w:w="95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CCEEFF" w:val="clear"/>
            <w:vAlign w:val="bottom"/>
          </w:tcPr>
          <w:p>
            <w:pPr>
              <w:pStyle w:val="TableContents"/>
              <w:spacing w:before="0" w:after="0"/>
              <w:ind w:left="0" w:right="0" w:hanging="0"/>
              <w:rPr/>
            </w:pPr>
            <w:r>
              <w:rPr/>
              <w:t> </w:t>
            </w:r>
          </w:p>
        </w:tc>
        <w:tc>
          <w:tcPr>
            <w:tcW w:w="95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35.4</w:t>
            </w:r>
          </w:p>
        </w:tc>
        <w:tc>
          <w:tcPr>
            <w:tcW w:w="180" w:type="dxa"/>
            <w:tcBorders/>
            <w:shd w:fill="CCEEFF" w:val="clear"/>
            <w:vAlign w:val="bottom"/>
          </w:tcPr>
          <w:p>
            <w:pPr>
              <w:pStyle w:val="TableContents"/>
              <w:spacing w:before="0" w:after="0"/>
              <w:ind w:left="0" w:right="0" w:hanging="0"/>
              <w:rPr/>
            </w:pPr>
            <w:r>
              <w:rPr/>
              <w:t> </w:t>
            </w:r>
          </w:p>
        </w:tc>
        <w:tc>
          <w:tcPr>
            <w:tcW w:w="95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w:t>
            </w:r>
          </w:p>
        </w:tc>
        <w:tc>
          <w:tcPr>
            <w:tcW w:w="116" w:type="dxa"/>
            <w:tcBorders/>
            <w:shd w:fill="CCEEFF" w:val="clear"/>
            <w:vAlign w:val="bottom"/>
          </w:tcPr>
          <w:p>
            <w:pPr>
              <w:pStyle w:val="TableContents"/>
              <w:spacing w:before="0" w:after="0"/>
              <w:ind w:left="0" w:right="0" w:hanging="0"/>
              <w:rPr/>
            </w:pPr>
            <w:r>
              <w:rPr/>
              <w:t> </w:t>
            </w:r>
          </w:p>
        </w:tc>
      </w:tr>
      <w:tr>
        <w:trPr/>
        <w:tc>
          <w:tcPr>
            <w:tcW w:w="288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States and political subdivisions</w:t>
            </w:r>
          </w:p>
        </w:tc>
        <w:tc>
          <w:tcPr>
            <w:tcW w:w="180" w:type="dxa"/>
            <w:tcBorders/>
            <w:shd w:fill="auto" w:val="clear"/>
            <w:vAlign w:val="bottom"/>
          </w:tcPr>
          <w:p>
            <w:pPr>
              <w:pStyle w:val="TableContents"/>
              <w:spacing w:before="0" w:after="0"/>
              <w:ind w:left="0" w:right="0" w:hanging="0"/>
              <w:rPr/>
            </w:pPr>
            <w:r>
              <w:rPr/>
              <w:t> </w:t>
            </w:r>
          </w:p>
        </w:tc>
        <w:tc>
          <w:tcPr>
            <w:tcW w:w="95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196.1</w:t>
            </w:r>
          </w:p>
        </w:tc>
        <w:tc>
          <w:tcPr>
            <w:tcW w:w="180" w:type="dxa"/>
            <w:tcBorders/>
            <w:shd w:fill="auto" w:val="clear"/>
            <w:vAlign w:val="bottom"/>
          </w:tcPr>
          <w:p>
            <w:pPr>
              <w:pStyle w:val="TableContents"/>
              <w:spacing w:before="0" w:after="0"/>
              <w:ind w:left="0" w:right="0" w:hanging="0"/>
              <w:rPr/>
            </w:pPr>
            <w:r>
              <w:rPr/>
              <w:t> </w:t>
            </w:r>
          </w:p>
        </w:tc>
        <w:tc>
          <w:tcPr>
            <w:tcW w:w="94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w:t>
            </w:r>
          </w:p>
        </w:tc>
        <w:tc>
          <w:tcPr>
            <w:tcW w:w="180" w:type="dxa"/>
            <w:tcBorders/>
            <w:shd w:fill="auto" w:val="clear"/>
            <w:vAlign w:val="bottom"/>
          </w:tcPr>
          <w:p>
            <w:pPr>
              <w:pStyle w:val="TableContents"/>
              <w:spacing w:before="0" w:after="0"/>
              <w:ind w:left="0" w:right="0" w:hanging="0"/>
              <w:rPr/>
            </w:pPr>
            <w:r>
              <w:rPr/>
              <w:t> </w:t>
            </w:r>
          </w:p>
        </w:tc>
        <w:tc>
          <w:tcPr>
            <w:tcW w:w="95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13.8</w:t>
            </w:r>
          </w:p>
        </w:tc>
        <w:tc>
          <w:tcPr>
            <w:tcW w:w="180" w:type="dxa"/>
            <w:tcBorders/>
            <w:shd w:fill="auto" w:val="clear"/>
            <w:vAlign w:val="bottom"/>
          </w:tcPr>
          <w:p>
            <w:pPr>
              <w:pStyle w:val="TableContents"/>
              <w:spacing w:before="0" w:after="0"/>
              <w:ind w:left="0" w:right="0" w:hanging="0"/>
              <w:rPr/>
            </w:pPr>
            <w:r>
              <w:rPr/>
              <w:t> </w:t>
            </w:r>
          </w:p>
        </w:tc>
        <w:tc>
          <w:tcPr>
            <w:tcW w:w="95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0.9</w:t>
            </w:r>
          </w:p>
        </w:tc>
        <w:tc>
          <w:tcPr>
            <w:tcW w:w="179" w:type="dxa"/>
            <w:tcBorders/>
            <w:shd w:fill="auto" w:val="clear"/>
            <w:vAlign w:val="bottom"/>
          </w:tcPr>
          <w:p>
            <w:pPr>
              <w:pStyle w:val="TableContents"/>
              <w:spacing w:before="0" w:after="0"/>
              <w:ind w:left="0" w:right="0" w:hanging="0"/>
              <w:rPr/>
            </w:pPr>
            <w:r>
              <w:rPr/>
              <w:t> </w:t>
            </w:r>
          </w:p>
        </w:tc>
        <w:tc>
          <w:tcPr>
            <w:tcW w:w="95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209.9</w:t>
            </w:r>
          </w:p>
        </w:tc>
        <w:tc>
          <w:tcPr>
            <w:tcW w:w="180" w:type="dxa"/>
            <w:tcBorders/>
            <w:shd w:fill="auto" w:val="clear"/>
            <w:vAlign w:val="bottom"/>
          </w:tcPr>
          <w:p>
            <w:pPr>
              <w:pStyle w:val="TableContents"/>
              <w:spacing w:before="0" w:after="0"/>
              <w:ind w:left="0" w:right="0" w:hanging="0"/>
              <w:rPr/>
            </w:pPr>
            <w:r>
              <w:rPr/>
              <w:t> </w:t>
            </w:r>
          </w:p>
        </w:tc>
        <w:tc>
          <w:tcPr>
            <w:tcW w:w="95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w:t>
            </w:r>
          </w:p>
        </w:tc>
        <w:tc>
          <w:tcPr>
            <w:tcW w:w="116" w:type="dxa"/>
            <w:tcBorders/>
            <w:shd w:fill="auto" w:val="clear"/>
            <w:vAlign w:val="bottom"/>
          </w:tcPr>
          <w:p>
            <w:pPr>
              <w:pStyle w:val="TableContents"/>
              <w:spacing w:before="0" w:after="0"/>
              <w:ind w:left="0" w:right="0" w:hanging="0"/>
              <w:rPr/>
            </w:pPr>
            <w:r>
              <w:rPr/>
              <w:t> </w:t>
            </w:r>
          </w:p>
        </w:tc>
      </w:tr>
      <w:tr>
        <w:trPr/>
        <w:tc>
          <w:tcPr>
            <w:tcW w:w="288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Corporate</w:t>
            </w:r>
          </w:p>
        </w:tc>
        <w:tc>
          <w:tcPr>
            <w:tcW w:w="180" w:type="dxa"/>
            <w:tcBorders/>
            <w:shd w:fill="CCEEFF" w:val="clear"/>
            <w:vAlign w:val="bottom"/>
          </w:tcPr>
          <w:p>
            <w:pPr>
              <w:pStyle w:val="TableContents"/>
              <w:spacing w:before="0" w:after="0"/>
              <w:ind w:left="0" w:right="0" w:hanging="0"/>
              <w:rPr/>
            </w:pPr>
            <w:r>
              <w:rPr/>
              <w:t> </w:t>
            </w:r>
          </w:p>
        </w:tc>
        <w:tc>
          <w:tcPr>
            <w:tcW w:w="95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737.0</w:t>
            </w:r>
          </w:p>
        </w:tc>
        <w:tc>
          <w:tcPr>
            <w:tcW w:w="180" w:type="dxa"/>
            <w:tcBorders/>
            <w:shd w:fill="CCEEFF" w:val="clear"/>
            <w:vAlign w:val="bottom"/>
          </w:tcPr>
          <w:p>
            <w:pPr>
              <w:pStyle w:val="TableContents"/>
              <w:spacing w:before="0" w:after="0"/>
              <w:ind w:left="0" w:right="0" w:hanging="0"/>
              <w:rPr/>
            </w:pPr>
            <w:r>
              <w:rPr/>
              <w:t> </w:t>
            </w:r>
          </w:p>
        </w:tc>
        <w:tc>
          <w:tcPr>
            <w:tcW w:w="94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18.2</w:t>
            </w:r>
          </w:p>
        </w:tc>
        <w:tc>
          <w:tcPr>
            <w:tcW w:w="180" w:type="dxa"/>
            <w:tcBorders/>
            <w:shd w:fill="CCEEFF" w:val="clear"/>
            <w:vAlign w:val="bottom"/>
          </w:tcPr>
          <w:p>
            <w:pPr>
              <w:pStyle w:val="TableContents"/>
              <w:spacing w:before="0" w:after="0"/>
              <w:ind w:left="0" w:right="0" w:hanging="0"/>
              <w:rPr/>
            </w:pPr>
            <w:r>
              <w:rPr/>
              <w:t> </w:t>
            </w:r>
          </w:p>
        </w:tc>
        <w:tc>
          <w:tcPr>
            <w:tcW w:w="95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2,573.4</w:t>
            </w:r>
          </w:p>
        </w:tc>
        <w:tc>
          <w:tcPr>
            <w:tcW w:w="180" w:type="dxa"/>
            <w:tcBorders/>
            <w:shd w:fill="CCEEFF" w:val="clear"/>
            <w:vAlign w:val="bottom"/>
          </w:tcPr>
          <w:p>
            <w:pPr>
              <w:pStyle w:val="TableContents"/>
              <w:spacing w:before="0" w:after="0"/>
              <w:ind w:left="0" w:right="0" w:hanging="0"/>
              <w:rPr/>
            </w:pPr>
            <w:r>
              <w:rPr/>
              <w:t> </w:t>
            </w:r>
          </w:p>
        </w:tc>
        <w:tc>
          <w:tcPr>
            <w:tcW w:w="95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391.9</w:t>
            </w:r>
          </w:p>
        </w:tc>
        <w:tc>
          <w:tcPr>
            <w:tcW w:w="179" w:type="dxa"/>
            <w:tcBorders/>
            <w:shd w:fill="CCEEFF" w:val="clear"/>
            <w:vAlign w:val="bottom"/>
          </w:tcPr>
          <w:p>
            <w:pPr>
              <w:pStyle w:val="TableContents"/>
              <w:spacing w:before="0" w:after="0"/>
              <w:ind w:left="0" w:right="0" w:hanging="0"/>
              <w:rPr/>
            </w:pPr>
            <w:r>
              <w:rPr/>
              <w:t> </w:t>
            </w:r>
          </w:p>
        </w:tc>
        <w:tc>
          <w:tcPr>
            <w:tcW w:w="95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3,310.4</w:t>
            </w:r>
          </w:p>
        </w:tc>
        <w:tc>
          <w:tcPr>
            <w:tcW w:w="180" w:type="dxa"/>
            <w:tcBorders/>
            <w:shd w:fill="CCEEFF" w:val="clear"/>
            <w:vAlign w:val="bottom"/>
          </w:tcPr>
          <w:p>
            <w:pPr>
              <w:pStyle w:val="TableContents"/>
              <w:spacing w:before="0" w:after="0"/>
              <w:ind w:left="0" w:right="0" w:hanging="0"/>
              <w:rPr/>
            </w:pPr>
            <w:r>
              <w:rPr/>
              <w:t> </w:t>
            </w:r>
          </w:p>
        </w:tc>
        <w:tc>
          <w:tcPr>
            <w:tcW w:w="95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410.1</w:t>
            </w:r>
          </w:p>
        </w:tc>
        <w:tc>
          <w:tcPr>
            <w:tcW w:w="116" w:type="dxa"/>
            <w:tcBorders/>
            <w:shd w:fill="CCEEFF" w:val="clear"/>
            <w:vAlign w:val="bottom"/>
          </w:tcPr>
          <w:p>
            <w:pPr>
              <w:pStyle w:val="TableContents"/>
              <w:spacing w:before="0" w:after="0"/>
              <w:ind w:left="0" w:right="0" w:hanging="0"/>
              <w:rPr/>
            </w:pPr>
            <w:r>
              <w:rPr/>
              <w:t> </w:t>
            </w:r>
          </w:p>
        </w:tc>
      </w:tr>
      <w:tr>
        <w:trPr/>
        <w:tc>
          <w:tcPr>
            <w:tcW w:w="288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Residential mortgage-backed pass- through securities</w:t>
            </w:r>
          </w:p>
        </w:tc>
        <w:tc>
          <w:tcPr>
            <w:tcW w:w="180" w:type="dxa"/>
            <w:tcBorders/>
            <w:shd w:fill="auto" w:val="clear"/>
            <w:vAlign w:val="bottom"/>
          </w:tcPr>
          <w:p>
            <w:pPr>
              <w:pStyle w:val="TableContents"/>
              <w:spacing w:before="0" w:after="0"/>
              <w:ind w:left="0" w:right="0" w:hanging="0"/>
              <w:rPr/>
            </w:pPr>
            <w:r>
              <w:rPr/>
              <w:t> </w:t>
            </w:r>
          </w:p>
        </w:tc>
        <w:tc>
          <w:tcPr>
            <w:tcW w:w="95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6.5</w:t>
            </w:r>
          </w:p>
        </w:tc>
        <w:tc>
          <w:tcPr>
            <w:tcW w:w="180" w:type="dxa"/>
            <w:tcBorders/>
            <w:shd w:fill="auto" w:val="clear"/>
            <w:vAlign w:val="bottom"/>
          </w:tcPr>
          <w:p>
            <w:pPr>
              <w:pStyle w:val="TableContents"/>
              <w:spacing w:before="0" w:after="0"/>
              <w:ind w:left="0" w:right="0" w:hanging="0"/>
              <w:rPr/>
            </w:pPr>
            <w:r>
              <w:rPr/>
              <w:t> </w:t>
            </w:r>
          </w:p>
        </w:tc>
        <w:tc>
          <w:tcPr>
            <w:tcW w:w="94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0" w:type="dxa"/>
            <w:tcBorders/>
            <w:shd w:fill="auto" w:val="clear"/>
            <w:vAlign w:val="bottom"/>
          </w:tcPr>
          <w:p>
            <w:pPr>
              <w:pStyle w:val="TableContents"/>
              <w:spacing w:before="0" w:after="0"/>
              <w:ind w:left="0" w:right="0" w:hanging="0"/>
              <w:rPr/>
            </w:pPr>
            <w:r>
              <w:rPr/>
              <w:t> </w:t>
            </w:r>
          </w:p>
        </w:tc>
        <w:tc>
          <w:tcPr>
            <w:tcW w:w="95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w:t>
            </w:r>
          </w:p>
        </w:tc>
        <w:tc>
          <w:tcPr>
            <w:tcW w:w="180" w:type="dxa"/>
            <w:tcBorders/>
            <w:shd w:fill="auto" w:val="clear"/>
            <w:vAlign w:val="bottom"/>
          </w:tcPr>
          <w:p>
            <w:pPr>
              <w:pStyle w:val="TableContents"/>
              <w:spacing w:before="0" w:after="0"/>
              <w:ind w:left="0" w:right="0" w:hanging="0"/>
              <w:rPr/>
            </w:pPr>
            <w:r>
              <w:rPr/>
              <w:t> </w:t>
            </w:r>
          </w:p>
        </w:tc>
        <w:tc>
          <w:tcPr>
            <w:tcW w:w="95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0.1</w:t>
            </w:r>
          </w:p>
        </w:tc>
        <w:tc>
          <w:tcPr>
            <w:tcW w:w="179" w:type="dxa"/>
            <w:tcBorders/>
            <w:shd w:fill="auto" w:val="clear"/>
            <w:vAlign w:val="bottom"/>
          </w:tcPr>
          <w:p>
            <w:pPr>
              <w:pStyle w:val="TableContents"/>
              <w:spacing w:before="0" w:after="0"/>
              <w:ind w:left="0" w:right="0" w:hanging="0"/>
              <w:rPr/>
            </w:pPr>
            <w:r>
              <w:rPr/>
              <w:t> </w:t>
            </w:r>
          </w:p>
        </w:tc>
        <w:tc>
          <w:tcPr>
            <w:tcW w:w="95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8.9</w:t>
            </w:r>
          </w:p>
        </w:tc>
        <w:tc>
          <w:tcPr>
            <w:tcW w:w="180" w:type="dxa"/>
            <w:tcBorders/>
            <w:shd w:fill="auto" w:val="clear"/>
            <w:vAlign w:val="bottom"/>
          </w:tcPr>
          <w:p>
            <w:pPr>
              <w:pStyle w:val="TableContents"/>
              <w:spacing w:before="0" w:after="0"/>
              <w:ind w:left="0" w:right="0" w:hanging="0"/>
              <w:rPr/>
            </w:pPr>
            <w:r>
              <w:rPr/>
              <w:t> </w:t>
            </w:r>
          </w:p>
        </w:tc>
        <w:tc>
          <w:tcPr>
            <w:tcW w:w="95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0.1</w:t>
            </w:r>
          </w:p>
        </w:tc>
        <w:tc>
          <w:tcPr>
            <w:tcW w:w="116" w:type="dxa"/>
            <w:tcBorders/>
            <w:shd w:fill="auto" w:val="clear"/>
            <w:vAlign w:val="bottom"/>
          </w:tcPr>
          <w:p>
            <w:pPr>
              <w:pStyle w:val="TableContents"/>
              <w:spacing w:before="0" w:after="0"/>
              <w:ind w:left="0" w:right="0" w:hanging="0"/>
              <w:rPr/>
            </w:pPr>
            <w:r>
              <w:rPr/>
              <w:t> </w:t>
            </w:r>
          </w:p>
        </w:tc>
      </w:tr>
      <w:tr>
        <w:trPr/>
        <w:tc>
          <w:tcPr>
            <w:tcW w:w="288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Commercial mortgage-backed securities</w:t>
            </w:r>
          </w:p>
        </w:tc>
        <w:tc>
          <w:tcPr>
            <w:tcW w:w="180" w:type="dxa"/>
            <w:tcBorders/>
            <w:shd w:fill="CCEEFF" w:val="clear"/>
            <w:vAlign w:val="bottom"/>
          </w:tcPr>
          <w:p>
            <w:pPr>
              <w:pStyle w:val="TableContents"/>
              <w:spacing w:before="0" w:after="0"/>
              <w:ind w:left="0" w:right="0" w:hanging="0"/>
              <w:rPr/>
            </w:pPr>
            <w:r>
              <w:rPr/>
              <w:t> </w:t>
            </w:r>
          </w:p>
        </w:tc>
        <w:tc>
          <w:tcPr>
            <w:tcW w:w="95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113.5</w:t>
            </w:r>
          </w:p>
        </w:tc>
        <w:tc>
          <w:tcPr>
            <w:tcW w:w="180" w:type="dxa"/>
            <w:tcBorders/>
            <w:shd w:fill="CCEEFF" w:val="clear"/>
            <w:vAlign w:val="bottom"/>
          </w:tcPr>
          <w:p>
            <w:pPr>
              <w:pStyle w:val="TableContents"/>
              <w:spacing w:before="0" w:after="0"/>
              <w:ind w:left="0" w:right="0" w:hanging="0"/>
              <w:rPr/>
            </w:pPr>
            <w:r>
              <w:rPr/>
              <w:t> </w:t>
            </w:r>
          </w:p>
        </w:tc>
        <w:tc>
          <w:tcPr>
            <w:tcW w:w="94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4.0</w:t>
            </w:r>
          </w:p>
        </w:tc>
        <w:tc>
          <w:tcPr>
            <w:tcW w:w="180" w:type="dxa"/>
            <w:tcBorders/>
            <w:shd w:fill="CCEEFF" w:val="clear"/>
            <w:vAlign w:val="bottom"/>
          </w:tcPr>
          <w:p>
            <w:pPr>
              <w:pStyle w:val="TableContents"/>
              <w:spacing w:before="0" w:after="0"/>
              <w:ind w:left="0" w:right="0" w:hanging="0"/>
              <w:rPr/>
            </w:pPr>
            <w:r>
              <w:rPr/>
              <w:t> </w:t>
            </w:r>
          </w:p>
        </w:tc>
        <w:tc>
          <w:tcPr>
            <w:tcW w:w="95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840.6</w:t>
            </w:r>
          </w:p>
        </w:tc>
        <w:tc>
          <w:tcPr>
            <w:tcW w:w="180" w:type="dxa"/>
            <w:tcBorders/>
            <w:shd w:fill="CCEEFF" w:val="clear"/>
            <w:vAlign w:val="bottom"/>
          </w:tcPr>
          <w:p>
            <w:pPr>
              <w:pStyle w:val="TableContents"/>
              <w:spacing w:before="0" w:after="0"/>
              <w:ind w:left="0" w:right="0" w:hanging="0"/>
              <w:rPr/>
            </w:pPr>
            <w:r>
              <w:rPr/>
              <w:t> </w:t>
            </w:r>
          </w:p>
        </w:tc>
        <w:tc>
          <w:tcPr>
            <w:tcW w:w="95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485.2</w:t>
            </w:r>
          </w:p>
        </w:tc>
        <w:tc>
          <w:tcPr>
            <w:tcW w:w="179" w:type="dxa"/>
            <w:tcBorders/>
            <w:shd w:fill="CCEEFF" w:val="clear"/>
            <w:vAlign w:val="bottom"/>
          </w:tcPr>
          <w:p>
            <w:pPr>
              <w:pStyle w:val="TableContents"/>
              <w:spacing w:before="0" w:after="0"/>
              <w:ind w:left="0" w:right="0" w:hanging="0"/>
              <w:rPr/>
            </w:pPr>
            <w:r>
              <w:rPr/>
              <w:t> </w:t>
            </w:r>
          </w:p>
        </w:tc>
        <w:tc>
          <w:tcPr>
            <w:tcW w:w="95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954.1</w:t>
            </w:r>
          </w:p>
        </w:tc>
        <w:tc>
          <w:tcPr>
            <w:tcW w:w="180" w:type="dxa"/>
            <w:tcBorders/>
            <w:shd w:fill="CCEEFF" w:val="clear"/>
            <w:vAlign w:val="bottom"/>
          </w:tcPr>
          <w:p>
            <w:pPr>
              <w:pStyle w:val="TableContents"/>
              <w:spacing w:before="0" w:after="0"/>
              <w:ind w:left="0" w:right="0" w:hanging="0"/>
              <w:rPr/>
            </w:pPr>
            <w:r>
              <w:rPr/>
              <w:t> </w:t>
            </w:r>
          </w:p>
        </w:tc>
        <w:tc>
          <w:tcPr>
            <w:tcW w:w="95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489.2</w:t>
            </w:r>
          </w:p>
        </w:tc>
        <w:tc>
          <w:tcPr>
            <w:tcW w:w="116" w:type="dxa"/>
            <w:tcBorders/>
            <w:shd w:fill="CCEEFF" w:val="clear"/>
            <w:vAlign w:val="bottom"/>
          </w:tcPr>
          <w:p>
            <w:pPr>
              <w:pStyle w:val="TableContents"/>
              <w:spacing w:before="0" w:after="0"/>
              <w:ind w:left="0" w:right="0" w:hanging="0"/>
              <w:rPr/>
            </w:pPr>
            <w:r>
              <w:rPr/>
              <w:t> </w:t>
            </w:r>
          </w:p>
        </w:tc>
      </w:tr>
      <w:tr>
        <w:trPr/>
        <w:tc>
          <w:tcPr>
            <w:tcW w:w="288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Collateralized debt obligations</w:t>
            </w:r>
          </w:p>
        </w:tc>
        <w:tc>
          <w:tcPr>
            <w:tcW w:w="180" w:type="dxa"/>
            <w:tcBorders/>
            <w:shd w:fill="auto" w:val="clear"/>
            <w:vAlign w:val="bottom"/>
          </w:tcPr>
          <w:p>
            <w:pPr>
              <w:pStyle w:val="TableContents"/>
              <w:spacing w:before="0" w:after="0"/>
              <w:ind w:left="0" w:right="0" w:hanging="0"/>
              <w:rPr/>
            </w:pPr>
            <w:r>
              <w:rPr/>
              <w:t> </w:t>
            </w:r>
          </w:p>
        </w:tc>
        <w:tc>
          <w:tcPr>
            <w:tcW w:w="95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69.9</w:t>
            </w:r>
          </w:p>
        </w:tc>
        <w:tc>
          <w:tcPr>
            <w:tcW w:w="180" w:type="dxa"/>
            <w:tcBorders/>
            <w:shd w:fill="auto" w:val="clear"/>
            <w:vAlign w:val="bottom"/>
          </w:tcPr>
          <w:p>
            <w:pPr>
              <w:pStyle w:val="TableContents"/>
              <w:spacing w:before="0" w:after="0"/>
              <w:ind w:left="0" w:right="0" w:hanging="0"/>
              <w:rPr/>
            </w:pPr>
            <w:r>
              <w:rPr/>
              <w:t> </w:t>
            </w:r>
          </w:p>
        </w:tc>
        <w:tc>
          <w:tcPr>
            <w:tcW w:w="94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w:t>
            </w:r>
          </w:p>
        </w:tc>
        <w:tc>
          <w:tcPr>
            <w:tcW w:w="180" w:type="dxa"/>
            <w:tcBorders/>
            <w:shd w:fill="auto" w:val="clear"/>
            <w:vAlign w:val="bottom"/>
          </w:tcPr>
          <w:p>
            <w:pPr>
              <w:pStyle w:val="TableContents"/>
              <w:spacing w:before="0" w:after="0"/>
              <w:ind w:left="0" w:right="0" w:hanging="0"/>
              <w:rPr/>
            </w:pPr>
            <w:r>
              <w:rPr/>
              <w:t> </w:t>
            </w:r>
          </w:p>
        </w:tc>
        <w:tc>
          <w:tcPr>
            <w:tcW w:w="95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150.7</w:t>
            </w:r>
          </w:p>
        </w:tc>
        <w:tc>
          <w:tcPr>
            <w:tcW w:w="180" w:type="dxa"/>
            <w:tcBorders/>
            <w:shd w:fill="auto" w:val="clear"/>
            <w:vAlign w:val="bottom"/>
          </w:tcPr>
          <w:p>
            <w:pPr>
              <w:pStyle w:val="TableContents"/>
              <w:spacing w:before="0" w:after="0"/>
              <w:ind w:left="0" w:right="0" w:hanging="0"/>
              <w:rPr/>
            </w:pPr>
            <w:r>
              <w:rPr/>
              <w:t> </w:t>
            </w:r>
          </w:p>
        </w:tc>
        <w:tc>
          <w:tcPr>
            <w:tcW w:w="95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61.9</w:t>
            </w:r>
          </w:p>
        </w:tc>
        <w:tc>
          <w:tcPr>
            <w:tcW w:w="179" w:type="dxa"/>
            <w:tcBorders/>
            <w:shd w:fill="auto" w:val="clear"/>
            <w:vAlign w:val="bottom"/>
          </w:tcPr>
          <w:p>
            <w:pPr>
              <w:pStyle w:val="TableContents"/>
              <w:spacing w:before="0" w:after="0"/>
              <w:ind w:left="0" w:right="0" w:hanging="0"/>
              <w:rPr/>
            </w:pPr>
            <w:r>
              <w:rPr/>
              <w:t> </w:t>
            </w:r>
          </w:p>
        </w:tc>
        <w:tc>
          <w:tcPr>
            <w:tcW w:w="95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220.6</w:t>
            </w:r>
          </w:p>
        </w:tc>
        <w:tc>
          <w:tcPr>
            <w:tcW w:w="180" w:type="dxa"/>
            <w:tcBorders/>
            <w:shd w:fill="auto" w:val="clear"/>
            <w:vAlign w:val="bottom"/>
          </w:tcPr>
          <w:p>
            <w:pPr>
              <w:pStyle w:val="TableContents"/>
              <w:spacing w:before="0" w:after="0"/>
              <w:ind w:left="0" w:right="0" w:hanging="0"/>
              <w:rPr/>
            </w:pPr>
            <w:r>
              <w:rPr/>
              <w:t> </w:t>
            </w:r>
          </w:p>
        </w:tc>
        <w:tc>
          <w:tcPr>
            <w:tcW w:w="95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63.8</w:t>
            </w:r>
          </w:p>
        </w:tc>
        <w:tc>
          <w:tcPr>
            <w:tcW w:w="116" w:type="dxa"/>
            <w:tcBorders/>
            <w:shd w:fill="auto" w:val="clear"/>
            <w:vAlign w:val="bottom"/>
          </w:tcPr>
          <w:p>
            <w:pPr>
              <w:pStyle w:val="TableContents"/>
              <w:spacing w:before="0" w:after="0"/>
              <w:ind w:left="0" w:right="0" w:hanging="0"/>
              <w:rPr/>
            </w:pPr>
            <w:r>
              <w:rPr/>
              <w:t> </w:t>
            </w:r>
          </w:p>
        </w:tc>
      </w:tr>
      <w:tr>
        <w:trPr/>
        <w:tc>
          <w:tcPr>
            <w:tcW w:w="288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debt obligations</w:t>
            </w:r>
          </w:p>
        </w:tc>
        <w:tc>
          <w:tcPr>
            <w:tcW w:w="180" w:type="dxa"/>
            <w:tcBorders/>
            <w:shd w:fill="CCEEFF" w:val="clear"/>
            <w:vAlign w:val="bottom"/>
          </w:tcPr>
          <w:p>
            <w:pPr>
              <w:pStyle w:val="TableContents"/>
              <w:spacing w:before="0" w:after="0"/>
              <w:ind w:left="0" w:right="0" w:hanging="0"/>
              <w:rPr/>
            </w:pPr>
            <w:r>
              <w:rPr/>
              <w:t> </w:t>
            </w:r>
          </w:p>
        </w:tc>
        <w:tc>
          <w:tcPr>
            <w:tcW w:w="95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169.9</w:t>
            </w:r>
          </w:p>
        </w:tc>
        <w:tc>
          <w:tcPr>
            <w:tcW w:w="180" w:type="dxa"/>
            <w:tcBorders/>
            <w:shd w:fill="CCEEFF" w:val="clear"/>
            <w:vAlign w:val="bottom"/>
          </w:tcPr>
          <w:p>
            <w:pPr>
              <w:pStyle w:val="TableContents"/>
              <w:spacing w:before="0" w:after="0"/>
              <w:ind w:left="0" w:right="0" w:hanging="0"/>
              <w:rPr/>
            </w:pPr>
            <w:r>
              <w:rPr/>
              <w:t> </w:t>
            </w:r>
          </w:p>
        </w:tc>
        <w:tc>
          <w:tcPr>
            <w:tcW w:w="94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w:t>
            </w:r>
          </w:p>
        </w:tc>
        <w:tc>
          <w:tcPr>
            <w:tcW w:w="180" w:type="dxa"/>
            <w:tcBorders/>
            <w:shd w:fill="CCEEFF" w:val="clear"/>
            <w:vAlign w:val="bottom"/>
          </w:tcPr>
          <w:p>
            <w:pPr>
              <w:pStyle w:val="TableContents"/>
              <w:spacing w:before="0" w:after="0"/>
              <w:ind w:left="0" w:right="0" w:hanging="0"/>
              <w:rPr/>
            </w:pPr>
            <w:r>
              <w:rPr/>
              <w:t> </w:t>
            </w:r>
          </w:p>
        </w:tc>
        <w:tc>
          <w:tcPr>
            <w:tcW w:w="95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500.0</w:t>
            </w:r>
          </w:p>
        </w:tc>
        <w:tc>
          <w:tcPr>
            <w:tcW w:w="180" w:type="dxa"/>
            <w:tcBorders/>
            <w:shd w:fill="CCEEFF" w:val="clear"/>
            <w:vAlign w:val="bottom"/>
          </w:tcPr>
          <w:p>
            <w:pPr>
              <w:pStyle w:val="TableContents"/>
              <w:spacing w:before="0" w:after="0"/>
              <w:ind w:left="0" w:right="0" w:hanging="0"/>
              <w:rPr/>
            </w:pPr>
            <w:r>
              <w:rPr/>
              <w:t> </w:t>
            </w:r>
          </w:p>
        </w:tc>
        <w:tc>
          <w:tcPr>
            <w:tcW w:w="95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64.0</w:t>
            </w:r>
          </w:p>
        </w:tc>
        <w:tc>
          <w:tcPr>
            <w:tcW w:w="179" w:type="dxa"/>
            <w:tcBorders/>
            <w:shd w:fill="CCEEFF" w:val="clear"/>
            <w:vAlign w:val="bottom"/>
          </w:tcPr>
          <w:p>
            <w:pPr>
              <w:pStyle w:val="TableContents"/>
              <w:spacing w:before="0" w:after="0"/>
              <w:ind w:left="0" w:right="0" w:hanging="0"/>
              <w:rPr/>
            </w:pPr>
            <w:r>
              <w:rPr/>
              <w:t> </w:t>
            </w:r>
          </w:p>
        </w:tc>
        <w:tc>
          <w:tcPr>
            <w:tcW w:w="95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669.9</w:t>
            </w:r>
          </w:p>
        </w:tc>
        <w:tc>
          <w:tcPr>
            <w:tcW w:w="180" w:type="dxa"/>
            <w:tcBorders/>
            <w:shd w:fill="CCEEFF" w:val="clear"/>
            <w:vAlign w:val="bottom"/>
          </w:tcPr>
          <w:p>
            <w:pPr>
              <w:pStyle w:val="TableContents"/>
              <w:spacing w:before="0" w:after="0"/>
              <w:ind w:left="0" w:right="0" w:hanging="0"/>
              <w:rPr/>
            </w:pPr>
            <w:r>
              <w:rPr/>
              <w:t> </w:t>
            </w:r>
          </w:p>
        </w:tc>
        <w:tc>
          <w:tcPr>
            <w:tcW w:w="95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65.7</w:t>
            </w:r>
          </w:p>
        </w:tc>
        <w:tc>
          <w:tcPr>
            <w:tcW w:w="116" w:type="dxa"/>
            <w:tcBorders/>
            <w:shd w:fill="CCEEFF" w:val="clear"/>
            <w:vAlign w:val="bottom"/>
          </w:tcPr>
          <w:p>
            <w:pPr>
              <w:pStyle w:val="TableContents"/>
              <w:spacing w:before="0" w:after="0"/>
              <w:ind w:left="0" w:right="0" w:hanging="0"/>
              <w:rPr/>
            </w:pPr>
            <w:r>
              <w:rPr/>
              <w:t> </w:t>
            </w:r>
          </w:p>
        </w:tc>
      </w:tr>
      <w:tr>
        <w:trPr/>
        <w:tc>
          <w:tcPr>
            <w:tcW w:w="288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fixed maturities, available-for-sale</w:t>
            </w:r>
          </w:p>
        </w:tc>
        <w:tc>
          <w:tcPr>
            <w:tcW w:w="180" w:type="dxa"/>
            <w:tcBorders/>
            <w:shd w:fill="auto" w:val="clear"/>
            <w:vAlign w:val="bottom"/>
          </w:tcPr>
          <w:p>
            <w:pPr>
              <w:pStyle w:val="TableContents"/>
              <w:spacing w:before="0" w:after="0"/>
              <w:ind w:left="0" w:right="0" w:hanging="0"/>
              <w:rPr/>
            </w:pPr>
            <w:r>
              <w:rPr/>
              <w:t> </w:t>
            </w:r>
          </w:p>
        </w:tc>
        <w:tc>
          <w:tcPr>
            <w:tcW w:w="13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21"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1,343.9</w:t>
            </w:r>
          </w:p>
        </w:tc>
        <w:tc>
          <w:tcPr>
            <w:tcW w:w="180" w:type="dxa"/>
            <w:tcBorders/>
            <w:shd w:fill="auto" w:val="clear"/>
            <w:vAlign w:val="bottom"/>
          </w:tcPr>
          <w:p>
            <w:pPr>
              <w:pStyle w:val="TableContents"/>
              <w:spacing w:before="0" w:after="0"/>
              <w:ind w:left="0" w:right="0" w:hanging="0"/>
              <w:rPr/>
            </w:pPr>
            <w:r>
              <w:rPr/>
              <w:t> </w:t>
            </w:r>
          </w:p>
        </w:tc>
        <w:tc>
          <w:tcPr>
            <w:tcW w:w="16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783"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29.3</w:t>
            </w:r>
          </w:p>
        </w:tc>
        <w:tc>
          <w:tcPr>
            <w:tcW w:w="180" w:type="dxa"/>
            <w:tcBorders/>
            <w:shd w:fill="auto" w:val="clear"/>
            <w:vAlign w:val="bottom"/>
          </w:tcPr>
          <w:p>
            <w:pPr>
              <w:pStyle w:val="TableContents"/>
              <w:spacing w:before="0" w:after="0"/>
              <w:ind w:left="0" w:right="0" w:hanging="0"/>
              <w:rPr/>
            </w:pPr>
            <w:r>
              <w:rPr/>
              <w:t> </w:t>
            </w:r>
          </w:p>
        </w:tc>
        <w:tc>
          <w:tcPr>
            <w:tcW w:w="13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21"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4,081.3</w:t>
            </w:r>
          </w:p>
        </w:tc>
        <w:tc>
          <w:tcPr>
            <w:tcW w:w="180" w:type="dxa"/>
            <w:tcBorders/>
            <w:shd w:fill="auto" w:val="clear"/>
            <w:vAlign w:val="bottom"/>
          </w:tcPr>
          <w:p>
            <w:pPr>
              <w:pStyle w:val="TableContents"/>
              <w:spacing w:before="0" w:after="0"/>
              <w:ind w:left="0" w:right="0" w:hanging="0"/>
              <w:rPr/>
            </w:pPr>
            <w:r>
              <w:rPr/>
              <w:t> </w:t>
            </w:r>
          </w:p>
        </w:tc>
        <w:tc>
          <w:tcPr>
            <w:tcW w:w="13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21"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1,004.0</w:t>
            </w:r>
          </w:p>
        </w:tc>
        <w:tc>
          <w:tcPr>
            <w:tcW w:w="179" w:type="dxa"/>
            <w:tcBorders/>
            <w:shd w:fill="auto" w:val="clear"/>
            <w:vAlign w:val="bottom"/>
          </w:tcPr>
          <w:p>
            <w:pPr>
              <w:pStyle w:val="TableContents"/>
              <w:spacing w:before="0" w:after="0"/>
              <w:ind w:left="0" w:right="0" w:hanging="0"/>
              <w:rPr/>
            </w:pPr>
            <w:r>
              <w:rPr/>
              <w:t> </w:t>
            </w:r>
          </w:p>
        </w:tc>
        <w:tc>
          <w:tcPr>
            <w:tcW w:w="13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21"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5,425.2</w:t>
            </w:r>
          </w:p>
        </w:tc>
        <w:tc>
          <w:tcPr>
            <w:tcW w:w="180" w:type="dxa"/>
            <w:tcBorders/>
            <w:shd w:fill="auto" w:val="clear"/>
            <w:vAlign w:val="bottom"/>
          </w:tcPr>
          <w:p>
            <w:pPr>
              <w:pStyle w:val="TableContents"/>
              <w:spacing w:before="0" w:after="0"/>
              <w:ind w:left="0" w:right="0" w:hanging="0"/>
              <w:rPr/>
            </w:pPr>
            <w:r>
              <w:rPr/>
              <w:t> </w:t>
            </w:r>
          </w:p>
        </w:tc>
        <w:tc>
          <w:tcPr>
            <w:tcW w:w="13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21"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1,033.3</w:t>
            </w:r>
          </w:p>
        </w:tc>
        <w:tc>
          <w:tcPr>
            <w:tcW w:w="116" w:type="dxa"/>
            <w:tcBorders/>
            <w:shd w:fill="auto" w:val="clear"/>
            <w:vAlign w:val="bottom"/>
          </w:tcPr>
          <w:p>
            <w:pPr>
              <w:pStyle w:val="TableContents"/>
              <w:spacing w:before="0" w:after="0"/>
              <w:ind w:left="0" w:right="0" w:hanging="0"/>
              <w:rPr/>
            </w:pPr>
            <w:r>
              <w:rPr/>
              <w:t> </w:t>
            </w:r>
          </w:p>
        </w:tc>
      </w:tr>
      <w:tr>
        <w:trPr/>
        <w:tc>
          <w:tcPr>
            <w:tcW w:w="288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equity securities, available-for-sale</w:t>
            </w:r>
          </w:p>
        </w:tc>
        <w:tc>
          <w:tcPr>
            <w:tcW w:w="180" w:type="dxa"/>
            <w:tcBorders/>
            <w:shd w:fill="CCEEFF" w:val="clear"/>
            <w:vAlign w:val="bottom"/>
          </w:tcPr>
          <w:p>
            <w:pPr>
              <w:pStyle w:val="TableContents"/>
              <w:spacing w:before="0" w:after="0"/>
              <w:ind w:left="0" w:right="0" w:hanging="0"/>
              <w:rPr/>
            </w:pPr>
            <w:r>
              <w:rPr/>
              <w:t> </w:t>
            </w:r>
          </w:p>
        </w:tc>
        <w:tc>
          <w:tcPr>
            <w:tcW w:w="133"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21"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5.0</w:t>
            </w:r>
          </w:p>
        </w:tc>
        <w:tc>
          <w:tcPr>
            <w:tcW w:w="180" w:type="dxa"/>
            <w:tcBorders/>
            <w:shd w:fill="CCEEFF" w:val="clear"/>
            <w:vAlign w:val="bottom"/>
          </w:tcPr>
          <w:p>
            <w:pPr>
              <w:pStyle w:val="TableContents"/>
              <w:spacing w:before="0" w:after="0"/>
              <w:ind w:left="0" w:right="0" w:hanging="0"/>
              <w:rPr/>
            </w:pPr>
            <w:r>
              <w:rPr/>
              <w:t> </w:t>
            </w:r>
          </w:p>
        </w:tc>
        <w:tc>
          <w:tcPr>
            <w:tcW w:w="16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783"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0.1</w:t>
            </w:r>
          </w:p>
        </w:tc>
        <w:tc>
          <w:tcPr>
            <w:tcW w:w="180" w:type="dxa"/>
            <w:tcBorders/>
            <w:shd w:fill="CCEEFF" w:val="clear"/>
            <w:vAlign w:val="bottom"/>
          </w:tcPr>
          <w:p>
            <w:pPr>
              <w:pStyle w:val="TableContents"/>
              <w:spacing w:before="0" w:after="0"/>
              <w:ind w:left="0" w:right="0" w:hanging="0"/>
              <w:rPr/>
            </w:pPr>
            <w:r>
              <w:rPr/>
              <w:t> </w:t>
            </w:r>
          </w:p>
        </w:tc>
        <w:tc>
          <w:tcPr>
            <w:tcW w:w="133"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21"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51.5</w:t>
            </w:r>
          </w:p>
        </w:tc>
        <w:tc>
          <w:tcPr>
            <w:tcW w:w="180" w:type="dxa"/>
            <w:tcBorders/>
            <w:shd w:fill="CCEEFF" w:val="clear"/>
            <w:vAlign w:val="bottom"/>
          </w:tcPr>
          <w:p>
            <w:pPr>
              <w:pStyle w:val="TableContents"/>
              <w:spacing w:before="0" w:after="0"/>
              <w:ind w:left="0" w:right="0" w:hanging="0"/>
              <w:rPr/>
            </w:pPr>
            <w:r>
              <w:rPr/>
              <w:t> </w:t>
            </w:r>
          </w:p>
        </w:tc>
        <w:tc>
          <w:tcPr>
            <w:tcW w:w="133"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21"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9.9</w:t>
            </w:r>
          </w:p>
        </w:tc>
        <w:tc>
          <w:tcPr>
            <w:tcW w:w="179" w:type="dxa"/>
            <w:tcBorders/>
            <w:shd w:fill="CCEEFF" w:val="clear"/>
            <w:vAlign w:val="bottom"/>
          </w:tcPr>
          <w:p>
            <w:pPr>
              <w:pStyle w:val="TableContents"/>
              <w:spacing w:before="0" w:after="0"/>
              <w:ind w:left="0" w:right="0" w:hanging="0"/>
              <w:rPr/>
            </w:pPr>
            <w:r>
              <w:rPr/>
              <w:t> </w:t>
            </w:r>
          </w:p>
        </w:tc>
        <w:tc>
          <w:tcPr>
            <w:tcW w:w="133"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21"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56.5</w:t>
            </w:r>
          </w:p>
        </w:tc>
        <w:tc>
          <w:tcPr>
            <w:tcW w:w="180" w:type="dxa"/>
            <w:tcBorders/>
            <w:shd w:fill="CCEEFF" w:val="clear"/>
            <w:vAlign w:val="bottom"/>
          </w:tcPr>
          <w:p>
            <w:pPr>
              <w:pStyle w:val="TableContents"/>
              <w:spacing w:before="0" w:after="0"/>
              <w:ind w:left="0" w:right="0" w:hanging="0"/>
              <w:rPr/>
            </w:pPr>
            <w:r>
              <w:rPr/>
              <w:t> </w:t>
            </w:r>
          </w:p>
        </w:tc>
        <w:tc>
          <w:tcPr>
            <w:tcW w:w="133"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21"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10.0</w:t>
            </w:r>
          </w:p>
        </w:tc>
        <w:tc>
          <w:tcPr>
            <w:tcW w:w="116"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Of the total amounts, Principal Lifes consolidated portfolio represented $4,964.4 million in available-for-sale fixed maturities with gross unrealized losses of $978.6 million. Of those fixed maturity securities in Principal Lifes consolidated portfolio with a gross unrealized loss position, 70% were investment grade (rated AAA through BBB-) with an average price of 84 (carrying value/amortized cost) at September 30, 2012. Gross unrealized losses in our fixed maturities portfolio decreased during the nine months ended September 30, 2012, due to a tightening of credit spreads, primarily in the corporate and commercial mortgage-backed securities sectors.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For those securities that had been in a continuous unrealized loss position for less than twelve months, Principal Lifes consolidated portfolio held 183 securities with a carrying value of $1,071.2 million and unrealized losses of $17.4 million reflecting an average price of 98 at September 30, 2012. Of this portfolio, 87% was investment grade (rated AAA through BBB-) at September 30,</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22</w:t>
      </w:r>
      <w:bookmarkStart w:id="30" w:name="PB_22_135645_2897"/>
      <w:bookmarkEnd w:id="30"/>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2012, with associated unrealized losses of $13.8 million. The unrealized losses on these securities can primarily be attributed to changes in market interest rates and changes in credit spreads since the securities were acquired.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For those securities that had been in a continuous unrealized loss position greater than or equal to twelve months, Principal Lifes consolidated portfolio held 554 securities with a carrying value of $3,893.2 million and unrealized losses of $961.2 million. The average rating of this portfolio was BBB- with an average price of 80 at September 30, 2012. Of the $961.2 million in unrealized losses, the commercial mortgage-backed securities sector accounts for $485.2 million in unrealized losses with an average price of 63 and an average credit rating of BB+. The remaining unrealized losses consist primarily of $349.0 million within the corporate sector at September 30, 2012. The average price of the corporate sector was 87 and the average credit rating was BBB. The unrealized losses on these securities can primarily be attributed to changes in market interest rates and changes in credit spreads since the securities were acquired.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Because we expected to recover our amortized cost, it was not our intent to sell the fixed maturity available-for-sale securities with unrealized losses and it was not more likely than not that we would be required to sell these securities before recovery of the amortized cost, which may be maturity, we did not consider these investments to be other-than-temporarily impaired at September 30, 2012.</w:t>
      </w:r>
    </w:p>
    <w:p>
      <w:pPr>
        <w:pStyle w:val="TextBody"/>
        <w:spacing w:before="0" w:after="0"/>
        <w:ind w:left="0" w:right="0" w:hanging="0"/>
        <w:rPr/>
      </w:pPr>
      <w:r>
        <w:rPr/>
        <w:t> </w:t>
      </w:r>
    </w:p>
    <w:tbl>
      <w:tblPr>
        <w:tblW w:w="4800" w:type="pct"/>
        <w:jc w:val="left"/>
        <w:tblInd w:w="0" w:type="dxa"/>
        <w:tblCellMar>
          <w:top w:w="0" w:type="dxa"/>
          <w:left w:w="0" w:type="dxa"/>
          <w:bottom w:w="0" w:type="dxa"/>
          <w:right w:w="0" w:type="dxa"/>
        </w:tblCellMar>
      </w:tblPr>
      <w:tblGrid>
        <w:gridCol w:w="2996"/>
        <w:gridCol w:w="191"/>
        <w:gridCol w:w="125"/>
        <w:gridCol w:w="800"/>
        <w:gridCol w:w="191"/>
        <w:gridCol w:w="133"/>
        <w:gridCol w:w="784"/>
        <w:gridCol w:w="191"/>
        <w:gridCol w:w="125"/>
        <w:gridCol w:w="800"/>
        <w:gridCol w:w="191"/>
        <w:gridCol w:w="125"/>
        <w:gridCol w:w="799"/>
        <w:gridCol w:w="191"/>
        <w:gridCol w:w="125"/>
        <w:gridCol w:w="800"/>
        <w:gridCol w:w="191"/>
        <w:gridCol w:w="125"/>
        <w:gridCol w:w="800"/>
        <w:gridCol w:w="113"/>
      </w:tblGrid>
      <w:tr>
        <w:trPr/>
        <w:tc>
          <w:tcPr>
            <w:tcW w:w="2996" w:type="dxa"/>
            <w:tcBorders/>
            <w:shd w:fill="auto" w:val="clear"/>
            <w:vAlign w:val="bottom"/>
          </w:tcPr>
          <w:p>
            <w:pPr>
              <w:pStyle w:val="TableContents"/>
              <w:spacing w:before="0" w:after="0"/>
              <w:ind w:left="0" w:right="0" w:hanging="0"/>
              <w:rPr/>
            </w:pPr>
            <w:r>
              <w:rPr/>
              <w:t> </w:t>
            </w:r>
          </w:p>
        </w:tc>
        <w:tc>
          <w:tcPr>
            <w:tcW w:w="191" w:type="dxa"/>
            <w:tcBorders/>
            <w:shd w:fill="auto" w:val="clear"/>
            <w:vAlign w:val="bottom"/>
          </w:tcPr>
          <w:p>
            <w:pPr>
              <w:pStyle w:val="TableContents"/>
              <w:spacing w:before="0" w:after="0"/>
              <w:ind w:left="0" w:right="0" w:hanging="0"/>
              <w:jc w:val="center"/>
              <w:rPr/>
            </w:pPr>
            <w:r>
              <w:rPr/>
              <w:t> </w:t>
            </w:r>
          </w:p>
        </w:tc>
        <w:tc>
          <w:tcPr>
            <w:tcW w:w="6496" w:type="dxa"/>
            <w:gridSpan w:val="17"/>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December 31, 2011</w:t>
            </w:r>
          </w:p>
        </w:tc>
        <w:tc>
          <w:tcPr>
            <w:tcW w:w="113" w:type="dxa"/>
            <w:tcBorders/>
            <w:shd w:fill="auto" w:val="clear"/>
            <w:vAlign w:val="bottom"/>
          </w:tcPr>
          <w:p>
            <w:pPr>
              <w:pStyle w:val="TableContents"/>
              <w:spacing w:before="0" w:after="0"/>
              <w:ind w:left="0" w:right="0" w:hanging="0"/>
              <w:jc w:val="center"/>
              <w:rPr/>
            </w:pPr>
            <w:r>
              <w:rPr/>
              <w:t> </w:t>
            </w:r>
          </w:p>
        </w:tc>
      </w:tr>
      <w:tr>
        <w:trPr/>
        <w:tc>
          <w:tcPr>
            <w:tcW w:w="2996" w:type="dxa"/>
            <w:tcBorders/>
            <w:shd w:fill="auto" w:val="clear"/>
            <w:vAlign w:val="bottom"/>
          </w:tcPr>
          <w:p>
            <w:pPr>
              <w:pStyle w:val="TableContents"/>
              <w:spacing w:before="0" w:after="0"/>
              <w:ind w:left="0" w:right="0" w:hanging="0"/>
              <w:rPr/>
            </w:pPr>
            <w:r>
              <w:rPr/>
              <w:t> </w:t>
            </w:r>
          </w:p>
        </w:tc>
        <w:tc>
          <w:tcPr>
            <w:tcW w:w="191" w:type="dxa"/>
            <w:tcBorders/>
            <w:shd w:fill="auto" w:val="clear"/>
            <w:vAlign w:val="bottom"/>
          </w:tcPr>
          <w:p>
            <w:pPr>
              <w:pStyle w:val="TableContents"/>
              <w:spacing w:before="0" w:after="0"/>
              <w:ind w:left="0" w:right="0" w:hanging="0"/>
              <w:jc w:val="center"/>
              <w:rPr/>
            </w:pPr>
            <w:r>
              <w:rPr/>
              <w:t> </w:t>
            </w:r>
          </w:p>
        </w:tc>
        <w:tc>
          <w:tcPr>
            <w:tcW w:w="2033"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Less than</w:t>
            </w:r>
          </w:p>
        </w:tc>
        <w:tc>
          <w:tcPr>
            <w:tcW w:w="191" w:type="dxa"/>
            <w:tcBorders/>
            <w:shd w:fill="auto" w:val="clear"/>
            <w:vAlign w:val="bottom"/>
          </w:tcPr>
          <w:p>
            <w:pPr>
              <w:pStyle w:val="TableContents"/>
              <w:spacing w:before="0" w:after="0"/>
              <w:ind w:left="0" w:right="0" w:hanging="0"/>
              <w:jc w:val="center"/>
              <w:rPr/>
            </w:pPr>
            <w:r>
              <w:rPr/>
              <w:t> </w:t>
            </w:r>
          </w:p>
        </w:tc>
        <w:tc>
          <w:tcPr>
            <w:tcW w:w="2040" w:type="dxa"/>
            <w:gridSpan w:val="5"/>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Greater than or</w:t>
            </w:r>
          </w:p>
        </w:tc>
        <w:tc>
          <w:tcPr>
            <w:tcW w:w="191" w:type="dxa"/>
            <w:tcBorders/>
            <w:shd w:fill="auto" w:val="clear"/>
            <w:vAlign w:val="bottom"/>
          </w:tcPr>
          <w:p>
            <w:pPr>
              <w:pStyle w:val="TableContents"/>
              <w:spacing w:before="0" w:after="0"/>
              <w:ind w:left="0" w:right="0" w:hanging="0"/>
              <w:jc w:val="center"/>
              <w:rPr/>
            </w:pPr>
            <w:r>
              <w:rPr/>
              <w:t> </w:t>
            </w:r>
          </w:p>
        </w:tc>
        <w:tc>
          <w:tcPr>
            <w:tcW w:w="2041" w:type="dxa"/>
            <w:gridSpan w:val="5"/>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13" w:type="dxa"/>
            <w:tcBorders/>
            <w:shd w:fill="auto" w:val="clear"/>
            <w:vAlign w:val="bottom"/>
          </w:tcPr>
          <w:p>
            <w:pPr>
              <w:pStyle w:val="TableContents"/>
              <w:spacing w:before="0" w:after="0"/>
              <w:ind w:left="0" w:right="0" w:hanging="0"/>
              <w:jc w:val="center"/>
              <w:rPr/>
            </w:pPr>
            <w:r>
              <w:rPr/>
              <w:t> </w:t>
            </w:r>
          </w:p>
        </w:tc>
      </w:tr>
      <w:tr>
        <w:trPr/>
        <w:tc>
          <w:tcPr>
            <w:tcW w:w="2996" w:type="dxa"/>
            <w:tcBorders/>
            <w:shd w:fill="auto" w:val="clear"/>
            <w:vAlign w:val="bottom"/>
          </w:tcPr>
          <w:p>
            <w:pPr>
              <w:pStyle w:val="TableContents"/>
              <w:spacing w:before="0" w:after="0"/>
              <w:ind w:left="0" w:right="0" w:hanging="0"/>
              <w:rPr/>
            </w:pPr>
            <w:r>
              <w:rPr/>
              <w:t> </w:t>
            </w:r>
          </w:p>
        </w:tc>
        <w:tc>
          <w:tcPr>
            <w:tcW w:w="191" w:type="dxa"/>
            <w:tcBorders/>
            <w:shd w:fill="auto" w:val="clear"/>
            <w:vAlign w:val="bottom"/>
          </w:tcPr>
          <w:p>
            <w:pPr>
              <w:pStyle w:val="TableContents"/>
              <w:spacing w:before="0" w:after="0"/>
              <w:ind w:left="0" w:right="0" w:hanging="0"/>
              <w:jc w:val="center"/>
              <w:rPr/>
            </w:pPr>
            <w:r>
              <w:rPr/>
              <w:t> </w:t>
            </w:r>
          </w:p>
        </w:tc>
        <w:tc>
          <w:tcPr>
            <w:tcW w:w="2033"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twelve months</w:t>
            </w:r>
          </w:p>
        </w:tc>
        <w:tc>
          <w:tcPr>
            <w:tcW w:w="191" w:type="dxa"/>
            <w:tcBorders/>
            <w:shd w:fill="auto" w:val="clear"/>
            <w:vAlign w:val="bottom"/>
          </w:tcPr>
          <w:p>
            <w:pPr>
              <w:pStyle w:val="TableContents"/>
              <w:spacing w:before="0" w:after="0"/>
              <w:ind w:left="0" w:right="0" w:hanging="0"/>
              <w:jc w:val="center"/>
              <w:rPr/>
            </w:pPr>
            <w:r>
              <w:rPr/>
              <w:t> </w:t>
            </w:r>
          </w:p>
        </w:tc>
        <w:tc>
          <w:tcPr>
            <w:tcW w:w="2040"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equal to twelve months</w:t>
            </w:r>
          </w:p>
        </w:tc>
        <w:tc>
          <w:tcPr>
            <w:tcW w:w="191" w:type="dxa"/>
            <w:tcBorders/>
            <w:shd w:fill="auto" w:val="clear"/>
            <w:vAlign w:val="bottom"/>
          </w:tcPr>
          <w:p>
            <w:pPr>
              <w:pStyle w:val="TableContents"/>
              <w:spacing w:before="0" w:after="0"/>
              <w:ind w:left="0" w:right="0" w:hanging="0"/>
              <w:jc w:val="center"/>
              <w:rPr/>
            </w:pPr>
            <w:r>
              <w:rPr/>
              <w:t> </w:t>
            </w:r>
          </w:p>
        </w:tc>
        <w:tc>
          <w:tcPr>
            <w:tcW w:w="2041"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Total</w:t>
            </w:r>
          </w:p>
        </w:tc>
        <w:tc>
          <w:tcPr>
            <w:tcW w:w="113" w:type="dxa"/>
            <w:tcBorders/>
            <w:shd w:fill="auto" w:val="clear"/>
            <w:vAlign w:val="bottom"/>
          </w:tcPr>
          <w:p>
            <w:pPr>
              <w:pStyle w:val="TableContents"/>
              <w:spacing w:before="0" w:after="0"/>
              <w:ind w:left="0" w:right="0" w:hanging="0"/>
              <w:jc w:val="center"/>
              <w:rPr/>
            </w:pPr>
            <w:r>
              <w:rPr/>
              <w:t> </w:t>
            </w:r>
          </w:p>
        </w:tc>
      </w:tr>
      <w:tr>
        <w:trPr/>
        <w:tc>
          <w:tcPr>
            <w:tcW w:w="2996" w:type="dxa"/>
            <w:tcBorders/>
            <w:shd w:fill="auto" w:val="clear"/>
            <w:vAlign w:val="bottom"/>
          </w:tcPr>
          <w:p>
            <w:pPr>
              <w:pStyle w:val="TableContents"/>
              <w:spacing w:before="0" w:after="0"/>
              <w:ind w:left="0" w:right="0" w:hanging="0"/>
              <w:rPr/>
            </w:pPr>
            <w:r>
              <w:rPr/>
              <w:t> </w:t>
            </w:r>
          </w:p>
        </w:tc>
        <w:tc>
          <w:tcPr>
            <w:tcW w:w="191" w:type="dxa"/>
            <w:tcBorders/>
            <w:shd w:fill="auto" w:val="clear"/>
            <w:vAlign w:val="bottom"/>
          </w:tcPr>
          <w:p>
            <w:pPr>
              <w:pStyle w:val="TableContents"/>
              <w:spacing w:before="0" w:after="0"/>
              <w:ind w:left="0" w:right="0" w:hanging="0"/>
              <w:jc w:val="center"/>
              <w:rPr/>
            </w:pPr>
            <w:r>
              <w:rPr/>
              <w:t> </w:t>
            </w:r>
          </w:p>
        </w:tc>
        <w:tc>
          <w:tcPr>
            <w:tcW w:w="925" w:type="dxa"/>
            <w:gridSpan w:val="2"/>
            <w:tcBorders/>
            <w:shd w:fill="auto" w:val="clear"/>
            <w:vAlign w:val="bottom"/>
          </w:tcPr>
          <w:p>
            <w:pPr>
              <w:pStyle w:val="TableContents"/>
              <w:spacing w:before="0" w:after="0"/>
              <w:ind w:left="0" w:right="0" w:hanging="0"/>
              <w:jc w:val="center"/>
              <w:rPr/>
            </w:pPr>
            <w:r>
              <w:rPr/>
              <w:t> </w:t>
            </w:r>
          </w:p>
        </w:tc>
        <w:tc>
          <w:tcPr>
            <w:tcW w:w="191" w:type="dxa"/>
            <w:tcBorders/>
            <w:shd w:fill="auto" w:val="clear"/>
            <w:vAlign w:val="bottom"/>
          </w:tcPr>
          <w:p>
            <w:pPr>
              <w:pStyle w:val="TableContents"/>
              <w:spacing w:before="0" w:after="0"/>
              <w:ind w:left="0" w:right="0" w:hanging="0"/>
              <w:jc w:val="center"/>
              <w:rPr/>
            </w:pPr>
            <w:r>
              <w:rPr/>
              <w:t> </w:t>
            </w:r>
          </w:p>
        </w:tc>
        <w:tc>
          <w:tcPr>
            <w:tcW w:w="917"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Gross</w:t>
            </w:r>
          </w:p>
        </w:tc>
        <w:tc>
          <w:tcPr>
            <w:tcW w:w="191" w:type="dxa"/>
            <w:tcBorders/>
            <w:shd w:fill="auto" w:val="clear"/>
            <w:vAlign w:val="bottom"/>
          </w:tcPr>
          <w:p>
            <w:pPr>
              <w:pStyle w:val="TableContents"/>
              <w:spacing w:before="0" w:after="0"/>
              <w:ind w:left="0" w:right="0" w:hanging="0"/>
              <w:jc w:val="center"/>
              <w:rPr/>
            </w:pPr>
            <w:r>
              <w:rPr/>
              <w:t> </w:t>
            </w:r>
          </w:p>
        </w:tc>
        <w:tc>
          <w:tcPr>
            <w:tcW w:w="925" w:type="dxa"/>
            <w:gridSpan w:val="2"/>
            <w:tcBorders/>
            <w:shd w:fill="auto" w:val="clear"/>
            <w:vAlign w:val="bottom"/>
          </w:tcPr>
          <w:p>
            <w:pPr>
              <w:pStyle w:val="TableContents"/>
              <w:spacing w:before="0" w:after="0"/>
              <w:ind w:left="0" w:right="0" w:hanging="0"/>
              <w:jc w:val="center"/>
              <w:rPr/>
            </w:pPr>
            <w:r>
              <w:rPr/>
              <w:t> </w:t>
            </w:r>
          </w:p>
        </w:tc>
        <w:tc>
          <w:tcPr>
            <w:tcW w:w="191" w:type="dxa"/>
            <w:tcBorders/>
            <w:shd w:fill="auto" w:val="clear"/>
            <w:vAlign w:val="bottom"/>
          </w:tcPr>
          <w:p>
            <w:pPr>
              <w:pStyle w:val="TableContents"/>
              <w:spacing w:before="0" w:after="0"/>
              <w:ind w:left="0" w:right="0" w:hanging="0"/>
              <w:jc w:val="center"/>
              <w:rPr/>
            </w:pPr>
            <w:r>
              <w:rPr/>
              <w:t> </w:t>
            </w:r>
          </w:p>
        </w:tc>
        <w:tc>
          <w:tcPr>
            <w:tcW w:w="924"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Gross</w:t>
            </w:r>
          </w:p>
        </w:tc>
        <w:tc>
          <w:tcPr>
            <w:tcW w:w="191" w:type="dxa"/>
            <w:tcBorders/>
            <w:shd w:fill="auto" w:val="clear"/>
            <w:vAlign w:val="bottom"/>
          </w:tcPr>
          <w:p>
            <w:pPr>
              <w:pStyle w:val="TableContents"/>
              <w:spacing w:before="0" w:after="0"/>
              <w:ind w:left="0" w:right="0" w:hanging="0"/>
              <w:jc w:val="center"/>
              <w:rPr/>
            </w:pPr>
            <w:r>
              <w:rPr/>
              <w:t> </w:t>
            </w:r>
          </w:p>
        </w:tc>
        <w:tc>
          <w:tcPr>
            <w:tcW w:w="925" w:type="dxa"/>
            <w:gridSpan w:val="2"/>
            <w:tcBorders/>
            <w:shd w:fill="auto" w:val="clear"/>
            <w:vAlign w:val="bottom"/>
          </w:tcPr>
          <w:p>
            <w:pPr>
              <w:pStyle w:val="TableContents"/>
              <w:spacing w:before="0" w:after="0"/>
              <w:ind w:left="0" w:right="0" w:hanging="0"/>
              <w:jc w:val="center"/>
              <w:rPr/>
            </w:pPr>
            <w:r>
              <w:rPr/>
              <w:t> </w:t>
            </w:r>
          </w:p>
        </w:tc>
        <w:tc>
          <w:tcPr>
            <w:tcW w:w="191" w:type="dxa"/>
            <w:tcBorders/>
            <w:shd w:fill="auto" w:val="clear"/>
            <w:vAlign w:val="bottom"/>
          </w:tcPr>
          <w:p>
            <w:pPr>
              <w:pStyle w:val="TableContents"/>
              <w:spacing w:before="0" w:after="0"/>
              <w:ind w:left="0" w:right="0" w:hanging="0"/>
              <w:jc w:val="center"/>
              <w:rPr/>
            </w:pPr>
            <w:r>
              <w:rPr/>
              <w:t> </w:t>
            </w:r>
          </w:p>
        </w:tc>
        <w:tc>
          <w:tcPr>
            <w:tcW w:w="925"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Gross</w:t>
            </w:r>
          </w:p>
        </w:tc>
        <w:tc>
          <w:tcPr>
            <w:tcW w:w="113" w:type="dxa"/>
            <w:tcBorders/>
            <w:shd w:fill="auto" w:val="clear"/>
            <w:vAlign w:val="bottom"/>
          </w:tcPr>
          <w:p>
            <w:pPr>
              <w:pStyle w:val="TableContents"/>
              <w:spacing w:before="0" w:after="0"/>
              <w:ind w:left="0" w:right="0" w:hanging="0"/>
              <w:jc w:val="center"/>
              <w:rPr/>
            </w:pPr>
            <w:r>
              <w:rPr/>
              <w:t> </w:t>
            </w:r>
          </w:p>
        </w:tc>
      </w:tr>
      <w:tr>
        <w:trPr/>
        <w:tc>
          <w:tcPr>
            <w:tcW w:w="2996" w:type="dxa"/>
            <w:tcBorders/>
            <w:shd w:fill="auto" w:val="clear"/>
            <w:vAlign w:val="bottom"/>
          </w:tcPr>
          <w:p>
            <w:pPr>
              <w:pStyle w:val="TableContents"/>
              <w:spacing w:before="0" w:after="0"/>
              <w:ind w:left="0" w:right="0" w:hanging="0"/>
              <w:rPr/>
            </w:pPr>
            <w:r>
              <w:rPr/>
              <w:t> </w:t>
            </w:r>
          </w:p>
        </w:tc>
        <w:tc>
          <w:tcPr>
            <w:tcW w:w="191" w:type="dxa"/>
            <w:tcBorders/>
            <w:shd w:fill="auto" w:val="clear"/>
            <w:vAlign w:val="bottom"/>
          </w:tcPr>
          <w:p>
            <w:pPr>
              <w:pStyle w:val="TableContents"/>
              <w:spacing w:before="0" w:after="0"/>
              <w:ind w:left="0" w:right="0" w:hanging="0"/>
              <w:jc w:val="center"/>
              <w:rPr/>
            </w:pPr>
            <w:r>
              <w:rPr/>
              <w:t> </w:t>
            </w:r>
          </w:p>
        </w:tc>
        <w:tc>
          <w:tcPr>
            <w:tcW w:w="925"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Fair</w:t>
            </w:r>
          </w:p>
        </w:tc>
        <w:tc>
          <w:tcPr>
            <w:tcW w:w="191" w:type="dxa"/>
            <w:tcBorders/>
            <w:shd w:fill="auto" w:val="clear"/>
            <w:vAlign w:val="bottom"/>
          </w:tcPr>
          <w:p>
            <w:pPr>
              <w:pStyle w:val="TableContents"/>
              <w:spacing w:before="0" w:after="0"/>
              <w:ind w:left="0" w:right="0" w:hanging="0"/>
              <w:jc w:val="center"/>
              <w:rPr/>
            </w:pPr>
            <w:r>
              <w:rPr/>
              <w:t> </w:t>
            </w:r>
          </w:p>
        </w:tc>
        <w:tc>
          <w:tcPr>
            <w:tcW w:w="917"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unrealized</w:t>
            </w:r>
          </w:p>
        </w:tc>
        <w:tc>
          <w:tcPr>
            <w:tcW w:w="191" w:type="dxa"/>
            <w:tcBorders/>
            <w:shd w:fill="auto" w:val="clear"/>
            <w:vAlign w:val="bottom"/>
          </w:tcPr>
          <w:p>
            <w:pPr>
              <w:pStyle w:val="TableContents"/>
              <w:spacing w:before="0" w:after="0"/>
              <w:ind w:left="0" w:right="0" w:hanging="0"/>
              <w:jc w:val="center"/>
              <w:rPr/>
            </w:pPr>
            <w:r>
              <w:rPr/>
              <w:t> </w:t>
            </w:r>
          </w:p>
        </w:tc>
        <w:tc>
          <w:tcPr>
            <w:tcW w:w="925"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Fair</w:t>
            </w:r>
          </w:p>
        </w:tc>
        <w:tc>
          <w:tcPr>
            <w:tcW w:w="191" w:type="dxa"/>
            <w:tcBorders/>
            <w:shd w:fill="auto" w:val="clear"/>
            <w:vAlign w:val="bottom"/>
          </w:tcPr>
          <w:p>
            <w:pPr>
              <w:pStyle w:val="TableContents"/>
              <w:spacing w:before="0" w:after="0"/>
              <w:ind w:left="0" w:right="0" w:hanging="0"/>
              <w:jc w:val="center"/>
              <w:rPr/>
            </w:pPr>
            <w:r>
              <w:rPr/>
              <w:t> </w:t>
            </w:r>
          </w:p>
        </w:tc>
        <w:tc>
          <w:tcPr>
            <w:tcW w:w="924"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unrealized</w:t>
            </w:r>
          </w:p>
        </w:tc>
        <w:tc>
          <w:tcPr>
            <w:tcW w:w="191" w:type="dxa"/>
            <w:tcBorders/>
            <w:shd w:fill="auto" w:val="clear"/>
            <w:vAlign w:val="bottom"/>
          </w:tcPr>
          <w:p>
            <w:pPr>
              <w:pStyle w:val="TableContents"/>
              <w:spacing w:before="0" w:after="0"/>
              <w:ind w:left="0" w:right="0" w:hanging="0"/>
              <w:jc w:val="center"/>
              <w:rPr/>
            </w:pPr>
            <w:r>
              <w:rPr/>
              <w:t> </w:t>
            </w:r>
          </w:p>
        </w:tc>
        <w:tc>
          <w:tcPr>
            <w:tcW w:w="925"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Fair</w:t>
            </w:r>
          </w:p>
        </w:tc>
        <w:tc>
          <w:tcPr>
            <w:tcW w:w="191" w:type="dxa"/>
            <w:tcBorders/>
            <w:shd w:fill="auto" w:val="clear"/>
            <w:vAlign w:val="bottom"/>
          </w:tcPr>
          <w:p>
            <w:pPr>
              <w:pStyle w:val="TableContents"/>
              <w:spacing w:before="0" w:after="0"/>
              <w:ind w:left="0" w:right="0" w:hanging="0"/>
              <w:jc w:val="center"/>
              <w:rPr/>
            </w:pPr>
            <w:r>
              <w:rPr/>
              <w:t> </w:t>
            </w:r>
          </w:p>
        </w:tc>
        <w:tc>
          <w:tcPr>
            <w:tcW w:w="925"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unrealized</w:t>
            </w:r>
          </w:p>
        </w:tc>
        <w:tc>
          <w:tcPr>
            <w:tcW w:w="113" w:type="dxa"/>
            <w:tcBorders/>
            <w:shd w:fill="auto" w:val="clear"/>
            <w:vAlign w:val="bottom"/>
          </w:tcPr>
          <w:p>
            <w:pPr>
              <w:pStyle w:val="TableContents"/>
              <w:spacing w:before="0" w:after="0"/>
              <w:ind w:left="0" w:right="0" w:hanging="0"/>
              <w:jc w:val="center"/>
              <w:rPr/>
            </w:pPr>
            <w:r>
              <w:rPr/>
              <w:t> </w:t>
            </w:r>
          </w:p>
        </w:tc>
      </w:tr>
      <w:tr>
        <w:trPr/>
        <w:tc>
          <w:tcPr>
            <w:tcW w:w="2996" w:type="dxa"/>
            <w:tcBorders/>
            <w:shd w:fill="auto" w:val="clear"/>
            <w:vAlign w:val="bottom"/>
          </w:tcPr>
          <w:p>
            <w:pPr>
              <w:pStyle w:val="TableContents"/>
              <w:spacing w:before="0" w:after="0"/>
              <w:ind w:left="0" w:right="0" w:hanging="0"/>
              <w:rPr/>
            </w:pPr>
            <w:r>
              <w:rPr/>
              <w:t> </w:t>
            </w:r>
          </w:p>
        </w:tc>
        <w:tc>
          <w:tcPr>
            <w:tcW w:w="191" w:type="dxa"/>
            <w:tcBorders/>
            <w:shd w:fill="auto" w:val="clear"/>
            <w:vAlign w:val="bottom"/>
          </w:tcPr>
          <w:p>
            <w:pPr>
              <w:pStyle w:val="TableContents"/>
              <w:spacing w:before="0" w:after="0"/>
              <w:ind w:left="0" w:right="0" w:hanging="0"/>
              <w:jc w:val="center"/>
              <w:rPr/>
            </w:pPr>
            <w:r>
              <w:rPr/>
              <w:t> </w:t>
            </w:r>
          </w:p>
        </w:tc>
        <w:tc>
          <w:tcPr>
            <w:tcW w:w="92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value</w:t>
            </w:r>
          </w:p>
        </w:tc>
        <w:tc>
          <w:tcPr>
            <w:tcW w:w="191" w:type="dxa"/>
            <w:tcBorders/>
            <w:shd w:fill="auto" w:val="clear"/>
            <w:vAlign w:val="bottom"/>
          </w:tcPr>
          <w:p>
            <w:pPr>
              <w:pStyle w:val="TableContents"/>
              <w:spacing w:before="0" w:after="0"/>
              <w:ind w:left="0" w:right="0" w:hanging="0"/>
              <w:jc w:val="center"/>
              <w:rPr/>
            </w:pPr>
            <w:r>
              <w:rPr/>
              <w:t> </w:t>
            </w:r>
          </w:p>
        </w:tc>
        <w:tc>
          <w:tcPr>
            <w:tcW w:w="91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losses</w:t>
            </w:r>
          </w:p>
        </w:tc>
        <w:tc>
          <w:tcPr>
            <w:tcW w:w="191" w:type="dxa"/>
            <w:tcBorders/>
            <w:shd w:fill="auto" w:val="clear"/>
            <w:vAlign w:val="bottom"/>
          </w:tcPr>
          <w:p>
            <w:pPr>
              <w:pStyle w:val="TableContents"/>
              <w:spacing w:before="0" w:after="0"/>
              <w:ind w:left="0" w:right="0" w:hanging="0"/>
              <w:jc w:val="center"/>
              <w:rPr/>
            </w:pPr>
            <w:r>
              <w:rPr/>
              <w:t> </w:t>
            </w:r>
          </w:p>
        </w:tc>
        <w:tc>
          <w:tcPr>
            <w:tcW w:w="92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value</w:t>
            </w:r>
          </w:p>
        </w:tc>
        <w:tc>
          <w:tcPr>
            <w:tcW w:w="191" w:type="dxa"/>
            <w:tcBorders/>
            <w:shd w:fill="auto" w:val="clear"/>
            <w:vAlign w:val="bottom"/>
          </w:tcPr>
          <w:p>
            <w:pPr>
              <w:pStyle w:val="TableContents"/>
              <w:spacing w:before="0" w:after="0"/>
              <w:ind w:left="0" w:right="0" w:hanging="0"/>
              <w:jc w:val="center"/>
              <w:rPr/>
            </w:pPr>
            <w:r>
              <w:rPr/>
              <w:t> </w:t>
            </w:r>
          </w:p>
        </w:tc>
        <w:tc>
          <w:tcPr>
            <w:tcW w:w="92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losses</w:t>
            </w:r>
          </w:p>
        </w:tc>
        <w:tc>
          <w:tcPr>
            <w:tcW w:w="191" w:type="dxa"/>
            <w:tcBorders/>
            <w:shd w:fill="auto" w:val="clear"/>
            <w:vAlign w:val="bottom"/>
          </w:tcPr>
          <w:p>
            <w:pPr>
              <w:pStyle w:val="TableContents"/>
              <w:spacing w:before="0" w:after="0"/>
              <w:ind w:left="0" w:right="0" w:hanging="0"/>
              <w:jc w:val="center"/>
              <w:rPr/>
            </w:pPr>
            <w:r>
              <w:rPr/>
              <w:t> </w:t>
            </w:r>
          </w:p>
        </w:tc>
        <w:tc>
          <w:tcPr>
            <w:tcW w:w="92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value</w:t>
            </w:r>
          </w:p>
        </w:tc>
        <w:tc>
          <w:tcPr>
            <w:tcW w:w="191" w:type="dxa"/>
            <w:tcBorders/>
            <w:shd w:fill="auto" w:val="clear"/>
            <w:vAlign w:val="bottom"/>
          </w:tcPr>
          <w:p>
            <w:pPr>
              <w:pStyle w:val="TableContents"/>
              <w:spacing w:before="0" w:after="0"/>
              <w:ind w:left="0" w:right="0" w:hanging="0"/>
              <w:jc w:val="center"/>
              <w:rPr/>
            </w:pPr>
            <w:r>
              <w:rPr/>
              <w:t> </w:t>
            </w:r>
          </w:p>
        </w:tc>
        <w:tc>
          <w:tcPr>
            <w:tcW w:w="92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losses</w:t>
            </w:r>
          </w:p>
        </w:tc>
        <w:tc>
          <w:tcPr>
            <w:tcW w:w="113" w:type="dxa"/>
            <w:tcBorders/>
            <w:shd w:fill="auto" w:val="clear"/>
            <w:vAlign w:val="bottom"/>
          </w:tcPr>
          <w:p>
            <w:pPr>
              <w:pStyle w:val="TableContents"/>
              <w:spacing w:before="0" w:after="0"/>
              <w:ind w:left="0" w:right="0" w:hanging="0"/>
              <w:jc w:val="center"/>
              <w:rPr/>
            </w:pPr>
            <w:r>
              <w:rPr/>
              <w:t> </w:t>
            </w:r>
          </w:p>
        </w:tc>
      </w:tr>
      <w:tr>
        <w:trPr/>
        <w:tc>
          <w:tcPr>
            <w:tcW w:w="2996" w:type="dxa"/>
            <w:tcBorders/>
            <w:shd w:fill="auto" w:val="clear"/>
            <w:vAlign w:val="bottom"/>
          </w:tcPr>
          <w:p>
            <w:pPr>
              <w:pStyle w:val="TableContents"/>
              <w:spacing w:before="0" w:after="0"/>
              <w:ind w:left="0" w:right="0" w:hanging="0"/>
              <w:rPr/>
            </w:pPr>
            <w:r>
              <w:rPr/>
              <w:t> </w:t>
            </w:r>
          </w:p>
        </w:tc>
        <w:tc>
          <w:tcPr>
            <w:tcW w:w="191" w:type="dxa"/>
            <w:tcBorders/>
            <w:shd w:fill="auto" w:val="clear"/>
            <w:vAlign w:val="bottom"/>
          </w:tcPr>
          <w:p>
            <w:pPr>
              <w:pStyle w:val="TableContents"/>
              <w:spacing w:before="0" w:after="0"/>
              <w:ind w:left="0" w:right="0" w:hanging="0"/>
              <w:jc w:val="center"/>
              <w:rPr/>
            </w:pPr>
            <w:r>
              <w:rPr/>
              <w:t> </w:t>
            </w:r>
          </w:p>
        </w:tc>
        <w:tc>
          <w:tcPr>
            <w:tcW w:w="6496" w:type="dxa"/>
            <w:gridSpan w:val="17"/>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13" w:type="dxa"/>
            <w:tcBorders/>
            <w:shd w:fill="auto" w:val="clear"/>
            <w:vAlign w:val="bottom"/>
          </w:tcPr>
          <w:p>
            <w:pPr>
              <w:pStyle w:val="TableContents"/>
              <w:spacing w:before="0" w:after="0"/>
              <w:ind w:left="0" w:right="0" w:hanging="0"/>
              <w:jc w:val="center"/>
              <w:rPr/>
            </w:pPr>
            <w:r>
              <w:rPr/>
              <w:t> </w:t>
            </w:r>
          </w:p>
        </w:tc>
      </w:tr>
      <w:tr>
        <w:trPr/>
        <w:tc>
          <w:tcPr>
            <w:tcW w:w="299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Fixed maturities, available-for-sale:</w:t>
            </w:r>
          </w:p>
        </w:tc>
        <w:tc>
          <w:tcPr>
            <w:tcW w:w="191" w:type="dxa"/>
            <w:tcBorders/>
            <w:shd w:fill="CCEEFF" w:val="clear"/>
            <w:vAlign w:val="bottom"/>
          </w:tcPr>
          <w:p>
            <w:pPr>
              <w:pStyle w:val="TableContents"/>
              <w:spacing w:before="0" w:after="0"/>
              <w:ind w:left="0" w:right="0" w:hanging="0"/>
              <w:rPr/>
            </w:pPr>
            <w:r>
              <w:rPr/>
              <w:t> </w:t>
            </w:r>
          </w:p>
        </w:tc>
        <w:tc>
          <w:tcPr>
            <w:tcW w:w="925" w:type="dxa"/>
            <w:gridSpan w:val="2"/>
            <w:tcBorders/>
            <w:shd w:fill="CCEEFF" w:val="clear"/>
            <w:vAlign w:val="bottom"/>
          </w:tcPr>
          <w:p>
            <w:pPr>
              <w:pStyle w:val="TableContents"/>
              <w:spacing w:before="0" w:after="0"/>
              <w:ind w:left="0" w:right="0" w:hanging="0"/>
              <w:jc w:val="right"/>
              <w:rPr/>
            </w:pPr>
            <w:r>
              <w:rPr/>
              <w:t> </w:t>
            </w:r>
          </w:p>
        </w:tc>
        <w:tc>
          <w:tcPr>
            <w:tcW w:w="191" w:type="dxa"/>
            <w:tcBorders/>
            <w:shd w:fill="CCEEFF" w:val="clear"/>
            <w:vAlign w:val="bottom"/>
          </w:tcPr>
          <w:p>
            <w:pPr>
              <w:pStyle w:val="TableContents"/>
              <w:spacing w:before="0" w:after="0"/>
              <w:ind w:left="0" w:right="0" w:hanging="0"/>
              <w:rPr/>
            </w:pPr>
            <w:r>
              <w:rPr/>
              <w:t> </w:t>
            </w:r>
          </w:p>
        </w:tc>
        <w:tc>
          <w:tcPr>
            <w:tcW w:w="917" w:type="dxa"/>
            <w:gridSpan w:val="2"/>
            <w:tcBorders/>
            <w:shd w:fill="CCEEFF" w:val="clear"/>
            <w:vAlign w:val="bottom"/>
          </w:tcPr>
          <w:p>
            <w:pPr>
              <w:pStyle w:val="TableContents"/>
              <w:spacing w:before="0" w:after="0"/>
              <w:ind w:left="0" w:right="0" w:hanging="0"/>
              <w:jc w:val="right"/>
              <w:rPr/>
            </w:pPr>
            <w:r>
              <w:rPr/>
              <w:t> </w:t>
            </w:r>
          </w:p>
        </w:tc>
        <w:tc>
          <w:tcPr>
            <w:tcW w:w="191" w:type="dxa"/>
            <w:tcBorders/>
            <w:shd w:fill="CCEEFF" w:val="clear"/>
            <w:vAlign w:val="bottom"/>
          </w:tcPr>
          <w:p>
            <w:pPr>
              <w:pStyle w:val="TableContents"/>
              <w:spacing w:before="0" w:after="0"/>
              <w:ind w:left="0" w:right="0" w:hanging="0"/>
              <w:rPr/>
            </w:pPr>
            <w:r>
              <w:rPr/>
              <w:t> </w:t>
            </w:r>
          </w:p>
        </w:tc>
        <w:tc>
          <w:tcPr>
            <w:tcW w:w="925" w:type="dxa"/>
            <w:gridSpan w:val="2"/>
            <w:tcBorders/>
            <w:shd w:fill="CCEEFF" w:val="clear"/>
            <w:vAlign w:val="bottom"/>
          </w:tcPr>
          <w:p>
            <w:pPr>
              <w:pStyle w:val="TableContents"/>
              <w:spacing w:before="0" w:after="0"/>
              <w:ind w:left="0" w:right="0" w:hanging="0"/>
              <w:jc w:val="right"/>
              <w:rPr/>
            </w:pPr>
            <w:r>
              <w:rPr/>
              <w:t> </w:t>
            </w:r>
          </w:p>
        </w:tc>
        <w:tc>
          <w:tcPr>
            <w:tcW w:w="191" w:type="dxa"/>
            <w:tcBorders/>
            <w:shd w:fill="CCEEFF" w:val="clear"/>
            <w:vAlign w:val="bottom"/>
          </w:tcPr>
          <w:p>
            <w:pPr>
              <w:pStyle w:val="TableContents"/>
              <w:spacing w:before="0" w:after="0"/>
              <w:ind w:left="0" w:right="0" w:hanging="0"/>
              <w:rPr/>
            </w:pPr>
            <w:r>
              <w:rPr/>
              <w:t> </w:t>
            </w:r>
          </w:p>
        </w:tc>
        <w:tc>
          <w:tcPr>
            <w:tcW w:w="924" w:type="dxa"/>
            <w:gridSpan w:val="2"/>
            <w:tcBorders/>
            <w:shd w:fill="CCEEFF" w:val="clear"/>
            <w:vAlign w:val="bottom"/>
          </w:tcPr>
          <w:p>
            <w:pPr>
              <w:pStyle w:val="TableContents"/>
              <w:spacing w:before="0" w:after="0"/>
              <w:ind w:left="0" w:right="0" w:hanging="0"/>
              <w:jc w:val="right"/>
              <w:rPr/>
            </w:pPr>
            <w:r>
              <w:rPr/>
              <w:t> </w:t>
            </w:r>
          </w:p>
        </w:tc>
        <w:tc>
          <w:tcPr>
            <w:tcW w:w="191" w:type="dxa"/>
            <w:tcBorders/>
            <w:shd w:fill="CCEEFF" w:val="clear"/>
            <w:vAlign w:val="bottom"/>
          </w:tcPr>
          <w:p>
            <w:pPr>
              <w:pStyle w:val="TableContents"/>
              <w:spacing w:before="0" w:after="0"/>
              <w:ind w:left="0" w:right="0" w:hanging="0"/>
              <w:rPr/>
            </w:pPr>
            <w:r>
              <w:rPr/>
              <w:t> </w:t>
            </w:r>
          </w:p>
        </w:tc>
        <w:tc>
          <w:tcPr>
            <w:tcW w:w="925" w:type="dxa"/>
            <w:gridSpan w:val="2"/>
            <w:tcBorders/>
            <w:shd w:fill="CCEEFF" w:val="clear"/>
            <w:vAlign w:val="bottom"/>
          </w:tcPr>
          <w:p>
            <w:pPr>
              <w:pStyle w:val="TableContents"/>
              <w:spacing w:before="0" w:after="0"/>
              <w:ind w:left="0" w:right="0" w:hanging="0"/>
              <w:jc w:val="right"/>
              <w:rPr/>
            </w:pPr>
            <w:r>
              <w:rPr/>
              <w:t> </w:t>
            </w:r>
          </w:p>
        </w:tc>
        <w:tc>
          <w:tcPr>
            <w:tcW w:w="191" w:type="dxa"/>
            <w:tcBorders/>
            <w:shd w:fill="CCEEFF" w:val="clear"/>
            <w:vAlign w:val="bottom"/>
          </w:tcPr>
          <w:p>
            <w:pPr>
              <w:pStyle w:val="TableContents"/>
              <w:spacing w:before="0" w:after="0"/>
              <w:ind w:left="0" w:right="0" w:hanging="0"/>
              <w:rPr/>
            </w:pPr>
            <w:r>
              <w:rPr/>
              <w:t> </w:t>
            </w:r>
          </w:p>
        </w:tc>
        <w:tc>
          <w:tcPr>
            <w:tcW w:w="925"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r>
      <w:tr>
        <w:trPr/>
        <w:tc>
          <w:tcPr>
            <w:tcW w:w="299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Non-U.S. governments</w:t>
            </w:r>
          </w:p>
        </w:tc>
        <w:tc>
          <w:tcPr>
            <w:tcW w:w="191" w:type="dxa"/>
            <w:tcBorders/>
            <w:shd w:fill="auto" w:val="clear"/>
            <w:vAlign w:val="bottom"/>
          </w:tcPr>
          <w:p>
            <w:pPr>
              <w:pStyle w:val="TableContents"/>
              <w:spacing w:before="0" w:after="0"/>
              <w:ind w:left="0" w:right="0" w:hanging="0"/>
              <w:rPr/>
            </w:pPr>
            <w:r>
              <w:rPr/>
              <w:t> </w:t>
            </w:r>
          </w:p>
        </w:tc>
        <w:tc>
          <w:tcPr>
            <w:tcW w:w="12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0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68.5</w:t>
            </w:r>
          </w:p>
        </w:tc>
        <w:tc>
          <w:tcPr>
            <w:tcW w:w="191" w:type="dxa"/>
            <w:tcBorders/>
            <w:shd w:fill="auto" w:val="clear"/>
            <w:vAlign w:val="bottom"/>
          </w:tcPr>
          <w:p>
            <w:pPr>
              <w:pStyle w:val="TableContents"/>
              <w:spacing w:before="0" w:after="0"/>
              <w:ind w:left="0" w:right="0" w:hanging="0"/>
              <w:rPr/>
            </w:pPr>
            <w:r>
              <w:rPr/>
              <w:t> </w:t>
            </w:r>
          </w:p>
        </w:tc>
        <w:tc>
          <w:tcPr>
            <w:tcW w:w="13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8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w:t>
            </w:r>
          </w:p>
        </w:tc>
        <w:tc>
          <w:tcPr>
            <w:tcW w:w="191" w:type="dxa"/>
            <w:tcBorders/>
            <w:shd w:fill="auto" w:val="clear"/>
            <w:vAlign w:val="bottom"/>
          </w:tcPr>
          <w:p>
            <w:pPr>
              <w:pStyle w:val="TableContents"/>
              <w:spacing w:before="0" w:after="0"/>
              <w:ind w:left="0" w:right="0" w:hanging="0"/>
              <w:rPr/>
            </w:pPr>
            <w:r>
              <w:rPr/>
              <w:t> </w:t>
            </w:r>
          </w:p>
        </w:tc>
        <w:tc>
          <w:tcPr>
            <w:tcW w:w="12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0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0.3</w:t>
            </w:r>
          </w:p>
        </w:tc>
        <w:tc>
          <w:tcPr>
            <w:tcW w:w="191" w:type="dxa"/>
            <w:tcBorders/>
            <w:shd w:fill="auto" w:val="clear"/>
            <w:vAlign w:val="bottom"/>
          </w:tcPr>
          <w:p>
            <w:pPr>
              <w:pStyle w:val="TableContents"/>
              <w:spacing w:before="0" w:after="0"/>
              <w:ind w:left="0" w:right="0" w:hanging="0"/>
              <w:rPr/>
            </w:pPr>
            <w:r>
              <w:rPr/>
              <w:t> </w:t>
            </w:r>
          </w:p>
        </w:tc>
        <w:tc>
          <w:tcPr>
            <w:tcW w:w="12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99"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91" w:type="dxa"/>
            <w:tcBorders/>
            <w:shd w:fill="auto" w:val="clear"/>
            <w:vAlign w:val="bottom"/>
          </w:tcPr>
          <w:p>
            <w:pPr>
              <w:pStyle w:val="TableContents"/>
              <w:spacing w:before="0" w:after="0"/>
              <w:ind w:left="0" w:right="0" w:hanging="0"/>
              <w:rPr/>
            </w:pPr>
            <w:r>
              <w:rPr/>
              <w:t> </w:t>
            </w:r>
          </w:p>
        </w:tc>
        <w:tc>
          <w:tcPr>
            <w:tcW w:w="12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0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68.8</w:t>
            </w:r>
          </w:p>
        </w:tc>
        <w:tc>
          <w:tcPr>
            <w:tcW w:w="191" w:type="dxa"/>
            <w:tcBorders/>
            <w:shd w:fill="auto" w:val="clear"/>
            <w:vAlign w:val="bottom"/>
          </w:tcPr>
          <w:p>
            <w:pPr>
              <w:pStyle w:val="TableContents"/>
              <w:spacing w:before="0" w:after="0"/>
              <w:ind w:left="0" w:right="0" w:hanging="0"/>
              <w:rPr/>
            </w:pPr>
            <w:r>
              <w:rPr/>
              <w:t> </w:t>
            </w:r>
          </w:p>
        </w:tc>
        <w:tc>
          <w:tcPr>
            <w:tcW w:w="12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0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w:t>
            </w:r>
          </w:p>
        </w:tc>
        <w:tc>
          <w:tcPr>
            <w:tcW w:w="113" w:type="dxa"/>
            <w:tcBorders/>
            <w:shd w:fill="auto" w:val="clear"/>
            <w:vAlign w:val="bottom"/>
          </w:tcPr>
          <w:p>
            <w:pPr>
              <w:pStyle w:val="TableContents"/>
              <w:spacing w:before="0" w:after="0"/>
              <w:ind w:left="0" w:right="0" w:hanging="0"/>
              <w:rPr/>
            </w:pPr>
            <w:r>
              <w:rPr/>
              <w:t> </w:t>
            </w:r>
          </w:p>
        </w:tc>
      </w:tr>
      <w:tr>
        <w:trPr/>
        <w:tc>
          <w:tcPr>
            <w:tcW w:w="299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States and political subdivisions</w:t>
            </w:r>
          </w:p>
        </w:tc>
        <w:tc>
          <w:tcPr>
            <w:tcW w:w="191" w:type="dxa"/>
            <w:tcBorders/>
            <w:shd w:fill="CCEEFF" w:val="clear"/>
            <w:vAlign w:val="bottom"/>
          </w:tcPr>
          <w:p>
            <w:pPr>
              <w:pStyle w:val="TableContents"/>
              <w:spacing w:before="0" w:after="0"/>
              <w:ind w:left="0" w:right="0" w:hanging="0"/>
              <w:rPr/>
            </w:pPr>
            <w:r>
              <w:rPr/>
              <w:t> </w:t>
            </w:r>
          </w:p>
        </w:tc>
        <w:tc>
          <w:tcPr>
            <w:tcW w:w="92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5.7</w:t>
            </w:r>
          </w:p>
        </w:tc>
        <w:tc>
          <w:tcPr>
            <w:tcW w:w="191" w:type="dxa"/>
            <w:tcBorders/>
            <w:shd w:fill="CCEEFF" w:val="clear"/>
            <w:vAlign w:val="bottom"/>
          </w:tcPr>
          <w:p>
            <w:pPr>
              <w:pStyle w:val="TableContents"/>
              <w:spacing w:before="0" w:after="0"/>
              <w:ind w:left="0" w:right="0" w:hanging="0"/>
              <w:rPr/>
            </w:pPr>
            <w:r>
              <w:rPr/>
              <w:t> </w:t>
            </w:r>
          </w:p>
        </w:tc>
        <w:tc>
          <w:tcPr>
            <w:tcW w:w="91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w:t>
            </w:r>
          </w:p>
        </w:tc>
        <w:tc>
          <w:tcPr>
            <w:tcW w:w="191" w:type="dxa"/>
            <w:tcBorders/>
            <w:shd w:fill="CCEEFF" w:val="clear"/>
            <w:vAlign w:val="bottom"/>
          </w:tcPr>
          <w:p>
            <w:pPr>
              <w:pStyle w:val="TableContents"/>
              <w:spacing w:before="0" w:after="0"/>
              <w:ind w:left="0" w:right="0" w:hanging="0"/>
              <w:rPr/>
            </w:pPr>
            <w:r>
              <w:rPr/>
              <w:t> </w:t>
            </w:r>
          </w:p>
        </w:tc>
        <w:tc>
          <w:tcPr>
            <w:tcW w:w="92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51.7</w:t>
            </w:r>
          </w:p>
        </w:tc>
        <w:tc>
          <w:tcPr>
            <w:tcW w:w="191" w:type="dxa"/>
            <w:tcBorders/>
            <w:shd w:fill="CCEEFF" w:val="clear"/>
            <w:vAlign w:val="bottom"/>
          </w:tcPr>
          <w:p>
            <w:pPr>
              <w:pStyle w:val="TableContents"/>
              <w:spacing w:before="0" w:after="0"/>
              <w:ind w:left="0" w:right="0" w:hanging="0"/>
              <w:rPr/>
            </w:pPr>
            <w:r>
              <w:rPr/>
              <w:t> </w:t>
            </w:r>
          </w:p>
        </w:tc>
        <w:tc>
          <w:tcPr>
            <w:tcW w:w="92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w:t>
            </w:r>
          </w:p>
        </w:tc>
        <w:tc>
          <w:tcPr>
            <w:tcW w:w="191" w:type="dxa"/>
            <w:tcBorders/>
            <w:shd w:fill="CCEEFF" w:val="clear"/>
            <w:vAlign w:val="bottom"/>
          </w:tcPr>
          <w:p>
            <w:pPr>
              <w:pStyle w:val="TableContents"/>
              <w:spacing w:before="0" w:after="0"/>
              <w:ind w:left="0" w:right="0" w:hanging="0"/>
              <w:rPr/>
            </w:pPr>
            <w:r>
              <w:rPr/>
              <w:t> </w:t>
            </w:r>
          </w:p>
        </w:tc>
        <w:tc>
          <w:tcPr>
            <w:tcW w:w="92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57.4</w:t>
            </w:r>
          </w:p>
        </w:tc>
        <w:tc>
          <w:tcPr>
            <w:tcW w:w="191" w:type="dxa"/>
            <w:tcBorders/>
            <w:shd w:fill="CCEEFF" w:val="clear"/>
            <w:vAlign w:val="bottom"/>
          </w:tcPr>
          <w:p>
            <w:pPr>
              <w:pStyle w:val="TableContents"/>
              <w:spacing w:before="0" w:after="0"/>
              <w:ind w:left="0" w:right="0" w:hanging="0"/>
              <w:rPr/>
            </w:pPr>
            <w:r>
              <w:rPr/>
              <w:t> </w:t>
            </w:r>
          </w:p>
        </w:tc>
        <w:tc>
          <w:tcPr>
            <w:tcW w:w="92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w:t>
            </w:r>
          </w:p>
        </w:tc>
        <w:tc>
          <w:tcPr>
            <w:tcW w:w="113" w:type="dxa"/>
            <w:tcBorders/>
            <w:shd w:fill="CCEEFF" w:val="clear"/>
            <w:vAlign w:val="bottom"/>
          </w:tcPr>
          <w:p>
            <w:pPr>
              <w:pStyle w:val="TableContents"/>
              <w:spacing w:before="0" w:after="0"/>
              <w:ind w:left="0" w:right="0" w:hanging="0"/>
              <w:rPr/>
            </w:pPr>
            <w:r>
              <w:rPr/>
              <w:t> </w:t>
            </w:r>
          </w:p>
        </w:tc>
      </w:tr>
      <w:tr>
        <w:trPr/>
        <w:tc>
          <w:tcPr>
            <w:tcW w:w="299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Corporate</w:t>
            </w:r>
          </w:p>
        </w:tc>
        <w:tc>
          <w:tcPr>
            <w:tcW w:w="191" w:type="dxa"/>
            <w:tcBorders/>
            <w:shd w:fill="auto" w:val="clear"/>
            <w:vAlign w:val="bottom"/>
          </w:tcPr>
          <w:p>
            <w:pPr>
              <w:pStyle w:val="TableContents"/>
              <w:spacing w:before="0" w:after="0"/>
              <w:ind w:left="0" w:right="0" w:hanging="0"/>
              <w:rPr/>
            </w:pPr>
            <w:r>
              <w:rPr/>
              <w:t> </w:t>
            </w:r>
          </w:p>
        </w:tc>
        <w:tc>
          <w:tcPr>
            <w:tcW w:w="92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3,445.6</w:t>
            </w:r>
          </w:p>
        </w:tc>
        <w:tc>
          <w:tcPr>
            <w:tcW w:w="191" w:type="dxa"/>
            <w:tcBorders/>
            <w:shd w:fill="auto" w:val="clear"/>
            <w:vAlign w:val="bottom"/>
          </w:tcPr>
          <w:p>
            <w:pPr>
              <w:pStyle w:val="TableContents"/>
              <w:spacing w:before="0" w:after="0"/>
              <w:ind w:left="0" w:right="0" w:hanging="0"/>
              <w:rPr/>
            </w:pPr>
            <w:r>
              <w:rPr/>
              <w:t> </w:t>
            </w:r>
          </w:p>
        </w:tc>
        <w:tc>
          <w:tcPr>
            <w:tcW w:w="91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140.9</w:t>
            </w:r>
          </w:p>
        </w:tc>
        <w:tc>
          <w:tcPr>
            <w:tcW w:w="191" w:type="dxa"/>
            <w:tcBorders/>
            <w:shd w:fill="auto" w:val="clear"/>
            <w:vAlign w:val="bottom"/>
          </w:tcPr>
          <w:p>
            <w:pPr>
              <w:pStyle w:val="TableContents"/>
              <w:spacing w:before="0" w:after="0"/>
              <w:ind w:left="0" w:right="0" w:hanging="0"/>
              <w:rPr/>
            </w:pPr>
            <w:r>
              <w:rPr/>
              <w:t> </w:t>
            </w:r>
          </w:p>
        </w:tc>
        <w:tc>
          <w:tcPr>
            <w:tcW w:w="92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2,403.9</w:t>
            </w:r>
          </w:p>
        </w:tc>
        <w:tc>
          <w:tcPr>
            <w:tcW w:w="191" w:type="dxa"/>
            <w:tcBorders/>
            <w:shd w:fill="auto" w:val="clear"/>
            <w:vAlign w:val="bottom"/>
          </w:tcPr>
          <w:p>
            <w:pPr>
              <w:pStyle w:val="TableContents"/>
              <w:spacing w:before="0" w:after="0"/>
              <w:ind w:left="0" w:right="0" w:hanging="0"/>
              <w:rPr/>
            </w:pPr>
            <w:r>
              <w:rPr/>
              <w:t> </w:t>
            </w:r>
          </w:p>
        </w:tc>
        <w:tc>
          <w:tcPr>
            <w:tcW w:w="92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578.1</w:t>
            </w:r>
          </w:p>
        </w:tc>
        <w:tc>
          <w:tcPr>
            <w:tcW w:w="191" w:type="dxa"/>
            <w:tcBorders/>
            <w:shd w:fill="auto" w:val="clear"/>
            <w:vAlign w:val="bottom"/>
          </w:tcPr>
          <w:p>
            <w:pPr>
              <w:pStyle w:val="TableContents"/>
              <w:spacing w:before="0" w:after="0"/>
              <w:ind w:left="0" w:right="0" w:hanging="0"/>
              <w:rPr/>
            </w:pPr>
            <w:r>
              <w:rPr/>
              <w:t> </w:t>
            </w:r>
          </w:p>
        </w:tc>
        <w:tc>
          <w:tcPr>
            <w:tcW w:w="92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5,849.5</w:t>
            </w:r>
          </w:p>
        </w:tc>
        <w:tc>
          <w:tcPr>
            <w:tcW w:w="191" w:type="dxa"/>
            <w:tcBorders/>
            <w:shd w:fill="auto" w:val="clear"/>
            <w:vAlign w:val="bottom"/>
          </w:tcPr>
          <w:p>
            <w:pPr>
              <w:pStyle w:val="TableContents"/>
              <w:spacing w:before="0" w:after="0"/>
              <w:ind w:left="0" w:right="0" w:hanging="0"/>
              <w:rPr/>
            </w:pPr>
            <w:r>
              <w:rPr/>
              <w:t> </w:t>
            </w:r>
          </w:p>
        </w:tc>
        <w:tc>
          <w:tcPr>
            <w:tcW w:w="92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719.0</w:t>
            </w:r>
          </w:p>
        </w:tc>
        <w:tc>
          <w:tcPr>
            <w:tcW w:w="113" w:type="dxa"/>
            <w:tcBorders/>
            <w:shd w:fill="auto" w:val="clear"/>
            <w:vAlign w:val="bottom"/>
          </w:tcPr>
          <w:p>
            <w:pPr>
              <w:pStyle w:val="TableContents"/>
              <w:spacing w:before="0" w:after="0"/>
              <w:ind w:left="0" w:right="0" w:hanging="0"/>
              <w:rPr/>
            </w:pPr>
            <w:r>
              <w:rPr/>
              <w:t> </w:t>
            </w:r>
          </w:p>
        </w:tc>
      </w:tr>
      <w:tr>
        <w:trPr/>
        <w:tc>
          <w:tcPr>
            <w:tcW w:w="299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Residential mortgage-backed pass-through securities</w:t>
            </w:r>
          </w:p>
        </w:tc>
        <w:tc>
          <w:tcPr>
            <w:tcW w:w="191" w:type="dxa"/>
            <w:tcBorders/>
            <w:shd w:fill="CCEEFF" w:val="clear"/>
            <w:vAlign w:val="bottom"/>
          </w:tcPr>
          <w:p>
            <w:pPr>
              <w:pStyle w:val="TableContents"/>
              <w:spacing w:before="0" w:after="0"/>
              <w:ind w:left="0" w:right="0" w:hanging="0"/>
              <w:rPr/>
            </w:pPr>
            <w:r>
              <w:rPr/>
              <w:t> </w:t>
            </w:r>
          </w:p>
        </w:tc>
        <w:tc>
          <w:tcPr>
            <w:tcW w:w="92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77.8</w:t>
            </w:r>
          </w:p>
        </w:tc>
        <w:tc>
          <w:tcPr>
            <w:tcW w:w="191" w:type="dxa"/>
            <w:tcBorders/>
            <w:shd w:fill="CCEEFF" w:val="clear"/>
            <w:vAlign w:val="bottom"/>
          </w:tcPr>
          <w:p>
            <w:pPr>
              <w:pStyle w:val="TableContents"/>
              <w:spacing w:before="0" w:after="0"/>
              <w:ind w:left="0" w:right="0" w:hanging="0"/>
              <w:rPr/>
            </w:pPr>
            <w:r>
              <w:rPr/>
              <w:t> </w:t>
            </w:r>
          </w:p>
        </w:tc>
        <w:tc>
          <w:tcPr>
            <w:tcW w:w="91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0.5</w:t>
            </w:r>
          </w:p>
        </w:tc>
        <w:tc>
          <w:tcPr>
            <w:tcW w:w="191" w:type="dxa"/>
            <w:tcBorders/>
            <w:shd w:fill="CCEEFF" w:val="clear"/>
            <w:vAlign w:val="bottom"/>
          </w:tcPr>
          <w:p>
            <w:pPr>
              <w:pStyle w:val="TableContents"/>
              <w:spacing w:before="0" w:after="0"/>
              <w:ind w:left="0" w:right="0" w:hanging="0"/>
              <w:rPr/>
            </w:pPr>
            <w:r>
              <w:rPr/>
              <w:t> </w:t>
            </w:r>
          </w:p>
        </w:tc>
        <w:tc>
          <w:tcPr>
            <w:tcW w:w="92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w:t>
            </w:r>
          </w:p>
        </w:tc>
        <w:tc>
          <w:tcPr>
            <w:tcW w:w="191" w:type="dxa"/>
            <w:tcBorders/>
            <w:shd w:fill="CCEEFF" w:val="clear"/>
            <w:vAlign w:val="bottom"/>
          </w:tcPr>
          <w:p>
            <w:pPr>
              <w:pStyle w:val="TableContents"/>
              <w:spacing w:before="0" w:after="0"/>
              <w:ind w:left="0" w:right="0" w:hanging="0"/>
              <w:rPr/>
            </w:pPr>
            <w:r>
              <w:rPr/>
              <w:t> </w:t>
            </w:r>
          </w:p>
        </w:tc>
        <w:tc>
          <w:tcPr>
            <w:tcW w:w="92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w:t>
            </w:r>
          </w:p>
        </w:tc>
        <w:tc>
          <w:tcPr>
            <w:tcW w:w="191" w:type="dxa"/>
            <w:tcBorders/>
            <w:shd w:fill="CCEEFF" w:val="clear"/>
            <w:vAlign w:val="bottom"/>
          </w:tcPr>
          <w:p>
            <w:pPr>
              <w:pStyle w:val="TableContents"/>
              <w:spacing w:before="0" w:after="0"/>
              <w:ind w:left="0" w:right="0" w:hanging="0"/>
              <w:rPr/>
            </w:pPr>
            <w:r>
              <w:rPr/>
              <w:t> </w:t>
            </w:r>
          </w:p>
        </w:tc>
        <w:tc>
          <w:tcPr>
            <w:tcW w:w="92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81.5</w:t>
            </w:r>
          </w:p>
        </w:tc>
        <w:tc>
          <w:tcPr>
            <w:tcW w:w="191" w:type="dxa"/>
            <w:tcBorders/>
            <w:shd w:fill="CCEEFF" w:val="clear"/>
            <w:vAlign w:val="bottom"/>
          </w:tcPr>
          <w:p>
            <w:pPr>
              <w:pStyle w:val="TableContents"/>
              <w:spacing w:before="0" w:after="0"/>
              <w:ind w:left="0" w:right="0" w:hanging="0"/>
              <w:rPr/>
            </w:pPr>
            <w:r>
              <w:rPr/>
              <w:t> </w:t>
            </w:r>
          </w:p>
        </w:tc>
        <w:tc>
          <w:tcPr>
            <w:tcW w:w="92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0.7</w:t>
            </w:r>
          </w:p>
        </w:tc>
        <w:tc>
          <w:tcPr>
            <w:tcW w:w="113" w:type="dxa"/>
            <w:tcBorders/>
            <w:shd w:fill="CCEEFF" w:val="clear"/>
            <w:vAlign w:val="bottom"/>
          </w:tcPr>
          <w:p>
            <w:pPr>
              <w:pStyle w:val="TableContents"/>
              <w:spacing w:before="0" w:after="0"/>
              <w:ind w:left="0" w:right="0" w:hanging="0"/>
              <w:rPr/>
            </w:pPr>
            <w:r>
              <w:rPr/>
              <w:t> </w:t>
            </w:r>
          </w:p>
        </w:tc>
      </w:tr>
      <w:tr>
        <w:trPr/>
        <w:tc>
          <w:tcPr>
            <w:tcW w:w="299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Commercial mortgage-backed securities</w:t>
            </w:r>
          </w:p>
        </w:tc>
        <w:tc>
          <w:tcPr>
            <w:tcW w:w="191" w:type="dxa"/>
            <w:tcBorders/>
            <w:shd w:fill="auto" w:val="clear"/>
            <w:vAlign w:val="bottom"/>
          </w:tcPr>
          <w:p>
            <w:pPr>
              <w:pStyle w:val="TableContents"/>
              <w:spacing w:before="0" w:after="0"/>
              <w:ind w:left="0" w:right="0" w:hanging="0"/>
              <w:rPr/>
            </w:pPr>
            <w:r>
              <w:rPr/>
              <w:t> </w:t>
            </w:r>
          </w:p>
        </w:tc>
        <w:tc>
          <w:tcPr>
            <w:tcW w:w="92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608.4</w:t>
            </w:r>
          </w:p>
        </w:tc>
        <w:tc>
          <w:tcPr>
            <w:tcW w:w="191" w:type="dxa"/>
            <w:tcBorders/>
            <w:shd w:fill="auto" w:val="clear"/>
            <w:vAlign w:val="bottom"/>
          </w:tcPr>
          <w:p>
            <w:pPr>
              <w:pStyle w:val="TableContents"/>
              <w:spacing w:before="0" w:after="0"/>
              <w:ind w:left="0" w:right="0" w:hanging="0"/>
              <w:rPr/>
            </w:pPr>
            <w:r>
              <w:rPr/>
              <w:t> </w:t>
            </w:r>
          </w:p>
        </w:tc>
        <w:tc>
          <w:tcPr>
            <w:tcW w:w="91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57.3</w:t>
            </w:r>
          </w:p>
        </w:tc>
        <w:tc>
          <w:tcPr>
            <w:tcW w:w="191" w:type="dxa"/>
            <w:tcBorders/>
            <w:shd w:fill="auto" w:val="clear"/>
            <w:vAlign w:val="bottom"/>
          </w:tcPr>
          <w:p>
            <w:pPr>
              <w:pStyle w:val="TableContents"/>
              <w:spacing w:before="0" w:after="0"/>
              <w:ind w:left="0" w:right="0" w:hanging="0"/>
              <w:rPr/>
            </w:pPr>
            <w:r>
              <w:rPr/>
              <w:t> </w:t>
            </w:r>
          </w:p>
        </w:tc>
        <w:tc>
          <w:tcPr>
            <w:tcW w:w="92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858.9</w:t>
            </w:r>
          </w:p>
        </w:tc>
        <w:tc>
          <w:tcPr>
            <w:tcW w:w="191" w:type="dxa"/>
            <w:tcBorders/>
            <w:shd w:fill="auto" w:val="clear"/>
            <w:vAlign w:val="bottom"/>
          </w:tcPr>
          <w:p>
            <w:pPr>
              <w:pStyle w:val="TableContents"/>
              <w:spacing w:before="0" w:after="0"/>
              <w:ind w:left="0" w:right="0" w:hanging="0"/>
              <w:rPr/>
            </w:pPr>
            <w:r>
              <w:rPr/>
              <w:t> </w:t>
            </w:r>
          </w:p>
        </w:tc>
        <w:tc>
          <w:tcPr>
            <w:tcW w:w="92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540.3</w:t>
            </w:r>
          </w:p>
        </w:tc>
        <w:tc>
          <w:tcPr>
            <w:tcW w:w="191" w:type="dxa"/>
            <w:tcBorders/>
            <w:shd w:fill="auto" w:val="clear"/>
            <w:vAlign w:val="bottom"/>
          </w:tcPr>
          <w:p>
            <w:pPr>
              <w:pStyle w:val="TableContents"/>
              <w:spacing w:before="0" w:after="0"/>
              <w:ind w:left="0" w:right="0" w:hanging="0"/>
              <w:rPr/>
            </w:pPr>
            <w:r>
              <w:rPr/>
              <w:t> </w:t>
            </w:r>
          </w:p>
        </w:tc>
        <w:tc>
          <w:tcPr>
            <w:tcW w:w="92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1,467.3</w:t>
            </w:r>
          </w:p>
        </w:tc>
        <w:tc>
          <w:tcPr>
            <w:tcW w:w="191" w:type="dxa"/>
            <w:tcBorders/>
            <w:shd w:fill="auto" w:val="clear"/>
            <w:vAlign w:val="bottom"/>
          </w:tcPr>
          <w:p>
            <w:pPr>
              <w:pStyle w:val="TableContents"/>
              <w:spacing w:before="0" w:after="0"/>
              <w:ind w:left="0" w:right="0" w:hanging="0"/>
              <w:rPr/>
            </w:pPr>
            <w:r>
              <w:rPr/>
              <w:t> </w:t>
            </w:r>
          </w:p>
        </w:tc>
        <w:tc>
          <w:tcPr>
            <w:tcW w:w="92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597.6</w:t>
            </w:r>
          </w:p>
        </w:tc>
        <w:tc>
          <w:tcPr>
            <w:tcW w:w="113" w:type="dxa"/>
            <w:tcBorders/>
            <w:shd w:fill="auto" w:val="clear"/>
            <w:vAlign w:val="bottom"/>
          </w:tcPr>
          <w:p>
            <w:pPr>
              <w:pStyle w:val="TableContents"/>
              <w:spacing w:before="0" w:after="0"/>
              <w:ind w:left="0" w:right="0" w:hanging="0"/>
              <w:rPr/>
            </w:pPr>
            <w:r>
              <w:rPr/>
              <w:t> </w:t>
            </w:r>
          </w:p>
        </w:tc>
      </w:tr>
      <w:tr>
        <w:trPr/>
        <w:tc>
          <w:tcPr>
            <w:tcW w:w="299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Collateralized debt obligations</w:t>
            </w:r>
          </w:p>
        </w:tc>
        <w:tc>
          <w:tcPr>
            <w:tcW w:w="191" w:type="dxa"/>
            <w:tcBorders/>
            <w:shd w:fill="CCEEFF" w:val="clear"/>
            <w:vAlign w:val="bottom"/>
          </w:tcPr>
          <w:p>
            <w:pPr>
              <w:pStyle w:val="TableContents"/>
              <w:spacing w:before="0" w:after="0"/>
              <w:ind w:left="0" w:right="0" w:hanging="0"/>
              <w:rPr/>
            </w:pPr>
            <w:r>
              <w:rPr/>
              <w:t> </w:t>
            </w:r>
          </w:p>
        </w:tc>
        <w:tc>
          <w:tcPr>
            <w:tcW w:w="92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107.2</w:t>
            </w:r>
          </w:p>
        </w:tc>
        <w:tc>
          <w:tcPr>
            <w:tcW w:w="191" w:type="dxa"/>
            <w:tcBorders/>
            <w:shd w:fill="CCEEFF" w:val="clear"/>
            <w:vAlign w:val="bottom"/>
          </w:tcPr>
          <w:p>
            <w:pPr>
              <w:pStyle w:val="TableContents"/>
              <w:spacing w:before="0" w:after="0"/>
              <w:ind w:left="0" w:right="0" w:hanging="0"/>
              <w:rPr/>
            </w:pPr>
            <w:r>
              <w:rPr/>
              <w:t> </w:t>
            </w:r>
          </w:p>
        </w:tc>
        <w:tc>
          <w:tcPr>
            <w:tcW w:w="91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w:t>
            </w:r>
          </w:p>
        </w:tc>
        <w:tc>
          <w:tcPr>
            <w:tcW w:w="191" w:type="dxa"/>
            <w:tcBorders/>
            <w:shd w:fill="CCEEFF" w:val="clear"/>
            <w:vAlign w:val="bottom"/>
          </w:tcPr>
          <w:p>
            <w:pPr>
              <w:pStyle w:val="TableContents"/>
              <w:spacing w:before="0" w:after="0"/>
              <w:ind w:left="0" w:right="0" w:hanging="0"/>
              <w:rPr/>
            </w:pPr>
            <w:r>
              <w:rPr/>
              <w:t> </w:t>
            </w:r>
          </w:p>
        </w:tc>
        <w:tc>
          <w:tcPr>
            <w:tcW w:w="92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204.4</w:t>
            </w:r>
          </w:p>
        </w:tc>
        <w:tc>
          <w:tcPr>
            <w:tcW w:w="191" w:type="dxa"/>
            <w:tcBorders/>
            <w:shd w:fill="CCEEFF" w:val="clear"/>
            <w:vAlign w:val="bottom"/>
          </w:tcPr>
          <w:p>
            <w:pPr>
              <w:pStyle w:val="TableContents"/>
              <w:spacing w:before="0" w:after="0"/>
              <w:ind w:left="0" w:right="0" w:hanging="0"/>
              <w:rPr/>
            </w:pPr>
            <w:r>
              <w:rPr/>
              <w:t> </w:t>
            </w:r>
          </w:p>
        </w:tc>
        <w:tc>
          <w:tcPr>
            <w:tcW w:w="92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60.3</w:t>
            </w:r>
          </w:p>
        </w:tc>
        <w:tc>
          <w:tcPr>
            <w:tcW w:w="191" w:type="dxa"/>
            <w:tcBorders/>
            <w:shd w:fill="CCEEFF" w:val="clear"/>
            <w:vAlign w:val="bottom"/>
          </w:tcPr>
          <w:p>
            <w:pPr>
              <w:pStyle w:val="TableContents"/>
              <w:spacing w:before="0" w:after="0"/>
              <w:ind w:left="0" w:right="0" w:hanging="0"/>
              <w:rPr/>
            </w:pPr>
            <w:r>
              <w:rPr/>
              <w:t> </w:t>
            </w:r>
          </w:p>
        </w:tc>
        <w:tc>
          <w:tcPr>
            <w:tcW w:w="92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311.6</w:t>
            </w:r>
          </w:p>
        </w:tc>
        <w:tc>
          <w:tcPr>
            <w:tcW w:w="191" w:type="dxa"/>
            <w:tcBorders/>
            <w:shd w:fill="CCEEFF" w:val="clear"/>
            <w:vAlign w:val="bottom"/>
          </w:tcPr>
          <w:p>
            <w:pPr>
              <w:pStyle w:val="TableContents"/>
              <w:spacing w:before="0" w:after="0"/>
              <w:ind w:left="0" w:right="0" w:hanging="0"/>
              <w:rPr/>
            </w:pPr>
            <w:r>
              <w:rPr/>
              <w:t> </w:t>
            </w:r>
          </w:p>
        </w:tc>
        <w:tc>
          <w:tcPr>
            <w:tcW w:w="92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62.8</w:t>
            </w:r>
          </w:p>
        </w:tc>
        <w:tc>
          <w:tcPr>
            <w:tcW w:w="113" w:type="dxa"/>
            <w:tcBorders/>
            <w:shd w:fill="CCEEFF" w:val="clear"/>
            <w:vAlign w:val="bottom"/>
          </w:tcPr>
          <w:p>
            <w:pPr>
              <w:pStyle w:val="TableContents"/>
              <w:spacing w:before="0" w:after="0"/>
              <w:ind w:left="0" w:right="0" w:hanging="0"/>
              <w:rPr/>
            </w:pPr>
            <w:r>
              <w:rPr/>
              <w:t> </w:t>
            </w:r>
          </w:p>
        </w:tc>
      </w:tr>
      <w:tr>
        <w:trPr/>
        <w:tc>
          <w:tcPr>
            <w:tcW w:w="299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debt obligations</w:t>
            </w:r>
          </w:p>
        </w:tc>
        <w:tc>
          <w:tcPr>
            <w:tcW w:w="191" w:type="dxa"/>
            <w:tcBorders/>
            <w:shd w:fill="auto" w:val="clear"/>
            <w:vAlign w:val="bottom"/>
          </w:tcPr>
          <w:p>
            <w:pPr>
              <w:pStyle w:val="TableContents"/>
              <w:spacing w:before="0" w:after="0"/>
              <w:ind w:left="0" w:right="0" w:hanging="0"/>
              <w:rPr/>
            </w:pPr>
            <w:r>
              <w:rPr/>
              <w:t> </w:t>
            </w:r>
          </w:p>
        </w:tc>
        <w:tc>
          <w:tcPr>
            <w:tcW w:w="92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708.1</w:t>
            </w:r>
          </w:p>
        </w:tc>
        <w:tc>
          <w:tcPr>
            <w:tcW w:w="191" w:type="dxa"/>
            <w:tcBorders/>
            <w:shd w:fill="auto" w:val="clear"/>
            <w:vAlign w:val="bottom"/>
          </w:tcPr>
          <w:p>
            <w:pPr>
              <w:pStyle w:val="TableContents"/>
              <w:spacing w:before="0" w:after="0"/>
              <w:ind w:left="0" w:right="0" w:hanging="0"/>
              <w:rPr/>
            </w:pPr>
            <w:r>
              <w:rPr/>
              <w:t> </w:t>
            </w:r>
          </w:p>
        </w:tc>
        <w:tc>
          <w:tcPr>
            <w:tcW w:w="91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13.0</w:t>
            </w:r>
          </w:p>
        </w:tc>
        <w:tc>
          <w:tcPr>
            <w:tcW w:w="191" w:type="dxa"/>
            <w:tcBorders/>
            <w:shd w:fill="auto" w:val="clear"/>
            <w:vAlign w:val="bottom"/>
          </w:tcPr>
          <w:p>
            <w:pPr>
              <w:pStyle w:val="TableContents"/>
              <w:spacing w:before="0" w:after="0"/>
              <w:ind w:left="0" w:right="0" w:hanging="0"/>
              <w:rPr/>
            </w:pPr>
            <w:r>
              <w:rPr/>
              <w:t> </w:t>
            </w:r>
          </w:p>
        </w:tc>
        <w:tc>
          <w:tcPr>
            <w:tcW w:w="92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508.1</w:t>
            </w:r>
          </w:p>
        </w:tc>
        <w:tc>
          <w:tcPr>
            <w:tcW w:w="191" w:type="dxa"/>
            <w:tcBorders/>
            <w:shd w:fill="auto" w:val="clear"/>
            <w:vAlign w:val="bottom"/>
          </w:tcPr>
          <w:p>
            <w:pPr>
              <w:pStyle w:val="TableContents"/>
              <w:spacing w:before="0" w:after="0"/>
              <w:ind w:left="0" w:right="0" w:hanging="0"/>
              <w:rPr/>
            </w:pPr>
            <w:r>
              <w:rPr/>
              <w:t> </w:t>
            </w:r>
          </w:p>
        </w:tc>
        <w:tc>
          <w:tcPr>
            <w:tcW w:w="92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124.0</w:t>
            </w:r>
          </w:p>
        </w:tc>
        <w:tc>
          <w:tcPr>
            <w:tcW w:w="191" w:type="dxa"/>
            <w:tcBorders/>
            <w:shd w:fill="auto" w:val="clear"/>
            <w:vAlign w:val="bottom"/>
          </w:tcPr>
          <w:p>
            <w:pPr>
              <w:pStyle w:val="TableContents"/>
              <w:spacing w:before="0" w:after="0"/>
              <w:ind w:left="0" w:right="0" w:hanging="0"/>
              <w:rPr/>
            </w:pPr>
            <w:r>
              <w:rPr/>
              <w:t> </w:t>
            </w:r>
          </w:p>
        </w:tc>
        <w:tc>
          <w:tcPr>
            <w:tcW w:w="92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1,216.2</w:t>
            </w:r>
          </w:p>
        </w:tc>
        <w:tc>
          <w:tcPr>
            <w:tcW w:w="191" w:type="dxa"/>
            <w:tcBorders/>
            <w:shd w:fill="auto" w:val="clear"/>
            <w:vAlign w:val="bottom"/>
          </w:tcPr>
          <w:p>
            <w:pPr>
              <w:pStyle w:val="TableContents"/>
              <w:spacing w:before="0" w:after="0"/>
              <w:ind w:left="0" w:right="0" w:hanging="0"/>
              <w:rPr/>
            </w:pPr>
            <w:r>
              <w:rPr/>
              <w:t> </w:t>
            </w:r>
          </w:p>
        </w:tc>
        <w:tc>
          <w:tcPr>
            <w:tcW w:w="92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137.0</w:t>
            </w:r>
          </w:p>
        </w:tc>
        <w:tc>
          <w:tcPr>
            <w:tcW w:w="113" w:type="dxa"/>
            <w:tcBorders/>
            <w:shd w:fill="auto" w:val="clear"/>
            <w:vAlign w:val="bottom"/>
          </w:tcPr>
          <w:p>
            <w:pPr>
              <w:pStyle w:val="TableContents"/>
              <w:spacing w:before="0" w:after="0"/>
              <w:ind w:left="0" w:right="0" w:hanging="0"/>
              <w:rPr/>
            </w:pPr>
            <w:r>
              <w:rPr/>
              <w:t> </w:t>
            </w:r>
          </w:p>
        </w:tc>
      </w:tr>
      <w:tr>
        <w:trPr/>
        <w:tc>
          <w:tcPr>
            <w:tcW w:w="299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fixed maturities, available-for-sale</w:t>
            </w:r>
          </w:p>
        </w:tc>
        <w:tc>
          <w:tcPr>
            <w:tcW w:w="191" w:type="dxa"/>
            <w:tcBorders/>
            <w:shd w:fill="CCEEFF" w:val="clear"/>
            <w:vAlign w:val="bottom"/>
          </w:tcPr>
          <w:p>
            <w:pPr>
              <w:pStyle w:val="TableContents"/>
              <w:spacing w:before="0" w:after="0"/>
              <w:ind w:left="0" w:right="0" w:hanging="0"/>
              <w:rPr/>
            </w:pPr>
            <w:r>
              <w:rPr/>
              <w:t> </w:t>
            </w:r>
          </w:p>
        </w:tc>
        <w:tc>
          <w:tcPr>
            <w:tcW w:w="125"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00"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5,021.3</w:t>
            </w:r>
          </w:p>
        </w:tc>
        <w:tc>
          <w:tcPr>
            <w:tcW w:w="191" w:type="dxa"/>
            <w:tcBorders/>
            <w:shd w:fill="CCEEFF" w:val="clear"/>
            <w:vAlign w:val="bottom"/>
          </w:tcPr>
          <w:p>
            <w:pPr>
              <w:pStyle w:val="TableContents"/>
              <w:spacing w:before="0" w:after="0"/>
              <w:ind w:left="0" w:right="0" w:hanging="0"/>
              <w:rPr/>
            </w:pPr>
            <w:r>
              <w:rPr/>
              <w:t> </w:t>
            </w:r>
          </w:p>
        </w:tc>
        <w:tc>
          <w:tcPr>
            <w:tcW w:w="133"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84"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215.7</w:t>
            </w:r>
          </w:p>
        </w:tc>
        <w:tc>
          <w:tcPr>
            <w:tcW w:w="191" w:type="dxa"/>
            <w:tcBorders/>
            <w:shd w:fill="CCEEFF" w:val="clear"/>
            <w:vAlign w:val="bottom"/>
          </w:tcPr>
          <w:p>
            <w:pPr>
              <w:pStyle w:val="TableContents"/>
              <w:spacing w:before="0" w:after="0"/>
              <w:ind w:left="0" w:right="0" w:hanging="0"/>
              <w:rPr/>
            </w:pPr>
            <w:r>
              <w:rPr/>
              <w:t> </w:t>
            </w:r>
          </w:p>
        </w:tc>
        <w:tc>
          <w:tcPr>
            <w:tcW w:w="125"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00"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4,031.0</w:t>
            </w:r>
          </w:p>
        </w:tc>
        <w:tc>
          <w:tcPr>
            <w:tcW w:w="191" w:type="dxa"/>
            <w:tcBorders/>
            <w:shd w:fill="CCEEFF" w:val="clear"/>
            <w:vAlign w:val="bottom"/>
          </w:tcPr>
          <w:p>
            <w:pPr>
              <w:pStyle w:val="TableContents"/>
              <w:spacing w:before="0" w:after="0"/>
              <w:ind w:left="0" w:right="0" w:hanging="0"/>
              <w:rPr/>
            </w:pPr>
            <w:r>
              <w:rPr/>
              <w:t> </w:t>
            </w:r>
          </w:p>
        </w:tc>
        <w:tc>
          <w:tcPr>
            <w:tcW w:w="125"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99"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1,308.3</w:t>
            </w:r>
          </w:p>
        </w:tc>
        <w:tc>
          <w:tcPr>
            <w:tcW w:w="191" w:type="dxa"/>
            <w:tcBorders/>
            <w:shd w:fill="CCEEFF" w:val="clear"/>
            <w:vAlign w:val="bottom"/>
          </w:tcPr>
          <w:p>
            <w:pPr>
              <w:pStyle w:val="TableContents"/>
              <w:spacing w:before="0" w:after="0"/>
              <w:ind w:left="0" w:right="0" w:hanging="0"/>
              <w:rPr/>
            </w:pPr>
            <w:r>
              <w:rPr/>
              <w:t> </w:t>
            </w:r>
          </w:p>
        </w:tc>
        <w:tc>
          <w:tcPr>
            <w:tcW w:w="125"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00"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9,052.3</w:t>
            </w:r>
          </w:p>
        </w:tc>
        <w:tc>
          <w:tcPr>
            <w:tcW w:w="191" w:type="dxa"/>
            <w:tcBorders/>
            <w:shd w:fill="CCEEFF" w:val="clear"/>
            <w:vAlign w:val="bottom"/>
          </w:tcPr>
          <w:p>
            <w:pPr>
              <w:pStyle w:val="TableContents"/>
              <w:spacing w:before="0" w:after="0"/>
              <w:ind w:left="0" w:right="0" w:hanging="0"/>
              <w:rPr/>
            </w:pPr>
            <w:r>
              <w:rPr/>
              <w:t> </w:t>
            </w:r>
          </w:p>
        </w:tc>
        <w:tc>
          <w:tcPr>
            <w:tcW w:w="125"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00"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1,524.0</w:t>
            </w:r>
          </w:p>
        </w:tc>
        <w:tc>
          <w:tcPr>
            <w:tcW w:w="113" w:type="dxa"/>
            <w:tcBorders/>
            <w:shd w:fill="CCEEFF" w:val="clear"/>
            <w:vAlign w:val="bottom"/>
          </w:tcPr>
          <w:p>
            <w:pPr>
              <w:pStyle w:val="TableContents"/>
              <w:spacing w:before="0" w:after="0"/>
              <w:ind w:left="0" w:right="0" w:hanging="0"/>
              <w:rPr/>
            </w:pPr>
            <w:r>
              <w:rPr/>
              <w:t> </w:t>
            </w:r>
          </w:p>
        </w:tc>
      </w:tr>
      <w:tr>
        <w:trPr/>
        <w:tc>
          <w:tcPr>
            <w:tcW w:w="299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equity securities, available-for-sale</w:t>
            </w:r>
          </w:p>
        </w:tc>
        <w:tc>
          <w:tcPr>
            <w:tcW w:w="191" w:type="dxa"/>
            <w:tcBorders/>
            <w:shd w:fill="auto" w:val="clear"/>
            <w:vAlign w:val="bottom"/>
          </w:tcPr>
          <w:p>
            <w:pPr>
              <w:pStyle w:val="TableContents"/>
              <w:spacing w:before="0" w:after="0"/>
              <w:ind w:left="0" w:right="0" w:hanging="0"/>
              <w:rPr/>
            </w:pPr>
            <w:r>
              <w:rPr/>
              <w:t> </w:t>
            </w:r>
          </w:p>
        </w:tc>
        <w:tc>
          <w:tcPr>
            <w:tcW w:w="125"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00"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14.3</w:t>
            </w:r>
          </w:p>
        </w:tc>
        <w:tc>
          <w:tcPr>
            <w:tcW w:w="191" w:type="dxa"/>
            <w:tcBorders/>
            <w:shd w:fill="auto" w:val="clear"/>
            <w:vAlign w:val="bottom"/>
          </w:tcPr>
          <w:p>
            <w:pPr>
              <w:pStyle w:val="TableContents"/>
              <w:spacing w:before="0" w:after="0"/>
              <w:ind w:left="0" w:right="0" w:hanging="0"/>
              <w:rPr/>
            </w:pPr>
            <w:r>
              <w:rPr/>
              <w:t> </w:t>
            </w:r>
          </w:p>
        </w:tc>
        <w:tc>
          <w:tcPr>
            <w:tcW w:w="13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84"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w:t>
            </w:r>
          </w:p>
        </w:tc>
        <w:tc>
          <w:tcPr>
            <w:tcW w:w="191" w:type="dxa"/>
            <w:tcBorders/>
            <w:shd w:fill="auto" w:val="clear"/>
            <w:vAlign w:val="bottom"/>
          </w:tcPr>
          <w:p>
            <w:pPr>
              <w:pStyle w:val="TableContents"/>
              <w:spacing w:before="0" w:after="0"/>
              <w:ind w:left="0" w:right="0" w:hanging="0"/>
              <w:rPr/>
            </w:pPr>
            <w:r>
              <w:rPr/>
              <w:t> </w:t>
            </w:r>
          </w:p>
        </w:tc>
        <w:tc>
          <w:tcPr>
            <w:tcW w:w="125"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00"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15.6</w:t>
            </w:r>
          </w:p>
        </w:tc>
        <w:tc>
          <w:tcPr>
            <w:tcW w:w="191" w:type="dxa"/>
            <w:tcBorders/>
            <w:shd w:fill="auto" w:val="clear"/>
            <w:vAlign w:val="bottom"/>
          </w:tcPr>
          <w:p>
            <w:pPr>
              <w:pStyle w:val="TableContents"/>
              <w:spacing w:before="0" w:after="0"/>
              <w:ind w:left="0" w:right="0" w:hanging="0"/>
              <w:rPr/>
            </w:pPr>
            <w:r>
              <w:rPr/>
              <w:t> </w:t>
            </w:r>
          </w:p>
        </w:tc>
        <w:tc>
          <w:tcPr>
            <w:tcW w:w="125"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99"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w:t>
            </w:r>
          </w:p>
        </w:tc>
        <w:tc>
          <w:tcPr>
            <w:tcW w:w="191" w:type="dxa"/>
            <w:tcBorders/>
            <w:shd w:fill="auto" w:val="clear"/>
            <w:vAlign w:val="bottom"/>
          </w:tcPr>
          <w:p>
            <w:pPr>
              <w:pStyle w:val="TableContents"/>
              <w:spacing w:before="0" w:after="0"/>
              <w:ind w:left="0" w:right="0" w:hanging="0"/>
              <w:rPr/>
            </w:pPr>
            <w:r>
              <w:rPr/>
              <w:t> </w:t>
            </w:r>
          </w:p>
        </w:tc>
        <w:tc>
          <w:tcPr>
            <w:tcW w:w="125"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00"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29.9</w:t>
            </w:r>
          </w:p>
        </w:tc>
        <w:tc>
          <w:tcPr>
            <w:tcW w:w="191" w:type="dxa"/>
            <w:tcBorders/>
            <w:shd w:fill="auto" w:val="clear"/>
            <w:vAlign w:val="bottom"/>
          </w:tcPr>
          <w:p>
            <w:pPr>
              <w:pStyle w:val="TableContents"/>
              <w:spacing w:before="0" w:after="0"/>
              <w:ind w:left="0" w:right="0" w:hanging="0"/>
              <w:rPr/>
            </w:pPr>
            <w:r>
              <w:rPr/>
              <w:t> </w:t>
            </w:r>
          </w:p>
        </w:tc>
        <w:tc>
          <w:tcPr>
            <w:tcW w:w="125"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00"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6.5</w:t>
            </w:r>
          </w:p>
        </w:tc>
        <w:tc>
          <w:tcPr>
            <w:tcW w:w="113"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Of the total amounts, Principal Lifes consolidated portfolio represented $8,540.7 million in available-for-sale fixed maturities with gross unrealized losses of $1,470.3 million. Of those fixed maturity securities in Principal Lifes consolidated portfolio with a gross unrealized loss position, 76% were investment grade (rated AAA through BBB-) with an average price of 85 (carrying value/amortized cost) at December 31, 2011. Gross unrealized losses in our fixed maturities portfolio increased slightly during the year ended December 31, 2011, due to a widening of credit spreads primarily in the corporate and commercial mortgage-backed securities sectors.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For those securities that had been in a continuous unrealized loss position for less than twelve months, Principal Lifes consolidated portfolio held 477 securities with a carrying value of $4,573.6 million and unrealized losses of $198.7 million reflecting an average price of 96 at December 31, 2011. Of this portfolio, 86% was investment grade (rated AAA through BBB-) at December 31, 2011, with associated unrealized losses of $128.5 million. The unrealized losses on these securities can primarily be attributed to changes in market interest rates and changes in credit spreads since the securities were acquired.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For those securities that had been in a continuous unrealized loss position greater than or equal to twelve months, Principal Lifes consolidated portfolio held 628 securities with a carrying value of $3,967.1 million and unrealized losses of $1,271.6 million. The average rating of this portfolio was BBB with an average price of 76 at December 31, 2011. Of the $1,271.6 million in unrealized losses, the commercial mortgage-backed securities sector accounts for $540.3 million in unrealized losses with an average price of 61 and an average credit rating of BBB-. The remaining unrealized losses consist primarily of $541.4 million within the corporate sector at December 31, 2011. The average price of the corporate sector was 81 and the average credit rating was BBB. The unrealized losses on</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23</w:t>
      </w:r>
      <w:bookmarkStart w:id="31" w:name="PB_23_135952_3020"/>
      <w:bookmarkEnd w:id="31"/>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these securities can primarily be attributed to changes in market interest rates and changes in credit spreads since the securities were acquired.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Because we expected to recover our amortized cost, it was not our intent to sell the fixed maturity available-for-sale securities with unrealized losses and it was not more likely than not that we would be required to sell these securities before recovery of the amortized cost, which may be maturity, we did not consider these investments to be other-than-temporarily impaired at December 31, 2011.</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Net Unrealized Gains and Losses on Available-for-Sale Securities and Derivative Instruments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net unrealized gains and losses on investments in fixed maturities available-for-sale, equity securities available-for-sale and derivative instruments are reported as a separate component of stockholders equity. The cumulative amount of net unrealized gains and losses on available-for-sale securities and derivative instruments net of adjustments related to DPAC, sales inducements, unearned revenue reserves, changes in policyholder liabilities and applicable income taxes was as follows:</w:t>
      </w:r>
    </w:p>
    <w:p>
      <w:pPr>
        <w:pStyle w:val="TextBody"/>
        <w:spacing w:before="0" w:after="0"/>
        <w:ind w:left="0" w:right="0" w:hanging="0"/>
        <w:rPr/>
      </w:pPr>
      <w:r>
        <w:rPr/>
        <w:t> </w:t>
      </w:r>
    </w:p>
    <w:tbl>
      <w:tblPr>
        <w:tblW w:w="4800" w:type="pct"/>
        <w:jc w:val="left"/>
        <w:tblInd w:w="0" w:type="dxa"/>
        <w:tblCellMar>
          <w:top w:w="0" w:type="dxa"/>
          <w:left w:w="0" w:type="dxa"/>
          <w:bottom w:w="0" w:type="dxa"/>
          <w:right w:w="0" w:type="dxa"/>
        </w:tblCellMar>
      </w:tblPr>
      <w:tblGrid>
        <w:gridCol w:w="5393"/>
        <w:gridCol w:w="191"/>
        <w:gridCol w:w="193"/>
        <w:gridCol w:w="1759"/>
        <w:gridCol w:w="203"/>
        <w:gridCol w:w="189"/>
        <w:gridCol w:w="1736"/>
        <w:gridCol w:w="132"/>
      </w:tblGrid>
      <w:tr>
        <w:trPr/>
        <w:tc>
          <w:tcPr>
            <w:tcW w:w="5393" w:type="dxa"/>
            <w:tcBorders/>
            <w:shd w:fill="auto" w:val="clear"/>
            <w:vAlign w:val="bottom"/>
          </w:tcPr>
          <w:p>
            <w:pPr>
              <w:pStyle w:val="TableContents"/>
              <w:spacing w:before="0" w:after="0"/>
              <w:ind w:left="0" w:right="0" w:hanging="0"/>
              <w:rPr/>
            </w:pPr>
            <w:r>
              <w:rPr/>
              <w:t> </w:t>
            </w:r>
          </w:p>
        </w:tc>
        <w:tc>
          <w:tcPr>
            <w:tcW w:w="191" w:type="dxa"/>
            <w:tcBorders/>
            <w:shd w:fill="auto" w:val="clear"/>
            <w:vAlign w:val="bottom"/>
          </w:tcPr>
          <w:p>
            <w:pPr>
              <w:pStyle w:val="TableContents"/>
              <w:spacing w:before="0" w:after="0"/>
              <w:ind w:left="0" w:right="0" w:hanging="0"/>
              <w:jc w:val="center"/>
              <w:rPr/>
            </w:pPr>
            <w:r>
              <w:rPr/>
              <w:t> </w:t>
            </w:r>
          </w:p>
        </w:tc>
        <w:tc>
          <w:tcPr>
            <w:tcW w:w="195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2012</w:t>
            </w:r>
          </w:p>
        </w:tc>
        <w:tc>
          <w:tcPr>
            <w:tcW w:w="203" w:type="dxa"/>
            <w:tcBorders/>
            <w:shd w:fill="auto" w:val="clear"/>
            <w:vAlign w:val="bottom"/>
          </w:tcPr>
          <w:p>
            <w:pPr>
              <w:pStyle w:val="TableContents"/>
              <w:spacing w:before="0" w:after="0"/>
              <w:ind w:left="0" w:right="0" w:hanging="0"/>
              <w:jc w:val="center"/>
              <w:rPr/>
            </w:pPr>
            <w:r>
              <w:rPr/>
              <w:t> </w:t>
            </w:r>
          </w:p>
        </w:tc>
        <w:tc>
          <w:tcPr>
            <w:tcW w:w="192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December 31, 2011</w:t>
            </w:r>
          </w:p>
        </w:tc>
        <w:tc>
          <w:tcPr>
            <w:tcW w:w="132" w:type="dxa"/>
            <w:tcBorders/>
            <w:shd w:fill="auto" w:val="clear"/>
            <w:vAlign w:val="bottom"/>
          </w:tcPr>
          <w:p>
            <w:pPr>
              <w:pStyle w:val="TableContents"/>
              <w:spacing w:before="0" w:after="0"/>
              <w:ind w:left="0" w:right="0" w:hanging="0"/>
              <w:jc w:val="center"/>
              <w:rPr/>
            </w:pPr>
            <w:r>
              <w:rPr/>
              <w:t> </w:t>
            </w:r>
          </w:p>
        </w:tc>
      </w:tr>
      <w:tr>
        <w:trPr/>
        <w:tc>
          <w:tcPr>
            <w:tcW w:w="5393" w:type="dxa"/>
            <w:tcBorders/>
            <w:shd w:fill="auto" w:val="clear"/>
            <w:vAlign w:val="bottom"/>
          </w:tcPr>
          <w:p>
            <w:pPr>
              <w:pStyle w:val="TableContents"/>
              <w:spacing w:before="0" w:after="0"/>
              <w:ind w:left="0" w:right="0" w:hanging="0"/>
              <w:rPr/>
            </w:pPr>
            <w:r>
              <w:rPr/>
              <w:t> </w:t>
            </w:r>
          </w:p>
        </w:tc>
        <w:tc>
          <w:tcPr>
            <w:tcW w:w="191" w:type="dxa"/>
            <w:tcBorders/>
            <w:shd w:fill="auto" w:val="clear"/>
            <w:vAlign w:val="bottom"/>
          </w:tcPr>
          <w:p>
            <w:pPr>
              <w:pStyle w:val="TableContents"/>
              <w:spacing w:before="0" w:after="0"/>
              <w:ind w:left="0" w:right="0" w:hanging="0"/>
              <w:jc w:val="center"/>
              <w:rPr/>
            </w:pPr>
            <w:r>
              <w:rPr/>
              <w:t> </w:t>
            </w:r>
          </w:p>
        </w:tc>
        <w:tc>
          <w:tcPr>
            <w:tcW w:w="4080"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32" w:type="dxa"/>
            <w:tcBorders/>
            <w:shd w:fill="auto" w:val="clear"/>
            <w:vAlign w:val="bottom"/>
          </w:tcPr>
          <w:p>
            <w:pPr>
              <w:pStyle w:val="TableContents"/>
              <w:spacing w:before="0" w:after="0"/>
              <w:ind w:left="0" w:right="0" w:hanging="0"/>
              <w:jc w:val="center"/>
              <w:rPr/>
            </w:pPr>
            <w:r>
              <w:rPr/>
              <w:t> </w:t>
            </w:r>
          </w:p>
        </w:tc>
      </w:tr>
      <w:tr>
        <w:trPr/>
        <w:tc>
          <w:tcPr>
            <w:tcW w:w="539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unrealized gains on fixed maturities, available-for-sale (1)</w:t>
            </w:r>
          </w:p>
        </w:tc>
        <w:tc>
          <w:tcPr>
            <w:tcW w:w="191" w:type="dxa"/>
            <w:tcBorders/>
            <w:shd w:fill="CCEEFF" w:val="clear"/>
            <w:vAlign w:val="bottom"/>
          </w:tcPr>
          <w:p>
            <w:pPr>
              <w:pStyle w:val="TableContents"/>
              <w:spacing w:before="0" w:after="0"/>
              <w:ind w:left="0" w:right="0" w:hanging="0"/>
              <w:rPr/>
            </w:pPr>
            <w:r>
              <w:rPr/>
              <w:t> </w:t>
            </w:r>
          </w:p>
        </w:tc>
        <w:tc>
          <w:tcPr>
            <w:tcW w:w="19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759"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3,407.6</w:t>
            </w:r>
          </w:p>
        </w:tc>
        <w:tc>
          <w:tcPr>
            <w:tcW w:w="203" w:type="dxa"/>
            <w:tcBorders/>
            <w:shd w:fill="CCEEFF" w:val="clear"/>
            <w:vAlign w:val="bottom"/>
          </w:tcPr>
          <w:p>
            <w:pPr>
              <w:pStyle w:val="TableContents"/>
              <w:spacing w:before="0" w:after="0"/>
              <w:ind w:left="0" w:right="0" w:hanging="0"/>
              <w:rPr/>
            </w:pPr>
            <w:r>
              <w:rPr/>
              <w:t> </w:t>
            </w:r>
          </w:p>
        </w:tc>
        <w:tc>
          <w:tcPr>
            <w:tcW w:w="18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73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1,920.6</w:t>
            </w:r>
          </w:p>
        </w:tc>
        <w:tc>
          <w:tcPr>
            <w:tcW w:w="132" w:type="dxa"/>
            <w:tcBorders/>
            <w:shd w:fill="CCEEFF" w:val="clear"/>
            <w:vAlign w:val="bottom"/>
          </w:tcPr>
          <w:p>
            <w:pPr>
              <w:pStyle w:val="TableContents"/>
              <w:spacing w:before="0" w:after="0"/>
              <w:ind w:left="0" w:right="0" w:hanging="0"/>
              <w:rPr/>
            </w:pPr>
            <w:r>
              <w:rPr/>
              <w:t> </w:t>
            </w:r>
          </w:p>
        </w:tc>
      </w:tr>
      <w:tr>
        <w:trPr/>
        <w:tc>
          <w:tcPr>
            <w:tcW w:w="539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Noncredit component of impairment losses on fixed maturities, available-for-sale</w:t>
            </w:r>
          </w:p>
        </w:tc>
        <w:tc>
          <w:tcPr>
            <w:tcW w:w="191" w:type="dxa"/>
            <w:tcBorders/>
            <w:shd w:fill="auto" w:val="clear"/>
            <w:vAlign w:val="bottom"/>
          </w:tcPr>
          <w:p>
            <w:pPr>
              <w:pStyle w:val="TableContents"/>
              <w:spacing w:before="0" w:after="0"/>
              <w:ind w:left="0" w:right="0" w:hanging="0"/>
              <w:rPr/>
            </w:pPr>
            <w:r>
              <w:rPr/>
              <w:t> </w:t>
            </w:r>
          </w:p>
        </w:tc>
        <w:tc>
          <w:tcPr>
            <w:tcW w:w="195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(315.9</w:t>
            </w:r>
          </w:p>
        </w:tc>
        <w:tc>
          <w:tcPr>
            <w:tcW w:w="20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92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(284.7</w:t>
            </w:r>
          </w:p>
        </w:tc>
        <w:tc>
          <w:tcPr>
            <w:tcW w:w="13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539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unrealized gains on equity securities, available-for-sale</w:t>
            </w:r>
          </w:p>
        </w:tc>
        <w:tc>
          <w:tcPr>
            <w:tcW w:w="191" w:type="dxa"/>
            <w:tcBorders/>
            <w:shd w:fill="CCEEFF" w:val="clear"/>
            <w:vAlign w:val="bottom"/>
          </w:tcPr>
          <w:p>
            <w:pPr>
              <w:pStyle w:val="TableContents"/>
              <w:spacing w:before="0" w:after="0"/>
              <w:ind w:left="0" w:right="0" w:hanging="0"/>
              <w:rPr/>
            </w:pPr>
            <w:r>
              <w:rPr/>
              <w:t> </w:t>
            </w:r>
          </w:p>
        </w:tc>
        <w:tc>
          <w:tcPr>
            <w:tcW w:w="195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3.3</w:t>
            </w:r>
          </w:p>
        </w:tc>
        <w:tc>
          <w:tcPr>
            <w:tcW w:w="203" w:type="dxa"/>
            <w:tcBorders/>
            <w:shd w:fill="CCEEFF" w:val="clear"/>
            <w:vAlign w:val="bottom"/>
          </w:tcPr>
          <w:p>
            <w:pPr>
              <w:pStyle w:val="TableContents"/>
              <w:spacing w:before="0" w:after="0"/>
              <w:ind w:left="0" w:right="0" w:hanging="0"/>
              <w:rPr/>
            </w:pPr>
            <w:r>
              <w:rPr/>
              <w:t> </w:t>
            </w:r>
          </w:p>
        </w:tc>
        <w:tc>
          <w:tcPr>
            <w:tcW w:w="192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w:t>
            </w:r>
          </w:p>
        </w:tc>
        <w:tc>
          <w:tcPr>
            <w:tcW w:w="132" w:type="dxa"/>
            <w:tcBorders/>
            <w:shd w:fill="CCEEFF" w:val="clear"/>
            <w:vAlign w:val="bottom"/>
          </w:tcPr>
          <w:p>
            <w:pPr>
              <w:pStyle w:val="TableContents"/>
              <w:spacing w:before="0" w:after="0"/>
              <w:ind w:left="0" w:right="0" w:hanging="0"/>
              <w:rPr/>
            </w:pPr>
            <w:r>
              <w:rPr/>
              <w:t> </w:t>
            </w:r>
          </w:p>
        </w:tc>
      </w:tr>
      <w:tr>
        <w:trPr/>
        <w:tc>
          <w:tcPr>
            <w:tcW w:w="539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Adjustments for assumed changes in amortization patterns</w:t>
            </w:r>
          </w:p>
        </w:tc>
        <w:tc>
          <w:tcPr>
            <w:tcW w:w="191" w:type="dxa"/>
            <w:tcBorders/>
            <w:shd w:fill="auto" w:val="clear"/>
            <w:vAlign w:val="bottom"/>
          </w:tcPr>
          <w:p>
            <w:pPr>
              <w:pStyle w:val="TableContents"/>
              <w:spacing w:before="0" w:after="0"/>
              <w:ind w:left="0" w:right="0" w:hanging="0"/>
              <w:rPr/>
            </w:pPr>
            <w:r>
              <w:rPr/>
              <w:t> </w:t>
            </w:r>
          </w:p>
        </w:tc>
        <w:tc>
          <w:tcPr>
            <w:tcW w:w="195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(566.6</w:t>
            </w:r>
          </w:p>
        </w:tc>
        <w:tc>
          <w:tcPr>
            <w:tcW w:w="20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92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(376.1</w:t>
            </w:r>
          </w:p>
        </w:tc>
        <w:tc>
          <w:tcPr>
            <w:tcW w:w="13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539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Adjustments for assumed changes in policyholder liabilities</w:t>
            </w:r>
          </w:p>
        </w:tc>
        <w:tc>
          <w:tcPr>
            <w:tcW w:w="191" w:type="dxa"/>
            <w:tcBorders/>
            <w:shd w:fill="CCEEFF" w:val="clear"/>
            <w:vAlign w:val="bottom"/>
          </w:tcPr>
          <w:p>
            <w:pPr>
              <w:pStyle w:val="TableContents"/>
              <w:spacing w:before="0" w:after="0"/>
              <w:ind w:left="0" w:right="0" w:hanging="0"/>
              <w:rPr/>
            </w:pPr>
            <w:r>
              <w:rPr/>
              <w:t> </w:t>
            </w:r>
          </w:p>
        </w:tc>
        <w:tc>
          <w:tcPr>
            <w:tcW w:w="195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(916.8</w:t>
            </w:r>
          </w:p>
        </w:tc>
        <w:tc>
          <w:tcPr>
            <w:tcW w:w="20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92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(442.7</w:t>
            </w:r>
          </w:p>
        </w:tc>
        <w:tc>
          <w:tcPr>
            <w:tcW w:w="13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539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unrealized gains on derivative instruments</w:t>
            </w:r>
          </w:p>
        </w:tc>
        <w:tc>
          <w:tcPr>
            <w:tcW w:w="191" w:type="dxa"/>
            <w:tcBorders/>
            <w:shd w:fill="auto" w:val="clear"/>
            <w:vAlign w:val="bottom"/>
          </w:tcPr>
          <w:p>
            <w:pPr>
              <w:pStyle w:val="TableContents"/>
              <w:spacing w:before="0" w:after="0"/>
              <w:ind w:left="0" w:right="0" w:hanging="0"/>
              <w:rPr/>
            </w:pPr>
            <w:r>
              <w:rPr/>
              <w:t> </w:t>
            </w:r>
          </w:p>
        </w:tc>
        <w:tc>
          <w:tcPr>
            <w:tcW w:w="195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129.0</w:t>
            </w:r>
          </w:p>
        </w:tc>
        <w:tc>
          <w:tcPr>
            <w:tcW w:w="203" w:type="dxa"/>
            <w:tcBorders/>
            <w:shd w:fill="auto" w:val="clear"/>
            <w:vAlign w:val="bottom"/>
          </w:tcPr>
          <w:p>
            <w:pPr>
              <w:pStyle w:val="TableContents"/>
              <w:spacing w:before="0" w:after="0"/>
              <w:ind w:left="0" w:right="0" w:hanging="0"/>
              <w:rPr/>
            </w:pPr>
            <w:r>
              <w:rPr/>
              <w:t> </w:t>
            </w:r>
          </w:p>
        </w:tc>
        <w:tc>
          <w:tcPr>
            <w:tcW w:w="192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113.2</w:t>
            </w:r>
          </w:p>
        </w:tc>
        <w:tc>
          <w:tcPr>
            <w:tcW w:w="132" w:type="dxa"/>
            <w:tcBorders/>
            <w:shd w:fill="auto" w:val="clear"/>
            <w:vAlign w:val="bottom"/>
          </w:tcPr>
          <w:p>
            <w:pPr>
              <w:pStyle w:val="TableContents"/>
              <w:spacing w:before="0" w:after="0"/>
              <w:ind w:left="0" w:right="0" w:hanging="0"/>
              <w:rPr/>
            </w:pPr>
            <w:r>
              <w:rPr/>
              <w:t> </w:t>
            </w:r>
          </w:p>
        </w:tc>
      </w:tr>
      <w:tr>
        <w:trPr/>
        <w:tc>
          <w:tcPr>
            <w:tcW w:w="539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unrealized gains on equity method subsidiaries and noncontrolling interest adjustments</w:t>
            </w:r>
          </w:p>
        </w:tc>
        <w:tc>
          <w:tcPr>
            <w:tcW w:w="191" w:type="dxa"/>
            <w:tcBorders/>
            <w:shd w:fill="CCEEFF" w:val="clear"/>
            <w:vAlign w:val="bottom"/>
          </w:tcPr>
          <w:p>
            <w:pPr>
              <w:pStyle w:val="TableContents"/>
              <w:spacing w:before="0" w:after="0"/>
              <w:ind w:left="0" w:right="0" w:hanging="0"/>
              <w:rPr/>
            </w:pPr>
            <w:r>
              <w:rPr/>
              <w:t> </w:t>
            </w:r>
          </w:p>
        </w:tc>
        <w:tc>
          <w:tcPr>
            <w:tcW w:w="195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195.1</w:t>
            </w:r>
          </w:p>
        </w:tc>
        <w:tc>
          <w:tcPr>
            <w:tcW w:w="203" w:type="dxa"/>
            <w:tcBorders/>
            <w:shd w:fill="CCEEFF" w:val="clear"/>
            <w:vAlign w:val="bottom"/>
          </w:tcPr>
          <w:p>
            <w:pPr>
              <w:pStyle w:val="TableContents"/>
              <w:spacing w:before="0" w:after="0"/>
              <w:ind w:left="0" w:right="0" w:hanging="0"/>
              <w:rPr/>
            </w:pPr>
            <w:r>
              <w:rPr/>
              <w:t> </w:t>
            </w:r>
          </w:p>
        </w:tc>
        <w:tc>
          <w:tcPr>
            <w:tcW w:w="192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150.3</w:t>
            </w:r>
          </w:p>
        </w:tc>
        <w:tc>
          <w:tcPr>
            <w:tcW w:w="132" w:type="dxa"/>
            <w:tcBorders/>
            <w:shd w:fill="CCEEFF" w:val="clear"/>
            <w:vAlign w:val="bottom"/>
          </w:tcPr>
          <w:p>
            <w:pPr>
              <w:pStyle w:val="TableContents"/>
              <w:spacing w:before="0" w:after="0"/>
              <w:ind w:left="0" w:right="0" w:hanging="0"/>
              <w:rPr/>
            </w:pPr>
            <w:r>
              <w:rPr/>
              <w:t> </w:t>
            </w:r>
          </w:p>
        </w:tc>
      </w:tr>
      <w:tr>
        <w:trPr/>
        <w:tc>
          <w:tcPr>
            <w:tcW w:w="539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Provision for deferred income taxes</w:t>
            </w:r>
          </w:p>
        </w:tc>
        <w:tc>
          <w:tcPr>
            <w:tcW w:w="191" w:type="dxa"/>
            <w:tcBorders/>
            <w:shd w:fill="auto" w:val="clear"/>
            <w:vAlign w:val="bottom"/>
          </w:tcPr>
          <w:p>
            <w:pPr>
              <w:pStyle w:val="TableContents"/>
              <w:spacing w:before="0" w:after="0"/>
              <w:ind w:left="0" w:right="0" w:hanging="0"/>
              <w:rPr/>
            </w:pPr>
            <w:r>
              <w:rPr/>
              <w:t> </w:t>
            </w:r>
          </w:p>
        </w:tc>
        <w:tc>
          <w:tcPr>
            <w:tcW w:w="195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(636.9</w:t>
            </w:r>
          </w:p>
        </w:tc>
        <w:tc>
          <w:tcPr>
            <w:tcW w:w="20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92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(354.1</w:t>
            </w:r>
          </w:p>
        </w:tc>
        <w:tc>
          <w:tcPr>
            <w:tcW w:w="13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539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unrealized gains on available-for-sale securities and derivative instruments</w:t>
            </w:r>
          </w:p>
        </w:tc>
        <w:tc>
          <w:tcPr>
            <w:tcW w:w="191" w:type="dxa"/>
            <w:tcBorders/>
            <w:shd w:fill="CCEEFF" w:val="clear"/>
            <w:vAlign w:val="bottom"/>
          </w:tcPr>
          <w:p>
            <w:pPr>
              <w:pStyle w:val="TableContents"/>
              <w:spacing w:before="0" w:after="0"/>
              <w:ind w:left="0" w:right="0" w:hanging="0"/>
              <w:rPr/>
            </w:pPr>
            <w:r>
              <w:rPr/>
              <w:t> </w:t>
            </w:r>
          </w:p>
        </w:tc>
        <w:tc>
          <w:tcPr>
            <w:tcW w:w="193"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759"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1,298.8</w:t>
            </w:r>
          </w:p>
        </w:tc>
        <w:tc>
          <w:tcPr>
            <w:tcW w:w="203" w:type="dxa"/>
            <w:tcBorders/>
            <w:shd w:fill="CCEEFF" w:val="clear"/>
            <w:vAlign w:val="bottom"/>
          </w:tcPr>
          <w:p>
            <w:pPr>
              <w:pStyle w:val="TableContents"/>
              <w:spacing w:before="0" w:after="0"/>
              <w:ind w:left="0" w:right="0" w:hanging="0"/>
              <w:rPr/>
            </w:pPr>
            <w:r>
              <w:rPr/>
              <w:t> </w:t>
            </w:r>
          </w:p>
        </w:tc>
        <w:tc>
          <w:tcPr>
            <w:tcW w:w="189"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736"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728.4</w:t>
            </w:r>
          </w:p>
        </w:tc>
        <w:tc>
          <w:tcPr>
            <w:tcW w:w="132"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rPr>
      </w:pPr>
      <w:r>
        <w:rPr>
          <w:rFonts w:ascii="Times New Roman" w:hAnsi="Times New Roman"/>
          <w:sz w:val="17"/>
        </w:rPr>
        <w:t>(1)</w:t>
      </w:r>
      <w:r>
        <w:rPr>
          <w:rFonts w:ascii="Times New Roman" w:hAnsi="Times New Roman"/>
        </w:rPr>
        <w:t xml:space="preserve">          </w:t>
      </w:r>
      <w:r>
        <w:rPr>
          <w:rFonts w:ascii="Times New Roman" w:hAnsi="Times New Roman"/>
          <w:sz w:val="17"/>
        </w:rPr>
        <w:t>Excludes net unrealized gains (losses) on fixed maturities, available-for-sale included in fair value hedging relationships.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Mortgage Loans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Mortgage loans consist of commercial and residential mortgage loans. We evaluate risks inherent in our commercial mortgage loans in two classes: (1) brick and mortar property loans, where we analyze the propertys rent payments as support for the loan, and (2) credit tenant loans (CTL), where we rely on the credit analysis of the tenant for the repayment of the loan. We evaluate risks inherent in our residential mortgage loan portfolio in two classes: (1) home equity mortgages and (2) first lien mortgages. The carrying amount of our mortgage loan portfolio was as follows:</w:t>
      </w:r>
    </w:p>
    <w:p>
      <w:pPr>
        <w:pStyle w:val="TextBody"/>
        <w:spacing w:before="0" w:after="0"/>
        <w:ind w:left="0" w:right="0" w:hanging="0"/>
        <w:rPr/>
      </w:pPr>
      <w:r>
        <w:rPr/>
        <w:t> </w:t>
      </w:r>
    </w:p>
    <w:tbl>
      <w:tblPr>
        <w:tblW w:w="4800" w:type="pct"/>
        <w:jc w:val="left"/>
        <w:tblInd w:w="0" w:type="dxa"/>
        <w:tblCellMar>
          <w:top w:w="0" w:type="dxa"/>
          <w:left w:w="0" w:type="dxa"/>
          <w:bottom w:w="0" w:type="dxa"/>
          <w:right w:w="0" w:type="dxa"/>
        </w:tblCellMar>
      </w:tblPr>
      <w:tblGrid>
        <w:gridCol w:w="5394"/>
        <w:gridCol w:w="196"/>
        <w:gridCol w:w="173"/>
        <w:gridCol w:w="1774"/>
        <w:gridCol w:w="207"/>
        <w:gridCol w:w="169"/>
        <w:gridCol w:w="1753"/>
        <w:gridCol w:w="130"/>
      </w:tblGrid>
      <w:tr>
        <w:trPr/>
        <w:tc>
          <w:tcPr>
            <w:tcW w:w="5394" w:type="dxa"/>
            <w:tcBorders/>
            <w:shd w:fill="auto" w:val="clear"/>
            <w:vAlign w:val="bottom"/>
          </w:tcPr>
          <w:p>
            <w:pPr>
              <w:pStyle w:val="TableContents"/>
              <w:spacing w:before="0" w:after="0"/>
              <w:ind w:left="0" w:right="0" w:hanging="0"/>
              <w:rPr/>
            </w:pPr>
            <w:r>
              <w:rPr/>
              <w:t> </w:t>
            </w:r>
          </w:p>
        </w:tc>
        <w:tc>
          <w:tcPr>
            <w:tcW w:w="196" w:type="dxa"/>
            <w:tcBorders/>
            <w:shd w:fill="auto" w:val="clear"/>
            <w:vAlign w:val="bottom"/>
          </w:tcPr>
          <w:p>
            <w:pPr>
              <w:pStyle w:val="TableContents"/>
              <w:spacing w:before="0" w:after="0"/>
              <w:ind w:left="0" w:right="0" w:hanging="0"/>
              <w:jc w:val="center"/>
              <w:rPr/>
            </w:pPr>
            <w:r>
              <w:rPr/>
              <w:t> </w:t>
            </w:r>
          </w:p>
        </w:tc>
        <w:tc>
          <w:tcPr>
            <w:tcW w:w="194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2012</w:t>
            </w:r>
          </w:p>
        </w:tc>
        <w:tc>
          <w:tcPr>
            <w:tcW w:w="207" w:type="dxa"/>
            <w:tcBorders/>
            <w:shd w:fill="auto" w:val="clear"/>
            <w:vAlign w:val="bottom"/>
          </w:tcPr>
          <w:p>
            <w:pPr>
              <w:pStyle w:val="TableContents"/>
              <w:spacing w:before="0" w:after="0"/>
              <w:ind w:left="0" w:right="0" w:hanging="0"/>
              <w:jc w:val="center"/>
              <w:rPr/>
            </w:pPr>
            <w:r>
              <w:rPr/>
              <w:t> </w:t>
            </w:r>
          </w:p>
        </w:tc>
        <w:tc>
          <w:tcPr>
            <w:tcW w:w="192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December 31, 2011</w:t>
            </w:r>
          </w:p>
        </w:tc>
        <w:tc>
          <w:tcPr>
            <w:tcW w:w="130" w:type="dxa"/>
            <w:tcBorders/>
            <w:shd w:fill="auto" w:val="clear"/>
            <w:vAlign w:val="bottom"/>
          </w:tcPr>
          <w:p>
            <w:pPr>
              <w:pStyle w:val="TableContents"/>
              <w:spacing w:before="0" w:after="0"/>
              <w:ind w:left="0" w:right="0" w:hanging="0"/>
              <w:jc w:val="center"/>
              <w:rPr/>
            </w:pPr>
            <w:r>
              <w:rPr/>
              <w:t> </w:t>
            </w:r>
          </w:p>
        </w:tc>
      </w:tr>
      <w:tr>
        <w:trPr/>
        <w:tc>
          <w:tcPr>
            <w:tcW w:w="5394" w:type="dxa"/>
            <w:tcBorders/>
            <w:shd w:fill="auto" w:val="clear"/>
            <w:vAlign w:val="bottom"/>
          </w:tcPr>
          <w:p>
            <w:pPr>
              <w:pStyle w:val="TableContents"/>
              <w:spacing w:before="0" w:after="0"/>
              <w:ind w:left="0" w:right="0" w:hanging="0"/>
              <w:rPr/>
            </w:pPr>
            <w:r>
              <w:rPr/>
              <w:t> </w:t>
            </w:r>
          </w:p>
        </w:tc>
        <w:tc>
          <w:tcPr>
            <w:tcW w:w="196" w:type="dxa"/>
            <w:tcBorders/>
            <w:shd w:fill="auto" w:val="clear"/>
            <w:vAlign w:val="bottom"/>
          </w:tcPr>
          <w:p>
            <w:pPr>
              <w:pStyle w:val="TableContents"/>
              <w:spacing w:before="0" w:after="0"/>
              <w:ind w:left="0" w:right="0" w:hanging="0"/>
              <w:jc w:val="center"/>
              <w:rPr/>
            </w:pPr>
            <w:r>
              <w:rPr/>
              <w:t> </w:t>
            </w:r>
          </w:p>
        </w:tc>
        <w:tc>
          <w:tcPr>
            <w:tcW w:w="4076"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30" w:type="dxa"/>
            <w:tcBorders/>
            <w:shd w:fill="auto" w:val="clear"/>
            <w:vAlign w:val="bottom"/>
          </w:tcPr>
          <w:p>
            <w:pPr>
              <w:pStyle w:val="TableContents"/>
              <w:spacing w:before="0" w:after="0"/>
              <w:ind w:left="0" w:right="0" w:hanging="0"/>
              <w:jc w:val="center"/>
              <w:rPr/>
            </w:pPr>
            <w:r>
              <w:rPr/>
              <w:t> </w:t>
            </w:r>
          </w:p>
        </w:tc>
      </w:tr>
      <w:tr>
        <w:trPr/>
        <w:tc>
          <w:tcPr>
            <w:tcW w:w="5394" w:type="dxa"/>
            <w:tcBorders/>
            <w:shd w:fill="auto" w:val="clear"/>
            <w:vAlign w:val="bottom"/>
          </w:tcPr>
          <w:p>
            <w:pPr>
              <w:pStyle w:val="TableContents"/>
              <w:spacing w:before="0" w:after="0"/>
              <w:ind w:left="0" w:right="0" w:hanging="0"/>
              <w:rPr/>
            </w:pPr>
            <w:r>
              <w:rPr/>
              <w:t> </w:t>
            </w:r>
          </w:p>
        </w:tc>
        <w:tc>
          <w:tcPr>
            <w:tcW w:w="196" w:type="dxa"/>
            <w:tcBorders/>
            <w:shd w:fill="auto" w:val="clear"/>
            <w:vAlign w:val="bottom"/>
          </w:tcPr>
          <w:p>
            <w:pPr>
              <w:pStyle w:val="TableContents"/>
              <w:spacing w:before="0" w:after="0"/>
              <w:ind w:left="0" w:right="0" w:hanging="0"/>
              <w:rPr/>
            </w:pPr>
            <w:r>
              <w:rPr/>
              <w:t> </w:t>
            </w:r>
          </w:p>
        </w:tc>
        <w:tc>
          <w:tcPr>
            <w:tcW w:w="1947" w:type="dxa"/>
            <w:gridSpan w:val="2"/>
            <w:tcBorders/>
            <w:shd w:fill="auto" w:val="clear"/>
            <w:vAlign w:val="bottom"/>
          </w:tcPr>
          <w:p>
            <w:pPr>
              <w:pStyle w:val="TableContents"/>
              <w:spacing w:before="0" w:after="0"/>
              <w:ind w:left="0" w:right="0" w:hanging="0"/>
              <w:jc w:val="right"/>
              <w:rPr/>
            </w:pPr>
            <w:r>
              <w:rPr/>
              <w:t> </w:t>
            </w:r>
          </w:p>
        </w:tc>
        <w:tc>
          <w:tcPr>
            <w:tcW w:w="207" w:type="dxa"/>
            <w:tcBorders/>
            <w:shd w:fill="auto" w:val="clear"/>
            <w:vAlign w:val="bottom"/>
          </w:tcPr>
          <w:p>
            <w:pPr>
              <w:pStyle w:val="TableContents"/>
              <w:spacing w:before="0" w:after="0"/>
              <w:ind w:left="0" w:right="0" w:hanging="0"/>
              <w:rPr/>
            </w:pPr>
            <w:r>
              <w:rPr/>
              <w:t> </w:t>
            </w:r>
          </w:p>
        </w:tc>
        <w:tc>
          <w:tcPr>
            <w:tcW w:w="1922" w:type="dxa"/>
            <w:gridSpan w:val="2"/>
            <w:tcBorders/>
            <w:shd w:fill="auto" w:val="clear"/>
            <w:vAlign w:val="bottom"/>
          </w:tcPr>
          <w:p>
            <w:pPr>
              <w:pStyle w:val="TableContents"/>
              <w:spacing w:before="0" w:after="0"/>
              <w:ind w:left="0" w:right="0" w:hanging="0"/>
              <w:jc w:val="right"/>
              <w:rPr/>
            </w:pPr>
            <w:r>
              <w:rPr/>
              <w:t> </w:t>
            </w:r>
          </w:p>
        </w:tc>
        <w:tc>
          <w:tcPr>
            <w:tcW w:w="130" w:type="dxa"/>
            <w:tcBorders/>
            <w:shd w:fill="auto" w:val="clear"/>
            <w:vAlign w:val="bottom"/>
          </w:tcPr>
          <w:p>
            <w:pPr>
              <w:pStyle w:val="TableContents"/>
              <w:spacing w:before="0" w:after="0"/>
              <w:ind w:left="0" w:right="0" w:hanging="0"/>
              <w:rPr/>
            </w:pPr>
            <w:r>
              <w:rPr/>
              <w:t> </w:t>
            </w:r>
          </w:p>
        </w:tc>
      </w:tr>
      <w:tr>
        <w:trPr/>
        <w:tc>
          <w:tcPr>
            <w:tcW w:w="539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Commercial mortgage loans</w:t>
            </w:r>
          </w:p>
        </w:tc>
        <w:tc>
          <w:tcPr>
            <w:tcW w:w="196" w:type="dxa"/>
            <w:tcBorders/>
            <w:shd w:fill="CCEEFF" w:val="clear"/>
            <w:vAlign w:val="bottom"/>
          </w:tcPr>
          <w:p>
            <w:pPr>
              <w:pStyle w:val="TableContents"/>
              <w:spacing w:before="0" w:after="0"/>
              <w:ind w:left="0" w:right="0" w:hanging="0"/>
              <w:rPr/>
            </w:pPr>
            <w:r>
              <w:rPr/>
              <w:t> </w:t>
            </w:r>
          </w:p>
        </w:tc>
        <w:tc>
          <w:tcPr>
            <w:tcW w:w="17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774"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9,988.1</w:t>
            </w:r>
          </w:p>
        </w:tc>
        <w:tc>
          <w:tcPr>
            <w:tcW w:w="207" w:type="dxa"/>
            <w:tcBorders/>
            <w:shd w:fill="CCEEFF" w:val="clear"/>
            <w:vAlign w:val="bottom"/>
          </w:tcPr>
          <w:p>
            <w:pPr>
              <w:pStyle w:val="TableContents"/>
              <w:spacing w:before="0" w:after="0"/>
              <w:ind w:left="0" w:right="0" w:hanging="0"/>
              <w:rPr/>
            </w:pPr>
            <w:r>
              <w:rPr/>
              <w:t> </w:t>
            </w:r>
          </w:p>
        </w:tc>
        <w:tc>
          <w:tcPr>
            <w:tcW w:w="16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753"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9,461.4</w:t>
            </w:r>
          </w:p>
        </w:tc>
        <w:tc>
          <w:tcPr>
            <w:tcW w:w="130" w:type="dxa"/>
            <w:tcBorders/>
            <w:shd w:fill="CCEEFF" w:val="clear"/>
            <w:vAlign w:val="bottom"/>
          </w:tcPr>
          <w:p>
            <w:pPr>
              <w:pStyle w:val="TableContents"/>
              <w:spacing w:before="0" w:after="0"/>
              <w:ind w:left="0" w:right="0" w:hanging="0"/>
              <w:rPr/>
            </w:pPr>
            <w:r>
              <w:rPr/>
              <w:t> </w:t>
            </w:r>
          </w:p>
        </w:tc>
      </w:tr>
      <w:tr>
        <w:trPr/>
        <w:tc>
          <w:tcPr>
            <w:tcW w:w="539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Residential mortgage loans</w:t>
            </w:r>
          </w:p>
        </w:tc>
        <w:tc>
          <w:tcPr>
            <w:tcW w:w="196" w:type="dxa"/>
            <w:tcBorders/>
            <w:shd w:fill="auto" w:val="clear"/>
            <w:vAlign w:val="bottom"/>
          </w:tcPr>
          <w:p>
            <w:pPr>
              <w:pStyle w:val="TableContents"/>
              <w:spacing w:before="0" w:after="0"/>
              <w:ind w:left="0" w:right="0" w:hanging="0"/>
              <w:rPr/>
            </w:pPr>
            <w:r>
              <w:rPr/>
              <w:t> </w:t>
            </w:r>
          </w:p>
        </w:tc>
        <w:tc>
          <w:tcPr>
            <w:tcW w:w="194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1,405.5</w:t>
            </w:r>
          </w:p>
        </w:tc>
        <w:tc>
          <w:tcPr>
            <w:tcW w:w="207" w:type="dxa"/>
            <w:tcBorders/>
            <w:shd w:fill="auto" w:val="clear"/>
            <w:vAlign w:val="bottom"/>
          </w:tcPr>
          <w:p>
            <w:pPr>
              <w:pStyle w:val="TableContents"/>
              <w:spacing w:before="0" w:after="0"/>
              <w:ind w:left="0" w:right="0" w:hanging="0"/>
              <w:rPr/>
            </w:pPr>
            <w:r>
              <w:rPr/>
              <w:t> </w:t>
            </w:r>
          </w:p>
        </w:tc>
        <w:tc>
          <w:tcPr>
            <w:tcW w:w="192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1,367.9</w:t>
            </w:r>
          </w:p>
        </w:tc>
        <w:tc>
          <w:tcPr>
            <w:tcW w:w="130" w:type="dxa"/>
            <w:tcBorders/>
            <w:shd w:fill="auto" w:val="clear"/>
            <w:vAlign w:val="bottom"/>
          </w:tcPr>
          <w:p>
            <w:pPr>
              <w:pStyle w:val="TableContents"/>
              <w:spacing w:before="0" w:after="0"/>
              <w:ind w:left="0" w:right="0" w:hanging="0"/>
              <w:rPr/>
            </w:pPr>
            <w:r>
              <w:rPr/>
              <w:t> </w:t>
            </w:r>
          </w:p>
        </w:tc>
      </w:tr>
      <w:tr>
        <w:trPr/>
        <w:tc>
          <w:tcPr>
            <w:tcW w:w="539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amortized cost</w:t>
            </w:r>
          </w:p>
        </w:tc>
        <w:tc>
          <w:tcPr>
            <w:tcW w:w="196" w:type="dxa"/>
            <w:tcBorders/>
            <w:shd w:fill="CCEEFF" w:val="clear"/>
            <w:vAlign w:val="bottom"/>
          </w:tcPr>
          <w:p>
            <w:pPr>
              <w:pStyle w:val="TableContents"/>
              <w:spacing w:before="0" w:after="0"/>
              <w:ind w:left="0" w:right="0" w:hanging="0"/>
              <w:rPr/>
            </w:pPr>
            <w:r>
              <w:rPr/>
              <w:t> </w:t>
            </w:r>
          </w:p>
        </w:tc>
        <w:tc>
          <w:tcPr>
            <w:tcW w:w="194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11,393.6</w:t>
            </w:r>
          </w:p>
        </w:tc>
        <w:tc>
          <w:tcPr>
            <w:tcW w:w="207" w:type="dxa"/>
            <w:tcBorders/>
            <w:shd w:fill="CCEEFF" w:val="clear"/>
            <w:vAlign w:val="bottom"/>
          </w:tcPr>
          <w:p>
            <w:pPr>
              <w:pStyle w:val="TableContents"/>
              <w:spacing w:before="0" w:after="0"/>
              <w:ind w:left="0" w:right="0" w:hanging="0"/>
              <w:rPr/>
            </w:pPr>
            <w:r>
              <w:rPr/>
              <w:t> </w:t>
            </w:r>
          </w:p>
        </w:tc>
        <w:tc>
          <w:tcPr>
            <w:tcW w:w="192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10,829.3</w:t>
            </w:r>
          </w:p>
        </w:tc>
        <w:tc>
          <w:tcPr>
            <w:tcW w:w="130" w:type="dxa"/>
            <w:tcBorders/>
            <w:shd w:fill="CCEEFF" w:val="clear"/>
            <w:vAlign w:val="bottom"/>
          </w:tcPr>
          <w:p>
            <w:pPr>
              <w:pStyle w:val="TableContents"/>
              <w:spacing w:before="0" w:after="0"/>
              <w:ind w:left="0" w:right="0" w:hanging="0"/>
              <w:rPr/>
            </w:pPr>
            <w:r>
              <w:rPr/>
              <w:t> </w:t>
            </w:r>
          </w:p>
        </w:tc>
      </w:tr>
      <w:tr>
        <w:trPr/>
        <w:tc>
          <w:tcPr>
            <w:tcW w:w="5394" w:type="dxa"/>
            <w:tcBorders/>
            <w:shd w:fill="auto" w:val="clear"/>
            <w:vAlign w:val="bottom"/>
          </w:tcPr>
          <w:p>
            <w:pPr>
              <w:pStyle w:val="TableContents"/>
              <w:spacing w:before="0" w:after="0"/>
              <w:ind w:left="0" w:right="0" w:hanging="0"/>
              <w:rPr/>
            </w:pPr>
            <w:r>
              <w:rPr/>
              <w:t> </w:t>
            </w:r>
          </w:p>
        </w:tc>
        <w:tc>
          <w:tcPr>
            <w:tcW w:w="196" w:type="dxa"/>
            <w:tcBorders/>
            <w:shd w:fill="auto" w:val="clear"/>
            <w:vAlign w:val="bottom"/>
          </w:tcPr>
          <w:p>
            <w:pPr>
              <w:pStyle w:val="TableContents"/>
              <w:spacing w:before="0" w:after="0"/>
              <w:ind w:left="0" w:right="0" w:hanging="0"/>
              <w:rPr/>
            </w:pPr>
            <w:r>
              <w:rPr/>
              <w:t> </w:t>
            </w:r>
          </w:p>
        </w:tc>
        <w:tc>
          <w:tcPr>
            <w:tcW w:w="1947" w:type="dxa"/>
            <w:gridSpan w:val="2"/>
            <w:tcBorders/>
            <w:shd w:fill="auto" w:val="clear"/>
            <w:vAlign w:val="bottom"/>
          </w:tcPr>
          <w:p>
            <w:pPr>
              <w:pStyle w:val="TableContents"/>
              <w:spacing w:before="0" w:after="0"/>
              <w:ind w:left="0" w:right="0" w:hanging="0"/>
              <w:jc w:val="right"/>
              <w:rPr/>
            </w:pPr>
            <w:r>
              <w:rPr/>
              <w:t> </w:t>
            </w:r>
          </w:p>
        </w:tc>
        <w:tc>
          <w:tcPr>
            <w:tcW w:w="207" w:type="dxa"/>
            <w:tcBorders/>
            <w:shd w:fill="auto" w:val="clear"/>
            <w:vAlign w:val="bottom"/>
          </w:tcPr>
          <w:p>
            <w:pPr>
              <w:pStyle w:val="TableContents"/>
              <w:spacing w:before="0" w:after="0"/>
              <w:ind w:left="0" w:right="0" w:hanging="0"/>
              <w:rPr/>
            </w:pPr>
            <w:r>
              <w:rPr/>
              <w:t> </w:t>
            </w:r>
          </w:p>
        </w:tc>
        <w:tc>
          <w:tcPr>
            <w:tcW w:w="1922" w:type="dxa"/>
            <w:gridSpan w:val="2"/>
            <w:tcBorders/>
            <w:shd w:fill="auto" w:val="clear"/>
            <w:vAlign w:val="bottom"/>
          </w:tcPr>
          <w:p>
            <w:pPr>
              <w:pStyle w:val="TableContents"/>
              <w:spacing w:before="0" w:after="0"/>
              <w:ind w:left="0" w:right="0" w:hanging="0"/>
              <w:jc w:val="right"/>
              <w:rPr/>
            </w:pPr>
            <w:r>
              <w:rPr/>
              <w:t> </w:t>
            </w:r>
          </w:p>
        </w:tc>
        <w:tc>
          <w:tcPr>
            <w:tcW w:w="130" w:type="dxa"/>
            <w:tcBorders/>
            <w:shd w:fill="auto" w:val="clear"/>
            <w:vAlign w:val="bottom"/>
          </w:tcPr>
          <w:p>
            <w:pPr>
              <w:pStyle w:val="TableContents"/>
              <w:spacing w:before="0" w:after="0"/>
              <w:ind w:left="0" w:right="0" w:hanging="0"/>
              <w:rPr/>
            </w:pPr>
            <w:r>
              <w:rPr/>
              <w:t> </w:t>
            </w:r>
          </w:p>
        </w:tc>
      </w:tr>
      <w:tr>
        <w:trPr/>
        <w:tc>
          <w:tcPr>
            <w:tcW w:w="539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Valuation allowance</w:t>
            </w:r>
          </w:p>
        </w:tc>
        <w:tc>
          <w:tcPr>
            <w:tcW w:w="196" w:type="dxa"/>
            <w:tcBorders/>
            <w:shd w:fill="CCEEFF" w:val="clear"/>
            <w:vAlign w:val="bottom"/>
          </w:tcPr>
          <w:p>
            <w:pPr>
              <w:pStyle w:val="TableContents"/>
              <w:spacing w:before="0" w:after="0"/>
              <w:ind w:left="0" w:right="0" w:hanging="0"/>
              <w:rPr/>
            </w:pPr>
            <w:r>
              <w:rPr/>
              <w:t> </w:t>
            </w:r>
          </w:p>
        </w:tc>
        <w:tc>
          <w:tcPr>
            <w:tcW w:w="194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(95.7</w:t>
            </w:r>
          </w:p>
        </w:tc>
        <w:tc>
          <w:tcPr>
            <w:tcW w:w="207"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92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(102.1</w:t>
            </w:r>
          </w:p>
        </w:tc>
        <w:tc>
          <w:tcPr>
            <w:tcW w:w="13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539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carrying value</w:t>
            </w:r>
          </w:p>
        </w:tc>
        <w:tc>
          <w:tcPr>
            <w:tcW w:w="196" w:type="dxa"/>
            <w:tcBorders/>
            <w:shd w:fill="auto" w:val="clear"/>
            <w:vAlign w:val="bottom"/>
          </w:tcPr>
          <w:p>
            <w:pPr>
              <w:pStyle w:val="TableContents"/>
              <w:spacing w:before="0" w:after="0"/>
              <w:ind w:left="0" w:right="0" w:hanging="0"/>
              <w:rPr/>
            </w:pPr>
            <w:r>
              <w:rPr/>
              <w:t> </w:t>
            </w:r>
          </w:p>
        </w:tc>
        <w:tc>
          <w:tcPr>
            <w:tcW w:w="17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774"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11,297.9</w:t>
            </w:r>
          </w:p>
        </w:tc>
        <w:tc>
          <w:tcPr>
            <w:tcW w:w="207" w:type="dxa"/>
            <w:tcBorders/>
            <w:shd w:fill="auto" w:val="clear"/>
            <w:vAlign w:val="bottom"/>
          </w:tcPr>
          <w:p>
            <w:pPr>
              <w:pStyle w:val="TableContents"/>
              <w:spacing w:before="0" w:after="0"/>
              <w:ind w:left="0" w:right="0" w:hanging="0"/>
              <w:rPr/>
            </w:pPr>
            <w:r>
              <w:rPr/>
              <w:t> </w:t>
            </w:r>
          </w:p>
        </w:tc>
        <w:tc>
          <w:tcPr>
            <w:tcW w:w="169"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753"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10,727.2</w:t>
            </w:r>
          </w:p>
        </w:tc>
        <w:tc>
          <w:tcPr>
            <w:tcW w:w="130"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periodically purchase mortgage loans as well as sell mortgage loans we have originated. We purchased $59.5 million and $5.4 million of residential mortgage loans during the three months ended September 30, 2012 and 2011, and $121.8 million and $35.4 million during the nine months ended September 30, 2012 and 2011, respectively. We sold $2.2 million and $6.1 million of residential mortgage loans during the three months ended September 30, 2012 and 2011, and $14.3 million and $14.4 million during the nine months ended September 30, 2012 and 2011, respectively. We sold $27.1 million of commercial mortgage loans during the three months ended September 30, 2012, and $31.1 million during the nine months ended September 30, 2012.</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24</w:t>
      </w:r>
      <w:bookmarkStart w:id="32" w:name="PB_24_140315_7748"/>
      <w:bookmarkEnd w:id="32"/>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Our commercial mortgage loan portfolio consists primarily of non-recourse, fixed rate mortgages on fully or near fully leased properties. Our commercial mortgage loan portfolio is diversified by geographic region and specific collateral property type as follows:</w:t>
      </w:r>
    </w:p>
    <w:p>
      <w:pPr>
        <w:pStyle w:val="TextBody"/>
        <w:spacing w:before="0" w:after="0"/>
        <w:ind w:left="0" w:right="0" w:hanging="0"/>
        <w:rPr/>
      </w:pPr>
      <w:r>
        <w:rPr/>
        <w:t> </w:t>
      </w:r>
    </w:p>
    <w:tbl>
      <w:tblPr>
        <w:tblW w:w="4800" w:type="pct"/>
        <w:jc w:val="left"/>
        <w:tblInd w:w="0" w:type="dxa"/>
        <w:tblCellMar>
          <w:top w:w="0" w:type="dxa"/>
          <w:left w:w="0" w:type="dxa"/>
          <w:bottom w:w="0" w:type="dxa"/>
          <w:right w:w="0" w:type="dxa"/>
        </w:tblCellMar>
      </w:tblPr>
      <w:tblGrid>
        <w:gridCol w:w="3654"/>
        <w:gridCol w:w="197"/>
        <w:gridCol w:w="136"/>
        <w:gridCol w:w="1197"/>
        <w:gridCol w:w="197"/>
        <w:gridCol w:w="1233"/>
        <w:gridCol w:w="256"/>
        <w:gridCol w:w="136"/>
        <w:gridCol w:w="1197"/>
        <w:gridCol w:w="197"/>
        <w:gridCol w:w="1233"/>
        <w:gridCol w:w="163"/>
      </w:tblGrid>
      <w:tr>
        <w:trPr/>
        <w:tc>
          <w:tcPr>
            <w:tcW w:w="3654" w:type="dxa"/>
            <w:tcBorders/>
            <w:shd w:fill="auto" w:val="clear"/>
            <w:vAlign w:val="bottom"/>
          </w:tcPr>
          <w:p>
            <w:pPr>
              <w:pStyle w:val="TableContents"/>
              <w:spacing w:before="0" w:after="0"/>
              <w:ind w:left="0" w:right="0" w:hanging="0"/>
              <w:rPr/>
            </w:pPr>
            <w:r>
              <w:rPr/>
              <w:t> </w:t>
            </w:r>
          </w:p>
        </w:tc>
        <w:tc>
          <w:tcPr>
            <w:tcW w:w="197" w:type="dxa"/>
            <w:tcBorders/>
            <w:shd w:fill="auto" w:val="clear"/>
            <w:vAlign w:val="bottom"/>
          </w:tcPr>
          <w:p>
            <w:pPr>
              <w:pStyle w:val="TableContents"/>
              <w:spacing w:before="0" w:after="0"/>
              <w:ind w:left="0" w:right="0" w:hanging="0"/>
              <w:jc w:val="center"/>
              <w:rPr/>
            </w:pPr>
            <w:r>
              <w:rPr/>
              <w:t> </w:t>
            </w:r>
          </w:p>
        </w:tc>
        <w:tc>
          <w:tcPr>
            <w:tcW w:w="2763" w:type="dxa"/>
            <w:gridSpan w:val="4"/>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2012</w:t>
            </w:r>
          </w:p>
        </w:tc>
        <w:tc>
          <w:tcPr>
            <w:tcW w:w="256" w:type="dxa"/>
            <w:tcBorders/>
            <w:shd w:fill="auto" w:val="clear"/>
            <w:vAlign w:val="bottom"/>
          </w:tcPr>
          <w:p>
            <w:pPr>
              <w:pStyle w:val="TableContents"/>
              <w:spacing w:before="0" w:after="0"/>
              <w:ind w:left="0" w:right="0" w:hanging="0"/>
              <w:jc w:val="center"/>
              <w:rPr/>
            </w:pPr>
            <w:r>
              <w:rPr/>
              <w:t> </w:t>
            </w:r>
          </w:p>
        </w:tc>
        <w:tc>
          <w:tcPr>
            <w:tcW w:w="2763" w:type="dxa"/>
            <w:gridSpan w:val="4"/>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December 31, 2011</w:t>
            </w:r>
          </w:p>
        </w:tc>
        <w:tc>
          <w:tcPr>
            <w:tcW w:w="163" w:type="dxa"/>
            <w:tcBorders/>
            <w:shd w:fill="auto" w:val="clear"/>
            <w:vAlign w:val="bottom"/>
          </w:tcPr>
          <w:p>
            <w:pPr>
              <w:pStyle w:val="TableContents"/>
              <w:spacing w:before="0" w:after="0"/>
              <w:ind w:left="0" w:right="0" w:hanging="0"/>
              <w:jc w:val="center"/>
              <w:rPr/>
            </w:pPr>
            <w:r>
              <w:rPr/>
              <w:t> </w:t>
            </w:r>
          </w:p>
        </w:tc>
      </w:tr>
      <w:tr>
        <w:trPr/>
        <w:tc>
          <w:tcPr>
            <w:tcW w:w="3654" w:type="dxa"/>
            <w:tcBorders/>
            <w:shd w:fill="auto" w:val="clear"/>
            <w:vAlign w:val="bottom"/>
          </w:tcPr>
          <w:p>
            <w:pPr>
              <w:pStyle w:val="TableContents"/>
              <w:spacing w:before="0" w:after="0"/>
              <w:ind w:left="0" w:right="0" w:hanging="0"/>
              <w:rPr/>
            </w:pPr>
            <w:r>
              <w:rPr/>
              <w:t> </w:t>
            </w:r>
          </w:p>
        </w:tc>
        <w:tc>
          <w:tcPr>
            <w:tcW w:w="197" w:type="dxa"/>
            <w:tcBorders/>
            <w:shd w:fill="auto" w:val="clear"/>
            <w:vAlign w:val="bottom"/>
          </w:tcPr>
          <w:p>
            <w:pPr>
              <w:pStyle w:val="TableContents"/>
              <w:spacing w:before="0" w:after="0"/>
              <w:ind w:left="0" w:right="0" w:hanging="0"/>
              <w:jc w:val="center"/>
              <w:rPr/>
            </w:pPr>
            <w:r>
              <w:rPr/>
              <w:t> </w:t>
            </w:r>
          </w:p>
        </w:tc>
        <w:tc>
          <w:tcPr>
            <w:tcW w:w="1333"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Amortized</w:t>
            </w:r>
          </w:p>
        </w:tc>
        <w:tc>
          <w:tcPr>
            <w:tcW w:w="197" w:type="dxa"/>
            <w:tcBorders/>
            <w:shd w:fill="auto" w:val="clear"/>
            <w:vAlign w:val="bottom"/>
          </w:tcPr>
          <w:p>
            <w:pPr>
              <w:pStyle w:val="TableContents"/>
              <w:spacing w:before="0" w:after="0"/>
              <w:ind w:left="0" w:right="0" w:hanging="0"/>
              <w:jc w:val="center"/>
              <w:rPr/>
            </w:pPr>
            <w:r>
              <w:rPr/>
              <w:t> </w:t>
            </w:r>
          </w:p>
        </w:tc>
        <w:tc>
          <w:tcPr>
            <w:tcW w:w="1233" w:type="dxa"/>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Percent</w:t>
            </w:r>
          </w:p>
        </w:tc>
        <w:tc>
          <w:tcPr>
            <w:tcW w:w="256" w:type="dxa"/>
            <w:tcBorders/>
            <w:shd w:fill="auto" w:val="clear"/>
            <w:vAlign w:val="bottom"/>
          </w:tcPr>
          <w:p>
            <w:pPr>
              <w:pStyle w:val="TableContents"/>
              <w:spacing w:before="0" w:after="0"/>
              <w:ind w:left="0" w:right="0" w:hanging="0"/>
              <w:jc w:val="center"/>
              <w:rPr/>
            </w:pPr>
            <w:r>
              <w:rPr/>
              <w:t> </w:t>
            </w:r>
          </w:p>
        </w:tc>
        <w:tc>
          <w:tcPr>
            <w:tcW w:w="1333"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Amortized</w:t>
            </w:r>
          </w:p>
        </w:tc>
        <w:tc>
          <w:tcPr>
            <w:tcW w:w="197" w:type="dxa"/>
            <w:tcBorders/>
            <w:shd w:fill="auto" w:val="clear"/>
            <w:vAlign w:val="bottom"/>
          </w:tcPr>
          <w:p>
            <w:pPr>
              <w:pStyle w:val="TableContents"/>
              <w:spacing w:before="0" w:after="0"/>
              <w:ind w:left="0" w:right="0" w:hanging="0"/>
              <w:jc w:val="center"/>
              <w:rPr/>
            </w:pPr>
            <w:r>
              <w:rPr/>
              <w:t> </w:t>
            </w:r>
          </w:p>
        </w:tc>
        <w:tc>
          <w:tcPr>
            <w:tcW w:w="1233" w:type="dxa"/>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Percent</w:t>
            </w:r>
          </w:p>
        </w:tc>
        <w:tc>
          <w:tcPr>
            <w:tcW w:w="163" w:type="dxa"/>
            <w:tcBorders/>
            <w:shd w:fill="auto" w:val="clear"/>
            <w:vAlign w:val="bottom"/>
          </w:tcPr>
          <w:p>
            <w:pPr>
              <w:pStyle w:val="TableContents"/>
              <w:spacing w:before="0" w:after="0"/>
              <w:ind w:left="0" w:right="0" w:hanging="0"/>
              <w:jc w:val="center"/>
              <w:rPr/>
            </w:pPr>
            <w:r>
              <w:rPr/>
              <w:t> </w:t>
            </w:r>
          </w:p>
        </w:tc>
      </w:tr>
      <w:tr>
        <w:trPr/>
        <w:tc>
          <w:tcPr>
            <w:tcW w:w="3654" w:type="dxa"/>
            <w:tcBorders/>
            <w:shd w:fill="auto" w:val="clear"/>
            <w:vAlign w:val="bottom"/>
          </w:tcPr>
          <w:p>
            <w:pPr>
              <w:pStyle w:val="TableContents"/>
              <w:spacing w:before="0" w:after="0"/>
              <w:ind w:left="0" w:right="0" w:hanging="0"/>
              <w:rPr/>
            </w:pPr>
            <w:r>
              <w:rPr/>
              <w:t> </w:t>
            </w:r>
          </w:p>
        </w:tc>
        <w:tc>
          <w:tcPr>
            <w:tcW w:w="197" w:type="dxa"/>
            <w:tcBorders/>
            <w:shd w:fill="auto" w:val="clear"/>
            <w:vAlign w:val="bottom"/>
          </w:tcPr>
          <w:p>
            <w:pPr>
              <w:pStyle w:val="TableContents"/>
              <w:spacing w:before="0" w:after="0"/>
              <w:ind w:left="0" w:right="0" w:hanging="0"/>
              <w:jc w:val="center"/>
              <w:rPr/>
            </w:pPr>
            <w:r>
              <w:rPr/>
              <w:t> </w:t>
            </w:r>
          </w:p>
        </w:tc>
        <w:tc>
          <w:tcPr>
            <w:tcW w:w="1333"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cost</w:t>
            </w:r>
          </w:p>
        </w:tc>
        <w:tc>
          <w:tcPr>
            <w:tcW w:w="197" w:type="dxa"/>
            <w:tcBorders/>
            <w:shd w:fill="auto" w:val="clear"/>
            <w:vAlign w:val="bottom"/>
          </w:tcPr>
          <w:p>
            <w:pPr>
              <w:pStyle w:val="TableContents"/>
              <w:spacing w:before="0" w:after="0"/>
              <w:ind w:left="0" w:right="0" w:hanging="0"/>
              <w:jc w:val="center"/>
              <w:rPr/>
            </w:pPr>
            <w:r>
              <w:rPr/>
              <w:t> </w:t>
            </w:r>
          </w:p>
        </w:tc>
        <w:tc>
          <w:tcPr>
            <w:tcW w:w="1233"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of total</w:t>
            </w:r>
          </w:p>
        </w:tc>
        <w:tc>
          <w:tcPr>
            <w:tcW w:w="256" w:type="dxa"/>
            <w:tcBorders/>
            <w:shd w:fill="auto" w:val="clear"/>
            <w:vAlign w:val="bottom"/>
          </w:tcPr>
          <w:p>
            <w:pPr>
              <w:pStyle w:val="TableContents"/>
              <w:spacing w:before="0" w:after="0"/>
              <w:ind w:left="0" w:right="0" w:hanging="0"/>
              <w:jc w:val="center"/>
              <w:rPr/>
            </w:pPr>
            <w:r>
              <w:rPr/>
              <w:t> </w:t>
            </w:r>
          </w:p>
        </w:tc>
        <w:tc>
          <w:tcPr>
            <w:tcW w:w="1333"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cost</w:t>
            </w:r>
          </w:p>
        </w:tc>
        <w:tc>
          <w:tcPr>
            <w:tcW w:w="197" w:type="dxa"/>
            <w:tcBorders/>
            <w:shd w:fill="auto" w:val="clear"/>
            <w:vAlign w:val="bottom"/>
          </w:tcPr>
          <w:p>
            <w:pPr>
              <w:pStyle w:val="TableContents"/>
              <w:spacing w:before="0" w:after="0"/>
              <w:ind w:left="0" w:right="0" w:hanging="0"/>
              <w:jc w:val="center"/>
              <w:rPr/>
            </w:pPr>
            <w:r>
              <w:rPr/>
              <w:t> </w:t>
            </w:r>
          </w:p>
        </w:tc>
        <w:tc>
          <w:tcPr>
            <w:tcW w:w="1233"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of total</w:t>
            </w:r>
          </w:p>
        </w:tc>
        <w:tc>
          <w:tcPr>
            <w:tcW w:w="163" w:type="dxa"/>
            <w:tcBorders/>
            <w:shd w:fill="auto" w:val="clear"/>
            <w:vAlign w:val="bottom"/>
          </w:tcPr>
          <w:p>
            <w:pPr>
              <w:pStyle w:val="TableContents"/>
              <w:spacing w:before="0" w:after="0"/>
              <w:ind w:left="0" w:right="0" w:hanging="0"/>
              <w:jc w:val="center"/>
              <w:rPr/>
            </w:pPr>
            <w:r>
              <w:rPr/>
              <w:t> </w:t>
            </w:r>
          </w:p>
        </w:tc>
      </w:tr>
      <w:tr>
        <w:trPr/>
        <w:tc>
          <w:tcPr>
            <w:tcW w:w="3654" w:type="dxa"/>
            <w:tcBorders/>
            <w:shd w:fill="auto" w:val="clear"/>
            <w:vAlign w:val="bottom"/>
          </w:tcPr>
          <w:p>
            <w:pPr>
              <w:pStyle w:val="TableContents"/>
              <w:spacing w:before="0" w:after="0"/>
              <w:ind w:left="0" w:right="0" w:hanging="0"/>
              <w:rPr/>
            </w:pPr>
            <w:r>
              <w:rPr/>
              <w:t> </w:t>
            </w:r>
          </w:p>
        </w:tc>
        <w:tc>
          <w:tcPr>
            <w:tcW w:w="197" w:type="dxa"/>
            <w:tcBorders/>
            <w:shd w:fill="auto" w:val="clear"/>
            <w:vAlign w:val="bottom"/>
          </w:tcPr>
          <w:p>
            <w:pPr>
              <w:pStyle w:val="TableContents"/>
              <w:spacing w:before="0" w:after="0"/>
              <w:ind w:left="0" w:right="0" w:hanging="0"/>
              <w:jc w:val="center"/>
              <w:rPr/>
            </w:pPr>
            <w:r>
              <w:rPr/>
              <w:t> </w:t>
            </w:r>
          </w:p>
        </w:tc>
        <w:tc>
          <w:tcPr>
            <w:tcW w:w="5782" w:type="dxa"/>
            <w:gridSpan w:val="9"/>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63" w:type="dxa"/>
            <w:tcBorders/>
            <w:shd w:fill="auto" w:val="clear"/>
            <w:vAlign w:val="bottom"/>
          </w:tcPr>
          <w:p>
            <w:pPr>
              <w:pStyle w:val="TableContents"/>
              <w:spacing w:before="0" w:after="0"/>
              <w:ind w:left="0" w:right="0" w:hanging="0"/>
              <w:jc w:val="center"/>
              <w:rPr/>
            </w:pPr>
            <w:r>
              <w:rPr/>
              <w:t> </w:t>
            </w:r>
          </w:p>
        </w:tc>
      </w:tr>
      <w:tr>
        <w:trPr/>
        <w:tc>
          <w:tcPr>
            <w:tcW w:w="3654"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Geographic distribution</w:t>
            </w:r>
          </w:p>
        </w:tc>
        <w:tc>
          <w:tcPr>
            <w:tcW w:w="197" w:type="dxa"/>
            <w:tcBorders/>
            <w:shd w:fill="CCEEFF" w:val="clear"/>
            <w:vAlign w:val="bottom"/>
          </w:tcPr>
          <w:p>
            <w:pPr>
              <w:pStyle w:val="TableContents"/>
              <w:spacing w:before="0" w:after="0"/>
              <w:ind w:left="0" w:right="0" w:hanging="0"/>
              <w:rPr/>
            </w:pPr>
            <w:r>
              <w:rPr/>
              <w:t> </w:t>
            </w:r>
          </w:p>
        </w:tc>
        <w:tc>
          <w:tcPr>
            <w:tcW w:w="1333" w:type="dxa"/>
            <w:gridSpan w:val="2"/>
            <w:tcBorders/>
            <w:shd w:fill="CCEEFF" w:val="clear"/>
            <w:vAlign w:val="bottom"/>
          </w:tcPr>
          <w:p>
            <w:pPr>
              <w:pStyle w:val="TableContents"/>
              <w:spacing w:before="0" w:after="0"/>
              <w:ind w:left="0" w:right="0" w:hanging="0"/>
              <w:jc w:val="right"/>
              <w:rPr/>
            </w:pPr>
            <w:r>
              <w:rPr/>
              <w:t> </w:t>
            </w:r>
          </w:p>
        </w:tc>
        <w:tc>
          <w:tcPr>
            <w:tcW w:w="197" w:type="dxa"/>
            <w:tcBorders/>
            <w:shd w:fill="CCEEFF" w:val="clear"/>
            <w:vAlign w:val="bottom"/>
          </w:tcPr>
          <w:p>
            <w:pPr>
              <w:pStyle w:val="TableContents"/>
              <w:spacing w:before="0" w:after="0"/>
              <w:ind w:left="0" w:right="0" w:hanging="0"/>
              <w:rPr/>
            </w:pPr>
            <w:r>
              <w:rPr/>
              <w:t> </w:t>
            </w:r>
          </w:p>
        </w:tc>
        <w:tc>
          <w:tcPr>
            <w:tcW w:w="1233" w:type="dxa"/>
            <w:tcBorders/>
            <w:shd w:fill="CCEEFF" w:val="clear"/>
            <w:vAlign w:val="bottom"/>
          </w:tcPr>
          <w:p>
            <w:pPr>
              <w:pStyle w:val="TableContents"/>
              <w:spacing w:before="0" w:after="0"/>
              <w:ind w:left="0" w:right="0" w:hanging="0"/>
              <w:jc w:val="right"/>
              <w:rPr/>
            </w:pPr>
            <w:r>
              <w:rPr/>
              <w:t> </w:t>
            </w:r>
          </w:p>
        </w:tc>
        <w:tc>
          <w:tcPr>
            <w:tcW w:w="256" w:type="dxa"/>
            <w:tcBorders/>
            <w:shd w:fill="CCEEFF" w:val="clear"/>
            <w:vAlign w:val="bottom"/>
          </w:tcPr>
          <w:p>
            <w:pPr>
              <w:pStyle w:val="TableContents"/>
              <w:spacing w:before="0" w:after="0"/>
              <w:ind w:left="0" w:right="0" w:hanging="0"/>
              <w:rPr/>
            </w:pPr>
            <w:r>
              <w:rPr/>
              <w:t> </w:t>
            </w:r>
          </w:p>
        </w:tc>
        <w:tc>
          <w:tcPr>
            <w:tcW w:w="1333" w:type="dxa"/>
            <w:gridSpan w:val="2"/>
            <w:tcBorders/>
            <w:shd w:fill="CCEEFF" w:val="clear"/>
            <w:vAlign w:val="bottom"/>
          </w:tcPr>
          <w:p>
            <w:pPr>
              <w:pStyle w:val="TableContents"/>
              <w:spacing w:before="0" w:after="0"/>
              <w:ind w:left="0" w:right="0" w:hanging="0"/>
              <w:jc w:val="right"/>
              <w:rPr/>
            </w:pPr>
            <w:r>
              <w:rPr/>
              <w:t> </w:t>
            </w:r>
          </w:p>
        </w:tc>
        <w:tc>
          <w:tcPr>
            <w:tcW w:w="197" w:type="dxa"/>
            <w:tcBorders/>
            <w:shd w:fill="CCEEFF" w:val="clear"/>
            <w:vAlign w:val="bottom"/>
          </w:tcPr>
          <w:p>
            <w:pPr>
              <w:pStyle w:val="TableContents"/>
              <w:spacing w:before="0" w:after="0"/>
              <w:ind w:left="0" w:right="0" w:hanging="0"/>
              <w:rPr/>
            </w:pPr>
            <w:r>
              <w:rPr/>
              <w:t> </w:t>
            </w:r>
          </w:p>
        </w:tc>
        <w:tc>
          <w:tcPr>
            <w:tcW w:w="1233" w:type="dxa"/>
            <w:tcBorders/>
            <w:shd w:fill="CCEEFF" w:val="clear"/>
            <w:vAlign w:val="bottom"/>
          </w:tcPr>
          <w:p>
            <w:pPr>
              <w:pStyle w:val="TableContents"/>
              <w:spacing w:before="0" w:after="0"/>
              <w:ind w:left="0" w:right="0" w:hanging="0"/>
              <w:jc w:val="right"/>
              <w:rPr/>
            </w:pPr>
            <w:r>
              <w:rPr/>
              <w:t> </w:t>
            </w:r>
          </w:p>
        </w:tc>
        <w:tc>
          <w:tcPr>
            <w:tcW w:w="163" w:type="dxa"/>
            <w:tcBorders/>
            <w:shd w:fill="CCEEFF" w:val="clear"/>
            <w:vAlign w:val="bottom"/>
          </w:tcPr>
          <w:p>
            <w:pPr>
              <w:pStyle w:val="TableContents"/>
              <w:spacing w:before="0" w:after="0"/>
              <w:ind w:left="0" w:right="0" w:hanging="0"/>
              <w:rPr/>
            </w:pPr>
            <w:r>
              <w:rPr/>
              <w:t> </w:t>
            </w:r>
          </w:p>
        </w:tc>
      </w:tr>
      <w:tr>
        <w:trPr/>
        <w:tc>
          <w:tcPr>
            <w:tcW w:w="365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New England</w:t>
            </w:r>
          </w:p>
        </w:tc>
        <w:tc>
          <w:tcPr>
            <w:tcW w:w="197" w:type="dxa"/>
            <w:tcBorders/>
            <w:shd w:fill="auto" w:val="clear"/>
            <w:vAlign w:val="bottom"/>
          </w:tcPr>
          <w:p>
            <w:pPr>
              <w:pStyle w:val="TableContents"/>
              <w:spacing w:before="0" w:after="0"/>
              <w:ind w:left="0" w:right="0" w:hanging="0"/>
              <w:rPr/>
            </w:pPr>
            <w:r>
              <w:rPr/>
              <w:t> </w:t>
            </w:r>
          </w:p>
        </w:tc>
        <w:tc>
          <w:tcPr>
            <w:tcW w:w="13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97"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480.3</w:t>
            </w:r>
          </w:p>
        </w:tc>
        <w:tc>
          <w:tcPr>
            <w:tcW w:w="197" w:type="dxa"/>
            <w:tcBorders/>
            <w:shd w:fill="auto" w:val="clear"/>
            <w:vAlign w:val="bottom"/>
          </w:tcPr>
          <w:p>
            <w:pPr>
              <w:pStyle w:val="TableContents"/>
              <w:spacing w:before="0" w:after="0"/>
              <w:ind w:left="0" w:right="0" w:hanging="0"/>
              <w:rPr/>
            </w:pPr>
            <w:r>
              <w:rPr/>
              <w:t> </w:t>
            </w:r>
          </w:p>
        </w:tc>
        <w:tc>
          <w:tcPr>
            <w:tcW w:w="1233"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4.8</w:t>
            </w:r>
          </w:p>
        </w:tc>
        <w:tc>
          <w:tcPr>
            <w:tcW w:w="25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454.0</w:t>
            </w:r>
          </w:p>
        </w:tc>
        <w:tc>
          <w:tcPr>
            <w:tcW w:w="197" w:type="dxa"/>
            <w:tcBorders/>
            <w:shd w:fill="auto" w:val="clear"/>
            <w:vAlign w:val="bottom"/>
          </w:tcPr>
          <w:p>
            <w:pPr>
              <w:pStyle w:val="TableContents"/>
              <w:spacing w:before="0" w:after="0"/>
              <w:ind w:left="0" w:right="0" w:hanging="0"/>
              <w:rPr/>
            </w:pPr>
            <w:r>
              <w:rPr/>
              <w:t> </w:t>
            </w:r>
          </w:p>
        </w:tc>
        <w:tc>
          <w:tcPr>
            <w:tcW w:w="123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w:t>
            </w:r>
          </w:p>
        </w:tc>
        <w:tc>
          <w:tcPr>
            <w:tcW w:w="16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65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Middle Atlantic</w:t>
            </w:r>
          </w:p>
        </w:tc>
        <w:tc>
          <w:tcPr>
            <w:tcW w:w="197" w:type="dxa"/>
            <w:tcBorders/>
            <w:shd w:fill="CCEEFF" w:val="clear"/>
            <w:vAlign w:val="bottom"/>
          </w:tcPr>
          <w:p>
            <w:pPr>
              <w:pStyle w:val="TableContents"/>
              <w:spacing w:before="0" w:after="0"/>
              <w:ind w:left="0" w:right="0" w:hanging="0"/>
              <w:rPr/>
            </w:pPr>
            <w:r>
              <w:rPr/>
              <w:t> </w:t>
            </w:r>
          </w:p>
        </w:tc>
        <w:tc>
          <w:tcPr>
            <w:tcW w:w="133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2,143.3</w:t>
            </w:r>
          </w:p>
        </w:tc>
        <w:tc>
          <w:tcPr>
            <w:tcW w:w="197" w:type="dxa"/>
            <w:tcBorders/>
            <w:shd w:fill="CCEEFF" w:val="clear"/>
            <w:vAlign w:val="bottom"/>
          </w:tcPr>
          <w:p>
            <w:pPr>
              <w:pStyle w:val="TableContents"/>
              <w:spacing w:before="0" w:after="0"/>
              <w:ind w:left="0" w:right="0" w:hanging="0"/>
              <w:rPr/>
            </w:pPr>
            <w:r>
              <w:rPr/>
              <w:t> </w:t>
            </w:r>
          </w:p>
        </w:tc>
        <w:tc>
          <w:tcPr>
            <w:tcW w:w="1233"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21.5</w:t>
            </w:r>
          </w:p>
        </w:tc>
        <w:tc>
          <w:tcPr>
            <w:tcW w:w="256" w:type="dxa"/>
            <w:tcBorders/>
            <w:shd w:fill="CCEEFF" w:val="clear"/>
            <w:vAlign w:val="bottom"/>
          </w:tcPr>
          <w:p>
            <w:pPr>
              <w:pStyle w:val="TableContents"/>
              <w:spacing w:before="0" w:after="0"/>
              <w:ind w:left="0" w:right="0" w:hanging="0"/>
              <w:rPr/>
            </w:pPr>
            <w:r>
              <w:rPr/>
              <w:t> </w:t>
            </w:r>
          </w:p>
        </w:tc>
        <w:tc>
          <w:tcPr>
            <w:tcW w:w="133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1,744.4</w:t>
            </w:r>
          </w:p>
        </w:tc>
        <w:tc>
          <w:tcPr>
            <w:tcW w:w="197" w:type="dxa"/>
            <w:tcBorders/>
            <w:shd w:fill="CCEEFF" w:val="clear"/>
            <w:vAlign w:val="bottom"/>
          </w:tcPr>
          <w:p>
            <w:pPr>
              <w:pStyle w:val="TableContents"/>
              <w:spacing w:before="0" w:after="0"/>
              <w:ind w:left="0" w:right="0" w:hanging="0"/>
              <w:rPr/>
            </w:pPr>
            <w:r>
              <w:rPr/>
              <w:t> </w:t>
            </w:r>
          </w:p>
        </w:tc>
        <w:tc>
          <w:tcPr>
            <w:tcW w:w="1233"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18.4</w:t>
            </w:r>
          </w:p>
        </w:tc>
        <w:tc>
          <w:tcPr>
            <w:tcW w:w="163" w:type="dxa"/>
            <w:tcBorders/>
            <w:shd w:fill="CCEEFF" w:val="clear"/>
            <w:vAlign w:val="bottom"/>
          </w:tcPr>
          <w:p>
            <w:pPr>
              <w:pStyle w:val="TableContents"/>
              <w:spacing w:before="0" w:after="0"/>
              <w:ind w:left="0" w:right="0" w:hanging="0"/>
              <w:rPr/>
            </w:pPr>
            <w:r>
              <w:rPr/>
              <w:t> </w:t>
            </w:r>
          </w:p>
        </w:tc>
      </w:tr>
      <w:tr>
        <w:trPr/>
        <w:tc>
          <w:tcPr>
            <w:tcW w:w="365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East North Central</w:t>
            </w:r>
          </w:p>
        </w:tc>
        <w:tc>
          <w:tcPr>
            <w:tcW w:w="197" w:type="dxa"/>
            <w:tcBorders/>
            <w:shd w:fill="auto" w:val="clear"/>
            <w:vAlign w:val="bottom"/>
          </w:tcPr>
          <w:p>
            <w:pPr>
              <w:pStyle w:val="TableContents"/>
              <w:spacing w:before="0" w:after="0"/>
              <w:ind w:left="0" w:right="0" w:hanging="0"/>
              <w:rPr/>
            </w:pPr>
            <w:r>
              <w:rPr/>
              <w:t> </w:t>
            </w:r>
          </w:p>
        </w:tc>
        <w:tc>
          <w:tcPr>
            <w:tcW w:w="133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649.3</w:t>
            </w:r>
          </w:p>
        </w:tc>
        <w:tc>
          <w:tcPr>
            <w:tcW w:w="197" w:type="dxa"/>
            <w:tcBorders/>
            <w:shd w:fill="auto" w:val="clear"/>
            <w:vAlign w:val="bottom"/>
          </w:tcPr>
          <w:p>
            <w:pPr>
              <w:pStyle w:val="TableContents"/>
              <w:spacing w:before="0" w:after="0"/>
              <w:ind w:left="0" w:right="0" w:hanging="0"/>
              <w:rPr/>
            </w:pPr>
            <w:r>
              <w:rPr/>
              <w:t> </w:t>
            </w:r>
          </w:p>
        </w:tc>
        <w:tc>
          <w:tcPr>
            <w:tcW w:w="1233"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6.5</w:t>
            </w:r>
          </w:p>
        </w:tc>
        <w:tc>
          <w:tcPr>
            <w:tcW w:w="256" w:type="dxa"/>
            <w:tcBorders/>
            <w:shd w:fill="auto" w:val="clear"/>
            <w:vAlign w:val="bottom"/>
          </w:tcPr>
          <w:p>
            <w:pPr>
              <w:pStyle w:val="TableContents"/>
              <w:spacing w:before="0" w:after="0"/>
              <w:ind w:left="0" w:right="0" w:hanging="0"/>
              <w:rPr/>
            </w:pPr>
            <w:r>
              <w:rPr/>
              <w:t> </w:t>
            </w:r>
          </w:p>
        </w:tc>
        <w:tc>
          <w:tcPr>
            <w:tcW w:w="133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774.8</w:t>
            </w:r>
          </w:p>
        </w:tc>
        <w:tc>
          <w:tcPr>
            <w:tcW w:w="197" w:type="dxa"/>
            <w:tcBorders/>
            <w:shd w:fill="auto" w:val="clear"/>
            <w:vAlign w:val="bottom"/>
          </w:tcPr>
          <w:p>
            <w:pPr>
              <w:pStyle w:val="TableContents"/>
              <w:spacing w:before="0" w:after="0"/>
              <w:ind w:left="0" w:right="0" w:hanging="0"/>
              <w:rPr/>
            </w:pPr>
            <w:r>
              <w:rPr/>
              <w:t> </w:t>
            </w:r>
          </w:p>
        </w:tc>
        <w:tc>
          <w:tcPr>
            <w:tcW w:w="123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8.2</w:t>
            </w:r>
          </w:p>
        </w:tc>
        <w:tc>
          <w:tcPr>
            <w:tcW w:w="163" w:type="dxa"/>
            <w:tcBorders/>
            <w:shd w:fill="auto" w:val="clear"/>
            <w:vAlign w:val="bottom"/>
          </w:tcPr>
          <w:p>
            <w:pPr>
              <w:pStyle w:val="TableContents"/>
              <w:spacing w:before="0" w:after="0"/>
              <w:ind w:left="0" w:right="0" w:hanging="0"/>
              <w:rPr/>
            </w:pPr>
            <w:r>
              <w:rPr/>
              <w:t> </w:t>
            </w:r>
          </w:p>
        </w:tc>
      </w:tr>
      <w:tr>
        <w:trPr/>
        <w:tc>
          <w:tcPr>
            <w:tcW w:w="365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West North Central</w:t>
            </w:r>
          </w:p>
        </w:tc>
        <w:tc>
          <w:tcPr>
            <w:tcW w:w="197" w:type="dxa"/>
            <w:tcBorders/>
            <w:shd w:fill="CCEEFF" w:val="clear"/>
            <w:vAlign w:val="bottom"/>
          </w:tcPr>
          <w:p>
            <w:pPr>
              <w:pStyle w:val="TableContents"/>
              <w:spacing w:before="0" w:after="0"/>
              <w:ind w:left="0" w:right="0" w:hanging="0"/>
              <w:rPr/>
            </w:pPr>
            <w:r>
              <w:rPr/>
              <w:t> </w:t>
            </w:r>
          </w:p>
        </w:tc>
        <w:tc>
          <w:tcPr>
            <w:tcW w:w="133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402.1</w:t>
            </w:r>
          </w:p>
        </w:tc>
        <w:tc>
          <w:tcPr>
            <w:tcW w:w="197" w:type="dxa"/>
            <w:tcBorders/>
            <w:shd w:fill="CCEEFF" w:val="clear"/>
            <w:vAlign w:val="bottom"/>
          </w:tcPr>
          <w:p>
            <w:pPr>
              <w:pStyle w:val="TableContents"/>
              <w:spacing w:before="0" w:after="0"/>
              <w:ind w:left="0" w:right="0" w:hanging="0"/>
              <w:rPr/>
            </w:pPr>
            <w:r>
              <w:rPr/>
              <w:t> </w:t>
            </w:r>
          </w:p>
        </w:tc>
        <w:tc>
          <w:tcPr>
            <w:tcW w:w="1233"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4.0</w:t>
            </w:r>
          </w:p>
        </w:tc>
        <w:tc>
          <w:tcPr>
            <w:tcW w:w="256" w:type="dxa"/>
            <w:tcBorders/>
            <w:shd w:fill="CCEEFF" w:val="clear"/>
            <w:vAlign w:val="bottom"/>
          </w:tcPr>
          <w:p>
            <w:pPr>
              <w:pStyle w:val="TableContents"/>
              <w:spacing w:before="0" w:after="0"/>
              <w:ind w:left="0" w:right="0" w:hanging="0"/>
              <w:rPr/>
            </w:pPr>
            <w:r>
              <w:rPr/>
              <w:t> </w:t>
            </w:r>
          </w:p>
        </w:tc>
        <w:tc>
          <w:tcPr>
            <w:tcW w:w="133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407.8</w:t>
            </w:r>
          </w:p>
        </w:tc>
        <w:tc>
          <w:tcPr>
            <w:tcW w:w="197" w:type="dxa"/>
            <w:tcBorders/>
            <w:shd w:fill="CCEEFF" w:val="clear"/>
            <w:vAlign w:val="bottom"/>
          </w:tcPr>
          <w:p>
            <w:pPr>
              <w:pStyle w:val="TableContents"/>
              <w:spacing w:before="0" w:after="0"/>
              <w:ind w:left="0" w:right="0" w:hanging="0"/>
              <w:rPr/>
            </w:pPr>
            <w:r>
              <w:rPr/>
              <w:t> </w:t>
            </w:r>
          </w:p>
        </w:tc>
        <w:tc>
          <w:tcPr>
            <w:tcW w:w="1233"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w:t>
            </w:r>
          </w:p>
        </w:tc>
        <w:tc>
          <w:tcPr>
            <w:tcW w:w="163" w:type="dxa"/>
            <w:tcBorders/>
            <w:shd w:fill="CCEEFF" w:val="clear"/>
            <w:vAlign w:val="bottom"/>
          </w:tcPr>
          <w:p>
            <w:pPr>
              <w:pStyle w:val="TableContents"/>
              <w:spacing w:before="0" w:after="0"/>
              <w:ind w:left="0" w:right="0" w:hanging="0"/>
              <w:rPr/>
            </w:pPr>
            <w:r>
              <w:rPr/>
              <w:t> </w:t>
            </w:r>
          </w:p>
        </w:tc>
      </w:tr>
      <w:tr>
        <w:trPr/>
        <w:tc>
          <w:tcPr>
            <w:tcW w:w="365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South Atlantic</w:t>
            </w:r>
          </w:p>
        </w:tc>
        <w:tc>
          <w:tcPr>
            <w:tcW w:w="197" w:type="dxa"/>
            <w:tcBorders/>
            <w:shd w:fill="auto" w:val="clear"/>
            <w:vAlign w:val="bottom"/>
          </w:tcPr>
          <w:p>
            <w:pPr>
              <w:pStyle w:val="TableContents"/>
              <w:spacing w:before="0" w:after="0"/>
              <w:ind w:left="0" w:right="0" w:hanging="0"/>
              <w:rPr/>
            </w:pPr>
            <w:r>
              <w:rPr/>
              <w:t> </w:t>
            </w:r>
          </w:p>
        </w:tc>
        <w:tc>
          <w:tcPr>
            <w:tcW w:w="133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2,149.1</w:t>
            </w:r>
          </w:p>
        </w:tc>
        <w:tc>
          <w:tcPr>
            <w:tcW w:w="197" w:type="dxa"/>
            <w:tcBorders/>
            <w:shd w:fill="auto" w:val="clear"/>
            <w:vAlign w:val="bottom"/>
          </w:tcPr>
          <w:p>
            <w:pPr>
              <w:pStyle w:val="TableContents"/>
              <w:spacing w:before="0" w:after="0"/>
              <w:ind w:left="0" w:right="0" w:hanging="0"/>
              <w:rPr/>
            </w:pPr>
            <w:r>
              <w:rPr/>
              <w:t> </w:t>
            </w:r>
          </w:p>
        </w:tc>
        <w:tc>
          <w:tcPr>
            <w:tcW w:w="1233"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21.5</w:t>
            </w:r>
          </w:p>
        </w:tc>
        <w:tc>
          <w:tcPr>
            <w:tcW w:w="256" w:type="dxa"/>
            <w:tcBorders/>
            <w:shd w:fill="auto" w:val="clear"/>
            <w:vAlign w:val="bottom"/>
          </w:tcPr>
          <w:p>
            <w:pPr>
              <w:pStyle w:val="TableContents"/>
              <w:spacing w:before="0" w:after="0"/>
              <w:ind w:left="0" w:right="0" w:hanging="0"/>
              <w:rPr/>
            </w:pPr>
            <w:r>
              <w:rPr/>
              <w:t> </w:t>
            </w:r>
          </w:p>
        </w:tc>
        <w:tc>
          <w:tcPr>
            <w:tcW w:w="133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2,099.8</w:t>
            </w:r>
          </w:p>
        </w:tc>
        <w:tc>
          <w:tcPr>
            <w:tcW w:w="197" w:type="dxa"/>
            <w:tcBorders/>
            <w:shd w:fill="auto" w:val="clear"/>
            <w:vAlign w:val="bottom"/>
          </w:tcPr>
          <w:p>
            <w:pPr>
              <w:pStyle w:val="TableContents"/>
              <w:spacing w:before="0" w:after="0"/>
              <w:ind w:left="0" w:right="0" w:hanging="0"/>
              <w:rPr/>
            </w:pPr>
            <w:r>
              <w:rPr/>
              <w:t> </w:t>
            </w:r>
          </w:p>
        </w:tc>
        <w:tc>
          <w:tcPr>
            <w:tcW w:w="123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22.2</w:t>
            </w:r>
          </w:p>
        </w:tc>
        <w:tc>
          <w:tcPr>
            <w:tcW w:w="163" w:type="dxa"/>
            <w:tcBorders/>
            <w:shd w:fill="auto" w:val="clear"/>
            <w:vAlign w:val="bottom"/>
          </w:tcPr>
          <w:p>
            <w:pPr>
              <w:pStyle w:val="TableContents"/>
              <w:spacing w:before="0" w:after="0"/>
              <w:ind w:left="0" w:right="0" w:hanging="0"/>
              <w:rPr/>
            </w:pPr>
            <w:r>
              <w:rPr/>
              <w:t> </w:t>
            </w:r>
          </w:p>
        </w:tc>
      </w:tr>
      <w:tr>
        <w:trPr/>
        <w:tc>
          <w:tcPr>
            <w:tcW w:w="365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East South Central</w:t>
            </w:r>
          </w:p>
        </w:tc>
        <w:tc>
          <w:tcPr>
            <w:tcW w:w="197" w:type="dxa"/>
            <w:tcBorders/>
            <w:shd w:fill="CCEEFF" w:val="clear"/>
            <w:vAlign w:val="bottom"/>
          </w:tcPr>
          <w:p>
            <w:pPr>
              <w:pStyle w:val="TableContents"/>
              <w:spacing w:before="0" w:after="0"/>
              <w:ind w:left="0" w:right="0" w:hanging="0"/>
              <w:rPr/>
            </w:pPr>
            <w:r>
              <w:rPr/>
              <w:t> </w:t>
            </w:r>
          </w:p>
        </w:tc>
        <w:tc>
          <w:tcPr>
            <w:tcW w:w="133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248.5</w:t>
            </w:r>
          </w:p>
        </w:tc>
        <w:tc>
          <w:tcPr>
            <w:tcW w:w="197" w:type="dxa"/>
            <w:tcBorders/>
            <w:shd w:fill="CCEEFF" w:val="clear"/>
            <w:vAlign w:val="bottom"/>
          </w:tcPr>
          <w:p>
            <w:pPr>
              <w:pStyle w:val="TableContents"/>
              <w:spacing w:before="0" w:after="0"/>
              <w:ind w:left="0" w:right="0" w:hanging="0"/>
              <w:rPr/>
            </w:pPr>
            <w:r>
              <w:rPr/>
              <w:t> </w:t>
            </w:r>
          </w:p>
        </w:tc>
        <w:tc>
          <w:tcPr>
            <w:tcW w:w="1233"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w:t>
            </w:r>
          </w:p>
        </w:tc>
        <w:tc>
          <w:tcPr>
            <w:tcW w:w="256" w:type="dxa"/>
            <w:tcBorders/>
            <w:shd w:fill="CCEEFF" w:val="clear"/>
            <w:vAlign w:val="bottom"/>
          </w:tcPr>
          <w:p>
            <w:pPr>
              <w:pStyle w:val="TableContents"/>
              <w:spacing w:before="0" w:after="0"/>
              <w:ind w:left="0" w:right="0" w:hanging="0"/>
              <w:rPr/>
            </w:pPr>
            <w:r>
              <w:rPr/>
              <w:t> </w:t>
            </w:r>
          </w:p>
        </w:tc>
        <w:tc>
          <w:tcPr>
            <w:tcW w:w="133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231.8</w:t>
            </w:r>
          </w:p>
        </w:tc>
        <w:tc>
          <w:tcPr>
            <w:tcW w:w="197" w:type="dxa"/>
            <w:tcBorders/>
            <w:shd w:fill="CCEEFF" w:val="clear"/>
            <w:vAlign w:val="bottom"/>
          </w:tcPr>
          <w:p>
            <w:pPr>
              <w:pStyle w:val="TableContents"/>
              <w:spacing w:before="0" w:after="0"/>
              <w:ind w:left="0" w:right="0" w:hanging="0"/>
              <w:rPr/>
            </w:pPr>
            <w:r>
              <w:rPr/>
              <w:t> </w:t>
            </w:r>
          </w:p>
        </w:tc>
        <w:tc>
          <w:tcPr>
            <w:tcW w:w="1233"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w:t>
            </w:r>
          </w:p>
        </w:tc>
        <w:tc>
          <w:tcPr>
            <w:tcW w:w="163" w:type="dxa"/>
            <w:tcBorders/>
            <w:shd w:fill="CCEEFF" w:val="clear"/>
            <w:vAlign w:val="bottom"/>
          </w:tcPr>
          <w:p>
            <w:pPr>
              <w:pStyle w:val="TableContents"/>
              <w:spacing w:before="0" w:after="0"/>
              <w:ind w:left="0" w:right="0" w:hanging="0"/>
              <w:rPr/>
            </w:pPr>
            <w:r>
              <w:rPr/>
              <w:t> </w:t>
            </w:r>
          </w:p>
        </w:tc>
      </w:tr>
      <w:tr>
        <w:trPr/>
        <w:tc>
          <w:tcPr>
            <w:tcW w:w="365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West South Central</w:t>
            </w:r>
          </w:p>
        </w:tc>
        <w:tc>
          <w:tcPr>
            <w:tcW w:w="197" w:type="dxa"/>
            <w:tcBorders/>
            <w:shd w:fill="auto" w:val="clear"/>
            <w:vAlign w:val="bottom"/>
          </w:tcPr>
          <w:p>
            <w:pPr>
              <w:pStyle w:val="TableContents"/>
              <w:spacing w:before="0" w:after="0"/>
              <w:ind w:left="0" w:right="0" w:hanging="0"/>
              <w:rPr/>
            </w:pPr>
            <w:r>
              <w:rPr/>
              <w:t> </w:t>
            </w:r>
          </w:p>
        </w:tc>
        <w:tc>
          <w:tcPr>
            <w:tcW w:w="133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797.4</w:t>
            </w:r>
          </w:p>
        </w:tc>
        <w:tc>
          <w:tcPr>
            <w:tcW w:w="197" w:type="dxa"/>
            <w:tcBorders/>
            <w:shd w:fill="auto" w:val="clear"/>
            <w:vAlign w:val="bottom"/>
          </w:tcPr>
          <w:p>
            <w:pPr>
              <w:pStyle w:val="TableContents"/>
              <w:spacing w:before="0" w:after="0"/>
              <w:ind w:left="0" w:right="0" w:hanging="0"/>
              <w:rPr/>
            </w:pPr>
            <w:r>
              <w:rPr/>
              <w:t> </w:t>
            </w:r>
          </w:p>
        </w:tc>
        <w:tc>
          <w:tcPr>
            <w:tcW w:w="1233"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8.0</w:t>
            </w:r>
          </w:p>
        </w:tc>
        <w:tc>
          <w:tcPr>
            <w:tcW w:w="256" w:type="dxa"/>
            <w:tcBorders/>
            <w:shd w:fill="auto" w:val="clear"/>
            <w:vAlign w:val="bottom"/>
          </w:tcPr>
          <w:p>
            <w:pPr>
              <w:pStyle w:val="TableContents"/>
              <w:spacing w:before="0" w:after="0"/>
              <w:ind w:left="0" w:right="0" w:hanging="0"/>
              <w:rPr/>
            </w:pPr>
            <w:r>
              <w:rPr/>
              <w:t> </w:t>
            </w:r>
          </w:p>
        </w:tc>
        <w:tc>
          <w:tcPr>
            <w:tcW w:w="133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648.6</w:t>
            </w:r>
          </w:p>
        </w:tc>
        <w:tc>
          <w:tcPr>
            <w:tcW w:w="197" w:type="dxa"/>
            <w:tcBorders/>
            <w:shd w:fill="auto" w:val="clear"/>
            <w:vAlign w:val="bottom"/>
          </w:tcPr>
          <w:p>
            <w:pPr>
              <w:pStyle w:val="TableContents"/>
              <w:spacing w:before="0" w:after="0"/>
              <w:ind w:left="0" w:right="0" w:hanging="0"/>
              <w:rPr/>
            </w:pPr>
            <w:r>
              <w:rPr/>
              <w:t> </w:t>
            </w:r>
          </w:p>
        </w:tc>
        <w:tc>
          <w:tcPr>
            <w:tcW w:w="123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6.9</w:t>
            </w:r>
          </w:p>
        </w:tc>
        <w:tc>
          <w:tcPr>
            <w:tcW w:w="163" w:type="dxa"/>
            <w:tcBorders/>
            <w:shd w:fill="auto" w:val="clear"/>
            <w:vAlign w:val="bottom"/>
          </w:tcPr>
          <w:p>
            <w:pPr>
              <w:pStyle w:val="TableContents"/>
              <w:spacing w:before="0" w:after="0"/>
              <w:ind w:left="0" w:right="0" w:hanging="0"/>
              <w:rPr/>
            </w:pPr>
            <w:r>
              <w:rPr/>
              <w:t> </w:t>
            </w:r>
          </w:p>
        </w:tc>
      </w:tr>
      <w:tr>
        <w:trPr/>
        <w:tc>
          <w:tcPr>
            <w:tcW w:w="365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Mountain</w:t>
            </w:r>
          </w:p>
        </w:tc>
        <w:tc>
          <w:tcPr>
            <w:tcW w:w="197" w:type="dxa"/>
            <w:tcBorders/>
            <w:shd w:fill="CCEEFF" w:val="clear"/>
            <w:vAlign w:val="bottom"/>
          </w:tcPr>
          <w:p>
            <w:pPr>
              <w:pStyle w:val="TableContents"/>
              <w:spacing w:before="0" w:after="0"/>
              <w:ind w:left="0" w:right="0" w:hanging="0"/>
              <w:rPr/>
            </w:pPr>
            <w:r>
              <w:rPr/>
              <w:t> </w:t>
            </w:r>
          </w:p>
        </w:tc>
        <w:tc>
          <w:tcPr>
            <w:tcW w:w="133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744.3</w:t>
            </w:r>
          </w:p>
        </w:tc>
        <w:tc>
          <w:tcPr>
            <w:tcW w:w="197" w:type="dxa"/>
            <w:tcBorders/>
            <w:shd w:fill="CCEEFF" w:val="clear"/>
            <w:vAlign w:val="bottom"/>
          </w:tcPr>
          <w:p>
            <w:pPr>
              <w:pStyle w:val="TableContents"/>
              <w:spacing w:before="0" w:after="0"/>
              <w:ind w:left="0" w:right="0" w:hanging="0"/>
              <w:rPr/>
            </w:pPr>
            <w:r>
              <w:rPr/>
              <w:t> </w:t>
            </w:r>
          </w:p>
        </w:tc>
        <w:tc>
          <w:tcPr>
            <w:tcW w:w="1233"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7.5</w:t>
            </w:r>
          </w:p>
        </w:tc>
        <w:tc>
          <w:tcPr>
            <w:tcW w:w="256" w:type="dxa"/>
            <w:tcBorders/>
            <w:shd w:fill="CCEEFF" w:val="clear"/>
            <w:vAlign w:val="bottom"/>
          </w:tcPr>
          <w:p>
            <w:pPr>
              <w:pStyle w:val="TableContents"/>
              <w:spacing w:before="0" w:after="0"/>
              <w:ind w:left="0" w:right="0" w:hanging="0"/>
              <w:rPr/>
            </w:pPr>
            <w:r>
              <w:rPr/>
              <w:t> </w:t>
            </w:r>
          </w:p>
        </w:tc>
        <w:tc>
          <w:tcPr>
            <w:tcW w:w="133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643.2</w:t>
            </w:r>
          </w:p>
        </w:tc>
        <w:tc>
          <w:tcPr>
            <w:tcW w:w="197" w:type="dxa"/>
            <w:tcBorders/>
            <w:shd w:fill="CCEEFF" w:val="clear"/>
            <w:vAlign w:val="bottom"/>
          </w:tcPr>
          <w:p>
            <w:pPr>
              <w:pStyle w:val="TableContents"/>
              <w:spacing w:before="0" w:after="0"/>
              <w:ind w:left="0" w:right="0" w:hanging="0"/>
              <w:rPr/>
            </w:pPr>
            <w:r>
              <w:rPr/>
              <w:t> </w:t>
            </w:r>
          </w:p>
        </w:tc>
        <w:tc>
          <w:tcPr>
            <w:tcW w:w="1233"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6.8</w:t>
            </w:r>
          </w:p>
        </w:tc>
        <w:tc>
          <w:tcPr>
            <w:tcW w:w="163" w:type="dxa"/>
            <w:tcBorders/>
            <w:shd w:fill="CCEEFF" w:val="clear"/>
            <w:vAlign w:val="bottom"/>
          </w:tcPr>
          <w:p>
            <w:pPr>
              <w:pStyle w:val="TableContents"/>
              <w:spacing w:before="0" w:after="0"/>
              <w:ind w:left="0" w:right="0" w:hanging="0"/>
              <w:rPr/>
            </w:pPr>
            <w:r>
              <w:rPr/>
              <w:t> </w:t>
            </w:r>
          </w:p>
        </w:tc>
      </w:tr>
      <w:tr>
        <w:trPr/>
        <w:tc>
          <w:tcPr>
            <w:tcW w:w="365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Pacific</w:t>
            </w:r>
          </w:p>
        </w:tc>
        <w:tc>
          <w:tcPr>
            <w:tcW w:w="197" w:type="dxa"/>
            <w:tcBorders/>
            <w:shd w:fill="auto" w:val="clear"/>
            <w:vAlign w:val="bottom"/>
          </w:tcPr>
          <w:p>
            <w:pPr>
              <w:pStyle w:val="TableContents"/>
              <w:spacing w:before="0" w:after="0"/>
              <w:ind w:left="0" w:right="0" w:hanging="0"/>
              <w:rPr/>
            </w:pPr>
            <w:r>
              <w:rPr/>
              <w:t> </w:t>
            </w:r>
          </w:p>
        </w:tc>
        <w:tc>
          <w:tcPr>
            <w:tcW w:w="133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2,360.5</w:t>
            </w:r>
          </w:p>
        </w:tc>
        <w:tc>
          <w:tcPr>
            <w:tcW w:w="197" w:type="dxa"/>
            <w:tcBorders/>
            <w:shd w:fill="auto" w:val="clear"/>
            <w:vAlign w:val="bottom"/>
          </w:tcPr>
          <w:p>
            <w:pPr>
              <w:pStyle w:val="TableContents"/>
              <w:spacing w:before="0" w:after="0"/>
              <w:ind w:left="0" w:right="0" w:hanging="0"/>
              <w:rPr/>
            </w:pPr>
            <w:r>
              <w:rPr/>
              <w:t> </w:t>
            </w:r>
          </w:p>
        </w:tc>
        <w:tc>
          <w:tcPr>
            <w:tcW w:w="1233"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23.6</w:t>
            </w:r>
          </w:p>
        </w:tc>
        <w:tc>
          <w:tcPr>
            <w:tcW w:w="256" w:type="dxa"/>
            <w:tcBorders/>
            <w:shd w:fill="auto" w:val="clear"/>
            <w:vAlign w:val="bottom"/>
          </w:tcPr>
          <w:p>
            <w:pPr>
              <w:pStyle w:val="TableContents"/>
              <w:spacing w:before="0" w:after="0"/>
              <w:ind w:left="0" w:right="0" w:hanging="0"/>
              <w:rPr/>
            </w:pPr>
            <w:r>
              <w:rPr/>
              <w:t> </w:t>
            </w:r>
          </w:p>
        </w:tc>
        <w:tc>
          <w:tcPr>
            <w:tcW w:w="133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2,446.4</w:t>
            </w:r>
          </w:p>
        </w:tc>
        <w:tc>
          <w:tcPr>
            <w:tcW w:w="197" w:type="dxa"/>
            <w:tcBorders/>
            <w:shd w:fill="auto" w:val="clear"/>
            <w:vAlign w:val="bottom"/>
          </w:tcPr>
          <w:p>
            <w:pPr>
              <w:pStyle w:val="TableContents"/>
              <w:spacing w:before="0" w:after="0"/>
              <w:ind w:left="0" w:right="0" w:hanging="0"/>
              <w:rPr/>
            </w:pPr>
            <w:r>
              <w:rPr/>
              <w:t> </w:t>
            </w:r>
          </w:p>
        </w:tc>
        <w:tc>
          <w:tcPr>
            <w:tcW w:w="123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25.9</w:t>
            </w:r>
          </w:p>
        </w:tc>
        <w:tc>
          <w:tcPr>
            <w:tcW w:w="163" w:type="dxa"/>
            <w:tcBorders/>
            <w:shd w:fill="auto" w:val="clear"/>
            <w:vAlign w:val="bottom"/>
          </w:tcPr>
          <w:p>
            <w:pPr>
              <w:pStyle w:val="TableContents"/>
              <w:spacing w:before="0" w:after="0"/>
              <w:ind w:left="0" w:right="0" w:hanging="0"/>
              <w:rPr/>
            </w:pPr>
            <w:r>
              <w:rPr/>
              <w:t> </w:t>
            </w:r>
          </w:p>
        </w:tc>
      </w:tr>
      <w:tr>
        <w:trPr/>
        <w:tc>
          <w:tcPr>
            <w:tcW w:w="365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International</w:t>
            </w:r>
          </w:p>
        </w:tc>
        <w:tc>
          <w:tcPr>
            <w:tcW w:w="197" w:type="dxa"/>
            <w:tcBorders/>
            <w:shd w:fill="CCEEFF" w:val="clear"/>
            <w:vAlign w:val="bottom"/>
          </w:tcPr>
          <w:p>
            <w:pPr>
              <w:pStyle w:val="TableContents"/>
              <w:spacing w:before="0" w:after="0"/>
              <w:ind w:left="0" w:right="0" w:hanging="0"/>
              <w:rPr/>
            </w:pPr>
            <w:r>
              <w:rPr/>
              <w:t> </w:t>
            </w:r>
          </w:p>
        </w:tc>
        <w:tc>
          <w:tcPr>
            <w:tcW w:w="133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13.3</w:t>
            </w:r>
          </w:p>
        </w:tc>
        <w:tc>
          <w:tcPr>
            <w:tcW w:w="197" w:type="dxa"/>
            <w:tcBorders/>
            <w:shd w:fill="CCEEFF" w:val="clear"/>
            <w:vAlign w:val="bottom"/>
          </w:tcPr>
          <w:p>
            <w:pPr>
              <w:pStyle w:val="TableContents"/>
              <w:spacing w:before="0" w:after="0"/>
              <w:ind w:left="0" w:right="0" w:hanging="0"/>
              <w:rPr/>
            </w:pPr>
            <w:r>
              <w:rPr/>
              <w:t> </w:t>
            </w:r>
          </w:p>
        </w:tc>
        <w:tc>
          <w:tcPr>
            <w:tcW w:w="1233"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0.1</w:t>
            </w:r>
          </w:p>
        </w:tc>
        <w:tc>
          <w:tcPr>
            <w:tcW w:w="256" w:type="dxa"/>
            <w:tcBorders/>
            <w:shd w:fill="CCEEFF" w:val="clear"/>
            <w:vAlign w:val="bottom"/>
          </w:tcPr>
          <w:p>
            <w:pPr>
              <w:pStyle w:val="TableContents"/>
              <w:spacing w:before="0" w:after="0"/>
              <w:ind w:left="0" w:right="0" w:hanging="0"/>
              <w:rPr/>
            </w:pPr>
            <w:r>
              <w:rPr/>
              <w:t> </w:t>
            </w:r>
          </w:p>
        </w:tc>
        <w:tc>
          <w:tcPr>
            <w:tcW w:w="133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10.6</w:t>
            </w:r>
          </w:p>
        </w:tc>
        <w:tc>
          <w:tcPr>
            <w:tcW w:w="197" w:type="dxa"/>
            <w:tcBorders/>
            <w:shd w:fill="CCEEFF" w:val="clear"/>
            <w:vAlign w:val="bottom"/>
          </w:tcPr>
          <w:p>
            <w:pPr>
              <w:pStyle w:val="TableContents"/>
              <w:spacing w:before="0" w:after="0"/>
              <w:ind w:left="0" w:right="0" w:hanging="0"/>
              <w:rPr/>
            </w:pPr>
            <w:r>
              <w:rPr/>
              <w:t> </w:t>
            </w:r>
          </w:p>
        </w:tc>
        <w:tc>
          <w:tcPr>
            <w:tcW w:w="1233"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w:t>
            </w:r>
          </w:p>
        </w:tc>
        <w:tc>
          <w:tcPr>
            <w:tcW w:w="163" w:type="dxa"/>
            <w:tcBorders/>
            <w:shd w:fill="CCEEFF" w:val="clear"/>
            <w:vAlign w:val="bottom"/>
          </w:tcPr>
          <w:p>
            <w:pPr>
              <w:pStyle w:val="TableContents"/>
              <w:spacing w:before="0" w:after="0"/>
              <w:ind w:left="0" w:right="0" w:hanging="0"/>
              <w:rPr/>
            </w:pPr>
            <w:r>
              <w:rPr/>
              <w:t> </w:t>
            </w:r>
          </w:p>
        </w:tc>
      </w:tr>
      <w:tr>
        <w:trPr/>
        <w:tc>
          <w:tcPr>
            <w:tcW w:w="365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w:t>
            </w:r>
          </w:p>
        </w:tc>
        <w:tc>
          <w:tcPr>
            <w:tcW w:w="197" w:type="dxa"/>
            <w:tcBorders/>
            <w:shd w:fill="auto" w:val="clear"/>
            <w:vAlign w:val="bottom"/>
          </w:tcPr>
          <w:p>
            <w:pPr>
              <w:pStyle w:val="TableContents"/>
              <w:spacing w:before="0" w:after="0"/>
              <w:ind w:left="0" w:right="0" w:hanging="0"/>
              <w:rPr/>
            </w:pPr>
            <w:r>
              <w:rPr/>
              <w:t> </w:t>
            </w:r>
          </w:p>
        </w:tc>
        <w:tc>
          <w:tcPr>
            <w:tcW w:w="136"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97"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9,988.1</w:t>
            </w:r>
          </w:p>
        </w:tc>
        <w:tc>
          <w:tcPr>
            <w:tcW w:w="197" w:type="dxa"/>
            <w:tcBorders/>
            <w:shd w:fill="auto" w:val="clear"/>
            <w:vAlign w:val="bottom"/>
          </w:tcPr>
          <w:p>
            <w:pPr>
              <w:pStyle w:val="TableContents"/>
              <w:spacing w:before="0" w:after="0"/>
              <w:ind w:left="0" w:right="0" w:hanging="0"/>
              <w:rPr/>
            </w:pPr>
            <w:r>
              <w:rPr/>
              <w:t> </w:t>
            </w:r>
          </w:p>
        </w:tc>
        <w:tc>
          <w:tcPr>
            <w:tcW w:w="1233"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100.0</w:t>
            </w:r>
          </w:p>
        </w:tc>
        <w:tc>
          <w:tcPr>
            <w:tcW w:w="25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6"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7"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9,461.4</w:t>
            </w:r>
          </w:p>
        </w:tc>
        <w:tc>
          <w:tcPr>
            <w:tcW w:w="197" w:type="dxa"/>
            <w:tcBorders/>
            <w:shd w:fill="auto" w:val="clear"/>
            <w:vAlign w:val="bottom"/>
          </w:tcPr>
          <w:p>
            <w:pPr>
              <w:pStyle w:val="TableContents"/>
              <w:spacing w:before="0" w:after="0"/>
              <w:ind w:left="0" w:right="0" w:hanging="0"/>
              <w:rPr/>
            </w:pPr>
            <w:r>
              <w:rPr/>
              <w:t> </w:t>
            </w:r>
          </w:p>
        </w:tc>
        <w:tc>
          <w:tcPr>
            <w:tcW w:w="1233"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100.0</w:t>
            </w:r>
          </w:p>
        </w:tc>
        <w:tc>
          <w:tcPr>
            <w:tcW w:w="16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654" w:type="dxa"/>
            <w:tcBorders/>
            <w:shd w:fill="CCEEFF" w:val="clear"/>
            <w:vAlign w:val="bottom"/>
          </w:tcPr>
          <w:p>
            <w:pPr>
              <w:pStyle w:val="TableContents"/>
              <w:spacing w:before="0" w:after="0"/>
              <w:ind w:left="0" w:right="0" w:hanging="0"/>
              <w:rPr/>
            </w:pPr>
            <w:r>
              <w:rPr/>
              <w:t> </w:t>
            </w:r>
          </w:p>
        </w:tc>
        <w:tc>
          <w:tcPr>
            <w:tcW w:w="197" w:type="dxa"/>
            <w:tcBorders/>
            <w:shd w:fill="CCEEFF" w:val="clear"/>
            <w:vAlign w:val="bottom"/>
          </w:tcPr>
          <w:p>
            <w:pPr>
              <w:pStyle w:val="TableContents"/>
              <w:spacing w:before="0" w:after="0"/>
              <w:ind w:left="0" w:right="0" w:hanging="0"/>
              <w:rPr/>
            </w:pPr>
            <w:r>
              <w:rPr/>
              <w:t> </w:t>
            </w:r>
          </w:p>
        </w:tc>
        <w:tc>
          <w:tcPr>
            <w:tcW w:w="1333" w:type="dxa"/>
            <w:gridSpan w:val="2"/>
            <w:tcBorders/>
            <w:shd w:fill="CCEEFF" w:val="clear"/>
            <w:vAlign w:val="bottom"/>
          </w:tcPr>
          <w:p>
            <w:pPr>
              <w:pStyle w:val="TableContents"/>
              <w:spacing w:before="0" w:after="0"/>
              <w:ind w:left="0" w:right="0" w:hanging="0"/>
              <w:jc w:val="right"/>
              <w:rPr/>
            </w:pPr>
            <w:r>
              <w:rPr/>
              <w:t> </w:t>
            </w:r>
          </w:p>
        </w:tc>
        <w:tc>
          <w:tcPr>
            <w:tcW w:w="197" w:type="dxa"/>
            <w:tcBorders/>
            <w:shd w:fill="CCEEFF" w:val="clear"/>
            <w:vAlign w:val="bottom"/>
          </w:tcPr>
          <w:p>
            <w:pPr>
              <w:pStyle w:val="TableContents"/>
              <w:spacing w:before="0" w:after="0"/>
              <w:ind w:left="0" w:right="0" w:hanging="0"/>
              <w:rPr/>
            </w:pPr>
            <w:r>
              <w:rPr/>
              <w:t> </w:t>
            </w:r>
          </w:p>
        </w:tc>
        <w:tc>
          <w:tcPr>
            <w:tcW w:w="1233" w:type="dxa"/>
            <w:tcBorders/>
            <w:shd w:fill="CCEEFF" w:val="clear"/>
            <w:vAlign w:val="bottom"/>
          </w:tcPr>
          <w:p>
            <w:pPr>
              <w:pStyle w:val="TableContents"/>
              <w:spacing w:before="0" w:after="0"/>
              <w:ind w:left="0" w:right="0" w:hanging="0"/>
              <w:jc w:val="right"/>
              <w:rPr/>
            </w:pPr>
            <w:r>
              <w:rPr/>
              <w:t> </w:t>
            </w:r>
          </w:p>
        </w:tc>
        <w:tc>
          <w:tcPr>
            <w:tcW w:w="256" w:type="dxa"/>
            <w:tcBorders/>
            <w:shd w:fill="CCEEFF" w:val="clear"/>
            <w:vAlign w:val="bottom"/>
          </w:tcPr>
          <w:p>
            <w:pPr>
              <w:pStyle w:val="TableContents"/>
              <w:spacing w:before="0" w:after="0"/>
              <w:ind w:left="0" w:right="0" w:hanging="0"/>
              <w:rPr/>
            </w:pPr>
            <w:r>
              <w:rPr/>
              <w:t> </w:t>
            </w:r>
          </w:p>
        </w:tc>
        <w:tc>
          <w:tcPr>
            <w:tcW w:w="1333" w:type="dxa"/>
            <w:gridSpan w:val="2"/>
            <w:tcBorders/>
            <w:shd w:fill="CCEEFF" w:val="clear"/>
            <w:vAlign w:val="bottom"/>
          </w:tcPr>
          <w:p>
            <w:pPr>
              <w:pStyle w:val="TableContents"/>
              <w:spacing w:before="0" w:after="0"/>
              <w:ind w:left="0" w:right="0" w:hanging="0"/>
              <w:jc w:val="right"/>
              <w:rPr/>
            </w:pPr>
            <w:r>
              <w:rPr/>
              <w:t> </w:t>
            </w:r>
          </w:p>
        </w:tc>
        <w:tc>
          <w:tcPr>
            <w:tcW w:w="197" w:type="dxa"/>
            <w:tcBorders/>
            <w:shd w:fill="CCEEFF" w:val="clear"/>
            <w:vAlign w:val="bottom"/>
          </w:tcPr>
          <w:p>
            <w:pPr>
              <w:pStyle w:val="TableContents"/>
              <w:spacing w:before="0" w:after="0"/>
              <w:ind w:left="0" w:right="0" w:hanging="0"/>
              <w:rPr/>
            </w:pPr>
            <w:r>
              <w:rPr/>
              <w:t> </w:t>
            </w:r>
          </w:p>
        </w:tc>
        <w:tc>
          <w:tcPr>
            <w:tcW w:w="1233" w:type="dxa"/>
            <w:tcBorders/>
            <w:shd w:fill="CCEEFF" w:val="clear"/>
            <w:vAlign w:val="bottom"/>
          </w:tcPr>
          <w:p>
            <w:pPr>
              <w:pStyle w:val="TableContents"/>
              <w:spacing w:before="0" w:after="0"/>
              <w:ind w:left="0" w:right="0" w:hanging="0"/>
              <w:jc w:val="right"/>
              <w:rPr/>
            </w:pPr>
            <w:r>
              <w:rPr/>
              <w:t> </w:t>
            </w:r>
          </w:p>
        </w:tc>
        <w:tc>
          <w:tcPr>
            <w:tcW w:w="163" w:type="dxa"/>
            <w:tcBorders/>
            <w:shd w:fill="CCEEFF" w:val="clear"/>
            <w:vAlign w:val="bottom"/>
          </w:tcPr>
          <w:p>
            <w:pPr>
              <w:pStyle w:val="TableContents"/>
              <w:spacing w:before="0" w:after="0"/>
              <w:ind w:left="0" w:right="0" w:hanging="0"/>
              <w:rPr/>
            </w:pPr>
            <w:r>
              <w:rPr/>
              <w:t> </w:t>
            </w:r>
          </w:p>
        </w:tc>
      </w:tr>
      <w:tr>
        <w:trPr/>
        <w:tc>
          <w:tcPr>
            <w:tcW w:w="3654"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Property type distribution</w:t>
            </w:r>
          </w:p>
        </w:tc>
        <w:tc>
          <w:tcPr>
            <w:tcW w:w="197" w:type="dxa"/>
            <w:tcBorders/>
            <w:shd w:fill="auto" w:val="clear"/>
            <w:vAlign w:val="bottom"/>
          </w:tcPr>
          <w:p>
            <w:pPr>
              <w:pStyle w:val="TableContents"/>
              <w:spacing w:before="0" w:after="0"/>
              <w:ind w:left="0" w:right="0" w:hanging="0"/>
              <w:rPr/>
            </w:pPr>
            <w:r>
              <w:rPr/>
              <w:t> </w:t>
            </w:r>
          </w:p>
        </w:tc>
        <w:tc>
          <w:tcPr>
            <w:tcW w:w="1333" w:type="dxa"/>
            <w:gridSpan w:val="2"/>
            <w:tcBorders/>
            <w:shd w:fill="auto" w:val="clear"/>
            <w:vAlign w:val="bottom"/>
          </w:tcPr>
          <w:p>
            <w:pPr>
              <w:pStyle w:val="TableContents"/>
              <w:spacing w:before="0" w:after="0"/>
              <w:ind w:left="0" w:right="0" w:hanging="0"/>
              <w:jc w:val="right"/>
              <w:rPr/>
            </w:pPr>
            <w:r>
              <w:rPr/>
              <w:t> </w:t>
            </w:r>
          </w:p>
        </w:tc>
        <w:tc>
          <w:tcPr>
            <w:tcW w:w="197" w:type="dxa"/>
            <w:tcBorders/>
            <w:shd w:fill="auto" w:val="clear"/>
            <w:vAlign w:val="bottom"/>
          </w:tcPr>
          <w:p>
            <w:pPr>
              <w:pStyle w:val="TableContents"/>
              <w:spacing w:before="0" w:after="0"/>
              <w:ind w:left="0" w:right="0" w:hanging="0"/>
              <w:rPr/>
            </w:pPr>
            <w:r>
              <w:rPr/>
              <w:t> </w:t>
            </w:r>
          </w:p>
        </w:tc>
        <w:tc>
          <w:tcPr>
            <w:tcW w:w="1233" w:type="dxa"/>
            <w:tcBorders/>
            <w:shd w:fill="auto" w:val="clear"/>
            <w:vAlign w:val="bottom"/>
          </w:tcPr>
          <w:p>
            <w:pPr>
              <w:pStyle w:val="TableContents"/>
              <w:spacing w:before="0" w:after="0"/>
              <w:ind w:left="0" w:right="0" w:hanging="0"/>
              <w:jc w:val="right"/>
              <w:rPr/>
            </w:pPr>
            <w:r>
              <w:rPr/>
              <w:t> </w:t>
            </w:r>
          </w:p>
        </w:tc>
        <w:tc>
          <w:tcPr>
            <w:tcW w:w="256" w:type="dxa"/>
            <w:tcBorders/>
            <w:shd w:fill="auto" w:val="clear"/>
            <w:vAlign w:val="bottom"/>
          </w:tcPr>
          <w:p>
            <w:pPr>
              <w:pStyle w:val="TableContents"/>
              <w:spacing w:before="0" w:after="0"/>
              <w:ind w:left="0" w:right="0" w:hanging="0"/>
              <w:rPr/>
            </w:pPr>
            <w:r>
              <w:rPr/>
              <w:t> </w:t>
            </w:r>
          </w:p>
        </w:tc>
        <w:tc>
          <w:tcPr>
            <w:tcW w:w="1333" w:type="dxa"/>
            <w:gridSpan w:val="2"/>
            <w:tcBorders/>
            <w:shd w:fill="auto" w:val="clear"/>
            <w:vAlign w:val="bottom"/>
          </w:tcPr>
          <w:p>
            <w:pPr>
              <w:pStyle w:val="TableContents"/>
              <w:spacing w:before="0" w:after="0"/>
              <w:ind w:left="0" w:right="0" w:hanging="0"/>
              <w:jc w:val="right"/>
              <w:rPr/>
            </w:pPr>
            <w:r>
              <w:rPr/>
              <w:t> </w:t>
            </w:r>
          </w:p>
        </w:tc>
        <w:tc>
          <w:tcPr>
            <w:tcW w:w="197" w:type="dxa"/>
            <w:tcBorders/>
            <w:shd w:fill="auto" w:val="clear"/>
            <w:vAlign w:val="bottom"/>
          </w:tcPr>
          <w:p>
            <w:pPr>
              <w:pStyle w:val="TableContents"/>
              <w:spacing w:before="0" w:after="0"/>
              <w:ind w:left="0" w:right="0" w:hanging="0"/>
              <w:rPr/>
            </w:pPr>
            <w:r>
              <w:rPr/>
              <w:t> </w:t>
            </w:r>
          </w:p>
        </w:tc>
        <w:tc>
          <w:tcPr>
            <w:tcW w:w="1233" w:type="dxa"/>
            <w:tcBorders/>
            <w:shd w:fill="auto" w:val="clear"/>
            <w:vAlign w:val="bottom"/>
          </w:tcPr>
          <w:p>
            <w:pPr>
              <w:pStyle w:val="TableContents"/>
              <w:spacing w:before="0" w:after="0"/>
              <w:ind w:left="0" w:right="0" w:hanging="0"/>
              <w:jc w:val="right"/>
              <w:rPr/>
            </w:pPr>
            <w:r>
              <w:rPr/>
              <w:t> </w:t>
            </w:r>
          </w:p>
        </w:tc>
        <w:tc>
          <w:tcPr>
            <w:tcW w:w="163" w:type="dxa"/>
            <w:tcBorders/>
            <w:shd w:fill="auto" w:val="clear"/>
            <w:vAlign w:val="bottom"/>
          </w:tcPr>
          <w:p>
            <w:pPr>
              <w:pStyle w:val="TableContents"/>
              <w:spacing w:before="0" w:after="0"/>
              <w:ind w:left="0" w:right="0" w:hanging="0"/>
              <w:rPr/>
            </w:pPr>
            <w:r>
              <w:rPr/>
              <w:t> </w:t>
            </w:r>
          </w:p>
        </w:tc>
      </w:tr>
      <w:tr>
        <w:trPr/>
        <w:tc>
          <w:tcPr>
            <w:tcW w:w="365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Office</w:t>
            </w:r>
          </w:p>
        </w:tc>
        <w:tc>
          <w:tcPr>
            <w:tcW w:w="197" w:type="dxa"/>
            <w:tcBorders/>
            <w:shd w:fill="CCEEFF" w:val="clear"/>
            <w:vAlign w:val="bottom"/>
          </w:tcPr>
          <w:p>
            <w:pPr>
              <w:pStyle w:val="TableContents"/>
              <w:spacing w:before="0" w:after="0"/>
              <w:ind w:left="0" w:right="0" w:hanging="0"/>
              <w:rPr/>
            </w:pPr>
            <w:r>
              <w:rPr/>
              <w:t> </w:t>
            </w:r>
          </w:p>
        </w:tc>
        <w:tc>
          <w:tcPr>
            <w:tcW w:w="13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97"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2,945.6</w:t>
            </w:r>
          </w:p>
        </w:tc>
        <w:tc>
          <w:tcPr>
            <w:tcW w:w="197" w:type="dxa"/>
            <w:tcBorders/>
            <w:shd w:fill="CCEEFF" w:val="clear"/>
            <w:vAlign w:val="bottom"/>
          </w:tcPr>
          <w:p>
            <w:pPr>
              <w:pStyle w:val="TableContents"/>
              <w:spacing w:before="0" w:after="0"/>
              <w:ind w:left="0" w:right="0" w:hanging="0"/>
              <w:rPr/>
            </w:pPr>
            <w:r>
              <w:rPr/>
              <w:t> </w:t>
            </w:r>
          </w:p>
        </w:tc>
        <w:tc>
          <w:tcPr>
            <w:tcW w:w="1233"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29.5</w:t>
            </w:r>
          </w:p>
        </w:tc>
        <w:tc>
          <w:tcPr>
            <w:tcW w:w="25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2,753.8</w:t>
            </w:r>
          </w:p>
        </w:tc>
        <w:tc>
          <w:tcPr>
            <w:tcW w:w="197" w:type="dxa"/>
            <w:tcBorders/>
            <w:shd w:fill="CCEEFF" w:val="clear"/>
            <w:vAlign w:val="bottom"/>
          </w:tcPr>
          <w:p>
            <w:pPr>
              <w:pStyle w:val="TableContents"/>
              <w:spacing w:before="0" w:after="0"/>
              <w:ind w:left="0" w:right="0" w:hanging="0"/>
              <w:rPr/>
            </w:pPr>
            <w:r>
              <w:rPr/>
              <w:t> </w:t>
            </w:r>
          </w:p>
        </w:tc>
        <w:tc>
          <w:tcPr>
            <w:tcW w:w="1233"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29.1</w:t>
            </w:r>
          </w:p>
        </w:tc>
        <w:tc>
          <w:tcPr>
            <w:tcW w:w="16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65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Retail</w:t>
            </w:r>
          </w:p>
        </w:tc>
        <w:tc>
          <w:tcPr>
            <w:tcW w:w="197" w:type="dxa"/>
            <w:tcBorders/>
            <w:shd w:fill="auto" w:val="clear"/>
            <w:vAlign w:val="bottom"/>
          </w:tcPr>
          <w:p>
            <w:pPr>
              <w:pStyle w:val="TableContents"/>
              <w:spacing w:before="0" w:after="0"/>
              <w:ind w:left="0" w:right="0" w:hanging="0"/>
              <w:rPr/>
            </w:pPr>
            <w:r>
              <w:rPr/>
              <w:t> </w:t>
            </w:r>
          </w:p>
        </w:tc>
        <w:tc>
          <w:tcPr>
            <w:tcW w:w="133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2,850.5</w:t>
            </w:r>
          </w:p>
        </w:tc>
        <w:tc>
          <w:tcPr>
            <w:tcW w:w="197" w:type="dxa"/>
            <w:tcBorders/>
            <w:shd w:fill="auto" w:val="clear"/>
            <w:vAlign w:val="bottom"/>
          </w:tcPr>
          <w:p>
            <w:pPr>
              <w:pStyle w:val="TableContents"/>
              <w:spacing w:before="0" w:after="0"/>
              <w:ind w:left="0" w:right="0" w:hanging="0"/>
              <w:rPr/>
            </w:pPr>
            <w:r>
              <w:rPr/>
              <w:t> </w:t>
            </w:r>
          </w:p>
        </w:tc>
        <w:tc>
          <w:tcPr>
            <w:tcW w:w="1233"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28.5</w:t>
            </w:r>
          </w:p>
        </w:tc>
        <w:tc>
          <w:tcPr>
            <w:tcW w:w="256" w:type="dxa"/>
            <w:tcBorders/>
            <w:shd w:fill="auto" w:val="clear"/>
            <w:vAlign w:val="bottom"/>
          </w:tcPr>
          <w:p>
            <w:pPr>
              <w:pStyle w:val="TableContents"/>
              <w:spacing w:before="0" w:after="0"/>
              <w:ind w:left="0" w:right="0" w:hanging="0"/>
              <w:rPr/>
            </w:pPr>
            <w:r>
              <w:rPr/>
              <w:t> </w:t>
            </w:r>
          </w:p>
        </w:tc>
        <w:tc>
          <w:tcPr>
            <w:tcW w:w="133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2,580.2</w:t>
            </w:r>
          </w:p>
        </w:tc>
        <w:tc>
          <w:tcPr>
            <w:tcW w:w="197" w:type="dxa"/>
            <w:tcBorders/>
            <w:shd w:fill="auto" w:val="clear"/>
            <w:vAlign w:val="bottom"/>
          </w:tcPr>
          <w:p>
            <w:pPr>
              <w:pStyle w:val="TableContents"/>
              <w:spacing w:before="0" w:after="0"/>
              <w:ind w:left="0" w:right="0" w:hanging="0"/>
              <w:rPr/>
            </w:pPr>
            <w:r>
              <w:rPr/>
              <w:t> </w:t>
            </w:r>
          </w:p>
        </w:tc>
        <w:tc>
          <w:tcPr>
            <w:tcW w:w="123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27.3</w:t>
            </w:r>
          </w:p>
        </w:tc>
        <w:tc>
          <w:tcPr>
            <w:tcW w:w="163" w:type="dxa"/>
            <w:tcBorders/>
            <w:shd w:fill="auto" w:val="clear"/>
            <w:vAlign w:val="bottom"/>
          </w:tcPr>
          <w:p>
            <w:pPr>
              <w:pStyle w:val="TableContents"/>
              <w:spacing w:before="0" w:after="0"/>
              <w:ind w:left="0" w:right="0" w:hanging="0"/>
              <w:rPr/>
            </w:pPr>
            <w:r>
              <w:rPr/>
              <w:t> </w:t>
            </w:r>
          </w:p>
        </w:tc>
      </w:tr>
      <w:tr>
        <w:trPr/>
        <w:tc>
          <w:tcPr>
            <w:tcW w:w="365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Industrial</w:t>
            </w:r>
          </w:p>
        </w:tc>
        <w:tc>
          <w:tcPr>
            <w:tcW w:w="197" w:type="dxa"/>
            <w:tcBorders/>
            <w:shd w:fill="CCEEFF" w:val="clear"/>
            <w:vAlign w:val="bottom"/>
          </w:tcPr>
          <w:p>
            <w:pPr>
              <w:pStyle w:val="TableContents"/>
              <w:spacing w:before="0" w:after="0"/>
              <w:ind w:left="0" w:right="0" w:hanging="0"/>
              <w:rPr/>
            </w:pPr>
            <w:r>
              <w:rPr/>
              <w:t> </w:t>
            </w:r>
          </w:p>
        </w:tc>
        <w:tc>
          <w:tcPr>
            <w:tcW w:w="133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1,804.2</w:t>
            </w:r>
          </w:p>
        </w:tc>
        <w:tc>
          <w:tcPr>
            <w:tcW w:w="197" w:type="dxa"/>
            <w:tcBorders/>
            <w:shd w:fill="CCEEFF" w:val="clear"/>
            <w:vAlign w:val="bottom"/>
          </w:tcPr>
          <w:p>
            <w:pPr>
              <w:pStyle w:val="TableContents"/>
              <w:spacing w:before="0" w:after="0"/>
              <w:ind w:left="0" w:right="0" w:hanging="0"/>
              <w:rPr/>
            </w:pPr>
            <w:r>
              <w:rPr/>
              <w:t> </w:t>
            </w:r>
          </w:p>
        </w:tc>
        <w:tc>
          <w:tcPr>
            <w:tcW w:w="1233"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18.1</w:t>
            </w:r>
          </w:p>
        </w:tc>
        <w:tc>
          <w:tcPr>
            <w:tcW w:w="256" w:type="dxa"/>
            <w:tcBorders/>
            <w:shd w:fill="CCEEFF" w:val="clear"/>
            <w:vAlign w:val="bottom"/>
          </w:tcPr>
          <w:p>
            <w:pPr>
              <w:pStyle w:val="TableContents"/>
              <w:spacing w:before="0" w:after="0"/>
              <w:ind w:left="0" w:right="0" w:hanging="0"/>
              <w:rPr/>
            </w:pPr>
            <w:r>
              <w:rPr/>
              <w:t> </w:t>
            </w:r>
          </w:p>
        </w:tc>
        <w:tc>
          <w:tcPr>
            <w:tcW w:w="133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2,070.7</w:t>
            </w:r>
          </w:p>
        </w:tc>
        <w:tc>
          <w:tcPr>
            <w:tcW w:w="197" w:type="dxa"/>
            <w:tcBorders/>
            <w:shd w:fill="CCEEFF" w:val="clear"/>
            <w:vAlign w:val="bottom"/>
          </w:tcPr>
          <w:p>
            <w:pPr>
              <w:pStyle w:val="TableContents"/>
              <w:spacing w:before="0" w:after="0"/>
              <w:ind w:left="0" w:right="0" w:hanging="0"/>
              <w:rPr/>
            </w:pPr>
            <w:r>
              <w:rPr/>
              <w:t> </w:t>
            </w:r>
          </w:p>
        </w:tc>
        <w:tc>
          <w:tcPr>
            <w:tcW w:w="1233"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21.9</w:t>
            </w:r>
          </w:p>
        </w:tc>
        <w:tc>
          <w:tcPr>
            <w:tcW w:w="163" w:type="dxa"/>
            <w:tcBorders/>
            <w:shd w:fill="CCEEFF" w:val="clear"/>
            <w:vAlign w:val="bottom"/>
          </w:tcPr>
          <w:p>
            <w:pPr>
              <w:pStyle w:val="TableContents"/>
              <w:spacing w:before="0" w:after="0"/>
              <w:ind w:left="0" w:right="0" w:hanging="0"/>
              <w:rPr/>
            </w:pPr>
            <w:r>
              <w:rPr/>
              <w:t> </w:t>
            </w:r>
          </w:p>
        </w:tc>
      </w:tr>
      <w:tr>
        <w:trPr/>
        <w:tc>
          <w:tcPr>
            <w:tcW w:w="365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Apartments</w:t>
            </w:r>
          </w:p>
        </w:tc>
        <w:tc>
          <w:tcPr>
            <w:tcW w:w="197" w:type="dxa"/>
            <w:tcBorders/>
            <w:shd w:fill="auto" w:val="clear"/>
            <w:vAlign w:val="bottom"/>
          </w:tcPr>
          <w:p>
            <w:pPr>
              <w:pStyle w:val="TableContents"/>
              <w:spacing w:before="0" w:after="0"/>
              <w:ind w:left="0" w:right="0" w:hanging="0"/>
              <w:rPr/>
            </w:pPr>
            <w:r>
              <w:rPr/>
              <w:t> </w:t>
            </w:r>
          </w:p>
        </w:tc>
        <w:tc>
          <w:tcPr>
            <w:tcW w:w="133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1,629.7</w:t>
            </w:r>
          </w:p>
        </w:tc>
        <w:tc>
          <w:tcPr>
            <w:tcW w:w="197" w:type="dxa"/>
            <w:tcBorders/>
            <w:shd w:fill="auto" w:val="clear"/>
            <w:vAlign w:val="bottom"/>
          </w:tcPr>
          <w:p>
            <w:pPr>
              <w:pStyle w:val="TableContents"/>
              <w:spacing w:before="0" w:after="0"/>
              <w:ind w:left="0" w:right="0" w:hanging="0"/>
              <w:rPr/>
            </w:pPr>
            <w:r>
              <w:rPr/>
              <w:t> </w:t>
            </w:r>
          </w:p>
        </w:tc>
        <w:tc>
          <w:tcPr>
            <w:tcW w:w="1233"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16.3</w:t>
            </w:r>
          </w:p>
        </w:tc>
        <w:tc>
          <w:tcPr>
            <w:tcW w:w="256" w:type="dxa"/>
            <w:tcBorders/>
            <w:shd w:fill="auto" w:val="clear"/>
            <w:vAlign w:val="bottom"/>
          </w:tcPr>
          <w:p>
            <w:pPr>
              <w:pStyle w:val="TableContents"/>
              <w:spacing w:before="0" w:after="0"/>
              <w:ind w:left="0" w:right="0" w:hanging="0"/>
              <w:rPr/>
            </w:pPr>
            <w:r>
              <w:rPr/>
              <w:t> </w:t>
            </w:r>
          </w:p>
        </w:tc>
        <w:tc>
          <w:tcPr>
            <w:tcW w:w="133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1,242.9</w:t>
            </w:r>
          </w:p>
        </w:tc>
        <w:tc>
          <w:tcPr>
            <w:tcW w:w="197" w:type="dxa"/>
            <w:tcBorders/>
            <w:shd w:fill="auto" w:val="clear"/>
            <w:vAlign w:val="bottom"/>
          </w:tcPr>
          <w:p>
            <w:pPr>
              <w:pStyle w:val="TableContents"/>
              <w:spacing w:before="0" w:after="0"/>
              <w:ind w:left="0" w:right="0" w:hanging="0"/>
              <w:rPr/>
            </w:pPr>
            <w:r>
              <w:rPr/>
              <w:t> </w:t>
            </w:r>
          </w:p>
        </w:tc>
        <w:tc>
          <w:tcPr>
            <w:tcW w:w="123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13.1</w:t>
            </w:r>
          </w:p>
        </w:tc>
        <w:tc>
          <w:tcPr>
            <w:tcW w:w="163" w:type="dxa"/>
            <w:tcBorders/>
            <w:shd w:fill="auto" w:val="clear"/>
            <w:vAlign w:val="bottom"/>
          </w:tcPr>
          <w:p>
            <w:pPr>
              <w:pStyle w:val="TableContents"/>
              <w:spacing w:before="0" w:after="0"/>
              <w:ind w:left="0" w:right="0" w:hanging="0"/>
              <w:rPr/>
            </w:pPr>
            <w:r>
              <w:rPr/>
              <w:t> </w:t>
            </w:r>
          </w:p>
        </w:tc>
      </w:tr>
      <w:tr>
        <w:trPr/>
        <w:tc>
          <w:tcPr>
            <w:tcW w:w="365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Hotel</w:t>
            </w:r>
          </w:p>
        </w:tc>
        <w:tc>
          <w:tcPr>
            <w:tcW w:w="197" w:type="dxa"/>
            <w:tcBorders/>
            <w:shd w:fill="CCEEFF" w:val="clear"/>
            <w:vAlign w:val="bottom"/>
          </w:tcPr>
          <w:p>
            <w:pPr>
              <w:pStyle w:val="TableContents"/>
              <w:spacing w:before="0" w:after="0"/>
              <w:ind w:left="0" w:right="0" w:hanging="0"/>
              <w:rPr/>
            </w:pPr>
            <w:r>
              <w:rPr/>
              <w:t> </w:t>
            </w:r>
          </w:p>
        </w:tc>
        <w:tc>
          <w:tcPr>
            <w:tcW w:w="133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449.7</w:t>
            </w:r>
          </w:p>
        </w:tc>
        <w:tc>
          <w:tcPr>
            <w:tcW w:w="197" w:type="dxa"/>
            <w:tcBorders/>
            <w:shd w:fill="CCEEFF" w:val="clear"/>
            <w:vAlign w:val="bottom"/>
          </w:tcPr>
          <w:p>
            <w:pPr>
              <w:pStyle w:val="TableContents"/>
              <w:spacing w:before="0" w:after="0"/>
              <w:ind w:left="0" w:right="0" w:hanging="0"/>
              <w:rPr/>
            </w:pPr>
            <w:r>
              <w:rPr/>
              <w:t> </w:t>
            </w:r>
          </w:p>
        </w:tc>
        <w:tc>
          <w:tcPr>
            <w:tcW w:w="1233"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4.5</w:t>
            </w:r>
          </w:p>
        </w:tc>
        <w:tc>
          <w:tcPr>
            <w:tcW w:w="256" w:type="dxa"/>
            <w:tcBorders/>
            <w:shd w:fill="CCEEFF" w:val="clear"/>
            <w:vAlign w:val="bottom"/>
          </w:tcPr>
          <w:p>
            <w:pPr>
              <w:pStyle w:val="TableContents"/>
              <w:spacing w:before="0" w:after="0"/>
              <w:ind w:left="0" w:right="0" w:hanging="0"/>
              <w:rPr/>
            </w:pPr>
            <w:r>
              <w:rPr/>
              <w:t> </w:t>
            </w:r>
          </w:p>
        </w:tc>
        <w:tc>
          <w:tcPr>
            <w:tcW w:w="133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467.7</w:t>
            </w:r>
          </w:p>
        </w:tc>
        <w:tc>
          <w:tcPr>
            <w:tcW w:w="197" w:type="dxa"/>
            <w:tcBorders/>
            <w:shd w:fill="CCEEFF" w:val="clear"/>
            <w:vAlign w:val="bottom"/>
          </w:tcPr>
          <w:p>
            <w:pPr>
              <w:pStyle w:val="TableContents"/>
              <w:spacing w:before="0" w:after="0"/>
              <w:ind w:left="0" w:right="0" w:hanging="0"/>
              <w:rPr/>
            </w:pPr>
            <w:r>
              <w:rPr/>
              <w:t> </w:t>
            </w:r>
          </w:p>
        </w:tc>
        <w:tc>
          <w:tcPr>
            <w:tcW w:w="1233"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w:t>
            </w:r>
          </w:p>
        </w:tc>
        <w:tc>
          <w:tcPr>
            <w:tcW w:w="163" w:type="dxa"/>
            <w:tcBorders/>
            <w:shd w:fill="CCEEFF" w:val="clear"/>
            <w:vAlign w:val="bottom"/>
          </w:tcPr>
          <w:p>
            <w:pPr>
              <w:pStyle w:val="TableContents"/>
              <w:spacing w:before="0" w:after="0"/>
              <w:ind w:left="0" w:right="0" w:hanging="0"/>
              <w:rPr/>
            </w:pPr>
            <w:r>
              <w:rPr/>
              <w:t> </w:t>
            </w:r>
          </w:p>
        </w:tc>
      </w:tr>
      <w:tr>
        <w:trPr/>
        <w:tc>
          <w:tcPr>
            <w:tcW w:w="365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Mixed use/other</w:t>
            </w:r>
          </w:p>
        </w:tc>
        <w:tc>
          <w:tcPr>
            <w:tcW w:w="197" w:type="dxa"/>
            <w:tcBorders/>
            <w:shd w:fill="auto" w:val="clear"/>
            <w:vAlign w:val="bottom"/>
          </w:tcPr>
          <w:p>
            <w:pPr>
              <w:pStyle w:val="TableContents"/>
              <w:spacing w:before="0" w:after="0"/>
              <w:ind w:left="0" w:right="0" w:hanging="0"/>
              <w:rPr/>
            </w:pPr>
            <w:r>
              <w:rPr/>
              <w:t> </w:t>
            </w:r>
          </w:p>
        </w:tc>
        <w:tc>
          <w:tcPr>
            <w:tcW w:w="133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308.4</w:t>
            </w:r>
          </w:p>
        </w:tc>
        <w:tc>
          <w:tcPr>
            <w:tcW w:w="197" w:type="dxa"/>
            <w:tcBorders/>
            <w:shd w:fill="auto" w:val="clear"/>
            <w:vAlign w:val="bottom"/>
          </w:tcPr>
          <w:p>
            <w:pPr>
              <w:pStyle w:val="TableContents"/>
              <w:spacing w:before="0" w:after="0"/>
              <w:ind w:left="0" w:right="0" w:hanging="0"/>
              <w:rPr/>
            </w:pPr>
            <w:r>
              <w:rPr/>
              <w:t> </w:t>
            </w:r>
          </w:p>
        </w:tc>
        <w:tc>
          <w:tcPr>
            <w:tcW w:w="1233"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3.1</w:t>
            </w:r>
          </w:p>
        </w:tc>
        <w:tc>
          <w:tcPr>
            <w:tcW w:w="256" w:type="dxa"/>
            <w:tcBorders/>
            <w:shd w:fill="auto" w:val="clear"/>
            <w:vAlign w:val="bottom"/>
          </w:tcPr>
          <w:p>
            <w:pPr>
              <w:pStyle w:val="TableContents"/>
              <w:spacing w:before="0" w:after="0"/>
              <w:ind w:left="0" w:right="0" w:hanging="0"/>
              <w:rPr/>
            </w:pPr>
            <w:r>
              <w:rPr/>
              <w:t> </w:t>
            </w:r>
          </w:p>
        </w:tc>
        <w:tc>
          <w:tcPr>
            <w:tcW w:w="133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346.1</w:t>
            </w:r>
          </w:p>
        </w:tc>
        <w:tc>
          <w:tcPr>
            <w:tcW w:w="197" w:type="dxa"/>
            <w:tcBorders/>
            <w:shd w:fill="auto" w:val="clear"/>
            <w:vAlign w:val="bottom"/>
          </w:tcPr>
          <w:p>
            <w:pPr>
              <w:pStyle w:val="TableContents"/>
              <w:spacing w:before="0" w:after="0"/>
              <w:ind w:left="0" w:right="0" w:hanging="0"/>
              <w:rPr/>
            </w:pPr>
            <w:r>
              <w:rPr/>
              <w:t> </w:t>
            </w:r>
          </w:p>
        </w:tc>
        <w:tc>
          <w:tcPr>
            <w:tcW w:w="1233"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w:t>
            </w:r>
          </w:p>
        </w:tc>
        <w:tc>
          <w:tcPr>
            <w:tcW w:w="163" w:type="dxa"/>
            <w:tcBorders/>
            <w:shd w:fill="auto" w:val="clear"/>
            <w:vAlign w:val="bottom"/>
          </w:tcPr>
          <w:p>
            <w:pPr>
              <w:pStyle w:val="TableContents"/>
              <w:spacing w:before="0" w:after="0"/>
              <w:ind w:left="0" w:right="0" w:hanging="0"/>
              <w:rPr/>
            </w:pPr>
            <w:r>
              <w:rPr/>
              <w:t> </w:t>
            </w:r>
          </w:p>
        </w:tc>
      </w:tr>
      <w:tr>
        <w:trPr/>
        <w:tc>
          <w:tcPr>
            <w:tcW w:w="365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w:t>
            </w:r>
          </w:p>
        </w:tc>
        <w:tc>
          <w:tcPr>
            <w:tcW w:w="197" w:type="dxa"/>
            <w:tcBorders/>
            <w:shd w:fill="CCEEFF" w:val="clear"/>
            <w:vAlign w:val="bottom"/>
          </w:tcPr>
          <w:p>
            <w:pPr>
              <w:pStyle w:val="TableContents"/>
              <w:spacing w:before="0" w:after="0"/>
              <w:ind w:left="0" w:right="0" w:hanging="0"/>
              <w:rPr/>
            </w:pPr>
            <w:r>
              <w:rPr/>
              <w:t> </w:t>
            </w:r>
          </w:p>
        </w:tc>
        <w:tc>
          <w:tcPr>
            <w:tcW w:w="136"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97"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9,988.1</w:t>
            </w:r>
          </w:p>
        </w:tc>
        <w:tc>
          <w:tcPr>
            <w:tcW w:w="197" w:type="dxa"/>
            <w:tcBorders/>
            <w:shd w:fill="CCEEFF" w:val="clear"/>
            <w:vAlign w:val="bottom"/>
          </w:tcPr>
          <w:p>
            <w:pPr>
              <w:pStyle w:val="TableContents"/>
              <w:spacing w:before="0" w:after="0"/>
              <w:ind w:left="0" w:right="0" w:hanging="0"/>
              <w:rPr/>
            </w:pPr>
            <w:r>
              <w:rPr/>
              <w:t> </w:t>
            </w:r>
          </w:p>
        </w:tc>
        <w:tc>
          <w:tcPr>
            <w:tcW w:w="1233"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100.0</w:t>
            </w:r>
          </w:p>
        </w:tc>
        <w:tc>
          <w:tcPr>
            <w:tcW w:w="25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6"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7"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9,461.4</w:t>
            </w:r>
          </w:p>
        </w:tc>
        <w:tc>
          <w:tcPr>
            <w:tcW w:w="197" w:type="dxa"/>
            <w:tcBorders/>
            <w:shd w:fill="CCEEFF" w:val="clear"/>
            <w:vAlign w:val="bottom"/>
          </w:tcPr>
          <w:p>
            <w:pPr>
              <w:pStyle w:val="TableContents"/>
              <w:spacing w:before="0" w:after="0"/>
              <w:ind w:left="0" w:right="0" w:hanging="0"/>
              <w:rPr/>
            </w:pPr>
            <w:r>
              <w:rPr/>
              <w:t> </w:t>
            </w:r>
          </w:p>
        </w:tc>
        <w:tc>
          <w:tcPr>
            <w:tcW w:w="1233"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100.0</w:t>
            </w:r>
          </w:p>
        </w:tc>
        <w:tc>
          <w:tcPr>
            <w:tcW w:w="16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Our residential mortgage loan portfolio is composed of home equity mortgages with an amortized cost of $519.5 million and $611.0 million and first lien mortgages with an amortized cost of $886.0 million and $756.9 million as of September 30, 2012 and December 31, 2011, respectively. Most of our residential home equity mortgages are concentrated in the United States and are generally second lien mortgages comprised of closed-end loans and lines of credit. The majority of our first lien loans are concentrated in the Chilean market.</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Mortgage Loan Credit Monitoring</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Commercial Credit Risk Profile Based on Internal Rating</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actively monitor and manage our commercial mortgage loan portfolio. All commercial mortgage loans are analyzed regularly and substantially all are internally rated, based on a proprietary risk rating cash flow model, in order to monitor the financial quality of these assets. The model stresses expected cash flows at various levels and at different points in time depending on the durability of the income stream, which includes our assessment of factors such as location (macro and micro markets), tenant quality and lease expirations. Our internal rating analysis presents expected losses in terms of a Standard &amp; Poors (S&amp;P) bond equivalent rating. As the credit risk for commercial mortgage loans increases, we adjust our internal ratings downward with loans in the category B+ and below having the highest risk for credit loss. Internal ratings on commercial mortgage loans are updated at least annually and potentially more often for certain loans with material changes in collateral value or occupancy and for loans on an internal watch list.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Commercial mortgage loans that require more frequent and detailed attention than other loans in our portfolio are identified and placed on an internal watch list. Among the criteria that would indicate a potential problem are imbalances in ratios of loan to value or contract rents to debt service, major tenant vacancies or bankruptcies, borrower sponsorship problems, late payments, delinquent taxes and loan relief/restructuring requests.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25</w:t>
      </w:r>
      <w:bookmarkStart w:id="33" w:name="PB_25_140645_141"/>
      <w:bookmarkEnd w:id="33"/>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The amortized cost of our commercial mortgage loan portfolio by credit risk, as determined by our internal rating system expressed in terms of an S&amp;P bond equivalent rating, was as follows:</w:t>
      </w:r>
    </w:p>
    <w:p>
      <w:pPr>
        <w:pStyle w:val="TextBody"/>
        <w:spacing w:before="0" w:after="0"/>
        <w:ind w:left="0" w:right="0" w:hanging="0"/>
        <w:rPr/>
      </w:pPr>
      <w:r>
        <w:rPr/>
        <w:t> </w:t>
      </w:r>
    </w:p>
    <w:tbl>
      <w:tblPr>
        <w:tblW w:w="4800" w:type="pct"/>
        <w:jc w:val="left"/>
        <w:tblInd w:w="0" w:type="dxa"/>
        <w:tblCellMar>
          <w:top w:w="0" w:type="dxa"/>
          <w:left w:w="0" w:type="dxa"/>
          <w:bottom w:w="0" w:type="dxa"/>
          <w:right w:w="0" w:type="dxa"/>
        </w:tblCellMar>
      </w:tblPr>
      <w:tblGrid>
        <w:gridCol w:w="4263"/>
        <w:gridCol w:w="203"/>
        <w:gridCol w:w="177"/>
        <w:gridCol w:w="1584"/>
        <w:gridCol w:w="203"/>
        <w:gridCol w:w="144"/>
        <w:gridCol w:w="1340"/>
        <w:gridCol w:w="203"/>
        <w:gridCol w:w="144"/>
        <w:gridCol w:w="1412"/>
        <w:gridCol w:w="123"/>
      </w:tblGrid>
      <w:tr>
        <w:trPr/>
        <w:tc>
          <w:tcPr>
            <w:tcW w:w="4263" w:type="dxa"/>
            <w:tcBorders/>
            <w:shd w:fill="auto" w:val="clear"/>
            <w:vAlign w:val="bottom"/>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jc w:val="center"/>
              <w:rPr/>
            </w:pPr>
            <w:r>
              <w:rPr/>
              <w:t> </w:t>
            </w:r>
          </w:p>
        </w:tc>
        <w:tc>
          <w:tcPr>
            <w:tcW w:w="5207" w:type="dxa"/>
            <w:gridSpan w:val="8"/>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2012</w:t>
            </w:r>
          </w:p>
        </w:tc>
        <w:tc>
          <w:tcPr>
            <w:tcW w:w="123" w:type="dxa"/>
            <w:tcBorders/>
            <w:shd w:fill="auto" w:val="clear"/>
            <w:vAlign w:val="bottom"/>
          </w:tcPr>
          <w:p>
            <w:pPr>
              <w:pStyle w:val="TableContents"/>
              <w:spacing w:before="0" w:after="0"/>
              <w:ind w:left="0" w:right="0" w:hanging="0"/>
              <w:jc w:val="center"/>
              <w:rPr/>
            </w:pPr>
            <w:r>
              <w:rPr/>
              <w:t> </w:t>
            </w:r>
          </w:p>
        </w:tc>
      </w:tr>
      <w:tr>
        <w:trPr/>
        <w:tc>
          <w:tcPr>
            <w:tcW w:w="4263" w:type="dxa"/>
            <w:tcBorders/>
            <w:shd w:fill="auto" w:val="clear"/>
            <w:vAlign w:val="bottom"/>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jc w:val="center"/>
              <w:rPr/>
            </w:pPr>
            <w:r>
              <w:rPr/>
              <w:t> </w:t>
            </w:r>
          </w:p>
        </w:tc>
        <w:tc>
          <w:tcPr>
            <w:tcW w:w="176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Brick and mortar</w:t>
            </w:r>
          </w:p>
        </w:tc>
        <w:tc>
          <w:tcPr>
            <w:tcW w:w="203" w:type="dxa"/>
            <w:tcBorders/>
            <w:shd w:fill="auto" w:val="clear"/>
            <w:vAlign w:val="bottom"/>
          </w:tcPr>
          <w:p>
            <w:pPr>
              <w:pStyle w:val="TableContents"/>
              <w:spacing w:before="0" w:after="0"/>
              <w:ind w:left="0" w:right="0" w:hanging="0"/>
              <w:jc w:val="center"/>
              <w:rPr/>
            </w:pPr>
            <w:r>
              <w:rPr/>
              <w:t> </w:t>
            </w:r>
          </w:p>
        </w:tc>
        <w:tc>
          <w:tcPr>
            <w:tcW w:w="148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CTL</w:t>
            </w:r>
          </w:p>
        </w:tc>
        <w:tc>
          <w:tcPr>
            <w:tcW w:w="203" w:type="dxa"/>
            <w:tcBorders/>
            <w:shd w:fill="auto" w:val="clear"/>
            <w:vAlign w:val="bottom"/>
          </w:tcPr>
          <w:p>
            <w:pPr>
              <w:pStyle w:val="TableContents"/>
              <w:spacing w:before="0" w:after="0"/>
              <w:ind w:left="0" w:right="0" w:hanging="0"/>
              <w:jc w:val="center"/>
              <w:rPr/>
            </w:pPr>
            <w:r>
              <w:rPr/>
              <w:t> </w:t>
            </w:r>
          </w:p>
        </w:tc>
        <w:tc>
          <w:tcPr>
            <w:tcW w:w="155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Total</w:t>
            </w:r>
          </w:p>
        </w:tc>
        <w:tc>
          <w:tcPr>
            <w:tcW w:w="123" w:type="dxa"/>
            <w:tcBorders/>
            <w:shd w:fill="auto" w:val="clear"/>
            <w:vAlign w:val="bottom"/>
          </w:tcPr>
          <w:p>
            <w:pPr>
              <w:pStyle w:val="TableContents"/>
              <w:spacing w:before="0" w:after="0"/>
              <w:ind w:left="0" w:right="0" w:hanging="0"/>
              <w:jc w:val="center"/>
              <w:rPr/>
            </w:pPr>
            <w:r>
              <w:rPr/>
              <w:t> </w:t>
            </w:r>
          </w:p>
        </w:tc>
      </w:tr>
      <w:tr>
        <w:trPr/>
        <w:tc>
          <w:tcPr>
            <w:tcW w:w="4263" w:type="dxa"/>
            <w:tcBorders/>
            <w:shd w:fill="auto" w:val="clear"/>
            <w:vAlign w:val="bottom"/>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jc w:val="center"/>
              <w:rPr/>
            </w:pPr>
            <w:r>
              <w:rPr/>
              <w:t> </w:t>
            </w:r>
          </w:p>
        </w:tc>
        <w:tc>
          <w:tcPr>
            <w:tcW w:w="5207" w:type="dxa"/>
            <w:gridSpan w:val="8"/>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23" w:type="dxa"/>
            <w:tcBorders/>
            <w:shd w:fill="auto" w:val="clear"/>
            <w:vAlign w:val="bottom"/>
          </w:tcPr>
          <w:p>
            <w:pPr>
              <w:pStyle w:val="TableContents"/>
              <w:spacing w:before="0" w:after="0"/>
              <w:ind w:left="0" w:right="0" w:hanging="0"/>
              <w:jc w:val="center"/>
              <w:rPr/>
            </w:pPr>
            <w:r>
              <w:rPr/>
              <w:t> </w:t>
            </w:r>
          </w:p>
        </w:tc>
      </w:tr>
      <w:tr>
        <w:trPr/>
        <w:tc>
          <w:tcPr>
            <w:tcW w:w="426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 and above</w:t>
            </w:r>
          </w:p>
        </w:tc>
        <w:tc>
          <w:tcPr>
            <w:tcW w:w="203" w:type="dxa"/>
            <w:tcBorders/>
            <w:shd w:fill="CCEEFF" w:val="clear"/>
            <w:vAlign w:val="bottom"/>
          </w:tcPr>
          <w:p>
            <w:pPr>
              <w:pStyle w:val="TableContents"/>
              <w:spacing w:before="0" w:after="0"/>
              <w:ind w:left="0" w:right="0" w:hanging="0"/>
              <w:rPr/>
            </w:pPr>
            <w:r>
              <w:rPr/>
              <w:t> </w:t>
            </w:r>
          </w:p>
        </w:tc>
        <w:tc>
          <w:tcPr>
            <w:tcW w:w="177"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84"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6,874.2</w:t>
            </w:r>
          </w:p>
        </w:tc>
        <w:tc>
          <w:tcPr>
            <w:tcW w:w="203" w:type="dxa"/>
            <w:tcBorders/>
            <w:shd w:fill="CCEEFF" w:val="clear"/>
            <w:vAlign w:val="bottom"/>
          </w:tcPr>
          <w:p>
            <w:pPr>
              <w:pStyle w:val="TableContents"/>
              <w:spacing w:before="0" w:after="0"/>
              <w:ind w:left="0" w:right="0" w:hanging="0"/>
              <w:rPr/>
            </w:pPr>
            <w:r>
              <w:rPr/>
              <w:t> </w:t>
            </w:r>
          </w:p>
        </w:tc>
        <w:tc>
          <w:tcPr>
            <w:tcW w:w="144"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40"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236.0</w:t>
            </w:r>
          </w:p>
        </w:tc>
        <w:tc>
          <w:tcPr>
            <w:tcW w:w="203" w:type="dxa"/>
            <w:tcBorders/>
            <w:shd w:fill="CCEEFF" w:val="clear"/>
            <w:vAlign w:val="bottom"/>
          </w:tcPr>
          <w:p>
            <w:pPr>
              <w:pStyle w:val="TableContents"/>
              <w:spacing w:before="0" w:after="0"/>
              <w:ind w:left="0" w:right="0" w:hanging="0"/>
              <w:rPr/>
            </w:pPr>
            <w:r>
              <w:rPr/>
              <w:t> </w:t>
            </w:r>
          </w:p>
        </w:tc>
        <w:tc>
          <w:tcPr>
            <w:tcW w:w="144"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412"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7,110.2</w:t>
            </w:r>
          </w:p>
        </w:tc>
        <w:tc>
          <w:tcPr>
            <w:tcW w:w="123" w:type="dxa"/>
            <w:tcBorders/>
            <w:shd w:fill="CCEEFF" w:val="clear"/>
            <w:vAlign w:val="bottom"/>
          </w:tcPr>
          <w:p>
            <w:pPr>
              <w:pStyle w:val="TableContents"/>
              <w:spacing w:before="0" w:after="0"/>
              <w:ind w:left="0" w:right="0" w:hanging="0"/>
              <w:rPr/>
            </w:pPr>
            <w:r>
              <w:rPr/>
              <w:t> </w:t>
            </w:r>
          </w:p>
        </w:tc>
      </w:tr>
      <w:tr>
        <w:trPr/>
        <w:tc>
          <w:tcPr>
            <w:tcW w:w="426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BBB+ thru BBB-</w:t>
            </w:r>
          </w:p>
        </w:tc>
        <w:tc>
          <w:tcPr>
            <w:tcW w:w="203" w:type="dxa"/>
            <w:tcBorders/>
            <w:shd w:fill="auto" w:val="clear"/>
            <w:vAlign w:val="bottom"/>
          </w:tcPr>
          <w:p>
            <w:pPr>
              <w:pStyle w:val="TableContents"/>
              <w:spacing w:before="0" w:after="0"/>
              <w:ind w:left="0" w:right="0" w:hanging="0"/>
              <w:rPr/>
            </w:pPr>
            <w:r>
              <w:rPr/>
              <w:t> </w:t>
            </w:r>
          </w:p>
        </w:tc>
        <w:tc>
          <w:tcPr>
            <w:tcW w:w="176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1,911.5</w:t>
            </w:r>
          </w:p>
        </w:tc>
        <w:tc>
          <w:tcPr>
            <w:tcW w:w="203" w:type="dxa"/>
            <w:tcBorders/>
            <w:shd w:fill="auto" w:val="clear"/>
            <w:vAlign w:val="bottom"/>
          </w:tcPr>
          <w:p>
            <w:pPr>
              <w:pStyle w:val="TableContents"/>
              <w:spacing w:before="0" w:after="0"/>
              <w:ind w:left="0" w:right="0" w:hanging="0"/>
              <w:rPr/>
            </w:pPr>
            <w:r>
              <w:rPr/>
              <w:t> </w:t>
            </w:r>
          </w:p>
        </w:tc>
        <w:tc>
          <w:tcPr>
            <w:tcW w:w="148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288.6</w:t>
            </w:r>
          </w:p>
        </w:tc>
        <w:tc>
          <w:tcPr>
            <w:tcW w:w="203" w:type="dxa"/>
            <w:tcBorders/>
            <w:shd w:fill="auto" w:val="clear"/>
            <w:vAlign w:val="bottom"/>
          </w:tcPr>
          <w:p>
            <w:pPr>
              <w:pStyle w:val="TableContents"/>
              <w:spacing w:before="0" w:after="0"/>
              <w:ind w:left="0" w:right="0" w:hanging="0"/>
              <w:rPr/>
            </w:pPr>
            <w:r>
              <w:rPr/>
              <w:t> </w:t>
            </w:r>
          </w:p>
        </w:tc>
        <w:tc>
          <w:tcPr>
            <w:tcW w:w="155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2,200.1</w:t>
            </w:r>
          </w:p>
        </w:tc>
        <w:tc>
          <w:tcPr>
            <w:tcW w:w="123" w:type="dxa"/>
            <w:tcBorders/>
            <w:shd w:fill="auto" w:val="clear"/>
            <w:vAlign w:val="bottom"/>
          </w:tcPr>
          <w:p>
            <w:pPr>
              <w:pStyle w:val="TableContents"/>
              <w:spacing w:before="0" w:after="0"/>
              <w:ind w:left="0" w:right="0" w:hanging="0"/>
              <w:rPr/>
            </w:pPr>
            <w:r>
              <w:rPr/>
              <w:t> </w:t>
            </w:r>
          </w:p>
        </w:tc>
      </w:tr>
      <w:tr>
        <w:trPr/>
        <w:tc>
          <w:tcPr>
            <w:tcW w:w="426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BB+ thru BB-</w:t>
            </w:r>
          </w:p>
        </w:tc>
        <w:tc>
          <w:tcPr>
            <w:tcW w:w="203" w:type="dxa"/>
            <w:tcBorders/>
            <w:shd w:fill="CCEEFF" w:val="clear"/>
            <w:vAlign w:val="bottom"/>
          </w:tcPr>
          <w:p>
            <w:pPr>
              <w:pStyle w:val="TableContents"/>
              <w:spacing w:before="0" w:after="0"/>
              <w:ind w:left="0" w:right="0" w:hanging="0"/>
              <w:rPr/>
            </w:pPr>
            <w:r>
              <w:rPr/>
              <w:t> </w:t>
            </w:r>
          </w:p>
        </w:tc>
        <w:tc>
          <w:tcPr>
            <w:tcW w:w="176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321.1</w:t>
            </w:r>
          </w:p>
        </w:tc>
        <w:tc>
          <w:tcPr>
            <w:tcW w:w="203" w:type="dxa"/>
            <w:tcBorders/>
            <w:shd w:fill="CCEEFF" w:val="clear"/>
            <w:vAlign w:val="bottom"/>
          </w:tcPr>
          <w:p>
            <w:pPr>
              <w:pStyle w:val="TableContents"/>
              <w:spacing w:before="0" w:after="0"/>
              <w:ind w:left="0" w:right="0" w:hanging="0"/>
              <w:rPr/>
            </w:pPr>
            <w:r>
              <w:rPr/>
              <w:t> </w:t>
            </w:r>
          </w:p>
        </w:tc>
        <w:tc>
          <w:tcPr>
            <w:tcW w:w="148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16.6</w:t>
            </w:r>
          </w:p>
        </w:tc>
        <w:tc>
          <w:tcPr>
            <w:tcW w:w="203" w:type="dxa"/>
            <w:tcBorders/>
            <w:shd w:fill="CCEEFF" w:val="clear"/>
            <w:vAlign w:val="bottom"/>
          </w:tcPr>
          <w:p>
            <w:pPr>
              <w:pStyle w:val="TableContents"/>
              <w:spacing w:before="0" w:after="0"/>
              <w:ind w:left="0" w:right="0" w:hanging="0"/>
              <w:rPr/>
            </w:pPr>
            <w:r>
              <w:rPr/>
              <w:t> </w:t>
            </w:r>
          </w:p>
        </w:tc>
        <w:tc>
          <w:tcPr>
            <w:tcW w:w="155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337.7</w:t>
            </w:r>
          </w:p>
        </w:tc>
        <w:tc>
          <w:tcPr>
            <w:tcW w:w="123" w:type="dxa"/>
            <w:tcBorders/>
            <w:shd w:fill="CCEEFF" w:val="clear"/>
            <w:vAlign w:val="bottom"/>
          </w:tcPr>
          <w:p>
            <w:pPr>
              <w:pStyle w:val="TableContents"/>
              <w:spacing w:before="0" w:after="0"/>
              <w:ind w:left="0" w:right="0" w:hanging="0"/>
              <w:rPr/>
            </w:pPr>
            <w:r>
              <w:rPr/>
              <w:t> </w:t>
            </w:r>
          </w:p>
        </w:tc>
      </w:tr>
      <w:tr>
        <w:trPr/>
        <w:tc>
          <w:tcPr>
            <w:tcW w:w="426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 and below</w:t>
            </w:r>
          </w:p>
        </w:tc>
        <w:tc>
          <w:tcPr>
            <w:tcW w:w="203" w:type="dxa"/>
            <w:tcBorders/>
            <w:shd w:fill="auto" w:val="clear"/>
            <w:vAlign w:val="bottom"/>
          </w:tcPr>
          <w:p>
            <w:pPr>
              <w:pStyle w:val="TableContents"/>
              <w:spacing w:before="0" w:after="0"/>
              <w:ind w:left="0" w:right="0" w:hanging="0"/>
              <w:rPr/>
            </w:pPr>
            <w:r>
              <w:rPr/>
              <w:t> </w:t>
            </w:r>
          </w:p>
        </w:tc>
        <w:tc>
          <w:tcPr>
            <w:tcW w:w="176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337.7</w:t>
            </w:r>
          </w:p>
        </w:tc>
        <w:tc>
          <w:tcPr>
            <w:tcW w:w="203" w:type="dxa"/>
            <w:tcBorders/>
            <w:shd w:fill="auto" w:val="clear"/>
            <w:vAlign w:val="bottom"/>
          </w:tcPr>
          <w:p>
            <w:pPr>
              <w:pStyle w:val="TableContents"/>
              <w:spacing w:before="0" w:after="0"/>
              <w:ind w:left="0" w:right="0" w:hanging="0"/>
              <w:rPr/>
            </w:pPr>
            <w:r>
              <w:rPr/>
              <w:t> </w:t>
            </w:r>
          </w:p>
        </w:tc>
        <w:tc>
          <w:tcPr>
            <w:tcW w:w="148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w:t>
            </w:r>
          </w:p>
        </w:tc>
        <w:tc>
          <w:tcPr>
            <w:tcW w:w="203" w:type="dxa"/>
            <w:tcBorders/>
            <w:shd w:fill="auto" w:val="clear"/>
            <w:vAlign w:val="bottom"/>
          </w:tcPr>
          <w:p>
            <w:pPr>
              <w:pStyle w:val="TableContents"/>
              <w:spacing w:before="0" w:after="0"/>
              <w:ind w:left="0" w:right="0" w:hanging="0"/>
              <w:rPr/>
            </w:pPr>
            <w:r>
              <w:rPr/>
              <w:t> </w:t>
            </w:r>
          </w:p>
        </w:tc>
        <w:tc>
          <w:tcPr>
            <w:tcW w:w="155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340.1</w:t>
            </w:r>
          </w:p>
        </w:tc>
        <w:tc>
          <w:tcPr>
            <w:tcW w:w="123" w:type="dxa"/>
            <w:tcBorders/>
            <w:shd w:fill="auto" w:val="clear"/>
            <w:vAlign w:val="bottom"/>
          </w:tcPr>
          <w:p>
            <w:pPr>
              <w:pStyle w:val="TableContents"/>
              <w:spacing w:before="0" w:after="0"/>
              <w:ind w:left="0" w:right="0" w:hanging="0"/>
              <w:rPr/>
            </w:pPr>
            <w:r>
              <w:rPr/>
              <w:t> </w:t>
            </w:r>
          </w:p>
        </w:tc>
      </w:tr>
      <w:tr>
        <w:trPr/>
        <w:tc>
          <w:tcPr>
            <w:tcW w:w="426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w:t>
            </w:r>
          </w:p>
        </w:tc>
        <w:tc>
          <w:tcPr>
            <w:tcW w:w="203" w:type="dxa"/>
            <w:tcBorders/>
            <w:shd w:fill="CCEEFF" w:val="clear"/>
            <w:vAlign w:val="bottom"/>
          </w:tcPr>
          <w:p>
            <w:pPr>
              <w:pStyle w:val="TableContents"/>
              <w:spacing w:before="0" w:after="0"/>
              <w:ind w:left="0" w:right="0" w:hanging="0"/>
              <w:rPr/>
            </w:pPr>
            <w:r>
              <w:rPr/>
              <w:t> </w:t>
            </w:r>
          </w:p>
        </w:tc>
        <w:tc>
          <w:tcPr>
            <w:tcW w:w="177"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84"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9,444.5</w:t>
            </w:r>
          </w:p>
        </w:tc>
        <w:tc>
          <w:tcPr>
            <w:tcW w:w="203" w:type="dxa"/>
            <w:tcBorders/>
            <w:shd w:fill="CCEEFF" w:val="clear"/>
            <w:vAlign w:val="bottom"/>
          </w:tcPr>
          <w:p>
            <w:pPr>
              <w:pStyle w:val="TableContents"/>
              <w:spacing w:before="0" w:after="0"/>
              <w:ind w:left="0" w:right="0" w:hanging="0"/>
              <w:rPr/>
            </w:pPr>
            <w:r>
              <w:rPr/>
              <w:t> </w:t>
            </w:r>
          </w:p>
        </w:tc>
        <w:tc>
          <w:tcPr>
            <w:tcW w:w="144"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40"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543.6</w:t>
            </w:r>
          </w:p>
        </w:tc>
        <w:tc>
          <w:tcPr>
            <w:tcW w:w="203" w:type="dxa"/>
            <w:tcBorders/>
            <w:shd w:fill="CCEEFF" w:val="clear"/>
            <w:vAlign w:val="bottom"/>
          </w:tcPr>
          <w:p>
            <w:pPr>
              <w:pStyle w:val="TableContents"/>
              <w:spacing w:before="0" w:after="0"/>
              <w:ind w:left="0" w:right="0" w:hanging="0"/>
              <w:rPr/>
            </w:pPr>
            <w:r>
              <w:rPr/>
              <w:t> </w:t>
            </w:r>
          </w:p>
        </w:tc>
        <w:tc>
          <w:tcPr>
            <w:tcW w:w="144"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412"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9,988.1</w:t>
            </w:r>
          </w:p>
        </w:tc>
        <w:tc>
          <w:tcPr>
            <w:tcW w:w="123"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tbl>
      <w:tblPr>
        <w:tblW w:w="4800" w:type="pct"/>
        <w:jc w:val="left"/>
        <w:tblInd w:w="0" w:type="dxa"/>
        <w:tblCellMar>
          <w:top w:w="0" w:type="dxa"/>
          <w:left w:w="0" w:type="dxa"/>
          <w:bottom w:w="0" w:type="dxa"/>
          <w:right w:w="0" w:type="dxa"/>
        </w:tblCellMar>
      </w:tblPr>
      <w:tblGrid>
        <w:gridCol w:w="4263"/>
        <w:gridCol w:w="203"/>
        <w:gridCol w:w="177"/>
        <w:gridCol w:w="1584"/>
        <w:gridCol w:w="203"/>
        <w:gridCol w:w="144"/>
        <w:gridCol w:w="1340"/>
        <w:gridCol w:w="203"/>
        <w:gridCol w:w="144"/>
        <w:gridCol w:w="1412"/>
        <w:gridCol w:w="123"/>
      </w:tblGrid>
      <w:tr>
        <w:trPr/>
        <w:tc>
          <w:tcPr>
            <w:tcW w:w="4263" w:type="dxa"/>
            <w:tcBorders/>
            <w:shd w:fill="auto" w:val="clear"/>
            <w:vAlign w:val="bottom"/>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jc w:val="center"/>
              <w:rPr/>
            </w:pPr>
            <w:r>
              <w:rPr/>
              <w:t> </w:t>
            </w:r>
          </w:p>
        </w:tc>
        <w:tc>
          <w:tcPr>
            <w:tcW w:w="5207" w:type="dxa"/>
            <w:gridSpan w:val="8"/>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December 31, 2011</w:t>
            </w:r>
          </w:p>
        </w:tc>
        <w:tc>
          <w:tcPr>
            <w:tcW w:w="123" w:type="dxa"/>
            <w:tcBorders/>
            <w:shd w:fill="auto" w:val="clear"/>
            <w:vAlign w:val="bottom"/>
          </w:tcPr>
          <w:p>
            <w:pPr>
              <w:pStyle w:val="TableContents"/>
              <w:spacing w:before="0" w:after="0"/>
              <w:ind w:left="0" w:right="0" w:hanging="0"/>
              <w:jc w:val="center"/>
              <w:rPr/>
            </w:pPr>
            <w:r>
              <w:rPr/>
              <w:t> </w:t>
            </w:r>
          </w:p>
        </w:tc>
      </w:tr>
      <w:tr>
        <w:trPr/>
        <w:tc>
          <w:tcPr>
            <w:tcW w:w="4263" w:type="dxa"/>
            <w:tcBorders/>
            <w:shd w:fill="auto" w:val="clear"/>
            <w:vAlign w:val="bottom"/>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jc w:val="center"/>
              <w:rPr/>
            </w:pPr>
            <w:r>
              <w:rPr/>
              <w:t> </w:t>
            </w:r>
          </w:p>
        </w:tc>
        <w:tc>
          <w:tcPr>
            <w:tcW w:w="176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Brick and mortar</w:t>
            </w:r>
          </w:p>
        </w:tc>
        <w:tc>
          <w:tcPr>
            <w:tcW w:w="203" w:type="dxa"/>
            <w:tcBorders/>
            <w:shd w:fill="auto" w:val="clear"/>
            <w:vAlign w:val="bottom"/>
          </w:tcPr>
          <w:p>
            <w:pPr>
              <w:pStyle w:val="TableContents"/>
              <w:spacing w:before="0" w:after="0"/>
              <w:ind w:left="0" w:right="0" w:hanging="0"/>
              <w:jc w:val="center"/>
              <w:rPr/>
            </w:pPr>
            <w:r>
              <w:rPr/>
              <w:t> </w:t>
            </w:r>
          </w:p>
        </w:tc>
        <w:tc>
          <w:tcPr>
            <w:tcW w:w="148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CTL</w:t>
            </w:r>
          </w:p>
        </w:tc>
        <w:tc>
          <w:tcPr>
            <w:tcW w:w="203" w:type="dxa"/>
            <w:tcBorders/>
            <w:shd w:fill="auto" w:val="clear"/>
            <w:vAlign w:val="bottom"/>
          </w:tcPr>
          <w:p>
            <w:pPr>
              <w:pStyle w:val="TableContents"/>
              <w:spacing w:before="0" w:after="0"/>
              <w:ind w:left="0" w:right="0" w:hanging="0"/>
              <w:jc w:val="center"/>
              <w:rPr/>
            </w:pPr>
            <w:r>
              <w:rPr/>
              <w:t> </w:t>
            </w:r>
          </w:p>
        </w:tc>
        <w:tc>
          <w:tcPr>
            <w:tcW w:w="155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Total</w:t>
            </w:r>
          </w:p>
        </w:tc>
        <w:tc>
          <w:tcPr>
            <w:tcW w:w="123" w:type="dxa"/>
            <w:tcBorders/>
            <w:shd w:fill="auto" w:val="clear"/>
            <w:vAlign w:val="bottom"/>
          </w:tcPr>
          <w:p>
            <w:pPr>
              <w:pStyle w:val="TableContents"/>
              <w:spacing w:before="0" w:after="0"/>
              <w:ind w:left="0" w:right="0" w:hanging="0"/>
              <w:jc w:val="center"/>
              <w:rPr/>
            </w:pPr>
            <w:r>
              <w:rPr/>
              <w:t> </w:t>
            </w:r>
          </w:p>
        </w:tc>
      </w:tr>
      <w:tr>
        <w:trPr/>
        <w:tc>
          <w:tcPr>
            <w:tcW w:w="4263" w:type="dxa"/>
            <w:tcBorders/>
            <w:shd w:fill="auto" w:val="clear"/>
            <w:vAlign w:val="bottom"/>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jc w:val="center"/>
              <w:rPr/>
            </w:pPr>
            <w:r>
              <w:rPr/>
              <w:t> </w:t>
            </w:r>
          </w:p>
        </w:tc>
        <w:tc>
          <w:tcPr>
            <w:tcW w:w="5207" w:type="dxa"/>
            <w:gridSpan w:val="8"/>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23" w:type="dxa"/>
            <w:tcBorders/>
            <w:shd w:fill="auto" w:val="clear"/>
            <w:vAlign w:val="bottom"/>
          </w:tcPr>
          <w:p>
            <w:pPr>
              <w:pStyle w:val="TableContents"/>
              <w:spacing w:before="0" w:after="0"/>
              <w:ind w:left="0" w:right="0" w:hanging="0"/>
              <w:jc w:val="center"/>
              <w:rPr/>
            </w:pPr>
            <w:r>
              <w:rPr/>
              <w:t> </w:t>
            </w:r>
          </w:p>
        </w:tc>
      </w:tr>
      <w:tr>
        <w:trPr/>
        <w:tc>
          <w:tcPr>
            <w:tcW w:w="426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 and above</w:t>
            </w:r>
          </w:p>
        </w:tc>
        <w:tc>
          <w:tcPr>
            <w:tcW w:w="203" w:type="dxa"/>
            <w:tcBorders/>
            <w:shd w:fill="CCEEFF" w:val="clear"/>
            <w:vAlign w:val="bottom"/>
          </w:tcPr>
          <w:p>
            <w:pPr>
              <w:pStyle w:val="TableContents"/>
              <w:spacing w:before="0" w:after="0"/>
              <w:ind w:left="0" w:right="0" w:hanging="0"/>
              <w:rPr/>
            </w:pPr>
            <w:r>
              <w:rPr/>
              <w:t> </w:t>
            </w:r>
          </w:p>
        </w:tc>
        <w:tc>
          <w:tcPr>
            <w:tcW w:w="17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8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5,682.5</w:t>
            </w:r>
          </w:p>
        </w:tc>
        <w:tc>
          <w:tcPr>
            <w:tcW w:w="203" w:type="dxa"/>
            <w:tcBorders/>
            <w:shd w:fill="CCEEFF" w:val="clear"/>
            <w:vAlign w:val="bottom"/>
          </w:tcPr>
          <w:p>
            <w:pPr>
              <w:pStyle w:val="TableContents"/>
              <w:spacing w:before="0" w:after="0"/>
              <w:ind w:left="0" w:right="0" w:hanging="0"/>
              <w:rPr/>
            </w:pPr>
            <w:r>
              <w:rPr/>
              <w:t> </w:t>
            </w:r>
          </w:p>
        </w:tc>
        <w:tc>
          <w:tcPr>
            <w:tcW w:w="14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4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308.6</w:t>
            </w:r>
          </w:p>
        </w:tc>
        <w:tc>
          <w:tcPr>
            <w:tcW w:w="203" w:type="dxa"/>
            <w:tcBorders/>
            <w:shd w:fill="CCEEFF" w:val="clear"/>
            <w:vAlign w:val="bottom"/>
          </w:tcPr>
          <w:p>
            <w:pPr>
              <w:pStyle w:val="TableContents"/>
              <w:spacing w:before="0" w:after="0"/>
              <w:ind w:left="0" w:right="0" w:hanging="0"/>
              <w:rPr/>
            </w:pPr>
            <w:r>
              <w:rPr/>
              <w:t> </w:t>
            </w:r>
          </w:p>
        </w:tc>
        <w:tc>
          <w:tcPr>
            <w:tcW w:w="14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12"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5,991.1</w:t>
            </w:r>
          </w:p>
        </w:tc>
        <w:tc>
          <w:tcPr>
            <w:tcW w:w="123" w:type="dxa"/>
            <w:tcBorders/>
            <w:shd w:fill="CCEEFF" w:val="clear"/>
            <w:vAlign w:val="bottom"/>
          </w:tcPr>
          <w:p>
            <w:pPr>
              <w:pStyle w:val="TableContents"/>
              <w:spacing w:before="0" w:after="0"/>
              <w:ind w:left="0" w:right="0" w:hanging="0"/>
              <w:rPr/>
            </w:pPr>
            <w:r>
              <w:rPr/>
              <w:t> </w:t>
            </w:r>
          </w:p>
        </w:tc>
      </w:tr>
      <w:tr>
        <w:trPr/>
        <w:tc>
          <w:tcPr>
            <w:tcW w:w="426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BBB+ thru BBB-</w:t>
            </w:r>
          </w:p>
        </w:tc>
        <w:tc>
          <w:tcPr>
            <w:tcW w:w="203" w:type="dxa"/>
            <w:tcBorders/>
            <w:shd w:fill="auto" w:val="clear"/>
            <w:vAlign w:val="bottom"/>
          </w:tcPr>
          <w:p>
            <w:pPr>
              <w:pStyle w:val="TableContents"/>
              <w:spacing w:before="0" w:after="0"/>
              <w:ind w:left="0" w:right="0" w:hanging="0"/>
              <w:rPr/>
            </w:pPr>
            <w:r>
              <w:rPr/>
              <w:t> </w:t>
            </w:r>
          </w:p>
        </w:tc>
        <w:tc>
          <w:tcPr>
            <w:tcW w:w="176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2,112.3</w:t>
            </w:r>
          </w:p>
        </w:tc>
        <w:tc>
          <w:tcPr>
            <w:tcW w:w="203" w:type="dxa"/>
            <w:tcBorders/>
            <w:shd w:fill="auto" w:val="clear"/>
            <w:vAlign w:val="bottom"/>
          </w:tcPr>
          <w:p>
            <w:pPr>
              <w:pStyle w:val="TableContents"/>
              <w:spacing w:before="0" w:after="0"/>
              <w:ind w:left="0" w:right="0" w:hanging="0"/>
              <w:rPr/>
            </w:pPr>
            <w:r>
              <w:rPr/>
              <w:t> </w:t>
            </w:r>
          </w:p>
        </w:tc>
        <w:tc>
          <w:tcPr>
            <w:tcW w:w="148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238.8</w:t>
            </w:r>
          </w:p>
        </w:tc>
        <w:tc>
          <w:tcPr>
            <w:tcW w:w="203" w:type="dxa"/>
            <w:tcBorders/>
            <w:shd w:fill="auto" w:val="clear"/>
            <w:vAlign w:val="bottom"/>
          </w:tcPr>
          <w:p>
            <w:pPr>
              <w:pStyle w:val="TableContents"/>
              <w:spacing w:before="0" w:after="0"/>
              <w:ind w:left="0" w:right="0" w:hanging="0"/>
              <w:rPr/>
            </w:pPr>
            <w:r>
              <w:rPr/>
              <w:t> </w:t>
            </w:r>
          </w:p>
        </w:tc>
        <w:tc>
          <w:tcPr>
            <w:tcW w:w="155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2,351.1</w:t>
            </w:r>
          </w:p>
        </w:tc>
        <w:tc>
          <w:tcPr>
            <w:tcW w:w="123" w:type="dxa"/>
            <w:tcBorders/>
            <w:shd w:fill="auto" w:val="clear"/>
            <w:vAlign w:val="bottom"/>
          </w:tcPr>
          <w:p>
            <w:pPr>
              <w:pStyle w:val="TableContents"/>
              <w:spacing w:before="0" w:after="0"/>
              <w:ind w:left="0" w:right="0" w:hanging="0"/>
              <w:rPr/>
            </w:pPr>
            <w:r>
              <w:rPr/>
              <w:t> </w:t>
            </w:r>
          </w:p>
        </w:tc>
      </w:tr>
      <w:tr>
        <w:trPr/>
        <w:tc>
          <w:tcPr>
            <w:tcW w:w="426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BB+ thru BB-</w:t>
            </w:r>
          </w:p>
        </w:tc>
        <w:tc>
          <w:tcPr>
            <w:tcW w:w="203" w:type="dxa"/>
            <w:tcBorders/>
            <w:shd w:fill="CCEEFF" w:val="clear"/>
            <w:vAlign w:val="bottom"/>
          </w:tcPr>
          <w:p>
            <w:pPr>
              <w:pStyle w:val="TableContents"/>
              <w:spacing w:before="0" w:after="0"/>
              <w:ind w:left="0" w:right="0" w:hanging="0"/>
              <w:rPr/>
            </w:pPr>
            <w:r>
              <w:rPr/>
              <w:t> </w:t>
            </w:r>
          </w:p>
        </w:tc>
        <w:tc>
          <w:tcPr>
            <w:tcW w:w="176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403.7</w:t>
            </w:r>
          </w:p>
        </w:tc>
        <w:tc>
          <w:tcPr>
            <w:tcW w:w="203" w:type="dxa"/>
            <w:tcBorders/>
            <w:shd w:fill="CCEEFF" w:val="clear"/>
            <w:vAlign w:val="bottom"/>
          </w:tcPr>
          <w:p>
            <w:pPr>
              <w:pStyle w:val="TableContents"/>
              <w:spacing w:before="0" w:after="0"/>
              <w:ind w:left="0" w:right="0" w:hanging="0"/>
              <w:rPr/>
            </w:pPr>
            <w:r>
              <w:rPr/>
              <w:t> </w:t>
            </w:r>
          </w:p>
        </w:tc>
        <w:tc>
          <w:tcPr>
            <w:tcW w:w="148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16.4</w:t>
            </w:r>
          </w:p>
        </w:tc>
        <w:tc>
          <w:tcPr>
            <w:tcW w:w="203" w:type="dxa"/>
            <w:tcBorders/>
            <w:shd w:fill="CCEEFF" w:val="clear"/>
            <w:vAlign w:val="bottom"/>
          </w:tcPr>
          <w:p>
            <w:pPr>
              <w:pStyle w:val="TableContents"/>
              <w:spacing w:before="0" w:after="0"/>
              <w:ind w:left="0" w:right="0" w:hanging="0"/>
              <w:rPr/>
            </w:pPr>
            <w:r>
              <w:rPr/>
              <w:t> </w:t>
            </w:r>
          </w:p>
        </w:tc>
        <w:tc>
          <w:tcPr>
            <w:tcW w:w="155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420.1</w:t>
            </w:r>
          </w:p>
        </w:tc>
        <w:tc>
          <w:tcPr>
            <w:tcW w:w="123" w:type="dxa"/>
            <w:tcBorders/>
            <w:shd w:fill="CCEEFF" w:val="clear"/>
            <w:vAlign w:val="bottom"/>
          </w:tcPr>
          <w:p>
            <w:pPr>
              <w:pStyle w:val="TableContents"/>
              <w:spacing w:before="0" w:after="0"/>
              <w:ind w:left="0" w:right="0" w:hanging="0"/>
              <w:rPr/>
            </w:pPr>
            <w:r>
              <w:rPr/>
              <w:t> </w:t>
            </w:r>
          </w:p>
        </w:tc>
      </w:tr>
      <w:tr>
        <w:trPr/>
        <w:tc>
          <w:tcPr>
            <w:tcW w:w="426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 and below</w:t>
            </w:r>
          </w:p>
        </w:tc>
        <w:tc>
          <w:tcPr>
            <w:tcW w:w="203" w:type="dxa"/>
            <w:tcBorders/>
            <w:shd w:fill="auto" w:val="clear"/>
            <w:vAlign w:val="bottom"/>
          </w:tcPr>
          <w:p>
            <w:pPr>
              <w:pStyle w:val="TableContents"/>
              <w:spacing w:before="0" w:after="0"/>
              <w:ind w:left="0" w:right="0" w:hanging="0"/>
              <w:rPr/>
            </w:pPr>
            <w:r>
              <w:rPr/>
              <w:t> </w:t>
            </w:r>
          </w:p>
        </w:tc>
        <w:tc>
          <w:tcPr>
            <w:tcW w:w="176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693.3</w:t>
            </w:r>
          </w:p>
        </w:tc>
        <w:tc>
          <w:tcPr>
            <w:tcW w:w="203" w:type="dxa"/>
            <w:tcBorders/>
            <w:shd w:fill="auto" w:val="clear"/>
            <w:vAlign w:val="bottom"/>
          </w:tcPr>
          <w:p>
            <w:pPr>
              <w:pStyle w:val="TableContents"/>
              <w:spacing w:before="0" w:after="0"/>
              <w:ind w:left="0" w:right="0" w:hanging="0"/>
              <w:rPr/>
            </w:pPr>
            <w:r>
              <w:rPr/>
              <w:t> </w:t>
            </w:r>
          </w:p>
        </w:tc>
        <w:tc>
          <w:tcPr>
            <w:tcW w:w="148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w:t>
            </w:r>
          </w:p>
        </w:tc>
        <w:tc>
          <w:tcPr>
            <w:tcW w:w="203" w:type="dxa"/>
            <w:tcBorders/>
            <w:shd w:fill="auto" w:val="clear"/>
            <w:vAlign w:val="bottom"/>
          </w:tcPr>
          <w:p>
            <w:pPr>
              <w:pStyle w:val="TableContents"/>
              <w:spacing w:before="0" w:after="0"/>
              <w:ind w:left="0" w:right="0" w:hanging="0"/>
              <w:rPr/>
            </w:pPr>
            <w:r>
              <w:rPr/>
              <w:t> </w:t>
            </w:r>
          </w:p>
        </w:tc>
        <w:tc>
          <w:tcPr>
            <w:tcW w:w="155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699.1</w:t>
            </w:r>
          </w:p>
        </w:tc>
        <w:tc>
          <w:tcPr>
            <w:tcW w:w="123" w:type="dxa"/>
            <w:tcBorders/>
            <w:shd w:fill="auto" w:val="clear"/>
            <w:vAlign w:val="bottom"/>
          </w:tcPr>
          <w:p>
            <w:pPr>
              <w:pStyle w:val="TableContents"/>
              <w:spacing w:before="0" w:after="0"/>
              <w:ind w:left="0" w:right="0" w:hanging="0"/>
              <w:rPr/>
            </w:pPr>
            <w:r>
              <w:rPr/>
              <w:t> </w:t>
            </w:r>
          </w:p>
        </w:tc>
      </w:tr>
      <w:tr>
        <w:trPr/>
        <w:tc>
          <w:tcPr>
            <w:tcW w:w="426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w:t>
            </w:r>
          </w:p>
        </w:tc>
        <w:tc>
          <w:tcPr>
            <w:tcW w:w="203" w:type="dxa"/>
            <w:tcBorders/>
            <w:shd w:fill="CCEEFF" w:val="clear"/>
            <w:vAlign w:val="bottom"/>
          </w:tcPr>
          <w:p>
            <w:pPr>
              <w:pStyle w:val="TableContents"/>
              <w:spacing w:before="0" w:after="0"/>
              <w:ind w:left="0" w:right="0" w:hanging="0"/>
              <w:rPr/>
            </w:pPr>
            <w:r>
              <w:rPr/>
              <w:t> </w:t>
            </w:r>
          </w:p>
        </w:tc>
        <w:tc>
          <w:tcPr>
            <w:tcW w:w="177"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84"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8,891.8</w:t>
            </w:r>
          </w:p>
        </w:tc>
        <w:tc>
          <w:tcPr>
            <w:tcW w:w="203" w:type="dxa"/>
            <w:tcBorders/>
            <w:shd w:fill="CCEEFF" w:val="clear"/>
            <w:vAlign w:val="bottom"/>
          </w:tcPr>
          <w:p>
            <w:pPr>
              <w:pStyle w:val="TableContents"/>
              <w:spacing w:before="0" w:after="0"/>
              <w:ind w:left="0" w:right="0" w:hanging="0"/>
              <w:rPr/>
            </w:pPr>
            <w:r>
              <w:rPr/>
              <w:t> </w:t>
            </w:r>
          </w:p>
        </w:tc>
        <w:tc>
          <w:tcPr>
            <w:tcW w:w="144"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40"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569.6</w:t>
            </w:r>
          </w:p>
        </w:tc>
        <w:tc>
          <w:tcPr>
            <w:tcW w:w="203" w:type="dxa"/>
            <w:tcBorders/>
            <w:shd w:fill="CCEEFF" w:val="clear"/>
            <w:vAlign w:val="bottom"/>
          </w:tcPr>
          <w:p>
            <w:pPr>
              <w:pStyle w:val="TableContents"/>
              <w:spacing w:before="0" w:after="0"/>
              <w:ind w:left="0" w:right="0" w:hanging="0"/>
              <w:rPr/>
            </w:pPr>
            <w:r>
              <w:rPr/>
              <w:t> </w:t>
            </w:r>
          </w:p>
        </w:tc>
        <w:tc>
          <w:tcPr>
            <w:tcW w:w="144"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12"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9,461.4</w:t>
            </w:r>
          </w:p>
        </w:tc>
        <w:tc>
          <w:tcPr>
            <w:tcW w:w="123"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Residential Credit Risk Profile Based on Performance Status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Our residential mortgage loan portfolio is monitored based on performance of the loans. Monitoring on a residential mortgage loan increases when the loan is delinquent or earlier if there is an indication of impairment. We define non-performing residential mortgage loans as loans 90 days or greater delinquent or on non-accrual status.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amortized cost of our performing and non-performing residential mortgage loans were as follows:</w:t>
      </w:r>
    </w:p>
    <w:p>
      <w:pPr>
        <w:pStyle w:val="TextBody"/>
        <w:spacing w:before="0" w:after="0"/>
        <w:ind w:left="0" w:right="0" w:hanging="0"/>
        <w:rPr/>
      </w:pPr>
      <w:r>
        <w:rPr/>
        <w:t> </w:t>
      </w:r>
    </w:p>
    <w:tbl>
      <w:tblPr>
        <w:tblW w:w="4800" w:type="pct"/>
        <w:jc w:val="left"/>
        <w:tblInd w:w="0" w:type="dxa"/>
        <w:tblCellMar>
          <w:top w:w="0" w:type="dxa"/>
          <w:left w:w="0" w:type="dxa"/>
          <w:bottom w:w="0" w:type="dxa"/>
          <w:right w:w="0" w:type="dxa"/>
        </w:tblCellMar>
      </w:tblPr>
      <w:tblGrid>
        <w:gridCol w:w="4530"/>
        <w:gridCol w:w="198"/>
        <w:gridCol w:w="160"/>
        <w:gridCol w:w="1398"/>
        <w:gridCol w:w="198"/>
        <w:gridCol w:w="145"/>
        <w:gridCol w:w="1341"/>
        <w:gridCol w:w="198"/>
        <w:gridCol w:w="137"/>
        <w:gridCol w:w="1373"/>
        <w:gridCol w:w="118"/>
      </w:tblGrid>
      <w:tr>
        <w:trPr/>
        <w:tc>
          <w:tcPr>
            <w:tcW w:w="4530" w:type="dxa"/>
            <w:tcBorders/>
            <w:shd w:fill="auto" w:val="clear"/>
            <w:vAlign w:val="bottom"/>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4950" w:type="dxa"/>
            <w:gridSpan w:val="8"/>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2012</w:t>
            </w:r>
          </w:p>
        </w:tc>
        <w:tc>
          <w:tcPr>
            <w:tcW w:w="118" w:type="dxa"/>
            <w:tcBorders/>
            <w:shd w:fill="auto" w:val="clear"/>
            <w:vAlign w:val="bottom"/>
          </w:tcPr>
          <w:p>
            <w:pPr>
              <w:pStyle w:val="TableContents"/>
              <w:spacing w:before="0" w:after="0"/>
              <w:ind w:left="0" w:right="0" w:hanging="0"/>
              <w:jc w:val="center"/>
              <w:rPr/>
            </w:pPr>
            <w:r>
              <w:rPr/>
              <w:t> </w:t>
            </w:r>
          </w:p>
        </w:tc>
      </w:tr>
      <w:tr>
        <w:trPr/>
        <w:tc>
          <w:tcPr>
            <w:tcW w:w="4530" w:type="dxa"/>
            <w:tcBorders/>
            <w:shd w:fill="auto" w:val="clear"/>
            <w:vAlign w:val="bottom"/>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1558"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Home equity</w:t>
            </w:r>
          </w:p>
        </w:tc>
        <w:tc>
          <w:tcPr>
            <w:tcW w:w="198" w:type="dxa"/>
            <w:tcBorders/>
            <w:shd w:fill="auto" w:val="clear"/>
            <w:vAlign w:val="bottom"/>
          </w:tcPr>
          <w:p>
            <w:pPr>
              <w:pStyle w:val="TableContents"/>
              <w:spacing w:before="0" w:after="0"/>
              <w:ind w:left="0" w:right="0" w:hanging="0"/>
              <w:jc w:val="center"/>
              <w:rPr/>
            </w:pPr>
            <w:r>
              <w:rPr/>
              <w:t> </w:t>
            </w:r>
          </w:p>
        </w:tc>
        <w:tc>
          <w:tcPr>
            <w:tcW w:w="1486"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First liens</w:t>
            </w:r>
          </w:p>
        </w:tc>
        <w:tc>
          <w:tcPr>
            <w:tcW w:w="198" w:type="dxa"/>
            <w:tcBorders/>
            <w:shd w:fill="auto" w:val="clear"/>
            <w:vAlign w:val="bottom"/>
          </w:tcPr>
          <w:p>
            <w:pPr>
              <w:pStyle w:val="TableContents"/>
              <w:spacing w:before="0" w:after="0"/>
              <w:ind w:left="0" w:right="0" w:hanging="0"/>
              <w:jc w:val="center"/>
              <w:rPr/>
            </w:pPr>
            <w:r>
              <w:rPr/>
              <w:t> </w:t>
            </w:r>
          </w:p>
        </w:tc>
        <w:tc>
          <w:tcPr>
            <w:tcW w:w="1510"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Total</w:t>
            </w:r>
          </w:p>
        </w:tc>
        <w:tc>
          <w:tcPr>
            <w:tcW w:w="118" w:type="dxa"/>
            <w:tcBorders/>
            <w:shd w:fill="auto" w:val="clear"/>
            <w:vAlign w:val="bottom"/>
          </w:tcPr>
          <w:p>
            <w:pPr>
              <w:pStyle w:val="TableContents"/>
              <w:spacing w:before="0" w:after="0"/>
              <w:ind w:left="0" w:right="0" w:hanging="0"/>
              <w:jc w:val="center"/>
              <w:rPr/>
            </w:pPr>
            <w:r>
              <w:rPr/>
              <w:t> </w:t>
            </w:r>
          </w:p>
        </w:tc>
      </w:tr>
      <w:tr>
        <w:trPr/>
        <w:tc>
          <w:tcPr>
            <w:tcW w:w="4530" w:type="dxa"/>
            <w:tcBorders/>
            <w:shd w:fill="auto" w:val="clear"/>
            <w:vAlign w:val="bottom"/>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4950" w:type="dxa"/>
            <w:gridSpan w:val="8"/>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18" w:type="dxa"/>
            <w:tcBorders/>
            <w:shd w:fill="auto" w:val="clear"/>
            <w:vAlign w:val="bottom"/>
          </w:tcPr>
          <w:p>
            <w:pPr>
              <w:pStyle w:val="TableContents"/>
              <w:spacing w:before="0" w:after="0"/>
              <w:ind w:left="0" w:right="0" w:hanging="0"/>
              <w:jc w:val="center"/>
              <w:rPr/>
            </w:pPr>
            <w:r>
              <w:rPr/>
              <w:t> </w:t>
            </w:r>
          </w:p>
        </w:tc>
      </w:tr>
      <w:tr>
        <w:trPr/>
        <w:tc>
          <w:tcPr>
            <w:tcW w:w="453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Performing</w:t>
            </w:r>
          </w:p>
        </w:tc>
        <w:tc>
          <w:tcPr>
            <w:tcW w:w="198" w:type="dxa"/>
            <w:tcBorders/>
            <w:shd w:fill="CCEEFF" w:val="clear"/>
            <w:vAlign w:val="bottom"/>
          </w:tcPr>
          <w:p>
            <w:pPr>
              <w:pStyle w:val="TableContents"/>
              <w:spacing w:before="0" w:after="0"/>
              <w:ind w:left="0" w:right="0" w:hanging="0"/>
              <w:rPr/>
            </w:pPr>
            <w:r>
              <w:rPr/>
              <w:t> </w:t>
            </w:r>
          </w:p>
        </w:tc>
        <w:tc>
          <w:tcPr>
            <w:tcW w:w="16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98"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494.0</w:t>
            </w:r>
          </w:p>
        </w:tc>
        <w:tc>
          <w:tcPr>
            <w:tcW w:w="198" w:type="dxa"/>
            <w:tcBorders/>
            <w:shd w:fill="CCEEFF" w:val="clear"/>
            <w:vAlign w:val="bottom"/>
          </w:tcPr>
          <w:p>
            <w:pPr>
              <w:pStyle w:val="TableContents"/>
              <w:spacing w:before="0" w:after="0"/>
              <w:ind w:left="0" w:right="0" w:hanging="0"/>
              <w:rPr/>
            </w:pPr>
            <w:r>
              <w:rPr/>
              <w:t> </w:t>
            </w:r>
          </w:p>
        </w:tc>
        <w:tc>
          <w:tcPr>
            <w:tcW w:w="14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41"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863.9</w:t>
            </w:r>
          </w:p>
        </w:tc>
        <w:tc>
          <w:tcPr>
            <w:tcW w:w="198" w:type="dxa"/>
            <w:tcBorders/>
            <w:shd w:fill="CCEEFF" w:val="clear"/>
            <w:vAlign w:val="bottom"/>
          </w:tcPr>
          <w:p>
            <w:pPr>
              <w:pStyle w:val="TableContents"/>
              <w:spacing w:before="0" w:after="0"/>
              <w:ind w:left="0" w:right="0" w:hanging="0"/>
              <w:rPr/>
            </w:pPr>
            <w:r>
              <w:rPr/>
              <w:t> </w:t>
            </w:r>
          </w:p>
        </w:tc>
        <w:tc>
          <w:tcPr>
            <w:tcW w:w="137"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73"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1,357.9</w:t>
            </w:r>
          </w:p>
        </w:tc>
        <w:tc>
          <w:tcPr>
            <w:tcW w:w="118" w:type="dxa"/>
            <w:tcBorders/>
            <w:shd w:fill="CCEEFF" w:val="clear"/>
            <w:vAlign w:val="bottom"/>
          </w:tcPr>
          <w:p>
            <w:pPr>
              <w:pStyle w:val="TableContents"/>
              <w:spacing w:before="0" w:after="0"/>
              <w:ind w:left="0" w:right="0" w:hanging="0"/>
              <w:rPr/>
            </w:pPr>
            <w:r>
              <w:rPr/>
              <w:t> </w:t>
            </w:r>
          </w:p>
        </w:tc>
      </w:tr>
      <w:tr>
        <w:trPr/>
        <w:tc>
          <w:tcPr>
            <w:tcW w:w="453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Nonperforming</w:t>
            </w:r>
          </w:p>
        </w:tc>
        <w:tc>
          <w:tcPr>
            <w:tcW w:w="198" w:type="dxa"/>
            <w:tcBorders/>
            <w:shd w:fill="auto" w:val="clear"/>
            <w:vAlign w:val="bottom"/>
          </w:tcPr>
          <w:p>
            <w:pPr>
              <w:pStyle w:val="TableContents"/>
              <w:spacing w:before="0" w:after="0"/>
              <w:ind w:left="0" w:right="0" w:hanging="0"/>
              <w:rPr/>
            </w:pPr>
            <w:r>
              <w:rPr/>
              <w:t> </w:t>
            </w:r>
          </w:p>
        </w:tc>
        <w:tc>
          <w:tcPr>
            <w:tcW w:w="155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25.5</w:t>
            </w:r>
          </w:p>
        </w:tc>
        <w:tc>
          <w:tcPr>
            <w:tcW w:w="198" w:type="dxa"/>
            <w:tcBorders/>
            <w:shd w:fill="auto" w:val="clear"/>
            <w:vAlign w:val="bottom"/>
          </w:tcPr>
          <w:p>
            <w:pPr>
              <w:pStyle w:val="TableContents"/>
              <w:spacing w:before="0" w:after="0"/>
              <w:ind w:left="0" w:right="0" w:hanging="0"/>
              <w:rPr/>
            </w:pPr>
            <w:r>
              <w:rPr/>
              <w:t> </w:t>
            </w:r>
          </w:p>
        </w:tc>
        <w:tc>
          <w:tcPr>
            <w:tcW w:w="148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22.1</w:t>
            </w:r>
          </w:p>
        </w:tc>
        <w:tc>
          <w:tcPr>
            <w:tcW w:w="198" w:type="dxa"/>
            <w:tcBorders/>
            <w:shd w:fill="auto" w:val="clear"/>
            <w:vAlign w:val="bottom"/>
          </w:tcPr>
          <w:p>
            <w:pPr>
              <w:pStyle w:val="TableContents"/>
              <w:spacing w:before="0" w:after="0"/>
              <w:ind w:left="0" w:right="0" w:hanging="0"/>
              <w:rPr/>
            </w:pPr>
            <w:r>
              <w:rPr/>
              <w:t> </w:t>
            </w:r>
          </w:p>
        </w:tc>
        <w:tc>
          <w:tcPr>
            <w:tcW w:w="1510"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47.6</w:t>
            </w:r>
          </w:p>
        </w:tc>
        <w:tc>
          <w:tcPr>
            <w:tcW w:w="118" w:type="dxa"/>
            <w:tcBorders/>
            <w:shd w:fill="auto" w:val="clear"/>
            <w:vAlign w:val="bottom"/>
          </w:tcPr>
          <w:p>
            <w:pPr>
              <w:pStyle w:val="TableContents"/>
              <w:spacing w:before="0" w:after="0"/>
              <w:ind w:left="0" w:right="0" w:hanging="0"/>
              <w:rPr/>
            </w:pPr>
            <w:r>
              <w:rPr/>
              <w:t> </w:t>
            </w:r>
          </w:p>
        </w:tc>
      </w:tr>
      <w:tr>
        <w:trPr/>
        <w:tc>
          <w:tcPr>
            <w:tcW w:w="453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w:t>
            </w:r>
          </w:p>
        </w:tc>
        <w:tc>
          <w:tcPr>
            <w:tcW w:w="198" w:type="dxa"/>
            <w:tcBorders/>
            <w:shd w:fill="CCEEFF" w:val="clear"/>
            <w:vAlign w:val="bottom"/>
          </w:tcPr>
          <w:p>
            <w:pPr>
              <w:pStyle w:val="TableContents"/>
              <w:spacing w:before="0" w:after="0"/>
              <w:ind w:left="0" w:right="0" w:hanging="0"/>
              <w:rPr/>
            </w:pPr>
            <w:r>
              <w:rPr/>
              <w:t> </w:t>
            </w:r>
          </w:p>
        </w:tc>
        <w:tc>
          <w:tcPr>
            <w:tcW w:w="16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9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519.5</w:t>
            </w:r>
          </w:p>
        </w:tc>
        <w:tc>
          <w:tcPr>
            <w:tcW w:w="198" w:type="dxa"/>
            <w:tcBorders/>
            <w:shd w:fill="CCEEFF" w:val="clear"/>
            <w:vAlign w:val="bottom"/>
          </w:tcPr>
          <w:p>
            <w:pPr>
              <w:pStyle w:val="TableContents"/>
              <w:spacing w:before="0" w:after="0"/>
              <w:ind w:left="0" w:right="0" w:hanging="0"/>
              <w:rPr/>
            </w:pPr>
            <w:r>
              <w:rPr/>
              <w:t> </w:t>
            </w:r>
          </w:p>
        </w:tc>
        <w:tc>
          <w:tcPr>
            <w:tcW w:w="145"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41"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886.0</w:t>
            </w:r>
          </w:p>
        </w:tc>
        <w:tc>
          <w:tcPr>
            <w:tcW w:w="198" w:type="dxa"/>
            <w:tcBorders/>
            <w:shd w:fill="CCEEFF" w:val="clear"/>
            <w:vAlign w:val="bottom"/>
          </w:tcPr>
          <w:p>
            <w:pPr>
              <w:pStyle w:val="TableContents"/>
              <w:spacing w:before="0" w:after="0"/>
              <w:ind w:left="0" w:right="0" w:hanging="0"/>
              <w:rPr/>
            </w:pPr>
            <w:r>
              <w:rPr/>
              <w:t> </w:t>
            </w:r>
          </w:p>
        </w:tc>
        <w:tc>
          <w:tcPr>
            <w:tcW w:w="137"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73"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1,405.5</w:t>
            </w:r>
          </w:p>
        </w:tc>
        <w:tc>
          <w:tcPr>
            <w:tcW w:w="118"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tbl>
      <w:tblPr>
        <w:tblW w:w="4800" w:type="pct"/>
        <w:jc w:val="left"/>
        <w:tblInd w:w="0" w:type="dxa"/>
        <w:tblCellMar>
          <w:top w:w="0" w:type="dxa"/>
          <w:left w:w="0" w:type="dxa"/>
          <w:bottom w:w="0" w:type="dxa"/>
          <w:right w:w="0" w:type="dxa"/>
        </w:tblCellMar>
      </w:tblPr>
      <w:tblGrid>
        <w:gridCol w:w="4530"/>
        <w:gridCol w:w="198"/>
        <w:gridCol w:w="160"/>
        <w:gridCol w:w="1398"/>
        <w:gridCol w:w="198"/>
        <w:gridCol w:w="145"/>
        <w:gridCol w:w="1341"/>
        <w:gridCol w:w="198"/>
        <w:gridCol w:w="137"/>
        <w:gridCol w:w="1373"/>
        <w:gridCol w:w="118"/>
      </w:tblGrid>
      <w:tr>
        <w:trPr/>
        <w:tc>
          <w:tcPr>
            <w:tcW w:w="4530" w:type="dxa"/>
            <w:tcBorders/>
            <w:shd w:fill="auto" w:val="clear"/>
            <w:vAlign w:val="bottom"/>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4950" w:type="dxa"/>
            <w:gridSpan w:val="8"/>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December 31, 2011</w:t>
            </w:r>
          </w:p>
        </w:tc>
        <w:tc>
          <w:tcPr>
            <w:tcW w:w="118" w:type="dxa"/>
            <w:tcBorders/>
            <w:shd w:fill="auto" w:val="clear"/>
            <w:vAlign w:val="bottom"/>
          </w:tcPr>
          <w:p>
            <w:pPr>
              <w:pStyle w:val="TableContents"/>
              <w:spacing w:before="0" w:after="0"/>
              <w:ind w:left="0" w:right="0" w:hanging="0"/>
              <w:jc w:val="center"/>
              <w:rPr/>
            </w:pPr>
            <w:r>
              <w:rPr/>
              <w:t> </w:t>
            </w:r>
          </w:p>
        </w:tc>
      </w:tr>
      <w:tr>
        <w:trPr/>
        <w:tc>
          <w:tcPr>
            <w:tcW w:w="4530" w:type="dxa"/>
            <w:tcBorders/>
            <w:shd w:fill="auto" w:val="clear"/>
            <w:vAlign w:val="bottom"/>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1558"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Home equity</w:t>
            </w:r>
          </w:p>
        </w:tc>
        <w:tc>
          <w:tcPr>
            <w:tcW w:w="198" w:type="dxa"/>
            <w:tcBorders/>
            <w:shd w:fill="auto" w:val="clear"/>
            <w:vAlign w:val="bottom"/>
          </w:tcPr>
          <w:p>
            <w:pPr>
              <w:pStyle w:val="TableContents"/>
              <w:spacing w:before="0" w:after="0"/>
              <w:ind w:left="0" w:right="0" w:hanging="0"/>
              <w:jc w:val="center"/>
              <w:rPr/>
            </w:pPr>
            <w:r>
              <w:rPr/>
              <w:t> </w:t>
            </w:r>
          </w:p>
        </w:tc>
        <w:tc>
          <w:tcPr>
            <w:tcW w:w="148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First liens</w:t>
            </w:r>
          </w:p>
        </w:tc>
        <w:tc>
          <w:tcPr>
            <w:tcW w:w="198" w:type="dxa"/>
            <w:tcBorders/>
            <w:shd w:fill="auto" w:val="clear"/>
            <w:vAlign w:val="bottom"/>
          </w:tcPr>
          <w:p>
            <w:pPr>
              <w:pStyle w:val="TableContents"/>
              <w:spacing w:before="0" w:after="0"/>
              <w:ind w:left="0" w:right="0" w:hanging="0"/>
              <w:jc w:val="center"/>
              <w:rPr/>
            </w:pPr>
            <w:r>
              <w:rPr/>
              <w:t> </w:t>
            </w:r>
          </w:p>
        </w:tc>
        <w:tc>
          <w:tcPr>
            <w:tcW w:w="1510"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Total</w:t>
            </w:r>
          </w:p>
        </w:tc>
        <w:tc>
          <w:tcPr>
            <w:tcW w:w="118" w:type="dxa"/>
            <w:tcBorders/>
            <w:shd w:fill="auto" w:val="clear"/>
            <w:vAlign w:val="bottom"/>
          </w:tcPr>
          <w:p>
            <w:pPr>
              <w:pStyle w:val="TableContents"/>
              <w:spacing w:before="0" w:after="0"/>
              <w:ind w:left="0" w:right="0" w:hanging="0"/>
              <w:jc w:val="center"/>
              <w:rPr/>
            </w:pPr>
            <w:r>
              <w:rPr/>
              <w:t> </w:t>
            </w:r>
          </w:p>
        </w:tc>
      </w:tr>
      <w:tr>
        <w:trPr/>
        <w:tc>
          <w:tcPr>
            <w:tcW w:w="4530" w:type="dxa"/>
            <w:tcBorders/>
            <w:shd w:fill="auto" w:val="clear"/>
            <w:vAlign w:val="bottom"/>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4950" w:type="dxa"/>
            <w:gridSpan w:val="8"/>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18" w:type="dxa"/>
            <w:tcBorders/>
            <w:shd w:fill="auto" w:val="clear"/>
            <w:vAlign w:val="bottom"/>
          </w:tcPr>
          <w:p>
            <w:pPr>
              <w:pStyle w:val="TableContents"/>
              <w:spacing w:before="0" w:after="0"/>
              <w:ind w:left="0" w:right="0" w:hanging="0"/>
              <w:jc w:val="center"/>
              <w:rPr/>
            </w:pPr>
            <w:r>
              <w:rPr/>
              <w:t> </w:t>
            </w:r>
          </w:p>
        </w:tc>
      </w:tr>
      <w:tr>
        <w:trPr/>
        <w:tc>
          <w:tcPr>
            <w:tcW w:w="453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Performing</w:t>
            </w:r>
          </w:p>
        </w:tc>
        <w:tc>
          <w:tcPr>
            <w:tcW w:w="198" w:type="dxa"/>
            <w:tcBorders/>
            <w:shd w:fill="CCEEFF" w:val="clear"/>
            <w:vAlign w:val="bottom"/>
          </w:tcPr>
          <w:p>
            <w:pPr>
              <w:pStyle w:val="TableContents"/>
              <w:spacing w:before="0" w:after="0"/>
              <w:ind w:left="0" w:right="0" w:hanging="0"/>
              <w:rPr/>
            </w:pPr>
            <w:r>
              <w:rPr/>
              <w:t> </w:t>
            </w:r>
          </w:p>
        </w:tc>
        <w:tc>
          <w:tcPr>
            <w:tcW w:w="16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98"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597.8</w:t>
            </w:r>
          </w:p>
        </w:tc>
        <w:tc>
          <w:tcPr>
            <w:tcW w:w="198" w:type="dxa"/>
            <w:tcBorders/>
            <w:shd w:fill="CCEEFF" w:val="clear"/>
            <w:vAlign w:val="bottom"/>
          </w:tcPr>
          <w:p>
            <w:pPr>
              <w:pStyle w:val="TableContents"/>
              <w:spacing w:before="0" w:after="0"/>
              <w:ind w:left="0" w:right="0" w:hanging="0"/>
              <w:rPr/>
            </w:pPr>
            <w:r>
              <w:rPr/>
              <w:t> </w:t>
            </w:r>
          </w:p>
        </w:tc>
        <w:tc>
          <w:tcPr>
            <w:tcW w:w="14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4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733.7</w:t>
            </w:r>
          </w:p>
        </w:tc>
        <w:tc>
          <w:tcPr>
            <w:tcW w:w="198" w:type="dxa"/>
            <w:tcBorders/>
            <w:shd w:fill="CCEEFF" w:val="clear"/>
            <w:vAlign w:val="bottom"/>
          </w:tcPr>
          <w:p>
            <w:pPr>
              <w:pStyle w:val="TableContents"/>
              <w:spacing w:before="0" w:after="0"/>
              <w:ind w:left="0" w:right="0" w:hanging="0"/>
              <w:rPr/>
            </w:pPr>
            <w:r>
              <w:rPr/>
              <w:t> </w:t>
            </w:r>
          </w:p>
        </w:tc>
        <w:tc>
          <w:tcPr>
            <w:tcW w:w="13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73"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1,331.5</w:t>
            </w:r>
          </w:p>
        </w:tc>
        <w:tc>
          <w:tcPr>
            <w:tcW w:w="118" w:type="dxa"/>
            <w:tcBorders/>
            <w:shd w:fill="CCEEFF" w:val="clear"/>
            <w:vAlign w:val="bottom"/>
          </w:tcPr>
          <w:p>
            <w:pPr>
              <w:pStyle w:val="TableContents"/>
              <w:spacing w:before="0" w:after="0"/>
              <w:ind w:left="0" w:right="0" w:hanging="0"/>
              <w:rPr/>
            </w:pPr>
            <w:r>
              <w:rPr/>
              <w:t> </w:t>
            </w:r>
          </w:p>
        </w:tc>
      </w:tr>
      <w:tr>
        <w:trPr/>
        <w:tc>
          <w:tcPr>
            <w:tcW w:w="453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Nonperforming</w:t>
            </w:r>
          </w:p>
        </w:tc>
        <w:tc>
          <w:tcPr>
            <w:tcW w:w="198" w:type="dxa"/>
            <w:tcBorders/>
            <w:shd w:fill="auto" w:val="clear"/>
            <w:vAlign w:val="bottom"/>
          </w:tcPr>
          <w:p>
            <w:pPr>
              <w:pStyle w:val="TableContents"/>
              <w:spacing w:before="0" w:after="0"/>
              <w:ind w:left="0" w:right="0" w:hanging="0"/>
              <w:rPr/>
            </w:pPr>
            <w:r>
              <w:rPr/>
              <w:t> </w:t>
            </w:r>
          </w:p>
        </w:tc>
        <w:tc>
          <w:tcPr>
            <w:tcW w:w="155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13.2</w:t>
            </w:r>
          </w:p>
        </w:tc>
        <w:tc>
          <w:tcPr>
            <w:tcW w:w="198" w:type="dxa"/>
            <w:tcBorders/>
            <w:shd w:fill="auto" w:val="clear"/>
            <w:vAlign w:val="bottom"/>
          </w:tcPr>
          <w:p>
            <w:pPr>
              <w:pStyle w:val="TableContents"/>
              <w:spacing w:before="0" w:after="0"/>
              <w:ind w:left="0" w:right="0" w:hanging="0"/>
              <w:rPr/>
            </w:pPr>
            <w:r>
              <w:rPr/>
              <w:t> </w:t>
            </w:r>
          </w:p>
        </w:tc>
        <w:tc>
          <w:tcPr>
            <w:tcW w:w="148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23.2</w:t>
            </w:r>
          </w:p>
        </w:tc>
        <w:tc>
          <w:tcPr>
            <w:tcW w:w="198" w:type="dxa"/>
            <w:tcBorders/>
            <w:shd w:fill="auto" w:val="clear"/>
            <w:vAlign w:val="bottom"/>
          </w:tcPr>
          <w:p>
            <w:pPr>
              <w:pStyle w:val="TableContents"/>
              <w:spacing w:before="0" w:after="0"/>
              <w:ind w:left="0" w:right="0" w:hanging="0"/>
              <w:rPr/>
            </w:pPr>
            <w:r>
              <w:rPr/>
              <w:t> </w:t>
            </w:r>
          </w:p>
        </w:tc>
        <w:tc>
          <w:tcPr>
            <w:tcW w:w="1510"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36.4</w:t>
            </w:r>
          </w:p>
        </w:tc>
        <w:tc>
          <w:tcPr>
            <w:tcW w:w="118" w:type="dxa"/>
            <w:tcBorders/>
            <w:shd w:fill="auto" w:val="clear"/>
            <w:vAlign w:val="bottom"/>
          </w:tcPr>
          <w:p>
            <w:pPr>
              <w:pStyle w:val="TableContents"/>
              <w:spacing w:before="0" w:after="0"/>
              <w:ind w:left="0" w:right="0" w:hanging="0"/>
              <w:rPr/>
            </w:pPr>
            <w:r>
              <w:rPr/>
              <w:t> </w:t>
            </w:r>
          </w:p>
        </w:tc>
      </w:tr>
      <w:tr>
        <w:trPr/>
        <w:tc>
          <w:tcPr>
            <w:tcW w:w="453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w:t>
            </w:r>
          </w:p>
        </w:tc>
        <w:tc>
          <w:tcPr>
            <w:tcW w:w="198" w:type="dxa"/>
            <w:tcBorders/>
            <w:shd w:fill="CCEEFF" w:val="clear"/>
            <w:vAlign w:val="bottom"/>
          </w:tcPr>
          <w:p>
            <w:pPr>
              <w:pStyle w:val="TableContents"/>
              <w:spacing w:before="0" w:after="0"/>
              <w:ind w:left="0" w:right="0" w:hanging="0"/>
              <w:rPr/>
            </w:pPr>
            <w:r>
              <w:rPr/>
              <w:t> </w:t>
            </w:r>
          </w:p>
        </w:tc>
        <w:tc>
          <w:tcPr>
            <w:tcW w:w="16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9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611.0</w:t>
            </w:r>
          </w:p>
        </w:tc>
        <w:tc>
          <w:tcPr>
            <w:tcW w:w="198" w:type="dxa"/>
            <w:tcBorders/>
            <w:shd w:fill="CCEEFF" w:val="clear"/>
            <w:vAlign w:val="bottom"/>
          </w:tcPr>
          <w:p>
            <w:pPr>
              <w:pStyle w:val="TableContents"/>
              <w:spacing w:before="0" w:after="0"/>
              <w:ind w:left="0" w:right="0" w:hanging="0"/>
              <w:rPr/>
            </w:pPr>
            <w:r>
              <w:rPr/>
              <w:t> </w:t>
            </w:r>
          </w:p>
        </w:tc>
        <w:tc>
          <w:tcPr>
            <w:tcW w:w="145"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41"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756.9</w:t>
            </w:r>
          </w:p>
        </w:tc>
        <w:tc>
          <w:tcPr>
            <w:tcW w:w="198" w:type="dxa"/>
            <w:tcBorders/>
            <w:shd w:fill="CCEEFF" w:val="clear"/>
            <w:vAlign w:val="bottom"/>
          </w:tcPr>
          <w:p>
            <w:pPr>
              <w:pStyle w:val="TableContents"/>
              <w:spacing w:before="0" w:after="0"/>
              <w:ind w:left="0" w:right="0" w:hanging="0"/>
              <w:rPr/>
            </w:pPr>
            <w:r>
              <w:rPr/>
              <w:t> </w:t>
            </w:r>
          </w:p>
        </w:tc>
        <w:tc>
          <w:tcPr>
            <w:tcW w:w="137"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73"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1,367.9</w:t>
            </w:r>
          </w:p>
        </w:tc>
        <w:tc>
          <w:tcPr>
            <w:tcW w:w="118"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Non-Accrual Mortgage Loans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Commercial and residential mortgage loans are placed on non-accrual status if we have concern regarding the collectability of future payments or if a loan has matured without being paid off or extended. Factors considered may include conversations with the borrower, loss of major tenant, bankruptcy of borrower or major tenant, decreased property cash flow for commercial mortgage loans or number of days past due and other circumstances for residential mortgage loans. Based on an assessment as to the collectability of the principal, a determination is made to apply any payments received either against the principal or according to the contractual terms of the loan. When a loan is placed on nonaccrual status, the accrued unpaid interest receivable is reversed against interest income. Accrual of interest resumes after factors resulting in doubts about collectability have improved. Residential first lien mortgages in the Chilean market are carried on accrual for a longer period of delinquency than domestic loans, as assessment of collectability is based on the nature of the loans and collection practices in that market.</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26</w:t>
      </w:r>
      <w:bookmarkStart w:id="34" w:name="PB_26_142328_5335"/>
      <w:bookmarkEnd w:id="34"/>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The amortized cost of mortgage loans on non-accrual status were as follows:</w:t>
      </w:r>
    </w:p>
    <w:p>
      <w:pPr>
        <w:pStyle w:val="TextBody"/>
        <w:spacing w:before="0" w:after="0"/>
        <w:ind w:left="0" w:right="0" w:hanging="0"/>
        <w:rPr/>
      </w:pPr>
      <w:r>
        <w:rPr/>
        <w:t> </w:t>
      </w:r>
    </w:p>
    <w:tbl>
      <w:tblPr>
        <w:tblW w:w="4800" w:type="pct"/>
        <w:jc w:val="left"/>
        <w:tblInd w:w="0" w:type="dxa"/>
        <w:tblCellMar>
          <w:top w:w="0" w:type="dxa"/>
          <w:left w:w="0" w:type="dxa"/>
          <w:bottom w:w="0" w:type="dxa"/>
          <w:right w:w="0" w:type="dxa"/>
        </w:tblCellMar>
      </w:tblPr>
      <w:tblGrid>
        <w:gridCol w:w="5147"/>
        <w:gridCol w:w="195"/>
        <w:gridCol w:w="293"/>
        <w:gridCol w:w="1791"/>
        <w:gridCol w:w="195"/>
        <w:gridCol w:w="285"/>
        <w:gridCol w:w="1766"/>
        <w:gridCol w:w="124"/>
      </w:tblGrid>
      <w:tr>
        <w:trPr/>
        <w:tc>
          <w:tcPr>
            <w:tcW w:w="5147" w:type="dxa"/>
            <w:tcBorders/>
            <w:shd w:fill="auto" w:val="clear"/>
            <w:vAlign w:val="bottom"/>
          </w:tcPr>
          <w:p>
            <w:pPr>
              <w:pStyle w:val="TableContents"/>
              <w:spacing w:before="0" w:after="0"/>
              <w:ind w:left="0" w:right="0" w:hanging="0"/>
              <w:rPr/>
            </w:pPr>
            <w:r>
              <w:rPr/>
              <w:t> </w:t>
            </w:r>
          </w:p>
        </w:tc>
        <w:tc>
          <w:tcPr>
            <w:tcW w:w="195" w:type="dxa"/>
            <w:tcBorders/>
            <w:shd w:fill="auto" w:val="clear"/>
            <w:vAlign w:val="bottom"/>
          </w:tcPr>
          <w:p>
            <w:pPr>
              <w:pStyle w:val="TableContents"/>
              <w:spacing w:before="0" w:after="0"/>
              <w:ind w:left="0" w:right="0" w:hanging="0"/>
              <w:jc w:val="center"/>
              <w:rPr/>
            </w:pPr>
            <w:r>
              <w:rPr/>
              <w:t> </w:t>
            </w:r>
          </w:p>
        </w:tc>
        <w:tc>
          <w:tcPr>
            <w:tcW w:w="208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2012</w:t>
            </w:r>
          </w:p>
        </w:tc>
        <w:tc>
          <w:tcPr>
            <w:tcW w:w="195" w:type="dxa"/>
            <w:tcBorders/>
            <w:shd w:fill="auto" w:val="clear"/>
            <w:vAlign w:val="bottom"/>
          </w:tcPr>
          <w:p>
            <w:pPr>
              <w:pStyle w:val="TableContents"/>
              <w:spacing w:before="0" w:after="0"/>
              <w:ind w:left="0" w:right="0" w:hanging="0"/>
              <w:jc w:val="center"/>
              <w:rPr/>
            </w:pPr>
            <w:r>
              <w:rPr/>
              <w:t> </w:t>
            </w:r>
          </w:p>
        </w:tc>
        <w:tc>
          <w:tcPr>
            <w:tcW w:w="205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December 31, 2011</w:t>
            </w:r>
          </w:p>
        </w:tc>
        <w:tc>
          <w:tcPr>
            <w:tcW w:w="124" w:type="dxa"/>
            <w:tcBorders/>
            <w:shd w:fill="auto" w:val="clear"/>
            <w:vAlign w:val="bottom"/>
          </w:tcPr>
          <w:p>
            <w:pPr>
              <w:pStyle w:val="TableContents"/>
              <w:spacing w:before="0" w:after="0"/>
              <w:ind w:left="0" w:right="0" w:hanging="0"/>
              <w:jc w:val="center"/>
              <w:rPr/>
            </w:pPr>
            <w:r>
              <w:rPr/>
              <w:t> </w:t>
            </w:r>
          </w:p>
        </w:tc>
      </w:tr>
      <w:tr>
        <w:trPr/>
        <w:tc>
          <w:tcPr>
            <w:tcW w:w="5147" w:type="dxa"/>
            <w:tcBorders/>
            <w:shd w:fill="auto" w:val="clear"/>
            <w:vAlign w:val="bottom"/>
          </w:tcPr>
          <w:p>
            <w:pPr>
              <w:pStyle w:val="TableContents"/>
              <w:spacing w:before="0" w:after="0"/>
              <w:ind w:left="0" w:right="0" w:hanging="0"/>
              <w:rPr/>
            </w:pPr>
            <w:r>
              <w:rPr/>
              <w:t> </w:t>
            </w:r>
          </w:p>
        </w:tc>
        <w:tc>
          <w:tcPr>
            <w:tcW w:w="195" w:type="dxa"/>
            <w:tcBorders/>
            <w:shd w:fill="auto" w:val="clear"/>
            <w:vAlign w:val="bottom"/>
          </w:tcPr>
          <w:p>
            <w:pPr>
              <w:pStyle w:val="TableContents"/>
              <w:spacing w:before="0" w:after="0"/>
              <w:ind w:left="0" w:right="0" w:hanging="0"/>
              <w:jc w:val="center"/>
              <w:rPr/>
            </w:pPr>
            <w:r>
              <w:rPr/>
              <w:t> </w:t>
            </w:r>
          </w:p>
        </w:tc>
        <w:tc>
          <w:tcPr>
            <w:tcW w:w="4330"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24" w:type="dxa"/>
            <w:tcBorders/>
            <w:shd w:fill="auto" w:val="clear"/>
            <w:vAlign w:val="bottom"/>
          </w:tcPr>
          <w:p>
            <w:pPr>
              <w:pStyle w:val="TableContents"/>
              <w:spacing w:before="0" w:after="0"/>
              <w:ind w:left="0" w:right="0" w:hanging="0"/>
              <w:jc w:val="center"/>
              <w:rPr/>
            </w:pPr>
            <w:r>
              <w:rPr/>
              <w:t> </w:t>
            </w:r>
          </w:p>
        </w:tc>
      </w:tr>
      <w:tr>
        <w:trPr/>
        <w:tc>
          <w:tcPr>
            <w:tcW w:w="514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Commercial:</w:t>
            </w:r>
          </w:p>
        </w:tc>
        <w:tc>
          <w:tcPr>
            <w:tcW w:w="195" w:type="dxa"/>
            <w:tcBorders/>
            <w:shd w:fill="CCEEFF" w:val="clear"/>
            <w:vAlign w:val="bottom"/>
          </w:tcPr>
          <w:p>
            <w:pPr>
              <w:pStyle w:val="TableContents"/>
              <w:spacing w:before="0" w:after="0"/>
              <w:ind w:left="0" w:right="0" w:hanging="0"/>
              <w:rPr/>
            </w:pPr>
            <w:r>
              <w:rPr/>
              <w:t> </w:t>
            </w:r>
          </w:p>
        </w:tc>
        <w:tc>
          <w:tcPr>
            <w:tcW w:w="2084" w:type="dxa"/>
            <w:gridSpan w:val="2"/>
            <w:tcBorders/>
            <w:shd w:fill="CCEEFF" w:val="cle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2051" w:type="dxa"/>
            <w:gridSpan w:val="2"/>
            <w:tcBorders/>
            <w:shd w:fill="CCEEFF" w:val="clear"/>
            <w:vAlign w:val="bottom"/>
          </w:tcPr>
          <w:p>
            <w:pPr>
              <w:pStyle w:val="TableContents"/>
              <w:spacing w:before="0" w:after="0"/>
              <w:ind w:left="0" w:right="0" w:hanging="0"/>
              <w:jc w:val="right"/>
              <w:rPr/>
            </w:pPr>
            <w:r>
              <w:rPr/>
              <w:t> </w:t>
            </w:r>
          </w:p>
        </w:tc>
        <w:tc>
          <w:tcPr>
            <w:tcW w:w="124" w:type="dxa"/>
            <w:tcBorders/>
            <w:shd w:fill="CCEEFF" w:val="clear"/>
            <w:vAlign w:val="bottom"/>
          </w:tcPr>
          <w:p>
            <w:pPr>
              <w:pStyle w:val="TableContents"/>
              <w:spacing w:before="0" w:after="0"/>
              <w:ind w:left="0" w:right="0" w:hanging="0"/>
              <w:rPr/>
            </w:pPr>
            <w:r>
              <w:rPr/>
              <w:t> </w:t>
            </w:r>
          </w:p>
        </w:tc>
      </w:tr>
      <w:tr>
        <w:trPr/>
        <w:tc>
          <w:tcPr>
            <w:tcW w:w="514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Brick and mortar</w:t>
            </w:r>
          </w:p>
        </w:tc>
        <w:tc>
          <w:tcPr>
            <w:tcW w:w="195" w:type="dxa"/>
            <w:tcBorders/>
            <w:shd w:fill="auto" w:val="clear"/>
            <w:vAlign w:val="bottom"/>
          </w:tcPr>
          <w:p>
            <w:pPr>
              <w:pStyle w:val="TableContents"/>
              <w:spacing w:before="0" w:after="0"/>
              <w:ind w:left="0" w:right="0" w:hanging="0"/>
              <w:rPr/>
            </w:pPr>
            <w:r>
              <w:rPr/>
              <w:t> </w:t>
            </w:r>
          </w:p>
        </w:tc>
        <w:tc>
          <w:tcPr>
            <w:tcW w:w="29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791"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31.1</w:t>
            </w:r>
          </w:p>
        </w:tc>
        <w:tc>
          <w:tcPr>
            <w:tcW w:w="195" w:type="dxa"/>
            <w:tcBorders/>
            <w:shd w:fill="auto" w:val="clear"/>
            <w:vAlign w:val="bottom"/>
          </w:tcPr>
          <w:p>
            <w:pPr>
              <w:pStyle w:val="TableContents"/>
              <w:spacing w:before="0" w:after="0"/>
              <w:ind w:left="0" w:right="0" w:hanging="0"/>
              <w:rPr/>
            </w:pPr>
            <w:r>
              <w:rPr/>
              <w:t> </w:t>
            </w:r>
          </w:p>
        </w:tc>
        <w:tc>
          <w:tcPr>
            <w:tcW w:w="28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76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46.8</w:t>
            </w:r>
          </w:p>
        </w:tc>
        <w:tc>
          <w:tcPr>
            <w:tcW w:w="124" w:type="dxa"/>
            <w:tcBorders/>
            <w:shd w:fill="auto" w:val="clear"/>
            <w:vAlign w:val="bottom"/>
          </w:tcPr>
          <w:p>
            <w:pPr>
              <w:pStyle w:val="TableContents"/>
              <w:spacing w:before="0" w:after="0"/>
              <w:ind w:left="0" w:right="0" w:hanging="0"/>
              <w:rPr/>
            </w:pPr>
            <w:r>
              <w:rPr/>
              <w:t> </w:t>
            </w:r>
          </w:p>
        </w:tc>
      </w:tr>
      <w:tr>
        <w:trPr/>
        <w:tc>
          <w:tcPr>
            <w:tcW w:w="514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Residential:</w:t>
            </w:r>
          </w:p>
        </w:tc>
        <w:tc>
          <w:tcPr>
            <w:tcW w:w="195" w:type="dxa"/>
            <w:tcBorders/>
            <w:shd w:fill="CCEEFF" w:val="clear"/>
            <w:vAlign w:val="bottom"/>
          </w:tcPr>
          <w:p>
            <w:pPr>
              <w:pStyle w:val="TableContents"/>
              <w:spacing w:before="0" w:after="0"/>
              <w:ind w:left="0" w:right="0" w:hanging="0"/>
              <w:rPr/>
            </w:pPr>
            <w:r>
              <w:rPr/>
              <w:t> </w:t>
            </w:r>
          </w:p>
        </w:tc>
        <w:tc>
          <w:tcPr>
            <w:tcW w:w="2084" w:type="dxa"/>
            <w:gridSpan w:val="2"/>
            <w:tcBorders/>
            <w:shd w:fill="CCEEFF" w:val="cle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2051" w:type="dxa"/>
            <w:gridSpan w:val="2"/>
            <w:tcBorders/>
            <w:shd w:fill="CCEEFF" w:val="clear"/>
            <w:vAlign w:val="bottom"/>
          </w:tcPr>
          <w:p>
            <w:pPr>
              <w:pStyle w:val="TableContents"/>
              <w:spacing w:before="0" w:after="0"/>
              <w:ind w:left="0" w:right="0" w:hanging="0"/>
              <w:jc w:val="right"/>
              <w:rPr/>
            </w:pPr>
            <w:r>
              <w:rPr/>
              <w:t> </w:t>
            </w:r>
          </w:p>
        </w:tc>
        <w:tc>
          <w:tcPr>
            <w:tcW w:w="124" w:type="dxa"/>
            <w:tcBorders/>
            <w:shd w:fill="CCEEFF" w:val="clear"/>
            <w:vAlign w:val="bottom"/>
          </w:tcPr>
          <w:p>
            <w:pPr>
              <w:pStyle w:val="TableContents"/>
              <w:spacing w:before="0" w:after="0"/>
              <w:ind w:left="0" w:right="0" w:hanging="0"/>
              <w:rPr/>
            </w:pPr>
            <w:r>
              <w:rPr/>
              <w:t> </w:t>
            </w:r>
          </w:p>
        </w:tc>
      </w:tr>
      <w:tr>
        <w:trPr/>
        <w:tc>
          <w:tcPr>
            <w:tcW w:w="514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Home equity</w:t>
            </w:r>
          </w:p>
        </w:tc>
        <w:tc>
          <w:tcPr>
            <w:tcW w:w="195" w:type="dxa"/>
            <w:tcBorders/>
            <w:shd w:fill="auto" w:val="clear"/>
            <w:vAlign w:val="bottom"/>
          </w:tcPr>
          <w:p>
            <w:pPr>
              <w:pStyle w:val="TableContents"/>
              <w:spacing w:before="0" w:after="0"/>
              <w:ind w:left="0" w:right="0" w:hanging="0"/>
              <w:rPr/>
            </w:pPr>
            <w:r>
              <w:rPr/>
              <w:t> </w:t>
            </w:r>
          </w:p>
        </w:tc>
        <w:tc>
          <w:tcPr>
            <w:tcW w:w="208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25.5</w:t>
            </w:r>
          </w:p>
        </w:tc>
        <w:tc>
          <w:tcPr>
            <w:tcW w:w="195" w:type="dxa"/>
            <w:tcBorders/>
            <w:shd w:fill="auto" w:val="clear"/>
            <w:vAlign w:val="bottom"/>
          </w:tcPr>
          <w:p>
            <w:pPr>
              <w:pStyle w:val="TableContents"/>
              <w:spacing w:before="0" w:after="0"/>
              <w:ind w:left="0" w:right="0" w:hanging="0"/>
              <w:rPr/>
            </w:pPr>
            <w:r>
              <w:rPr/>
              <w:t> </w:t>
            </w:r>
          </w:p>
        </w:tc>
        <w:tc>
          <w:tcPr>
            <w:tcW w:w="205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13.2</w:t>
            </w:r>
          </w:p>
        </w:tc>
        <w:tc>
          <w:tcPr>
            <w:tcW w:w="124" w:type="dxa"/>
            <w:tcBorders/>
            <w:shd w:fill="auto" w:val="clear"/>
            <w:vAlign w:val="bottom"/>
          </w:tcPr>
          <w:p>
            <w:pPr>
              <w:pStyle w:val="TableContents"/>
              <w:spacing w:before="0" w:after="0"/>
              <w:ind w:left="0" w:right="0" w:hanging="0"/>
              <w:rPr/>
            </w:pPr>
            <w:r>
              <w:rPr/>
              <w:t> </w:t>
            </w:r>
          </w:p>
        </w:tc>
      </w:tr>
      <w:tr>
        <w:trPr/>
        <w:tc>
          <w:tcPr>
            <w:tcW w:w="514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First liens</w:t>
            </w:r>
          </w:p>
        </w:tc>
        <w:tc>
          <w:tcPr>
            <w:tcW w:w="195" w:type="dxa"/>
            <w:tcBorders/>
            <w:shd w:fill="CCEEFF" w:val="clear"/>
            <w:vAlign w:val="bottom"/>
          </w:tcPr>
          <w:p>
            <w:pPr>
              <w:pStyle w:val="TableContents"/>
              <w:spacing w:before="0" w:after="0"/>
              <w:ind w:left="0" w:right="0" w:hanging="0"/>
              <w:rPr/>
            </w:pPr>
            <w:r>
              <w:rPr/>
              <w:t> </w:t>
            </w:r>
          </w:p>
        </w:tc>
        <w:tc>
          <w:tcPr>
            <w:tcW w:w="208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14.6</w:t>
            </w:r>
          </w:p>
        </w:tc>
        <w:tc>
          <w:tcPr>
            <w:tcW w:w="195" w:type="dxa"/>
            <w:tcBorders/>
            <w:shd w:fill="CCEEFF" w:val="clear"/>
            <w:vAlign w:val="bottom"/>
          </w:tcPr>
          <w:p>
            <w:pPr>
              <w:pStyle w:val="TableContents"/>
              <w:spacing w:before="0" w:after="0"/>
              <w:ind w:left="0" w:right="0" w:hanging="0"/>
              <w:rPr/>
            </w:pPr>
            <w:r>
              <w:rPr/>
              <w:t> </w:t>
            </w:r>
          </w:p>
        </w:tc>
        <w:tc>
          <w:tcPr>
            <w:tcW w:w="205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15.7</w:t>
            </w:r>
          </w:p>
        </w:tc>
        <w:tc>
          <w:tcPr>
            <w:tcW w:w="124" w:type="dxa"/>
            <w:tcBorders/>
            <w:shd w:fill="CCEEFF" w:val="clear"/>
            <w:vAlign w:val="bottom"/>
          </w:tcPr>
          <w:p>
            <w:pPr>
              <w:pStyle w:val="TableContents"/>
              <w:spacing w:before="0" w:after="0"/>
              <w:ind w:left="0" w:right="0" w:hanging="0"/>
              <w:rPr/>
            </w:pPr>
            <w:r>
              <w:rPr/>
              <w:t> </w:t>
            </w:r>
          </w:p>
        </w:tc>
      </w:tr>
      <w:tr>
        <w:trPr/>
        <w:tc>
          <w:tcPr>
            <w:tcW w:w="514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w:t>
            </w:r>
          </w:p>
        </w:tc>
        <w:tc>
          <w:tcPr>
            <w:tcW w:w="195" w:type="dxa"/>
            <w:tcBorders/>
            <w:shd w:fill="auto" w:val="clear"/>
            <w:vAlign w:val="bottom"/>
          </w:tcPr>
          <w:p>
            <w:pPr>
              <w:pStyle w:val="TableContents"/>
              <w:spacing w:before="0" w:after="0"/>
              <w:ind w:left="0" w:right="0" w:hanging="0"/>
              <w:rPr/>
            </w:pPr>
            <w:r>
              <w:rPr/>
              <w:t> </w:t>
            </w:r>
          </w:p>
        </w:tc>
        <w:tc>
          <w:tcPr>
            <w:tcW w:w="29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791"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71.2</w:t>
            </w:r>
          </w:p>
        </w:tc>
        <w:tc>
          <w:tcPr>
            <w:tcW w:w="195" w:type="dxa"/>
            <w:tcBorders/>
            <w:shd w:fill="auto" w:val="clear"/>
            <w:vAlign w:val="bottom"/>
          </w:tcPr>
          <w:p>
            <w:pPr>
              <w:pStyle w:val="TableContents"/>
              <w:spacing w:before="0" w:after="0"/>
              <w:ind w:left="0" w:right="0" w:hanging="0"/>
              <w:rPr/>
            </w:pPr>
            <w:r>
              <w:rPr/>
              <w:t> </w:t>
            </w:r>
          </w:p>
        </w:tc>
        <w:tc>
          <w:tcPr>
            <w:tcW w:w="285"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76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75.7</w:t>
            </w:r>
          </w:p>
        </w:tc>
        <w:tc>
          <w:tcPr>
            <w:tcW w:w="124"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aging of our mortgage loans, based on amortized cost, were as follows:</w:t>
      </w:r>
    </w:p>
    <w:p>
      <w:pPr>
        <w:pStyle w:val="TextBody"/>
        <w:spacing w:before="0" w:after="0"/>
        <w:ind w:left="0" w:right="0" w:hanging="0"/>
        <w:rPr/>
      </w:pPr>
      <w:r>
        <w:rPr/>
        <w:t> </w:t>
      </w:r>
    </w:p>
    <w:tbl>
      <w:tblPr>
        <w:tblW w:w="4800" w:type="pct"/>
        <w:jc w:val="left"/>
        <w:tblInd w:w="0" w:type="dxa"/>
        <w:tblCellMar>
          <w:top w:w="0" w:type="dxa"/>
          <w:left w:w="0" w:type="dxa"/>
          <w:bottom w:w="0" w:type="dxa"/>
          <w:right w:w="0" w:type="dxa"/>
        </w:tblCellMar>
      </w:tblPr>
      <w:tblGrid>
        <w:gridCol w:w="1958"/>
        <w:gridCol w:w="150"/>
        <w:gridCol w:w="163"/>
        <w:gridCol w:w="695"/>
        <w:gridCol w:w="150"/>
        <w:gridCol w:w="163"/>
        <w:gridCol w:w="695"/>
        <w:gridCol w:w="150"/>
        <w:gridCol w:w="172"/>
        <w:gridCol w:w="788"/>
        <w:gridCol w:w="150"/>
        <w:gridCol w:w="149"/>
        <w:gridCol w:w="799"/>
        <w:gridCol w:w="150"/>
        <w:gridCol w:w="134"/>
        <w:gridCol w:w="907"/>
        <w:gridCol w:w="149"/>
        <w:gridCol w:w="134"/>
        <w:gridCol w:w="907"/>
        <w:gridCol w:w="150"/>
        <w:gridCol w:w="205"/>
        <w:gridCol w:w="766"/>
        <w:gridCol w:w="112"/>
      </w:tblGrid>
      <w:tr>
        <w:trPr/>
        <w:tc>
          <w:tcPr>
            <w:tcW w:w="1958"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7576" w:type="dxa"/>
            <w:gridSpan w:val="20"/>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2012</w:t>
            </w:r>
          </w:p>
        </w:tc>
        <w:tc>
          <w:tcPr>
            <w:tcW w:w="112" w:type="dxa"/>
            <w:tcBorders/>
            <w:shd w:fill="auto" w:val="clear"/>
            <w:vAlign w:val="bottom"/>
          </w:tcPr>
          <w:p>
            <w:pPr>
              <w:pStyle w:val="TableContents"/>
              <w:spacing w:before="0" w:after="0"/>
              <w:ind w:left="0" w:right="0" w:hanging="0"/>
              <w:jc w:val="center"/>
              <w:rPr/>
            </w:pPr>
            <w:r>
              <w:rPr/>
              <w:t> </w:t>
            </w:r>
          </w:p>
        </w:tc>
      </w:tr>
      <w:tr>
        <w:trPr/>
        <w:tc>
          <w:tcPr>
            <w:tcW w:w="1958"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858" w:type="dxa"/>
            <w:gridSpan w:val="2"/>
            <w:tcBorders/>
            <w:shd w:fill="auto" w:val="clear"/>
            <w:vAlign w:val="bottom"/>
          </w:tcPr>
          <w:p>
            <w:pPr>
              <w:pStyle w:val="TableContents"/>
              <w:spacing w:before="0" w:after="0"/>
              <w:ind w:left="0" w:right="0" w:hanging="0"/>
              <w:jc w:val="center"/>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858"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960"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948"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1041"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49" w:type="dxa"/>
            <w:tcBorders/>
            <w:shd w:fill="auto" w:val="clear"/>
            <w:vAlign w:val="bottom"/>
          </w:tcPr>
          <w:p>
            <w:pPr>
              <w:pStyle w:val="TableContents"/>
              <w:spacing w:before="0" w:after="0"/>
              <w:ind w:left="0" w:right="0" w:hanging="0"/>
              <w:jc w:val="center"/>
              <w:rPr/>
            </w:pPr>
            <w:r>
              <w:rPr/>
              <w:t> </w:t>
            </w:r>
          </w:p>
        </w:tc>
        <w:tc>
          <w:tcPr>
            <w:tcW w:w="1041"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971"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Recorded</w:t>
            </w:r>
          </w:p>
        </w:tc>
        <w:tc>
          <w:tcPr>
            <w:tcW w:w="112" w:type="dxa"/>
            <w:tcBorders/>
            <w:shd w:fill="auto" w:val="clear"/>
            <w:vAlign w:val="bottom"/>
          </w:tcPr>
          <w:p>
            <w:pPr>
              <w:pStyle w:val="TableContents"/>
              <w:spacing w:before="0" w:after="0"/>
              <w:ind w:left="0" w:right="0" w:hanging="0"/>
              <w:jc w:val="center"/>
              <w:rPr/>
            </w:pPr>
            <w:r>
              <w:rPr/>
              <w:t> </w:t>
            </w:r>
          </w:p>
        </w:tc>
      </w:tr>
      <w:tr>
        <w:trPr/>
        <w:tc>
          <w:tcPr>
            <w:tcW w:w="1958"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858" w:type="dxa"/>
            <w:gridSpan w:val="2"/>
            <w:tcBorders/>
            <w:shd w:fill="auto" w:val="clear"/>
            <w:vAlign w:val="bottom"/>
          </w:tcPr>
          <w:p>
            <w:pPr>
              <w:pStyle w:val="TableContents"/>
              <w:spacing w:before="0" w:after="0"/>
              <w:ind w:left="0" w:right="0" w:hanging="0"/>
              <w:jc w:val="center"/>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858" w:type="dxa"/>
            <w:gridSpan w:val="2"/>
            <w:tcBorders/>
            <w:shd w:fill="auto" w:val="clear"/>
            <w:vAlign w:val="bottom"/>
          </w:tcPr>
          <w:p>
            <w:pPr>
              <w:pStyle w:val="TableContents"/>
              <w:spacing w:before="0" w:after="0"/>
              <w:ind w:left="0" w:right="0" w:hanging="0"/>
              <w:jc w:val="center"/>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960" w:type="dxa"/>
            <w:gridSpan w:val="2"/>
            <w:tcBorders/>
            <w:shd w:fill="auto" w:val="clear"/>
            <w:vAlign w:val="bottom"/>
          </w:tcPr>
          <w:p>
            <w:pPr>
              <w:pStyle w:val="TableContents"/>
              <w:spacing w:before="0" w:after="0"/>
              <w:ind w:left="0" w:right="0" w:hanging="0"/>
              <w:jc w:val="center"/>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948" w:type="dxa"/>
            <w:gridSpan w:val="2"/>
            <w:tcBorders/>
            <w:shd w:fill="auto" w:val="clear"/>
            <w:vAlign w:val="bottom"/>
          </w:tcPr>
          <w:p>
            <w:pPr>
              <w:pStyle w:val="TableContents"/>
              <w:spacing w:before="0" w:after="0"/>
              <w:ind w:left="0" w:right="0" w:hanging="0"/>
              <w:jc w:val="center"/>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1041" w:type="dxa"/>
            <w:gridSpan w:val="2"/>
            <w:tcBorders/>
            <w:shd w:fill="auto" w:val="clear"/>
            <w:vAlign w:val="bottom"/>
          </w:tcPr>
          <w:p>
            <w:pPr>
              <w:pStyle w:val="TableContents"/>
              <w:spacing w:before="0" w:after="0"/>
              <w:ind w:left="0" w:right="0" w:hanging="0"/>
              <w:jc w:val="center"/>
              <w:rPr/>
            </w:pPr>
            <w:r>
              <w:rPr/>
              <w:t> </w:t>
            </w:r>
          </w:p>
        </w:tc>
        <w:tc>
          <w:tcPr>
            <w:tcW w:w="149" w:type="dxa"/>
            <w:tcBorders/>
            <w:shd w:fill="auto" w:val="clear"/>
            <w:vAlign w:val="bottom"/>
          </w:tcPr>
          <w:p>
            <w:pPr>
              <w:pStyle w:val="TableContents"/>
              <w:spacing w:before="0" w:after="0"/>
              <w:ind w:left="0" w:right="0" w:hanging="0"/>
              <w:jc w:val="center"/>
              <w:rPr/>
            </w:pPr>
            <w:r>
              <w:rPr/>
              <w:t> </w:t>
            </w:r>
          </w:p>
        </w:tc>
        <w:tc>
          <w:tcPr>
            <w:tcW w:w="1041" w:type="dxa"/>
            <w:gridSpan w:val="2"/>
            <w:tcBorders/>
            <w:shd w:fill="auto" w:val="clear"/>
            <w:vAlign w:val="bottom"/>
          </w:tcPr>
          <w:p>
            <w:pPr>
              <w:pStyle w:val="TableContents"/>
              <w:spacing w:before="0" w:after="0"/>
              <w:ind w:left="0" w:right="0" w:hanging="0"/>
              <w:jc w:val="center"/>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97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investment</w:t>
            </w:r>
          </w:p>
        </w:tc>
        <w:tc>
          <w:tcPr>
            <w:tcW w:w="112" w:type="dxa"/>
            <w:tcBorders/>
            <w:shd w:fill="auto" w:val="clear"/>
            <w:vAlign w:val="bottom"/>
          </w:tcPr>
          <w:p>
            <w:pPr>
              <w:pStyle w:val="TableContents"/>
              <w:spacing w:before="0" w:after="0"/>
              <w:ind w:left="0" w:right="0" w:hanging="0"/>
              <w:jc w:val="center"/>
              <w:rPr/>
            </w:pPr>
            <w:r>
              <w:rPr/>
              <w:t> </w:t>
            </w:r>
          </w:p>
        </w:tc>
      </w:tr>
      <w:tr>
        <w:trPr/>
        <w:tc>
          <w:tcPr>
            <w:tcW w:w="1958"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858" w:type="dxa"/>
            <w:gridSpan w:val="2"/>
            <w:tcBorders/>
            <w:shd w:fill="auto" w:val="clear"/>
            <w:vAlign w:val="bottom"/>
          </w:tcPr>
          <w:p>
            <w:pPr>
              <w:pStyle w:val="TableContents"/>
              <w:spacing w:before="0" w:after="0"/>
              <w:ind w:left="0" w:right="0" w:hanging="0"/>
              <w:jc w:val="center"/>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858" w:type="dxa"/>
            <w:gridSpan w:val="2"/>
            <w:tcBorders/>
            <w:shd w:fill="auto" w:val="clear"/>
            <w:vAlign w:val="bottom"/>
          </w:tcPr>
          <w:p>
            <w:pPr>
              <w:pStyle w:val="TableContents"/>
              <w:spacing w:before="0" w:after="0"/>
              <w:ind w:left="0" w:right="0" w:hanging="0"/>
              <w:jc w:val="center"/>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960"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90 days or</w:t>
            </w:r>
          </w:p>
        </w:tc>
        <w:tc>
          <w:tcPr>
            <w:tcW w:w="150" w:type="dxa"/>
            <w:tcBorders/>
            <w:shd w:fill="auto" w:val="clear"/>
            <w:vAlign w:val="bottom"/>
          </w:tcPr>
          <w:p>
            <w:pPr>
              <w:pStyle w:val="TableContents"/>
              <w:spacing w:before="0" w:after="0"/>
              <w:ind w:left="0" w:right="0" w:hanging="0"/>
              <w:jc w:val="center"/>
              <w:rPr/>
            </w:pPr>
            <w:r>
              <w:rPr/>
              <w:t> </w:t>
            </w:r>
          </w:p>
        </w:tc>
        <w:tc>
          <w:tcPr>
            <w:tcW w:w="948" w:type="dxa"/>
            <w:gridSpan w:val="2"/>
            <w:tcBorders/>
            <w:shd w:fill="auto" w:val="clear"/>
            <w:vAlign w:val="bottom"/>
          </w:tcPr>
          <w:p>
            <w:pPr>
              <w:pStyle w:val="TableContents"/>
              <w:spacing w:before="0" w:after="0"/>
              <w:ind w:left="0" w:right="0" w:hanging="0"/>
              <w:jc w:val="center"/>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1041" w:type="dxa"/>
            <w:gridSpan w:val="2"/>
            <w:tcBorders/>
            <w:shd w:fill="auto" w:val="clear"/>
            <w:vAlign w:val="bottom"/>
          </w:tcPr>
          <w:p>
            <w:pPr>
              <w:pStyle w:val="TableContents"/>
              <w:spacing w:before="0" w:after="0"/>
              <w:ind w:left="0" w:right="0" w:hanging="0"/>
              <w:jc w:val="center"/>
              <w:rPr/>
            </w:pPr>
            <w:r>
              <w:rPr/>
              <w:t> </w:t>
            </w:r>
          </w:p>
        </w:tc>
        <w:tc>
          <w:tcPr>
            <w:tcW w:w="149" w:type="dxa"/>
            <w:tcBorders/>
            <w:shd w:fill="auto" w:val="clear"/>
            <w:vAlign w:val="bottom"/>
          </w:tcPr>
          <w:p>
            <w:pPr>
              <w:pStyle w:val="TableContents"/>
              <w:spacing w:before="0" w:after="0"/>
              <w:ind w:left="0" w:right="0" w:hanging="0"/>
              <w:jc w:val="center"/>
              <w:rPr/>
            </w:pPr>
            <w:r>
              <w:rPr/>
              <w:t> </w:t>
            </w:r>
          </w:p>
        </w:tc>
        <w:tc>
          <w:tcPr>
            <w:tcW w:w="1041" w:type="dxa"/>
            <w:gridSpan w:val="2"/>
            <w:tcBorders/>
            <w:shd w:fill="auto" w:val="clear"/>
            <w:vAlign w:val="bottom"/>
          </w:tcPr>
          <w:p>
            <w:pPr>
              <w:pStyle w:val="TableContents"/>
              <w:spacing w:before="0" w:after="0"/>
              <w:ind w:left="0" w:right="0" w:hanging="0"/>
              <w:jc w:val="center"/>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97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90 days or</w:t>
            </w:r>
          </w:p>
        </w:tc>
        <w:tc>
          <w:tcPr>
            <w:tcW w:w="112" w:type="dxa"/>
            <w:tcBorders/>
            <w:shd w:fill="auto" w:val="clear"/>
            <w:vAlign w:val="bottom"/>
          </w:tcPr>
          <w:p>
            <w:pPr>
              <w:pStyle w:val="TableContents"/>
              <w:spacing w:before="0" w:after="0"/>
              <w:ind w:left="0" w:right="0" w:hanging="0"/>
              <w:jc w:val="center"/>
              <w:rPr/>
            </w:pPr>
            <w:r>
              <w:rPr/>
              <w:t> </w:t>
            </w:r>
          </w:p>
        </w:tc>
      </w:tr>
      <w:tr>
        <w:trPr/>
        <w:tc>
          <w:tcPr>
            <w:tcW w:w="1958"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858"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30-59 days</w:t>
            </w:r>
          </w:p>
        </w:tc>
        <w:tc>
          <w:tcPr>
            <w:tcW w:w="150" w:type="dxa"/>
            <w:tcBorders/>
            <w:shd w:fill="auto" w:val="clear"/>
            <w:vAlign w:val="bottom"/>
          </w:tcPr>
          <w:p>
            <w:pPr>
              <w:pStyle w:val="TableContents"/>
              <w:spacing w:before="0" w:after="0"/>
              <w:ind w:left="0" w:right="0" w:hanging="0"/>
              <w:jc w:val="center"/>
              <w:rPr/>
            </w:pPr>
            <w:r>
              <w:rPr/>
              <w:t> </w:t>
            </w:r>
          </w:p>
        </w:tc>
        <w:tc>
          <w:tcPr>
            <w:tcW w:w="858"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60-89 days</w:t>
            </w:r>
          </w:p>
        </w:tc>
        <w:tc>
          <w:tcPr>
            <w:tcW w:w="150" w:type="dxa"/>
            <w:tcBorders/>
            <w:shd w:fill="auto" w:val="clear"/>
            <w:vAlign w:val="bottom"/>
          </w:tcPr>
          <w:p>
            <w:pPr>
              <w:pStyle w:val="TableContents"/>
              <w:spacing w:before="0" w:after="0"/>
              <w:ind w:left="0" w:right="0" w:hanging="0"/>
              <w:jc w:val="center"/>
              <w:rPr/>
            </w:pPr>
            <w:r>
              <w:rPr/>
              <w:t> </w:t>
            </w:r>
          </w:p>
        </w:tc>
        <w:tc>
          <w:tcPr>
            <w:tcW w:w="960"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more past</w:t>
            </w:r>
          </w:p>
        </w:tc>
        <w:tc>
          <w:tcPr>
            <w:tcW w:w="150" w:type="dxa"/>
            <w:tcBorders/>
            <w:shd w:fill="auto" w:val="clear"/>
            <w:vAlign w:val="bottom"/>
          </w:tcPr>
          <w:p>
            <w:pPr>
              <w:pStyle w:val="TableContents"/>
              <w:spacing w:before="0" w:after="0"/>
              <w:ind w:left="0" w:right="0" w:hanging="0"/>
              <w:jc w:val="center"/>
              <w:rPr/>
            </w:pPr>
            <w:r>
              <w:rPr/>
              <w:t> </w:t>
            </w:r>
          </w:p>
        </w:tc>
        <w:tc>
          <w:tcPr>
            <w:tcW w:w="948"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Total past</w:t>
            </w:r>
          </w:p>
        </w:tc>
        <w:tc>
          <w:tcPr>
            <w:tcW w:w="150" w:type="dxa"/>
            <w:tcBorders/>
            <w:shd w:fill="auto" w:val="clear"/>
            <w:vAlign w:val="bottom"/>
          </w:tcPr>
          <w:p>
            <w:pPr>
              <w:pStyle w:val="TableContents"/>
              <w:spacing w:before="0" w:after="0"/>
              <w:ind w:left="0" w:right="0" w:hanging="0"/>
              <w:jc w:val="center"/>
              <w:rPr/>
            </w:pPr>
            <w:r>
              <w:rPr/>
              <w:t> </w:t>
            </w:r>
          </w:p>
        </w:tc>
        <w:tc>
          <w:tcPr>
            <w:tcW w:w="1041" w:type="dxa"/>
            <w:gridSpan w:val="2"/>
            <w:tcBorders/>
            <w:shd w:fill="auto" w:val="clear"/>
            <w:vAlign w:val="bottom"/>
          </w:tcPr>
          <w:p>
            <w:pPr>
              <w:pStyle w:val="TableContents"/>
              <w:spacing w:before="0" w:after="0"/>
              <w:ind w:left="0" w:right="0" w:hanging="0"/>
              <w:jc w:val="center"/>
              <w:rPr/>
            </w:pPr>
            <w:r>
              <w:rPr/>
              <w:t> </w:t>
            </w:r>
          </w:p>
        </w:tc>
        <w:tc>
          <w:tcPr>
            <w:tcW w:w="149" w:type="dxa"/>
            <w:tcBorders/>
            <w:shd w:fill="auto" w:val="clear"/>
            <w:vAlign w:val="bottom"/>
          </w:tcPr>
          <w:p>
            <w:pPr>
              <w:pStyle w:val="TableContents"/>
              <w:spacing w:before="0" w:after="0"/>
              <w:ind w:left="0" w:right="0" w:hanging="0"/>
              <w:jc w:val="center"/>
              <w:rPr/>
            </w:pPr>
            <w:r>
              <w:rPr/>
              <w:t> </w:t>
            </w:r>
          </w:p>
        </w:tc>
        <w:tc>
          <w:tcPr>
            <w:tcW w:w="1041" w:type="dxa"/>
            <w:gridSpan w:val="2"/>
            <w:tcBorders/>
            <w:shd w:fill="auto" w:val="clear"/>
            <w:vAlign w:val="bottom"/>
          </w:tcPr>
          <w:p>
            <w:pPr>
              <w:pStyle w:val="TableContents"/>
              <w:spacing w:before="0" w:after="0"/>
              <w:ind w:left="0" w:right="0" w:hanging="0"/>
              <w:jc w:val="center"/>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97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more and</w:t>
            </w:r>
          </w:p>
        </w:tc>
        <w:tc>
          <w:tcPr>
            <w:tcW w:w="112" w:type="dxa"/>
            <w:tcBorders/>
            <w:shd w:fill="auto" w:val="clear"/>
            <w:vAlign w:val="bottom"/>
          </w:tcPr>
          <w:p>
            <w:pPr>
              <w:pStyle w:val="TableContents"/>
              <w:spacing w:before="0" w:after="0"/>
              <w:ind w:left="0" w:right="0" w:hanging="0"/>
              <w:jc w:val="center"/>
              <w:rPr/>
            </w:pPr>
            <w:r>
              <w:rPr/>
              <w:t> </w:t>
            </w:r>
          </w:p>
        </w:tc>
      </w:tr>
      <w:tr>
        <w:trPr/>
        <w:tc>
          <w:tcPr>
            <w:tcW w:w="1958"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858"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past due</w:t>
            </w:r>
          </w:p>
        </w:tc>
        <w:tc>
          <w:tcPr>
            <w:tcW w:w="150" w:type="dxa"/>
            <w:tcBorders/>
            <w:shd w:fill="auto" w:val="clear"/>
            <w:vAlign w:val="bottom"/>
          </w:tcPr>
          <w:p>
            <w:pPr>
              <w:pStyle w:val="TableContents"/>
              <w:spacing w:before="0" w:after="0"/>
              <w:ind w:left="0" w:right="0" w:hanging="0"/>
              <w:jc w:val="center"/>
              <w:rPr/>
            </w:pPr>
            <w:r>
              <w:rPr/>
              <w:t> </w:t>
            </w:r>
          </w:p>
        </w:tc>
        <w:tc>
          <w:tcPr>
            <w:tcW w:w="858"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past due</w:t>
            </w:r>
          </w:p>
        </w:tc>
        <w:tc>
          <w:tcPr>
            <w:tcW w:w="150" w:type="dxa"/>
            <w:tcBorders/>
            <w:shd w:fill="auto" w:val="clear"/>
            <w:vAlign w:val="bottom"/>
          </w:tcPr>
          <w:p>
            <w:pPr>
              <w:pStyle w:val="TableContents"/>
              <w:spacing w:before="0" w:after="0"/>
              <w:ind w:left="0" w:right="0" w:hanging="0"/>
              <w:jc w:val="center"/>
              <w:rPr/>
            </w:pPr>
            <w:r>
              <w:rPr/>
              <w:t> </w:t>
            </w:r>
          </w:p>
        </w:tc>
        <w:tc>
          <w:tcPr>
            <w:tcW w:w="960"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due</w:t>
            </w:r>
          </w:p>
        </w:tc>
        <w:tc>
          <w:tcPr>
            <w:tcW w:w="150" w:type="dxa"/>
            <w:tcBorders/>
            <w:shd w:fill="auto" w:val="clear"/>
            <w:vAlign w:val="bottom"/>
          </w:tcPr>
          <w:p>
            <w:pPr>
              <w:pStyle w:val="TableContents"/>
              <w:spacing w:before="0" w:after="0"/>
              <w:ind w:left="0" w:right="0" w:hanging="0"/>
              <w:jc w:val="center"/>
              <w:rPr/>
            </w:pPr>
            <w:r>
              <w:rPr/>
              <w:t> </w:t>
            </w:r>
          </w:p>
        </w:tc>
        <w:tc>
          <w:tcPr>
            <w:tcW w:w="948"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due</w:t>
            </w:r>
          </w:p>
        </w:tc>
        <w:tc>
          <w:tcPr>
            <w:tcW w:w="150" w:type="dxa"/>
            <w:tcBorders/>
            <w:shd w:fill="auto" w:val="clear"/>
            <w:vAlign w:val="bottom"/>
          </w:tcPr>
          <w:p>
            <w:pPr>
              <w:pStyle w:val="TableContents"/>
              <w:spacing w:before="0" w:after="0"/>
              <w:ind w:left="0" w:right="0" w:hanging="0"/>
              <w:jc w:val="center"/>
              <w:rPr/>
            </w:pPr>
            <w:r>
              <w:rPr/>
              <w:t> </w:t>
            </w:r>
          </w:p>
        </w:tc>
        <w:tc>
          <w:tcPr>
            <w:tcW w:w="104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Current</w:t>
            </w:r>
          </w:p>
        </w:tc>
        <w:tc>
          <w:tcPr>
            <w:tcW w:w="149" w:type="dxa"/>
            <w:tcBorders/>
            <w:shd w:fill="auto" w:val="clear"/>
            <w:vAlign w:val="bottom"/>
          </w:tcPr>
          <w:p>
            <w:pPr>
              <w:pStyle w:val="TableContents"/>
              <w:spacing w:before="0" w:after="0"/>
              <w:ind w:left="0" w:right="0" w:hanging="0"/>
              <w:jc w:val="center"/>
              <w:rPr/>
            </w:pPr>
            <w:r>
              <w:rPr/>
              <w:t> </w:t>
            </w:r>
          </w:p>
        </w:tc>
        <w:tc>
          <w:tcPr>
            <w:tcW w:w="104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Total loans</w:t>
            </w:r>
          </w:p>
        </w:tc>
        <w:tc>
          <w:tcPr>
            <w:tcW w:w="150" w:type="dxa"/>
            <w:tcBorders/>
            <w:shd w:fill="auto" w:val="clear"/>
            <w:vAlign w:val="bottom"/>
          </w:tcPr>
          <w:p>
            <w:pPr>
              <w:pStyle w:val="TableContents"/>
              <w:spacing w:before="0" w:after="0"/>
              <w:ind w:left="0" w:right="0" w:hanging="0"/>
              <w:jc w:val="center"/>
              <w:rPr/>
            </w:pPr>
            <w:r>
              <w:rPr/>
              <w:t> </w:t>
            </w:r>
          </w:p>
        </w:tc>
        <w:tc>
          <w:tcPr>
            <w:tcW w:w="97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accruing</w:t>
            </w:r>
          </w:p>
        </w:tc>
        <w:tc>
          <w:tcPr>
            <w:tcW w:w="112" w:type="dxa"/>
            <w:tcBorders/>
            <w:shd w:fill="auto" w:val="clear"/>
            <w:vAlign w:val="bottom"/>
          </w:tcPr>
          <w:p>
            <w:pPr>
              <w:pStyle w:val="TableContents"/>
              <w:spacing w:before="0" w:after="0"/>
              <w:ind w:left="0" w:right="0" w:hanging="0"/>
              <w:jc w:val="center"/>
              <w:rPr/>
            </w:pPr>
            <w:r>
              <w:rPr/>
              <w:t> </w:t>
            </w:r>
          </w:p>
        </w:tc>
      </w:tr>
      <w:tr>
        <w:trPr/>
        <w:tc>
          <w:tcPr>
            <w:tcW w:w="1958"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7576" w:type="dxa"/>
            <w:gridSpan w:val="2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12" w:type="dxa"/>
            <w:tcBorders/>
            <w:shd w:fill="auto" w:val="clear"/>
            <w:vAlign w:val="bottom"/>
          </w:tcPr>
          <w:p>
            <w:pPr>
              <w:pStyle w:val="TableContents"/>
              <w:spacing w:before="0" w:after="0"/>
              <w:ind w:left="0" w:right="0" w:hanging="0"/>
              <w:jc w:val="center"/>
              <w:rPr/>
            </w:pPr>
            <w:r>
              <w:rPr/>
              <w:t> </w:t>
            </w:r>
          </w:p>
        </w:tc>
      </w:tr>
      <w:tr>
        <w:trPr/>
        <w:tc>
          <w:tcPr>
            <w:tcW w:w="195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Commercial-brick and mortar</w:t>
            </w:r>
          </w:p>
        </w:tc>
        <w:tc>
          <w:tcPr>
            <w:tcW w:w="150" w:type="dxa"/>
            <w:tcBorders/>
            <w:shd w:fill="CCEEFF" w:val="clear"/>
            <w:vAlign w:val="bottom"/>
          </w:tcPr>
          <w:p>
            <w:pPr>
              <w:pStyle w:val="TableContents"/>
              <w:spacing w:before="0" w:after="0"/>
              <w:ind w:left="0" w:right="0" w:hanging="0"/>
              <w:rPr/>
            </w:pPr>
            <w:r>
              <w:rPr/>
              <w:t> </w:t>
            </w:r>
          </w:p>
        </w:tc>
        <w:tc>
          <w:tcPr>
            <w:tcW w:w="16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695"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50" w:type="dxa"/>
            <w:tcBorders/>
            <w:shd w:fill="CCEEFF" w:val="clear"/>
            <w:vAlign w:val="bottom"/>
          </w:tcPr>
          <w:p>
            <w:pPr>
              <w:pStyle w:val="TableContents"/>
              <w:spacing w:before="0" w:after="0"/>
              <w:ind w:left="0" w:right="0" w:hanging="0"/>
              <w:rPr/>
            </w:pPr>
            <w:r>
              <w:rPr/>
              <w:t> </w:t>
            </w:r>
          </w:p>
        </w:tc>
        <w:tc>
          <w:tcPr>
            <w:tcW w:w="16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695"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50" w:type="dxa"/>
            <w:tcBorders/>
            <w:shd w:fill="CCEEFF" w:val="clear"/>
            <w:vAlign w:val="bottom"/>
          </w:tcPr>
          <w:p>
            <w:pPr>
              <w:pStyle w:val="TableContents"/>
              <w:spacing w:before="0" w:after="0"/>
              <w:ind w:left="0" w:right="0" w:hanging="0"/>
              <w:rPr/>
            </w:pPr>
            <w:r>
              <w:rPr/>
              <w:t> </w:t>
            </w:r>
          </w:p>
        </w:tc>
        <w:tc>
          <w:tcPr>
            <w:tcW w:w="17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788"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w:t>
            </w:r>
          </w:p>
        </w:tc>
        <w:tc>
          <w:tcPr>
            <w:tcW w:w="150" w:type="dxa"/>
            <w:tcBorders/>
            <w:shd w:fill="CCEEFF" w:val="clear"/>
            <w:vAlign w:val="bottom"/>
          </w:tcPr>
          <w:p>
            <w:pPr>
              <w:pStyle w:val="TableContents"/>
              <w:spacing w:before="0" w:after="0"/>
              <w:ind w:left="0" w:right="0" w:hanging="0"/>
              <w:rPr/>
            </w:pPr>
            <w:r>
              <w:rPr/>
              <w:t> </w:t>
            </w:r>
          </w:p>
        </w:tc>
        <w:tc>
          <w:tcPr>
            <w:tcW w:w="14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799"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w:t>
            </w:r>
          </w:p>
        </w:tc>
        <w:tc>
          <w:tcPr>
            <w:tcW w:w="150" w:type="dxa"/>
            <w:tcBorders/>
            <w:shd w:fill="CCEEFF" w:val="clear"/>
            <w:vAlign w:val="bottom"/>
          </w:tcPr>
          <w:p>
            <w:pPr>
              <w:pStyle w:val="TableContents"/>
              <w:spacing w:before="0" w:after="0"/>
              <w:ind w:left="0" w:right="0" w:hanging="0"/>
              <w:rPr/>
            </w:pPr>
            <w:r>
              <w:rPr/>
              <w:t> </w:t>
            </w:r>
          </w:p>
        </w:tc>
        <w:tc>
          <w:tcPr>
            <w:tcW w:w="134"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07"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9,442.1</w:t>
            </w:r>
          </w:p>
        </w:tc>
        <w:tc>
          <w:tcPr>
            <w:tcW w:w="149" w:type="dxa"/>
            <w:tcBorders/>
            <w:shd w:fill="CCEEFF" w:val="clear"/>
            <w:vAlign w:val="bottom"/>
          </w:tcPr>
          <w:p>
            <w:pPr>
              <w:pStyle w:val="TableContents"/>
              <w:spacing w:before="0" w:after="0"/>
              <w:ind w:left="0" w:right="0" w:hanging="0"/>
              <w:rPr/>
            </w:pPr>
            <w:r>
              <w:rPr/>
              <w:t> </w:t>
            </w:r>
          </w:p>
        </w:tc>
        <w:tc>
          <w:tcPr>
            <w:tcW w:w="134"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07"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9,444.5</w:t>
            </w:r>
          </w:p>
        </w:tc>
        <w:tc>
          <w:tcPr>
            <w:tcW w:w="150" w:type="dxa"/>
            <w:tcBorders/>
            <w:shd w:fill="CCEEFF" w:val="clear"/>
            <w:vAlign w:val="bottom"/>
          </w:tcPr>
          <w:p>
            <w:pPr>
              <w:pStyle w:val="TableContents"/>
              <w:spacing w:before="0" w:after="0"/>
              <w:ind w:left="0" w:right="0" w:hanging="0"/>
              <w:rPr/>
            </w:pPr>
            <w:r>
              <w:rPr/>
              <w:t> </w:t>
            </w:r>
          </w:p>
        </w:tc>
        <w:tc>
          <w:tcPr>
            <w:tcW w:w="20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766"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2" w:type="dxa"/>
            <w:tcBorders/>
            <w:shd w:fill="CCEEFF" w:val="clear"/>
            <w:vAlign w:val="bottom"/>
          </w:tcPr>
          <w:p>
            <w:pPr>
              <w:pStyle w:val="TableContents"/>
              <w:spacing w:before="0" w:after="0"/>
              <w:ind w:left="0" w:right="0" w:hanging="0"/>
              <w:rPr/>
            </w:pPr>
            <w:r>
              <w:rPr/>
              <w:t> </w:t>
            </w:r>
          </w:p>
        </w:tc>
      </w:tr>
      <w:tr>
        <w:trPr/>
        <w:tc>
          <w:tcPr>
            <w:tcW w:w="195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Commercial-CTL</w:t>
            </w:r>
          </w:p>
        </w:tc>
        <w:tc>
          <w:tcPr>
            <w:tcW w:w="150" w:type="dxa"/>
            <w:tcBorders/>
            <w:shd w:fill="auto" w:val="clear"/>
            <w:vAlign w:val="bottom"/>
          </w:tcPr>
          <w:p>
            <w:pPr>
              <w:pStyle w:val="TableContents"/>
              <w:spacing w:before="0" w:after="0"/>
              <w:ind w:left="0" w:right="0" w:hanging="0"/>
              <w:rPr/>
            </w:pPr>
            <w:r>
              <w:rPr/>
              <w:t> </w:t>
            </w:r>
          </w:p>
        </w:tc>
        <w:tc>
          <w:tcPr>
            <w:tcW w:w="85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50" w:type="dxa"/>
            <w:tcBorders/>
            <w:shd w:fill="auto" w:val="clear"/>
            <w:vAlign w:val="bottom"/>
          </w:tcPr>
          <w:p>
            <w:pPr>
              <w:pStyle w:val="TableContents"/>
              <w:spacing w:before="0" w:after="0"/>
              <w:ind w:left="0" w:right="0" w:hanging="0"/>
              <w:rPr/>
            </w:pPr>
            <w:r>
              <w:rPr/>
              <w:t> </w:t>
            </w:r>
          </w:p>
        </w:tc>
        <w:tc>
          <w:tcPr>
            <w:tcW w:w="85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50" w:type="dxa"/>
            <w:tcBorders/>
            <w:shd w:fill="auto" w:val="clear"/>
            <w:vAlign w:val="bottom"/>
          </w:tcPr>
          <w:p>
            <w:pPr>
              <w:pStyle w:val="TableContents"/>
              <w:spacing w:before="0" w:after="0"/>
              <w:ind w:left="0" w:right="0" w:hanging="0"/>
              <w:rPr/>
            </w:pPr>
            <w:r>
              <w:rPr/>
              <w:t> </w:t>
            </w:r>
          </w:p>
        </w:tc>
        <w:tc>
          <w:tcPr>
            <w:tcW w:w="96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50" w:type="dxa"/>
            <w:tcBorders/>
            <w:shd w:fill="auto" w:val="clear"/>
            <w:vAlign w:val="bottom"/>
          </w:tcPr>
          <w:p>
            <w:pPr>
              <w:pStyle w:val="TableContents"/>
              <w:spacing w:before="0" w:after="0"/>
              <w:ind w:left="0" w:right="0" w:hanging="0"/>
              <w:rPr/>
            </w:pPr>
            <w:r>
              <w:rPr/>
              <w:t> </w:t>
            </w:r>
          </w:p>
        </w:tc>
        <w:tc>
          <w:tcPr>
            <w:tcW w:w="94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50" w:type="dxa"/>
            <w:tcBorders/>
            <w:shd w:fill="auto" w:val="clear"/>
            <w:vAlign w:val="bottom"/>
          </w:tcPr>
          <w:p>
            <w:pPr>
              <w:pStyle w:val="TableContents"/>
              <w:spacing w:before="0" w:after="0"/>
              <w:ind w:left="0" w:right="0" w:hanging="0"/>
              <w:rPr/>
            </w:pPr>
            <w:r>
              <w:rPr/>
              <w:t> </w:t>
            </w:r>
          </w:p>
        </w:tc>
        <w:tc>
          <w:tcPr>
            <w:tcW w:w="104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543.6</w:t>
            </w:r>
          </w:p>
        </w:tc>
        <w:tc>
          <w:tcPr>
            <w:tcW w:w="149" w:type="dxa"/>
            <w:tcBorders/>
            <w:shd w:fill="auto" w:val="clear"/>
            <w:vAlign w:val="bottom"/>
          </w:tcPr>
          <w:p>
            <w:pPr>
              <w:pStyle w:val="TableContents"/>
              <w:spacing w:before="0" w:after="0"/>
              <w:ind w:left="0" w:right="0" w:hanging="0"/>
              <w:rPr/>
            </w:pPr>
            <w:r>
              <w:rPr/>
              <w:t> </w:t>
            </w:r>
          </w:p>
        </w:tc>
        <w:tc>
          <w:tcPr>
            <w:tcW w:w="104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543.6</w:t>
            </w:r>
          </w:p>
        </w:tc>
        <w:tc>
          <w:tcPr>
            <w:tcW w:w="150" w:type="dxa"/>
            <w:tcBorders/>
            <w:shd w:fill="auto" w:val="clear"/>
            <w:vAlign w:val="bottom"/>
          </w:tcPr>
          <w:p>
            <w:pPr>
              <w:pStyle w:val="TableContents"/>
              <w:spacing w:before="0" w:after="0"/>
              <w:ind w:left="0" w:right="0" w:hanging="0"/>
              <w:rPr/>
            </w:pPr>
            <w:r>
              <w:rPr/>
              <w:t> </w:t>
            </w:r>
          </w:p>
        </w:tc>
        <w:tc>
          <w:tcPr>
            <w:tcW w:w="97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2" w:type="dxa"/>
            <w:tcBorders/>
            <w:shd w:fill="auto" w:val="clear"/>
            <w:vAlign w:val="bottom"/>
          </w:tcPr>
          <w:p>
            <w:pPr>
              <w:pStyle w:val="TableContents"/>
              <w:spacing w:before="0" w:after="0"/>
              <w:ind w:left="0" w:right="0" w:hanging="0"/>
              <w:rPr/>
            </w:pPr>
            <w:r>
              <w:rPr/>
              <w:t> </w:t>
            </w:r>
          </w:p>
        </w:tc>
      </w:tr>
      <w:tr>
        <w:trPr/>
        <w:tc>
          <w:tcPr>
            <w:tcW w:w="195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Residential-home equity</w:t>
            </w:r>
          </w:p>
        </w:tc>
        <w:tc>
          <w:tcPr>
            <w:tcW w:w="150" w:type="dxa"/>
            <w:tcBorders/>
            <w:shd w:fill="CCEEFF" w:val="clear"/>
            <w:vAlign w:val="bottom"/>
          </w:tcPr>
          <w:p>
            <w:pPr>
              <w:pStyle w:val="TableContents"/>
              <w:spacing w:before="0" w:after="0"/>
              <w:ind w:left="0" w:right="0" w:hanging="0"/>
              <w:rPr/>
            </w:pPr>
            <w:r>
              <w:rPr/>
              <w:t> </w:t>
            </w:r>
          </w:p>
        </w:tc>
        <w:tc>
          <w:tcPr>
            <w:tcW w:w="85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8.7</w:t>
            </w:r>
          </w:p>
        </w:tc>
        <w:tc>
          <w:tcPr>
            <w:tcW w:w="150" w:type="dxa"/>
            <w:tcBorders/>
            <w:shd w:fill="CCEEFF" w:val="clear"/>
            <w:vAlign w:val="bottom"/>
          </w:tcPr>
          <w:p>
            <w:pPr>
              <w:pStyle w:val="TableContents"/>
              <w:spacing w:before="0" w:after="0"/>
              <w:ind w:left="0" w:right="0" w:hanging="0"/>
              <w:rPr/>
            </w:pPr>
            <w:r>
              <w:rPr/>
              <w:t> </w:t>
            </w:r>
          </w:p>
        </w:tc>
        <w:tc>
          <w:tcPr>
            <w:tcW w:w="85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3.1</w:t>
            </w:r>
          </w:p>
        </w:tc>
        <w:tc>
          <w:tcPr>
            <w:tcW w:w="150" w:type="dxa"/>
            <w:tcBorders/>
            <w:shd w:fill="CCEEFF" w:val="clear"/>
            <w:vAlign w:val="bottom"/>
          </w:tcPr>
          <w:p>
            <w:pPr>
              <w:pStyle w:val="TableContents"/>
              <w:spacing w:before="0" w:after="0"/>
              <w:ind w:left="0" w:right="0" w:hanging="0"/>
              <w:rPr/>
            </w:pPr>
            <w:r>
              <w:rPr/>
              <w:t> </w:t>
            </w:r>
          </w:p>
        </w:tc>
        <w:tc>
          <w:tcPr>
            <w:tcW w:w="96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3.6</w:t>
            </w:r>
          </w:p>
        </w:tc>
        <w:tc>
          <w:tcPr>
            <w:tcW w:w="150" w:type="dxa"/>
            <w:tcBorders/>
            <w:shd w:fill="CCEEFF" w:val="clear"/>
            <w:vAlign w:val="bottom"/>
          </w:tcPr>
          <w:p>
            <w:pPr>
              <w:pStyle w:val="TableContents"/>
              <w:spacing w:before="0" w:after="0"/>
              <w:ind w:left="0" w:right="0" w:hanging="0"/>
              <w:rPr/>
            </w:pPr>
            <w:r>
              <w:rPr/>
              <w:t> </w:t>
            </w:r>
          </w:p>
        </w:tc>
        <w:tc>
          <w:tcPr>
            <w:tcW w:w="94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15.4</w:t>
            </w:r>
          </w:p>
        </w:tc>
        <w:tc>
          <w:tcPr>
            <w:tcW w:w="150" w:type="dxa"/>
            <w:tcBorders/>
            <w:shd w:fill="CCEEFF" w:val="clear"/>
            <w:vAlign w:val="bottom"/>
          </w:tcPr>
          <w:p>
            <w:pPr>
              <w:pStyle w:val="TableContents"/>
              <w:spacing w:before="0" w:after="0"/>
              <w:ind w:left="0" w:right="0" w:hanging="0"/>
              <w:rPr/>
            </w:pPr>
            <w:r>
              <w:rPr/>
              <w:t> </w:t>
            </w:r>
          </w:p>
        </w:tc>
        <w:tc>
          <w:tcPr>
            <w:tcW w:w="104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504.1</w:t>
            </w:r>
          </w:p>
        </w:tc>
        <w:tc>
          <w:tcPr>
            <w:tcW w:w="149" w:type="dxa"/>
            <w:tcBorders/>
            <w:shd w:fill="CCEEFF" w:val="clear"/>
            <w:vAlign w:val="bottom"/>
          </w:tcPr>
          <w:p>
            <w:pPr>
              <w:pStyle w:val="TableContents"/>
              <w:spacing w:before="0" w:after="0"/>
              <w:ind w:left="0" w:right="0" w:hanging="0"/>
              <w:rPr/>
            </w:pPr>
            <w:r>
              <w:rPr/>
              <w:t> </w:t>
            </w:r>
          </w:p>
        </w:tc>
        <w:tc>
          <w:tcPr>
            <w:tcW w:w="104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519.5</w:t>
            </w:r>
          </w:p>
        </w:tc>
        <w:tc>
          <w:tcPr>
            <w:tcW w:w="150" w:type="dxa"/>
            <w:tcBorders/>
            <w:shd w:fill="CCEEFF" w:val="clear"/>
            <w:vAlign w:val="bottom"/>
          </w:tcPr>
          <w:p>
            <w:pPr>
              <w:pStyle w:val="TableContents"/>
              <w:spacing w:before="0" w:after="0"/>
              <w:ind w:left="0" w:right="0" w:hanging="0"/>
              <w:rPr/>
            </w:pPr>
            <w:r>
              <w:rPr/>
              <w:t> </w:t>
            </w:r>
          </w:p>
        </w:tc>
        <w:tc>
          <w:tcPr>
            <w:tcW w:w="97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2" w:type="dxa"/>
            <w:tcBorders/>
            <w:shd w:fill="CCEEFF" w:val="clear"/>
            <w:vAlign w:val="bottom"/>
          </w:tcPr>
          <w:p>
            <w:pPr>
              <w:pStyle w:val="TableContents"/>
              <w:spacing w:before="0" w:after="0"/>
              <w:ind w:left="0" w:right="0" w:hanging="0"/>
              <w:rPr/>
            </w:pPr>
            <w:r>
              <w:rPr/>
              <w:t> </w:t>
            </w:r>
          </w:p>
        </w:tc>
      </w:tr>
      <w:tr>
        <w:trPr/>
        <w:tc>
          <w:tcPr>
            <w:tcW w:w="195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Residential-first liens</w:t>
            </w:r>
          </w:p>
        </w:tc>
        <w:tc>
          <w:tcPr>
            <w:tcW w:w="150" w:type="dxa"/>
            <w:tcBorders/>
            <w:shd w:fill="auto" w:val="clear"/>
            <w:vAlign w:val="bottom"/>
          </w:tcPr>
          <w:p>
            <w:pPr>
              <w:pStyle w:val="TableContents"/>
              <w:spacing w:before="0" w:after="0"/>
              <w:ind w:left="0" w:right="0" w:hanging="0"/>
              <w:rPr/>
            </w:pPr>
            <w:r>
              <w:rPr/>
              <w:t> </w:t>
            </w:r>
          </w:p>
        </w:tc>
        <w:tc>
          <w:tcPr>
            <w:tcW w:w="85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24.4</w:t>
            </w:r>
          </w:p>
        </w:tc>
        <w:tc>
          <w:tcPr>
            <w:tcW w:w="150" w:type="dxa"/>
            <w:tcBorders/>
            <w:shd w:fill="auto" w:val="clear"/>
            <w:vAlign w:val="bottom"/>
          </w:tcPr>
          <w:p>
            <w:pPr>
              <w:pStyle w:val="TableContents"/>
              <w:spacing w:before="0" w:after="0"/>
              <w:ind w:left="0" w:right="0" w:hanging="0"/>
              <w:rPr/>
            </w:pPr>
            <w:r>
              <w:rPr/>
              <w:t> </w:t>
            </w:r>
          </w:p>
        </w:tc>
        <w:tc>
          <w:tcPr>
            <w:tcW w:w="85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5.4</w:t>
            </w:r>
          </w:p>
        </w:tc>
        <w:tc>
          <w:tcPr>
            <w:tcW w:w="150" w:type="dxa"/>
            <w:tcBorders/>
            <w:shd w:fill="auto" w:val="clear"/>
            <w:vAlign w:val="bottom"/>
          </w:tcPr>
          <w:p>
            <w:pPr>
              <w:pStyle w:val="TableContents"/>
              <w:spacing w:before="0" w:after="0"/>
              <w:ind w:left="0" w:right="0" w:hanging="0"/>
              <w:rPr/>
            </w:pPr>
            <w:r>
              <w:rPr/>
              <w:t> </w:t>
            </w:r>
          </w:p>
        </w:tc>
        <w:tc>
          <w:tcPr>
            <w:tcW w:w="960"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21.1</w:t>
            </w:r>
          </w:p>
        </w:tc>
        <w:tc>
          <w:tcPr>
            <w:tcW w:w="150" w:type="dxa"/>
            <w:tcBorders/>
            <w:shd w:fill="auto" w:val="clear"/>
            <w:vAlign w:val="bottom"/>
          </w:tcPr>
          <w:p>
            <w:pPr>
              <w:pStyle w:val="TableContents"/>
              <w:spacing w:before="0" w:after="0"/>
              <w:ind w:left="0" w:right="0" w:hanging="0"/>
              <w:rPr/>
            </w:pPr>
            <w:r>
              <w:rPr/>
              <w:t> </w:t>
            </w:r>
          </w:p>
        </w:tc>
        <w:tc>
          <w:tcPr>
            <w:tcW w:w="94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50.9</w:t>
            </w:r>
          </w:p>
        </w:tc>
        <w:tc>
          <w:tcPr>
            <w:tcW w:w="150" w:type="dxa"/>
            <w:tcBorders/>
            <w:shd w:fill="auto" w:val="clear"/>
            <w:vAlign w:val="bottom"/>
          </w:tcPr>
          <w:p>
            <w:pPr>
              <w:pStyle w:val="TableContents"/>
              <w:spacing w:before="0" w:after="0"/>
              <w:ind w:left="0" w:right="0" w:hanging="0"/>
              <w:rPr/>
            </w:pPr>
            <w:r>
              <w:rPr/>
              <w:t> </w:t>
            </w:r>
          </w:p>
        </w:tc>
        <w:tc>
          <w:tcPr>
            <w:tcW w:w="104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835.1</w:t>
            </w:r>
          </w:p>
        </w:tc>
        <w:tc>
          <w:tcPr>
            <w:tcW w:w="149" w:type="dxa"/>
            <w:tcBorders/>
            <w:shd w:fill="auto" w:val="clear"/>
            <w:vAlign w:val="bottom"/>
          </w:tcPr>
          <w:p>
            <w:pPr>
              <w:pStyle w:val="TableContents"/>
              <w:spacing w:before="0" w:after="0"/>
              <w:ind w:left="0" w:right="0" w:hanging="0"/>
              <w:rPr/>
            </w:pPr>
            <w:r>
              <w:rPr/>
              <w:t> </w:t>
            </w:r>
          </w:p>
        </w:tc>
        <w:tc>
          <w:tcPr>
            <w:tcW w:w="104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886.0</w:t>
            </w:r>
          </w:p>
        </w:tc>
        <w:tc>
          <w:tcPr>
            <w:tcW w:w="150" w:type="dxa"/>
            <w:tcBorders/>
            <w:shd w:fill="auto" w:val="clear"/>
            <w:vAlign w:val="bottom"/>
          </w:tcPr>
          <w:p>
            <w:pPr>
              <w:pStyle w:val="TableContents"/>
              <w:spacing w:before="0" w:after="0"/>
              <w:ind w:left="0" w:right="0" w:hanging="0"/>
              <w:rPr/>
            </w:pPr>
            <w:r>
              <w:rPr/>
              <w:t> </w:t>
            </w:r>
          </w:p>
        </w:tc>
        <w:tc>
          <w:tcPr>
            <w:tcW w:w="97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7.5</w:t>
            </w:r>
          </w:p>
        </w:tc>
        <w:tc>
          <w:tcPr>
            <w:tcW w:w="112" w:type="dxa"/>
            <w:tcBorders/>
            <w:shd w:fill="auto" w:val="clear"/>
            <w:vAlign w:val="bottom"/>
          </w:tcPr>
          <w:p>
            <w:pPr>
              <w:pStyle w:val="TableContents"/>
              <w:spacing w:before="0" w:after="0"/>
              <w:ind w:left="0" w:right="0" w:hanging="0"/>
              <w:rPr/>
            </w:pPr>
            <w:r>
              <w:rPr/>
              <w:t> </w:t>
            </w:r>
          </w:p>
        </w:tc>
      </w:tr>
      <w:tr>
        <w:trPr/>
        <w:tc>
          <w:tcPr>
            <w:tcW w:w="195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w:t>
            </w:r>
          </w:p>
        </w:tc>
        <w:tc>
          <w:tcPr>
            <w:tcW w:w="150" w:type="dxa"/>
            <w:tcBorders/>
            <w:shd w:fill="CCEEFF" w:val="clear"/>
            <w:vAlign w:val="bottom"/>
          </w:tcPr>
          <w:p>
            <w:pPr>
              <w:pStyle w:val="TableContents"/>
              <w:spacing w:before="0" w:after="0"/>
              <w:ind w:left="0" w:right="0" w:hanging="0"/>
              <w:rPr/>
            </w:pPr>
            <w:r>
              <w:rPr/>
              <w:t> </w:t>
            </w:r>
          </w:p>
        </w:tc>
        <w:tc>
          <w:tcPr>
            <w:tcW w:w="163"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695"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33.1</w:t>
            </w:r>
          </w:p>
        </w:tc>
        <w:tc>
          <w:tcPr>
            <w:tcW w:w="150" w:type="dxa"/>
            <w:tcBorders/>
            <w:shd w:fill="CCEEFF" w:val="clear"/>
            <w:vAlign w:val="bottom"/>
          </w:tcPr>
          <w:p>
            <w:pPr>
              <w:pStyle w:val="TableContents"/>
              <w:spacing w:before="0" w:after="0"/>
              <w:ind w:left="0" w:right="0" w:hanging="0"/>
              <w:rPr/>
            </w:pPr>
            <w:r>
              <w:rPr/>
              <w:t> </w:t>
            </w:r>
          </w:p>
        </w:tc>
        <w:tc>
          <w:tcPr>
            <w:tcW w:w="163"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695"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8.5</w:t>
            </w:r>
          </w:p>
        </w:tc>
        <w:tc>
          <w:tcPr>
            <w:tcW w:w="150" w:type="dxa"/>
            <w:tcBorders/>
            <w:shd w:fill="CCEEFF" w:val="clear"/>
            <w:vAlign w:val="bottom"/>
          </w:tcPr>
          <w:p>
            <w:pPr>
              <w:pStyle w:val="TableContents"/>
              <w:spacing w:before="0" w:after="0"/>
              <w:ind w:left="0" w:right="0" w:hanging="0"/>
              <w:rPr/>
            </w:pPr>
            <w:r>
              <w:rPr/>
              <w:t> </w:t>
            </w:r>
          </w:p>
        </w:tc>
        <w:tc>
          <w:tcPr>
            <w:tcW w:w="172"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78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27.1</w:t>
            </w:r>
          </w:p>
        </w:tc>
        <w:tc>
          <w:tcPr>
            <w:tcW w:w="150" w:type="dxa"/>
            <w:tcBorders/>
            <w:shd w:fill="CCEEFF" w:val="clear"/>
            <w:vAlign w:val="bottom"/>
          </w:tcPr>
          <w:p>
            <w:pPr>
              <w:pStyle w:val="TableContents"/>
              <w:spacing w:before="0" w:after="0"/>
              <w:ind w:left="0" w:right="0" w:hanging="0"/>
              <w:rPr/>
            </w:pPr>
            <w:r>
              <w:rPr/>
              <w:t> </w:t>
            </w:r>
          </w:p>
        </w:tc>
        <w:tc>
          <w:tcPr>
            <w:tcW w:w="149"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799"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68.7</w:t>
            </w:r>
          </w:p>
        </w:tc>
        <w:tc>
          <w:tcPr>
            <w:tcW w:w="150" w:type="dxa"/>
            <w:tcBorders/>
            <w:shd w:fill="CCEEFF" w:val="clear"/>
            <w:vAlign w:val="bottom"/>
          </w:tcPr>
          <w:p>
            <w:pPr>
              <w:pStyle w:val="TableContents"/>
              <w:spacing w:before="0" w:after="0"/>
              <w:ind w:left="0" w:right="0" w:hanging="0"/>
              <w:rPr/>
            </w:pPr>
            <w:r>
              <w:rPr/>
              <w:t> </w:t>
            </w:r>
          </w:p>
        </w:tc>
        <w:tc>
          <w:tcPr>
            <w:tcW w:w="134"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07"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11,324.9</w:t>
            </w:r>
          </w:p>
        </w:tc>
        <w:tc>
          <w:tcPr>
            <w:tcW w:w="149" w:type="dxa"/>
            <w:tcBorders/>
            <w:shd w:fill="CCEEFF" w:val="clear"/>
            <w:vAlign w:val="bottom"/>
          </w:tcPr>
          <w:p>
            <w:pPr>
              <w:pStyle w:val="TableContents"/>
              <w:spacing w:before="0" w:after="0"/>
              <w:ind w:left="0" w:right="0" w:hanging="0"/>
              <w:rPr/>
            </w:pPr>
            <w:r>
              <w:rPr/>
              <w:t> </w:t>
            </w:r>
          </w:p>
        </w:tc>
        <w:tc>
          <w:tcPr>
            <w:tcW w:w="134"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07"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11,393.6</w:t>
            </w:r>
          </w:p>
        </w:tc>
        <w:tc>
          <w:tcPr>
            <w:tcW w:w="150" w:type="dxa"/>
            <w:tcBorders/>
            <w:shd w:fill="CCEEFF" w:val="clear"/>
            <w:vAlign w:val="bottom"/>
          </w:tcPr>
          <w:p>
            <w:pPr>
              <w:pStyle w:val="TableContents"/>
              <w:spacing w:before="0" w:after="0"/>
              <w:ind w:left="0" w:right="0" w:hanging="0"/>
              <w:rPr/>
            </w:pPr>
            <w:r>
              <w:rPr/>
              <w:t> </w:t>
            </w:r>
          </w:p>
        </w:tc>
        <w:tc>
          <w:tcPr>
            <w:tcW w:w="205"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766"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7.5</w:t>
            </w:r>
          </w:p>
        </w:tc>
        <w:tc>
          <w:tcPr>
            <w:tcW w:w="112" w:type="dxa"/>
            <w:tcBorders/>
            <w:shd w:fill="CCEEFF" w:val="clear"/>
            <w:vAlign w:val="bottom"/>
          </w:tcPr>
          <w:p>
            <w:pPr>
              <w:pStyle w:val="TableContents"/>
              <w:spacing w:before="0" w:after="0"/>
              <w:ind w:left="0" w:right="0" w:hanging="0"/>
              <w:rPr/>
            </w:pPr>
            <w:r>
              <w:rPr/>
              <w:t> </w:t>
            </w:r>
          </w:p>
        </w:tc>
      </w:tr>
      <w:tr>
        <w:trPr/>
        <w:tc>
          <w:tcPr>
            <w:tcW w:w="1958"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858" w:type="dxa"/>
            <w:gridSpan w:val="2"/>
            <w:tcBorders/>
            <w:shd w:fill="auto" w:val="clear"/>
            <w:vAlign w:val="bottom"/>
          </w:tcPr>
          <w:p>
            <w:pPr>
              <w:pStyle w:val="TableContents"/>
              <w:spacing w:before="0" w:after="0"/>
              <w:ind w:left="0" w:right="0" w:hanging="0"/>
              <w:jc w:val="right"/>
              <w:rPr/>
            </w:pPr>
            <w:r>
              <w:rPr/>
              <w:t> </w:t>
            </w:r>
          </w:p>
        </w:tc>
        <w:tc>
          <w:tcPr>
            <w:tcW w:w="150" w:type="dxa"/>
            <w:tcBorders/>
            <w:shd w:fill="auto" w:val="clear"/>
            <w:vAlign w:val="bottom"/>
          </w:tcPr>
          <w:p>
            <w:pPr>
              <w:pStyle w:val="TableContents"/>
              <w:spacing w:before="0" w:after="0"/>
              <w:ind w:left="0" w:right="0" w:hanging="0"/>
              <w:rPr/>
            </w:pPr>
            <w:r>
              <w:rPr/>
              <w:t> </w:t>
            </w:r>
          </w:p>
        </w:tc>
        <w:tc>
          <w:tcPr>
            <w:tcW w:w="858" w:type="dxa"/>
            <w:gridSpan w:val="2"/>
            <w:tcBorders/>
            <w:shd w:fill="auto" w:val="clear"/>
            <w:vAlign w:val="bottom"/>
          </w:tcPr>
          <w:p>
            <w:pPr>
              <w:pStyle w:val="TableContents"/>
              <w:spacing w:before="0" w:after="0"/>
              <w:ind w:left="0" w:right="0" w:hanging="0"/>
              <w:jc w:val="right"/>
              <w:rPr/>
            </w:pPr>
            <w:r>
              <w:rPr/>
              <w:t> </w:t>
            </w:r>
          </w:p>
        </w:tc>
        <w:tc>
          <w:tcPr>
            <w:tcW w:w="150" w:type="dxa"/>
            <w:tcBorders/>
            <w:shd w:fill="auto" w:val="clear"/>
            <w:vAlign w:val="bottom"/>
          </w:tcPr>
          <w:p>
            <w:pPr>
              <w:pStyle w:val="TableContents"/>
              <w:spacing w:before="0" w:after="0"/>
              <w:ind w:left="0" w:right="0" w:hanging="0"/>
              <w:rPr/>
            </w:pPr>
            <w:r>
              <w:rPr/>
              <w:t> </w:t>
            </w:r>
          </w:p>
        </w:tc>
        <w:tc>
          <w:tcPr>
            <w:tcW w:w="960" w:type="dxa"/>
            <w:gridSpan w:val="2"/>
            <w:tcBorders/>
            <w:shd w:fill="auto" w:val="clear"/>
            <w:vAlign w:val="bottom"/>
          </w:tcPr>
          <w:p>
            <w:pPr>
              <w:pStyle w:val="TableContents"/>
              <w:spacing w:before="0" w:after="0"/>
              <w:ind w:left="0" w:right="0" w:hanging="0"/>
              <w:jc w:val="right"/>
              <w:rPr/>
            </w:pPr>
            <w:r>
              <w:rPr/>
              <w:t> </w:t>
            </w:r>
          </w:p>
        </w:tc>
        <w:tc>
          <w:tcPr>
            <w:tcW w:w="150" w:type="dxa"/>
            <w:tcBorders/>
            <w:shd w:fill="auto" w:val="clear"/>
            <w:vAlign w:val="bottom"/>
          </w:tcPr>
          <w:p>
            <w:pPr>
              <w:pStyle w:val="TableContents"/>
              <w:spacing w:before="0" w:after="0"/>
              <w:ind w:left="0" w:right="0" w:hanging="0"/>
              <w:rPr/>
            </w:pPr>
            <w:r>
              <w:rPr/>
              <w:t> </w:t>
            </w:r>
          </w:p>
        </w:tc>
        <w:tc>
          <w:tcPr>
            <w:tcW w:w="948" w:type="dxa"/>
            <w:gridSpan w:val="2"/>
            <w:tcBorders/>
            <w:shd w:fill="auto" w:val="clear"/>
            <w:vAlign w:val="bottom"/>
          </w:tcPr>
          <w:p>
            <w:pPr>
              <w:pStyle w:val="TableContents"/>
              <w:spacing w:before="0" w:after="0"/>
              <w:ind w:left="0" w:right="0" w:hanging="0"/>
              <w:jc w:val="right"/>
              <w:rPr/>
            </w:pPr>
            <w:r>
              <w:rPr/>
              <w:t> </w:t>
            </w:r>
          </w:p>
        </w:tc>
        <w:tc>
          <w:tcPr>
            <w:tcW w:w="150" w:type="dxa"/>
            <w:tcBorders/>
            <w:shd w:fill="auto" w:val="clear"/>
            <w:vAlign w:val="bottom"/>
          </w:tcPr>
          <w:p>
            <w:pPr>
              <w:pStyle w:val="TableContents"/>
              <w:spacing w:before="0" w:after="0"/>
              <w:ind w:left="0" w:right="0" w:hanging="0"/>
              <w:rPr/>
            </w:pPr>
            <w:r>
              <w:rPr/>
              <w:t> </w:t>
            </w:r>
          </w:p>
        </w:tc>
        <w:tc>
          <w:tcPr>
            <w:tcW w:w="1041" w:type="dxa"/>
            <w:gridSpan w:val="2"/>
            <w:tcBorders/>
            <w:shd w:fill="auto" w:val="clear"/>
            <w:vAlign w:val="bottom"/>
          </w:tcPr>
          <w:p>
            <w:pPr>
              <w:pStyle w:val="TableContents"/>
              <w:spacing w:before="0" w:after="0"/>
              <w:ind w:left="0" w:right="0" w:hanging="0"/>
              <w:jc w:val="right"/>
              <w:rPr/>
            </w:pPr>
            <w:r>
              <w:rPr/>
              <w:t> </w:t>
            </w:r>
          </w:p>
        </w:tc>
        <w:tc>
          <w:tcPr>
            <w:tcW w:w="149" w:type="dxa"/>
            <w:tcBorders/>
            <w:shd w:fill="auto" w:val="clear"/>
            <w:vAlign w:val="bottom"/>
          </w:tcPr>
          <w:p>
            <w:pPr>
              <w:pStyle w:val="TableContents"/>
              <w:spacing w:before="0" w:after="0"/>
              <w:ind w:left="0" w:right="0" w:hanging="0"/>
              <w:rPr/>
            </w:pPr>
            <w:r>
              <w:rPr/>
              <w:t> </w:t>
            </w:r>
          </w:p>
        </w:tc>
        <w:tc>
          <w:tcPr>
            <w:tcW w:w="1041" w:type="dxa"/>
            <w:gridSpan w:val="2"/>
            <w:tcBorders/>
            <w:shd w:fill="auto" w:val="clear"/>
            <w:vAlign w:val="bottom"/>
          </w:tcPr>
          <w:p>
            <w:pPr>
              <w:pStyle w:val="TableContents"/>
              <w:spacing w:before="0" w:after="0"/>
              <w:ind w:left="0" w:right="0" w:hanging="0"/>
              <w:jc w:val="right"/>
              <w:rPr/>
            </w:pPr>
            <w:r>
              <w:rPr/>
              <w:t> </w:t>
            </w:r>
          </w:p>
        </w:tc>
        <w:tc>
          <w:tcPr>
            <w:tcW w:w="150" w:type="dxa"/>
            <w:tcBorders/>
            <w:shd w:fill="auto" w:val="clear"/>
            <w:vAlign w:val="bottom"/>
          </w:tcPr>
          <w:p>
            <w:pPr>
              <w:pStyle w:val="TableContents"/>
              <w:spacing w:before="0" w:after="0"/>
              <w:ind w:left="0" w:right="0" w:hanging="0"/>
              <w:rPr/>
            </w:pPr>
            <w:r>
              <w:rPr/>
              <w:t> </w:t>
            </w:r>
          </w:p>
        </w:tc>
        <w:tc>
          <w:tcPr>
            <w:tcW w:w="971" w:type="dxa"/>
            <w:gridSpan w:val="2"/>
            <w:tcBorders/>
            <w:shd w:fill="auto" w:val="clear"/>
            <w:vAlign w:val="bottom"/>
          </w:tcPr>
          <w:p>
            <w:pPr>
              <w:pStyle w:val="TableContents"/>
              <w:spacing w:before="0" w:after="0"/>
              <w:ind w:left="0" w:right="0" w:hanging="0"/>
              <w:jc w:val="right"/>
              <w:rPr/>
            </w:pPr>
            <w:r>
              <w:rPr/>
              <w:t> </w:t>
            </w:r>
          </w:p>
        </w:tc>
        <w:tc>
          <w:tcPr>
            <w:tcW w:w="112" w:type="dxa"/>
            <w:tcBorders/>
            <w:shd w:fill="auto" w:val="clear"/>
            <w:vAlign w:val="bottom"/>
          </w:tcPr>
          <w:p>
            <w:pPr>
              <w:pStyle w:val="TableContents"/>
              <w:spacing w:before="0" w:after="0"/>
              <w:ind w:left="0" w:right="0" w:hanging="0"/>
              <w:rPr/>
            </w:pPr>
            <w:r>
              <w:rPr/>
              <w:t> </w:t>
            </w:r>
          </w:p>
        </w:tc>
      </w:tr>
      <w:tr>
        <w:trPr/>
        <w:tc>
          <w:tcPr>
            <w:tcW w:w="1958"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7576" w:type="dxa"/>
            <w:gridSpan w:val="20"/>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December 31, 2011</w:t>
            </w:r>
          </w:p>
        </w:tc>
        <w:tc>
          <w:tcPr>
            <w:tcW w:w="112" w:type="dxa"/>
            <w:tcBorders/>
            <w:shd w:fill="auto" w:val="clear"/>
            <w:vAlign w:val="bottom"/>
          </w:tcPr>
          <w:p>
            <w:pPr>
              <w:pStyle w:val="TableContents"/>
              <w:spacing w:before="0" w:after="0"/>
              <w:ind w:left="0" w:right="0" w:hanging="0"/>
              <w:jc w:val="center"/>
              <w:rPr/>
            </w:pPr>
            <w:r>
              <w:rPr/>
              <w:t> </w:t>
            </w:r>
          </w:p>
        </w:tc>
      </w:tr>
      <w:tr>
        <w:trPr/>
        <w:tc>
          <w:tcPr>
            <w:tcW w:w="1958"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858" w:type="dxa"/>
            <w:gridSpan w:val="2"/>
            <w:tcBorders/>
            <w:shd w:fill="auto" w:val="clear"/>
            <w:vAlign w:val="bottom"/>
          </w:tcPr>
          <w:p>
            <w:pPr>
              <w:pStyle w:val="TableContents"/>
              <w:spacing w:before="0" w:after="0"/>
              <w:ind w:left="0" w:right="0" w:hanging="0"/>
              <w:jc w:val="center"/>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858"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960"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948"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1041"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49" w:type="dxa"/>
            <w:tcBorders/>
            <w:shd w:fill="auto" w:val="clear"/>
            <w:vAlign w:val="bottom"/>
          </w:tcPr>
          <w:p>
            <w:pPr>
              <w:pStyle w:val="TableContents"/>
              <w:spacing w:before="0" w:after="0"/>
              <w:ind w:left="0" w:right="0" w:hanging="0"/>
              <w:jc w:val="center"/>
              <w:rPr/>
            </w:pPr>
            <w:r>
              <w:rPr/>
              <w:t> </w:t>
            </w:r>
          </w:p>
        </w:tc>
        <w:tc>
          <w:tcPr>
            <w:tcW w:w="1041"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971"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Recorded</w:t>
            </w:r>
          </w:p>
        </w:tc>
        <w:tc>
          <w:tcPr>
            <w:tcW w:w="112" w:type="dxa"/>
            <w:tcBorders/>
            <w:shd w:fill="auto" w:val="clear"/>
            <w:vAlign w:val="bottom"/>
          </w:tcPr>
          <w:p>
            <w:pPr>
              <w:pStyle w:val="TableContents"/>
              <w:spacing w:before="0" w:after="0"/>
              <w:ind w:left="0" w:right="0" w:hanging="0"/>
              <w:jc w:val="center"/>
              <w:rPr/>
            </w:pPr>
            <w:r>
              <w:rPr/>
              <w:t> </w:t>
            </w:r>
          </w:p>
        </w:tc>
      </w:tr>
      <w:tr>
        <w:trPr/>
        <w:tc>
          <w:tcPr>
            <w:tcW w:w="1958"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858" w:type="dxa"/>
            <w:gridSpan w:val="2"/>
            <w:tcBorders/>
            <w:shd w:fill="auto" w:val="clear"/>
            <w:vAlign w:val="bottom"/>
          </w:tcPr>
          <w:p>
            <w:pPr>
              <w:pStyle w:val="TableContents"/>
              <w:spacing w:before="0" w:after="0"/>
              <w:ind w:left="0" w:right="0" w:hanging="0"/>
              <w:jc w:val="center"/>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858" w:type="dxa"/>
            <w:gridSpan w:val="2"/>
            <w:tcBorders/>
            <w:shd w:fill="auto" w:val="clear"/>
            <w:vAlign w:val="bottom"/>
          </w:tcPr>
          <w:p>
            <w:pPr>
              <w:pStyle w:val="TableContents"/>
              <w:spacing w:before="0" w:after="0"/>
              <w:ind w:left="0" w:right="0" w:hanging="0"/>
              <w:jc w:val="center"/>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960" w:type="dxa"/>
            <w:gridSpan w:val="2"/>
            <w:tcBorders/>
            <w:shd w:fill="auto" w:val="clear"/>
            <w:vAlign w:val="bottom"/>
          </w:tcPr>
          <w:p>
            <w:pPr>
              <w:pStyle w:val="TableContents"/>
              <w:spacing w:before="0" w:after="0"/>
              <w:ind w:left="0" w:right="0" w:hanging="0"/>
              <w:jc w:val="center"/>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948" w:type="dxa"/>
            <w:gridSpan w:val="2"/>
            <w:tcBorders/>
            <w:shd w:fill="auto" w:val="clear"/>
            <w:vAlign w:val="bottom"/>
          </w:tcPr>
          <w:p>
            <w:pPr>
              <w:pStyle w:val="TableContents"/>
              <w:spacing w:before="0" w:after="0"/>
              <w:ind w:left="0" w:right="0" w:hanging="0"/>
              <w:jc w:val="center"/>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1041" w:type="dxa"/>
            <w:gridSpan w:val="2"/>
            <w:tcBorders/>
            <w:shd w:fill="auto" w:val="clear"/>
            <w:vAlign w:val="bottom"/>
          </w:tcPr>
          <w:p>
            <w:pPr>
              <w:pStyle w:val="TableContents"/>
              <w:spacing w:before="0" w:after="0"/>
              <w:ind w:left="0" w:right="0" w:hanging="0"/>
              <w:jc w:val="center"/>
              <w:rPr/>
            </w:pPr>
            <w:r>
              <w:rPr/>
              <w:t> </w:t>
            </w:r>
          </w:p>
        </w:tc>
        <w:tc>
          <w:tcPr>
            <w:tcW w:w="149" w:type="dxa"/>
            <w:tcBorders/>
            <w:shd w:fill="auto" w:val="clear"/>
            <w:vAlign w:val="bottom"/>
          </w:tcPr>
          <w:p>
            <w:pPr>
              <w:pStyle w:val="TableContents"/>
              <w:spacing w:before="0" w:after="0"/>
              <w:ind w:left="0" w:right="0" w:hanging="0"/>
              <w:jc w:val="center"/>
              <w:rPr/>
            </w:pPr>
            <w:r>
              <w:rPr/>
              <w:t> </w:t>
            </w:r>
          </w:p>
        </w:tc>
        <w:tc>
          <w:tcPr>
            <w:tcW w:w="1041" w:type="dxa"/>
            <w:gridSpan w:val="2"/>
            <w:tcBorders/>
            <w:shd w:fill="auto" w:val="clear"/>
            <w:vAlign w:val="bottom"/>
          </w:tcPr>
          <w:p>
            <w:pPr>
              <w:pStyle w:val="TableContents"/>
              <w:spacing w:before="0" w:after="0"/>
              <w:ind w:left="0" w:right="0" w:hanging="0"/>
              <w:jc w:val="center"/>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97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investment</w:t>
            </w:r>
          </w:p>
        </w:tc>
        <w:tc>
          <w:tcPr>
            <w:tcW w:w="112" w:type="dxa"/>
            <w:tcBorders/>
            <w:shd w:fill="auto" w:val="clear"/>
            <w:vAlign w:val="bottom"/>
          </w:tcPr>
          <w:p>
            <w:pPr>
              <w:pStyle w:val="TableContents"/>
              <w:spacing w:before="0" w:after="0"/>
              <w:ind w:left="0" w:right="0" w:hanging="0"/>
              <w:jc w:val="center"/>
              <w:rPr/>
            </w:pPr>
            <w:r>
              <w:rPr/>
              <w:t> </w:t>
            </w:r>
          </w:p>
        </w:tc>
      </w:tr>
      <w:tr>
        <w:trPr/>
        <w:tc>
          <w:tcPr>
            <w:tcW w:w="1958"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858" w:type="dxa"/>
            <w:gridSpan w:val="2"/>
            <w:tcBorders/>
            <w:shd w:fill="auto" w:val="clear"/>
            <w:vAlign w:val="bottom"/>
          </w:tcPr>
          <w:p>
            <w:pPr>
              <w:pStyle w:val="TableContents"/>
              <w:spacing w:before="0" w:after="0"/>
              <w:ind w:left="0" w:right="0" w:hanging="0"/>
              <w:jc w:val="center"/>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858" w:type="dxa"/>
            <w:gridSpan w:val="2"/>
            <w:tcBorders/>
            <w:shd w:fill="auto" w:val="clear"/>
            <w:vAlign w:val="bottom"/>
          </w:tcPr>
          <w:p>
            <w:pPr>
              <w:pStyle w:val="TableContents"/>
              <w:spacing w:before="0" w:after="0"/>
              <w:ind w:left="0" w:right="0" w:hanging="0"/>
              <w:jc w:val="center"/>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960"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90 days or</w:t>
            </w:r>
          </w:p>
        </w:tc>
        <w:tc>
          <w:tcPr>
            <w:tcW w:w="150" w:type="dxa"/>
            <w:tcBorders/>
            <w:shd w:fill="auto" w:val="clear"/>
            <w:vAlign w:val="bottom"/>
          </w:tcPr>
          <w:p>
            <w:pPr>
              <w:pStyle w:val="TableContents"/>
              <w:spacing w:before="0" w:after="0"/>
              <w:ind w:left="0" w:right="0" w:hanging="0"/>
              <w:jc w:val="center"/>
              <w:rPr/>
            </w:pPr>
            <w:r>
              <w:rPr/>
              <w:t> </w:t>
            </w:r>
          </w:p>
        </w:tc>
        <w:tc>
          <w:tcPr>
            <w:tcW w:w="948" w:type="dxa"/>
            <w:gridSpan w:val="2"/>
            <w:tcBorders/>
            <w:shd w:fill="auto" w:val="clear"/>
            <w:vAlign w:val="bottom"/>
          </w:tcPr>
          <w:p>
            <w:pPr>
              <w:pStyle w:val="TableContents"/>
              <w:spacing w:before="0" w:after="0"/>
              <w:ind w:left="0" w:right="0" w:hanging="0"/>
              <w:jc w:val="center"/>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1041" w:type="dxa"/>
            <w:gridSpan w:val="2"/>
            <w:tcBorders/>
            <w:shd w:fill="auto" w:val="clear"/>
            <w:vAlign w:val="bottom"/>
          </w:tcPr>
          <w:p>
            <w:pPr>
              <w:pStyle w:val="TableContents"/>
              <w:spacing w:before="0" w:after="0"/>
              <w:ind w:left="0" w:right="0" w:hanging="0"/>
              <w:jc w:val="center"/>
              <w:rPr/>
            </w:pPr>
            <w:r>
              <w:rPr/>
              <w:t> </w:t>
            </w:r>
          </w:p>
        </w:tc>
        <w:tc>
          <w:tcPr>
            <w:tcW w:w="149" w:type="dxa"/>
            <w:tcBorders/>
            <w:shd w:fill="auto" w:val="clear"/>
            <w:vAlign w:val="bottom"/>
          </w:tcPr>
          <w:p>
            <w:pPr>
              <w:pStyle w:val="TableContents"/>
              <w:spacing w:before="0" w:after="0"/>
              <w:ind w:left="0" w:right="0" w:hanging="0"/>
              <w:jc w:val="center"/>
              <w:rPr/>
            </w:pPr>
            <w:r>
              <w:rPr/>
              <w:t> </w:t>
            </w:r>
          </w:p>
        </w:tc>
        <w:tc>
          <w:tcPr>
            <w:tcW w:w="1041" w:type="dxa"/>
            <w:gridSpan w:val="2"/>
            <w:tcBorders/>
            <w:shd w:fill="auto" w:val="clear"/>
            <w:vAlign w:val="bottom"/>
          </w:tcPr>
          <w:p>
            <w:pPr>
              <w:pStyle w:val="TableContents"/>
              <w:spacing w:before="0" w:after="0"/>
              <w:ind w:left="0" w:right="0" w:hanging="0"/>
              <w:jc w:val="center"/>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97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90 days or</w:t>
            </w:r>
          </w:p>
        </w:tc>
        <w:tc>
          <w:tcPr>
            <w:tcW w:w="112" w:type="dxa"/>
            <w:tcBorders/>
            <w:shd w:fill="auto" w:val="clear"/>
            <w:vAlign w:val="bottom"/>
          </w:tcPr>
          <w:p>
            <w:pPr>
              <w:pStyle w:val="TableContents"/>
              <w:spacing w:before="0" w:after="0"/>
              <w:ind w:left="0" w:right="0" w:hanging="0"/>
              <w:jc w:val="center"/>
              <w:rPr/>
            </w:pPr>
            <w:r>
              <w:rPr/>
              <w:t> </w:t>
            </w:r>
          </w:p>
        </w:tc>
      </w:tr>
      <w:tr>
        <w:trPr/>
        <w:tc>
          <w:tcPr>
            <w:tcW w:w="1958"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858"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30-59 days</w:t>
            </w:r>
          </w:p>
        </w:tc>
        <w:tc>
          <w:tcPr>
            <w:tcW w:w="150" w:type="dxa"/>
            <w:tcBorders/>
            <w:shd w:fill="auto" w:val="clear"/>
            <w:vAlign w:val="bottom"/>
          </w:tcPr>
          <w:p>
            <w:pPr>
              <w:pStyle w:val="TableContents"/>
              <w:spacing w:before="0" w:after="0"/>
              <w:ind w:left="0" w:right="0" w:hanging="0"/>
              <w:jc w:val="center"/>
              <w:rPr/>
            </w:pPr>
            <w:r>
              <w:rPr/>
              <w:t> </w:t>
            </w:r>
          </w:p>
        </w:tc>
        <w:tc>
          <w:tcPr>
            <w:tcW w:w="858"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60-89 days</w:t>
            </w:r>
          </w:p>
        </w:tc>
        <w:tc>
          <w:tcPr>
            <w:tcW w:w="150" w:type="dxa"/>
            <w:tcBorders/>
            <w:shd w:fill="auto" w:val="clear"/>
            <w:vAlign w:val="bottom"/>
          </w:tcPr>
          <w:p>
            <w:pPr>
              <w:pStyle w:val="TableContents"/>
              <w:spacing w:before="0" w:after="0"/>
              <w:ind w:left="0" w:right="0" w:hanging="0"/>
              <w:jc w:val="center"/>
              <w:rPr/>
            </w:pPr>
            <w:r>
              <w:rPr/>
              <w:t> </w:t>
            </w:r>
          </w:p>
        </w:tc>
        <w:tc>
          <w:tcPr>
            <w:tcW w:w="960"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more past</w:t>
            </w:r>
          </w:p>
        </w:tc>
        <w:tc>
          <w:tcPr>
            <w:tcW w:w="150" w:type="dxa"/>
            <w:tcBorders/>
            <w:shd w:fill="auto" w:val="clear"/>
            <w:vAlign w:val="bottom"/>
          </w:tcPr>
          <w:p>
            <w:pPr>
              <w:pStyle w:val="TableContents"/>
              <w:spacing w:before="0" w:after="0"/>
              <w:ind w:left="0" w:right="0" w:hanging="0"/>
              <w:jc w:val="center"/>
              <w:rPr/>
            </w:pPr>
            <w:r>
              <w:rPr/>
              <w:t> </w:t>
            </w:r>
          </w:p>
        </w:tc>
        <w:tc>
          <w:tcPr>
            <w:tcW w:w="948"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Total past</w:t>
            </w:r>
          </w:p>
        </w:tc>
        <w:tc>
          <w:tcPr>
            <w:tcW w:w="150" w:type="dxa"/>
            <w:tcBorders/>
            <w:shd w:fill="auto" w:val="clear"/>
            <w:vAlign w:val="bottom"/>
          </w:tcPr>
          <w:p>
            <w:pPr>
              <w:pStyle w:val="TableContents"/>
              <w:spacing w:before="0" w:after="0"/>
              <w:ind w:left="0" w:right="0" w:hanging="0"/>
              <w:jc w:val="center"/>
              <w:rPr/>
            </w:pPr>
            <w:r>
              <w:rPr/>
              <w:t> </w:t>
            </w:r>
          </w:p>
        </w:tc>
        <w:tc>
          <w:tcPr>
            <w:tcW w:w="1041" w:type="dxa"/>
            <w:gridSpan w:val="2"/>
            <w:tcBorders/>
            <w:shd w:fill="auto" w:val="clear"/>
            <w:vAlign w:val="bottom"/>
          </w:tcPr>
          <w:p>
            <w:pPr>
              <w:pStyle w:val="TableContents"/>
              <w:spacing w:before="0" w:after="0"/>
              <w:ind w:left="0" w:right="0" w:hanging="0"/>
              <w:jc w:val="center"/>
              <w:rPr/>
            </w:pPr>
            <w:r>
              <w:rPr/>
              <w:t> </w:t>
            </w:r>
          </w:p>
        </w:tc>
        <w:tc>
          <w:tcPr>
            <w:tcW w:w="149" w:type="dxa"/>
            <w:tcBorders/>
            <w:shd w:fill="auto" w:val="clear"/>
            <w:vAlign w:val="bottom"/>
          </w:tcPr>
          <w:p>
            <w:pPr>
              <w:pStyle w:val="TableContents"/>
              <w:spacing w:before="0" w:after="0"/>
              <w:ind w:left="0" w:right="0" w:hanging="0"/>
              <w:jc w:val="center"/>
              <w:rPr/>
            </w:pPr>
            <w:r>
              <w:rPr/>
              <w:t> </w:t>
            </w:r>
          </w:p>
        </w:tc>
        <w:tc>
          <w:tcPr>
            <w:tcW w:w="1041" w:type="dxa"/>
            <w:gridSpan w:val="2"/>
            <w:tcBorders/>
            <w:shd w:fill="auto" w:val="clear"/>
            <w:vAlign w:val="bottom"/>
          </w:tcPr>
          <w:p>
            <w:pPr>
              <w:pStyle w:val="TableContents"/>
              <w:spacing w:before="0" w:after="0"/>
              <w:ind w:left="0" w:right="0" w:hanging="0"/>
              <w:jc w:val="center"/>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97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more and</w:t>
            </w:r>
          </w:p>
        </w:tc>
        <w:tc>
          <w:tcPr>
            <w:tcW w:w="112" w:type="dxa"/>
            <w:tcBorders/>
            <w:shd w:fill="auto" w:val="clear"/>
            <w:vAlign w:val="bottom"/>
          </w:tcPr>
          <w:p>
            <w:pPr>
              <w:pStyle w:val="TableContents"/>
              <w:spacing w:before="0" w:after="0"/>
              <w:ind w:left="0" w:right="0" w:hanging="0"/>
              <w:jc w:val="center"/>
              <w:rPr/>
            </w:pPr>
            <w:r>
              <w:rPr/>
              <w:t> </w:t>
            </w:r>
          </w:p>
        </w:tc>
      </w:tr>
      <w:tr>
        <w:trPr/>
        <w:tc>
          <w:tcPr>
            <w:tcW w:w="1958"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858"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past due</w:t>
            </w:r>
          </w:p>
        </w:tc>
        <w:tc>
          <w:tcPr>
            <w:tcW w:w="150" w:type="dxa"/>
            <w:tcBorders/>
            <w:shd w:fill="auto" w:val="clear"/>
            <w:vAlign w:val="bottom"/>
          </w:tcPr>
          <w:p>
            <w:pPr>
              <w:pStyle w:val="TableContents"/>
              <w:spacing w:before="0" w:after="0"/>
              <w:ind w:left="0" w:right="0" w:hanging="0"/>
              <w:jc w:val="center"/>
              <w:rPr/>
            </w:pPr>
            <w:r>
              <w:rPr/>
              <w:t> </w:t>
            </w:r>
          </w:p>
        </w:tc>
        <w:tc>
          <w:tcPr>
            <w:tcW w:w="858"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past due</w:t>
            </w:r>
          </w:p>
        </w:tc>
        <w:tc>
          <w:tcPr>
            <w:tcW w:w="150" w:type="dxa"/>
            <w:tcBorders/>
            <w:shd w:fill="auto" w:val="clear"/>
            <w:vAlign w:val="bottom"/>
          </w:tcPr>
          <w:p>
            <w:pPr>
              <w:pStyle w:val="TableContents"/>
              <w:spacing w:before="0" w:after="0"/>
              <w:ind w:left="0" w:right="0" w:hanging="0"/>
              <w:jc w:val="center"/>
              <w:rPr/>
            </w:pPr>
            <w:r>
              <w:rPr/>
              <w:t> </w:t>
            </w:r>
          </w:p>
        </w:tc>
        <w:tc>
          <w:tcPr>
            <w:tcW w:w="960"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due</w:t>
            </w:r>
          </w:p>
        </w:tc>
        <w:tc>
          <w:tcPr>
            <w:tcW w:w="150" w:type="dxa"/>
            <w:tcBorders/>
            <w:shd w:fill="auto" w:val="clear"/>
            <w:vAlign w:val="bottom"/>
          </w:tcPr>
          <w:p>
            <w:pPr>
              <w:pStyle w:val="TableContents"/>
              <w:spacing w:before="0" w:after="0"/>
              <w:ind w:left="0" w:right="0" w:hanging="0"/>
              <w:jc w:val="center"/>
              <w:rPr/>
            </w:pPr>
            <w:r>
              <w:rPr/>
              <w:t> </w:t>
            </w:r>
          </w:p>
        </w:tc>
        <w:tc>
          <w:tcPr>
            <w:tcW w:w="948"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due</w:t>
            </w:r>
          </w:p>
        </w:tc>
        <w:tc>
          <w:tcPr>
            <w:tcW w:w="150" w:type="dxa"/>
            <w:tcBorders/>
            <w:shd w:fill="auto" w:val="clear"/>
            <w:vAlign w:val="bottom"/>
          </w:tcPr>
          <w:p>
            <w:pPr>
              <w:pStyle w:val="TableContents"/>
              <w:spacing w:before="0" w:after="0"/>
              <w:ind w:left="0" w:right="0" w:hanging="0"/>
              <w:jc w:val="center"/>
              <w:rPr/>
            </w:pPr>
            <w:r>
              <w:rPr/>
              <w:t> </w:t>
            </w:r>
          </w:p>
        </w:tc>
        <w:tc>
          <w:tcPr>
            <w:tcW w:w="104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Current</w:t>
            </w:r>
          </w:p>
        </w:tc>
        <w:tc>
          <w:tcPr>
            <w:tcW w:w="149" w:type="dxa"/>
            <w:tcBorders/>
            <w:shd w:fill="auto" w:val="clear"/>
            <w:vAlign w:val="bottom"/>
          </w:tcPr>
          <w:p>
            <w:pPr>
              <w:pStyle w:val="TableContents"/>
              <w:spacing w:before="0" w:after="0"/>
              <w:ind w:left="0" w:right="0" w:hanging="0"/>
              <w:jc w:val="center"/>
              <w:rPr/>
            </w:pPr>
            <w:r>
              <w:rPr/>
              <w:t> </w:t>
            </w:r>
          </w:p>
        </w:tc>
        <w:tc>
          <w:tcPr>
            <w:tcW w:w="104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Total loans</w:t>
            </w:r>
          </w:p>
        </w:tc>
        <w:tc>
          <w:tcPr>
            <w:tcW w:w="150" w:type="dxa"/>
            <w:tcBorders/>
            <w:shd w:fill="auto" w:val="clear"/>
            <w:vAlign w:val="bottom"/>
          </w:tcPr>
          <w:p>
            <w:pPr>
              <w:pStyle w:val="TableContents"/>
              <w:spacing w:before="0" w:after="0"/>
              <w:ind w:left="0" w:right="0" w:hanging="0"/>
              <w:jc w:val="center"/>
              <w:rPr/>
            </w:pPr>
            <w:r>
              <w:rPr/>
              <w:t> </w:t>
            </w:r>
          </w:p>
        </w:tc>
        <w:tc>
          <w:tcPr>
            <w:tcW w:w="97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accruing</w:t>
            </w:r>
          </w:p>
        </w:tc>
        <w:tc>
          <w:tcPr>
            <w:tcW w:w="112" w:type="dxa"/>
            <w:tcBorders/>
            <w:shd w:fill="auto" w:val="clear"/>
            <w:vAlign w:val="bottom"/>
          </w:tcPr>
          <w:p>
            <w:pPr>
              <w:pStyle w:val="TableContents"/>
              <w:spacing w:before="0" w:after="0"/>
              <w:ind w:left="0" w:right="0" w:hanging="0"/>
              <w:jc w:val="center"/>
              <w:rPr/>
            </w:pPr>
            <w:r>
              <w:rPr/>
              <w:t> </w:t>
            </w:r>
          </w:p>
        </w:tc>
      </w:tr>
      <w:tr>
        <w:trPr/>
        <w:tc>
          <w:tcPr>
            <w:tcW w:w="1958"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7576" w:type="dxa"/>
            <w:gridSpan w:val="2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12" w:type="dxa"/>
            <w:tcBorders/>
            <w:shd w:fill="auto" w:val="clear"/>
            <w:vAlign w:val="bottom"/>
          </w:tcPr>
          <w:p>
            <w:pPr>
              <w:pStyle w:val="TableContents"/>
              <w:spacing w:before="0" w:after="0"/>
              <w:ind w:left="0" w:right="0" w:hanging="0"/>
              <w:jc w:val="center"/>
              <w:rPr/>
            </w:pPr>
            <w:r>
              <w:rPr/>
              <w:t> </w:t>
            </w:r>
          </w:p>
        </w:tc>
      </w:tr>
      <w:tr>
        <w:trPr/>
        <w:tc>
          <w:tcPr>
            <w:tcW w:w="195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Commercial-brick and mortar</w:t>
            </w:r>
          </w:p>
        </w:tc>
        <w:tc>
          <w:tcPr>
            <w:tcW w:w="150" w:type="dxa"/>
            <w:tcBorders/>
            <w:shd w:fill="CCEEFF" w:val="clear"/>
            <w:vAlign w:val="bottom"/>
          </w:tcPr>
          <w:p>
            <w:pPr>
              <w:pStyle w:val="TableContents"/>
              <w:spacing w:before="0" w:after="0"/>
              <w:ind w:left="0" w:right="0" w:hanging="0"/>
              <w:rPr/>
            </w:pPr>
            <w:r>
              <w:rPr/>
              <w:t> </w:t>
            </w:r>
          </w:p>
        </w:tc>
        <w:tc>
          <w:tcPr>
            <w:tcW w:w="16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69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61.4</w:t>
            </w:r>
          </w:p>
        </w:tc>
        <w:tc>
          <w:tcPr>
            <w:tcW w:w="150" w:type="dxa"/>
            <w:tcBorders/>
            <w:shd w:fill="CCEEFF" w:val="clear"/>
            <w:vAlign w:val="bottom"/>
          </w:tcPr>
          <w:p>
            <w:pPr>
              <w:pStyle w:val="TableContents"/>
              <w:spacing w:before="0" w:after="0"/>
              <w:ind w:left="0" w:right="0" w:hanging="0"/>
              <w:rPr/>
            </w:pPr>
            <w:r>
              <w:rPr/>
              <w:t> </w:t>
            </w:r>
          </w:p>
        </w:tc>
        <w:tc>
          <w:tcPr>
            <w:tcW w:w="16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69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w:t>
            </w:r>
          </w:p>
        </w:tc>
        <w:tc>
          <w:tcPr>
            <w:tcW w:w="150" w:type="dxa"/>
            <w:tcBorders/>
            <w:shd w:fill="CCEEFF" w:val="clear"/>
            <w:vAlign w:val="bottom"/>
          </w:tcPr>
          <w:p>
            <w:pPr>
              <w:pStyle w:val="TableContents"/>
              <w:spacing w:before="0" w:after="0"/>
              <w:ind w:left="0" w:right="0" w:hanging="0"/>
              <w:rPr/>
            </w:pPr>
            <w:r>
              <w:rPr/>
              <w:t> </w:t>
            </w:r>
          </w:p>
        </w:tc>
        <w:tc>
          <w:tcPr>
            <w:tcW w:w="17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88"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22.5</w:t>
            </w:r>
          </w:p>
        </w:tc>
        <w:tc>
          <w:tcPr>
            <w:tcW w:w="150" w:type="dxa"/>
            <w:tcBorders/>
            <w:shd w:fill="CCEEFF" w:val="clear"/>
            <w:vAlign w:val="bottom"/>
          </w:tcPr>
          <w:p>
            <w:pPr>
              <w:pStyle w:val="TableContents"/>
              <w:spacing w:before="0" w:after="0"/>
              <w:ind w:left="0" w:right="0" w:hanging="0"/>
              <w:rPr/>
            </w:pPr>
            <w:r>
              <w:rPr/>
              <w:t> </w:t>
            </w:r>
          </w:p>
        </w:tc>
        <w:tc>
          <w:tcPr>
            <w:tcW w:w="14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99"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88.3</w:t>
            </w:r>
          </w:p>
        </w:tc>
        <w:tc>
          <w:tcPr>
            <w:tcW w:w="150" w:type="dxa"/>
            <w:tcBorders/>
            <w:shd w:fill="CCEEFF" w:val="clear"/>
            <w:vAlign w:val="bottom"/>
          </w:tcPr>
          <w:p>
            <w:pPr>
              <w:pStyle w:val="TableContents"/>
              <w:spacing w:before="0" w:after="0"/>
              <w:ind w:left="0" w:right="0" w:hanging="0"/>
              <w:rPr/>
            </w:pPr>
            <w:r>
              <w:rPr/>
              <w:t> </w:t>
            </w:r>
          </w:p>
        </w:tc>
        <w:tc>
          <w:tcPr>
            <w:tcW w:w="13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0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8,803.5</w:t>
            </w:r>
          </w:p>
        </w:tc>
        <w:tc>
          <w:tcPr>
            <w:tcW w:w="149" w:type="dxa"/>
            <w:tcBorders/>
            <w:shd w:fill="CCEEFF" w:val="clear"/>
            <w:vAlign w:val="bottom"/>
          </w:tcPr>
          <w:p>
            <w:pPr>
              <w:pStyle w:val="TableContents"/>
              <w:spacing w:before="0" w:after="0"/>
              <w:ind w:left="0" w:right="0" w:hanging="0"/>
              <w:rPr/>
            </w:pPr>
            <w:r>
              <w:rPr/>
              <w:t> </w:t>
            </w:r>
          </w:p>
        </w:tc>
        <w:tc>
          <w:tcPr>
            <w:tcW w:w="13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0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8,891.8</w:t>
            </w:r>
          </w:p>
        </w:tc>
        <w:tc>
          <w:tcPr>
            <w:tcW w:w="150" w:type="dxa"/>
            <w:tcBorders/>
            <w:shd w:fill="CCEEFF" w:val="clear"/>
            <w:vAlign w:val="bottom"/>
          </w:tcPr>
          <w:p>
            <w:pPr>
              <w:pStyle w:val="TableContents"/>
              <w:spacing w:before="0" w:after="0"/>
              <w:ind w:left="0" w:right="0" w:hanging="0"/>
              <w:rPr/>
            </w:pPr>
            <w:r>
              <w:rPr/>
              <w:t> </w:t>
            </w:r>
          </w:p>
        </w:tc>
        <w:tc>
          <w:tcPr>
            <w:tcW w:w="20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6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2" w:type="dxa"/>
            <w:tcBorders/>
            <w:shd w:fill="CCEEFF" w:val="clear"/>
            <w:vAlign w:val="bottom"/>
          </w:tcPr>
          <w:p>
            <w:pPr>
              <w:pStyle w:val="TableContents"/>
              <w:spacing w:before="0" w:after="0"/>
              <w:ind w:left="0" w:right="0" w:hanging="0"/>
              <w:rPr/>
            </w:pPr>
            <w:r>
              <w:rPr/>
              <w:t> </w:t>
            </w:r>
          </w:p>
        </w:tc>
      </w:tr>
      <w:tr>
        <w:trPr/>
        <w:tc>
          <w:tcPr>
            <w:tcW w:w="195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Commercial-CTL</w:t>
            </w:r>
          </w:p>
        </w:tc>
        <w:tc>
          <w:tcPr>
            <w:tcW w:w="150" w:type="dxa"/>
            <w:tcBorders/>
            <w:shd w:fill="auto" w:val="clear"/>
            <w:vAlign w:val="bottom"/>
          </w:tcPr>
          <w:p>
            <w:pPr>
              <w:pStyle w:val="TableContents"/>
              <w:spacing w:before="0" w:after="0"/>
              <w:ind w:left="0" w:right="0" w:hanging="0"/>
              <w:rPr/>
            </w:pPr>
            <w:r>
              <w:rPr/>
              <w:t> </w:t>
            </w:r>
          </w:p>
        </w:tc>
        <w:tc>
          <w:tcPr>
            <w:tcW w:w="85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50" w:type="dxa"/>
            <w:tcBorders/>
            <w:shd w:fill="auto" w:val="clear"/>
            <w:vAlign w:val="bottom"/>
          </w:tcPr>
          <w:p>
            <w:pPr>
              <w:pStyle w:val="TableContents"/>
              <w:spacing w:before="0" w:after="0"/>
              <w:ind w:left="0" w:right="0" w:hanging="0"/>
              <w:rPr/>
            </w:pPr>
            <w:r>
              <w:rPr/>
              <w:t> </w:t>
            </w:r>
          </w:p>
        </w:tc>
        <w:tc>
          <w:tcPr>
            <w:tcW w:w="85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50" w:type="dxa"/>
            <w:tcBorders/>
            <w:shd w:fill="auto" w:val="clear"/>
            <w:vAlign w:val="bottom"/>
          </w:tcPr>
          <w:p>
            <w:pPr>
              <w:pStyle w:val="TableContents"/>
              <w:spacing w:before="0" w:after="0"/>
              <w:ind w:left="0" w:right="0" w:hanging="0"/>
              <w:rPr/>
            </w:pPr>
            <w:r>
              <w:rPr/>
              <w:t> </w:t>
            </w:r>
          </w:p>
        </w:tc>
        <w:tc>
          <w:tcPr>
            <w:tcW w:w="96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50" w:type="dxa"/>
            <w:tcBorders/>
            <w:shd w:fill="auto" w:val="clear"/>
            <w:vAlign w:val="bottom"/>
          </w:tcPr>
          <w:p>
            <w:pPr>
              <w:pStyle w:val="TableContents"/>
              <w:spacing w:before="0" w:after="0"/>
              <w:ind w:left="0" w:right="0" w:hanging="0"/>
              <w:rPr/>
            </w:pPr>
            <w:r>
              <w:rPr/>
              <w:t> </w:t>
            </w:r>
          </w:p>
        </w:tc>
        <w:tc>
          <w:tcPr>
            <w:tcW w:w="94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50" w:type="dxa"/>
            <w:tcBorders/>
            <w:shd w:fill="auto" w:val="clear"/>
            <w:vAlign w:val="bottom"/>
          </w:tcPr>
          <w:p>
            <w:pPr>
              <w:pStyle w:val="TableContents"/>
              <w:spacing w:before="0" w:after="0"/>
              <w:ind w:left="0" w:right="0" w:hanging="0"/>
              <w:rPr/>
            </w:pPr>
            <w:r>
              <w:rPr/>
              <w:t> </w:t>
            </w:r>
          </w:p>
        </w:tc>
        <w:tc>
          <w:tcPr>
            <w:tcW w:w="104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569.6</w:t>
            </w:r>
          </w:p>
        </w:tc>
        <w:tc>
          <w:tcPr>
            <w:tcW w:w="149" w:type="dxa"/>
            <w:tcBorders/>
            <w:shd w:fill="auto" w:val="clear"/>
            <w:vAlign w:val="bottom"/>
          </w:tcPr>
          <w:p>
            <w:pPr>
              <w:pStyle w:val="TableContents"/>
              <w:spacing w:before="0" w:after="0"/>
              <w:ind w:left="0" w:right="0" w:hanging="0"/>
              <w:rPr/>
            </w:pPr>
            <w:r>
              <w:rPr/>
              <w:t> </w:t>
            </w:r>
          </w:p>
        </w:tc>
        <w:tc>
          <w:tcPr>
            <w:tcW w:w="104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569.6</w:t>
            </w:r>
          </w:p>
        </w:tc>
        <w:tc>
          <w:tcPr>
            <w:tcW w:w="150" w:type="dxa"/>
            <w:tcBorders/>
            <w:shd w:fill="auto" w:val="clear"/>
            <w:vAlign w:val="bottom"/>
          </w:tcPr>
          <w:p>
            <w:pPr>
              <w:pStyle w:val="TableContents"/>
              <w:spacing w:before="0" w:after="0"/>
              <w:ind w:left="0" w:right="0" w:hanging="0"/>
              <w:rPr/>
            </w:pPr>
            <w:r>
              <w:rPr/>
              <w:t> </w:t>
            </w:r>
          </w:p>
        </w:tc>
        <w:tc>
          <w:tcPr>
            <w:tcW w:w="97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2" w:type="dxa"/>
            <w:tcBorders/>
            <w:shd w:fill="auto" w:val="clear"/>
            <w:vAlign w:val="bottom"/>
          </w:tcPr>
          <w:p>
            <w:pPr>
              <w:pStyle w:val="TableContents"/>
              <w:spacing w:before="0" w:after="0"/>
              <w:ind w:left="0" w:right="0" w:hanging="0"/>
              <w:rPr/>
            </w:pPr>
            <w:r>
              <w:rPr/>
              <w:t> </w:t>
            </w:r>
          </w:p>
        </w:tc>
      </w:tr>
      <w:tr>
        <w:trPr/>
        <w:tc>
          <w:tcPr>
            <w:tcW w:w="195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Residential-home equity</w:t>
            </w:r>
          </w:p>
        </w:tc>
        <w:tc>
          <w:tcPr>
            <w:tcW w:w="150" w:type="dxa"/>
            <w:tcBorders/>
            <w:shd w:fill="CCEEFF" w:val="clear"/>
            <w:vAlign w:val="bottom"/>
          </w:tcPr>
          <w:p>
            <w:pPr>
              <w:pStyle w:val="TableContents"/>
              <w:spacing w:before="0" w:after="0"/>
              <w:ind w:left="0" w:right="0" w:hanging="0"/>
              <w:rPr/>
            </w:pPr>
            <w:r>
              <w:rPr/>
              <w:t> </w:t>
            </w:r>
          </w:p>
        </w:tc>
        <w:tc>
          <w:tcPr>
            <w:tcW w:w="85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7.8</w:t>
            </w:r>
          </w:p>
        </w:tc>
        <w:tc>
          <w:tcPr>
            <w:tcW w:w="150" w:type="dxa"/>
            <w:tcBorders/>
            <w:shd w:fill="CCEEFF" w:val="clear"/>
            <w:vAlign w:val="bottom"/>
          </w:tcPr>
          <w:p>
            <w:pPr>
              <w:pStyle w:val="TableContents"/>
              <w:spacing w:before="0" w:after="0"/>
              <w:ind w:left="0" w:right="0" w:hanging="0"/>
              <w:rPr/>
            </w:pPr>
            <w:r>
              <w:rPr/>
              <w:t> </w:t>
            </w:r>
          </w:p>
        </w:tc>
        <w:tc>
          <w:tcPr>
            <w:tcW w:w="85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w:t>
            </w:r>
          </w:p>
        </w:tc>
        <w:tc>
          <w:tcPr>
            <w:tcW w:w="150" w:type="dxa"/>
            <w:tcBorders/>
            <w:shd w:fill="CCEEFF" w:val="clear"/>
            <w:vAlign w:val="bottom"/>
          </w:tcPr>
          <w:p>
            <w:pPr>
              <w:pStyle w:val="TableContents"/>
              <w:spacing w:before="0" w:after="0"/>
              <w:ind w:left="0" w:right="0" w:hanging="0"/>
              <w:rPr/>
            </w:pPr>
            <w:r>
              <w:rPr/>
              <w:t> </w:t>
            </w:r>
          </w:p>
        </w:tc>
        <w:tc>
          <w:tcPr>
            <w:tcW w:w="96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6.2</w:t>
            </w:r>
          </w:p>
        </w:tc>
        <w:tc>
          <w:tcPr>
            <w:tcW w:w="150" w:type="dxa"/>
            <w:tcBorders/>
            <w:shd w:fill="CCEEFF" w:val="clear"/>
            <w:vAlign w:val="bottom"/>
          </w:tcPr>
          <w:p>
            <w:pPr>
              <w:pStyle w:val="TableContents"/>
              <w:spacing w:before="0" w:after="0"/>
              <w:ind w:left="0" w:right="0" w:hanging="0"/>
              <w:rPr/>
            </w:pPr>
            <w:r>
              <w:rPr/>
              <w:t> </w:t>
            </w:r>
          </w:p>
        </w:tc>
        <w:tc>
          <w:tcPr>
            <w:tcW w:w="94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16.6</w:t>
            </w:r>
          </w:p>
        </w:tc>
        <w:tc>
          <w:tcPr>
            <w:tcW w:w="150" w:type="dxa"/>
            <w:tcBorders/>
            <w:shd w:fill="CCEEFF" w:val="clear"/>
            <w:vAlign w:val="bottom"/>
          </w:tcPr>
          <w:p>
            <w:pPr>
              <w:pStyle w:val="TableContents"/>
              <w:spacing w:before="0" w:after="0"/>
              <w:ind w:left="0" w:right="0" w:hanging="0"/>
              <w:rPr/>
            </w:pPr>
            <w:r>
              <w:rPr/>
              <w:t> </w:t>
            </w:r>
          </w:p>
        </w:tc>
        <w:tc>
          <w:tcPr>
            <w:tcW w:w="104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594.4</w:t>
            </w:r>
          </w:p>
        </w:tc>
        <w:tc>
          <w:tcPr>
            <w:tcW w:w="149" w:type="dxa"/>
            <w:tcBorders/>
            <w:shd w:fill="CCEEFF" w:val="clear"/>
            <w:vAlign w:val="bottom"/>
          </w:tcPr>
          <w:p>
            <w:pPr>
              <w:pStyle w:val="TableContents"/>
              <w:spacing w:before="0" w:after="0"/>
              <w:ind w:left="0" w:right="0" w:hanging="0"/>
              <w:rPr/>
            </w:pPr>
            <w:r>
              <w:rPr/>
              <w:t> </w:t>
            </w:r>
          </w:p>
        </w:tc>
        <w:tc>
          <w:tcPr>
            <w:tcW w:w="104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611.0</w:t>
            </w:r>
          </w:p>
        </w:tc>
        <w:tc>
          <w:tcPr>
            <w:tcW w:w="150" w:type="dxa"/>
            <w:tcBorders/>
            <w:shd w:fill="CCEEFF" w:val="clear"/>
            <w:vAlign w:val="bottom"/>
          </w:tcPr>
          <w:p>
            <w:pPr>
              <w:pStyle w:val="TableContents"/>
              <w:spacing w:before="0" w:after="0"/>
              <w:ind w:left="0" w:right="0" w:hanging="0"/>
              <w:rPr/>
            </w:pPr>
            <w:r>
              <w:rPr/>
              <w:t> </w:t>
            </w:r>
          </w:p>
        </w:tc>
        <w:tc>
          <w:tcPr>
            <w:tcW w:w="97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2" w:type="dxa"/>
            <w:tcBorders/>
            <w:shd w:fill="CCEEFF" w:val="clear"/>
            <w:vAlign w:val="bottom"/>
          </w:tcPr>
          <w:p>
            <w:pPr>
              <w:pStyle w:val="TableContents"/>
              <w:spacing w:before="0" w:after="0"/>
              <w:ind w:left="0" w:right="0" w:hanging="0"/>
              <w:rPr/>
            </w:pPr>
            <w:r>
              <w:rPr/>
              <w:t> </w:t>
            </w:r>
          </w:p>
        </w:tc>
      </w:tr>
      <w:tr>
        <w:trPr/>
        <w:tc>
          <w:tcPr>
            <w:tcW w:w="195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Residential-first liens</w:t>
            </w:r>
          </w:p>
        </w:tc>
        <w:tc>
          <w:tcPr>
            <w:tcW w:w="150" w:type="dxa"/>
            <w:tcBorders/>
            <w:shd w:fill="auto" w:val="clear"/>
            <w:vAlign w:val="bottom"/>
          </w:tcPr>
          <w:p>
            <w:pPr>
              <w:pStyle w:val="TableContents"/>
              <w:spacing w:before="0" w:after="0"/>
              <w:ind w:left="0" w:right="0" w:hanging="0"/>
              <w:rPr/>
            </w:pPr>
            <w:r>
              <w:rPr/>
              <w:t> </w:t>
            </w:r>
          </w:p>
        </w:tc>
        <w:tc>
          <w:tcPr>
            <w:tcW w:w="85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15.8</w:t>
            </w:r>
          </w:p>
        </w:tc>
        <w:tc>
          <w:tcPr>
            <w:tcW w:w="150" w:type="dxa"/>
            <w:tcBorders/>
            <w:shd w:fill="auto" w:val="clear"/>
            <w:vAlign w:val="bottom"/>
          </w:tcPr>
          <w:p>
            <w:pPr>
              <w:pStyle w:val="TableContents"/>
              <w:spacing w:before="0" w:after="0"/>
              <w:ind w:left="0" w:right="0" w:hanging="0"/>
              <w:rPr/>
            </w:pPr>
            <w:r>
              <w:rPr/>
              <w:t> </w:t>
            </w:r>
          </w:p>
        </w:tc>
        <w:tc>
          <w:tcPr>
            <w:tcW w:w="85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w:t>
            </w:r>
          </w:p>
        </w:tc>
        <w:tc>
          <w:tcPr>
            <w:tcW w:w="150" w:type="dxa"/>
            <w:tcBorders/>
            <w:shd w:fill="auto" w:val="clear"/>
            <w:vAlign w:val="bottom"/>
          </w:tcPr>
          <w:p>
            <w:pPr>
              <w:pStyle w:val="TableContents"/>
              <w:spacing w:before="0" w:after="0"/>
              <w:ind w:left="0" w:right="0" w:hanging="0"/>
              <w:rPr/>
            </w:pPr>
            <w:r>
              <w:rPr/>
              <w:t> </w:t>
            </w:r>
          </w:p>
        </w:tc>
        <w:tc>
          <w:tcPr>
            <w:tcW w:w="960"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22.2</w:t>
            </w:r>
          </w:p>
        </w:tc>
        <w:tc>
          <w:tcPr>
            <w:tcW w:w="150" w:type="dxa"/>
            <w:tcBorders/>
            <w:shd w:fill="auto" w:val="clear"/>
            <w:vAlign w:val="bottom"/>
          </w:tcPr>
          <w:p>
            <w:pPr>
              <w:pStyle w:val="TableContents"/>
              <w:spacing w:before="0" w:after="0"/>
              <w:ind w:left="0" w:right="0" w:hanging="0"/>
              <w:rPr/>
            </w:pPr>
            <w:r>
              <w:rPr/>
              <w:t> </w:t>
            </w:r>
          </w:p>
        </w:tc>
        <w:tc>
          <w:tcPr>
            <w:tcW w:w="94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44.0</w:t>
            </w:r>
          </w:p>
        </w:tc>
        <w:tc>
          <w:tcPr>
            <w:tcW w:w="150" w:type="dxa"/>
            <w:tcBorders/>
            <w:shd w:fill="auto" w:val="clear"/>
            <w:vAlign w:val="bottom"/>
          </w:tcPr>
          <w:p>
            <w:pPr>
              <w:pStyle w:val="TableContents"/>
              <w:spacing w:before="0" w:after="0"/>
              <w:ind w:left="0" w:right="0" w:hanging="0"/>
              <w:rPr/>
            </w:pPr>
            <w:r>
              <w:rPr/>
              <w:t> </w:t>
            </w:r>
          </w:p>
        </w:tc>
        <w:tc>
          <w:tcPr>
            <w:tcW w:w="104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712.9</w:t>
            </w:r>
          </w:p>
        </w:tc>
        <w:tc>
          <w:tcPr>
            <w:tcW w:w="149" w:type="dxa"/>
            <w:tcBorders/>
            <w:shd w:fill="auto" w:val="clear"/>
            <w:vAlign w:val="bottom"/>
          </w:tcPr>
          <w:p>
            <w:pPr>
              <w:pStyle w:val="TableContents"/>
              <w:spacing w:before="0" w:after="0"/>
              <w:ind w:left="0" w:right="0" w:hanging="0"/>
              <w:rPr/>
            </w:pPr>
            <w:r>
              <w:rPr/>
              <w:t> </w:t>
            </w:r>
          </w:p>
        </w:tc>
        <w:tc>
          <w:tcPr>
            <w:tcW w:w="104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756.9</w:t>
            </w:r>
          </w:p>
        </w:tc>
        <w:tc>
          <w:tcPr>
            <w:tcW w:w="150" w:type="dxa"/>
            <w:tcBorders/>
            <w:shd w:fill="auto" w:val="clear"/>
            <w:vAlign w:val="bottom"/>
          </w:tcPr>
          <w:p>
            <w:pPr>
              <w:pStyle w:val="TableContents"/>
              <w:spacing w:before="0" w:after="0"/>
              <w:ind w:left="0" w:right="0" w:hanging="0"/>
              <w:rPr/>
            </w:pPr>
            <w:r>
              <w:rPr/>
              <w:t> </w:t>
            </w:r>
          </w:p>
        </w:tc>
        <w:tc>
          <w:tcPr>
            <w:tcW w:w="97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7.5</w:t>
            </w:r>
          </w:p>
        </w:tc>
        <w:tc>
          <w:tcPr>
            <w:tcW w:w="112" w:type="dxa"/>
            <w:tcBorders/>
            <w:shd w:fill="auto" w:val="clear"/>
            <w:vAlign w:val="bottom"/>
          </w:tcPr>
          <w:p>
            <w:pPr>
              <w:pStyle w:val="TableContents"/>
              <w:spacing w:before="0" w:after="0"/>
              <w:ind w:left="0" w:right="0" w:hanging="0"/>
              <w:rPr/>
            </w:pPr>
            <w:r>
              <w:rPr/>
              <w:t> </w:t>
            </w:r>
          </w:p>
        </w:tc>
      </w:tr>
      <w:tr>
        <w:trPr/>
        <w:tc>
          <w:tcPr>
            <w:tcW w:w="195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w:t>
            </w:r>
          </w:p>
        </w:tc>
        <w:tc>
          <w:tcPr>
            <w:tcW w:w="150" w:type="dxa"/>
            <w:tcBorders/>
            <w:shd w:fill="CCEEFF" w:val="clear"/>
            <w:vAlign w:val="bottom"/>
          </w:tcPr>
          <w:p>
            <w:pPr>
              <w:pStyle w:val="TableContents"/>
              <w:spacing w:before="0" w:after="0"/>
              <w:ind w:left="0" w:right="0" w:hanging="0"/>
              <w:rPr/>
            </w:pPr>
            <w:r>
              <w:rPr/>
              <w:t> </w:t>
            </w:r>
          </w:p>
        </w:tc>
        <w:tc>
          <w:tcPr>
            <w:tcW w:w="163"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695"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85.0</w:t>
            </w:r>
          </w:p>
        </w:tc>
        <w:tc>
          <w:tcPr>
            <w:tcW w:w="150" w:type="dxa"/>
            <w:tcBorders/>
            <w:shd w:fill="CCEEFF" w:val="clear"/>
            <w:vAlign w:val="bottom"/>
          </w:tcPr>
          <w:p>
            <w:pPr>
              <w:pStyle w:val="TableContents"/>
              <w:spacing w:before="0" w:after="0"/>
              <w:ind w:left="0" w:right="0" w:hanging="0"/>
              <w:rPr/>
            </w:pPr>
            <w:r>
              <w:rPr/>
              <w:t> </w:t>
            </w:r>
          </w:p>
        </w:tc>
        <w:tc>
          <w:tcPr>
            <w:tcW w:w="163"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695"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13.0</w:t>
            </w:r>
          </w:p>
        </w:tc>
        <w:tc>
          <w:tcPr>
            <w:tcW w:w="150" w:type="dxa"/>
            <w:tcBorders/>
            <w:shd w:fill="CCEEFF" w:val="clear"/>
            <w:vAlign w:val="bottom"/>
          </w:tcPr>
          <w:p>
            <w:pPr>
              <w:pStyle w:val="TableContents"/>
              <w:spacing w:before="0" w:after="0"/>
              <w:ind w:left="0" w:right="0" w:hanging="0"/>
              <w:rPr/>
            </w:pPr>
            <w:r>
              <w:rPr/>
              <w:t> </w:t>
            </w:r>
          </w:p>
        </w:tc>
        <w:tc>
          <w:tcPr>
            <w:tcW w:w="172"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8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50.9</w:t>
            </w:r>
          </w:p>
        </w:tc>
        <w:tc>
          <w:tcPr>
            <w:tcW w:w="150" w:type="dxa"/>
            <w:tcBorders/>
            <w:shd w:fill="CCEEFF" w:val="clear"/>
            <w:vAlign w:val="bottom"/>
          </w:tcPr>
          <w:p>
            <w:pPr>
              <w:pStyle w:val="TableContents"/>
              <w:spacing w:before="0" w:after="0"/>
              <w:ind w:left="0" w:right="0" w:hanging="0"/>
              <w:rPr/>
            </w:pPr>
            <w:r>
              <w:rPr/>
              <w:t> </w:t>
            </w:r>
          </w:p>
        </w:tc>
        <w:tc>
          <w:tcPr>
            <w:tcW w:w="149"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99"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148.9</w:t>
            </w:r>
          </w:p>
        </w:tc>
        <w:tc>
          <w:tcPr>
            <w:tcW w:w="150" w:type="dxa"/>
            <w:tcBorders/>
            <w:shd w:fill="CCEEFF" w:val="clear"/>
            <w:vAlign w:val="bottom"/>
          </w:tcPr>
          <w:p>
            <w:pPr>
              <w:pStyle w:val="TableContents"/>
              <w:spacing w:before="0" w:after="0"/>
              <w:ind w:left="0" w:right="0" w:hanging="0"/>
              <w:rPr/>
            </w:pPr>
            <w:r>
              <w:rPr/>
              <w:t> </w:t>
            </w:r>
          </w:p>
        </w:tc>
        <w:tc>
          <w:tcPr>
            <w:tcW w:w="134"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07"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10,680.4</w:t>
            </w:r>
          </w:p>
        </w:tc>
        <w:tc>
          <w:tcPr>
            <w:tcW w:w="149" w:type="dxa"/>
            <w:tcBorders/>
            <w:shd w:fill="CCEEFF" w:val="clear"/>
            <w:vAlign w:val="bottom"/>
          </w:tcPr>
          <w:p>
            <w:pPr>
              <w:pStyle w:val="TableContents"/>
              <w:spacing w:before="0" w:after="0"/>
              <w:ind w:left="0" w:right="0" w:hanging="0"/>
              <w:rPr/>
            </w:pPr>
            <w:r>
              <w:rPr/>
              <w:t> </w:t>
            </w:r>
          </w:p>
        </w:tc>
        <w:tc>
          <w:tcPr>
            <w:tcW w:w="134"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07"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10,829.3</w:t>
            </w:r>
          </w:p>
        </w:tc>
        <w:tc>
          <w:tcPr>
            <w:tcW w:w="150" w:type="dxa"/>
            <w:tcBorders/>
            <w:shd w:fill="CCEEFF" w:val="clear"/>
            <w:vAlign w:val="bottom"/>
          </w:tcPr>
          <w:p>
            <w:pPr>
              <w:pStyle w:val="TableContents"/>
              <w:spacing w:before="0" w:after="0"/>
              <w:ind w:left="0" w:right="0" w:hanging="0"/>
              <w:rPr/>
            </w:pPr>
            <w:r>
              <w:rPr/>
              <w:t> </w:t>
            </w:r>
          </w:p>
        </w:tc>
        <w:tc>
          <w:tcPr>
            <w:tcW w:w="205"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66"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7.5</w:t>
            </w:r>
          </w:p>
        </w:tc>
        <w:tc>
          <w:tcPr>
            <w:tcW w:w="112"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Mortgage Loan Valuation Allowance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establish a valuation allowance to provide for the risk of credit losses inherent in our portfolio. The valuation allowance includes loan specific reserves for loans that are deemed to be impaired as well as reserves for pools of loans with similar risk characteristics where a property risk or market specific risk has not been identified but for which we anticipate a loss may occur. Mortgage loans on real estate are considered impaired when, based on current information and events, it is probable that we will be unable to collect all amounts due according to contractual terms of the loan agreement. When we determine that a loan is impaired, a valuation allowance is established equal to the difference between the carrying amount of the mortgage loan and the estimated value reduced by the cost to sell. Estimated value is based on either the present value of the expected future cash flows discounted at the loans effective interest rate, the loans observable market price or fair value of the collateral. Subsequent changes in the estimated value are reflected in the valuation allowance. Amounts on loans deemed to be uncollectible are charged off and removed from the valuation allowance. The change in the valuation allowance provision is included in net realized capital gains (losses) on our consolidated statements of operations.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valuation allowance is maintained at a level believed adequate by management to absorb estimated probable credit losses. Managements periodic evaluation and assessment of the valuation allowance adequacy is based on known and inherent risks in the</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27</w:t>
      </w:r>
      <w:bookmarkStart w:id="35" w:name="PB_27_150942_5796"/>
      <w:bookmarkEnd w:id="35"/>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portfolio, adverse situations that may affect a borrowers ability to repay, the estimated value of the underlying collateral, composition of the loan portfolio, portfolio delinquency information, underwriting standards, peer group information, current economic conditions, loss experience and other relevant factors. The evaluation of our impaired loan component is subjective, as it requires the estimation of timing and amount of future cash flows expected to be received on impaired loans.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review our commercial mortgage loan portfolio and analyze the need for a valuation allowance for any loan that is delinquent for 60 days or more, in process of foreclosure, restructured, on the internal watch list or that currently has a valuation allowance. In addition to establishing allowance levels for specifically identified impaired commercial mortgage loans, management determines an allowance for all other loans in the portfolio for which historical experience and current economic conditions indicate certain losses exist. These loans are segregated by major product type and/or risk level with an estimated loss ratio applied against each product type and/or risk level. The loss ratio is generally based upon historic loss experience for each loan type as adjusted for certain environmental factors management believes to be relevant.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For our residential mortgage loan portfolio, we separate the loans into several homogeneous pools, each of which consist of loans of a similar nature including but not limited to loans similar in collateral, term and structure and loan purpose or type. We evaluate loan pools based on aggregated risk ratings, estimated specific loss potential in the different classes of credits, and historical loss experience by pool type. We adjust these quantitative factors for qualitative factors of present conditions. Qualitative factors include items such as economic and business conditions, changes in the portfolio, value of underlying collateral, and concentrations. Residential mortgage loan pools exclude loans that have been restructured or impaired, as those loans are evaluated individually.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 rollforward of our valuation allowance and ending balances of the allowance and loan balance by basis of impairment method was as follows:</w:t>
      </w:r>
    </w:p>
    <w:p>
      <w:pPr>
        <w:pStyle w:val="TextBody"/>
        <w:spacing w:before="0" w:after="0"/>
        <w:ind w:left="0" w:right="0" w:hanging="0"/>
        <w:rPr/>
      </w:pPr>
      <w:r>
        <w:rPr/>
        <w:t> </w:t>
      </w:r>
    </w:p>
    <w:tbl>
      <w:tblPr>
        <w:tblW w:w="4650" w:type="pct"/>
        <w:jc w:val="left"/>
        <w:tblInd w:w="0" w:type="dxa"/>
        <w:tblCellMar>
          <w:top w:w="0" w:type="dxa"/>
          <w:left w:w="0" w:type="dxa"/>
          <w:bottom w:w="0" w:type="dxa"/>
          <w:right w:w="0" w:type="dxa"/>
        </w:tblCellMar>
      </w:tblPr>
      <w:tblGrid>
        <w:gridCol w:w="4373"/>
        <w:gridCol w:w="188"/>
        <w:gridCol w:w="206"/>
        <w:gridCol w:w="1228"/>
        <w:gridCol w:w="245"/>
        <w:gridCol w:w="206"/>
        <w:gridCol w:w="1228"/>
        <w:gridCol w:w="245"/>
        <w:gridCol w:w="206"/>
        <w:gridCol w:w="1231"/>
        <w:gridCol w:w="134"/>
      </w:tblGrid>
      <w:tr>
        <w:trPr/>
        <w:tc>
          <w:tcPr>
            <w:tcW w:w="4373" w:type="dxa"/>
            <w:tcBorders/>
            <w:shd w:fill="auto" w:val="clear"/>
            <w:vAlign w:val="bottom"/>
          </w:tcPr>
          <w:p>
            <w:pPr>
              <w:pStyle w:val="TableContents"/>
              <w:spacing w:before="0" w:after="0"/>
              <w:ind w:left="0" w:right="0" w:hanging="0"/>
              <w:rPr/>
            </w:pPr>
            <w:r>
              <w:rPr/>
              <w:t> </w:t>
            </w:r>
          </w:p>
        </w:tc>
        <w:tc>
          <w:tcPr>
            <w:tcW w:w="188" w:type="dxa"/>
            <w:tcBorders/>
            <w:shd w:fill="auto" w:val="clear"/>
            <w:vAlign w:val="bottom"/>
          </w:tcPr>
          <w:p>
            <w:pPr>
              <w:pStyle w:val="TableContents"/>
              <w:spacing w:before="0" w:after="0"/>
              <w:ind w:left="0" w:right="0" w:hanging="0"/>
              <w:jc w:val="center"/>
              <w:rPr/>
            </w:pPr>
            <w:r>
              <w:rPr/>
              <w:t> </w:t>
            </w:r>
          </w:p>
        </w:tc>
        <w:tc>
          <w:tcPr>
            <w:tcW w:w="4795" w:type="dxa"/>
            <w:gridSpan w:val="8"/>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three months ended September 30, 2012</w:t>
            </w:r>
          </w:p>
        </w:tc>
        <w:tc>
          <w:tcPr>
            <w:tcW w:w="134" w:type="dxa"/>
            <w:tcBorders/>
            <w:shd w:fill="auto" w:val="clear"/>
            <w:vAlign w:val="bottom"/>
          </w:tcPr>
          <w:p>
            <w:pPr>
              <w:pStyle w:val="TableContents"/>
              <w:spacing w:before="0" w:after="0"/>
              <w:ind w:left="0" w:right="0" w:hanging="0"/>
              <w:jc w:val="center"/>
              <w:rPr/>
            </w:pPr>
            <w:r>
              <w:rPr/>
              <w:t> </w:t>
            </w:r>
          </w:p>
        </w:tc>
      </w:tr>
      <w:tr>
        <w:trPr/>
        <w:tc>
          <w:tcPr>
            <w:tcW w:w="4373" w:type="dxa"/>
            <w:tcBorders/>
            <w:shd w:fill="auto" w:val="clear"/>
            <w:vAlign w:val="bottom"/>
          </w:tcPr>
          <w:p>
            <w:pPr>
              <w:pStyle w:val="TableContents"/>
              <w:spacing w:before="0" w:after="0"/>
              <w:ind w:left="0" w:right="0" w:hanging="0"/>
              <w:rPr/>
            </w:pPr>
            <w:r>
              <w:rPr/>
              <w:t> </w:t>
            </w:r>
          </w:p>
        </w:tc>
        <w:tc>
          <w:tcPr>
            <w:tcW w:w="188" w:type="dxa"/>
            <w:tcBorders/>
            <w:shd w:fill="auto" w:val="clear"/>
            <w:vAlign w:val="bottom"/>
          </w:tcPr>
          <w:p>
            <w:pPr>
              <w:pStyle w:val="TableContents"/>
              <w:spacing w:before="0" w:after="0"/>
              <w:ind w:left="0" w:right="0" w:hanging="0"/>
              <w:jc w:val="center"/>
              <w:rPr/>
            </w:pPr>
            <w:r>
              <w:rPr/>
              <w:t> </w:t>
            </w:r>
          </w:p>
        </w:tc>
        <w:tc>
          <w:tcPr>
            <w:tcW w:w="143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Commercial</w:t>
            </w:r>
          </w:p>
        </w:tc>
        <w:tc>
          <w:tcPr>
            <w:tcW w:w="245" w:type="dxa"/>
            <w:tcBorders/>
            <w:shd w:fill="auto" w:val="clear"/>
            <w:vAlign w:val="bottom"/>
          </w:tcPr>
          <w:p>
            <w:pPr>
              <w:pStyle w:val="TableContents"/>
              <w:spacing w:before="0" w:after="0"/>
              <w:ind w:left="0" w:right="0" w:hanging="0"/>
              <w:jc w:val="center"/>
              <w:rPr/>
            </w:pPr>
            <w:r>
              <w:rPr/>
              <w:t> </w:t>
            </w:r>
          </w:p>
        </w:tc>
        <w:tc>
          <w:tcPr>
            <w:tcW w:w="143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Residential</w:t>
            </w:r>
          </w:p>
        </w:tc>
        <w:tc>
          <w:tcPr>
            <w:tcW w:w="245" w:type="dxa"/>
            <w:tcBorders/>
            <w:shd w:fill="auto" w:val="clear"/>
            <w:vAlign w:val="bottom"/>
          </w:tcPr>
          <w:p>
            <w:pPr>
              <w:pStyle w:val="TableContents"/>
              <w:spacing w:before="0" w:after="0"/>
              <w:ind w:left="0" w:right="0" w:hanging="0"/>
              <w:jc w:val="center"/>
              <w:rPr/>
            </w:pPr>
            <w:r>
              <w:rPr/>
              <w:t> </w:t>
            </w:r>
          </w:p>
        </w:tc>
        <w:tc>
          <w:tcPr>
            <w:tcW w:w="143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Total</w:t>
            </w:r>
          </w:p>
        </w:tc>
        <w:tc>
          <w:tcPr>
            <w:tcW w:w="134" w:type="dxa"/>
            <w:tcBorders/>
            <w:shd w:fill="auto" w:val="clear"/>
            <w:vAlign w:val="bottom"/>
          </w:tcPr>
          <w:p>
            <w:pPr>
              <w:pStyle w:val="TableContents"/>
              <w:spacing w:before="0" w:after="0"/>
              <w:ind w:left="0" w:right="0" w:hanging="0"/>
              <w:jc w:val="center"/>
              <w:rPr/>
            </w:pPr>
            <w:r>
              <w:rPr/>
              <w:t> </w:t>
            </w:r>
          </w:p>
        </w:tc>
      </w:tr>
      <w:tr>
        <w:trPr/>
        <w:tc>
          <w:tcPr>
            <w:tcW w:w="4373" w:type="dxa"/>
            <w:tcBorders/>
            <w:shd w:fill="auto" w:val="clear"/>
            <w:vAlign w:val="bottom"/>
          </w:tcPr>
          <w:p>
            <w:pPr>
              <w:pStyle w:val="TableContents"/>
              <w:spacing w:before="0" w:after="0"/>
              <w:ind w:left="0" w:right="0" w:hanging="0"/>
              <w:rPr/>
            </w:pPr>
            <w:r>
              <w:rPr/>
              <w:t> </w:t>
            </w:r>
          </w:p>
        </w:tc>
        <w:tc>
          <w:tcPr>
            <w:tcW w:w="188" w:type="dxa"/>
            <w:tcBorders/>
            <w:shd w:fill="auto" w:val="clear"/>
            <w:vAlign w:val="bottom"/>
          </w:tcPr>
          <w:p>
            <w:pPr>
              <w:pStyle w:val="TableContents"/>
              <w:spacing w:before="0" w:after="0"/>
              <w:ind w:left="0" w:right="0" w:hanging="0"/>
              <w:jc w:val="center"/>
              <w:rPr/>
            </w:pPr>
            <w:r>
              <w:rPr/>
              <w:t> </w:t>
            </w:r>
          </w:p>
        </w:tc>
        <w:tc>
          <w:tcPr>
            <w:tcW w:w="4795" w:type="dxa"/>
            <w:gridSpan w:val="8"/>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34" w:type="dxa"/>
            <w:tcBorders/>
            <w:shd w:fill="auto" w:val="clear"/>
            <w:vAlign w:val="bottom"/>
          </w:tcPr>
          <w:p>
            <w:pPr>
              <w:pStyle w:val="TableContents"/>
              <w:spacing w:before="0" w:after="0"/>
              <w:ind w:left="0" w:right="0" w:hanging="0"/>
              <w:jc w:val="center"/>
              <w:rPr/>
            </w:pPr>
            <w:r>
              <w:rPr/>
              <w:t> </w:t>
            </w:r>
          </w:p>
        </w:tc>
      </w:tr>
      <w:tr>
        <w:trPr/>
        <w:tc>
          <w:tcPr>
            <w:tcW w:w="437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Beginning balance</w:t>
            </w:r>
          </w:p>
        </w:tc>
        <w:tc>
          <w:tcPr>
            <w:tcW w:w="188" w:type="dxa"/>
            <w:tcBorders/>
            <w:shd w:fill="CCEEFF" w:val="clear"/>
            <w:vAlign w:val="bottom"/>
          </w:tcPr>
          <w:p>
            <w:pPr>
              <w:pStyle w:val="TableContents"/>
              <w:spacing w:before="0" w:after="0"/>
              <w:ind w:left="0" w:right="0" w:hanging="0"/>
              <w:rPr/>
            </w:pPr>
            <w:r>
              <w:rPr/>
              <w:t> </w:t>
            </w:r>
          </w:p>
        </w:tc>
        <w:tc>
          <w:tcPr>
            <w:tcW w:w="20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28"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49.3</w:t>
            </w:r>
          </w:p>
        </w:tc>
        <w:tc>
          <w:tcPr>
            <w:tcW w:w="245" w:type="dxa"/>
            <w:tcBorders/>
            <w:shd w:fill="CCEEFF" w:val="clear"/>
            <w:vAlign w:val="bottom"/>
          </w:tcPr>
          <w:p>
            <w:pPr>
              <w:pStyle w:val="TableContents"/>
              <w:spacing w:before="0" w:after="0"/>
              <w:ind w:left="0" w:right="0" w:hanging="0"/>
              <w:rPr/>
            </w:pPr>
            <w:r>
              <w:rPr/>
              <w:t> </w:t>
            </w:r>
          </w:p>
        </w:tc>
        <w:tc>
          <w:tcPr>
            <w:tcW w:w="20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28"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36.9</w:t>
            </w:r>
          </w:p>
        </w:tc>
        <w:tc>
          <w:tcPr>
            <w:tcW w:w="245" w:type="dxa"/>
            <w:tcBorders/>
            <w:shd w:fill="CCEEFF" w:val="clear"/>
            <w:vAlign w:val="bottom"/>
          </w:tcPr>
          <w:p>
            <w:pPr>
              <w:pStyle w:val="TableContents"/>
              <w:spacing w:before="0" w:after="0"/>
              <w:ind w:left="0" w:right="0" w:hanging="0"/>
              <w:rPr/>
            </w:pPr>
            <w:r>
              <w:rPr/>
              <w:t> </w:t>
            </w:r>
          </w:p>
        </w:tc>
        <w:tc>
          <w:tcPr>
            <w:tcW w:w="20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31"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86.2</w:t>
            </w:r>
          </w:p>
        </w:tc>
        <w:tc>
          <w:tcPr>
            <w:tcW w:w="134" w:type="dxa"/>
            <w:tcBorders/>
            <w:shd w:fill="CCEEFF" w:val="clear"/>
            <w:vAlign w:val="bottom"/>
          </w:tcPr>
          <w:p>
            <w:pPr>
              <w:pStyle w:val="TableContents"/>
              <w:spacing w:before="0" w:after="0"/>
              <w:ind w:left="0" w:right="0" w:hanging="0"/>
              <w:rPr/>
            </w:pPr>
            <w:r>
              <w:rPr/>
              <w:t> </w:t>
            </w:r>
          </w:p>
        </w:tc>
      </w:tr>
      <w:tr>
        <w:trPr/>
        <w:tc>
          <w:tcPr>
            <w:tcW w:w="437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Provision</w:t>
            </w:r>
          </w:p>
        </w:tc>
        <w:tc>
          <w:tcPr>
            <w:tcW w:w="188" w:type="dxa"/>
            <w:tcBorders/>
            <w:shd w:fill="auto" w:val="clear"/>
            <w:vAlign w:val="bottom"/>
          </w:tcPr>
          <w:p>
            <w:pPr>
              <w:pStyle w:val="TableContents"/>
              <w:spacing w:before="0" w:after="0"/>
              <w:ind w:left="0" w:right="0" w:hanging="0"/>
              <w:rPr/>
            </w:pPr>
            <w:r>
              <w:rPr/>
              <w:t> </w:t>
            </w:r>
          </w:p>
        </w:tc>
        <w:tc>
          <w:tcPr>
            <w:tcW w:w="143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3.9</w:t>
            </w:r>
          </w:p>
        </w:tc>
        <w:tc>
          <w:tcPr>
            <w:tcW w:w="245" w:type="dxa"/>
            <w:tcBorders/>
            <w:shd w:fill="auto" w:val="clear"/>
            <w:vAlign w:val="bottom"/>
          </w:tcPr>
          <w:p>
            <w:pPr>
              <w:pStyle w:val="TableContents"/>
              <w:spacing w:before="0" w:after="0"/>
              <w:ind w:left="0" w:right="0" w:hanging="0"/>
              <w:rPr/>
            </w:pPr>
            <w:r>
              <w:rPr/>
              <w:t> </w:t>
            </w:r>
          </w:p>
        </w:tc>
        <w:tc>
          <w:tcPr>
            <w:tcW w:w="143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19.0</w:t>
            </w:r>
          </w:p>
        </w:tc>
        <w:tc>
          <w:tcPr>
            <w:tcW w:w="245" w:type="dxa"/>
            <w:tcBorders/>
            <w:shd w:fill="auto" w:val="clear"/>
            <w:vAlign w:val="bottom"/>
          </w:tcPr>
          <w:p>
            <w:pPr>
              <w:pStyle w:val="TableContents"/>
              <w:spacing w:before="0" w:after="0"/>
              <w:ind w:left="0" w:right="0" w:hanging="0"/>
              <w:rPr/>
            </w:pPr>
            <w:r>
              <w:rPr/>
              <w:t> </w:t>
            </w:r>
          </w:p>
        </w:tc>
        <w:tc>
          <w:tcPr>
            <w:tcW w:w="143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22.9</w:t>
            </w:r>
          </w:p>
        </w:tc>
        <w:tc>
          <w:tcPr>
            <w:tcW w:w="134" w:type="dxa"/>
            <w:tcBorders/>
            <w:shd w:fill="auto" w:val="clear"/>
            <w:vAlign w:val="bottom"/>
          </w:tcPr>
          <w:p>
            <w:pPr>
              <w:pStyle w:val="TableContents"/>
              <w:spacing w:before="0" w:after="0"/>
              <w:ind w:left="0" w:right="0" w:hanging="0"/>
              <w:rPr/>
            </w:pPr>
            <w:r>
              <w:rPr/>
              <w:t> </w:t>
            </w:r>
          </w:p>
        </w:tc>
      </w:tr>
      <w:tr>
        <w:trPr/>
        <w:tc>
          <w:tcPr>
            <w:tcW w:w="437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Charge-offs</w:t>
            </w:r>
          </w:p>
        </w:tc>
        <w:tc>
          <w:tcPr>
            <w:tcW w:w="188" w:type="dxa"/>
            <w:tcBorders/>
            <w:shd w:fill="CCEEFF" w:val="clear"/>
            <w:vAlign w:val="bottom"/>
          </w:tcPr>
          <w:p>
            <w:pPr>
              <w:pStyle w:val="TableContents"/>
              <w:spacing w:before="0" w:after="0"/>
              <w:ind w:left="0" w:right="0" w:hanging="0"/>
              <w:rPr/>
            </w:pPr>
            <w:r>
              <w:rPr/>
              <w:t> </w:t>
            </w:r>
          </w:p>
        </w:tc>
        <w:tc>
          <w:tcPr>
            <w:tcW w:w="143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(0.8</w:t>
            </w:r>
          </w:p>
        </w:tc>
        <w:tc>
          <w:tcPr>
            <w:tcW w:w="24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43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(13.3</w:t>
            </w:r>
          </w:p>
        </w:tc>
        <w:tc>
          <w:tcPr>
            <w:tcW w:w="24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43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(14.1</w:t>
            </w:r>
          </w:p>
        </w:tc>
        <w:tc>
          <w:tcPr>
            <w:tcW w:w="134"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437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Recoveries</w:t>
            </w:r>
          </w:p>
        </w:tc>
        <w:tc>
          <w:tcPr>
            <w:tcW w:w="188" w:type="dxa"/>
            <w:tcBorders/>
            <w:shd w:fill="auto" w:val="clear"/>
            <w:vAlign w:val="bottom"/>
          </w:tcPr>
          <w:p>
            <w:pPr>
              <w:pStyle w:val="TableContents"/>
              <w:spacing w:before="0" w:after="0"/>
              <w:ind w:left="0" w:right="0" w:hanging="0"/>
              <w:rPr/>
            </w:pPr>
            <w:r>
              <w:rPr/>
              <w:t> </w:t>
            </w:r>
          </w:p>
        </w:tc>
        <w:tc>
          <w:tcPr>
            <w:tcW w:w="143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45" w:type="dxa"/>
            <w:tcBorders/>
            <w:shd w:fill="auto" w:val="clear"/>
            <w:vAlign w:val="bottom"/>
          </w:tcPr>
          <w:p>
            <w:pPr>
              <w:pStyle w:val="TableContents"/>
              <w:spacing w:before="0" w:after="0"/>
              <w:ind w:left="0" w:right="0" w:hanging="0"/>
              <w:rPr/>
            </w:pPr>
            <w:r>
              <w:rPr/>
              <w:t> </w:t>
            </w:r>
          </w:p>
        </w:tc>
        <w:tc>
          <w:tcPr>
            <w:tcW w:w="143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0.6</w:t>
            </w:r>
          </w:p>
        </w:tc>
        <w:tc>
          <w:tcPr>
            <w:tcW w:w="245" w:type="dxa"/>
            <w:tcBorders/>
            <w:shd w:fill="auto" w:val="clear"/>
            <w:vAlign w:val="bottom"/>
          </w:tcPr>
          <w:p>
            <w:pPr>
              <w:pStyle w:val="TableContents"/>
              <w:spacing w:before="0" w:after="0"/>
              <w:ind w:left="0" w:right="0" w:hanging="0"/>
              <w:rPr/>
            </w:pPr>
            <w:r>
              <w:rPr/>
              <w:t> </w:t>
            </w:r>
          </w:p>
        </w:tc>
        <w:tc>
          <w:tcPr>
            <w:tcW w:w="143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0.6</w:t>
            </w:r>
          </w:p>
        </w:tc>
        <w:tc>
          <w:tcPr>
            <w:tcW w:w="134" w:type="dxa"/>
            <w:tcBorders/>
            <w:shd w:fill="auto" w:val="clear"/>
            <w:vAlign w:val="bottom"/>
          </w:tcPr>
          <w:p>
            <w:pPr>
              <w:pStyle w:val="TableContents"/>
              <w:spacing w:before="0" w:after="0"/>
              <w:ind w:left="0" w:right="0" w:hanging="0"/>
              <w:rPr/>
            </w:pPr>
            <w:r>
              <w:rPr/>
              <w:t> </w:t>
            </w:r>
          </w:p>
        </w:tc>
      </w:tr>
      <w:tr>
        <w:trPr/>
        <w:tc>
          <w:tcPr>
            <w:tcW w:w="437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Effect of exchange rates</w:t>
            </w:r>
          </w:p>
        </w:tc>
        <w:tc>
          <w:tcPr>
            <w:tcW w:w="188" w:type="dxa"/>
            <w:tcBorders/>
            <w:shd w:fill="CCEEFF" w:val="clear"/>
            <w:vAlign w:val="bottom"/>
          </w:tcPr>
          <w:p>
            <w:pPr>
              <w:pStyle w:val="TableContents"/>
              <w:spacing w:before="0" w:after="0"/>
              <w:ind w:left="0" w:right="0" w:hanging="0"/>
              <w:rPr/>
            </w:pPr>
            <w:r>
              <w:rPr/>
              <w:t> </w:t>
            </w:r>
          </w:p>
        </w:tc>
        <w:tc>
          <w:tcPr>
            <w:tcW w:w="143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45" w:type="dxa"/>
            <w:tcBorders/>
            <w:shd w:fill="CCEEFF" w:val="clear"/>
            <w:vAlign w:val="bottom"/>
          </w:tcPr>
          <w:p>
            <w:pPr>
              <w:pStyle w:val="TableContents"/>
              <w:spacing w:before="0" w:after="0"/>
              <w:ind w:left="0" w:right="0" w:hanging="0"/>
              <w:rPr/>
            </w:pPr>
            <w:r>
              <w:rPr/>
              <w:t> </w:t>
            </w:r>
          </w:p>
        </w:tc>
        <w:tc>
          <w:tcPr>
            <w:tcW w:w="143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0.1</w:t>
            </w:r>
          </w:p>
        </w:tc>
        <w:tc>
          <w:tcPr>
            <w:tcW w:w="245" w:type="dxa"/>
            <w:tcBorders/>
            <w:shd w:fill="CCEEFF" w:val="clear"/>
            <w:vAlign w:val="bottom"/>
          </w:tcPr>
          <w:p>
            <w:pPr>
              <w:pStyle w:val="TableContents"/>
              <w:spacing w:before="0" w:after="0"/>
              <w:ind w:left="0" w:right="0" w:hanging="0"/>
              <w:rPr/>
            </w:pPr>
            <w:r>
              <w:rPr/>
              <w:t> </w:t>
            </w:r>
          </w:p>
        </w:tc>
        <w:tc>
          <w:tcPr>
            <w:tcW w:w="143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0.1</w:t>
            </w:r>
          </w:p>
        </w:tc>
        <w:tc>
          <w:tcPr>
            <w:tcW w:w="134" w:type="dxa"/>
            <w:tcBorders/>
            <w:shd w:fill="CCEEFF" w:val="clear"/>
            <w:vAlign w:val="bottom"/>
          </w:tcPr>
          <w:p>
            <w:pPr>
              <w:pStyle w:val="TableContents"/>
              <w:spacing w:before="0" w:after="0"/>
              <w:ind w:left="0" w:right="0" w:hanging="0"/>
              <w:rPr/>
            </w:pPr>
            <w:r>
              <w:rPr/>
              <w:t> </w:t>
            </w:r>
          </w:p>
        </w:tc>
      </w:tr>
      <w:tr>
        <w:trPr/>
        <w:tc>
          <w:tcPr>
            <w:tcW w:w="437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Ending balance</w:t>
            </w:r>
          </w:p>
        </w:tc>
        <w:tc>
          <w:tcPr>
            <w:tcW w:w="188" w:type="dxa"/>
            <w:tcBorders/>
            <w:shd w:fill="auto" w:val="clear"/>
            <w:vAlign w:val="bottom"/>
          </w:tcPr>
          <w:p>
            <w:pPr>
              <w:pStyle w:val="TableContents"/>
              <w:spacing w:before="0" w:after="0"/>
              <w:ind w:left="0" w:right="0" w:hanging="0"/>
              <w:rPr/>
            </w:pPr>
            <w:r>
              <w:rPr/>
              <w:t> </w:t>
            </w:r>
          </w:p>
        </w:tc>
        <w:tc>
          <w:tcPr>
            <w:tcW w:w="206"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28"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52.4</w:t>
            </w:r>
          </w:p>
        </w:tc>
        <w:tc>
          <w:tcPr>
            <w:tcW w:w="245" w:type="dxa"/>
            <w:tcBorders/>
            <w:shd w:fill="auto" w:val="clear"/>
            <w:vAlign w:val="bottom"/>
          </w:tcPr>
          <w:p>
            <w:pPr>
              <w:pStyle w:val="TableContents"/>
              <w:spacing w:before="0" w:after="0"/>
              <w:ind w:left="0" w:right="0" w:hanging="0"/>
              <w:rPr/>
            </w:pPr>
            <w:r>
              <w:rPr/>
              <w:t> </w:t>
            </w:r>
          </w:p>
        </w:tc>
        <w:tc>
          <w:tcPr>
            <w:tcW w:w="206"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28"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43.3</w:t>
            </w:r>
          </w:p>
        </w:tc>
        <w:tc>
          <w:tcPr>
            <w:tcW w:w="245" w:type="dxa"/>
            <w:tcBorders/>
            <w:shd w:fill="auto" w:val="clear"/>
            <w:vAlign w:val="bottom"/>
          </w:tcPr>
          <w:p>
            <w:pPr>
              <w:pStyle w:val="TableContents"/>
              <w:spacing w:before="0" w:after="0"/>
              <w:ind w:left="0" w:right="0" w:hanging="0"/>
              <w:rPr/>
            </w:pPr>
            <w:r>
              <w:rPr/>
              <w:t> </w:t>
            </w:r>
          </w:p>
        </w:tc>
        <w:tc>
          <w:tcPr>
            <w:tcW w:w="206"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31"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95.7</w:t>
            </w:r>
          </w:p>
        </w:tc>
        <w:tc>
          <w:tcPr>
            <w:tcW w:w="134"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tbl>
      <w:tblPr>
        <w:tblW w:w="4650" w:type="pct"/>
        <w:jc w:val="left"/>
        <w:tblInd w:w="0" w:type="dxa"/>
        <w:tblCellMar>
          <w:top w:w="0" w:type="dxa"/>
          <w:left w:w="0" w:type="dxa"/>
          <w:bottom w:w="0" w:type="dxa"/>
          <w:right w:w="0" w:type="dxa"/>
        </w:tblCellMar>
      </w:tblPr>
      <w:tblGrid>
        <w:gridCol w:w="4735"/>
        <w:gridCol w:w="194"/>
        <w:gridCol w:w="133"/>
        <w:gridCol w:w="1196"/>
        <w:gridCol w:w="207"/>
        <w:gridCol w:w="133"/>
        <w:gridCol w:w="1196"/>
        <w:gridCol w:w="207"/>
        <w:gridCol w:w="133"/>
        <w:gridCol w:w="1236"/>
        <w:gridCol w:w="120"/>
      </w:tblGrid>
      <w:tr>
        <w:trPr/>
        <w:tc>
          <w:tcPr>
            <w:tcW w:w="4735" w:type="dxa"/>
            <w:tcBorders/>
            <w:shd w:fill="auto" w:val="clear"/>
            <w:vAlign w:val="bottom"/>
          </w:tcPr>
          <w:p>
            <w:pPr>
              <w:pStyle w:val="TableContents"/>
              <w:spacing w:before="0" w:after="0"/>
              <w:ind w:left="0" w:right="0" w:hanging="0"/>
              <w:rPr/>
            </w:pPr>
            <w:r>
              <w:rPr/>
              <w:t> </w:t>
            </w:r>
          </w:p>
        </w:tc>
        <w:tc>
          <w:tcPr>
            <w:tcW w:w="194" w:type="dxa"/>
            <w:tcBorders/>
            <w:shd w:fill="auto" w:val="clear"/>
            <w:vAlign w:val="bottom"/>
          </w:tcPr>
          <w:p>
            <w:pPr>
              <w:pStyle w:val="TableContents"/>
              <w:spacing w:before="0" w:after="0"/>
              <w:ind w:left="0" w:right="0" w:hanging="0"/>
              <w:jc w:val="center"/>
              <w:rPr/>
            </w:pPr>
            <w:r>
              <w:rPr/>
              <w:t> </w:t>
            </w:r>
          </w:p>
        </w:tc>
        <w:tc>
          <w:tcPr>
            <w:tcW w:w="4441" w:type="dxa"/>
            <w:gridSpan w:val="8"/>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nine months ended September 30, 2012</w:t>
            </w:r>
          </w:p>
        </w:tc>
        <w:tc>
          <w:tcPr>
            <w:tcW w:w="120" w:type="dxa"/>
            <w:tcBorders/>
            <w:shd w:fill="auto" w:val="clear"/>
            <w:vAlign w:val="bottom"/>
          </w:tcPr>
          <w:p>
            <w:pPr>
              <w:pStyle w:val="TableContents"/>
              <w:spacing w:before="0" w:after="0"/>
              <w:ind w:left="0" w:right="0" w:hanging="0"/>
              <w:jc w:val="center"/>
              <w:rPr/>
            </w:pPr>
            <w:r>
              <w:rPr/>
              <w:t> </w:t>
            </w:r>
          </w:p>
        </w:tc>
      </w:tr>
      <w:tr>
        <w:trPr/>
        <w:tc>
          <w:tcPr>
            <w:tcW w:w="4735" w:type="dxa"/>
            <w:tcBorders/>
            <w:shd w:fill="auto" w:val="clear"/>
            <w:vAlign w:val="bottom"/>
          </w:tcPr>
          <w:p>
            <w:pPr>
              <w:pStyle w:val="TableContents"/>
              <w:spacing w:before="0" w:after="0"/>
              <w:ind w:left="0" w:right="0" w:hanging="0"/>
              <w:rPr/>
            </w:pPr>
            <w:r>
              <w:rPr/>
              <w:t> </w:t>
            </w:r>
          </w:p>
        </w:tc>
        <w:tc>
          <w:tcPr>
            <w:tcW w:w="194" w:type="dxa"/>
            <w:tcBorders/>
            <w:shd w:fill="auto" w:val="clear"/>
            <w:vAlign w:val="bottom"/>
          </w:tcPr>
          <w:p>
            <w:pPr>
              <w:pStyle w:val="TableContents"/>
              <w:spacing w:before="0" w:after="0"/>
              <w:ind w:left="0" w:right="0" w:hanging="0"/>
              <w:jc w:val="center"/>
              <w:rPr/>
            </w:pPr>
            <w:r>
              <w:rPr/>
              <w:t> </w:t>
            </w:r>
          </w:p>
        </w:tc>
        <w:tc>
          <w:tcPr>
            <w:tcW w:w="132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Commercial</w:t>
            </w:r>
          </w:p>
        </w:tc>
        <w:tc>
          <w:tcPr>
            <w:tcW w:w="207" w:type="dxa"/>
            <w:tcBorders/>
            <w:shd w:fill="auto" w:val="clear"/>
            <w:vAlign w:val="bottom"/>
          </w:tcPr>
          <w:p>
            <w:pPr>
              <w:pStyle w:val="TableContents"/>
              <w:spacing w:before="0" w:after="0"/>
              <w:ind w:left="0" w:right="0" w:hanging="0"/>
              <w:jc w:val="center"/>
              <w:rPr/>
            </w:pPr>
            <w:r>
              <w:rPr/>
              <w:t> </w:t>
            </w:r>
          </w:p>
        </w:tc>
        <w:tc>
          <w:tcPr>
            <w:tcW w:w="132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Residential</w:t>
            </w:r>
          </w:p>
        </w:tc>
        <w:tc>
          <w:tcPr>
            <w:tcW w:w="207" w:type="dxa"/>
            <w:tcBorders/>
            <w:shd w:fill="auto" w:val="clear"/>
            <w:vAlign w:val="bottom"/>
          </w:tcPr>
          <w:p>
            <w:pPr>
              <w:pStyle w:val="TableContents"/>
              <w:spacing w:before="0" w:after="0"/>
              <w:ind w:left="0" w:right="0" w:hanging="0"/>
              <w:jc w:val="center"/>
              <w:rPr/>
            </w:pPr>
            <w:r>
              <w:rPr/>
              <w:t> </w:t>
            </w:r>
          </w:p>
        </w:tc>
        <w:tc>
          <w:tcPr>
            <w:tcW w:w="136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Total</w:t>
            </w:r>
          </w:p>
        </w:tc>
        <w:tc>
          <w:tcPr>
            <w:tcW w:w="120" w:type="dxa"/>
            <w:tcBorders/>
            <w:shd w:fill="auto" w:val="clear"/>
            <w:vAlign w:val="bottom"/>
          </w:tcPr>
          <w:p>
            <w:pPr>
              <w:pStyle w:val="TableContents"/>
              <w:spacing w:before="0" w:after="0"/>
              <w:ind w:left="0" w:right="0" w:hanging="0"/>
              <w:jc w:val="center"/>
              <w:rPr/>
            </w:pPr>
            <w:r>
              <w:rPr/>
              <w:t> </w:t>
            </w:r>
          </w:p>
        </w:tc>
      </w:tr>
      <w:tr>
        <w:trPr/>
        <w:tc>
          <w:tcPr>
            <w:tcW w:w="4735" w:type="dxa"/>
            <w:tcBorders/>
            <w:shd w:fill="auto" w:val="clear"/>
            <w:vAlign w:val="bottom"/>
          </w:tcPr>
          <w:p>
            <w:pPr>
              <w:pStyle w:val="TableContents"/>
              <w:spacing w:before="0" w:after="0"/>
              <w:ind w:left="0" w:right="0" w:hanging="0"/>
              <w:rPr/>
            </w:pPr>
            <w:r>
              <w:rPr/>
              <w:t> </w:t>
            </w:r>
          </w:p>
        </w:tc>
        <w:tc>
          <w:tcPr>
            <w:tcW w:w="194" w:type="dxa"/>
            <w:tcBorders/>
            <w:shd w:fill="auto" w:val="clear"/>
            <w:vAlign w:val="bottom"/>
          </w:tcPr>
          <w:p>
            <w:pPr>
              <w:pStyle w:val="TableContents"/>
              <w:spacing w:before="0" w:after="0"/>
              <w:ind w:left="0" w:right="0" w:hanging="0"/>
              <w:jc w:val="center"/>
              <w:rPr/>
            </w:pPr>
            <w:r>
              <w:rPr/>
              <w:t> </w:t>
            </w:r>
          </w:p>
        </w:tc>
        <w:tc>
          <w:tcPr>
            <w:tcW w:w="4441" w:type="dxa"/>
            <w:gridSpan w:val="8"/>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20" w:type="dxa"/>
            <w:tcBorders/>
            <w:shd w:fill="auto" w:val="clear"/>
            <w:vAlign w:val="bottom"/>
          </w:tcPr>
          <w:p>
            <w:pPr>
              <w:pStyle w:val="TableContents"/>
              <w:spacing w:before="0" w:after="0"/>
              <w:ind w:left="0" w:right="0" w:hanging="0"/>
              <w:jc w:val="center"/>
              <w:rPr/>
            </w:pPr>
            <w:r>
              <w:rPr/>
              <w:t> </w:t>
            </w:r>
          </w:p>
        </w:tc>
      </w:tr>
      <w:tr>
        <w:trPr/>
        <w:tc>
          <w:tcPr>
            <w:tcW w:w="473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Beginning balance</w:t>
            </w:r>
          </w:p>
        </w:tc>
        <w:tc>
          <w:tcPr>
            <w:tcW w:w="194" w:type="dxa"/>
            <w:tcBorders/>
            <w:shd w:fill="CCEEFF" w:val="clear"/>
            <w:vAlign w:val="bottom"/>
          </w:tcPr>
          <w:p>
            <w:pPr>
              <w:pStyle w:val="TableContents"/>
              <w:spacing w:before="0" w:after="0"/>
              <w:ind w:left="0" w:right="0" w:hanging="0"/>
              <w:rPr/>
            </w:pPr>
            <w:r>
              <w:rPr/>
              <w:t> </w:t>
            </w:r>
          </w:p>
        </w:tc>
        <w:tc>
          <w:tcPr>
            <w:tcW w:w="13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96"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64.8</w:t>
            </w:r>
          </w:p>
        </w:tc>
        <w:tc>
          <w:tcPr>
            <w:tcW w:w="207" w:type="dxa"/>
            <w:tcBorders/>
            <w:shd w:fill="CCEEFF" w:val="clear"/>
            <w:vAlign w:val="bottom"/>
          </w:tcPr>
          <w:p>
            <w:pPr>
              <w:pStyle w:val="TableContents"/>
              <w:spacing w:before="0" w:after="0"/>
              <w:ind w:left="0" w:right="0" w:hanging="0"/>
              <w:rPr/>
            </w:pPr>
            <w:r>
              <w:rPr/>
              <w:t> </w:t>
            </w:r>
          </w:p>
        </w:tc>
        <w:tc>
          <w:tcPr>
            <w:tcW w:w="13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96"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37.3</w:t>
            </w:r>
          </w:p>
        </w:tc>
        <w:tc>
          <w:tcPr>
            <w:tcW w:w="207" w:type="dxa"/>
            <w:tcBorders/>
            <w:shd w:fill="CCEEFF" w:val="clear"/>
            <w:vAlign w:val="bottom"/>
          </w:tcPr>
          <w:p>
            <w:pPr>
              <w:pStyle w:val="TableContents"/>
              <w:spacing w:before="0" w:after="0"/>
              <w:ind w:left="0" w:right="0" w:hanging="0"/>
              <w:rPr/>
            </w:pPr>
            <w:r>
              <w:rPr/>
              <w:t> </w:t>
            </w:r>
          </w:p>
        </w:tc>
        <w:tc>
          <w:tcPr>
            <w:tcW w:w="13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36"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102.1</w:t>
            </w:r>
          </w:p>
        </w:tc>
        <w:tc>
          <w:tcPr>
            <w:tcW w:w="120" w:type="dxa"/>
            <w:tcBorders/>
            <w:shd w:fill="CCEEFF" w:val="clear"/>
            <w:vAlign w:val="bottom"/>
          </w:tcPr>
          <w:p>
            <w:pPr>
              <w:pStyle w:val="TableContents"/>
              <w:spacing w:before="0" w:after="0"/>
              <w:ind w:left="0" w:right="0" w:hanging="0"/>
              <w:rPr/>
            </w:pPr>
            <w:r>
              <w:rPr/>
              <w:t> </w:t>
            </w:r>
          </w:p>
        </w:tc>
      </w:tr>
      <w:tr>
        <w:trPr/>
        <w:tc>
          <w:tcPr>
            <w:tcW w:w="473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Provision</w:t>
            </w:r>
          </w:p>
        </w:tc>
        <w:tc>
          <w:tcPr>
            <w:tcW w:w="194" w:type="dxa"/>
            <w:tcBorders/>
            <w:shd w:fill="auto" w:val="clear"/>
            <w:vAlign w:val="bottom"/>
          </w:tcPr>
          <w:p>
            <w:pPr>
              <w:pStyle w:val="TableContents"/>
              <w:spacing w:before="0" w:after="0"/>
              <w:ind w:left="0" w:right="0" w:hanging="0"/>
              <w:rPr/>
            </w:pPr>
            <w:r>
              <w:rPr/>
              <w:t> </w:t>
            </w:r>
          </w:p>
        </w:tc>
        <w:tc>
          <w:tcPr>
            <w:tcW w:w="132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14.3</w:t>
            </w:r>
          </w:p>
        </w:tc>
        <w:tc>
          <w:tcPr>
            <w:tcW w:w="207" w:type="dxa"/>
            <w:tcBorders/>
            <w:shd w:fill="auto" w:val="clear"/>
            <w:vAlign w:val="bottom"/>
          </w:tcPr>
          <w:p>
            <w:pPr>
              <w:pStyle w:val="TableContents"/>
              <w:spacing w:before="0" w:after="0"/>
              <w:ind w:left="0" w:right="0" w:hanging="0"/>
              <w:rPr/>
            </w:pPr>
            <w:r>
              <w:rPr/>
              <w:t> </w:t>
            </w:r>
          </w:p>
        </w:tc>
        <w:tc>
          <w:tcPr>
            <w:tcW w:w="132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32.2</w:t>
            </w:r>
          </w:p>
        </w:tc>
        <w:tc>
          <w:tcPr>
            <w:tcW w:w="207" w:type="dxa"/>
            <w:tcBorders/>
            <w:shd w:fill="auto" w:val="clear"/>
            <w:vAlign w:val="bottom"/>
          </w:tcPr>
          <w:p>
            <w:pPr>
              <w:pStyle w:val="TableContents"/>
              <w:spacing w:before="0" w:after="0"/>
              <w:ind w:left="0" w:right="0" w:hanging="0"/>
              <w:rPr/>
            </w:pPr>
            <w:r>
              <w:rPr/>
              <w:t> </w:t>
            </w:r>
          </w:p>
        </w:tc>
        <w:tc>
          <w:tcPr>
            <w:tcW w:w="136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46.5</w:t>
            </w:r>
          </w:p>
        </w:tc>
        <w:tc>
          <w:tcPr>
            <w:tcW w:w="120" w:type="dxa"/>
            <w:tcBorders/>
            <w:shd w:fill="auto" w:val="clear"/>
            <w:vAlign w:val="bottom"/>
          </w:tcPr>
          <w:p>
            <w:pPr>
              <w:pStyle w:val="TableContents"/>
              <w:spacing w:before="0" w:after="0"/>
              <w:ind w:left="0" w:right="0" w:hanging="0"/>
              <w:rPr/>
            </w:pPr>
            <w:r>
              <w:rPr/>
              <w:t> </w:t>
            </w:r>
          </w:p>
        </w:tc>
      </w:tr>
      <w:tr>
        <w:trPr/>
        <w:tc>
          <w:tcPr>
            <w:tcW w:w="473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Charge-offs</w:t>
            </w:r>
          </w:p>
        </w:tc>
        <w:tc>
          <w:tcPr>
            <w:tcW w:w="194" w:type="dxa"/>
            <w:tcBorders/>
            <w:shd w:fill="CCEEFF" w:val="clear"/>
            <w:vAlign w:val="bottom"/>
          </w:tcPr>
          <w:p>
            <w:pPr>
              <w:pStyle w:val="TableContents"/>
              <w:spacing w:before="0" w:after="0"/>
              <w:ind w:left="0" w:right="0" w:hanging="0"/>
              <w:rPr/>
            </w:pPr>
            <w:r>
              <w:rPr/>
              <w:t> </w:t>
            </w:r>
          </w:p>
        </w:tc>
        <w:tc>
          <w:tcPr>
            <w:tcW w:w="132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(26.7</w:t>
            </w:r>
          </w:p>
        </w:tc>
        <w:tc>
          <w:tcPr>
            <w:tcW w:w="207"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2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(28.9</w:t>
            </w:r>
          </w:p>
        </w:tc>
        <w:tc>
          <w:tcPr>
            <w:tcW w:w="207"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6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(55.6</w:t>
            </w:r>
          </w:p>
        </w:tc>
        <w:tc>
          <w:tcPr>
            <w:tcW w:w="12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473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Recoveries</w:t>
            </w:r>
          </w:p>
        </w:tc>
        <w:tc>
          <w:tcPr>
            <w:tcW w:w="194" w:type="dxa"/>
            <w:tcBorders/>
            <w:shd w:fill="auto" w:val="clear"/>
            <w:vAlign w:val="bottom"/>
          </w:tcPr>
          <w:p>
            <w:pPr>
              <w:pStyle w:val="TableContents"/>
              <w:spacing w:before="0" w:after="0"/>
              <w:ind w:left="0" w:right="0" w:hanging="0"/>
              <w:rPr/>
            </w:pPr>
            <w:r>
              <w:rPr/>
              <w:t> </w:t>
            </w:r>
          </w:p>
        </w:tc>
        <w:tc>
          <w:tcPr>
            <w:tcW w:w="132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07" w:type="dxa"/>
            <w:tcBorders/>
            <w:shd w:fill="auto" w:val="clear"/>
            <w:vAlign w:val="bottom"/>
          </w:tcPr>
          <w:p>
            <w:pPr>
              <w:pStyle w:val="TableContents"/>
              <w:spacing w:before="0" w:after="0"/>
              <w:ind w:left="0" w:right="0" w:hanging="0"/>
              <w:rPr/>
            </w:pPr>
            <w:r>
              <w:rPr/>
              <w:t> </w:t>
            </w:r>
          </w:p>
        </w:tc>
        <w:tc>
          <w:tcPr>
            <w:tcW w:w="132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2.6</w:t>
            </w:r>
          </w:p>
        </w:tc>
        <w:tc>
          <w:tcPr>
            <w:tcW w:w="207" w:type="dxa"/>
            <w:tcBorders/>
            <w:shd w:fill="auto" w:val="clear"/>
            <w:vAlign w:val="bottom"/>
          </w:tcPr>
          <w:p>
            <w:pPr>
              <w:pStyle w:val="TableContents"/>
              <w:spacing w:before="0" w:after="0"/>
              <w:ind w:left="0" w:right="0" w:hanging="0"/>
              <w:rPr/>
            </w:pPr>
            <w:r>
              <w:rPr/>
              <w:t> </w:t>
            </w:r>
          </w:p>
        </w:tc>
        <w:tc>
          <w:tcPr>
            <w:tcW w:w="136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2.6</w:t>
            </w:r>
          </w:p>
        </w:tc>
        <w:tc>
          <w:tcPr>
            <w:tcW w:w="120" w:type="dxa"/>
            <w:tcBorders/>
            <w:shd w:fill="auto" w:val="clear"/>
            <w:vAlign w:val="bottom"/>
          </w:tcPr>
          <w:p>
            <w:pPr>
              <w:pStyle w:val="TableContents"/>
              <w:spacing w:before="0" w:after="0"/>
              <w:ind w:left="0" w:right="0" w:hanging="0"/>
              <w:rPr/>
            </w:pPr>
            <w:r>
              <w:rPr/>
              <w:t> </w:t>
            </w:r>
          </w:p>
        </w:tc>
      </w:tr>
      <w:tr>
        <w:trPr/>
        <w:tc>
          <w:tcPr>
            <w:tcW w:w="473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Effect of exchange rates</w:t>
            </w:r>
          </w:p>
        </w:tc>
        <w:tc>
          <w:tcPr>
            <w:tcW w:w="194" w:type="dxa"/>
            <w:tcBorders/>
            <w:shd w:fill="CCEEFF" w:val="clear"/>
            <w:vAlign w:val="bottom"/>
          </w:tcPr>
          <w:p>
            <w:pPr>
              <w:pStyle w:val="TableContents"/>
              <w:spacing w:before="0" w:after="0"/>
              <w:ind w:left="0" w:right="0" w:hanging="0"/>
              <w:rPr/>
            </w:pPr>
            <w:r>
              <w:rPr/>
              <w:t> </w:t>
            </w:r>
          </w:p>
        </w:tc>
        <w:tc>
          <w:tcPr>
            <w:tcW w:w="132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07" w:type="dxa"/>
            <w:tcBorders/>
            <w:shd w:fill="CCEEFF" w:val="clear"/>
            <w:vAlign w:val="bottom"/>
          </w:tcPr>
          <w:p>
            <w:pPr>
              <w:pStyle w:val="TableContents"/>
              <w:spacing w:before="0" w:after="0"/>
              <w:ind w:left="0" w:right="0" w:hanging="0"/>
              <w:rPr/>
            </w:pPr>
            <w:r>
              <w:rPr/>
              <w:t> </w:t>
            </w:r>
          </w:p>
        </w:tc>
        <w:tc>
          <w:tcPr>
            <w:tcW w:w="132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0.1</w:t>
            </w:r>
          </w:p>
        </w:tc>
        <w:tc>
          <w:tcPr>
            <w:tcW w:w="207" w:type="dxa"/>
            <w:tcBorders/>
            <w:shd w:fill="CCEEFF" w:val="clear"/>
            <w:vAlign w:val="bottom"/>
          </w:tcPr>
          <w:p>
            <w:pPr>
              <w:pStyle w:val="TableContents"/>
              <w:spacing w:before="0" w:after="0"/>
              <w:ind w:left="0" w:right="0" w:hanging="0"/>
              <w:rPr/>
            </w:pPr>
            <w:r>
              <w:rPr/>
              <w:t> </w:t>
            </w:r>
          </w:p>
        </w:tc>
        <w:tc>
          <w:tcPr>
            <w:tcW w:w="136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0.1</w:t>
            </w:r>
          </w:p>
        </w:tc>
        <w:tc>
          <w:tcPr>
            <w:tcW w:w="120" w:type="dxa"/>
            <w:tcBorders/>
            <w:shd w:fill="CCEEFF" w:val="clear"/>
            <w:vAlign w:val="bottom"/>
          </w:tcPr>
          <w:p>
            <w:pPr>
              <w:pStyle w:val="TableContents"/>
              <w:spacing w:before="0" w:after="0"/>
              <w:ind w:left="0" w:right="0" w:hanging="0"/>
              <w:rPr/>
            </w:pPr>
            <w:r>
              <w:rPr/>
              <w:t> </w:t>
            </w:r>
          </w:p>
        </w:tc>
      </w:tr>
      <w:tr>
        <w:trPr/>
        <w:tc>
          <w:tcPr>
            <w:tcW w:w="473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Ending balance</w:t>
            </w:r>
          </w:p>
        </w:tc>
        <w:tc>
          <w:tcPr>
            <w:tcW w:w="194" w:type="dxa"/>
            <w:tcBorders/>
            <w:shd w:fill="auto" w:val="clear"/>
            <w:vAlign w:val="bottom"/>
          </w:tcPr>
          <w:p>
            <w:pPr>
              <w:pStyle w:val="TableContents"/>
              <w:spacing w:before="0" w:after="0"/>
              <w:ind w:left="0" w:right="0" w:hanging="0"/>
              <w:rPr/>
            </w:pPr>
            <w:r>
              <w:rPr/>
              <w:t> </w:t>
            </w:r>
          </w:p>
        </w:tc>
        <w:tc>
          <w:tcPr>
            <w:tcW w:w="13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9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52.4</w:t>
            </w:r>
          </w:p>
        </w:tc>
        <w:tc>
          <w:tcPr>
            <w:tcW w:w="207" w:type="dxa"/>
            <w:tcBorders/>
            <w:shd w:fill="auto" w:val="clear"/>
            <w:vAlign w:val="bottom"/>
          </w:tcPr>
          <w:p>
            <w:pPr>
              <w:pStyle w:val="TableContents"/>
              <w:spacing w:before="0" w:after="0"/>
              <w:ind w:left="0" w:right="0" w:hanging="0"/>
              <w:rPr/>
            </w:pPr>
            <w:r>
              <w:rPr/>
              <w:t> </w:t>
            </w:r>
          </w:p>
        </w:tc>
        <w:tc>
          <w:tcPr>
            <w:tcW w:w="13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9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43.3</w:t>
            </w:r>
          </w:p>
        </w:tc>
        <w:tc>
          <w:tcPr>
            <w:tcW w:w="207" w:type="dxa"/>
            <w:tcBorders/>
            <w:shd w:fill="auto" w:val="clear"/>
            <w:vAlign w:val="bottom"/>
          </w:tcPr>
          <w:p>
            <w:pPr>
              <w:pStyle w:val="TableContents"/>
              <w:spacing w:before="0" w:after="0"/>
              <w:ind w:left="0" w:right="0" w:hanging="0"/>
              <w:rPr/>
            </w:pPr>
            <w:r>
              <w:rPr/>
              <w:t> </w:t>
            </w:r>
          </w:p>
        </w:tc>
        <w:tc>
          <w:tcPr>
            <w:tcW w:w="13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3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95.7</w:t>
            </w:r>
          </w:p>
        </w:tc>
        <w:tc>
          <w:tcPr>
            <w:tcW w:w="120" w:type="dxa"/>
            <w:tcBorders/>
            <w:shd w:fill="auto" w:val="clear"/>
            <w:vAlign w:val="bottom"/>
          </w:tcPr>
          <w:p>
            <w:pPr>
              <w:pStyle w:val="TableContents"/>
              <w:spacing w:before="0" w:after="0"/>
              <w:ind w:left="0" w:right="0" w:hanging="0"/>
              <w:rPr/>
            </w:pPr>
            <w:r>
              <w:rPr/>
              <w:t> </w:t>
            </w:r>
          </w:p>
        </w:tc>
      </w:tr>
      <w:tr>
        <w:trPr/>
        <w:tc>
          <w:tcPr>
            <w:tcW w:w="473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Allowance ending balance by basis of impairment method:</w:t>
            </w:r>
          </w:p>
        </w:tc>
        <w:tc>
          <w:tcPr>
            <w:tcW w:w="194" w:type="dxa"/>
            <w:tcBorders/>
            <w:shd w:fill="CCEEFF" w:val="clear"/>
            <w:vAlign w:val="bottom"/>
          </w:tcPr>
          <w:p>
            <w:pPr>
              <w:pStyle w:val="TableContents"/>
              <w:spacing w:before="0" w:after="0"/>
              <w:ind w:left="0" w:right="0" w:hanging="0"/>
              <w:rPr/>
            </w:pPr>
            <w:r>
              <w:rPr/>
              <w:t> </w:t>
            </w:r>
          </w:p>
        </w:tc>
        <w:tc>
          <w:tcPr>
            <w:tcW w:w="1329" w:type="dxa"/>
            <w:gridSpan w:val="2"/>
            <w:tcBorders/>
            <w:shd w:fill="CCEEFF" w:val="clear"/>
            <w:vAlign w:val="bottom"/>
          </w:tcPr>
          <w:p>
            <w:pPr>
              <w:pStyle w:val="TableContents"/>
              <w:spacing w:before="0" w:after="0"/>
              <w:ind w:left="0" w:right="0" w:hanging="0"/>
              <w:jc w:val="right"/>
              <w:rPr/>
            </w:pPr>
            <w:r>
              <w:rPr/>
              <w:t> </w:t>
            </w:r>
          </w:p>
        </w:tc>
        <w:tc>
          <w:tcPr>
            <w:tcW w:w="207" w:type="dxa"/>
            <w:tcBorders/>
            <w:shd w:fill="CCEEFF" w:val="clear"/>
            <w:vAlign w:val="bottom"/>
          </w:tcPr>
          <w:p>
            <w:pPr>
              <w:pStyle w:val="TableContents"/>
              <w:spacing w:before="0" w:after="0"/>
              <w:ind w:left="0" w:right="0" w:hanging="0"/>
              <w:rPr/>
            </w:pPr>
            <w:r>
              <w:rPr/>
              <w:t> </w:t>
            </w:r>
          </w:p>
        </w:tc>
        <w:tc>
          <w:tcPr>
            <w:tcW w:w="1329" w:type="dxa"/>
            <w:gridSpan w:val="2"/>
            <w:tcBorders/>
            <w:shd w:fill="CCEEFF" w:val="clear"/>
            <w:vAlign w:val="bottom"/>
          </w:tcPr>
          <w:p>
            <w:pPr>
              <w:pStyle w:val="TableContents"/>
              <w:spacing w:before="0" w:after="0"/>
              <w:ind w:left="0" w:right="0" w:hanging="0"/>
              <w:jc w:val="right"/>
              <w:rPr/>
            </w:pPr>
            <w:r>
              <w:rPr/>
              <w:t> </w:t>
            </w:r>
          </w:p>
        </w:tc>
        <w:tc>
          <w:tcPr>
            <w:tcW w:w="207" w:type="dxa"/>
            <w:tcBorders/>
            <w:shd w:fill="CCEEFF" w:val="clear"/>
            <w:vAlign w:val="bottom"/>
          </w:tcPr>
          <w:p>
            <w:pPr>
              <w:pStyle w:val="TableContents"/>
              <w:spacing w:before="0" w:after="0"/>
              <w:ind w:left="0" w:right="0" w:hanging="0"/>
              <w:rPr/>
            </w:pPr>
            <w:r>
              <w:rPr/>
              <w:t> </w:t>
            </w:r>
          </w:p>
        </w:tc>
        <w:tc>
          <w:tcPr>
            <w:tcW w:w="1369" w:type="dxa"/>
            <w:gridSpan w:val="2"/>
            <w:tcBorders/>
            <w:shd w:fill="CCEEFF" w:val="clear"/>
            <w:vAlign w:val="bottom"/>
          </w:tcPr>
          <w:p>
            <w:pPr>
              <w:pStyle w:val="TableContents"/>
              <w:spacing w:before="0" w:after="0"/>
              <w:ind w:left="0" w:right="0" w:hanging="0"/>
              <w:jc w:val="right"/>
              <w:rPr/>
            </w:pPr>
            <w:r>
              <w:rPr/>
              <w:t> </w:t>
            </w:r>
          </w:p>
        </w:tc>
        <w:tc>
          <w:tcPr>
            <w:tcW w:w="120" w:type="dxa"/>
            <w:tcBorders/>
            <w:shd w:fill="CCEEFF" w:val="clear"/>
            <w:vAlign w:val="bottom"/>
          </w:tcPr>
          <w:p>
            <w:pPr>
              <w:pStyle w:val="TableContents"/>
              <w:spacing w:before="0" w:after="0"/>
              <w:ind w:left="0" w:right="0" w:hanging="0"/>
              <w:rPr/>
            </w:pPr>
            <w:r>
              <w:rPr/>
              <w:t> </w:t>
            </w:r>
          </w:p>
        </w:tc>
      </w:tr>
      <w:tr>
        <w:trPr/>
        <w:tc>
          <w:tcPr>
            <w:tcW w:w="473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Individually evaluated for impairment</w:t>
            </w:r>
          </w:p>
        </w:tc>
        <w:tc>
          <w:tcPr>
            <w:tcW w:w="194" w:type="dxa"/>
            <w:tcBorders/>
            <w:shd w:fill="auto" w:val="clear"/>
            <w:vAlign w:val="bottom"/>
          </w:tcPr>
          <w:p>
            <w:pPr>
              <w:pStyle w:val="TableContents"/>
              <w:spacing w:before="0" w:after="0"/>
              <w:ind w:left="0" w:right="0" w:hanging="0"/>
              <w:rPr/>
            </w:pPr>
            <w:r>
              <w:rPr/>
              <w:t> </w:t>
            </w:r>
          </w:p>
        </w:tc>
        <w:tc>
          <w:tcPr>
            <w:tcW w:w="13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9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4.8</w:t>
            </w:r>
          </w:p>
        </w:tc>
        <w:tc>
          <w:tcPr>
            <w:tcW w:w="207" w:type="dxa"/>
            <w:tcBorders/>
            <w:shd w:fill="auto" w:val="clear"/>
            <w:vAlign w:val="bottom"/>
          </w:tcPr>
          <w:p>
            <w:pPr>
              <w:pStyle w:val="TableContents"/>
              <w:spacing w:before="0" w:after="0"/>
              <w:ind w:left="0" w:right="0" w:hanging="0"/>
              <w:rPr/>
            </w:pPr>
            <w:r>
              <w:rPr/>
              <w:t> </w:t>
            </w:r>
          </w:p>
        </w:tc>
        <w:tc>
          <w:tcPr>
            <w:tcW w:w="13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9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7.8</w:t>
            </w:r>
          </w:p>
        </w:tc>
        <w:tc>
          <w:tcPr>
            <w:tcW w:w="207" w:type="dxa"/>
            <w:tcBorders/>
            <w:shd w:fill="auto" w:val="clear"/>
            <w:vAlign w:val="bottom"/>
          </w:tcPr>
          <w:p>
            <w:pPr>
              <w:pStyle w:val="TableContents"/>
              <w:spacing w:before="0" w:after="0"/>
              <w:ind w:left="0" w:right="0" w:hanging="0"/>
              <w:rPr/>
            </w:pPr>
            <w:r>
              <w:rPr/>
              <w:t> </w:t>
            </w:r>
          </w:p>
        </w:tc>
        <w:tc>
          <w:tcPr>
            <w:tcW w:w="13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3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12.6</w:t>
            </w:r>
          </w:p>
        </w:tc>
        <w:tc>
          <w:tcPr>
            <w:tcW w:w="120" w:type="dxa"/>
            <w:tcBorders/>
            <w:shd w:fill="auto" w:val="clear"/>
            <w:vAlign w:val="bottom"/>
          </w:tcPr>
          <w:p>
            <w:pPr>
              <w:pStyle w:val="TableContents"/>
              <w:spacing w:before="0" w:after="0"/>
              <w:ind w:left="0" w:right="0" w:hanging="0"/>
              <w:rPr/>
            </w:pPr>
            <w:r>
              <w:rPr/>
              <w:t> </w:t>
            </w:r>
          </w:p>
        </w:tc>
      </w:tr>
      <w:tr>
        <w:trPr/>
        <w:tc>
          <w:tcPr>
            <w:tcW w:w="473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Collectively evaluated for impairment</w:t>
            </w:r>
          </w:p>
        </w:tc>
        <w:tc>
          <w:tcPr>
            <w:tcW w:w="194" w:type="dxa"/>
            <w:tcBorders/>
            <w:shd w:fill="CCEEFF" w:val="clear"/>
            <w:vAlign w:val="bottom"/>
          </w:tcPr>
          <w:p>
            <w:pPr>
              <w:pStyle w:val="TableContents"/>
              <w:spacing w:before="0" w:after="0"/>
              <w:ind w:left="0" w:right="0" w:hanging="0"/>
              <w:rPr/>
            </w:pPr>
            <w:r>
              <w:rPr/>
              <w:t> </w:t>
            </w:r>
          </w:p>
        </w:tc>
        <w:tc>
          <w:tcPr>
            <w:tcW w:w="132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47.6</w:t>
            </w:r>
          </w:p>
        </w:tc>
        <w:tc>
          <w:tcPr>
            <w:tcW w:w="207" w:type="dxa"/>
            <w:tcBorders/>
            <w:shd w:fill="CCEEFF" w:val="clear"/>
            <w:vAlign w:val="bottom"/>
          </w:tcPr>
          <w:p>
            <w:pPr>
              <w:pStyle w:val="TableContents"/>
              <w:spacing w:before="0" w:after="0"/>
              <w:ind w:left="0" w:right="0" w:hanging="0"/>
              <w:rPr/>
            </w:pPr>
            <w:r>
              <w:rPr/>
              <w:t> </w:t>
            </w:r>
          </w:p>
        </w:tc>
        <w:tc>
          <w:tcPr>
            <w:tcW w:w="132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35.5</w:t>
            </w:r>
          </w:p>
        </w:tc>
        <w:tc>
          <w:tcPr>
            <w:tcW w:w="207" w:type="dxa"/>
            <w:tcBorders/>
            <w:shd w:fill="CCEEFF" w:val="clear"/>
            <w:vAlign w:val="bottom"/>
          </w:tcPr>
          <w:p>
            <w:pPr>
              <w:pStyle w:val="TableContents"/>
              <w:spacing w:before="0" w:after="0"/>
              <w:ind w:left="0" w:right="0" w:hanging="0"/>
              <w:rPr/>
            </w:pPr>
            <w:r>
              <w:rPr/>
              <w:t> </w:t>
            </w:r>
          </w:p>
        </w:tc>
        <w:tc>
          <w:tcPr>
            <w:tcW w:w="136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83.1</w:t>
            </w:r>
          </w:p>
        </w:tc>
        <w:tc>
          <w:tcPr>
            <w:tcW w:w="120" w:type="dxa"/>
            <w:tcBorders/>
            <w:shd w:fill="CCEEFF" w:val="clear"/>
            <w:vAlign w:val="bottom"/>
          </w:tcPr>
          <w:p>
            <w:pPr>
              <w:pStyle w:val="TableContents"/>
              <w:spacing w:before="0" w:after="0"/>
              <w:ind w:left="0" w:right="0" w:hanging="0"/>
              <w:rPr/>
            </w:pPr>
            <w:r>
              <w:rPr/>
              <w:t> </w:t>
            </w:r>
          </w:p>
        </w:tc>
      </w:tr>
      <w:tr>
        <w:trPr/>
        <w:tc>
          <w:tcPr>
            <w:tcW w:w="473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Allowance ending balance</w:t>
            </w:r>
          </w:p>
        </w:tc>
        <w:tc>
          <w:tcPr>
            <w:tcW w:w="194" w:type="dxa"/>
            <w:tcBorders/>
            <w:shd w:fill="auto" w:val="clear"/>
            <w:vAlign w:val="bottom"/>
          </w:tcPr>
          <w:p>
            <w:pPr>
              <w:pStyle w:val="TableContents"/>
              <w:spacing w:before="0" w:after="0"/>
              <w:ind w:left="0" w:right="0" w:hanging="0"/>
              <w:rPr/>
            </w:pPr>
            <w:r>
              <w:rPr/>
              <w:t> </w:t>
            </w:r>
          </w:p>
        </w:tc>
        <w:tc>
          <w:tcPr>
            <w:tcW w:w="13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9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52.4</w:t>
            </w:r>
          </w:p>
        </w:tc>
        <w:tc>
          <w:tcPr>
            <w:tcW w:w="207" w:type="dxa"/>
            <w:tcBorders/>
            <w:shd w:fill="auto" w:val="clear"/>
            <w:vAlign w:val="bottom"/>
          </w:tcPr>
          <w:p>
            <w:pPr>
              <w:pStyle w:val="TableContents"/>
              <w:spacing w:before="0" w:after="0"/>
              <w:ind w:left="0" w:right="0" w:hanging="0"/>
              <w:rPr/>
            </w:pPr>
            <w:r>
              <w:rPr/>
              <w:t> </w:t>
            </w:r>
          </w:p>
        </w:tc>
        <w:tc>
          <w:tcPr>
            <w:tcW w:w="13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9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43.3</w:t>
            </w:r>
          </w:p>
        </w:tc>
        <w:tc>
          <w:tcPr>
            <w:tcW w:w="207" w:type="dxa"/>
            <w:tcBorders/>
            <w:shd w:fill="auto" w:val="clear"/>
            <w:vAlign w:val="bottom"/>
          </w:tcPr>
          <w:p>
            <w:pPr>
              <w:pStyle w:val="TableContents"/>
              <w:spacing w:before="0" w:after="0"/>
              <w:ind w:left="0" w:right="0" w:hanging="0"/>
              <w:rPr/>
            </w:pPr>
            <w:r>
              <w:rPr/>
              <w:t> </w:t>
            </w:r>
          </w:p>
        </w:tc>
        <w:tc>
          <w:tcPr>
            <w:tcW w:w="13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3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95.7</w:t>
            </w:r>
          </w:p>
        </w:tc>
        <w:tc>
          <w:tcPr>
            <w:tcW w:w="120" w:type="dxa"/>
            <w:tcBorders/>
            <w:shd w:fill="auto" w:val="clear"/>
            <w:vAlign w:val="bottom"/>
          </w:tcPr>
          <w:p>
            <w:pPr>
              <w:pStyle w:val="TableContents"/>
              <w:spacing w:before="0" w:after="0"/>
              <w:ind w:left="0" w:right="0" w:hanging="0"/>
              <w:rPr/>
            </w:pPr>
            <w:r>
              <w:rPr/>
              <w:t> </w:t>
            </w:r>
          </w:p>
        </w:tc>
      </w:tr>
      <w:tr>
        <w:trPr/>
        <w:tc>
          <w:tcPr>
            <w:tcW w:w="473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Loan balance by basis of impairment method:</w:t>
            </w:r>
          </w:p>
        </w:tc>
        <w:tc>
          <w:tcPr>
            <w:tcW w:w="194" w:type="dxa"/>
            <w:tcBorders/>
            <w:shd w:fill="CCEEFF" w:val="clear"/>
            <w:vAlign w:val="bottom"/>
          </w:tcPr>
          <w:p>
            <w:pPr>
              <w:pStyle w:val="TableContents"/>
              <w:spacing w:before="0" w:after="0"/>
              <w:ind w:left="0" w:right="0" w:hanging="0"/>
              <w:rPr/>
            </w:pPr>
            <w:r>
              <w:rPr/>
              <w:t> </w:t>
            </w:r>
          </w:p>
        </w:tc>
        <w:tc>
          <w:tcPr>
            <w:tcW w:w="1329" w:type="dxa"/>
            <w:gridSpan w:val="2"/>
            <w:tcBorders/>
            <w:shd w:fill="CCEEFF" w:val="clear"/>
            <w:vAlign w:val="bottom"/>
          </w:tcPr>
          <w:p>
            <w:pPr>
              <w:pStyle w:val="TableContents"/>
              <w:spacing w:before="0" w:after="0"/>
              <w:ind w:left="0" w:right="0" w:hanging="0"/>
              <w:jc w:val="right"/>
              <w:rPr/>
            </w:pPr>
            <w:r>
              <w:rPr/>
              <w:t> </w:t>
            </w:r>
          </w:p>
        </w:tc>
        <w:tc>
          <w:tcPr>
            <w:tcW w:w="207" w:type="dxa"/>
            <w:tcBorders/>
            <w:shd w:fill="CCEEFF" w:val="clear"/>
            <w:vAlign w:val="bottom"/>
          </w:tcPr>
          <w:p>
            <w:pPr>
              <w:pStyle w:val="TableContents"/>
              <w:spacing w:before="0" w:after="0"/>
              <w:ind w:left="0" w:right="0" w:hanging="0"/>
              <w:rPr/>
            </w:pPr>
            <w:r>
              <w:rPr/>
              <w:t> </w:t>
            </w:r>
          </w:p>
        </w:tc>
        <w:tc>
          <w:tcPr>
            <w:tcW w:w="1329" w:type="dxa"/>
            <w:gridSpan w:val="2"/>
            <w:tcBorders/>
            <w:shd w:fill="CCEEFF" w:val="clear"/>
            <w:vAlign w:val="bottom"/>
          </w:tcPr>
          <w:p>
            <w:pPr>
              <w:pStyle w:val="TableContents"/>
              <w:spacing w:before="0" w:after="0"/>
              <w:ind w:left="0" w:right="0" w:hanging="0"/>
              <w:jc w:val="right"/>
              <w:rPr/>
            </w:pPr>
            <w:r>
              <w:rPr/>
              <w:t> </w:t>
            </w:r>
          </w:p>
        </w:tc>
        <w:tc>
          <w:tcPr>
            <w:tcW w:w="207" w:type="dxa"/>
            <w:tcBorders/>
            <w:shd w:fill="CCEEFF" w:val="clear"/>
            <w:vAlign w:val="bottom"/>
          </w:tcPr>
          <w:p>
            <w:pPr>
              <w:pStyle w:val="TableContents"/>
              <w:spacing w:before="0" w:after="0"/>
              <w:ind w:left="0" w:right="0" w:hanging="0"/>
              <w:rPr/>
            </w:pPr>
            <w:r>
              <w:rPr/>
              <w:t> </w:t>
            </w:r>
          </w:p>
        </w:tc>
        <w:tc>
          <w:tcPr>
            <w:tcW w:w="1369" w:type="dxa"/>
            <w:gridSpan w:val="2"/>
            <w:tcBorders/>
            <w:shd w:fill="CCEEFF" w:val="clear"/>
            <w:vAlign w:val="bottom"/>
          </w:tcPr>
          <w:p>
            <w:pPr>
              <w:pStyle w:val="TableContents"/>
              <w:spacing w:before="0" w:after="0"/>
              <w:ind w:left="0" w:right="0" w:hanging="0"/>
              <w:jc w:val="right"/>
              <w:rPr/>
            </w:pPr>
            <w:r>
              <w:rPr/>
              <w:t> </w:t>
            </w:r>
          </w:p>
        </w:tc>
        <w:tc>
          <w:tcPr>
            <w:tcW w:w="120" w:type="dxa"/>
            <w:tcBorders/>
            <w:shd w:fill="CCEEFF" w:val="clear"/>
            <w:vAlign w:val="bottom"/>
          </w:tcPr>
          <w:p>
            <w:pPr>
              <w:pStyle w:val="TableContents"/>
              <w:spacing w:before="0" w:after="0"/>
              <w:ind w:left="0" w:right="0" w:hanging="0"/>
              <w:rPr/>
            </w:pPr>
            <w:r>
              <w:rPr/>
              <w:t> </w:t>
            </w:r>
          </w:p>
        </w:tc>
      </w:tr>
      <w:tr>
        <w:trPr/>
        <w:tc>
          <w:tcPr>
            <w:tcW w:w="473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Individually evaluated for impairment</w:t>
            </w:r>
          </w:p>
        </w:tc>
        <w:tc>
          <w:tcPr>
            <w:tcW w:w="194" w:type="dxa"/>
            <w:tcBorders/>
            <w:shd w:fill="auto" w:val="clear"/>
            <w:vAlign w:val="bottom"/>
          </w:tcPr>
          <w:p>
            <w:pPr>
              <w:pStyle w:val="TableContents"/>
              <w:spacing w:before="0" w:after="0"/>
              <w:ind w:left="0" w:right="0" w:hanging="0"/>
              <w:rPr/>
            </w:pPr>
            <w:r>
              <w:rPr/>
              <w:t> </w:t>
            </w:r>
          </w:p>
        </w:tc>
        <w:tc>
          <w:tcPr>
            <w:tcW w:w="13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9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28.7</w:t>
            </w:r>
          </w:p>
        </w:tc>
        <w:tc>
          <w:tcPr>
            <w:tcW w:w="207" w:type="dxa"/>
            <w:tcBorders/>
            <w:shd w:fill="auto" w:val="clear"/>
            <w:vAlign w:val="bottom"/>
          </w:tcPr>
          <w:p>
            <w:pPr>
              <w:pStyle w:val="TableContents"/>
              <w:spacing w:before="0" w:after="0"/>
              <w:ind w:left="0" w:right="0" w:hanging="0"/>
              <w:rPr/>
            </w:pPr>
            <w:r>
              <w:rPr/>
              <w:t> </w:t>
            </w:r>
          </w:p>
        </w:tc>
        <w:tc>
          <w:tcPr>
            <w:tcW w:w="13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9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35.3</w:t>
            </w:r>
          </w:p>
        </w:tc>
        <w:tc>
          <w:tcPr>
            <w:tcW w:w="207" w:type="dxa"/>
            <w:tcBorders/>
            <w:shd w:fill="auto" w:val="clear"/>
            <w:vAlign w:val="bottom"/>
          </w:tcPr>
          <w:p>
            <w:pPr>
              <w:pStyle w:val="TableContents"/>
              <w:spacing w:before="0" w:after="0"/>
              <w:ind w:left="0" w:right="0" w:hanging="0"/>
              <w:rPr/>
            </w:pPr>
            <w:r>
              <w:rPr/>
              <w:t> </w:t>
            </w:r>
          </w:p>
        </w:tc>
        <w:tc>
          <w:tcPr>
            <w:tcW w:w="13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3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64.0</w:t>
            </w:r>
          </w:p>
        </w:tc>
        <w:tc>
          <w:tcPr>
            <w:tcW w:w="120" w:type="dxa"/>
            <w:tcBorders/>
            <w:shd w:fill="auto" w:val="clear"/>
            <w:vAlign w:val="bottom"/>
          </w:tcPr>
          <w:p>
            <w:pPr>
              <w:pStyle w:val="TableContents"/>
              <w:spacing w:before="0" w:after="0"/>
              <w:ind w:left="0" w:right="0" w:hanging="0"/>
              <w:rPr/>
            </w:pPr>
            <w:r>
              <w:rPr/>
              <w:t> </w:t>
            </w:r>
          </w:p>
        </w:tc>
      </w:tr>
      <w:tr>
        <w:trPr/>
        <w:tc>
          <w:tcPr>
            <w:tcW w:w="473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Collectively evaluated for impairment</w:t>
            </w:r>
          </w:p>
        </w:tc>
        <w:tc>
          <w:tcPr>
            <w:tcW w:w="194" w:type="dxa"/>
            <w:tcBorders/>
            <w:shd w:fill="CCEEFF" w:val="clear"/>
            <w:vAlign w:val="bottom"/>
          </w:tcPr>
          <w:p>
            <w:pPr>
              <w:pStyle w:val="TableContents"/>
              <w:spacing w:before="0" w:after="0"/>
              <w:ind w:left="0" w:right="0" w:hanging="0"/>
              <w:rPr/>
            </w:pPr>
            <w:r>
              <w:rPr/>
              <w:t> </w:t>
            </w:r>
          </w:p>
        </w:tc>
        <w:tc>
          <w:tcPr>
            <w:tcW w:w="132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9,959.4</w:t>
            </w:r>
          </w:p>
        </w:tc>
        <w:tc>
          <w:tcPr>
            <w:tcW w:w="207" w:type="dxa"/>
            <w:tcBorders/>
            <w:shd w:fill="CCEEFF" w:val="clear"/>
            <w:vAlign w:val="bottom"/>
          </w:tcPr>
          <w:p>
            <w:pPr>
              <w:pStyle w:val="TableContents"/>
              <w:spacing w:before="0" w:after="0"/>
              <w:ind w:left="0" w:right="0" w:hanging="0"/>
              <w:rPr/>
            </w:pPr>
            <w:r>
              <w:rPr/>
              <w:t> </w:t>
            </w:r>
          </w:p>
        </w:tc>
        <w:tc>
          <w:tcPr>
            <w:tcW w:w="132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1,370.2</w:t>
            </w:r>
          </w:p>
        </w:tc>
        <w:tc>
          <w:tcPr>
            <w:tcW w:w="207" w:type="dxa"/>
            <w:tcBorders/>
            <w:shd w:fill="CCEEFF" w:val="clear"/>
            <w:vAlign w:val="bottom"/>
          </w:tcPr>
          <w:p>
            <w:pPr>
              <w:pStyle w:val="TableContents"/>
              <w:spacing w:before="0" w:after="0"/>
              <w:ind w:left="0" w:right="0" w:hanging="0"/>
              <w:rPr/>
            </w:pPr>
            <w:r>
              <w:rPr/>
              <w:t> </w:t>
            </w:r>
          </w:p>
        </w:tc>
        <w:tc>
          <w:tcPr>
            <w:tcW w:w="136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11,329.6</w:t>
            </w:r>
          </w:p>
        </w:tc>
        <w:tc>
          <w:tcPr>
            <w:tcW w:w="120" w:type="dxa"/>
            <w:tcBorders/>
            <w:shd w:fill="CCEEFF" w:val="clear"/>
            <w:vAlign w:val="bottom"/>
          </w:tcPr>
          <w:p>
            <w:pPr>
              <w:pStyle w:val="TableContents"/>
              <w:spacing w:before="0" w:after="0"/>
              <w:ind w:left="0" w:right="0" w:hanging="0"/>
              <w:rPr/>
            </w:pPr>
            <w:r>
              <w:rPr/>
              <w:t> </w:t>
            </w:r>
          </w:p>
        </w:tc>
      </w:tr>
      <w:tr>
        <w:trPr/>
        <w:tc>
          <w:tcPr>
            <w:tcW w:w="473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Loan ending balance</w:t>
            </w:r>
          </w:p>
        </w:tc>
        <w:tc>
          <w:tcPr>
            <w:tcW w:w="194" w:type="dxa"/>
            <w:tcBorders/>
            <w:shd w:fill="auto" w:val="clear"/>
            <w:vAlign w:val="bottom"/>
          </w:tcPr>
          <w:p>
            <w:pPr>
              <w:pStyle w:val="TableContents"/>
              <w:spacing w:before="0" w:after="0"/>
              <w:ind w:left="0" w:right="0" w:hanging="0"/>
              <w:rPr/>
            </w:pPr>
            <w:r>
              <w:rPr/>
              <w:t> </w:t>
            </w:r>
          </w:p>
        </w:tc>
        <w:tc>
          <w:tcPr>
            <w:tcW w:w="13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9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9,988.1</w:t>
            </w:r>
          </w:p>
        </w:tc>
        <w:tc>
          <w:tcPr>
            <w:tcW w:w="207" w:type="dxa"/>
            <w:tcBorders/>
            <w:shd w:fill="auto" w:val="clear"/>
            <w:vAlign w:val="bottom"/>
          </w:tcPr>
          <w:p>
            <w:pPr>
              <w:pStyle w:val="TableContents"/>
              <w:spacing w:before="0" w:after="0"/>
              <w:ind w:left="0" w:right="0" w:hanging="0"/>
              <w:rPr/>
            </w:pPr>
            <w:r>
              <w:rPr/>
              <w:t> </w:t>
            </w:r>
          </w:p>
        </w:tc>
        <w:tc>
          <w:tcPr>
            <w:tcW w:w="13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9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1,405.5</w:t>
            </w:r>
          </w:p>
        </w:tc>
        <w:tc>
          <w:tcPr>
            <w:tcW w:w="207" w:type="dxa"/>
            <w:tcBorders/>
            <w:shd w:fill="auto" w:val="clear"/>
            <w:vAlign w:val="bottom"/>
          </w:tcPr>
          <w:p>
            <w:pPr>
              <w:pStyle w:val="TableContents"/>
              <w:spacing w:before="0" w:after="0"/>
              <w:ind w:left="0" w:right="0" w:hanging="0"/>
              <w:rPr/>
            </w:pPr>
            <w:r>
              <w:rPr/>
              <w:t> </w:t>
            </w:r>
          </w:p>
        </w:tc>
        <w:tc>
          <w:tcPr>
            <w:tcW w:w="13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3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11,393.6</w:t>
            </w:r>
          </w:p>
        </w:tc>
        <w:tc>
          <w:tcPr>
            <w:tcW w:w="120"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28</w:t>
      </w:r>
      <w:bookmarkStart w:id="36" w:name="PB_28_151325_2897"/>
      <w:bookmarkEnd w:id="36"/>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tbl>
      <w:tblPr>
        <w:tblW w:w="4650" w:type="pct"/>
        <w:jc w:val="left"/>
        <w:tblInd w:w="0" w:type="dxa"/>
        <w:tblCellMar>
          <w:top w:w="0" w:type="dxa"/>
          <w:left w:w="0" w:type="dxa"/>
          <w:bottom w:w="0" w:type="dxa"/>
          <w:right w:w="0" w:type="dxa"/>
        </w:tblCellMar>
      </w:tblPr>
      <w:tblGrid>
        <w:gridCol w:w="4405"/>
        <w:gridCol w:w="189"/>
        <w:gridCol w:w="194"/>
        <w:gridCol w:w="1201"/>
        <w:gridCol w:w="239"/>
        <w:gridCol w:w="194"/>
        <w:gridCol w:w="1201"/>
        <w:gridCol w:w="239"/>
        <w:gridCol w:w="193"/>
        <w:gridCol w:w="1303"/>
        <w:gridCol w:w="132"/>
      </w:tblGrid>
      <w:tr>
        <w:trPr/>
        <w:tc>
          <w:tcPr>
            <w:tcW w:w="4405" w:type="dxa"/>
            <w:tcBorders/>
            <w:shd w:fill="auto" w:val="clear"/>
            <w:vAlign w:val="bottom"/>
          </w:tcPr>
          <w:p>
            <w:pPr>
              <w:pStyle w:val="TableContents"/>
              <w:spacing w:before="0" w:after="0"/>
              <w:ind w:left="0" w:right="0" w:hanging="0"/>
              <w:rPr/>
            </w:pPr>
            <w:r>
              <w:rPr/>
              <w:t> </w:t>
            </w:r>
          </w:p>
        </w:tc>
        <w:tc>
          <w:tcPr>
            <w:tcW w:w="189" w:type="dxa"/>
            <w:tcBorders/>
            <w:shd w:fill="auto" w:val="clear"/>
            <w:vAlign w:val="bottom"/>
          </w:tcPr>
          <w:p>
            <w:pPr>
              <w:pStyle w:val="TableContents"/>
              <w:spacing w:before="0" w:after="0"/>
              <w:ind w:left="0" w:right="0" w:hanging="0"/>
              <w:jc w:val="center"/>
              <w:rPr/>
            </w:pPr>
            <w:r>
              <w:rPr/>
              <w:t> </w:t>
            </w:r>
          </w:p>
        </w:tc>
        <w:tc>
          <w:tcPr>
            <w:tcW w:w="4764" w:type="dxa"/>
            <w:gridSpan w:val="8"/>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three months ended September 30, 2011</w:t>
            </w:r>
          </w:p>
        </w:tc>
        <w:tc>
          <w:tcPr>
            <w:tcW w:w="132" w:type="dxa"/>
            <w:tcBorders/>
            <w:shd w:fill="auto" w:val="clear"/>
            <w:vAlign w:val="bottom"/>
          </w:tcPr>
          <w:p>
            <w:pPr>
              <w:pStyle w:val="TableContents"/>
              <w:spacing w:before="0" w:after="0"/>
              <w:ind w:left="0" w:right="0" w:hanging="0"/>
              <w:jc w:val="center"/>
              <w:rPr/>
            </w:pPr>
            <w:r>
              <w:rPr/>
              <w:t> </w:t>
            </w:r>
          </w:p>
        </w:tc>
      </w:tr>
      <w:tr>
        <w:trPr/>
        <w:tc>
          <w:tcPr>
            <w:tcW w:w="4405" w:type="dxa"/>
            <w:tcBorders/>
            <w:shd w:fill="auto" w:val="clear"/>
            <w:vAlign w:val="bottom"/>
          </w:tcPr>
          <w:p>
            <w:pPr>
              <w:pStyle w:val="TableContents"/>
              <w:spacing w:before="0" w:after="0"/>
              <w:ind w:left="0" w:right="0" w:hanging="0"/>
              <w:rPr/>
            </w:pPr>
            <w:r>
              <w:rPr/>
              <w:t> </w:t>
            </w:r>
          </w:p>
        </w:tc>
        <w:tc>
          <w:tcPr>
            <w:tcW w:w="189" w:type="dxa"/>
            <w:tcBorders/>
            <w:shd w:fill="auto" w:val="clear"/>
            <w:vAlign w:val="bottom"/>
          </w:tcPr>
          <w:p>
            <w:pPr>
              <w:pStyle w:val="TableContents"/>
              <w:spacing w:before="0" w:after="0"/>
              <w:ind w:left="0" w:right="0" w:hanging="0"/>
              <w:jc w:val="center"/>
              <w:rPr/>
            </w:pPr>
            <w:r>
              <w:rPr/>
              <w:t> </w:t>
            </w:r>
          </w:p>
        </w:tc>
        <w:tc>
          <w:tcPr>
            <w:tcW w:w="139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Commercial</w:t>
            </w:r>
          </w:p>
        </w:tc>
        <w:tc>
          <w:tcPr>
            <w:tcW w:w="239" w:type="dxa"/>
            <w:tcBorders/>
            <w:shd w:fill="auto" w:val="clear"/>
            <w:vAlign w:val="bottom"/>
          </w:tcPr>
          <w:p>
            <w:pPr>
              <w:pStyle w:val="TableContents"/>
              <w:spacing w:before="0" w:after="0"/>
              <w:ind w:left="0" w:right="0" w:hanging="0"/>
              <w:jc w:val="center"/>
              <w:rPr/>
            </w:pPr>
            <w:r>
              <w:rPr/>
              <w:t> </w:t>
            </w:r>
          </w:p>
        </w:tc>
        <w:tc>
          <w:tcPr>
            <w:tcW w:w="139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Residential</w:t>
            </w:r>
          </w:p>
        </w:tc>
        <w:tc>
          <w:tcPr>
            <w:tcW w:w="239" w:type="dxa"/>
            <w:tcBorders/>
            <w:shd w:fill="auto" w:val="clear"/>
            <w:vAlign w:val="bottom"/>
          </w:tcPr>
          <w:p>
            <w:pPr>
              <w:pStyle w:val="TableContents"/>
              <w:spacing w:before="0" w:after="0"/>
              <w:ind w:left="0" w:right="0" w:hanging="0"/>
              <w:jc w:val="center"/>
              <w:rPr/>
            </w:pPr>
            <w:r>
              <w:rPr/>
              <w:t> </w:t>
            </w:r>
          </w:p>
        </w:tc>
        <w:tc>
          <w:tcPr>
            <w:tcW w:w="149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Total</w:t>
            </w:r>
          </w:p>
        </w:tc>
        <w:tc>
          <w:tcPr>
            <w:tcW w:w="132" w:type="dxa"/>
            <w:tcBorders/>
            <w:shd w:fill="auto" w:val="clear"/>
            <w:vAlign w:val="bottom"/>
          </w:tcPr>
          <w:p>
            <w:pPr>
              <w:pStyle w:val="TableContents"/>
              <w:spacing w:before="0" w:after="0"/>
              <w:ind w:left="0" w:right="0" w:hanging="0"/>
              <w:jc w:val="center"/>
              <w:rPr/>
            </w:pPr>
            <w:r>
              <w:rPr/>
              <w:t> </w:t>
            </w:r>
          </w:p>
        </w:tc>
      </w:tr>
      <w:tr>
        <w:trPr/>
        <w:tc>
          <w:tcPr>
            <w:tcW w:w="4405" w:type="dxa"/>
            <w:tcBorders/>
            <w:shd w:fill="auto" w:val="clear"/>
            <w:vAlign w:val="bottom"/>
          </w:tcPr>
          <w:p>
            <w:pPr>
              <w:pStyle w:val="TableContents"/>
              <w:spacing w:before="0" w:after="0"/>
              <w:ind w:left="0" w:right="0" w:hanging="0"/>
              <w:rPr/>
            </w:pPr>
            <w:r>
              <w:rPr/>
              <w:t> </w:t>
            </w:r>
          </w:p>
        </w:tc>
        <w:tc>
          <w:tcPr>
            <w:tcW w:w="189" w:type="dxa"/>
            <w:tcBorders/>
            <w:shd w:fill="auto" w:val="clear"/>
            <w:vAlign w:val="bottom"/>
          </w:tcPr>
          <w:p>
            <w:pPr>
              <w:pStyle w:val="TableContents"/>
              <w:spacing w:before="0" w:after="0"/>
              <w:ind w:left="0" w:right="0" w:hanging="0"/>
              <w:jc w:val="center"/>
              <w:rPr/>
            </w:pPr>
            <w:r>
              <w:rPr/>
              <w:t> </w:t>
            </w:r>
          </w:p>
        </w:tc>
        <w:tc>
          <w:tcPr>
            <w:tcW w:w="4764" w:type="dxa"/>
            <w:gridSpan w:val="8"/>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32" w:type="dxa"/>
            <w:tcBorders/>
            <w:shd w:fill="auto" w:val="clear"/>
            <w:vAlign w:val="bottom"/>
          </w:tcPr>
          <w:p>
            <w:pPr>
              <w:pStyle w:val="TableContents"/>
              <w:spacing w:before="0" w:after="0"/>
              <w:ind w:left="0" w:right="0" w:hanging="0"/>
              <w:jc w:val="center"/>
              <w:rPr/>
            </w:pPr>
            <w:r>
              <w:rPr/>
              <w:t> </w:t>
            </w:r>
          </w:p>
        </w:tc>
      </w:tr>
      <w:tr>
        <w:trPr/>
        <w:tc>
          <w:tcPr>
            <w:tcW w:w="440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Beginning balance</w:t>
            </w:r>
          </w:p>
        </w:tc>
        <w:tc>
          <w:tcPr>
            <w:tcW w:w="189" w:type="dxa"/>
            <w:tcBorders/>
            <w:shd w:fill="CCEEFF" w:val="clear"/>
            <w:vAlign w:val="bottom"/>
          </w:tcPr>
          <w:p>
            <w:pPr>
              <w:pStyle w:val="TableContents"/>
              <w:spacing w:before="0" w:after="0"/>
              <w:ind w:left="0" w:right="0" w:hanging="0"/>
              <w:rPr/>
            </w:pPr>
            <w:r>
              <w:rPr/>
              <w:t> </w:t>
            </w:r>
          </w:p>
        </w:tc>
        <w:tc>
          <w:tcPr>
            <w:tcW w:w="19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0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75.6</w:t>
            </w:r>
          </w:p>
        </w:tc>
        <w:tc>
          <w:tcPr>
            <w:tcW w:w="239" w:type="dxa"/>
            <w:tcBorders/>
            <w:shd w:fill="CCEEFF" w:val="clear"/>
            <w:vAlign w:val="bottom"/>
          </w:tcPr>
          <w:p>
            <w:pPr>
              <w:pStyle w:val="TableContents"/>
              <w:spacing w:before="0" w:after="0"/>
              <w:ind w:left="0" w:right="0" w:hanging="0"/>
              <w:rPr/>
            </w:pPr>
            <w:r>
              <w:rPr/>
              <w:t> </w:t>
            </w:r>
          </w:p>
        </w:tc>
        <w:tc>
          <w:tcPr>
            <w:tcW w:w="19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0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38.7</w:t>
            </w:r>
          </w:p>
        </w:tc>
        <w:tc>
          <w:tcPr>
            <w:tcW w:w="239" w:type="dxa"/>
            <w:tcBorders/>
            <w:shd w:fill="CCEEFF" w:val="clear"/>
            <w:vAlign w:val="bottom"/>
          </w:tcPr>
          <w:p>
            <w:pPr>
              <w:pStyle w:val="TableContents"/>
              <w:spacing w:before="0" w:after="0"/>
              <w:ind w:left="0" w:right="0" w:hanging="0"/>
              <w:rPr/>
            </w:pPr>
            <w:r>
              <w:rPr/>
              <w:t> </w:t>
            </w:r>
          </w:p>
        </w:tc>
        <w:tc>
          <w:tcPr>
            <w:tcW w:w="19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03"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114.3</w:t>
            </w:r>
          </w:p>
        </w:tc>
        <w:tc>
          <w:tcPr>
            <w:tcW w:w="132" w:type="dxa"/>
            <w:tcBorders/>
            <w:shd w:fill="CCEEFF" w:val="clear"/>
            <w:vAlign w:val="bottom"/>
          </w:tcPr>
          <w:p>
            <w:pPr>
              <w:pStyle w:val="TableContents"/>
              <w:spacing w:before="0" w:after="0"/>
              <w:ind w:left="0" w:right="0" w:hanging="0"/>
              <w:rPr/>
            </w:pPr>
            <w:r>
              <w:rPr/>
              <w:t> </w:t>
            </w:r>
          </w:p>
        </w:tc>
      </w:tr>
      <w:tr>
        <w:trPr/>
        <w:tc>
          <w:tcPr>
            <w:tcW w:w="440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Provision</w:t>
            </w:r>
          </w:p>
        </w:tc>
        <w:tc>
          <w:tcPr>
            <w:tcW w:w="189" w:type="dxa"/>
            <w:tcBorders/>
            <w:shd w:fill="auto" w:val="clear"/>
            <w:vAlign w:val="bottom"/>
          </w:tcPr>
          <w:p>
            <w:pPr>
              <w:pStyle w:val="TableContents"/>
              <w:spacing w:before="0" w:after="0"/>
              <w:ind w:left="0" w:right="0" w:hanging="0"/>
              <w:rPr/>
            </w:pPr>
            <w:r>
              <w:rPr/>
              <w:t> </w:t>
            </w:r>
          </w:p>
        </w:tc>
        <w:tc>
          <w:tcPr>
            <w:tcW w:w="139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0.4</w:t>
            </w:r>
          </w:p>
        </w:tc>
        <w:tc>
          <w:tcPr>
            <w:tcW w:w="239" w:type="dxa"/>
            <w:tcBorders/>
            <w:shd w:fill="auto" w:val="clear"/>
            <w:vAlign w:val="bottom"/>
          </w:tcPr>
          <w:p>
            <w:pPr>
              <w:pStyle w:val="TableContents"/>
              <w:spacing w:before="0" w:after="0"/>
              <w:ind w:left="0" w:right="0" w:hanging="0"/>
              <w:rPr/>
            </w:pPr>
            <w:r>
              <w:rPr/>
              <w:t> </w:t>
            </w:r>
          </w:p>
        </w:tc>
        <w:tc>
          <w:tcPr>
            <w:tcW w:w="139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w:t>
            </w:r>
          </w:p>
        </w:tc>
        <w:tc>
          <w:tcPr>
            <w:tcW w:w="239" w:type="dxa"/>
            <w:tcBorders/>
            <w:shd w:fill="auto" w:val="clear"/>
            <w:vAlign w:val="bottom"/>
          </w:tcPr>
          <w:p>
            <w:pPr>
              <w:pStyle w:val="TableContents"/>
              <w:spacing w:before="0" w:after="0"/>
              <w:ind w:left="0" w:right="0" w:hanging="0"/>
              <w:rPr/>
            </w:pPr>
            <w:r>
              <w:rPr/>
              <w:t> </w:t>
            </w:r>
          </w:p>
        </w:tc>
        <w:tc>
          <w:tcPr>
            <w:tcW w:w="149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7.8</w:t>
            </w:r>
          </w:p>
        </w:tc>
        <w:tc>
          <w:tcPr>
            <w:tcW w:w="132" w:type="dxa"/>
            <w:tcBorders/>
            <w:shd w:fill="auto" w:val="clear"/>
            <w:vAlign w:val="bottom"/>
          </w:tcPr>
          <w:p>
            <w:pPr>
              <w:pStyle w:val="TableContents"/>
              <w:spacing w:before="0" w:after="0"/>
              <w:ind w:left="0" w:right="0" w:hanging="0"/>
              <w:rPr/>
            </w:pPr>
            <w:r>
              <w:rPr/>
              <w:t> </w:t>
            </w:r>
          </w:p>
        </w:tc>
      </w:tr>
      <w:tr>
        <w:trPr/>
        <w:tc>
          <w:tcPr>
            <w:tcW w:w="440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Charge-offs</w:t>
            </w:r>
          </w:p>
        </w:tc>
        <w:tc>
          <w:tcPr>
            <w:tcW w:w="189" w:type="dxa"/>
            <w:tcBorders/>
            <w:shd w:fill="CCEEFF" w:val="clear"/>
            <w:vAlign w:val="bottom"/>
          </w:tcPr>
          <w:p>
            <w:pPr>
              <w:pStyle w:val="TableContents"/>
              <w:spacing w:before="0" w:after="0"/>
              <w:ind w:left="0" w:right="0" w:hanging="0"/>
              <w:rPr/>
            </w:pPr>
            <w:r>
              <w:rPr/>
              <w:t> </w:t>
            </w:r>
          </w:p>
        </w:tc>
        <w:tc>
          <w:tcPr>
            <w:tcW w:w="139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(4.2</w:t>
            </w:r>
          </w:p>
        </w:tc>
        <w:tc>
          <w:tcPr>
            <w:tcW w:w="23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9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(7.6</w:t>
            </w:r>
          </w:p>
        </w:tc>
        <w:tc>
          <w:tcPr>
            <w:tcW w:w="23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9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(11.8</w:t>
            </w:r>
          </w:p>
        </w:tc>
        <w:tc>
          <w:tcPr>
            <w:tcW w:w="13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40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Recoveries</w:t>
            </w:r>
          </w:p>
        </w:tc>
        <w:tc>
          <w:tcPr>
            <w:tcW w:w="189" w:type="dxa"/>
            <w:tcBorders/>
            <w:shd w:fill="auto" w:val="clear"/>
            <w:vAlign w:val="bottom"/>
          </w:tcPr>
          <w:p>
            <w:pPr>
              <w:pStyle w:val="TableContents"/>
              <w:spacing w:before="0" w:after="0"/>
              <w:ind w:left="0" w:right="0" w:hanging="0"/>
              <w:rPr/>
            </w:pPr>
            <w:r>
              <w:rPr/>
              <w:t> </w:t>
            </w:r>
          </w:p>
        </w:tc>
        <w:tc>
          <w:tcPr>
            <w:tcW w:w="139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39" w:type="dxa"/>
            <w:tcBorders/>
            <w:shd w:fill="auto" w:val="clear"/>
            <w:vAlign w:val="bottom"/>
          </w:tcPr>
          <w:p>
            <w:pPr>
              <w:pStyle w:val="TableContents"/>
              <w:spacing w:before="0" w:after="0"/>
              <w:ind w:left="0" w:right="0" w:hanging="0"/>
              <w:rPr/>
            </w:pPr>
            <w:r>
              <w:rPr/>
              <w:t> </w:t>
            </w:r>
          </w:p>
        </w:tc>
        <w:tc>
          <w:tcPr>
            <w:tcW w:w="139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w:t>
            </w:r>
          </w:p>
        </w:tc>
        <w:tc>
          <w:tcPr>
            <w:tcW w:w="239" w:type="dxa"/>
            <w:tcBorders/>
            <w:shd w:fill="auto" w:val="clear"/>
            <w:vAlign w:val="bottom"/>
          </w:tcPr>
          <w:p>
            <w:pPr>
              <w:pStyle w:val="TableContents"/>
              <w:spacing w:before="0" w:after="0"/>
              <w:ind w:left="0" w:right="0" w:hanging="0"/>
              <w:rPr/>
            </w:pPr>
            <w:r>
              <w:rPr/>
              <w:t> </w:t>
            </w:r>
          </w:p>
        </w:tc>
        <w:tc>
          <w:tcPr>
            <w:tcW w:w="149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w:t>
            </w:r>
          </w:p>
        </w:tc>
        <w:tc>
          <w:tcPr>
            <w:tcW w:w="132" w:type="dxa"/>
            <w:tcBorders/>
            <w:shd w:fill="auto" w:val="clear"/>
            <w:vAlign w:val="bottom"/>
          </w:tcPr>
          <w:p>
            <w:pPr>
              <w:pStyle w:val="TableContents"/>
              <w:spacing w:before="0" w:after="0"/>
              <w:ind w:left="0" w:right="0" w:hanging="0"/>
              <w:rPr/>
            </w:pPr>
            <w:r>
              <w:rPr/>
              <w:t> </w:t>
            </w:r>
          </w:p>
        </w:tc>
      </w:tr>
      <w:tr>
        <w:trPr/>
        <w:tc>
          <w:tcPr>
            <w:tcW w:w="440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Effect of exchange rates</w:t>
            </w:r>
          </w:p>
        </w:tc>
        <w:tc>
          <w:tcPr>
            <w:tcW w:w="189" w:type="dxa"/>
            <w:tcBorders/>
            <w:shd w:fill="CCEEFF" w:val="clear"/>
            <w:vAlign w:val="bottom"/>
          </w:tcPr>
          <w:p>
            <w:pPr>
              <w:pStyle w:val="TableContents"/>
              <w:spacing w:before="0" w:after="0"/>
              <w:ind w:left="0" w:right="0" w:hanging="0"/>
              <w:rPr/>
            </w:pPr>
            <w:r>
              <w:rPr/>
              <w:t> </w:t>
            </w:r>
          </w:p>
        </w:tc>
        <w:tc>
          <w:tcPr>
            <w:tcW w:w="139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39" w:type="dxa"/>
            <w:tcBorders/>
            <w:shd w:fill="CCEEFF" w:val="clear"/>
            <w:vAlign w:val="bottom"/>
          </w:tcPr>
          <w:p>
            <w:pPr>
              <w:pStyle w:val="TableContents"/>
              <w:spacing w:before="0" w:after="0"/>
              <w:ind w:left="0" w:right="0" w:hanging="0"/>
              <w:rPr/>
            </w:pPr>
            <w:r>
              <w:rPr/>
              <w:t> </w:t>
            </w:r>
          </w:p>
        </w:tc>
        <w:tc>
          <w:tcPr>
            <w:tcW w:w="139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w:t>
            </w:r>
          </w:p>
        </w:tc>
        <w:tc>
          <w:tcPr>
            <w:tcW w:w="23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9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w:t>
            </w:r>
          </w:p>
        </w:tc>
        <w:tc>
          <w:tcPr>
            <w:tcW w:w="13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40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Ending balance</w:t>
            </w:r>
          </w:p>
        </w:tc>
        <w:tc>
          <w:tcPr>
            <w:tcW w:w="189" w:type="dxa"/>
            <w:tcBorders/>
            <w:shd w:fill="auto" w:val="clear"/>
            <w:vAlign w:val="bottom"/>
          </w:tcPr>
          <w:p>
            <w:pPr>
              <w:pStyle w:val="TableContents"/>
              <w:spacing w:before="0" w:after="0"/>
              <w:ind w:left="0" w:right="0" w:hanging="0"/>
              <w:rPr/>
            </w:pPr>
            <w:r>
              <w:rPr/>
              <w:t> </w:t>
            </w:r>
          </w:p>
        </w:tc>
        <w:tc>
          <w:tcPr>
            <w:tcW w:w="19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01"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71.8</w:t>
            </w:r>
          </w:p>
        </w:tc>
        <w:tc>
          <w:tcPr>
            <w:tcW w:w="239" w:type="dxa"/>
            <w:tcBorders/>
            <w:shd w:fill="auto" w:val="clear"/>
            <w:vAlign w:val="bottom"/>
          </w:tcPr>
          <w:p>
            <w:pPr>
              <w:pStyle w:val="TableContents"/>
              <w:spacing w:before="0" w:after="0"/>
              <w:ind w:left="0" w:right="0" w:hanging="0"/>
              <w:rPr/>
            </w:pPr>
            <w:r>
              <w:rPr/>
              <w:t> </w:t>
            </w:r>
          </w:p>
        </w:tc>
        <w:tc>
          <w:tcPr>
            <w:tcW w:w="19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01"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39.4</w:t>
            </w:r>
          </w:p>
        </w:tc>
        <w:tc>
          <w:tcPr>
            <w:tcW w:w="239" w:type="dxa"/>
            <w:tcBorders/>
            <w:shd w:fill="auto" w:val="clear"/>
            <w:vAlign w:val="bottom"/>
          </w:tcPr>
          <w:p>
            <w:pPr>
              <w:pStyle w:val="TableContents"/>
              <w:spacing w:before="0" w:after="0"/>
              <w:ind w:left="0" w:right="0" w:hanging="0"/>
              <w:rPr/>
            </w:pPr>
            <w:r>
              <w:rPr/>
              <w:t> </w:t>
            </w:r>
          </w:p>
        </w:tc>
        <w:tc>
          <w:tcPr>
            <w:tcW w:w="19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03"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111.2</w:t>
            </w:r>
          </w:p>
        </w:tc>
        <w:tc>
          <w:tcPr>
            <w:tcW w:w="132"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tbl>
      <w:tblPr>
        <w:tblW w:w="4650" w:type="pct"/>
        <w:jc w:val="left"/>
        <w:tblInd w:w="0" w:type="dxa"/>
        <w:tblCellMar>
          <w:top w:w="0" w:type="dxa"/>
          <w:left w:w="0" w:type="dxa"/>
          <w:bottom w:w="0" w:type="dxa"/>
          <w:right w:w="0" w:type="dxa"/>
        </w:tblCellMar>
      </w:tblPr>
      <w:tblGrid>
        <w:gridCol w:w="4735"/>
        <w:gridCol w:w="194"/>
        <w:gridCol w:w="133"/>
        <w:gridCol w:w="1196"/>
        <w:gridCol w:w="207"/>
        <w:gridCol w:w="133"/>
        <w:gridCol w:w="1196"/>
        <w:gridCol w:w="207"/>
        <w:gridCol w:w="133"/>
        <w:gridCol w:w="1236"/>
        <w:gridCol w:w="120"/>
      </w:tblGrid>
      <w:tr>
        <w:trPr/>
        <w:tc>
          <w:tcPr>
            <w:tcW w:w="4735" w:type="dxa"/>
            <w:tcBorders/>
            <w:shd w:fill="auto" w:val="clear"/>
            <w:vAlign w:val="bottom"/>
          </w:tcPr>
          <w:p>
            <w:pPr>
              <w:pStyle w:val="TableContents"/>
              <w:spacing w:before="0" w:after="0"/>
              <w:ind w:left="0" w:right="0" w:hanging="0"/>
              <w:rPr/>
            </w:pPr>
            <w:r>
              <w:rPr/>
              <w:t> </w:t>
            </w:r>
          </w:p>
        </w:tc>
        <w:tc>
          <w:tcPr>
            <w:tcW w:w="194" w:type="dxa"/>
            <w:tcBorders/>
            <w:shd w:fill="auto" w:val="clear"/>
            <w:vAlign w:val="bottom"/>
          </w:tcPr>
          <w:p>
            <w:pPr>
              <w:pStyle w:val="TableContents"/>
              <w:spacing w:before="0" w:after="0"/>
              <w:ind w:left="0" w:right="0" w:hanging="0"/>
              <w:jc w:val="center"/>
              <w:rPr/>
            </w:pPr>
            <w:r>
              <w:rPr/>
              <w:t> </w:t>
            </w:r>
          </w:p>
        </w:tc>
        <w:tc>
          <w:tcPr>
            <w:tcW w:w="4441" w:type="dxa"/>
            <w:gridSpan w:val="8"/>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nine months ended September 30, 2011</w:t>
            </w:r>
          </w:p>
        </w:tc>
        <w:tc>
          <w:tcPr>
            <w:tcW w:w="120" w:type="dxa"/>
            <w:tcBorders/>
            <w:shd w:fill="auto" w:val="clear"/>
            <w:vAlign w:val="bottom"/>
          </w:tcPr>
          <w:p>
            <w:pPr>
              <w:pStyle w:val="TableContents"/>
              <w:spacing w:before="0" w:after="0"/>
              <w:ind w:left="0" w:right="0" w:hanging="0"/>
              <w:jc w:val="center"/>
              <w:rPr/>
            </w:pPr>
            <w:r>
              <w:rPr/>
              <w:t> </w:t>
            </w:r>
          </w:p>
        </w:tc>
      </w:tr>
      <w:tr>
        <w:trPr/>
        <w:tc>
          <w:tcPr>
            <w:tcW w:w="4735" w:type="dxa"/>
            <w:tcBorders/>
            <w:shd w:fill="auto" w:val="clear"/>
            <w:vAlign w:val="bottom"/>
          </w:tcPr>
          <w:p>
            <w:pPr>
              <w:pStyle w:val="TableContents"/>
              <w:spacing w:before="0" w:after="0"/>
              <w:ind w:left="0" w:right="0" w:hanging="0"/>
              <w:rPr/>
            </w:pPr>
            <w:r>
              <w:rPr/>
              <w:t> </w:t>
            </w:r>
          </w:p>
        </w:tc>
        <w:tc>
          <w:tcPr>
            <w:tcW w:w="194" w:type="dxa"/>
            <w:tcBorders/>
            <w:shd w:fill="auto" w:val="clear"/>
            <w:vAlign w:val="bottom"/>
          </w:tcPr>
          <w:p>
            <w:pPr>
              <w:pStyle w:val="TableContents"/>
              <w:spacing w:before="0" w:after="0"/>
              <w:ind w:left="0" w:right="0" w:hanging="0"/>
              <w:jc w:val="center"/>
              <w:rPr/>
            </w:pPr>
            <w:r>
              <w:rPr/>
              <w:t> </w:t>
            </w:r>
          </w:p>
        </w:tc>
        <w:tc>
          <w:tcPr>
            <w:tcW w:w="132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Commercial</w:t>
            </w:r>
          </w:p>
        </w:tc>
        <w:tc>
          <w:tcPr>
            <w:tcW w:w="207" w:type="dxa"/>
            <w:tcBorders/>
            <w:shd w:fill="auto" w:val="clear"/>
            <w:vAlign w:val="bottom"/>
          </w:tcPr>
          <w:p>
            <w:pPr>
              <w:pStyle w:val="TableContents"/>
              <w:spacing w:before="0" w:after="0"/>
              <w:ind w:left="0" w:right="0" w:hanging="0"/>
              <w:jc w:val="center"/>
              <w:rPr/>
            </w:pPr>
            <w:r>
              <w:rPr/>
              <w:t> </w:t>
            </w:r>
          </w:p>
        </w:tc>
        <w:tc>
          <w:tcPr>
            <w:tcW w:w="132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Residential</w:t>
            </w:r>
          </w:p>
        </w:tc>
        <w:tc>
          <w:tcPr>
            <w:tcW w:w="207" w:type="dxa"/>
            <w:tcBorders/>
            <w:shd w:fill="auto" w:val="clear"/>
            <w:vAlign w:val="bottom"/>
          </w:tcPr>
          <w:p>
            <w:pPr>
              <w:pStyle w:val="TableContents"/>
              <w:spacing w:before="0" w:after="0"/>
              <w:ind w:left="0" w:right="0" w:hanging="0"/>
              <w:jc w:val="center"/>
              <w:rPr/>
            </w:pPr>
            <w:r>
              <w:rPr/>
              <w:t> </w:t>
            </w:r>
          </w:p>
        </w:tc>
        <w:tc>
          <w:tcPr>
            <w:tcW w:w="136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Total</w:t>
            </w:r>
          </w:p>
        </w:tc>
        <w:tc>
          <w:tcPr>
            <w:tcW w:w="120" w:type="dxa"/>
            <w:tcBorders/>
            <w:shd w:fill="auto" w:val="clear"/>
            <w:vAlign w:val="bottom"/>
          </w:tcPr>
          <w:p>
            <w:pPr>
              <w:pStyle w:val="TableContents"/>
              <w:spacing w:before="0" w:after="0"/>
              <w:ind w:left="0" w:right="0" w:hanging="0"/>
              <w:jc w:val="center"/>
              <w:rPr/>
            </w:pPr>
            <w:r>
              <w:rPr/>
              <w:t> </w:t>
            </w:r>
          </w:p>
        </w:tc>
      </w:tr>
      <w:tr>
        <w:trPr/>
        <w:tc>
          <w:tcPr>
            <w:tcW w:w="4735" w:type="dxa"/>
            <w:tcBorders/>
            <w:shd w:fill="auto" w:val="clear"/>
            <w:vAlign w:val="bottom"/>
          </w:tcPr>
          <w:p>
            <w:pPr>
              <w:pStyle w:val="TableContents"/>
              <w:spacing w:before="0" w:after="0"/>
              <w:ind w:left="0" w:right="0" w:hanging="0"/>
              <w:rPr/>
            </w:pPr>
            <w:r>
              <w:rPr/>
              <w:t> </w:t>
            </w:r>
          </w:p>
        </w:tc>
        <w:tc>
          <w:tcPr>
            <w:tcW w:w="194" w:type="dxa"/>
            <w:tcBorders/>
            <w:shd w:fill="auto" w:val="clear"/>
            <w:vAlign w:val="bottom"/>
          </w:tcPr>
          <w:p>
            <w:pPr>
              <w:pStyle w:val="TableContents"/>
              <w:spacing w:before="0" w:after="0"/>
              <w:ind w:left="0" w:right="0" w:hanging="0"/>
              <w:jc w:val="center"/>
              <w:rPr/>
            </w:pPr>
            <w:r>
              <w:rPr/>
              <w:t> </w:t>
            </w:r>
          </w:p>
        </w:tc>
        <w:tc>
          <w:tcPr>
            <w:tcW w:w="4441" w:type="dxa"/>
            <w:gridSpan w:val="8"/>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20" w:type="dxa"/>
            <w:tcBorders/>
            <w:shd w:fill="auto" w:val="clear"/>
            <w:vAlign w:val="bottom"/>
          </w:tcPr>
          <w:p>
            <w:pPr>
              <w:pStyle w:val="TableContents"/>
              <w:spacing w:before="0" w:after="0"/>
              <w:ind w:left="0" w:right="0" w:hanging="0"/>
              <w:jc w:val="center"/>
              <w:rPr/>
            </w:pPr>
            <w:r>
              <w:rPr/>
              <w:t> </w:t>
            </w:r>
          </w:p>
        </w:tc>
      </w:tr>
      <w:tr>
        <w:trPr/>
        <w:tc>
          <w:tcPr>
            <w:tcW w:w="473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Beginning balance</w:t>
            </w:r>
          </w:p>
        </w:tc>
        <w:tc>
          <w:tcPr>
            <w:tcW w:w="194" w:type="dxa"/>
            <w:tcBorders/>
            <w:shd w:fill="CCEEFF" w:val="clear"/>
            <w:vAlign w:val="bottom"/>
          </w:tcPr>
          <w:p>
            <w:pPr>
              <w:pStyle w:val="TableContents"/>
              <w:spacing w:before="0" w:after="0"/>
              <w:ind w:left="0" w:right="0" w:hanging="0"/>
              <w:rPr/>
            </w:pPr>
            <w:r>
              <w:rPr/>
              <w:t> </w:t>
            </w:r>
          </w:p>
        </w:tc>
        <w:tc>
          <w:tcPr>
            <w:tcW w:w="13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80.6</w:t>
            </w:r>
          </w:p>
        </w:tc>
        <w:tc>
          <w:tcPr>
            <w:tcW w:w="207" w:type="dxa"/>
            <w:tcBorders/>
            <w:shd w:fill="CCEEFF" w:val="clear"/>
            <w:vAlign w:val="bottom"/>
          </w:tcPr>
          <w:p>
            <w:pPr>
              <w:pStyle w:val="TableContents"/>
              <w:spacing w:before="0" w:after="0"/>
              <w:ind w:left="0" w:right="0" w:hanging="0"/>
              <w:rPr/>
            </w:pPr>
            <w:r>
              <w:rPr/>
              <w:t> </w:t>
            </w:r>
          </w:p>
        </w:tc>
        <w:tc>
          <w:tcPr>
            <w:tcW w:w="13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40.5</w:t>
            </w:r>
          </w:p>
        </w:tc>
        <w:tc>
          <w:tcPr>
            <w:tcW w:w="207" w:type="dxa"/>
            <w:tcBorders/>
            <w:shd w:fill="CCEEFF" w:val="clear"/>
            <w:vAlign w:val="bottom"/>
          </w:tcPr>
          <w:p>
            <w:pPr>
              <w:pStyle w:val="TableContents"/>
              <w:spacing w:before="0" w:after="0"/>
              <w:ind w:left="0" w:right="0" w:hanging="0"/>
              <w:rPr/>
            </w:pPr>
            <w:r>
              <w:rPr/>
              <w:t> </w:t>
            </w:r>
          </w:p>
        </w:tc>
        <w:tc>
          <w:tcPr>
            <w:tcW w:w="13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3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121.1</w:t>
            </w:r>
          </w:p>
        </w:tc>
        <w:tc>
          <w:tcPr>
            <w:tcW w:w="120" w:type="dxa"/>
            <w:tcBorders/>
            <w:shd w:fill="CCEEFF" w:val="clear"/>
            <w:vAlign w:val="bottom"/>
          </w:tcPr>
          <w:p>
            <w:pPr>
              <w:pStyle w:val="TableContents"/>
              <w:spacing w:before="0" w:after="0"/>
              <w:ind w:left="0" w:right="0" w:hanging="0"/>
              <w:rPr/>
            </w:pPr>
            <w:r>
              <w:rPr/>
              <w:t> </w:t>
            </w:r>
          </w:p>
        </w:tc>
      </w:tr>
      <w:tr>
        <w:trPr/>
        <w:tc>
          <w:tcPr>
            <w:tcW w:w="473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Provision</w:t>
            </w:r>
          </w:p>
        </w:tc>
        <w:tc>
          <w:tcPr>
            <w:tcW w:w="194" w:type="dxa"/>
            <w:tcBorders/>
            <w:shd w:fill="auto" w:val="clear"/>
            <w:vAlign w:val="bottom"/>
          </w:tcPr>
          <w:p>
            <w:pPr>
              <w:pStyle w:val="TableContents"/>
              <w:spacing w:before="0" w:after="0"/>
              <w:ind w:left="0" w:right="0" w:hanging="0"/>
              <w:rPr/>
            </w:pPr>
            <w:r>
              <w:rPr/>
              <w:t> </w:t>
            </w:r>
          </w:p>
        </w:tc>
        <w:tc>
          <w:tcPr>
            <w:tcW w:w="132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13.5</w:t>
            </w:r>
          </w:p>
        </w:tc>
        <w:tc>
          <w:tcPr>
            <w:tcW w:w="207" w:type="dxa"/>
            <w:tcBorders/>
            <w:shd w:fill="auto" w:val="clear"/>
            <w:vAlign w:val="bottom"/>
          </w:tcPr>
          <w:p>
            <w:pPr>
              <w:pStyle w:val="TableContents"/>
              <w:spacing w:before="0" w:after="0"/>
              <w:ind w:left="0" w:right="0" w:hanging="0"/>
              <w:rPr/>
            </w:pPr>
            <w:r>
              <w:rPr/>
              <w:t> </w:t>
            </w:r>
          </w:p>
        </w:tc>
        <w:tc>
          <w:tcPr>
            <w:tcW w:w="132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21.3</w:t>
            </w:r>
          </w:p>
        </w:tc>
        <w:tc>
          <w:tcPr>
            <w:tcW w:w="207" w:type="dxa"/>
            <w:tcBorders/>
            <w:shd w:fill="auto" w:val="clear"/>
            <w:vAlign w:val="bottom"/>
          </w:tcPr>
          <w:p>
            <w:pPr>
              <w:pStyle w:val="TableContents"/>
              <w:spacing w:before="0" w:after="0"/>
              <w:ind w:left="0" w:right="0" w:hanging="0"/>
              <w:rPr/>
            </w:pPr>
            <w:r>
              <w:rPr/>
              <w:t> </w:t>
            </w:r>
          </w:p>
        </w:tc>
        <w:tc>
          <w:tcPr>
            <w:tcW w:w="136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34.8</w:t>
            </w:r>
          </w:p>
        </w:tc>
        <w:tc>
          <w:tcPr>
            <w:tcW w:w="120" w:type="dxa"/>
            <w:tcBorders/>
            <w:shd w:fill="auto" w:val="clear"/>
            <w:vAlign w:val="bottom"/>
          </w:tcPr>
          <w:p>
            <w:pPr>
              <w:pStyle w:val="TableContents"/>
              <w:spacing w:before="0" w:after="0"/>
              <w:ind w:left="0" w:right="0" w:hanging="0"/>
              <w:rPr/>
            </w:pPr>
            <w:r>
              <w:rPr/>
              <w:t> </w:t>
            </w:r>
          </w:p>
        </w:tc>
      </w:tr>
      <w:tr>
        <w:trPr/>
        <w:tc>
          <w:tcPr>
            <w:tcW w:w="473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Charge-offs</w:t>
            </w:r>
          </w:p>
        </w:tc>
        <w:tc>
          <w:tcPr>
            <w:tcW w:w="194" w:type="dxa"/>
            <w:tcBorders/>
            <w:shd w:fill="CCEEFF" w:val="clear"/>
            <w:vAlign w:val="bottom"/>
          </w:tcPr>
          <w:p>
            <w:pPr>
              <w:pStyle w:val="TableContents"/>
              <w:spacing w:before="0" w:after="0"/>
              <w:ind w:left="0" w:right="0" w:hanging="0"/>
              <w:rPr/>
            </w:pPr>
            <w:r>
              <w:rPr/>
              <w:t> </w:t>
            </w:r>
          </w:p>
        </w:tc>
        <w:tc>
          <w:tcPr>
            <w:tcW w:w="132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(22.4</w:t>
            </w:r>
          </w:p>
        </w:tc>
        <w:tc>
          <w:tcPr>
            <w:tcW w:w="20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2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(24.8</w:t>
            </w:r>
          </w:p>
        </w:tc>
        <w:tc>
          <w:tcPr>
            <w:tcW w:w="20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6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(47.2</w:t>
            </w:r>
          </w:p>
        </w:tc>
        <w:tc>
          <w:tcPr>
            <w:tcW w:w="12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73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Recoveries</w:t>
            </w:r>
          </w:p>
        </w:tc>
        <w:tc>
          <w:tcPr>
            <w:tcW w:w="194" w:type="dxa"/>
            <w:tcBorders/>
            <w:shd w:fill="auto" w:val="clear"/>
            <w:vAlign w:val="bottom"/>
          </w:tcPr>
          <w:p>
            <w:pPr>
              <w:pStyle w:val="TableContents"/>
              <w:spacing w:before="0" w:after="0"/>
              <w:ind w:left="0" w:right="0" w:hanging="0"/>
              <w:rPr/>
            </w:pPr>
            <w:r>
              <w:rPr/>
              <w:t> </w:t>
            </w:r>
          </w:p>
        </w:tc>
        <w:tc>
          <w:tcPr>
            <w:tcW w:w="132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w:t>
            </w:r>
          </w:p>
        </w:tc>
        <w:tc>
          <w:tcPr>
            <w:tcW w:w="207" w:type="dxa"/>
            <w:tcBorders/>
            <w:shd w:fill="auto" w:val="clear"/>
            <w:vAlign w:val="bottom"/>
          </w:tcPr>
          <w:p>
            <w:pPr>
              <w:pStyle w:val="TableContents"/>
              <w:spacing w:before="0" w:after="0"/>
              <w:ind w:left="0" w:right="0" w:hanging="0"/>
              <w:rPr/>
            </w:pPr>
            <w:r>
              <w:rPr/>
              <w:t> </w:t>
            </w:r>
          </w:p>
        </w:tc>
        <w:tc>
          <w:tcPr>
            <w:tcW w:w="132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w:t>
            </w:r>
          </w:p>
        </w:tc>
        <w:tc>
          <w:tcPr>
            <w:tcW w:w="207" w:type="dxa"/>
            <w:tcBorders/>
            <w:shd w:fill="auto" w:val="clear"/>
            <w:vAlign w:val="bottom"/>
          </w:tcPr>
          <w:p>
            <w:pPr>
              <w:pStyle w:val="TableContents"/>
              <w:spacing w:before="0" w:after="0"/>
              <w:ind w:left="0" w:right="0" w:hanging="0"/>
              <w:rPr/>
            </w:pPr>
            <w:r>
              <w:rPr/>
              <w:t> </w:t>
            </w:r>
          </w:p>
        </w:tc>
        <w:tc>
          <w:tcPr>
            <w:tcW w:w="136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w:t>
            </w:r>
          </w:p>
        </w:tc>
        <w:tc>
          <w:tcPr>
            <w:tcW w:w="120" w:type="dxa"/>
            <w:tcBorders/>
            <w:shd w:fill="auto" w:val="clear"/>
            <w:vAlign w:val="bottom"/>
          </w:tcPr>
          <w:p>
            <w:pPr>
              <w:pStyle w:val="TableContents"/>
              <w:spacing w:before="0" w:after="0"/>
              <w:ind w:left="0" w:right="0" w:hanging="0"/>
              <w:rPr/>
            </w:pPr>
            <w:r>
              <w:rPr/>
              <w:t> </w:t>
            </w:r>
          </w:p>
        </w:tc>
      </w:tr>
      <w:tr>
        <w:trPr/>
        <w:tc>
          <w:tcPr>
            <w:tcW w:w="473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Effect of exchange rates</w:t>
            </w:r>
          </w:p>
        </w:tc>
        <w:tc>
          <w:tcPr>
            <w:tcW w:w="194" w:type="dxa"/>
            <w:tcBorders/>
            <w:shd w:fill="CCEEFF" w:val="clear"/>
            <w:vAlign w:val="bottom"/>
          </w:tcPr>
          <w:p>
            <w:pPr>
              <w:pStyle w:val="TableContents"/>
              <w:spacing w:before="0" w:after="0"/>
              <w:ind w:left="0" w:right="0" w:hanging="0"/>
              <w:rPr/>
            </w:pPr>
            <w:r>
              <w:rPr/>
              <w:t> </w:t>
            </w:r>
          </w:p>
        </w:tc>
        <w:tc>
          <w:tcPr>
            <w:tcW w:w="132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07" w:type="dxa"/>
            <w:tcBorders/>
            <w:shd w:fill="CCEEFF" w:val="clear"/>
            <w:vAlign w:val="bottom"/>
          </w:tcPr>
          <w:p>
            <w:pPr>
              <w:pStyle w:val="TableContents"/>
              <w:spacing w:before="0" w:after="0"/>
              <w:ind w:left="0" w:right="0" w:hanging="0"/>
              <w:rPr/>
            </w:pPr>
            <w:r>
              <w:rPr/>
              <w:t> </w:t>
            </w:r>
          </w:p>
        </w:tc>
        <w:tc>
          <w:tcPr>
            <w:tcW w:w="132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w:t>
            </w:r>
          </w:p>
        </w:tc>
        <w:tc>
          <w:tcPr>
            <w:tcW w:w="20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6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w:t>
            </w:r>
          </w:p>
        </w:tc>
        <w:tc>
          <w:tcPr>
            <w:tcW w:w="12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73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Ending balance</w:t>
            </w:r>
          </w:p>
        </w:tc>
        <w:tc>
          <w:tcPr>
            <w:tcW w:w="194" w:type="dxa"/>
            <w:tcBorders/>
            <w:shd w:fill="auto" w:val="clear"/>
            <w:vAlign w:val="bottom"/>
          </w:tcPr>
          <w:p>
            <w:pPr>
              <w:pStyle w:val="TableContents"/>
              <w:spacing w:before="0" w:after="0"/>
              <w:ind w:left="0" w:right="0" w:hanging="0"/>
              <w:rPr/>
            </w:pPr>
            <w:r>
              <w:rPr/>
              <w:t> </w:t>
            </w:r>
          </w:p>
        </w:tc>
        <w:tc>
          <w:tcPr>
            <w:tcW w:w="13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71.8</w:t>
            </w:r>
          </w:p>
        </w:tc>
        <w:tc>
          <w:tcPr>
            <w:tcW w:w="207" w:type="dxa"/>
            <w:tcBorders/>
            <w:shd w:fill="auto" w:val="clear"/>
            <w:vAlign w:val="bottom"/>
          </w:tcPr>
          <w:p>
            <w:pPr>
              <w:pStyle w:val="TableContents"/>
              <w:spacing w:before="0" w:after="0"/>
              <w:ind w:left="0" w:right="0" w:hanging="0"/>
              <w:rPr/>
            </w:pPr>
            <w:r>
              <w:rPr/>
              <w:t> </w:t>
            </w:r>
          </w:p>
        </w:tc>
        <w:tc>
          <w:tcPr>
            <w:tcW w:w="13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39.4</w:t>
            </w:r>
          </w:p>
        </w:tc>
        <w:tc>
          <w:tcPr>
            <w:tcW w:w="207" w:type="dxa"/>
            <w:tcBorders/>
            <w:shd w:fill="auto" w:val="clear"/>
            <w:vAlign w:val="bottom"/>
          </w:tcPr>
          <w:p>
            <w:pPr>
              <w:pStyle w:val="TableContents"/>
              <w:spacing w:before="0" w:after="0"/>
              <w:ind w:left="0" w:right="0" w:hanging="0"/>
              <w:rPr/>
            </w:pPr>
            <w:r>
              <w:rPr/>
              <w:t> </w:t>
            </w:r>
          </w:p>
        </w:tc>
        <w:tc>
          <w:tcPr>
            <w:tcW w:w="13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3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111.2</w:t>
            </w:r>
          </w:p>
        </w:tc>
        <w:tc>
          <w:tcPr>
            <w:tcW w:w="120" w:type="dxa"/>
            <w:tcBorders/>
            <w:shd w:fill="auto" w:val="clear"/>
            <w:vAlign w:val="bottom"/>
          </w:tcPr>
          <w:p>
            <w:pPr>
              <w:pStyle w:val="TableContents"/>
              <w:spacing w:before="0" w:after="0"/>
              <w:ind w:left="0" w:right="0" w:hanging="0"/>
              <w:rPr/>
            </w:pPr>
            <w:r>
              <w:rPr/>
              <w:t> </w:t>
            </w:r>
          </w:p>
        </w:tc>
      </w:tr>
      <w:tr>
        <w:trPr/>
        <w:tc>
          <w:tcPr>
            <w:tcW w:w="473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Allowance ending balance by basis of impairment method:</w:t>
            </w:r>
          </w:p>
        </w:tc>
        <w:tc>
          <w:tcPr>
            <w:tcW w:w="194" w:type="dxa"/>
            <w:tcBorders/>
            <w:shd w:fill="CCEEFF" w:val="clear"/>
            <w:vAlign w:val="bottom"/>
          </w:tcPr>
          <w:p>
            <w:pPr>
              <w:pStyle w:val="TableContents"/>
              <w:spacing w:before="0" w:after="0"/>
              <w:ind w:left="0" w:right="0" w:hanging="0"/>
              <w:rPr/>
            </w:pPr>
            <w:r>
              <w:rPr/>
              <w:t> </w:t>
            </w:r>
          </w:p>
        </w:tc>
        <w:tc>
          <w:tcPr>
            <w:tcW w:w="1329" w:type="dxa"/>
            <w:gridSpan w:val="2"/>
            <w:tcBorders/>
            <w:shd w:fill="CCEEFF" w:val="clear"/>
            <w:vAlign w:val="bottom"/>
          </w:tcPr>
          <w:p>
            <w:pPr>
              <w:pStyle w:val="TableContents"/>
              <w:spacing w:before="0" w:after="0"/>
              <w:ind w:left="0" w:right="0" w:hanging="0"/>
              <w:jc w:val="right"/>
              <w:rPr/>
            </w:pPr>
            <w:r>
              <w:rPr/>
              <w:t> </w:t>
            </w:r>
          </w:p>
        </w:tc>
        <w:tc>
          <w:tcPr>
            <w:tcW w:w="207" w:type="dxa"/>
            <w:tcBorders/>
            <w:shd w:fill="CCEEFF" w:val="clear"/>
            <w:vAlign w:val="bottom"/>
          </w:tcPr>
          <w:p>
            <w:pPr>
              <w:pStyle w:val="TableContents"/>
              <w:spacing w:before="0" w:after="0"/>
              <w:ind w:left="0" w:right="0" w:hanging="0"/>
              <w:rPr/>
            </w:pPr>
            <w:r>
              <w:rPr/>
              <w:t> </w:t>
            </w:r>
          </w:p>
        </w:tc>
        <w:tc>
          <w:tcPr>
            <w:tcW w:w="1329" w:type="dxa"/>
            <w:gridSpan w:val="2"/>
            <w:tcBorders/>
            <w:shd w:fill="CCEEFF" w:val="clear"/>
            <w:vAlign w:val="bottom"/>
          </w:tcPr>
          <w:p>
            <w:pPr>
              <w:pStyle w:val="TableContents"/>
              <w:spacing w:before="0" w:after="0"/>
              <w:ind w:left="0" w:right="0" w:hanging="0"/>
              <w:jc w:val="right"/>
              <w:rPr/>
            </w:pPr>
            <w:r>
              <w:rPr/>
              <w:t> </w:t>
            </w:r>
          </w:p>
        </w:tc>
        <w:tc>
          <w:tcPr>
            <w:tcW w:w="207" w:type="dxa"/>
            <w:tcBorders/>
            <w:shd w:fill="CCEEFF" w:val="clear"/>
            <w:vAlign w:val="bottom"/>
          </w:tcPr>
          <w:p>
            <w:pPr>
              <w:pStyle w:val="TableContents"/>
              <w:spacing w:before="0" w:after="0"/>
              <w:ind w:left="0" w:right="0" w:hanging="0"/>
              <w:rPr/>
            </w:pPr>
            <w:r>
              <w:rPr/>
              <w:t> </w:t>
            </w:r>
          </w:p>
        </w:tc>
        <w:tc>
          <w:tcPr>
            <w:tcW w:w="1369" w:type="dxa"/>
            <w:gridSpan w:val="2"/>
            <w:tcBorders/>
            <w:shd w:fill="CCEEFF" w:val="clear"/>
            <w:vAlign w:val="bottom"/>
          </w:tcPr>
          <w:p>
            <w:pPr>
              <w:pStyle w:val="TableContents"/>
              <w:spacing w:before="0" w:after="0"/>
              <w:ind w:left="0" w:right="0" w:hanging="0"/>
              <w:jc w:val="right"/>
              <w:rPr/>
            </w:pPr>
            <w:r>
              <w:rPr/>
              <w:t> </w:t>
            </w:r>
          </w:p>
        </w:tc>
        <w:tc>
          <w:tcPr>
            <w:tcW w:w="120" w:type="dxa"/>
            <w:tcBorders/>
            <w:shd w:fill="CCEEFF" w:val="clear"/>
            <w:vAlign w:val="bottom"/>
          </w:tcPr>
          <w:p>
            <w:pPr>
              <w:pStyle w:val="TableContents"/>
              <w:spacing w:before="0" w:after="0"/>
              <w:ind w:left="0" w:right="0" w:hanging="0"/>
              <w:rPr/>
            </w:pPr>
            <w:r>
              <w:rPr/>
              <w:t> </w:t>
            </w:r>
          </w:p>
        </w:tc>
      </w:tr>
      <w:tr>
        <w:trPr/>
        <w:tc>
          <w:tcPr>
            <w:tcW w:w="473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Individually evaluated for impairment</w:t>
            </w:r>
          </w:p>
        </w:tc>
        <w:tc>
          <w:tcPr>
            <w:tcW w:w="194" w:type="dxa"/>
            <w:tcBorders/>
            <w:shd w:fill="auto" w:val="clear"/>
            <w:vAlign w:val="bottom"/>
          </w:tcPr>
          <w:p>
            <w:pPr>
              <w:pStyle w:val="TableContents"/>
              <w:spacing w:before="0" w:after="0"/>
              <w:ind w:left="0" w:right="0" w:hanging="0"/>
              <w:rPr/>
            </w:pPr>
            <w:r>
              <w:rPr/>
              <w:t> </w:t>
            </w:r>
          </w:p>
        </w:tc>
        <w:tc>
          <w:tcPr>
            <w:tcW w:w="13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w:t>
            </w:r>
          </w:p>
        </w:tc>
        <w:tc>
          <w:tcPr>
            <w:tcW w:w="207" w:type="dxa"/>
            <w:tcBorders/>
            <w:shd w:fill="auto" w:val="clear"/>
            <w:vAlign w:val="bottom"/>
          </w:tcPr>
          <w:p>
            <w:pPr>
              <w:pStyle w:val="TableContents"/>
              <w:spacing w:before="0" w:after="0"/>
              <w:ind w:left="0" w:right="0" w:hanging="0"/>
              <w:rPr/>
            </w:pPr>
            <w:r>
              <w:rPr/>
              <w:t> </w:t>
            </w:r>
          </w:p>
        </w:tc>
        <w:tc>
          <w:tcPr>
            <w:tcW w:w="13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w:t>
            </w:r>
          </w:p>
        </w:tc>
        <w:tc>
          <w:tcPr>
            <w:tcW w:w="207" w:type="dxa"/>
            <w:tcBorders/>
            <w:shd w:fill="auto" w:val="clear"/>
            <w:vAlign w:val="bottom"/>
          </w:tcPr>
          <w:p>
            <w:pPr>
              <w:pStyle w:val="TableContents"/>
              <w:spacing w:before="0" w:after="0"/>
              <w:ind w:left="0" w:right="0" w:hanging="0"/>
              <w:rPr/>
            </w:pPr>
            <w:r>
              <w:rPr/>
              <w:t> </w:t>
            </w:r>
          </w:p>
        </w:tc>
        <w:tc>
          <w:tcPr>
            <w:tcW w:w="13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3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7.9</w:t>
            </w:r>
          </w:p>
        </w:tc>
        <w:tc>
          <w:tcPr>
            <w:tcW w:w="120" w:type="dxa"/>
            <w:tcBorders/>
            <w:shd w:fill="auto" w:val="clear"/>
            <w:vAlign w:val="bottom"/>
          </w:tcPr>
          <w:p>
            <w:pPr>
              <w:pStyle w:val="TableContents"/>
              <w:spacing w:before="0" w:after="0"/>
              <w:ind w:left="0" w:right="0" w:hanging="0"/>
              <w:rPr/>
            </w:pPr>
            <w:r>
              <w:rPr/>
              <w:t> </w:t>
            </w:r>
          </w:p>
        </w:tc>
      </w:tr>
      <w:tr>
        <w:trPr/>
        <w:tc>
          <w:tcPr>
            <w:tcW w:w="473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Collectively evaluated for impairment</w:t>
            </w:r>
          </w:p>
        </w:tc>
        <w:tc>
          <w:tcPr>
            <w:tcW w:w="194" w:type="dxa"/>
            <w:tcBorders/>
            <w:shd w:fill="CCEEFF" w:val="clear"/>
            <w:vAlign w:val="bottom"/>
          </w:tcPr>
          <w:p>
            <w:pPr>
              <w:pStyle w:val="TableContents"/>
              <w:spacing w:before="0" w:after="0"/>
              <w:ind w:left="0" w:right="0" w:hanging="0"/>
              <w:rPr/>
            </w:pPr>
            <w:r>
              <w:rPr/>
              <w:t> </w:t>
            </w:r>
          </w:p>
        </w:tc>
        <w:tc>
          <w:tcPr>
            <w:tcW w:w="132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67.7</w:t>
            </w:r>
          </w:p>
        </w:tc>
        <w:tc>
          <w:tcPr>
            <w:tcW w:w="207" w:type="dxa"/>
            <w:tcBorders/>
            <w:shd w:fill="CCEEFF" w:val="clear"/>
            <w:vAlign w:val="bottom"/>
          </w:tcPr>
          <w:p>
            <w:pPr>
              <w:pStyle w:val="TableContents"/>
              <w:spacing w:before="0" w:after="0"/>
              <w:ind w:left="0" w:right="0" w:hanging="0"/>
              <w:rPr/>
            </w:pPr>
            <w:r>
              <w:rPr/>
              <w:t> </w:t>
            </w:r>
          </w:p>
        </w:tc>
        <w:tc>
          <w:tcPr>
            <w:tcW w:w="132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35.6</w:t>
            </w:r>
          </w:p>
        </w:tc>
        <w:tc>
          <w:tcPr>
            <w:tcW w:w="207" w:type="dxa"/>
            <w:tcBorders/>
            <w:shd w:fill="CCEEFF" w:val="clear"/>
            <w:vAlign w:val="bottom"/>
          </w:tcPr>
          <w:p>
            <w:pPr>
              <w:pStyle w:val="TableContents"/>
              <w:spacing w:before="0" w:after="0"/>
              <w:ind w:left="0" w:right="0" w:hanging="0"/>
              <w:rPr/>
            </w:pPr>
            <w:r>
              <w:rPr/>
              <w:t> </w:t>
            </w:r>
          </w:p>
        </w:tc>
        <w:tc>
          <w:tcPr>
            <w:tcW w:w="136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103.3</w:t>
            </w:r>
          </w:p>
        </w:tc>
        <w:tc>
          <w:tcPr>
            <w:tcW w:w="120" w:type="dxa"/>
            <w:tcBorders/>
            <w:shd w:fill="CCEEFF" w:val="clear"/>
            <w:vAlign w:val="bottom"/>
          </w:tcPr>
          <w:p>
            <w:pPr>
              <w:pStyle w:val="TableContents"/>
              <w:spacing w:before="0" w:after="0"/>
              <w:ind w:left="0" w:right="0" w:hanging="0"/>
              <w:rPr/>
            </w:pPr>
            <w:r>
              <w:rPr/>
              <w:t> </w:t>
            </w:r>
          </w:p>
        </w:tc>
      </w:tr>
      <w:tr>
        <w:trPr/>
        <w:tc>
          <w:tcPr>
            <w:tcW w:w="473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Allowance ending balance</w:t>
            </w:r>
          </w:p>
        </w:tc>
        <w:tc>
          <w:tcPr>
            <w:tcW w:w="194" w:type="dxa"/>
            <w:tcBorders/>
            <w:shd w:fill="auto" w:val="clear"/>
            <w:vAlign w:val="bottom"/>
          </w:tcPr>
          <w:p>
            <w:pPr>
              <w:pStyle w:val="TableContents"/>
              <w:spacing w:before="0" w:after="0"/>
              <w:ind w:left="0" w:right="0" w:hanging="0"/>
              <w:rPr/>
            </w:pPr>
            <w:r>
              <w:rPr/>
              <w:t> </w:t>
            </w:r>
          </w:p>
        </w:tc>
        <w:tc>
          <w:tcPr>
            <w:tcW w:w="13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71.8</w:t>
            </w:r>
          </w:p>
        </w:tc>
        <w:tc>
          <w:tcPr>
            <w:tcW w:w="207" w:type="dxa"/>
            <w:tcBorders/>
            <w:shd w:fill="auto" w:val="clear"/>
            <w:vAlign w:val="bottom"/>
          </w:tcPr>
          <w:p>
            <w:pPr>
              <w:pStyle w:val="TableContents"/>
              <w:spacing w:before="0" w:after="0"/>
              <w:ind w:left="0" w:right="0" w:hanging="0"/>
              <w:rPr/>
            </w:pPr>
            <w:r>
              <w:rPr/>
              <w:t> </w:t>
            </w:r>
          </w:p>
        </w:tc>
        <w:tc>
          <w:tcPr>
            <w:tcW w:w="13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39.4</w:t>
            </w:r>
          </w:p>
        </w:tc>
        <w:tc>
          <w:tcPr>
            <w:tcW w:w="207" w:type="dxa"/>
            <w:tcBorders/>
            <w:shd w:fill="auto" w:val="clear"/>
            <w:vAlign w:val="bottom"/>
          </w:tcPr>
          <w:p>
            <w:pPr>
              <w:pStyle w:val="TableContents"/>
              <w:spacing w:before="0" w:after="0"/>
              <w:ind w:left="0" w:right="0" w:hanging="0"/>
              <w:rPr/>
            </w:pPr>
            <w:r>
              <w:rPr/>
              <w:t> </w:t>
            </w:r>
          </w:p>
        </w:tc>
        <w:tc>
          <w:tcPr>
            <w:tcW w:w="13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3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111.2</w:t>
            </w:r>
          </w:p>
        </w:tc>
        <w:tc>
          <w:tcPr>
            <w:tcW w:w="120" w:type="dxa"/>
            <w:tcBorders/>
            <w:shd w:fill="auto" w:val="clear"/>
            <w:vAlign w:val="bottom"/>
          </w:tcPr>
          <w:p>
            <w:pPr>
              <w:pStyle w:val="TableContents"/>
              <w:spacing w:before="0" w:after="0"/>
              <w:ind w:left="0" w:right="0" w:hanging="0"/>
              <w:rPr/>
            </w:pPr>
            <w:r>
              <w:rPr/>
              <w:t> </w:t>
            </w:r>
          </w:p>
        </w:tc>
      </w:tr>
      <w:tr>
        <w:trPr/>
        <w:tc>
          <w:tcPr>
            <w:tcW w:w="473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Loan balance by basis of impairment method:</w:t>
            </w:r>
          </w:p>
        </w:tc>
        <w:tc>
          <w:tcPr>
            <w:tcW w:w="194" w:type="dxa"/>
            <w:tcBorders/>
            <w:shd w:fill="CCEEFF" w:val="clear"/>
            <w:vAlign w:val="bottom"/>
          </w:tcPr>
          <w:p>
            <w:pPr>
              <w:pStyle w:val="TableContents"/>
              <w:spacing w:before="0" w:after="0"/>
              <w:ind w:left="0" w:right="0" w:hanging="0"/>
              <w:rPr/>
            </w:pPr>
            <w:r>
              <w:rPr/>
              <w:t> </w:t>
            </w:r>
          </w:p>
        </w:tc>
        <w:tc>
          <w:tcPr>
            <w:tcW w:w="1329" w:type="dxa"/>
            <w:gridSpan w:val="2"/>
            <w:tcBorders/>
            <w:shd w:fill="CCEEFF" w:val="clear"/>
            <w:vAlign w:val="bottom"/>
          </w:tcPr>
          <w:p>
            <w:pPr>
              <w:pStyle w:val="TableContents"/>
              <w:spacing w:before="0" w:after="0"/>
              <w:ind w:left="0" w:right="0" w:hanging="0"/>
              <w:jc w:val="right"/>
              <w:rPr/>
            </w:pPr>
            <w:r>
              <w:rPr/>
              <w:t> </w:t>
            </w:r>
          </w:p>
        </w:tc>
        <w:tc>
          <w:tcPr>
            <w:tcW w:w="207" w:type="dxa"/>
            <w:tcBorders/>
            <w:shd w:fill="CCEEFF" w:val="clear"/>
            <w:vAlign w:val="bottom"/>
          </w:tcPr>
          <w:p>
            <w:pPr>
              <w:pStyle w:val="TableContents"/>
              <w:spacing w:before="0" w:after="0"/>
              <w:ind w:left="0" w:right="0" w:hanging="0"/>
              <w:rPr/>
            </w:pPr>
            <w:r>
              <w:rPr/>
              <w:t> </w:t>
            </w:r>
          </w:p>
        </w:tc>
        <w:tc>
          <w:tcPr>
            <w:tcW w:w="1329" w:type="dxa"/>
            <w:gridSpan w:val="2"/>
            <w:tcBorders/>
            <w:shd w:fill="CCEEFF" w:val="clear"/>
            <w:vAlign w:val="bottom"/>
          </w:tcPr>
          <w:p>
            <w:pPr>
              <w:pStyle w:val="TableContents"/>
              <w:spacing w:before="0" w:after="0"/>
              <w:ind w:left="0" w:right="0" w:hanging="0"/>
              <w:jc w:val="right"/>
              <w:rPr/>
            </w:pPr>
            <w:r>
              <w:rPr/>
              <w:t> </w:t>
            </w:r>
          </w:p>
        </w:tc>
        <w:tc>
          <w:tcPr>
            <w:tcW w:w="207" w:type="dxa"/>
            <w:tcBorders/>
            <w:shd w:fill="CCEEFF" w:val="clear"/>
            <w:vAlign w:val="bottom"/>
          </w:tcPr>
          <w:p>
            <w:pPr>
              <w:pStyle w:val="TableContents"/>
              <w:spacing w:before="0" w:after="0"/>
              <w:ind w:left="0" w:right="0" w:hanging="0"/>
              <w:rPr/>
            </w:pPr>
            <w:r>
              <w:rPr/>
              <w:t> </w:t>
            </w:r>
          </w:p>
        </w:tc>
        <w:tc>
          <w:tcPr>
            <w:tcW w:w="1369" w:type="dxa"/>
            <w:gridSpan w:val="2"/>
            <w:tcBorders/>
            <w:shd w:fill="CCEEFF" w:val="clear"/>
            <w:vAlign w:val="bottom"/>
          </w:tcPr>
          <w:p>
            <w:pPr>
              <w:pStyle w:val="TableContents"/>
              <w:spacing w:before="0" w:after="0"/>
              <w:ind w:left="0" w:right="0" w:hanging="0"/>
              <w:jc w:val="right"/>
              <w:rPr/>
            </w:pPr>
            <w:r>
              <w:rPr/>
              <w:t> </w:t>
            </w:r>
          </w:p>
        </w:tc>
        <w:tc>
          <w:tcPr>
            <w:tcW w:w="120" w:type="dxa"/>
            <w:tcBorders/>
            <w:shd w:fill="CCEEFF" w:val="clear"/>
            <w:vAlign w:val="bottom"/>
          </w:tcPr>
          <w:p>
            <w:pPr>
              <w:pStyle w:val="TableContents"/>
              <w:spacing w:before="0" w:after="0"/>
              <w:ind w:left="0" w:right="0" w:hanging="0"/>
              <w:rPr/>
            </w:pPr>
            <w:r>
              <w:rPr/>
              <w:t> </w:t>
            </w:r>
          </w:p>
        </w:tc>
      </w:tr>
      <w:tr>
        <w:trPr/>
        <w:tc>
          <w:tcPr>
            <w:tcW w:w="473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Individually evaluated for impairment</w:t>
            </w:r>
          </w:p>
        </w:tc>
        <w:tc>
          <w:tcPr>
            <w:tcW w:w="194" w:type="dxa"/>
            <w:tcBorders/>
            <w:shd w:fill="auto" w:val="clear"/>
            <w:vAlign w:val="bottom"/>
          </w:tcPr>
          <w:p>
            <w:pPr>
              <w:pStyle w:val="TableContents"/>
              <w:spacing w:before="0" w:after="0"/>
              <w:ind w:left="0" w:right="0" w:hanging="0"/>
              <w:rPr/>
            </w:pPr>
            <w:r>
              <w:rPr/>
              <w:t> </w:t>
            </w:r>
          </w:p>
        </w:tc>
        <w:tc>
          <w:tcPr>
            <w:tcW w:w="13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19.1</w:t>
            </w:r>
          </w:p>
        </w:tc>
        <w:tc>
          <w:tcPr>
            <w:tcW w:w="207" w:type="dxa"/>
            <w:tcBorders/>
            <w:shd w:fill="auto" w:val="clear"/>
            <w:vAlign w:val="bottom"/>
          </w:tcPr>
          <w:p>
            <w:pPr>
              <w:pStyle w:val="TableContents"/>
              <w:spacing w:before="0" w:after="0"/>
              <w:ind w:left="0" w:right="0" w:hanging="0"/>
              <w:rPr/>
            </w:pPr>
            <w:r>
              <w:rPr/>
              <w:t> </w:t>
            </w:r>
          </w:p>
        </w:tc>
        <w:tc>
          <w:tcPr>
            <w:tcW w:w="13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25.8</w:t>
            </w:r>
          </w:p>
        </w:tc>
        <w:tc>
          <w:tcPr>
            <w:tcW w:w="207" w:type="dxa"/>
            <w:tcBorders/>
            <w:shd w:fill="auto" w:val="clear"/>
            <w:vAlign w:val="bottom"/>
          </w:tcPr>
          <w:p>
            <w:pPr>
              <w:pStyle w:val="TableContents"/>
              <w:spacing w:before="0" w:after="0"/>
              <w:ind w:left="0" w:right="0" w:hanging="0"/>
              <w:rPr/>
            </w:pPr>
            <w:r>
              <w:rPr/>
              <w:t> </w:t>
            </w:r>
          </w:p>
        </w:tc>
        <w:tc>
          <w:tcPr>
            <w:tcW w:w="13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3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44.9</w:t>
            </w:r>
          </w:p>
        </w:tc>
        <w:tc>
          <w:tcPr>
            <w:tcW w:w="120" w:type="dxa"/>
            <w:tcBorders/>
            <w:shd w:fill="auto" w:val="clear"/>
            <w:vAlign w:val="bottom"/>
          </w:tcPr>
          <w:p>
            <w:pPr>
              <w:pStyle w:val="TableContents"/>
              <w:spacing w:before="0" w:after="0"/>
              <w:ind w:left="0" w:right="0" w:hanging="0"/>
              <w:rPr/>
            </w:pPr>
            <w:r>
              <w:rPr/>
              <w:t> </w:t>
            </w:r>
          </w:p>
        </w:tc>
      </w:tr>
      <w:tr>
        <w:trPr/>
        <w:tc>
          <w:tcPr>
            <w:tcW w:w="473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Collectively evaluated for impairment</w:t>
            </w:r>
          </w:p>
        </w:tc>
        <w:tc>
          <w:tcPr>
            <w:tcW w:w="194" w:type="dxa"/>
            <w:tcBorders/>
            <w:shd w:fill="CCEEFF" w:val="clear"/>
            <w:vAlign w:val="bottom"/>
          </w:tcPr>
          <w:p>
            <w:pPr>
              <w:pStyle w:val="TableContents"/>
              <w:spacing w:before="0" w:after="0"/>
              <w:ind w:left="0" w:right="0" w:hanging="0"/>
              <w:rPr/>
            </w:pPr>
            <w:r>
              <w:rPr/>
              <w:t> </w:t>
            </w:r>
          </w:p>
        </w:tc>
        <w:tc>
          <w:tcPr>
            <w:tcW w:w="132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9,557.1</w:t>
            </w:r>
          </w:p>
        </w:tc>
        <w:tc>
          <w:tcPr>
            <w:tcW w:w="207" w:type="dxa"/>
            <w:tcBorders/>
            <w:shd w:fill="CCEEFF" w:val="clear"/>
            <w:vAlign w:val="bottom"/>
          </w:tcPr>
          <w:p>
            <w:pPr>
              <w:pStyle w:val="TableContents"/>
              <w:spacing w:before="0" w:after="0"/>
              <w:ind w:left="0" w:right="0" w:hanging="0"/>
              <w:rPr/>
            </w:pPr>
            <w:r>
              <w:rPr/>
              <w:t> </w:t>
            </w:r>
          </w:p>
        </w:tc>
        <w:tc>
          <w:tcPr>
            <w:tcW w:w="132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1,369.6</w:t>
            </w:r>
          </w:p>
        </w:tc>
        <w:tc>
          <w:tcPr>
            <w:tcW w:w="207" w:type="dxa"/>
            <w:tcBorders/>
            <w:shd w:fill="CCEEFF" w:val="clear"/>
            <w:vAlign w:val="bottom"/>
          </w:tcPr>
          <w:p>
            <w:pPr>
              <w:pStyle w:val="TableContents"/>
              <w:spacing w:before="0" w:after="0"/>
              <w:ind w:left="0" w:right="0" w:hanging="0"/>
              <w:rPr/>
            </w:pPr>
            <w:r>
              <w:rPr/>
              <w:t> </w:t>
            </w:r>
          </w:p>
        </w:tc>
        <w:tc>
          <w:tcPr>
            <w:tcW w:w="136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10,926.7</w:t>
            </w:r>
          </w:p>
        </w:tc>
        <w:tc>
          <w:tcPr>
            <w:tcW w:w="120" w:type="dxa"/>
            <w:tcBorders/>
            <w:shd w:fill="CCEEFF" w:val="clear"/>
            <w:vAlign w:val="bottom"/>
          </w:tcPr>
          <w:p>
            <w:pPr>
              <w:pStyle w:val="TableContents"/>
              <w:spacing w:before="0" w:after="0"/>
              <w:ind w:left="0" w:right="0" w:hanging="0"/>
              <w:rPr/>
            </w:pPr>
            <w:r>
              <w:rPr/>
              <w:t> </w:t>
            </w:r>
          </w:p>
        </w:tc>
      </w:tr>
      <w:tr>
        <w:trPr/>
        <w:tc>
          <w:tcPr>
            <w:tcW w:w="473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Loan ending balance</w:t>
            </w:r>
          </w:p>
        </w:tc>
        <w:tc>
          <w:tcPr>
            <w:tcW w:w="194" w:type="dxa"/>
            <w:tcBorders/>
            <w:shd w:fill="auto" w:val="clear"/>
            <w:vAlign w:val="bottom"/>
          </w:tcPr>
          <w:p>
            <w:pPr>
              <w:pStyle w:val="TableContents"/>
              <w:spacing w:before="0" w:after="0"/>
              <w:ind w:left="0" w:right="0" w:hanging="0"/>
              <w:rPr/>
            </w:pPr>
            <w:r>
              <w:rPr/>
              <w:t> </w:t>
            </w:r>
          </w:p>
        </w:tc>
        <w:tc>
          <w:tcPr>
            <w:tcW w:w="13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9,576.2</w:t>
            </w:r>
          </w:p>
        </w:tc>
        <w:tc>
          <w:tcPr>
            <w:tcW w:w="207" w:type="dxa"/>
            <w:tcBorders/>
            <w:shd w:fill="auto" w:val="clear"/>
            <w:vAlign w:val="bottom"/>
          </w:tcPr>
          <w:p>
            <w:pPr>
              <w:pStyle w:val="TableContents"/>
              <w:spacing w:before="0" w:after="0"/>
              <w:ind w:left="0" w:right="0" w:hanging="0"/>
              <w:rPr/>
            </w:pPr>
            <w:r>
              <w:rPr/>
              <w:t> </w:t>
            </w:r>
          </w:p>
        </w:tc>
        <w:tc>
          <w:tcPr>
            <w:tcW w:w="13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1,395.4</w:t>
            </w:r>
          </w:p>
        </w:tc>
        <w:tc>
          <w:tcPr>
            <w:tcW w:w="207" w:type="dxa"/>
            <w:tcBorders/>
            <w:shd w:fill="auto" w:val="clear"/>
            <w:vAlign w:val="bottom"/>
          </w:tcPr>
          <w:p>
            <w:pPr>
              <w:pStyle w:val="TableContents"/>
              <w:spacing w:before="0" w:after="0"/>
              <w:ind w:left="0" w:right="0" w:hanging="0"/>
              <w:rPr/>
            </w:pPr>
            <w:r>
              <w:rPr/>
              <w:t> </w:t>
            </w:r>
          </w:p>
        </w:tc>
        <w:tc>
          <w:tcPr>
            <w:tcW w:w="13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3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10,971.6</w:t>
            </w:r>
          </w:p>
        </w:tc>
        <w:tc>
          <w:tcPr>
            <w:tcW w:w="120"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Impaired Mortgage Loans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Impaired mortgage loans are loans with a related specific valuation allowance, loans whose carrying amount has been reduced to the expected collectible amount because the impairment has been considered other than temporary or a loan modification has been classified as a TDR. Based on an assessment as to the collectability of the principal, a determination is made to apply any payments received either against the principal or according to the contractual terms of the loan. Our recorded investment in and unpaid principal balance of impaired loans along with the related loan specific allowance for losses, if any, and the average recorded investment and interest income recognized during the time the loans were impaired were as follows:</w:t>
      </w:r>
    </w:p>
    <w:p>
      <w:pPr>
        <w:pStyle w:val="TextBody"/>
        <w:spacing w:before="0" w:after="0"/>
        <w:ind w:left="0" w:right="0" w:hanging="0"/>
        <w:rPr/>
      </w:pPr>
      <w:r>
        <w:rPr/>
        <w:t> </w:t>
      </w:r>
    </w:p>
    <w:tbl>
      <w:tblPr>
        <w:tblW w:w="4650" w:type="pct"/>
        <w:jc w:val="left"/>
        <w:tblInd w:w="0" w:type="dxa"/>
        <w:tblCellMar>
          <w:top w:w="0" w:type="dxa"/>
          <w:left w:w="0" w:type="dxa"/>
          <w:bottom w:w="0" w:type="dxa"/>
          <w:right w:w="0" w:type="dxa"/>
        </w:tblCellMar>
      </w:tblPr>
      <w:tblGrid>
        <w:gridCol w:w="4816"/>
        <w:gridCol w:w="194"/>
        <w:gridCol w:w="177"/>
        <w:gridCol w:w="1174"/>
        <w:gridCol w:w="194"/>
        <w:gridCol w:w="163"/>
        <w:gridCol w:w="1133"/>
        <w:gridCol w:w="194"/>
        <w:gridCol w:w="193"/>
        <w:gridCol w:w="1129"/>
        <w:gridCol w:w="123"/>
      </w:tblGrid>
      <w:tr>
        <w:trPr/>
        <w:tc>
          <w:tcPr>
            <w:tcW w:w="4816" w:type="dxa"/>
            <w:tcBorders/>
            <w:shd w:fill="auto" w:val="clear"/>
            <w:vAlign w:val="bottom"/>
          </w:tcPr>
          <w:p>
            <w:pPr>
              <w:pStyle w:val="TableContents"/>
              <w:spacing w:before="0" w:after="0"/>
              <w:ind w:left="0" w:right="0" w:hanging="0"/>
              <w:rPr/>
            </w:pPr>
            <w:r>
              <w:rPr/>
              <w:t> </w:t>
            </w:r>
          </w:p>
        </w:tc>
        <w:tc>
          <w:tcPr>
            <w:tcW w:w="194" w:type="dxa"/>
            <w:tcBorders/>
            <w:shd w:fill="auto" w:val="clear"/>
            <w:vAlign w:val="bottom"/>
          </w:tcPr>
          <w:p>
            <w:pPr>
              <w:pStyle w:val="TableContents"/>
              <w:spacing w:before="0" w:after="0"/>
              <w:ind w:left="0" w:right="0" w:hanging="0"/>
              <w:jc w:val="center"/>
              <w:rPr/>
            </w:pPr>
            <w:r>
              <w:rPr/>
              <w:t> </w:t>
            </w:r>
          </w:p>
        </w:tc>
        <w:tc>
          <w:tcPr>
            <w:tcW w:w="4357" w:type="dxa"/>
            <w:gridSpan w:val="8"/>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2012</w:t>
            </w:r>
          </w:p>
        </w:tc>
        <w:tc>
          <w:tcPr>
            <w:tcW w:w="123" w:type="dxa"/>
            <w:tcBorders/>
            <w:shd w:fill="auto" w:val="clear"/>
            <w:vAlign w:val="bottom"/>
          </w:tcPr>
          <w:p>
            <w:pPr>
              <w:pStyle w:val="TableContents"/>
              <w:spacing w:before="0" w:after="0"/>
              <w:ind w:left="0" w:right="0" w:hanging="0"/>
              <w:jc w:val="center"/>
              <w:rPr/>
            </w:pPr>
            <w:r>
              <w:rPr/>
              <w:t> </w:t>
            </w:r>
          </w:p>
        </w:tc>
      </w:tr>
      <w:tr>
        <w:trPr/>
        <w:tc>
          <w:tcPr>
            <w:tcW w:w="4816" w:type="dxa"/>
            <w:tcBorders/>
            <w:shd w:fill="auto" w:val="clear"/>
            <w:vAlign w:val="bottom"/>
          </w:tcPr>
          <w:p>
            <w:pPr>
              <w:pStyle w:val="TableContents"/>
              <w:spacing w:before="0" w:after="0"/>
              <w:ind w:left="0" w:right="0" w:hanging="0"/>
              <w:rPr/>
            </w:pPr>
            <w:r>
              <w:rPr/>
              <w:t> </w:t>
            </w:r>
          </w:p>
        </w:tc>
        <w:tc>
          <w:tcPr>
            <w:tcW w:w="194" w:type="dxa"/>
            <w:tcBorders/>
            <w:shd w:fill="auto" w:val="clear"/>
            <w:vAlign w:val="bottom"/>
          </w:tcPr>
          <w:p>
            <w:pPr>
              <w:pStyle w:val="TableContents"/>
              <w:spacing w:before="0" w:after="0"/>
              <w:ind w:left="0" w:right="0" w:hanging="0"/>
              <w:jc w:val="center"/>
              <w:rPr/>
            </w:pPr>
            <w:r>
              <w:rPr/>
              <w:t> </w:t>
            </w:r>
          </w:p>
        </w:tc>
        <w:tc>
          <w:tcPr>
            <w:tcW w:w="1351" w:type="dxa"/>
            <w:gridSpan w:val="2"/>
            <w:tcBorders/>
            <w:shd w:fill="auto" w:val="clear"/>
            <w:vAlign w:val="bottom"/>
          </w:tcPr>
          <w:p>
            <w:pPr>
              <w:pStyle w:val="TableContents"/>
              <w:spacing w:before="0" w:after="0"/>
              <w:ind w:left="0" w:right="0" w:hanging="0"/>
              <w:jc w:val="center"/>
              <w:rPr/>
            </w:pPr>
            <w:r>
              <w:rPr/>
              <w:t> </w:t>
            </w:r>
          </w:p>
        </w:tc>
        <w:tc>
          <w:tcPr>
            <w:tcW w:w="194" w:type="dxa"/>
            <w:tcBorders/>
            <w:shd w:fill="auto" w:val="clear"/>
            <w:vAlign w:val="bottom"/>
          </w:tcPr>
          <w:p>
            <w:pPr>
              <w:pStyle w:val="TableContents"/>
              <w:spacing w:before="0" w:after="0"/>
              <w:ind w:left="0" w:right="0" w:hanging="0"/>
              <w:jc w:val="center"/>
              <w:rPr/>
            </w:pPr>
            <w:r>
              <w:rPr/>
              <w:t> </w:t>
            </w:r>
          </w:p>
        </w:tc>
        <w:tc>
          <w:tcPr>
            <w:tcW w:w="1296"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Unpaid</w:t>
            </w:r>
          </w:p>
        </w:tc>
        <w:tc>
          <w:tcPr>
            <w:tcW w:w="194" w:type="dxa"/>
            <w:tcBorders/>
            <w:shd w:fill="auto" w:val="clear"/>
            <w:vAlign w:val="bottom"/>
          </w:tcPr>
          <w:p>
            <w:pPr>
              <w:pStyle w:val="TableContents"/>
              <w:spacing w:before="0" w:after="0"/>
              <w:ind w:left="0" w:right="0" w:hanging="0"/>
              <w:jc w:val="center"/>
              <w:rPr/>
            </w:pPr>
            <w:r>
              <w:rPr/>
              <w:t> </w:t>
            </w:r>
          </w:p>
        </w:tc>
        <w:tc>
          <w:tcPr>
            <w:tcW w:w="1322" w:type="dxa"/>
            <w:gridSpan w:val="2"/>
            <w:tcBorders/>
            <w:shd w:fill="auto" w:val="clear"/>
            <w:vAlign w:val="bottom"/>
          </w:tcPr>
          <w:p>
            <w:pPr>
              <w:pStyle w:val="TableContents"/>
              <w:spacing w:before="0" w:after="0"/>
              <w:ind w:left="0" w:right="0" w:hanging="0"/>
              <w:jc w:val="center"/>
              <w:rPr/>
            </w:pPr>
            <w:r>
              <w:rPr/>
              <w:t> </w:t>
            </w:r>
          </w:p>
        </w:tc>
        <w:tc>
          <w:tcPr>
            <w:tcW w:w="123" w:type="dxa"/>
            <w:tcBorders/>
            <w:shd w:fill="auto" w:val="clear"/>
            <w:vAlign w:val="bottom"/>
          </w:tcPr>
          <w:p>
            <w:pPr>
              <w:pStyle w:val="TableContents"/>
              <w:spacing w:before="0" w:after="0"/>
              <w:ind w:left="0" w:right="0" w:hanging="0"/>
              <w:jc w:val="center"/>
              <w:rPr/>
            </w:pPr>
            <w:r>
              <w:rPr/>
              <w:t> </w:t>
            </w:r>
          </w:p>
        </w:tc>
      </w:tr>
      <w:tr>
        <w:trPr/>
        <w:tc>
          <w:tcPr>
            <w:tcW w:w="4816" w:type="dxa"/>
            <w:tcBorders/>
            <w:shd w:fill="auto" w:val="clear"/>
            <w:vAlign w:val="bottom"/>
          </w:tcPr>
          <w:p>
            <w:pPr>
              <w:pStyle w:val="TableContents"/>
              <w:spacing w:before="0" w:after="0"/>
              <w:ind w:left="0" w:right="0" w:hanging="0"/>
              <w:rPr/>
            </w:pPr>
            <w:r>
              <w:rPr/>
              <w:t> </w:t>
            </w:r>
          </w:p>
        </w:tc>
        <w:tc>
          <w:tcPr>
            <w:tcW w:w="194" w:type="dxa"/>
            <w:tcBorders/>
            <w:shd w:fill="auto" w:val="clear"/>
            <w:vAlign w:val="bottom"/>
          </w:tcPr>
          <w:p>
            <w:pPr>
              <w:pStyle w:val="TableContents"/>
              <w:spacing w:before="0" w:after="0"/>
              <w:ind w:left="0" w:right="0" w:hanging="0"/>
              <w:jc w:val="center"/>
              <w:rPr/>
            </w:pPr>
            <w:r>
              <w:rPr/>
              <w:t> </w:t>
            </w:r>
          </w:p>
        </w:tc>
        <w:tc>
          <w:tcPr>
            <w:tcW w:w="135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Recorded</w:t>
            </w:r>
          </w:p>
        </w:tc>
        <w:tc>
          <w:tcPr>
            <w:tcW w:w="194" w:type="dxa"/>
            <w:tcBorders/>
            <w:shd w:fill="auto" w:val="clear"/>
            <w:vAlign w:val="bottom"/>
          </w:tcPr>
          <w:p>
            <w:pPr>
              <w:pStyle w:val="TableContents"/>
              <w:spacing w:before="0" w:after="0"/>
              <w:ind w:left="0" w:right="0" w:hanging="0"/>
              <w:jc w:val="center"/>
              <w:rPr/>
            </w:pPr>
            <w:r>
              <w:rPr/>
              <w:t> </w:t>
            </w:r>
          </w:p>
        </w:tc>
        <w:tc>
          <w:tcPr>
            <w:tcW w:w="1296"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w:t>
            </w:r>
          </w:p>
        </w:tc>
        <w:tc>
          <w:tcPr>
            <w:tcW w:w="194" w:type="dxa"/>
            <w:tcBorders/>
            <w:shd w:fill="auto" w:val="clear"/>
            <w:vAlign w:val="bottom"/>
          </w:tcPr>
          <w:p>
            <w:pPr>
              <w:pStyle w:val="TableContents"/>
              <w:spacing w:before="0" w:after="0"/>
              <w:ind w:left="0" w:right="0" w:hanging="0"/>
              <w:jc w:val="center"/>
              <w:rPr/>
            </w:pPr>
            <w:r>
              <w:rPr/>
              <w:t> </w:t>
            </w:r>
          </w:p>
        </w:tc>
        <w:tc>
          <w:tcPr>
            <w:tcW w:w="1322"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Related</w:t>
            </w:r>
          </w:p>
        </w:tc>
        <w:tc>
          <w:tcPr>
            <w:tcW w:w="123" w:type="dxa"/>
            <w:tcBorders/>
            <w:shd w:fill="auto" w:val="clear"/>
            <w:vAlign w:val="bottom"/>
          </w:tcPr>
          <w:p>
            <w:pPr>
              <w:pStyle w:val="TableContents"/>
              <w:spacing w:before="0" w:after="0"/>
              <w:ind w:left="0" w:right="0" w:hanging="0"/>
              <w:jc w:val="center"/>
              <w:rPr/>
            </w:pPr>
            <w:r>
              <w:rPr/>
              <w:t> </w:t>
            </w:r>
          </w:p>
        </w:tc>
      </w:tr>
      <w:tr>
        <w:trPr/>
        <w:tc>
          <w:tcPr>
            <w:tcW w:w="4816" w:type="dxa"/>
            <w:tcBorders/>
            <w:shd w:fill="auto" w:val="clear"/>
            <w:vAlign w:val="bottom"/>
          </w:tcPr>
          <w:p>
            <w:pPr>
              <w:pStyle w:val="TableContents"/>
              <w:spacing w:before="0" w:after="0"/>
              <w:ind w:left="0" w:right="0" w:hanging="0"/>
              <w:rPr/>
            </w:pPr>
            <w:r>
              <w:rPr/>
              <w:t> </w:t>
            </w:r>
          </w:p>
        </w:tc>
        <w:tc>
          <w:tcPr>
            <w:tcW w:w="194" w:type="dxa"/>
            <w:tcBorders/>
            <w:shd w:fill="auto" w:val="clear"/>
            <w:vAlign w:val="bottom"/>
          </w:tcPr>
          <w:p>
            <w:pPr>
              <w:pStyle w:val="TableContents"/>
              <w:spacing w:before="0" w:after="0"/>
              <w:ind w:left="0" w:right="0" w:hanging="0"/>
              <w:jc w:val="center"/>
              <w:rPr/>
            </w:pPr>
            <w:r>
              <w:rPr/>
              <w:t> </w:t>
            </w:r>
          </w:p>
        </w:tc>
        <w:tc>
          <w:tcPr>
            <w:tcW w:w="135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investment</w:t>
            </w:r>
          </w:p>
        </w:tc>
        <w:tc>
          <w:tcPr>
            <w:tcW w:w="194" w:type="dxa"/>
            <w:tcBorders/>
            <w:shd w:fill="auto" w:val="clear"/>
            <w:vAlign w:val="bottom"/>
          </w:tcPr>
          <w:p>
            <w:pPr>
              <w:pStyle w:val="TableContents"/>
              <w:spacing w:before="0" w:after="0"/>
              <w:ind w:left="0" w:right="0" w:hanging="0"/>
              <w:jc w:val="center"/>
              <w:rPr/>
            </w:pPr>
            <w:r>
              <w:rPr/>
              <w:t> </w:t>
            </w:r>
          </w:p>
        </w:tc>
        <w:tc>
          <w:tcPr>
            <w:tcW w:w="129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balance</w:t>
            </w:r>
          </w:p>
        </w:tc>
        <w:tc>
          <w:tcPr>
            <w:tcW w:w="194" w:type="dxa"/>
            <w:tcBorders/>
            <w:shd w:fill="auto" w:val="clear"/>
            <w:vAlign w:val="bottom"/>
          </w:tcPr>
          <w:p>
            <w:pPr>
              <w:pStyle w:val="TableContents"/>
              <w:spacing w:before="0" w:after="0"/>
              <w:ind w:left="0" w:right="0" w:hanging="0"/>
              <w:jc w:val="center"/>
              <w:rPr/>
            </w:pPr>
            <w:r>
              <w:rPr/>
              <w:t> </w:t>
            </w:r>
          </w:p>
        </w:tc>
        <w:tc>
          <w:tcPr>
            <w:tcW w:w="132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allowance</w:t>
            </w:r>
          </w:p>
        </w:tc>
        <w:tc>
          <w:tcPr>
            <w:tcW w:w="123" w:type="dxa"/>
            <w:tcBorders/>
            <w:shd w:fill="auto" w:val="clear"/>
            <w:vAlign w:val="bottom"/>
          </w:tcPr>
          <w:p>
            <w:pPr>
              <w:pStyle w:val="TableContents"/>
              <w:spacing w:before="0" w:after="0"/>
              <w:ind w:left="0" w:right="0" w:hanging="0"/>
              <w:jc w:val="center"/>
              <w:rPr/>
            </w:pPr>
            <w:r>
              <w:rPr/>
              <w:t> </w:t>
            </w:r>
          </w:p>
        </w:tc>
      </w:tr>
      <w:tr>
        <w:trPr/>
        <w:tc>
          <w:tcPr>
            <w:tcW w:w="4816" w:type="dxa"/>
            <w:tcBorders/>
            <w:shd w:fill="auto" w:val="clear"/>
            <w:vAlign w:val="bottom"/>
          </w:tcPr>
          <w:p>
            <w:pPr>
              <w:pStyle w:val="TableContents"/>
              <w:spacing w:before="0" w:after="0"/>
              <w:ind w:left="0" w:right="0" w:hanging="0"/>
              <w:rPr/>
            </w:pPr>
            <w:r>
              <w:rPr/>
              <w:t> </w:t>
            </w:r>
          </w:p>
        </w:tc>
        <w:tc>
          <w:tcPr>
            <w:tcW w:w="194" w:type="dxa"/>
            <w:tcBorders/>
            <w:shd w:fill="auto" w:val="clear"/>
            <w:vAlign w:val="bottom"/>
          </w:tcPr>
          <w:p>
            <w:pPr>
              <w:pStyle w:val="TableContents"/>
              <w:spacing w:before="0" w:after="0"/>
              <w:ind w:left="0" w:right="0" w:hanging="0"/>
              <w:jc w:val="center"/>
              <w:rPr/>
            </w:pPr>
            <w:r>
              <w:rPr/>
              <w:t> </w:t>
            </w:r>
          </w:p>
        </w:tc>
        <w:tc>
          <w:tcPr>
            <w:tcW w:w="4357" w:type="dxa"/>
            <w:gridSpan w:val="8"/>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23" w:type="dxa"/>
            <w:tcBorders/>
            <w:shd w:fill="auto" w:val="clear"/>
            <w:vAlign w:val="bottom"/>
          </w:tcPr>
          <w:p>
            <w:pPr>
              <w:pStyle w:val="TableContents"/>
              <w:spacing w:before="0" w:after="0"/>
              <w:ind w:left="0" w:right="0" w:hanging="0"/>
              <w:jc w:val="center"/>
              <w:rPr/>
            </w:pPr>
            <w:r>
              <w:rPr/>
              <w:t> </w:t>
            </w:r>
          </w:p>
        </w:tc>
      </w:tr>
      <w:tr>
        <w:trPr/>
        <w:tc>
          <w:tcPr>
            <w:tcW w:w="481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With no related allowance recorded:</w:t>
            </w:r>
          </w:p>
        </w:tc>
        <w:tc>
          <w:tcPr>
            <w:tcW w:w="194" w:type="dxa"/>
            <w:tcBorders/>
            <w:shd w:fill="CCEEFF" w:val="clear"/>
            <w:vAlign w:val="bottom"/>
          </w:tcPr>
          <w:p>
            <w:pPr>
              <w:pStyle w:val="TableContents"/>
              <w:spacing w:before="0" w:after="0"/>
              <w:ind w:left="0" w:right="0" w:hanging="0"/>
              <w:rPr/>
            </w:pPr>
            <w:r>
              <w:rPr/>
              <w:t> </w:t>
            </w:r>
          </w:p>
        </w:tc>
        <w:tc>
          <w:tcPr>
            <w:tcW w:w="1351" w:type="dxa"/>
            <w:gridSpan w:val="2"/>
            <w:tcBorders/>
            <w:shd w:fill="CCEEFF" w:val="clear"/>
            <w:vAlign w:val="bottom"/>
          </w:tcPr>
          <w:p>
            <w:pPr>
              <w:pStyle w:val="TableContents"/>
              <w:spacing w:before="0" w:after="0"/>
              <w:ind w:left="0" w:right="0" w:hanging="0"/>
              <w:jc w:val="right"/>
              <w:rPr/>
            </w:pPr>
            <w:r>
              <w:rPr/>
              <w:t> </w:t>
            </w:r>
          </w:p>
        </w:tc>
        <w:tc>
          <w:tcPr>
            <w:tcW w:w="194" w:type="dxa"/>
            <w:tcBorders/>
            <w:shd w:fill="CCEEFF" w:val="clear"/>
            <w:vAlign w:val="bottom"/>
          </w:tcPr>
          <w:p>
            <w:pPr>
              <w:pStyle w:val="TableContents"/>
              <w:spacing w:before="0" w:after="0"/>
              <w:ind w:left="0" w:right="0" w:hanging="0"/>
              <w:rPr/>
            </w:pPr>
            <w:r>
              <w:rPr/>
              <w:t> </w:t>
            </w:r>
          </w:p>
        </w:tc>
        <w:tc>
          <w:tcPr>
            <w:tcW w:w="1296" w:type="dxa"/>
            <w:gridSpan w:val="2"/>
            <w:tcBorders/>
            <w:shd w:fill="CCEEFF" w:val="clear"/>
            <w:vAlign w:val="bottom"/>
          </w:tcPr>
          <w:p>
            <w:pPr>
              <w:pStyle w:val="TableContents"/>
              <w:spacing w:before="0" w:after="0"/>
              <w:ind w:left="0" w:right="0" w:hanging="0"/>
              <w:jc w:val="right"/>
              <w:rPr/>
            </w:pPr>
            <w:r>
              <w:rPr/>
              <w:t> </w:t>
            </w:r>
          </w:p>
        </w:tc>
        <w:tc>
          <w:tcPr>
            <w:tcW w:w="194" w:type="dxa"/>
            <w:tcBorders/>
            <w:shd w:fill="CCEEFF" w:val="clear"/>
            <w:vAlign w:val="bottom"/>
          </w:tcPr>
          <w:p>
            <w:pPr>
              <w:pStyle w:val="TableContents"/>
              <w:spacing w:before="0" w:after="0"/>
              <w:ind w:left="0" w:right="0" w:hanging="0"/>
              <w:rPr/>
            </w:pPr>
            <w:r>
              <w:rPr/>
              <w:t> </w:t>
            </w:r>
          </w:p>
        </w:tc>
        <w:tc>
          <w:tcPr>
            <w:tcW w:w="1322" w:type="dxa"/>
            <w:gridSpan w:val="2"/>
            <w:tcBorders/>
            <w:shd w:fill="CCEEFF" w:val="clear"/>
            <w:vAlign w:val="bottom"/>
          </w:tcPr>
          <w:p>
            <w:pPr>
              <w:pStyle w:val="TableContents"/>
              <w:spacing w:before="0" w:after="0"/>
              <w:ind w:left="0" w:right="0" w:hanging="0"/>
              <w:jc w:val="right"/>
              <w:rPr/>
            </w:pPr>
            <w:r>
              <w:rPr/>
              <w:t> </w:t>
            </w:r>
          </w:p>
        </w:tc>
        <w:tc>
          <w:tcPr>
            <w:tcW w:w="123" w:type="dxa"/>
            <w:tcBorders/>
            <w:shd w:fill="CCEEFF" w:val="clear"/>
            <w:vAlign w:val="bottom"/>
          </w:tcPr>
          <w:p>
            <w:pPr>
              <w:pStyle w:val="TableContents"/>
              <w:spacing w:before="0" w:after="0"/>
              <w:ind w:left="0" w:right="0" w:hanging="0"/>
              <w:rPr/>
            </w:pPr>
            <w:r>
              <w:rPr/>
              <w:t> </w:t>
            </w:r>
          </w:p>
        </w:tc>
      </w:tr>
      <w:tr>
        <w:trPr/>
        <w:tc>
          <w:tcPr>
            <w:tcW w:w="481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Commercial-brick and mortar</w:t>
            </w:r>
          </w:p>
        </w:tc>
        <w:tc>
          <w:tcPr>
            <w:tcW w:w="194" w:type="dxa"/>
            <w:tcBorders/>
            <w:shd w:fill="auto" w:val="clear"/>
            <w:vAlign w:val="bottom"/>
          </w:tcPr>
          <w:p>
            <w:pPr>
              <w:pStyle w:val="TableContents"/>
              <w:spacing w:before="0" w:after="0"/>
              <w:ind w:left="0" w:right="0" w:hanging="0"/>
              <w:rPr/>
            </w:pPr>
            <w:r>
              <w:rPr/>
              <w:t> </w:t>
            </w:r>
          </w:p>
        </w:tc>
        <w:tc>
          <w:tcPr>
            <w:tcW w:w="177"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74"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10.6</w:t>
            </w:r>
          </w:p>
        </w:tc>
        <w:tc>
          <w:tcPr>
            <w:tcW w:w="194" w:type="dxa"/>
            <w:tcBorders/>
            <w:shd w:fill="auto" w:val="clear"/>
            <w:vAlign w:val="bottom"/>
          </w:tcPr>
          <w:p>
            <w:pPr>
              <w:pStyle w:val="TableContents"/>
              <w:spacing w:before="0" w:after="0"/>
              <w:ind w:left="0" w:right="0" w:hanging="0"/>
              <w:rPr/>
            </w:pPr>
            <w:r>
              <w:rPr/>
              <w:t> </w:t>
            </w:r>
          </w:p>
        </w:tc>
        <w:tc>
          <w:tcPr>
            <w:tcW w:w="16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33"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10.9</w:t>
            </w:r>
          </w:p>
        </w:tc>
        <w:tc>
          <w:tcPr>
            <w:tcW w:w="194" w:type="dxa"/>
            <w:tcBorders/>
            <w:shd w:fill="auto" w:val="clear"/>
            <w:vAlign w:val="bottom"/>
          </w:tcPr>
          <w:p>
            <w:pPr>
              <w:pStyle w:val="TableContents"/>
              <w:spacing w:before="0" w:after="0"/>
              <w:ind w:left="0" w:right="0" w:hanging="0"/>
              <w:rPr/>
            </w:pPr>
            <w:r>
              <w:rPr/>
              <w:t> </w:t>
            </w:r>
          </w:p>
        </w:tc>
        <w:tc>
          <w:tcPr>
            <w:tcW w:w="19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9"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23" w:type="dxa"/>
            <w:tcBorders/>
            <w:shd w:fill="auto" w:val="clear"/>
            <w:vAlign w:val="bottom"/>
          </w:tcPr>
          <w:p>
            <w:pPr>
              <w:pStyle w:val="TableContents"/>
              <w:spacing w:before="0" w:after="0"/>
              <w:ind w:left="0" w:right="0" w:hanging="0"/>
              <w:rPr/>
            </w:pPr>
            <w:r>
              <w:rPr/>
              <w:t> </w:t>
            </w:r>
          </w:p>
        </w:tc>
      </w:tr>
      <w:tr>
        <w:trPr/>
        <w:tc>
          <w:tcPr>
            <w:tcW w:w="481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Residential-first liens</w:t>
            </w:r>
          </w:p>
        </w:tc>
        <w:tc>
          <w:tcPr>
            <w:tcW w:w="194" w:type="dxa"/>
            <w:tcBorders/>
            <w:shd w:fill="CCEEFF" w:val="clear"/>
            <w:vAlign w:val="bottom"/>
          </w:tcPr>
          <w:p>
            <w:pPr>
              <w:pStyle w:val="TableContents"/>
              <w:spacing w:before="0" w:after="0"/>
              <w:ind w:left="0" w:right="0" w:hanging="0"/>
              <w:rPr/>
            </w:pPr>
            <w:r>
              <w:rPr/>
              <w:t> </w:t>
            </w:r>
          </w:p>
        </w:tc>
        <w:tc>
          <w:tcPr>
            <w:tcW w:w="135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4.9</w:t>
            </w:r>
          </w:p>
        </w:tc>
        <w:tc>
          <w:tcPr>
            <w:tcW w:w="194" w:type="dxa"/>
            <w:tcBorders/>
            <w:shd w:fill="CCEEFF" w:val="clear"/>
            <w:vAlign w:val="bottom"/>
          </w:tcPr>
          <w:p>
            <w:pPr>
              <w:pStyle w:val="TableContents"/>
              <w:spacing w:before="0" w:after="0"/>
              <w:ind w:left="0" w:right="0" w:hanging="0"/>
              <w:rPr/>
            </w:pPr>
            <w:r>
              <w:rPr/>
              <w:t> </w:t>
            </w:r>
          </w:p>
        </w:tc>
        <w:tc>
          <w:tcPr>
            <w:tcW w:w="129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4.8</w:t>
            </w:r>
          </w:p>
        </w:tc>
        <w:tc>
          <w:tcPr>
            <w:tcW w:w="194" w:type="dxa"/>
            <w:tcBorders/>
            <w:shd w:fill="CCEEFF" w:val="clear"/>
            <w:vAlign w:val="bottom"/>
          </w:tcPr>
          <w:p>
            <w:pPr>
              <w:pStyle w:val="TableContents"/>
              <w:spacing w:before="0" w:after="0"/>
              <w:ind w:left="0" w:right="0" w:hanging="0"/>
              <w:rPr/>
            </w:pPr>
            <w:r>
              <w:rPr/>
              <w:t> </w:t>
            </w:r>
          </w:p>
        </w:tc>
        <w:tc>
          <w:tcPr>
            <w:tcW w:w="132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23" w:type="dxa"/>
            <w:tcBorders/>
            <w:shd w:fill="CCEEFF" w:val="clear"/>
            <w:vAlign w:val="bottom"/>
          </w:tcPr>
          <w:p>
            <w:pPr>
              <w:pStyle w:val="TableContents"/>
              <w:spacing w:before="0" w:after="0"/>
              <w:ind w:left="0" w:right="0" w:hanging="0"/>
              <w:rPr/>
            </w:pPr>
            <w:r>
              <w:rPr/>
              <w:t> </w:t>
            </w:r>
          </w:p>
        </w:tc>
      </w:tr>
      <w:tr>
        <w:trPr/>
        <w:tc>
          <w:tcPr>
            <w:tcW w:w="481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With an allowance recorded:</w:t>
            </w:r>
          </w:p>
        </w:tc>
        <w:tc>
          <w:tcPr>
            <w:tcW w:w="194" w:type="dxa"/>
            <w:tcBorders/>
            <w:shd w:fill="auto" w:val="clear"/>
            <w:vAlign w:val="bottom"/>
          </w:tcPr>
          <w:p>
            <w:pPr>
              <w:pStyle w:val="TableContents"/>
              <w:spacing w:before="0" w:after="0"/>
              <w:ind w:left="0" w:right="0" w:hanging="0"/>
              <w:rPr/>
            </w:pPr>
            <w:r>
              <w:rPr/>
              <w:t> </w:t>
            </w:r>
          </w:p>
        </w:tc>
        <w:tc>
          <w:tcPr>
            <w:tcW w:w="1351" w:type="dxa"/>
            <w:gridSpan w:val="2"/>
            <w:tcBorders/>
            <w:shd w:fill="auto" w:val="clear"/>
            <w:vAlign w:val="bottom"/>
          </w:tcPr>
          <w:p>
            <w:pPr>
              <w:pStyle w:val="TableContents"/>
              <w:spacing w:before="0" w:after="0"/>
              <w:ind w:left="0" w:right="0" w:hanging="0"/>
              <w:jc w:val="right"/>
              <w:rPr/>
            </w:pPr>
            <w:r>
              <w:rPr/>
              <w:t> </w:t>
            </w:r>
          </w:p>
        </w:tc>
        <w:tc>
          <w:tcPr>
            <w:tcW w:w="194" w:type="dxa"/>
            <w:tcBorders/>
            <w:shd w:fill="auto" w:val="clear"/>
            <w:vAlign w:val="bottom"/>
          </w:tcPr>
          <w:p>
            <w:pPr>
              <w:pStyle w:val="TableContents"/>
              <w:spacing w:before="0" w:after="0"/>
              <w:ind w:left="0" w:right="0" w:hanging="0"/>
              <w:rPr/>
            </w:pPr>
            <w:r>
              <w:rPr/>
              <w:t> </w:t>
            </w:r>
          </w:p>
        </w:tc>
        <w:tc>
          <w:tcPr>
            <w:tcW w:w="1296" w:type="dxa"/>
            <w:gridSpan w:val="2"/>
            <w:tcBorders/>
            <w:shd w:fill="auto" w:val="clear"/>
            <w:vAlign w:val="bottom"/>
          </w:tcPr>
          <w:p>
            <w:pPr>
              <w:pStyle w:val="TableContents"/>
              <w:spacing w:before="0" w:after="0"/>
              <w:ind w:left="0" w:right="0" w:hanging="0"/>
              <w:jc w:val="right"/>
              <w:rPr/>
            </w:pPr>
            <w:r>
              <w:rPr/>
              <w:t> </w:t>
            </w:r>
          </w:p>
        </w:tc>
        <w:tc>
          <w:tcPr>
            <w:tcW w:w="194" w:type="dxa"/>
            <w:tcBorders/>
            <w:shd w:fill="auto" w:val="clear"/>
            <w:vAlign w:val="bottom"/>
          </w:tcPr>
          <w:p>
            <w:pPr>
              <w:pStyle w:val="TableContents"/>
              <w:spacing w:before="0" w:after="0"/>
              <w:ind w:left="0" w:right="0" w:hanging="0"/>
              <w:rPr/>
            </w:pPr>
            <w:r>
              <w:rPr/>
              <w:t> </w:t>
            </w:r>
          </w:p>
        </w:tc>
        <w:tc>
          <w:tcPr>
            <w:tcW w:w="1322" w:type="dxa"/>
            <w:gridSpan w:val="2"/>
            <w:tcBorders/>
            <w:shd w:fill="auto" w:val="clear"/>
            <w:vAlign w:val="bottom"/>
          </w:tcPr>
          <w:p>
            <w:pPr>
              <w:pStyle w:val="TableContents"/>
              <w:spacing w:before="0" w:after="0"/>
              <w:ind w:left="0" w:right="0" w:hanging="0"/>
              <w:jc w:val="right"/>
              <w:rPr/>
            </w:pPr>
            <w:r>
              <w:rPr/>
              <w:t> </w:t>
            </w:r>
          </w:p>
        </w:tc>
        <w:tc>
          <w:tcPr>
            <w:tcW w:w="123" w:type="dxa"/>
            <w:tcBorders/>
            <w:shd w:fill="auto" w:val="clear"/>
            <w:vAlign w:val="bottom"/>
          </w:tcPr>
          <w:p>
            <w:pPr>
              <w:pStyle w:val="TableContents"/>
              <w:spacing w:before="0" w:after="0"/>
              <w:ind w:left="0" w:right="0" w:hanging="0"/>
              <w:rPr/>
            </w:pPr>
            <w:r>
              <w:rPr/>
              <w:t> </w:t>
            </w:r>
          </w:p>
        </w:tc>
      </w:tr>
      <w:tr>
        <w:trPr/>
        <w:tc>
          <w:tcPr>
            <w:tcW w:w="481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Commercial-brick and mortar</w:t>
            </w:r>
          </w:p>
        </w:tc>
        <w:tc>
          <w:tcPr>
            <w:tcW w:w="194" w:type="dxa"/>
            <w:tcBorders/>
            <w:shd w:fill="CCEEFF" w:val="clear"/>
            <w:vAlign w:val="bottom"/>
          </w:tcPr>
          <w:p>
            <w:pPr>
              <w:pStyle w:val="TableContents"/>
              <w:spacing w:before="0" w:after="0"/>
              <w:ind w:left="0" w:right="0" w:hanging="0"/>
              <w:rPr/>
            </w:pPr>
            <w:r>
              <w:rPr/>
              <w:t> </w:t>
            </w:r>
          </w:p>
        </w:tc>
        <w:tc>
          <w:tcPr>
            <w:tcW w:w="135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18.1</w:t>
            </w:r>
          </w:p>
        </w:tc>
        <w:tc>
          <w:tcPr>
            <w:tcW w:w="194" w:type="dxa"/>
            <w:tcBorders/>
            <w:shd w:fill="CCEEFF" w:val="clear"/>
            <w:vAlign w:val="bottom"/>
          </w:tcPr>
          <w:p>
            <w:pPr>
              <w:pStyle w:val="TableContents"/>
              <w:spacing w:before="0" w:after="0"/>
              <w:ind w:left="0" w:right="0" w:hanging="0"/>
              <w:rPr/>
            </w:pPr>
            <w:r>
              <w:rPr/>
              <w:t> </w:t>
            </w:r>
          </w:p>
        </w:tc>
        <w:tc>
          <w:tcPr>
            <w:tcW w:w="129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20.3</w:t>
            </w:r>
          </w:p>
        </w:tc>
        <w:tc>
          <w:tcPr>
            <w:tcW w:w="194" w:type="dxa"/>
            <w:tcBorders/>
            <w:shd w:fill="CCEEFF" w:val="clear"/>
            <w:vAlign w:val="bottom"/>
          </w:tcPr>
          <w:p>
            <w:pPr>
              <w:pStyle w:val="TableContents"/>
              <w:spacing w:before="0" w:after="0"/>
              <w:ind w:left="0" w:right="0" w:hanging="0"/>
              <w:rPr/>
            </w:pPr>
            <w:r>
              <w:rPr/>
              <w:t> </w:t>
            </w:r>
          </w:p>
        </w:tc>
        <w:tc>
          <w:tcPr>
            <w:tcW w:w="132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4.8</w:t>
            </w:r>
          </w:p>
        </w:tc>
        <w:tc>
          <w:tcPr>
            <w:tcW w:w="123" w:type="dxa"/>
            <w:tcBorders/>
            <w:shd w:fill="CCEEFF" w:val="clear"/>
            <w:vAlign w:val="bottom"/>
          </w:tcPr>
          <w:p>
            <w:pPr>
              <w:pStyle w:val="TableContents"/>
              <w:spacing w:before="0" w:after="0"/>
              <w:ind w:left="0" w:right="0" w:hanging="0"/>
              <w:rPr/>
            </w:pPr>
            <w:r>
              <w:rPr/>
              <w:t> </w:t>
            </w:r>
          </w:p>
        </w:tc>
      </w:tr>
      <w:tr>
        <w:trPr/>
        <w:tc>
          <w:tcPr>
            <w:tcW w:w="481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Residential-home equity</w:t>
            </w:r>
          </w:p>
        </w:tc>
        <w:tc>
          <w:tcPr>
            <w:tcW w:w="194" w:type="dxa"/>
            <w:tcBorders/>
            <w:shd w:fill="auto" w:val="clear"/>
            <w:vAlign w:val="bottom"/>
          </w:tcPr>
          <w:p>
            <w:pPr>
              <w:pStyle w:val="TableContents"/>
              <w:spacing w:before="0" w:after="0"/>
              <w:ind w:left="0" w:right="0" w:hanging="0"/>
              <w:rPr/>
            </w:pPr>
            <w:r>
              <w:rPr/>
              <w:t> </w:t>
            </w:r>
          </w:p>
        </w:tc>
        <w:tc>
          <w:tcPr>
            <w:tcW w:w="135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22.9</w:t>
            </w:r>
          </w:p>
        </w:tc>
        <w:tc>
          <w:tcPr>
            <w:tcW w:w="194" w:type="dxa"/>
            <w:tcBorders/>
            <w:shd w:fill="auto" w:val="clear"/>
            <w:vAlign w:val="bottom"/>
          </w:tcPr>
          <w:p>
            <w:pPr>
              <w:pStyle w:val="TableContents"/>
              <w:spacing w:before="0" w:after="0"/>
              <w:ind w:left="0" w:right="0" w:hanging="0"/>
              <w:rPr/>
            </w:pPr>
            <w:r>
              <w:rPr/>
              <w:t> </w:t>
            </w:r>
          </w:p>
        </w:tc>
        <w:tc>
          <w:tcPr>
            <w:tcW w:w="129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22.6</w:t>
            </w:r>
          </w:p>
        </w:tc>
        <w:tc>
          <w:tcPr>
            <w:tcW w:w="194" w:type="dxa"/>
            <w:tcBorders/>
            <w:shd w:fill="auto" w:val="clear"/>
            <w:vAlign w:val="bottom"/>
          </w:tcPr>
          <w:p>
            <w:pPr>
              <w:pStyle w:val="TableContents"/>
              <w:spacing w:before="0" w:after="0"/>
              <w:ind w:left="0" w:right="0" w:hanging="0"/>
              <w:rPr/>
            </w:pPr>
            <w:r>
              <w:rPr/>
              <w:t> </w:t>
            </w:r>
          </w:p>
        </w:tc>
        <w:tc>
          <w:tcPr>
            <w:tcW w:w="132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6.7</w:t>
            </w:r>
          </w:p>
        </w:tc>
        <w:tc>
          <w:tcPr>
            <w:tcW w:w="123" w:type="dxa"/>
            <w:tcBorders/>
            <w:shd w:fill="auto" w:val="clear"/>
            <w:vAlign w:val="bottom"/>
          </w:tcPr>
          <w:p>
            <w:pPr>
              <w:pStyle w:val="TableContents"/>
              <w:spacing w:before="0" w:after="0"/>
              <w:ind w:left="0" w:right="0" w:hanging="0"/>
              <w:rPr/>
            </w:pPr>
            <w:r>
              <w:rPr/>
              <w:t> </w:t>
            </w:r>
          </w:p>
        </w:tc>
      </w:tr>
      <w:tr>
        <w:trPr/>
        <w:tc>
          <w:tcPr>
            <w:tcW w:w="481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Residential-first liens</w:t>
            </w:r>
          </w:p>
        </w:tc>
        <w:tc>
          <w:tcPr>
            <w:tcW w:w="194" w:type="dxa"/>
            <w:tcBorders/>
            <w:shd w:fill="CCEEFF" w:val="clear"/>
            <w:vAlign w:val="bottom"/>
          </w:tcPr>
          <w:p>
            <w:pPr>
              <w:pStyle w:val="TableContents"/>
              <w:spacing w:before="0" w:after="0"/>
              <w:ind w:left="0" w:right="0" w:hanging="0"/>
              <w:rPr/>
            </w:pPr>
            <w:r>
              <w:rPr/>
              <w:t> </w:t>
            </w:r>
          </w:p>
        </w:tc>
        <w:tc>
          <w:tcPr>
            <w:tcW w:w="135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7.5</w:t>
            </w:r>
          </w:p>
        </w:tc>
        <w:tc>
          <w:tcPr>
            <w:tcW w:w="194" w:type="dxa"/>
            <w:tcBorders/>
            <w:shd w:fill="CCEEFF" w:val="clear"/>
            <w:vAlign w:val="bottom"/>
          </w:tcPr>
          <w:p>
            <w:pPr>
              <w:pStyle w:val="TableContents"/>
              <w:spacing w:before="0" w:after="0"/>
              <w:ind w:left="0" w:right="0" w:hanging="0"/>
              <w:rPr/>
            </w:pPr>
            <w:r>
              <w:rPr/>
              <w:t> </w:t>
            </w:r>
          </w:p>
        </w:tc>
        <w:tc>
          <w:tcPr>
            <w:tcW w:w="129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7.5</w:t>
            </w:r>
          </w:p>
        </w:tc>
        <w:tc>
          <w:tcPr>
            <w:tcW w:w="194" w:type="dxa"/>
            <w:tcBorders/>
            <w:shd w:fill="CCEEFF" w:val="clear"/>
            <w:vAlign w:val="bottom"/>
          </w:tcPr>
          <w:p>
            <w:pPr>
              <w:pStyle w:val="TableContents"/>
              <w:spacing w:before="0" w:after="0"/>
              <w:ind w:left="0" w:right="0" w:hanging="0"/>
              <w:rPr/>
            </w:pPr>
            <w:r>
              <w:rPr/>
              <w:t> </w:t>
            </w:r>
          </w:p>
        </w:tc>
        <w:tc>
          <w:tcPr>
            <w:tcW w:w="132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w:t>
            </w:r>
          </w:p>
        </w:tc>
        <w:tc>
          <w:tcPr>
            <w:tcW w:w="123" w:type="dxa"/>
            <w:tcBorders/>
            <w:shd w:fill="CCEEFF" w:val="clear"/>
            <w:vAlign w:val="bottom"/>
          </w:tcPr>
          <w:p>
            <w:pPr>
              <w:pStyle w:val="TableContents"/>
              <w:spacing w:before="0" w:after="0"/>
              <w:ind w:left="0" w:right="0" w:hanging="0"/>
              <w:rPr/>
            </w:pPr>
            <w:r>
              <w:rPr/>
              <w:t> </w:t>
            </w:r>
          </w:p>
        </w:tc>
      </w:tr>
      <w:tr>
        <w:trPr/>
        <w:tc>
          <w:tcPr>
            <w:tcW w:w="481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w:t>
            </w:r>
          </w:p>
        </w:tc>
        <w:tc>
          <w:tcPr>
            <w:tcW w:w="194" w:type="dxa"/>
            <w:tcBorders/>
            <w:shd w:fill="auto" w:val="clear"/>
            <w:vAlign w:val="bottom"/>
          </w:tcPr>
          <w:p>
            <w:pPr>
              <w:pStyle w:val="TableContents"/>
              <w:spacing w:before="0" w:after="0"/>
              <w:ind w:left="0" w:right="0" w:hanging="0"/>
              <w:rPr/>
            </w:pPr>
            <w:r>
              <w:rPr/>
              <w:t> </w:t>
            </w:r>
          </w:p>
        </w:tc>
        <w:tc>
          <w:tcPr>
            <w:tcW w:w="1351" w:type="dxa"/>
            <w:gridSpan w:val="2"/>
            <w:tcBorders/>
            <w:shd w:fill="auto" w:val="clear"/>
            <w:vAlign w:val="bottom"/>
          </w:tcPr>
          <w:p>
            <w:pPr>
              <w:pStyle w:val="TableContents"/>
              <w:spacing w:before="0" w:after="0"/>
              <w:ind w:left="0" w:right="0" w:hanging="0"/>
              <w:jc w:val="right"/>
              <w:rPr/>
            </w:pPr>
            <w:r>
              <w:rPr/>
              <w:t> </w:t>
            </w:r>
          </w:p>
        </w:tc>
        <w:tc>
          <w:tcPr>
            <w:tcW w:w="194" w:type="dxa"/>
            <w:tcBorders/>
            <w:shd w:fill="auto" w:val="clear"/>
            <w:vAlign w:val="bottom"/>
          </w:tcPr>
          <w:p>
            <w:pPr>
              <w:pStyle w:val="TableContents"/>
              <w:spacing w:before="0" w:after="0"/>
              <w:ind w:left="0" w:right="0" w:hanging="0"/>
              <w:rPr/>
            </w:pPr>
            <w:r>
              <w:rPr/>
              <w:t> </w:t>
            </w:r>
          </w:p>
        </w:tc>
        <w:tc>
          <w:tcPr>
            <w:tcW w:w="1296" w:type="dxa"/>
            <w:gridSpan w:val="2"/>
            <w:tcBorders/>
            <w:shd w:fill="auto" w:val="clear"/>
            <w:vAlign w:val="bottom"/>
          </w:tcPr>
          <w:p>
            <w:pPr>
              <w:pStyle w:val="TableContents"/>
              <w:spacing w:before="0" w:after="0"/>
              <w:ind w:left="0" w:right="0" w:hanging="0"/>
              <w:jc w:val="right"/>
              <w:rPr/>
            </w:pPr>
            <w:r>
              <w:rPr/>
              <w:t> </w:t>
            </w:r>
          </w:p>
        </w:tc>
        <w:tc>
          <w:tcPr>
            <w:tcW w:w="194" w:type="dxa"/>
            <w:tcBorders/>
            <w:shd w:fill="auto" w:val="clear"/>
            <w:vAlign w:val="bottom"/>
          </w:tcPr>
          <w:p>
            <w:pPr>
              <w:pStyle w:val="TableContents"/>
              <w:spacing w:before="0" w:after="0"/>
              <w:ind w:left="0" w:right="0" w:hanging="0"/>
              <w:rPr/>
            </w:pPr>
            <w:r>
              <w:rPr/>
              <w:t> </w:t>
            </w:r>
          </w:p>
        </w:tc>
        <w:tc>
          <w:tcPr>
            <w:tcW w:w="1322" w:type="dxa"/>
            <w:gridSpan w:val="2"/>
            <w:tcBorders/>
            <w:shd w:fill="auto" w:val="clear"/>
            <w:vAlign w:val="bottom"/>
          </w:tcPr>
          <w:p>
            <w:pPr>
              <w:pStyle w:val="TableContents"/>
              <w:spacing w:before="0" w:after="0"/>
              <w:ind w:left="0" w:right="0" w:hanging="0"/>
              <w:jc w:val="right"/>
              <w:rPr/>
            </w:pPr>
            <w:r>
              <w:rPr/>
              <w:t> </w:t>
            </w:r>
          </w:p>
        </w:tc>
        <w:tc>
          <w:tcPr>
            <w:tcW w:w="123" w:type="dxa"/>
            <w:tcBorders/>
            <w:shd w:fill="auto" w:val="clear"/>
            <w:vAlign w:val="bottom"/>
          </w:tcPr>
          <w:p>
            <w:pPr>
              <w:pStyle w:val="TableContents"/>
              <w:spacing w:before="0" w:after="0"/>
              <w:ind w:left="0" w:right="0" w:hanging="0"/>
              <w:rPr/>
            </w:pPr>
            <w:r>
              <w:rPr/>
              <w:t> </w:t>
            </w:r>
          </w:p>
        </w:tc>
      </w:tr>
      <w:tr>
        <w:trPr/>
        <w:tc>
          <w:tcPr>
            <w:tcW w:w="481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Commercial</w:t>
            </w:r>
          </w:p>
        </w:tc>
        <w:tc>
          <w:tcPr>
            <w:tcW w:w="194" w:type="dxa"/>
            <w:tcBorders/>
            <w:shd w:fill="CCEEFF" w:val="clear"/>
            <w:vAlign w:val="bottom"/>
          </w:tcPr>
          <w:p>
            <w:pPr>
              <w:pStyle w:val="TableContents"/>
              <w:spacing w:before="0" w:after="0"/>
              <w:ind w:left="0" w:right="0" w:hanging="0"/>
              <w:rPr/>
            </w:pPr>
            <w:r>
              <w:rPr/>
              <w:t> </w:t>
            </w:r>
          </w:p>
        </w:tc>
        <w:tc>
          <w:tcPr>
            <w:tcW w:w="177"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74"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28.7</w:t>
            </w:r>
          </w:p>
        </w:tc>
        <w:tc>
          <w:tcPr>
            <w:tcW w:w="194" w:type="dxa"/>
            <w:tcBorders/>
            <w:shd w:fill="CCEEFF" w:val="clear"/>
            <w:vAlign w:val="bottom"/>
          </w:tcPr>
          <w:p>
            <w:pPr>
              <w:pStyle w:val="TableContents"/>
              <w:spacing w:before="0" w:after="0"/>
              <w:ind w:left="0" w:right="0" w:hanging="0"/>
              <w:rPr/>
            </w:pPr>
            <w:r>
              <w:rPr/>
              <w:t> </w:t>
            </w:r>
          </w:p>
        </w:tc>
        <w:tc>
          <w:tcPr>
            <w:tcW w:w="16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33"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31.2</w:t>
            </w:r>
          </w:p>
        </w:tc>
        <w:tc>
          <w:tcPr>
            <w:tcW w:w="194" w:type="dxa"/>
            <w:tcBorders/>
            <w:shd w:fill="CCEEFF" w:val="clear"/>
            <w:vAlign w:val="bottom"/>
          </w:tcPr>
          <w:p>
            <w:pPr>
              <w:pStyle w:val="TableContents"/>
              <w:spacing w:before="0" w:after="0"/>
              <w:ind w:left="0" w:right="0" w:hanging="0"/>
              <w:rPr/>
            </w:pPr>
            <w:r>
              <w:rPr/>
              <w:t> </w:t>
            </w:r>
          </w:p>
        </w:tc>
        <w:tc>
          <w:tcPr>
            <w:tcW w:w="19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9"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4.8</w:t>
            </w:r>
          </w:p>
        </w:tc>
        <w:tc>
          <w:tcPr>
            <w:tcW w:w="123" w:type="dxa"/>
            <w:tcBorders/>
            <w:shd w:fill="CCEEFF" w:val="clear"/>
            <w:vAlign w:val="bottom"/>
          </w:tcPr>
          <w:p>
            <w:pPr>
              <w:pStyle w:val="TableContents"/>
              <w:spacing w:before="0" w:after="0"/>
              <w:ind w:left="0" w:right="0" w:hanging="0"/>
              <w:rPr/>
            </w:pPr>
            <w:r>
              <w:rPr/>
              <w:t> </w:t>
            </w:r>
          </w:p>
        </w:tc>
      </w:tr>
      <w:tr>
        <w:trPr/>
        <w:tc>
          <w:tcPr>
            <w:tcW w:w="481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Residential</w:t>
            </w:r>
          </w:p>
        </w:tc>
        <w:tc>
          <w:tcPr>
            <w:tcW w:w="194" w:type="dxa"/>
            <w:tcBorders/>
            <w:shd w:fill="auto" w:val="clear"/>
            <w:vAlign w:val="bottom"/>
          </w:tcPr>
          <w:p>
            <w:pPr>
              <w:pStyle w:val="TableContents"/>
              <w:spacing w:before="0" w:after="0"/>
              <w:ind w:left="0" w:right="0" w:hanging="0"/>
              <w:rPr/>
            </w:pPr>
            <w:r>
              <w:rPr/>
              <w:t> </w:t>
            </w:r>
          </w:p>
        </w:tc>
        <w:tc>
          <w:tcPr>
            <w:tcW w:w="177"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74"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35.3</w:t>
            </w:r>
          </w:p>
        </w:tc>
        <w:tc>
          <w:tcPr>
            <w:tcW w:w="194" w:type="dxa"/>
            <w:tcBorders/>
            <w:shd w:fill="auto" w:val="clear"/>
            <w:vAlign w:val="bottom"/>
          </w:tcPr>
          <w:p>
            <w:pPr>
              <w:pStyle w:val="TableContents"/>
              <w:spacing w:before="0" w:after="0"/>
              <w:ind w:left="0" w:right="0" w:hanging="0"/>
              <w:rPr/>
            </w:pPr>
            <w:r>
              <w:rPr/>
              <w:t> </w:t>
            </w:r>
          </w:p>
        </w:tc>
        <w:tc>
          <w:tcPr>
            <w:tcW w:w="16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33"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34.9</w:t>
            </w:r>
          </w:p>
        </w:tc>
        <w:tc>
          <w:tcPr>
            <w:tcW w:w="194" w:type="dxa"/>
            <w:tcBorders/>
            <w:shd w:fill="auto" w:val="clear"/>
            <w:vAlign w:val="bottom"/>
          </w:tcPr>
          <w:p>
            <w:pPr>
              <w:pStyle w:val="TableContents"/>
              <w:spacing w:before="0" w:after="0"/>
              <w:ind w:left="0" w:right="0" w:hanging="0"/>
              <w:rPr/>
            </w:pPr>
            <w:r>
              <w:rPr/>
              <w:t> </w:t>
            </w:r>
          </w:p>
        </w:tc>
        <w:tc>
          <w:tcPr>
            <w:tcW w:w="19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9"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7.8</w:t>
            </w:r>
          </w:p>
        </w:tc>
        <w:tc>
          <w:tcPr>
            <w:tcW w:w="123"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29</w:t>
      </w:r>
      <w:bookmarkStart w:id="37" w:name="PB_29_151750_3020"/>
      <w:bookmarkEnd w:id="37"/>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tbl>
      <w:tblPr>
        <w:tblW w:w="4650" w:type="pct"/>
        <w:jc w:val="left"/>
        <w:tblInd w:w="0" w:type="dxa"/>
        <w:tblCellMar>
          <w:top w:w="0" w:type="dxa"/>
          <w:left w:w="0" w:type="dxa"/>
          <w:bottom w:w="0" w:type="dxa"/>
          <w:right w:w="0" w:type="dxa"/>
        </w:tblCellMar>
      </w:tblPr>
      <w:tblGrid>
        <w:gridCol w:w="4900"/>
        <w:gridCol w:w="196"/>
        <w:gridCol w:w="145"/>
        <w:gridCol w:w="1170"/>
        <w:gridCol w:w="196"/>
        <w:gridCol w:w="137"/>
        <w:gridCol w:w="1138"/>
        <w:gridCol w:w="196"/>
        <w:gridCol w:w="153"/>
        <w:gridCol w:w="1142"/>
        <w:gridCol w:w="117"/>
      </w:tblGrid>
      <w:tr>
        <w:trPr/>
        <w:tc>
          <w:tcPr>
            <w:tcW w:w="4900" w:type="dxa"/>
            <w:tcBorders/>
            <w:shd w:fill="auto" w:val="clear"/>
            <w:vAlign w:val="bottom"/>
          </w:tcPr>
          <w:p>
            <w:pPr>
              <w:pStyle w:val="TableContents"/>
              <w:spacing w:before="0" w:after="0"/>
              <w:ind w:left="0" w:right="0" w:hanging="0"/>
              <w:rPr/>
            </w:pPr>
            <w:r>
              <w:rPr/>
              <w:t> </w:t>
            </w:r>
          </w:p>
        </w:tc>
        <w:tc>
          <w:tcPr>
            <w:tcW w:w="196" w:type="dxa"/>
            <w:tcBorders/>
            <w:shd w:fill="auto" w:val="clear"/>
            <w:vAlign w:val="bottom"/>
          </w:tcPr>
          <w:p>
            <w:pPr>
              <w:pStyle w:val="TableContents"/>
              <w:spacing w:before="0" w:after="0"/>
              <w:ind w:left="0" w:right="0" w:hanging="0"/>
              <w:jc w:val="center"/>
              <w:rPr/>
            </w:pPr>
            <w:r>
              <w:rPr/>
              <w:t> </w:t>
            </w:r>
          </w:p>
        </w:tc>
        <w:tc>
          <w:tcPr>
            <w:tcW w:w="4277" w:type="dxa"/>
            <w:gridSpan w:val="8"/>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December 31, 2011</w:t>
            </w:r>
          </w:p>
        </w:tc>
        <w:tc>
          <w:tcPr>
            <w:tcW w:w="117" w:type="dxa"/>
            <w:tcBorders/>
            <w:shd w:fill="auto" w:val="clear"/>
            <w:vAlign w:val="bottom"/>
          </w:tcPr>
          <w:p>
            <w:pPr>
              <w:pStyle w:val="TableContents"/>
              <w:spacing w:before="0" w:after="0"/>
              <w:ind w:left="0" w:right="0" w:hanging="0"/>
              <w:jc w:val="center"/>
              <w:rPr/>
            </w:pPr>
            <w:r>
              <w:rPr/>
              <w:t> </w:t>
            </w:r>
          </w:p>
        </w:tc>
      </w:tr>
      <w:tr>
        <w:trPr/>
        <w:tc>
          <w:tcPr>
            <w:tcW w:w="4900" w:type="dxa"/>
            <w:tcBorders/>
            <w:shd w:fill="auto" w:val="clear"/>
            <w:vAlign w:val="bottom"/>
          </w:tcPr>
          <w:p>
            <w:pPr>
              <w:pStyle w:val="TableContents"/>
              <w:spacing w:before="0" w:after="0"/>
              <w:ind w:left="0" w:right="0" w:hanging="0"/>
              <w:rPr/>
            </w:pPr>
            <w:r>
              <w:rPr/>
              <w:t> </w:t>
            </w:r>
          </w:p>
        </w:tc>
        <w:tc>
          <w:tcPr>
            <w:tcW w:w="196" w:type="dxa"/>
            <w:tcBorders/>
            <w:shd w:fill="auto" w:val="clear"/>
            <w:vAlign w:val="bottom"/>
          </w:tcPr>
          <w:p>
            <w:pPr>
              <w:pStyle w:val="TableContents"/>
              <w:spacing w:before="0" w:after="0"/>
              <w:ind w:left="0" w:right="0" w:hanging="0"/>
              <w:jc w:val="center"/>
              <w:rPr/>
            </w:pPr>
            <w:r>
              <w:rPr/>
              <w:t> </w:t>
            </w:r>
          </w:p>
        </w:tc>
        <w:tc>
          <w:tcPr>
            <w:tcW w:w="1315" w:type="dxa"/>
            <w:gridSpan w:val="2"/>
            <w:tcBorders/>
            <w:shd w:fill="auto" w:val="clear"/>
            <w:vAlign w:val="bottom"/>
          </w:tcPr>
          <w:p>
            <w:pPr>
              <w:pStyle w:val="TableContents"/>
              <w:spacing w:before="0" w:after="0"/>
              <w:ind w:left="0" w:right="0" w:hanging="0"/>
              <w:jc w:val="center"/>
              <w:rPr/>
            </w:pPr>
            <w:r>
              <w:rPr/>
              <w:t> </w:t>
            </w:r>
          </w:p>
        </w:tc>
        <w:tc>
          <w:tcPr>
            <w:tcW w:w="196" w:type="dxa"/>
            <w:tcBorders/>
            <w:shd w:fill="auto" w:val="clear"/>
            <w:vAlign w:val="bottom"/>
          </w:tcPr>
          <w:p>
            <w:pPr>
              <w:pStyle w:val="TableContents"/>
              <w:spacing w:before="0" w:after="0"/>
              <w:ind w:left="0" w:right="0" w:hanging="0"/>
              <w:jc w:val="center"/>
              <w:rPr/>
            </w:pPr>
            <w:r>
              <w:rPr/>
              <w:t> </w:t>
            </w:r>
          </w:p>
        </w:tc>
        <w:tc>
          <w:tcPr>
            <w:tcW w:w="1275"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Unpaid</w:t>
            </w:r>
          </w:p>
        </w:tc>
        <w:tc>
          <w:tcPr>
            <w:tcW w:w="196" w:type="dxa"/>
            <w:tcBorders/>
            <w:shd w:fill="auto" w:val="clear"/>
            <w:vAlign w:val="bottom"/>
          </w:tcPr>
          <w:p>
            <w:pPr>
              <w:pStyle w:val="TableContents"/>
              <w:spacing w:before="0" w:after="0"/>
              <w:ind w:left="0" w:right="0" w:hanging="0"/>
              <w:jc w:val="center"/>
              <w:rPr/>
            </w:pPr>
            <w:r>
              <w:rPr/>
              <w:t> </w:t>
            </w:r>
          </w:p>
        </w:tc>
        <w:tc>
          <w:tcPr>
            <w:tcW w:w="1295" w:type="dxa"/>
            <w:gridSpan w:val="2"/>
            <w:tcBorders/>
            <w:shd w:fill="auto" w:val="clear"/>
            <w:vAlign w:val="bottom"/>
          </w:tcPr>
          <w:p>
            <w:pPr>
              <w:pStyle w:val="TableContents"/>
              <w:spacing w:before="0" w:after="0"/>
              <w:ind w:left="0" w:right="0" w:hanging="0"/>
              <w:jc w:val="center"/>
              <w:rPr/>
            </w:pPr>
            <w:r>
              <w:rPr/>
              <w:t> </w:t>
            </w:r>
          </w:p>
        </w:tc>
        <w:tc>
          <w:tcPr>
            <w:tcW w:w="117" w:type="dxa"/>
            <w:tcBorders/>
            <w:shd w:fill="auto" w:val="clear"/>
            <w:vAlign w:val="bottom"/>
          </w:tcPr>
          <w:p>
            <w:pPr>
              <w:pStyle w:val="TableContents"/>
              <w:spacing w:before="0" w:after="0"/>
              <w:ind w:left="0" w:right="0" w:hanging="0"/>
              <w:jc w:val="center"/>
              <w:rPr/>
            </w:pPr>
            <w:r>
              <w:rPr/>
              <w:t> </w:t>
            </w:r>
          </w:p>
        </w:tc>
      </w:tr>
      <w:tr>
        <w:trPr/>
        <w:tc>
          <w:tcPr>
            <w:tcW w:w="4900" w:type="dxa"/>
            <w:tcBorders/>
            <w:shd w:fill="auto" w:val="clear"/>
            <w:vAlign w:val="bottom"/>
          </w:tcPr>
          <w:p>
            <w:pPr>
              <w:pStyle w:val="TableContents"/>
              <w:spacing w:before="0" w:after="0"/>
              <w:ind w:left="0" w:right="0" w:hanging="0"/>
              <w:rPr/>
            </w:pPr>
            <w:r>
              <w:rPr/>
              <w:t> </w:t>
            </w:r>
          </w:p>
        </w:tc>
        <w:tc>
          <w:tcPr>
            <w:tcW w:w="196" w:type="dxa"/>
            <w:tcBorders/>
            <w:shd w:fill="auto" w:val="clear"/>
            <w:vAlign w:val="bottom"/>
          </w:tcPr>
          <w:p>
            <w:pPr>
              <w:pStyle w:val="TableContents"/>
              <w:spacing w:before="0" w:after="0"/>
              <w:ind w:left="0" w:right="0" w:hanging="0"/>
              <w:jc w:val="center"/>
              <w:rPr/>
            </w:pPr>
            <w:r>
              <w:rPr/>
              <w:t> </w:t>
            </w:r>
          </w:p>
        </w:tc>
        <w:tc>
          <w:tcPr>
            <w:tcW w:w="1315"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Recorded</w:t>
            </w:r>
          </w:p>
        </w:tc>
        <w:tc>
          <w:tcPr>
            <w:tcW w:w="196" w:type="dxa"/>
            <w:tcBorders/>
            <w:shd w:fill="auto" w:val="clear"/>
            <w:vAlign w:val="bottom"/>
          </w:tcPr>
          <w:p>
            <w:pPr>
              <w:pStyle w:val="TableContents"/>
              <w:spacing w:before="0" w:after="0"/>
              <w:ind w:left="0" w:right="0" w:hanging="0"/>
              <w:jc w:val="center"/>
              <w:rPr/>
            </w:pPr>
            <w:r>
              <w:rPr/>
              <w:t> </w:t>
            </w:r>
          </w:p>
        </w:tc>
        <w:tc>
          <w:tcPr>
            <w:tcW w:w="1275"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w:t>
            </w:r>
          </w:p>
        </w:tc>
        <w:tc>
          <w:tcPr>
            <w:tcW w:w="196" w:type="dxa"/>
            <w:tcBorders/>
            <w:shd w:fill="auto" w:val="clear"/>
            <w:vAlign w:val="bottom"/>
          </w:tcPr>
          <w:p>
            <w:pPr>
              <w:pStyle w:val="TableContents"/>
              <w:spacing w:before="0" w:after="0"/>
              <w:ind w:left="0" w:right="0" w:hanging="0"/>
              <w:jc w:val="center"/>
              <w:rPr/>
            </w:pPr>
            <w:r>
              <w:rPr/>
              <w:t> </w:t>
            </w:r>
          </w:p>
        </w:tc>
        <w:tc>
          <w:tcPr>
            <w:tcW w:w="1295"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Related</w:t>
            </w:r>
          </w:p>
        </w:tc>
        <w:tc>
          <w:tcPr>
            <w:tcW w:w="117" w:type="dxa"/>
            <w:tcBorders/>
            <w:shd w:fill="auto" w:val="clear"/>
            <w:vAlign w:val="bottom"/>
          </w:tcPr>
          <w:p>
            <w:pPr>
              <w:pStyle w:val="TableContents"/>
              <w:spacing w:before="0" w:after="0"/>
              <w:ind w:left="0" w:right="0" w:hanging="0"/>
              <w:jc w:val="center"/>
              <w:rPr/>
            </w:pPr>
            <w:r>
              <w:rPr/>
              <w:t> </w:t>
            </w:r>
          </w:p>
        </w:tc>
      </w:tr>
      <w:tr>
        <w:trPr/>
        <w:tc>
          <w:tcPr>
            <w:tcW w:w="4900" w:type="dxa"/>
            <w:tcBorders/>
            <w:shd w:fill="auto" w:val="clear"/>
            <w:vAlign w:val="bottom"/>
          </w:tcPr>
          <w:p>
            <w:pPr>
              <w:pStyle w:val="TableContents"/>
              <w:spacing w:before="0" w:after="0"/>
              <w:ind w:left="0" w:right="0" w:hanging="0"/>
              <w:rPr/>
            </w:pPr>
            <w:r>
              <w:rPr/>
              <w:t> </w:t>
            </w:r>
          </w:p>
        </w:tc>
        <w:tc>
          <w:tcPr>
            <w:tcW w:w="196" w:type="dxa"/>
            <w:tcBorders/>
            <w:shd w:fill="auto" w:val="clear"/>
            <w:vAlign w:val="bottom"/>
          </w:tcPr>
          <w:p>
            <w:pPr>
              <w:pStyle w:val="TableContents"/>
              <w:spacing w:before="0" w:after="0"/>
              <w:ind w:left="0" w:right="0" w:hanging="0"/>
              <w:jc w:val="center"/>
              <w:rPr/>
            </w:pPr>
            <w:r>
              <w:rPr/>
              <w:t> </w:t>
            </w:r>
          </w:p>
        </w:tc>
        <w:tc>
          <w:tcPr>
            <w:tcW w:w="131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investment</w:t>
            </w:r>
          </w:p>
        </w:tc>
        <w:tc>
          <w:tcPr>
            <w:tcW w:w="196" w:type="dxa"/>
            <w:tcBorders/>
            <w:shd w:fill="auto" w:val="clear"/>
            <w:vAlign w:val="bottom"/>
          </w:tcPr>
          <w:p>
            <w:pPr>
              <w:pStyle w:val="TableContents"/>
              <w:spacing w:before="0" w:after="0"/>
              <w:ind w:left="0" w:right="0" w:hanging="0"/>
              <w:jc w:val="center"/>
              <w:rPr/>
            </w:pPr>
            <w:r>
              <w:rPr/>
              <w:t> </w:t>
            </w:r>
          </w:p>
        </w:tc>
        <w:tc>
          <w:tcPr>
            <w:tcW w:w="127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balance</w:t>
            </w:r>
          </w:p>
        </w:tc>
        <w:tc>
          <w:tcPr>
            <w:tcW w:w="196" w:type="dxa"/>
            <w:tcBorders/>
            <w:shd w:fill="auto" w:val="clear"/>
            <w:vAlign w:val="bottom"/>
          </w:tcPr>
          <w:p>
            <w:pPr>
              <w:pStyle w:val="TableContents"/>
              <w:spacing w:before="0" w:after="0"/>
              <w:ind w:left="0" w:right="0" w:hanging="0"/>
              <w:jc w:val="center"/>
              <w:rPr/>
            </w:pPr>
            <w:r>
              <w:rPr/>
              <w:t> </w:t>
            </w:r>
          </w:p>
        </w:tc>
        <w:tc>
          <w:tcPr>
            <w:tcW w:w="129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allowance</w:t>
            </w:r>
          </w:p>
        </w:tc>
        <w:tc>
          <w:tcPr>
            <w:tcW w:w="117" w:type="dxa"/>
            <w:tcBorders/>
            <w:shd w:fill="auto" w:val="clear"/>
            <w:vAlign w:val="bottom"/>
          </w:tcPr>
          <w:p>
            <w:pPr>
              <w:pStyle w:val="TableContents"/>
              <w:spacing w:before="0" w:after="0"/>
              <w:ind w:left="0" w:right="0" w:hanging="0"/>
              <w:jc w:val="center"/>
              <w:rPr/>
            </w:pPr>
            <w:r>
              <w:rPr/>
              <w:t> </w:t>
            </w:r>
          </w:p>
        </w:tc>
      </w:tr>
      <w:tr>
        <w:trPr/>
        <w:tc>
          <w:tcPr>
            <w:tcW w:w="4900" w:type="dxa"/>
            <w:tcBorders/>
            <w:shd w:fill="auto" w:val="clear"/>
            <w:vAlign w:val="bottom"/>
          </w:tcPr>
          <w:p>
            <w:pPr>
              <w:pStyle w:val="TableContents"/>
              <w:spacing w:before="0" w:after="0"/>
              <w:ind w:left="0" w:right="0" w:hanging="0"/>
              <w:rPr/>
            </w:pPr>
            <w:r>
              <w:rPr/>
              <w:t> </w:t>
            </w:r>
          </w:p>
        </w:tc>
        <w:tc>
          <w:tcPr>
            <w:tcW w:w="196" w:type="dxa"/>
            <w:tcBorders/>
            <w:shd w:fill="auto" w:val="clear"/>
            <w:vAlign w:val="bottom"/>
          </w:tcPr>
          <w:p>
            <w:pPr>
              <w:pStyle w:val="TableContents"/>
              <w:spacing w:before="0" w:after="0"/>
              <w:ind w:left="0" w:right="0" w:hanging="0"/>
              <w:jc w:val="center"/>
              <w:rPr/>
            </w:pPr>
            <w:r>
              <w:rPr/>
              <w:t> </w:t>
            </w:r>
          </w:p>
        </w:tc>
        <w:tc>
          <w:tcPr>
            <w:tcW w:w="4277" w:type="dxa"/>
            <w:gridSpan w:val="8"/>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17" w:type="dxa"/>
            <w:tcBorders/>
            <w:shd w:fill="auto" w:val="clear"/>
            <w:vAlign w:val="bottom"/>
          </w:tcPr>
          <w:p>
            <w:pPr>
              <w:pStyle w:val="TableContents"/>
              <w:spacing w:before="0" w:after="0"/>
              <w:ind w:left="0" w:right="0" w:hanging="0"/>
              <w:jc w:val="center"/>
              <w:rPr/>
            </w:pPr>
            <w:r>
              <w:rPr/>
              <w:t> </w:t>
            </w:r>
          </w:p>
        </w:tc>
      </w:tr>
      <w:tr>
        <w:trPr/>
        <w:tc>
          <w:tcPr>
            <w:tcW w:w="490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With no related allowance recorded:</w:t>
            </w:r>
          </w:p>
        </w:tc>
        <w:tc>
          <w:tcPr>
            <w:tcW w:w="196" w:type="dxa"/>
            <w:tcBorders/>
            <w:shd w:fill="CCEEFF" w:val="clear"/>
            <w:vAlign w:val="bottom"/>
          </w:tcPr>
          <w:p>
            <w:pPr>
              <w:pStyle w:val="TableContents"/>
              <w:spacing w:before="0" w:after="0"/>
              <w:ind w:left="0" w:right="0" w:hanging="0"/>
              <w:rPr/>
            </w:pPr>
            <w:r>
              <w:rPr/>
              <w:t> </w:t>
            </w:r>
          </w:p>
        </w:tc>
        <w:tc>
          <w:tcPr>
            <w:tcW w:w="1315" w:type="dxa"/>
            <w:gridSpan w:val="2"/>
            <w:tcBorders/>
            <w:shd w:fill="CCEEFF" w:val="cle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1275" w:type="dxa"/>
            <w:gridSpan w:val="2"/>
            <w:tcBorders/>
            <w:shd w:fill="CCEEFF" w:val="cle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1295" w:type="dxa"/>
            <w:gridSpan w:val="2"/>
            <w:tcBorders/>
            <w:shd w:fill="CCEEFF" w:val="clear"/>
            <w:vAlign w:val="bottom"/>
          </w:tcPr>
          <w:p>
            <w:pPr>
              <w:pStyle w:val="TableContents"/>
              <w:spacing w:before="0" w:after="0"/>
              <w:ind w:left="0" w:right="0" w:hanging="0"/>
              <w:jc w:val="right"/>
              <w:rPr/>
            </w:pPr>
            <w:r>
              <w:rPr/>
              <w:t> </w:t>
            </w:r>
          </w:p>
        </w:tc>
        <w:tc>
          <w:tcPr>
            <w:tcW w:w="117" w:type="dxa"/>
            <w:tcBorders/>
            <w:shd w:fill="CCEEFF" w:val="clear"/>
            <w:vAlign w:val="bottom"/>
          </w:tcPr>
          <w:p>
            <w:pPr>
              <w:pStyle w:val="TableContents"/>
              <w:spacing w:before="0" w:after="0"/>
              <w:ind w:left="0" w:right="0" w:hanging="0"/>
              <w:rPr/>
            </w:pPr>
            <w:r>
              <w:rPr/>
              <w:t> </w:t>
            </w:r>
          </w:p>
        </w:tc>
      </w:tr>
      <w:tr>
        <w:trPr/>
        <w:tc>
          <w:tcPr>
            <w:tcW w:w="490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Commercial-brick and mortar</w:t>
            </w:r>
          </w:p>
        </w:tc>
        <w:tc>
          <w:tcPr>
            <w:tcW w:w="196" w:type="dxa"/>
            <w:tcBorders/>
            <w:shd w:fill="auto" w:val="clear"/>
            <w:vAlign w:val="bottom"/>
          </w:tcPr>
          <w:p>
            <w:pPr>
              <w:pStyle w:val="TableContents"/>
              <w:spacing w:before="0" w:after="0"/>
              <w:ind w:left="0" w:right="0" w:hanging="0"/>
              <w:rPr/>
            </w:pPr>
            <w:r>
              <w:rPr/>
              <w:t> </w:t>
            </w:r>
          </w:p>
        </w:tc>
        <w:tc>
          <w:tcPr>
            <w:tcW w:w="14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7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96" w:type="dxa"/>
            <w:tcBorders/>
            <w:shd w:fill="auto" w:val="clear"/>
            <w:vAlign w:val="bottom"/>
          </w:tcPr>
          <w:p>
            <w:pPr>
              <w:pStyle w:val="TableContents"/>
              <w:spacing w:before="0" w:after="0"/>
              <w:ind w:left="0" w:right="0" w:hanging="0"/>
              <w:rPr/>
            </w:pPr>
            <w:r>
              <w:rPr/>
              <w:t> </w:t>
            </w:r>
          </w:p>
        </w:tc>
        <w:tc>
          <w:tcPr>
            <w:tcW w:w="13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0.3</w:t>
            </w:r>
          </w:p>
        </w:tc>
        <w:tc>
          <w:tcPr>
            <w:tcW w:w="196" w:type="dxa"/>
            <w:tcBorders/>
            <w:shd w:fill="auto" w:val="clear"/>
            <w:vAlign w:val="bottom"/>
          </w:tcPr>
          <w:p>
            <w:pPr>
              <w:pStyle w:val="TableContents"/>
              <w:spacing w:before="0" w:after="0"/>
              <w:ind w:left="0" w:right="0" w:hanging="0"/>
              <w:rPr/>
            </w:pPr>
            <w:r>
              <w:rPr/>
              <w:t> </w:t>
            </w:r>
          </w:p>
        </w:tc>
        <w:tc>
          <w:tcPr>
            <w:tcW w:w="15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42"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7" w:type="dxa"/>
            <w:tcBorders/>
            <w:shd w:fill="auto" w:val="clear"/>
            <w:vAlign w:val="bottom"/>
          </w:tcPr>
          <w:p>
            <w:pPr>
              <w:pStyle w:val="TableContents"/>
              <w:spacing w:before="0" w:after="0"/>
              <w:ind w:left="0" w:right="0" w:hanging="0"/>
              <w:rPr/>
            </w:pPr>
            <w:r>
              <w:rPr/>
              <w:t> </w:t>
            </w:r>
          </w:p>
        </w:tc>
      </w:tr>
      <w:tr>
        <w:trPr/>
        <w:tc>
          <w:tcPr>
            <w:tcW w:w="490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Residential-first liens</w:t>
            </w:r>
          </w:p>
        </w:tc>
        <w:tc>
          <w:tcPr>
            <w:tcW w:w="196" w:type="dxa"/>
            <w:tcBorders/>
            <w:shd w:fill="CCEEFF" w:val="clear"/>
            <w:vAlign w:val="bottom"/>
          </w:tcPr>
          <w:p>
            <w:pPr>
              <w:pStyle w:val="TableContents"/>
              <w:spacing w:before="0" w:after="0"/>
              <w:ind w:left="0" w:right="0" w:hanging="0"/>
              <w:rPr/>
            </w:pPr>
            <w:r>
              <w:rPr/>
              <w:t> </w:t>
            </w:r>
          </w:p>
        </w:tc>
        <w:tc>
          <w:tcPr>
            <w:tcW w:w="131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w:t>
            </w:r>
          </w:p>
        </w:tc>
        <w:tc>
          <w:tcPr>
            <w:tcW w:w="196" w:type="dxa"/>
            <w:tcBorders/>
            <w:shd w:fill="CCEEFF" w:val="clear"/>
            <w:vAlign w:val="bottom"/>
          </w:tcPr>
          <w:p>
            <w:pPr>
              <w:pStyle w:val="TableContents"/>
              <w:spacing w:before="0" w:after="0"/>
              <w:ind w:left="0" w:right="0" w:hanging="0"/>
              <w:rPr/>
            </w:pPr>
            <w:r>
              <w:rPr/>
              <w:t> </w:t>
            </w:r>
          </w:p>
        </w:tc>
        <w:tc>
          <w:tcPr>
            <w:tcW w:w="127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4.2</w:t>
            </w:r>
          </w:p>
        </w:tc>
        <w:tc>
          <w:tcPr>
            <w:tcW w:w="196" w:type="dxa"/>
            <w:tcBorders/>
            <w:shd w:fill="CCEEFF" w:val="clear"/>
            <w:vAlign w:val="bottom"/>
          </w:tcPr>
          <w:p>
            <w:pPr>
              <w:pStyle w:val="TableContents"/>
              <w:spacing w:before="0" w:after="0"/>
              <w:ind w:left="0" w:right="0" w:hanging="0"/>
              <w:rPr/>
            </w:pPr>
            <w:r>
              <w:rPr/>
              <w:t> </w:t>
            </w:r>
          </w:p>
        </w:tc>
        <w:tc>
          <w:tcPr>
            <w:tcW w:w="129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7" w:type="dxa"/>
            <w:tcBorders/>
            <w:shd w:fill="CCEEFF" w:val="clear"/>
            <w:vAlign w:val="bottom"/>
          </w:tcPr>
          <w:p>
            <w:pPr>
              <w:pStyle w:val="TableContents"/>
              <w:spacing w:before="0" w:after="0"/>
              <w:ind w:left="0" w:right="0" w:hanging="0"/>
              <w:rPr/>
            </w:pPr>
            <w:r>
              <w:rPr/>
              <w:t> </w:t>
            </w:r>
          </w:p>
        </w:tc>
      </w:tr>
      <w:tr>
        <w:trPr/>
        <w:tc>
          <w:tcPr>
            <w:tcW w:w="490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With an allowance recorded:</w:t>
            </w:r>
          </w:p>
        </w:tc>
        <w:tc>
          <w:tcPr>
            <w:tcW w:w="196" w:type="dxa"/>
            <w:tcBorders/>
            <w:shd w:fill="auto" w:val="clear"/>
            <w:vAlign w:val="bottom"/>
          </w:tcPr>
          <w:p>
            <w:pPr>
              <w:pStyle w:val="TableContents"/>
              <w:spacing w:before="0" w:after="0"/>
              <w:ind w:left="0" w:right="0" w:hanging="0"/>
              <w:rPr/>
            </w:pPr>
            <w:r>
              <w:rPr/>
              <w:t> </w:t>
            </w:r>
          </w:p>
        </w:tc>
        <w:tc>
          <w:tcPr>
            <w:tcW w:w="1315" w:type="dxa"/>
            <w:gridSpan w:val="2"/>
            <w:tcBorders/>
            <w:shd w:fill="auto" w:val="cle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1275" w:type="dxa"/>
            <w:gridSpan w:val="2"/>
            <w:tcBorders/>
            <w:shd w:fill="auto" w:val="cle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1295" w:type="dxa"/>
            <w:gridSpan w:val="2"/>
            <w:tcBorders/>
            <w:shd w:fill="auto" w:val="clear"/>
            <w:vAlign w:val="bottom"/>
          </w:tcPr>
          <w:p>
            <w:pPr>
              <w:pStyle w:val="TableContents"/>
              <w:spacing w:before="0" w:after="0"/>
              <w:ind w:left="0" w:right="0" w:hanging="0"/>
              <w:jc w:val="right"/>
              <w:rPr/>
            </w:pPr>
            <w:r>
              <w:rPr/>
              <w:t> </w:t>
            </w:r>
          </w:p>
        </w:tc>
        <w:tc>
          <w:tcPr>
            <w:tcW w:w="117" w:type="dxa"/>
            <w:tcBorders/>
            <w:shd w:fill="auto" w:val="clear"/>
            <w:vAlign w:val="bottom"/>
          </w:tcPr>
          <w:p>
            <w:pPr>
              <w:pStyle w:val="TableContents"/>
              <w:spacing w:before="0" w:after="0"/>
              <w:ind w:left="0" w:right="0" w:hanging="0"/>
              <w:rPr/>
            </w:pPr>
            <w:r>
              <w:rPr/>
              <w:t> </w:t>
            </w:r>
          </w:p>
        </w:tc>
      </w:tr>
      <w:tr>
        <w:trPr/>
        <w:tc>
          <w:tcPr>
            <w:tcW w:w="490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Commercial-brick and mortar</w:t>
            </w:r>
          </w:p>
        </w:tc>
        <w:tc>
          <w:tcPr>
            <w:tcW w:w="196" w:type="dxa"/>
            <w:tcBorders/>
            <w:shd w:fill="CCEEFF" w:val="clear"/>
            <w:vAlign w:val="bottom"/>
          </w:tcPr>
          <w:p>
            <w:pPr>
              <w:pStyle w:val="TableContents"/>
              <w:spacing w:before="0" w:after="0"/>
              <w:ind w:left="0" w:right="0" w:hanging="0"/>
              <w:rPr/>
            </w:pPr>
            <w:r>
              <w:rPr/>
              <w:t> </w:t>
            </w:r>
          </w:p>
        </w:tc>
        <w:tc>
          <w:tcPr>
            <w:tcW w:w="131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114.0</w:t>
            </w:r>
          </w:p>
        </w:tc>
        <w:tc>
          <w:tcPr>
            <w:tcW w:w="196" w:type="dxa"/>
            <w:tcBorders/>
            <w:shd w:fill="CCEEFF" w:val="clear"/>
            <w:vAlign w:val="bottom"/>
          </w:tcPr>
          <w:p>
            <w:pPr>
              <w:pStyle w:val="TableContents"/>
              <w:spacing w:before="0" w:after="0"/>
              <w:ind w:left="0" w:right="0" w:hanging="0"/>
              <w:rPr/>
            </w:pPr>
            <w:r>
              <w:rPr/>
              <w:t> </w:t>
            </w:r>
          </w:p>
        </w:tc>
        <w:tc>
          <w:tcPr>
            <w:tcW w:w="127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114.0</w:t>
            </w:r>
          </w:p>
        </w:tc>
        <w:tc>
          <w:tcPr>
            <w:tcW w:w="196" w:type="dxa"/>
            <w:tcBorders/>
            <w:shd w:fill="CCEEFF" w:val="clear"/>
            <w:vAlign w:val="bottom"/>
          </w:tcPr>
          <w:p>
            <w:pPr>
              <w:pStyle w:val="TableContents"/>
              <w:spacing w:before="0" w:after="0"/>
              <w:ind w:left="0" w:right="0" w:hanging="0"/>
              <w:rPr/>
            </w:pPr>
            <w:r>
              <w:rPr/>
              <w:t> </w:t>
            </w:r>
          </w:p>
        </w:tc>
        <w:tc>
          <w:tcPr>
            <w:tcW w:w="129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16.3</w:t>
            </w:r>
          </w:p>
        </w:tc>
        <w:tc>
          <w:tcPr>
            <w:tcW w:w="117" w:type="dxa"/>
            <w:tcBorders/>
            <w:shd w:fill="CCEEFF" w:val="clear"/>
            <w:vAlign w:val="bottom"/>
          </w:tcPr>
          <w:p>
            <w:pPr>
              <w:pStyle w:val="TableContents"/>
              <w:spacing w:before="0" w:after="0"/>
              <w:ind w:left="0" w:right="0" w:hanging="0"/>
              <w:rPr/>
            </w:pPr>
            <w:r>
              <w:rPr/>
              <w:t> </w:t>
            </w:r>
          </w:p>
        </w:tc>
      </w:tr>
      <w:tr>
        <w:trPr/>
        <w:tc>
          <w:tcPr>
            <w:tcW w:w="490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Residential-home equity</w:t>
            </w:r>
          </w:p>
        </w:tc>
        <w:tc>
          <w:tcPr>
            <w:tcW w:w="196" w:type="dxa"/>
            <w:tcBorders/>
            <w:shd w:fill="auto" w:val="clear"/>
            <w:vAlign w:val="bottom"/>
          </w:tcPr>
          <w:p>
            <w:pPr>
              <w:pStyle w:val="TableContents"/>
              <w:spacing w:before="0" w:after="0"/>
              <w:ind w:left="0" w:right="0" w:hanging="0"/>
              <w:rPr/>
            </w:pPr>
            <w:r>
              <w:rPr/>
              <w:t> </w:t>
            </w:r>
          </w:p>
        </w:tc>
        <w:tc>
          <w:tcPr>
            <w:tcW w:w="131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14.5</w:t>
            </w:r>
          </w:p>
        </w:tc>
        <w:tc>
          <w:tcPr>
            <w:tcW w:w="196" w:type="dxa"/>
            <w:tcBorders/>
            <w:shd w:fill="auto" w:val="clear"/>
            <w:vAlign w:val="bottom"/>
          </w:tcPr>
          <w:p>
            <w:pPr>
              <w:pStyle w:val="TableContents"/>
              <w:spacing w:before="0" w:after="0"/>
              <w:ind w:left="0" w:right="0" w:hanging="0"/>
              <w:rPr/>
            </w:pPr>
            <w:r>
              <w:rPr/>
              <w:t> </w:t>
            </w:r>
          </w:p>
        </w:tc>
        <w:tc>
          <w:tcPr>
            <w:tcW w:w="127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14.2</w:t>
            </w:r>
          </w:p>
        </w:tc>
        <w:tc>
          <w:tcPr>
            <w:tcW w:w="196" w:type="dxa"/>
            <w:tcBorders/>
            <w:shd w:fill="auto" w:val="clear"/>
            <w:vAlign w:val="bottom"/>
          </w:tcPr>
          <w:p>
            <w:pPr>
              <w:pStyle w:val="TableContents"/>
              <w:spacing w:before="0" w:after="0"/>
              <w:ind w:left="0" w:right="0" w:hanging="0"/>
              <w:rPr/>
            </w:pPr>
            <w:r>
              <w:rPr/>
              <w:t> </w:t>
            </w:r>
          </w:p>
        </w:tc>
        <w:tc>
          <w:tcPr>
            <w:tcW w:w="129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w:t>
            </w:r>
          </w:p>
        </w:tc>
        <w:tc>
          <w:tcPr>
            <w:tcW w:w="117" w:type="dxa"/>
            <w:tcBorders/>
            <w:shd w:fill="auto" w:val="clear"/>
            <w:vAlign w:val="bottom"/>
          </w:tcPr>
          <w:p>
            <w:pPr>
              <w:pStyle w:val="TableContents"/>
              <w:spacing w:before="0" w:after="0"/>
              <w:ind w:left="0" w:right="0" w:hanging="0"/>
              <w:rPr/>
            </w:pPr>
            <w:r>
              <w:rPr/>
              <w:t> </w:t>
            </w:r>
          </w:p>
        </w:tc>
      </w:tr>
      <w:tr>
        <w:trPr/>
        <w:tc>
          <w:tcPr>
            <w:tcW w:w="490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Residential-first liens</w:t>
            </w:r>
          </w:p>
        </w:tc>
        <w:tc>
          <w:tcPr>
            <w:tcW w:w="196" w:type="dxa"/>
            <w:tcBorders/>
            <w:shd w:fill="CCEEFF" w:val="clear"/>
            <w:vAlign w:val="bottom"/>
          </w:tcPr>
          <w:p>
            <w:pPr>
              <w:pStyle w:val="TableContents"/>
              <w:spacing w:before="0" w:after="0"/>
              <w:ind w:left="0" w:right="0" w:hanging="0"/>
              <w:rPr/>
            </w:pPr>
            <w:r>
              <w:rPr/>
              <w:t> </w:t>
            </w:r>
          </w:p>
        </w:tc>
        <w:tc>
          <w:tcPr>
            <w:tcW w:w="131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8.5</w:t>
            </w:r>
          </w:p>
        </w:tc>
        <w:tc>
          <w:tcPr>
            <w:tcW w:w="196" w:type="dxa"/>
            <w:tcBorders/>
            <w:shd w:fill="CCEEFF" w:val="clear"/>
            <w:vAlign w:val="bottom"/>
          </w:tcPr>
          <w:p>
            <w:pPr>
              <w:pStyle w:val="TableContents"/>
              <w:spacing w:before="0" w:after="0"/>
              <w:ind w:left="0" w:right="0" w:hanging="0"/>
              <w:rPr/>
            </w:pPr>
            <w:r>
              <w:rPr/>
              <w:t> </w:t>
            </w:r>
          </w:p>
        </w:tc>
        <w:tc>
          <w:tcPr>
            <w:tcW w:w="127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8.5</w:t>
            </w:r>
          </w:p>
        </w:tc>
        <w:tc>
          <w:tcPr>
            <w:tcW w:w="196" w:type="dxa"/>
            <w:tcBorders/>
            <w:shd w:fill="CCEEFF" w:val="clear"/>
            <w:vAlign w:val="bottom"/>
          </w:tcPr>
          <w:p>
            <w:pPr>
              <w:pStyle w:val="TableContents"/>
              <w:spacing w:before="0" w:after="0"/>
              <w:ind w:left="0" w:right="0" w:hanging="0"/>
              <w:rPr/>
            </w:pPr>
            <w:r>
              <w:rPr/>
              <w:t> </w:t>
            </w:r>
          </w:p>
        </w:tc>
        <w:tc>
          <w:tcPr>
            <w:tcW w:w="129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w:t>
            </w:r>
          </w:p>
        </w:tc>
        <w:tc>
          <w:tcPr>
            <w:tcW w:w="117" w:type="dxa"/>
            <w:tcBorders/>
            <w:shd w:fill="CCEEFF" w:val="clear"/>
            <w:vAlign w:val="bottom"/>
          </w:tcPr>
          <w:p>
            <w:pPr>
              <w:pStyle w:val="TableContents"/>
              <w:spacing w:before="0" w:after="0"/>
              <w:ind w:left="0" w:right="0" w:hanging="0"/>
              <w:rPr/>
            </w:pPr>
            <w:r>
              <w:rPr/>
              <w:t> </w:t>
            </w:r>
          </w:p>
        </w:tc>
      </w:tr>
      <w:tr>
        <w:trPr/>
        <w:tc>
          <w:tcPr>
            <w:tcW w:w="490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w:t>
            </w:r>
          </w:p>
        </w:tc>
        <w:tc>
          <w:tcPr>
            <w:tcW w:w="196" w:type="dxa"/>
            <w:tcBorders/>
            <w:shd w:fill="auto" w:val="clear"/>
            <w:vAlign w:val="bottom"/>
          </w:tcPr>
          <w:p>
            <w:pPr>
              <w:pStyle w:val="TableContents"/>
              <w:spacing w:before="0" w:after="0"/>
              <w:ind w:left="0" w:right="0" w:hanging="0"/>
              <w:rPr/>
            </w:pPr>
            <w:r>
              <w:rPr/>
              <w:t> </w:t>
            </w:r>
          </w:p>
        </w:tc>
        <w:tc>
          <w:tcPr>
            <w:tcW w:w="1315" w:type="dxa"/>
            <w:gridSpan w:val="2"/>
            <w:tcBorders/>
            <w:shd w:fill="auto" w:val="cle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1275" w:type="dxa"/>
            <w:gridSpan w:val="2"/>
            <w:tcBorders/>
            <w:shd w:fill="auto" w:val="cle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1295" w:type="dxa"/>
            <w:gridSpan w:val="2"/>
            <w:tcBorders/>
            <w:shd w:fill="auto" w:val="clear"/>
            <w:vAlign w:val="bottom"/>
          </w:tcPr>
          <w:p>
            <w:pPr>
              <w:pStyle w:val="TableContents"/>
              <w:spacing w:before="0" w:after="0"/>
              <w:ind w:left="0" w:right="0" w:hanging="0"/>
              <w:jc w:val="right"/>
              <w:rPr/>
            </w:pPr>
            <w:r>
              <w:rPr/>
              <w:t> </w:t>
            </w:r>
          </w:p>
        </w:tc>
        <w:tc>
          <w:tcPr>
            <w:tcW w:w="117" w:type="dxa"/>
            <w:tcBorders/>
            <w:shd w:fill="auto" w:val="clear"/>
            <w:vAlign w:val="bottom"/>
          </w:tcPr>
          <w:p>
            <w:pPr>
              <w:pStyle w:val="TableContents"/>
              <w:spacing w:before="0" w:after="0"/>
              <w:ind w:left="0" w:right="0" w:hanging="0"/>
              <w:rPr/>
            </w:pPr>
            <w:r>
              <w:rPr/>
              <w:t> </w:t>
            </w:r>
          </w:p>
        </w:tc>
      </w:tr>
      <w:tr>
        <w:trPr/>
        <w:tc>
          <w:tcPr>
            <w:tcW w:w="490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Commercial</w:t>
            </w:r>
          </w:p>
        </w:tc>
        <w:tc>
          <w:tcPr>
            <w:tcW w:w="196" w:type="dxa"/>
            <w:tcBorders/>
            <w:shd w:fill="CCEEFF" w:val="clear"/>
            <w:vAlign w:val="bottom"/>
          </w:tcPr>
          <w:p>
            <w:pPr>
              <w:pStyle w:val="TableContents"/>
              <w:spacing w:before="0" w:after="0"/>
              <w:ind w:left="0" w:right="0" w:hanging="0"/>
              <w:rPr/>
            </w:pPr>
            <w:r>
              <w:rPr/>
              <w:t> </w:t>
            </w:r>
          </w:p>
        </w:tc>
        <w:tc>
          <w:tcPr>
            <w:tcW w:w="14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7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114.0</w:t>
            </w:r>
          </w:p>
        </w:tc>
        <w:tc>
          <w:tcPr>
            <w:tcW w:w="196" w:type="dxa"/>
            <w:tcBorders/>
            <w:shd w:fill="CCEEFF" w:val="clear"/>
            <w:vAlign w:val="bottom"/>
          </w:tcPr>
          <w:p>
            <w:pPr>
              <w:pStyle w:val="TableContents"/>
              <w:spacing w:before="0" w:after="0"/>
              <w:ind w:left="0" w:right="0" w:hanging="0"/>
              <w:rPr/>
            </w:pPr>
            <w:r>
              <w:rPr/>
              <w:t> </w:t>
            </w:r>
          </w:p>
        </w:tc>
        <w:tc>
          <w:tcPr>
            <w:tcW w:w="13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8"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114.3</w:t>
            </w:r>
          </w:p>
        </w:tc>
        <w:tc>
          <w:tcPr>
            <w:tcW w:w="196" w:type="dxa"/>
            <w:tcBorders/>
            <w:shd w:fill="CCEEFF" w:val="clear"/>
            <w:vAlign w:val="bottom"/>
          </w:tcPr>
          <w:p>
            <w:pPr>
              <w:pStyle w:val="TableContents"/>
              <w:spacing w:before="0" w:after="0"/>
              <w:ind w:left="0" w:right="0" w:hanging="0"/>
              <w:rPr/>
            </w:pPr>
            <w:r>
              <w:rPr/>
              <w:t> </w:t>
            </w:r>
          </w:p>
        </w:tc>
        <w:tc>
          <w:tcPr>
            <w:tcW w:w="15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42"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16.3</w:t>
            </w:r>
          </w:p>
        </w:tc>
        <w:tc>
          <w:tcPr>
            <w:tcW w:w="117" w:type="dxa"/>
            <w:tcBorders/>
            <w:shd w:fill="CCEEFF" w:val="clear"/>
            <w:vAlign w:val="bottom"/>
          </w:tcPr>
          <w:p>
            <w:pPr>
              <w:pStyle w:val="TableContents"/>
              <w:spacing w:before="0" w:after="0"/>
              <w:ind w:left="0" w:right="0" w:hanging="0"/>
              <w:rPr/>
            </w:pPr>
            <w:r>
              <w:rPr/>
              <w:t> </w:t>
            </w:r>
          </w:p>
        </w:tc>
      </w:tr>
      <w:tr>
        <w:trPr/>
        <w:tc>
          <w:tcPr>
            <w:tcW w:w="490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Residential</w:t>
            </w:r>
          </w:p>
        </w:tc>
        <w:tc>
          <w:tcPr>
            <w:tcW w:w="196" w:type="dxa"/>
            <w:tcBorders/>
            <w:shd w:fill="auto" w:val="clear"/>
            <w:vAlign w:val="bottom"/>
          </w:tcPr>
          <w:p>
            <w:pPr>
              <w:pStyle w:val="TableContents"/>
              <w:spacing w:before="0" w:after="0"/>
              <w:ind w:left="0" w:right="0" w:hanging="0"/>
              <w:rPr/>
            </w:pPr>
            <w:r>
              <w:rPr/>
              <w:t> </w:t>
            </w:r>
          </w:p>
        </w:tc>
        <w:tc>
          <w:tcPr>
            <w:tcW w:w="14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7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27.4</w:t>
            </w:r>
          </w:p>
        </w:tc>
        <w:tc>
          <w:tcPr>
            <w:tcW w:w="196" w:type="dxa"/>
            <w:tcBorders/>
            <w:shd w:fill="auto" w:val="clear"/>
            <w:vAlign w:val="bottom"/>
          </w:tcPr>
          <w:p>
            <w:pPr>
              <w:pStyle w:val="TableContents"/>
              <w:spacing w:before="0" w:after="0"/>
              <w:ind w:left="0" w:right="0" w:hanging="0"/>
              <w:rPr/>
            </w:pPr>
            <w:r>
              <w:rPr/>
              <w:t> </w:t>
            </w:r>
          </w:p>
        </w:tc>
        <w:tc>
          <w:tcPr>
            <w:tcW w:w="13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26.9</w:t>
            </w:r>
          </w:p>
        </w:tc>
        <w:tc>
          <w:tcPr>
            <w:tcW w:w="196" w:type="dxa"/>
            <w:tcBorders/>
            <w:shd w:fill="auto" w:val="clear"/>
            <w:vAlign w:val="bottom"/>
          </w:tcPr>
          <w:p>
            <w:pPr>
              <w:pStyle w:val="TableContents"/>
              <w:spacing w:before="0" w:after="0"/>
              <w:ind w:left="0" w:right="0" w:hanging="0"/>
              <w:rPr/>
            </w:pPr>
            <w:r>
              <w:rPr/>
              <w:t> </w:t>
            </w:r>
          </w:p>
        </w:tc>
        <w:tc>
          <w:tcPr>
            <w:tcW w:w="15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42"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w:t>
            </w:r>
          </w:p>
        </w:tc>
        <w:tc>
          <w:tcPr>
            <w:tcW w:w="117"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pPr>
      <w:r>
        <w:rPr/>
        <w:t> </w:t>
      </w:r>
    </w:p>
    <w:tbl>
      <w:tblPr>
        <w:tblW w:w="4650" w:type="pct"/>
        <w:jc w:val="left"/>
        <w:tblInd w:w="0" w:type="dxa"/>
        <w:tblCellMar>
          <w:top w:w="0" w:type="dxa"/>
          <w:left w:w="0" w:type="dxa"/>
          <w:bottom w:w="0" w:type="dxa"/>
          <w:right w:w="0" w:type="dxa"/>
        </w:tblCellMar>
      </w:tblPr>
      <w:tblGrid>
        <w:gridCol w:w="2815"/>
        <w:gridCol w:w="163"/>
        <w:gridCol w:w="223"/>
        <w:gridCol w:w="1197"/>
        <w:gridCol w:w="205"/>
        <w:gridCol w:w="290"/>
        <w:gridCol w:w="1214"/>
        <w:gridCol w:w="163"/>
        <w:gridCol w:w="219"/>
        <w:gridCol w:w="1182"/>
        <w:gridCol w:w="203"/>
        <w:gridCol w:w="292"/>
        <w:gridCol w:w="1212"/>
        <w:gridCol w:w="112"/>
      </w:tblGrid>
      <w:tr>
        <w:trPr/>
        <w:tc>
          <w:tcPr>
            <w:tcW w:w="2815" w:type="dxa"/>
            <w:tcBorders/>
            <w:shd w:fill="auto" w:val="clear"/>
            <w:vAlign w:val="bottom"/>
          </w:tcPr>
          <w:p>
            <w:pPr>
              <w:pStyle w:val="TableContents"/>
              <w:spacing w:before="0" w:after="0"/>
              <w:ind w:left="0" w:right="0" w:hanging="0"/>
              <w:rPr/>
            </w:pPr>
            <w:r>
              <w:rPr/>
              <w:t> </w:t>
            </w:r>
          </w:p>
        </w:tc>
        <w:tc>
          <w:tcPr>
            <w:tcW w:w="163" w:type="dxa"/>
            <w:tcBorders/>
            <w:shd w:fill="auto" w:val="clear"/>
            <w:vAlign w:val="bottom"/>
          </w:tcPr>
          <w:p>
            <w:pPr>
              <w:pStyle w:val="TableContents"/>
              <w:spacing w:before="0" w:after="0"/>
              <w:ind w:left="0" w:right="0" w:hanging="0"/>
              <w:jc w:val="center"/>
              <w:rPr/>
            </w:pPr>
            <w:r>
              <w:rPr/>
              <w:t> </w:t>
            </w:r>
          </w:p>
        </w:tc>
        <w:tc>
          <w:tcPr>
            <w:tcW w:w="3129"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three months ended</w:t>
            </w:r>
          </w:p>
        </w:tc>
        <w:tc>
          <w:tcPr>
            <w:tcW w:w="163" w:type="dxa"/>
            <w:tcBorders/>
            <w:shd w:fill="auto" w:val="clear"/>
            <w:vAlign w:val="bottom"/>
          </w:tcPr>
          <w:p>
            <w:pPr>
              <w:pStyle w:val="TableContents"/>
              <w:spacing w:before="0" w:after="0"/>
              <w:ind w:left="0" w:right="0" w:hanging="0"/>
              <w:jc w:val="center"/>
              <w:rPr/>
            </w:pPr>
            <w:r>
              <w:rPr/>
              <w:t> </w:t>
            </w:r>
          </w:p>
        </w:tc>
        <w:tc>
          <w:tcPr>
            <w:tcW w:w="3108"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nine months ended</w:t>
            </w:r>
          </w:p>
        </w:tc>
        <w:tc>
          <w:tcPr>
            <w:tcW w:w="112" w:type="dxa"/>
            <w:tcBorders/>
            <w:shd w:fill="auto" w:val="clear"/>
            <w:vAlign w:val="bottom"/>
          </w:tcPr>
          <w:p>
            <w:pPr>
              <w:pStyle w:val="TableContents"/>
              <w:spacing w:before="0" w:after="0"/>
              <w:ind w:left="0" w:right="0" w:hanging="0"/>
              <w:jc w:val="center"/>
              <w:rPr/>
            </w:pPr>
            <w:r>
              <w:rPr/>
              <w:t> </w:t>
            </w:r>
          </w:p>
        </w:tc>
      </w:tr>
      <w:tr>
        <w:trPr/>
        <w:tc>
          <w:tcPr>
            <w:tcW w:w="2815" w:type="dxa"/>
            <w:tcBorders/>
            <w:shd w:fill="auto" w:val="clear"/>
            <w:vAlign w:val="bottom"/>
          </w:tcPr>
          <w:p>
            <w:pPr>
              <w:pStyle w:val="TableContents"/>
              <w:spacing w:before="0" w:after="0"/>
              <w:ind w:left="0" w:right="0" w:hanging="0"/>
              <w:rPr/>
            </w:pPr>
            <w:r>
              <w:rPr/>
              <w:t> </w:t>
            </w:r>
          </w:p>
        </w:tc>
        <w:tc>
          <w:tcPr>
            <w:tcW w:w="163" w:type="dxa"/>
            <w:tcBorders/>
            <w:shd w:fill="auto" w:val="clear"/>
            <w:vAlign w:val="bottom"/>
          </w:tcPr>
          <w:p>
            <w:pPr>
              <w:pStyle w:val="TableContents"/>
              <w:spacing w:before="0" w:after="0"/>
              <w:ind w:left="0" w:right="0" w:hanging="0"/>
              <w:jc w:val="center"/>
              <w:rPr/>
            </w:pPr>
            <w:r>
              <w:rPr/>
              <w:t> </w:t>
            </w:r>
          </w:p>
        </w:tc>
        <w:tc>
          <w:tcPr>
            <w:tcW w:w="3129"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2012</w:t>
            </w:r>
          </w:p>
        </w:tc>
        <w:tc>
          <w:tcPr>
            <w:tcW w:w="163" w:type="dxa"/>
            <w:tcBorders/>
            <w:shd w:fill="auto" w:val="clear"/>
            <w:vAlign w:val="bottom"/>
          </w:tcPr>
          <w:p>
            <w:pPr>
              <w:pStyle w:val="TableContents"/>
              <w:spacing w:before="0" w:after="0"/>
              <w:ind w:left="0" w:right="0" w:hanging="0"/>
              <w:jc w:val="center"/>
              <w:rPr/>
            </w:pPr>
            <w:r>
              <w:rPr/>
              <w:t> </w:t>
            </w:r>
          </w:p>
        </w:tc>
        <w:tc>
          <w:tcPr>
            <w:tcW w:w="3108"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2012</w:t>
            </w:r>
          </w:p>
        </w:tc>
        <w:tc>
          <w:tcPr>
            <w:tcW w:w="112" w:type="dxa"/>
            <w:tcBorders/>
            <w:shd w:fill="auto" w:val="clear"/>
            <w:vAlign w:val="bottom"/>
          </w:tcPr>
          <w:p>
            <w:pPr>
              <w:pStyle w:val="TableContents"/>
              <w:spacing w:before="0" w:after="0"/>
              <w:ind w:left="0" w:right="0" w:hanging="0"/>
              <w:jc w:val="center"/>
              <w:rPr/>
            </w:pPr>
            <w:r>
              <w:rPr/>
              <w:t> </w:t>
            </w:r>
          </w:p>
        </w:tc>
      </w:tr>
      <w:tr>
        <w:trPr/>
        <w:tc>
          <w:tcPr>
            <w:tcW w:w="2815" w:type="dxa"/>
            <w:tcBorders/>
            <w:shd w:fill="auto" w:val="clear"/>
            <w:vAlign w:val="bottom"/>
          </w:tcPr>
          <w:p>
            <w:pPr>
              <w:pStyle w:val="TableContents"/>
              <w:spacing w:before="0" w:after="0"/>
              <w:ind w:left="0" w:right="0" w:hanging="0"/>
              <w:rPr/>
            </w:pPr>
            <w:r>
              <w:rPr/>
              <w:t> </w:t>
            </w:r>
          </w:p>
        </w:tc>
        <w:tc>
          <w:tcPr>
            <w:tcW w:w="163" w:type="dxa"/>
            <w:tcBorders/>
            <w:shd w:fill="auto" w:val="clear"/>
            <w:vAlign w:val="bottom"/>
          </w:tcPr>
          <w:p>
            <w:pPr>
              <w:pStyle w:val="TableContents"/>
              <w:spacing w:before="0" w:after="0"/>
              <w:ind w:left="0" w:right="0" w:hanging="0"/>
              <w:jc w:val="center"/>
              <w:rPr/>
            </w:pPr>
            <w:r>
              <w:rPr/>
              <w:t> </w:t>
            </w:r>
          </w:p>
        </w:tc>
        <w:tc>
          <w:tcPr>
            <w:tcW w:w="1420"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Average</w:t>
            </w:r>
          </w:p>
        </w:tc>
        <w:tc>
          <w:tcPr>
            <w:tcW w:w="205" w:type="dxa"/>
            <w:tcBorders/>
            <w:shd w:fill="auto" w:val="clear"/>
            <w:vAlign w:val="bottom"/>
          </w:tcPr>
          <w:p>
            <w:pPr>
              <w:pStyle w:val="TableContents"/>
              <w:spacing w:before="0" w:after="0"/>
              <w:ind w:left="0" w:right="0" w:hanging="0"/>
              <w:jc w:val="center"/>
              <w:rPr/>
            </w:pPr>
            <w:r>
              <w:rPr/>
              <w:t> </w:t>
            </w:r>
          </w:p>
        </w:tc>
        <w:tc>
          <w:tcPr>
            <w:tcW w:w="1504"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63" w:type="dxa"/>
            <w:tcBorders/>
            <w:shd w:fill="auto" w:val="clear"/>
            <w:vAlign w:val="bottom"/>
          </w:tcPr>
          <w:p>
            <w:pPr>
              <w:pStyle w:val="TableContents"/>
              <w:spacing w:before="0" w:after="0"/>
              <w:ind w:left="0" w:right="0" w:hanging="0"/>
              <w:jc w:val="center"/>
              <w:rPr/>
            </w:pPr>
            <w:r>
              <w:rPr/>
              <w:t> </w:t>
            </w:r>
          </w:p>
        </w:tc>
        <w:tc>
          <w:tcPr>
            <w:tcW w:w="140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Average</w:t>
            </w:r>
          </w:p>
        </w:tc>
        <w:tc>
          <w:tcPr>
            <w:tcW w:w="203" w:type="dxa"/>
            <w:tcBorders/>
            <w:shd w:fill="auto" w:val="clear"/>
            <w:vAlign w:val="bottom"/>
          </w:tcPr>
          <w:p>
            <w:pPr>
              <w:pStyle w:val="TableContents"/>
              <w:spacing w:before="0" w:after="0"/>
              <w:ind w:left="0" w:right="0" w:hanging="0"/>
              <w:jc w:val="center"/>
              <w:rPr/>
            </w:pPr>
            <w:r>
              <w:rPr/>
              <w:t> </w:t>
            </w:r>
          </w:p>
        </w:tc>
        <w:tc>
          <w:tcPr>
            <w:tcW w:w="1504"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12" w:type="dxa"/>
            <w:tcBorders/>
            <w:shd w:fill="auto" w:val="clear"/>
            <w:vAlign w:val="bottom"/>
          </w:tcPr>
          <w:p>
            <w:pPr>
              <w:pStyle w:val="TableContents"/>
              <w:spacing w:before="0" w:after="0"/>
              <w:ind w:left="0" w:right="0" w:hanging="0"/>
              <w:jc w:val="center"/>
              <w:rPr/>
            </w:pPr>
            <w:r>
              <w:rPr/>
              <w:t> </w:t>
            </w:r>
          </w:p>
        </w:tc>
      </w:tr>
      <w:tr>
        <w:trPr/>
        <w:tc>
          <w:tcPr>
            <w:tcW w:w="2815" w:type="dxa"/>
            <w:tcBorders/>
            <w:shd w:fill="auto" w:val="clear"/>
            <w:vAlign w:val="bottom"/>
          </w:tcPr>
          <w:p>
            <w:pPr>
              <w:pStyle w:val="TableContents"/>
              <w:spacing w:before="0" w:after="0"/>
              <w:ind w:left="0" w:right="0" w:hanging="0"/>
              <w:rPr/>
            </w:pPr>
            <w:r>
              <w:rPr/>
              <w:t> </w:t>
            </w:r>
          </w:p>
        </w:tc>
        <w:tc>
          <w:tcPr>
            <w:tcW w:w="163" w:type="dxa"/>
            <w:tcBorders/>
            <w:shd w:fill="auto" w:val="clear"/>
            <w:vAlign w:val="bottom"/>
          </w:tcPr>
          <w:p>
            <w:pPr>
              <w:pStyle w:val="TableContents"/>
              <w:spacing w:before="0" w:after="0"/>
              <w:ind w:left="0" w:right="0" w:hanging="0"/>
              <w:jc w:val="center"/>
              <w:rPr/>
            </w:pPr>
            <w:r>
              <w:rPr/>
              <w:t> </w:t>
            </w:r>
          </w:p>
        </w:tc>
        <w:tc>
          <w:tcPr>
            <w:tcW w:w="1420"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recorded</w:t>
            </w:r>
          </w:p>
        </w:tc>
        <w:tc>
          <w:tcPr>
            <w:tcW w:w="205" w:type="dxa"/>
            <w:tcBorders/>
            <w:shd w:fill="auto" w:val="clear"/>
            <w:vAlign w:val="bottom"/>
          </w:tcPr>
          <w:p>
            <w:pPr>
              <w:pStyle w:val="TableContents"/>
              <w:spacing w:before="0" w:after="0"/>
              <w:ind w:left="0" w:right="0" w:hanging="0"/>
              <w:jc w:val="center"/>
              <w:rPr/>
            </w:pPr>
            <w:r>
              <w:rPr/>
              <w:t> </w:t>
            </w:r>
          </w:p>
        </w:tc>
        <w:tc>
          <w:tcPr>
            <w:tcW w:w="1504"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Interest income</w:t>
            </w:r>
          </w:p>
        </w:tc>
        <w:tc>
          <w:tcPr>
            <w:tcW w:w="163" w:type="dxa"/>
            <w:tcBorders/>
            <w:shd w:fill="auto" w:val="clear"/>
            <w:vAlign w:val="bottom"/>
          </w:tcPr>
          <w:p>
            <w:pPr>
              <w:pStyle w:val="TableContents"/>
              <w:spacing w:before="0" w:after="0"/>
              <w:ind w:left="0" w:right="0" w:hanging="0"/>
              <w:jc w:val="center"/>
              <w:rPr/>
            </w:pPr>
            <w:r>
              <w:rPr/>
              <w:t> </w:t>
            </w:r>
          </w:p>
        </w:tc>
        <w:tc>
          <w:tcPr>
            <w:tcW w:w="140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recorded</w:t>
            </w:r>
          </w:p>
        </w:tc>
        <w:tc>
          <w:tcPr>
            <w:tcW w:w="203" w:type="dxa"/>
            <w:tcBorders/>
            <w:shd w:fill="auto" w:val="clear"/>
            <w:vAlign w:val="bottom"/>
          </w:tcPr>
          <w:p>
            <w:pPr>
              <w:pStyle w:val="TableContents"/>
              <w:spacing w:before="0" w:after="0"/>
              <w:ind w:left="0" w:right="0" w:hanging="0"/>
              <w:jc w:val="center"/>
              <w:rPr/>
            </w:pPr>
            <w:r>
              <w:rPr/>
              <w:t> </w:t>
            </w:r>
          </w:p>
        </w:tc>
        <w:tc>
          <w:tcPr>
            <w:tcW w:w="1504"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Interest income</w:t>
            </w:r>
          </w:p>
        </w:tc>
        <w:tc>
          <w:tcPr>
            <w:tcW w:w="112" w:type="dxa"/>
            <w:tcBorders/>
            <w:shd w:fill="auto" w:val="clear"/>
            <w:vAlign w:val="bottom"/>
          </w:tcPr>
          <w:p>
            <w:pPr>
              <w:pStyle w:val="TableContents"/>
              <w:spacing w:before="0" w:after="0"/>
              <w:ind w:left="0" w:right="0" w:hanging="0"/>
              <w:jc w:val="center"/>
              <w:rPr/>
            </w:pPr>
            <w:r>
              <w:rPr/>
              <w:t> </w:t>
            </w:r>
          </w:p>
        </w:tc>
      </w:tr>
      <w:tr>
        <w:trPr/>
        <w:tc>
          <w:tcPr>
            <w:tcW w:w="2815" w:type="dxa"/>
            <w:tcBorders/>
            <w:shd w:fill="auto" w:val="clear"/>
            <w:vAlign w:val="bottom"/>
          </w:tcPr>
          <w:p>
            <w:pPr>
              <w:pStyle w:val="TableContents"/>
              <w:spacing w:before="0" w:after="0"/>
              <w:ind w:left="0" w:right="0" w:hanging="0"/>
              <w:rPr/>
            </w:pPr>
            <w:r>
              <w:rPr/>
              <w:t> </w:t>
            </w:r>
          </w:p>
        </w:tc>
        <w:tc>
          <w:tcPr>
            <w:tcW w:w="163" w:type="dxa"/>
            <w:tcBorders/>
            <w:shd w:fill="auto" w:val="clear"/>
            <w:vAlign w:val="bottom"/>
          </w:tcPr>
          <w:p>
            <w:pPr>
              <w:pStyle w:val="TableContents"/>
              <w:spacing w:before="0" w:after="0"/>
              <w:ind w:left="0" w:right="0" w:hanging="0"/>
              <w:jc w:val="center"/>
              <w:rPr/>
            </w:pPr>
            <w:r>
              <w:rPr/>
              <w:t> </w:t>
            </w:r>
          </w:p>
        </w:tc>
        <w:tc>
          <w:tcPr>
            <w:tcW w:w="1420"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investment</w:t>
            </w:r>
          </w:p>
        </w:tc>
        <w:tc>
          <w:tcPr>
            <w:tcW w:w="205" w:type="dxa"/>
            <w:tcBorders/>
            <w:shd w:fill="auto" w:val="clear"/>
            <w:vAlign w:val="bottom"/>
          </w:tcPr>
          <w:p>
            <w:pPr>
              <w:pStyle w:val="TableContents"/>
              <w:spacing w:before="0" w:after="0"/>
              <w:ind w:left="0" w:right="0" w:hanging="0"/>
              <w:jc w:val="center"/>
              <w:rPr/>
            </w:pPr>
            <w:r>
              <w:rPr/>
              <w:t> </w:t>
            </w:r>
          </w:p>
        </w:tc>
        <w:tc>
          <w:tcPr>
            <w:tcW w:w="150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recognized</w:t>
            </w:r>
          </w:p>
        </w:tc>
        <w:tc>
          <w:tcPr>
            <w:tcW w:w="163" w:type="dxa"/>
            <w:tcBorders/>
            <w:shd w:fill="auto" w:val="clear"/>
            <w:vAlign w:val="bottom"/>
          </w:tcPr>
          <w:p>
            <w:pPr>
              <w:pStyle w:val="TableContents"/>
              <w:spacing w:before="0" w:after="0"/>
              <w:ind w:left="0" w:right="0" w:hanging="0"/>
              <w:jc w:val="center"/>
              <w:rPr/>
            </w:pPr>
            <w:r>
              <w:rPr/>
              <w:t> </w:t>
            </w:r>
          </w:p>
        </w:tc>
        <w:tc>
          <w:tcPr>
            <w:tcW w:w="140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investment</w:t>
            </w:r>
          </w:p>
        </w:tc>
        <w:tc>
          <w:tcPr>
            <w:tcW w:w="203" w:type="dxa"/>
            <w:tcBorders/>
            <w:shd w:fill="auto" w:val="clear"/>
            <w:vAlign w:val="bottom"/>
          </w:tcPr>
          <w:p>
            <w:pPr>
              <w:pStyle w:val="TableContents"/>
              <w:spacing w:before="0" w:after="0"/>
              <w:ind w:left="0" w:right="0" w:hanging="0"/>
              <w:jc w:val="center"/>
              <w:rPr/>
            </w:pPr>
            <w:r>
              <w:rPr/>
              <w:t> </w:t>
            </w:r>
          </w:p>
        </w:tc>
        <w:tc>
          <w:tcPr>
            <w:tcW w:w="150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recognized</w:t>
            </w:r>
          </w:p>
        </w:tc>
        <w:tc>
          <w:tcPr>
            <w:tcW w:w="112" w:type="dxa"/>
            <w:tcBorders/>
            <w:shd w:fill="auto" w:val="clear"/>
            <w:vAlign w:val="bottom"/>
          </w:tcPr>
          <w:p>
            <w:pPr>
              <w:pStyle w:val="TableContents"/>
              <w:spacing w:before="0" w:after="0"/>
              <w:ind w:left="0" w:right="0" w:hanging="0"/>
              <w:jc w:val="center"/>
              <w:rPr/>
            </w:pPr>
            <w:r>
              <w:rPr/>
              <w:t> </w:t>
            </w:r>
          </w:p>
        </w:tc>
      </w:tr>
      <w:tr>
        <w:trPr/>
        <w:tc>
          <w:tcPr>
            <w:tcW w:w="2815" w:type="dxa"/>
            <w:tcBorders/>
            <w:shd w:fill="auto" w:val="clear"/>
            <w:vAlign w:val="bottom"/>
          </w:tcPr>
          <w:p>
            <w:pPr>
              <w:pStyle w:val="TableContents"/>
              <w:spacing w:before="0" w:after="0"/>
              <w:ind w:left="0" w:right="0" w:hanging="0"/>
              <w:rPr/>
            </w:pPr>
            <w:r>
              <w:rPr/>
              <w:t> </w:t>
            </w:r>
          </w:p>
        </w:tc>
        <w:tc>
          <w:tcPr>
            <w:tcW w:w="163" w:type="dxa"/>
            <w:tcBorders/>
            <w:shd w:fill="auto" w:val="clear"/>
            <w:vAlign w:val="bottom"/>
          </w:tcPr>
          <w:p>
            <w:pPr>
              <w:pStyle w:val="TableContents"/>
              <w:spacing w:before="0" w:after="0"/>
              <w:ind w:left="0" w:right="0" w:hanging="0"/>
              <w:jc w:val="center"/>
              <w:rPr/>
            </w:pPr>
            <w:r>
              <w:rPr/>
              <w:t> </w:t>
            </w:r>
          </w:p>
        </w:tc>
        <w:tc>
          <w:tcPr>
            <w:tcW w:w="6400" w:type="dxa"/>
            <w:gridSpan w:val="11"/>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12" w:type="dxa"/>
            <w:tcBorders/>
            <w:shd w:fill="auto" w:val="clear"/>
            <w:vAlign w:val="bottom"/>
          </w:tcPr>
          <w:p>
            <w:pPr>
              <w:pStyle w:val="TableContents"/>
              <w:spacing w:before="0" w:after="0"/>
              <w:ind w:left="0" w:right="0" w:hanging="0"/>
              <w:jc w:val="center"/>
              <w:rPr/>
            </w:pPr>
            <w:r>
              <w:rPr/>
              <w:t> </w:t>
            </w:r>
          </w:p>
        </w:tc>
      </w:tr>
      <w:tr>
        <w:trPr/>
        <w:tc>
          <w:tcPr>
            <w:tcW w:w="28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With no related allowance recorded:</w:t>
            </w:r>
          </w:p>
        </w:tc>
        <w:tc>
          <w:tcPr>
            <w:tcW w:w="163" w:type="dxa"/>
            <w:tcBorders/>
            <w:shd w:fill="CCEEFF" w:val="clear"/>
            <w:vAlign w:val="bottom"/>
          </w:tcPr>
          <w:p>
            <w:pPr>
              <w:pStyle w:val="TableContents"/>
              <w:spacing w:before="0" w:after="0"/>
              <w:ind w:left="0" w:right="0" w:hanging="0"/>
              <w:rPr/>
            </w:pPr>
            <w:r>
              <w:rPr/>
              <w:t> </w:t>
            </w:r>
          </w:p>
        </w:tc>
        <w:tc>
          <w:tcPr>
            <w:tcW w:w="1420" w:type="dxa"/>
            <w:gridSpan w:val="2"/>
            <w:tcBorders/>
            <w:shd w:fill="CCEEFF" w:val="clear"/>
            <w:vAlign w:val="bottom"/>
          </w:tcPr>
          <w:p>
            <w:pPr>
              <w:pStyle w:val="TableContents"/>
              <w:spacing w:before="0" w:after="0"/>
              <w:ind w:left="0" w:right="0" w:hanging="0"/>
              <w:jc w:val="right"/>
              <w:rPr/>
            </w:pPr>
            <w:r>
              <w:rPr/>
              <w:t> </w:t>
            </w:r>
          </w:p>
        </w:tc>
        <w:tc>
          <w:tcPr>
            <w:tcW w:w="205" w:type="dxa"/>
            <w:tcBorders/>
            <w:shd w:fill="CCEEFF" w:val="clear"/>
            <w:vAlign w:val="bottom"/>
          </w:tcPr>
          <w:p>
            <w:pPr>
              <w:pStyle w:val="TableContents"/>
              <w:spacing w:before="0" w:after="0"/>
              <w:ind w:left="0" w:right="0" w:hanging="0"/>
              <w:rPr/>
            </w:pPr>
            <w:r>
              <w:rPr/>
              <w:t> </w:t>
            </w:r>
          </w:p>
        </w:tc>
        <w:tc>
          <w:tcPr>
            <w:tcW w:w="1504" w:type="dxa"/>
            <w:gridSpan w:val="2"/>
            <w:tcBorders/>
            <w:shd w:fill="CCEEFF" w:val="clear"/>
            <w:vAlign w:val="bottom"/>
          </w:tcPr>
          <w:p>
            <w:pPr>
              <w:pStyle w:val="TableContents"/>
              <w:spacing w:before="0" w:after="0"/>
              <w:ind w:left="0" w:right="0" w:hanging="0"/>
              <w:jc w:val="right"/>
              <w:rPr/>
            </w:pPr>
            <w:r>
              <w:rPr/>
              <w:t> </w:t>
            </w:r>
          </w:p>
        </w:tc>
        <w:tc>
          <w:tcPr>
            <w:tcW w:w="163" w:type="dxa"/>
            <w:tcBorders/>
            <w:shd w:fill="CCEEFF" w:val="clear"/>
            <w:vAlign w:val="bottom"/>
          </w:tcPr>
          <w:p>
            <w:pPr>
              <w:pStyle w:val="TableContents"/>
              <w:spacing w:before="0" w:after="0"/>
              <w:ind w:left="0" w:right="0" w:hanging="0"/>
              <w:rPr/>
            </w:pPr>
            <w:r>
              <w:rPr/>
              <w:t> </w:t>
            </w:r>
          </w:p>
        </w:tc>
        <w:tc>
          <w:tcPr>
            <w:tcW w:w="1401" w:type="dxa"/>
            <w:gridSpan w:val="2"/>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1504" w:type="dxa"/>
            <w:gridSpan w:val="2"/>
            <w:tcBorders/>
            <w:shd w:fill="CCEEFF" w:val="clear"/>
            <w:vAlign w:val="bottom"/>
          </w:tcPr>
          <w:p>
            <w:pPr>
              <w:pStyle w:val="TableContents"/>
              <w:spacing w:before="0" w:after="0"/>
              <w:ind w:left="0" w:right="0" w:hanging="0"/>
              <w:jc w:val="right"/>
              <w:rPr/>
            </w:pPr>
            <w:r>
              <w:rPr/>
              <w:t> </w:t>
            </w:r>
          </w:p>
        </w:tc>
        <w:tc>
          <w:tcPr>
            <w:tcW w:w="112" w:type="dxa"/>
            <w:tcBorders/>
            <w:shd w:fill="CCEEFF" w:val="clear"/>
            <w:vAlign w:val="bottom"/>
          </w:tcPr>
          <w:p>
            <w:pPr>
              <w:pStyle w:val="TableContents"/>
              <w:spacing w:before="0" w:after="0"/>
              <w:ind w:left="0" w:right="0" w:hanging="0"/>
              <w:rPr/>
            </w:pPr>
            <w:r>
              <w:rPr/>
              <w:t> </w:t>
            </w:r>
          </w:p>
        </w:tc>
      </w:tr>
      <w:tr>
        <w:trPr/>
        <w:tc>
          <w:tcPr>
            <w:tcW w:w="28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Commercial-brick and mortar</w:t>
            </w:r>
          </w:p>
        </w:tc>
        <w:tc>
          <w:tcPr>
            <w:tcW w:w="163" w:type="dxa"/>
            <w:tcBorders/>
            <w:shd w:fill="auto" w:val="clear"/>
            <w:vAlign w:val="bottom"/>
          </w:tcPr>
          <w:p>
            <w:pPr>
              <w:pStyle w:val="TableContents"/>
              <w:spacing w:before="0" w:after="0"/>
              <w:ind w:left="0" w:right="0" w:hanging="0"/>
              <w:rPr/>
            </w:pPr>
            <w:r>
              <w:rPr/>
              <w:t> </w:t>
            </w:r>
          </w:p>
        </w:tc>
        <w:tc>
          <w:tcPr>
            <w:tcW w:w="22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97"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27.0</w:t>
            </w:r>
          </w:p>
        </w:tc>
        <w:tc>
          <w:tcPr>
            <w:tcW w:w="205" w:type="dxa"/>
            <w:tcBorders/>
            <w:shd w:fill="auto" w:val="clear"/>
            <w:vAlign w:val="bottom"/>
          </w:tcPr>
          <w:p>
            <w:pPr>
              <w:pStyle w:val="TableContents"/>
              <w:spacing w:before="0" w:after="0"/>
              <w:ind w:left="0" w:right="0" w:hanging="0"/>
              <w:rPr/>
            </w:pPr>
            <w:r>
              <w:rPr/>
              <w:t> </w:t>
            </w:r>
          </w:p>
        </w:tc>
        <w:tc>
          <w:tcPr>
            <w:tcW w:w="29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14"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0.1</w:t>
            </w:r>
          </w:p>
        </w:tc>
        <w:tc>
          <w:tcPr>
            <w:tcW w:w="163" w:type="dxa"/>
            <w:tcBorders/>
            <w:shd w:fill="auto" w:val="clear"/>
            <w:vAlign w:val="bottom"/>
          </w:tcPr>
          <w:p>
            <w:pPr>
              <w:pStyle w:val="TableContents"/>
              <w:spacing w:before="0" w:after="0"/>
              <w:ind w:left="0" w:right="0" w:hanging="0"/>
              <w:rPr/>
            </w:pPr>
            <w:r>
              <w:rPr/>
              <w:t> </w:t>
            </w:r>
          </w:p>
        </w:tc>
        <w:tc>
          <w:tcPr>
            <w:tcW w:w="219"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82"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5.3</w:t>
            </w:r>
          </w:p>
        </w:tc>
        <w:tc>
          <w:tcPr>
            <w:tcW w:w="203" w:type="dxa"/>
            <w:tcBorders/>
            <w:shd w:fill="auto" w:val="clear"/>
            <w:vAlign w:val="bottom"/>
          </w:tcPr>
          <w:p>
            <w:pPr>
              <w:pStyle w:val="TableContents"/>
              <w:spacing w:before="0" w:after="0"/>
              <w:ind w:left="0" w:right="0" w:hanging="0"/>
              <w:rPr/>
            </w:pPr>
            <w:r>
              <w:rPr/>
              <w:t> </w:t>
            </w:r>
          </w:p>
        </w:tc>
        <w:tc>
          <w:tcPr>
            <w:tcW w:w="29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12"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w:t>
            </w:r>
          </w:p>
        </w:tc>
        <w:tc>
          <w:tcPr>
            <w:tcW w:w="112" w:type="dxa"/>
            <w:tcBorders/>
            <w:shd w:fill="auto" w:val="clear"/>
            <w:vAlign w:val="bottom"/>
          </w:tcPr>
          <w:p>
            <w:pPr>
              <w:pStyle w:val="TableContents"/>
              <w:spacing w:before="0" w:after="0"/>
              <w:ind w:left="0" w:right="0" w:hanging="0"/>
              <w:rPr/>
            </w:pPr>
            <w:r>
              <w:rPr/>
              <w:t> </w:t>
            </w:r>
          </w:p>
        </w:tc>
      </w:tr>
      <w:tr>
        <w:trPr/>
        <w:tc>
          <w:tcPr>
            <w:tcW w:w="28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Residential-first liens</w:t>
            </w:r>
          </w:p>
        </w:tc>
        <w:tc>
          <w:tcPr>
            <w:tcW w:w="163" w:type="dxa"/>
            <w:tcBorders/>
            <w:shd w:fill="CCEEFF" w:val="clear"/>
            <w:vAlign w:val="bottom"/>
          </w:tcPr>
          <w:p>
            <w:pPr>
              <w:pStyle w:val="TableContents"/>
              <w:spacing w:before="0" w:after="0"/>
              <w:ind w:left="0" w:right="0" w:hanging="0"/>
              <w:rPr/>
            </w:pPr>
            <w:r>
              <w:rPr/>
              <w:t> </w:t>
            </w:r>
          </w:p>
        </w:tc>
        <w:tc>
          <w:tcPr>
            <w:tcW w:w="142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5.2</w:t>
            </w:r>
          </w:p>
        </w:tc>
        <w:tc>
          <w:tcPr>
            <w:tcW w:w="205" w:type="dxa"/>
            <w:tcBorders/>
            <w:shd w:fill="CCEEFF" w:val="clear"/>
            <w:vAlign w:val="bottom"/>
          </w:tcPr>
          <w:p>
            <w:pPr>
              <w:pStyle w:val="TableContents"/>
              <w:spacing w:before="0" w:after="0"/>
              <w:ind w:left="0" w:right="0" w:hanging="0"/>
              <w:rPr/>
            </w:pPr>
            <w:r>
              <w:rPr/>
              <w:t> </w:t>
            </w:r>
          </w:p>
        </w:tc>
        <w:tc>
          <w:tcPr>
            <w:tcW w:w="150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3" w:type="dxa"/>
            <w:tcBorders/>
            <w:shd w:fill="CCEEFF" w:val="clear"/>
            <w:vAlign w:val="bottom"/>
          </w:tcPr>
          <w:p>
            <w:pPr>
              <w:pStyle w:val="TableContents"/>
              <w:spacing w:before="0" w:after="0"/>
              <w:ind w:left="0" w:right="0" w:hanging="0"/>
              <w:rPr/>
            </w:pPr>
            <w:r>
              <w:rPr/>
              <w:t> </w:t>
            </w:r>
          </w:p>
        </w:tc>
        <w:tc>
          <w:tcPr>
            <w:tcW w:w="140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4.6</w:t>
            </w:r>
          </w:p>
        </w:tc>
        <w:tc>
          <w:tcPr>
            <w:tcW w:w="203" w:type="dxa"/>
            <w:tcBorders/>
            <w:shd w:fill="CCEEFF" w:val="clear"/>
            <w:vAlign w:val="bottom"/>
          </w:tcPr>
          <w:p>
            <w:pPr>
              <w:pStyle w:val="TableContents"/>
              <w:spacing w:before="0" w:after="0"/>
              <w:ind w:left="0" w:right="0" w:hanging="0"/>
              <w:rPr/>
            </w:pPr>
            <w:r>
              <w:rPr/>
              <w:t> </w:t>
            </w:r>
          </w:p>
        </w:tc>
        <w:tc>
          <w:tcPr>
            <w:tcW w:w="150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2" w:type="dxa"/>
            <w:tcBorders/>
            <w:shd w:fill="CCEEFF" w:val="clear"/>
            <w:vAlign w:val="bottom"/>
          </w:tcPr>
          <w:p>
            <w:pPr>
              <w:pStyle w:val="TableContents"/>
              <w:spacing w:before="0" w:after="0"/>
              <w:ind w:left="0" w:right="0" w:hanging="0"/>
              <w:rPr/>
            </w:pPr>
            <w:r>
              <w:rPr/>
              <w:t> </w:t>
            </w:r>
          </w:p>
        </w:tc>
      </w:tr>
      <w:tr>
        <w:trPr/>
        <w:tc>
          <w:tcPr>
            <w:tcW w:w="28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With an allowance recorded:</w:t>
            </w:r>
          </w:p>
        </w:tc>
        <w:tc>
          <w:tcPr>
            <w:tcW w:w="163" w:type="dxa"/>
            <w:tcBorders/>
            <w:shd w:fill="auto" w:val="clear"/>
            <w:vAlign w:val="bottom"/>
          </w:tcPr>
          <w:p>
            <w:pPr>
              <w:pStyle w:val="TableContents"/>
              <w:spacing w:before="0" w:after="0"/>
              <w:ind w:left="0" w:right="0" w:hanging="0"/>
              <w:rPr/>
            </w:pPr>
            <w:r>
              <w:rPr/>
              <w:t> </w:t>
            </w:r>
          </w:p>
        </w:tc>
        <w:tc>
          <w:tcPr>
            <w:tcW w:w="1420" w:type="dxa"/>
            <w:gridSpan w:val="2"/>
            <w:tcBorders/>
            <w:shd w:fill="auto" w:val="clear"/>
            <w:vAlign w:val="bottom"/>
          </w:tcPr>
          <w:p>
            <w:pPr>
              <w:pStyle w:val="TableContents"/>
              <w:spacing w:before="0" w:after="0"/>
              <w:ind w:left="0" w:right="0" w:hanging="0"/>
              <w:jc w:val="right"/>
              <w:rPr/>
            </w:pPr>
            <w:r>
              <w:rPr/>
              <w:t> </w:t>
            </w:r>
          </w:p>
        </w:tc>
        <w:tc>
          <w:tcPr>
            <w:tcW w:w="205" w:type="dxa"/>
            <w:tcBorders/>
            <w:shd w:fill="auto" w:val="clear"/>
            <w:vAlign w:val="bottom"/>
          </w:tcPr>
          <w:p>
            <w:pPr>
              <w:pStyle w:val="TableContents"/>
              <w:spacing w:before="0" w:after="0"/>
              <w:ind w:left="0" w:right="0" w:hanging="0"/>
              <w:rPr/>
            </w:pPr>
            <w:r>
              <w:rPr/>
              <w:t> </w:t>
            </w:r>
          </w:p>
        </w:tc>
        <w:tc>
          <w:tcPr>
            <w:tcW w:w="1504" w:type="dxa"/>
            <w:gridSpan w:val="2"/>
            <w:tcBorders/>
            <w:shd w:fill="auto" w:val="clear"/>
            <w:vAlign w:val="bottom"/>
          </w:tcPr>
          <w:p>
            <w:pPr>
              <w:pStyle w:val="TableContents"/>
              <w:spacing w:before="0" w:after="0"/>
              <w:ind w:left="0" w:right="0" w:hanging="0"/>
              <w:jc w:val="right"/>
              <w:rPr/>
            </w:pPr>
            <w:r>
              <w:rPr/>
              <w:t> </w:t>
            </w:r>
          </w:p>
        </w:tc>
        <w:tc>
          <w:tcPr>
            <w:tcW w:w="163" w:type="dxa"/>
            <w:tcBorders/>
            <w:shd w:fill="auto" w:val="clear"/>
            <w:vAlign w:val="bottom"/>
          </w:tcPr>
          <w:p>
            <w:pPr>
              <w:pStyle w:val="TableContents"/>
              <w:spacing w:before="0" w:after="0"/>
              <w:ind w:left="0" w:right="0" w:hanging="0"/>
              <w:rPr/>
            </w:pPr>
            <w:r>
              <w:rPr/>
              <w:t> </w:t>
            </w:r>
          </w:p>
        </w:tc>
        <w:tc>
          <w:tcPr>
            <w:tcW w:w="1401" w:type="dxa"/>
            <w:gridSpan w:val="2"/>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1504" w:type="dxa"/>
            <w:gridSpan w:val="2"/>
            <w:tcBorders/>
            <w:shd w:fill="auto" w:val="clear"/>
            <w:vAlign w:val="bottom"/>
          </w:tcPr>
          <w:p>
            <w:pPr>
              <w:pStyle w:val="TableContents"/>
              <w:spacing w:before="0" w:after="0"/>
              <w:ind w:left="0" w:right="0" w:hanging="0"/>
              <w:jc w:val="right"/>
              <w:rPr/>
            </w:pPr>
            <w:r>
              <w:rPr/>
              <w:t> </w:t>
            </w:r>
          </w:p>
        </w:tc>
        <w:tc>
          <w:tcPr>
            <w:tcW w:w="112" w:type="dxa"/>
            <w:tcBorders/>
            <w:shd w:fill="auto" w:val="clear"/>
            <w:vAlign w:val="bottom"/>
          </w:tcPr>
          <w:p>
            <w:pPr>
              <w:pStyle w:val="TableContents"/>
              <w:spacing w:before="0" w:after="0"/>
              <w:ind w:left="0" w:right="0" w:hanging="0"/>
              <w:rPr/>
            </w:pPr>
            <w:r>
              <w:rPr/>
              <w:t> </w:t>
            </w:r>
          </w:p>
        </w:tc>
      </w:tr>
      <w:tr>
        <w:trPr/>
        <w:tc>
          <w:tcPr>
            <w:tcW w:w="28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Commercial-brick and mortar</w:t>
            </w:r>
          </w:p>
        </w:tc>
        <w:tc>
          <w:tcPr>
            <w:tcW w:w="163" w:type="dxa"/>
            <w:tcBorders/>
            <w:shd w:fill="CCEEFF" w:val="clear"/>
            <w:vAlign w:val="bottom"/>
          </w:tcPr>
          <w:p>
            <w:pPr>
              <w:pStyle w:val="TableContents"/>
              <w:spacing w:before="0" w:after="0"/>
              <w:ind w:left="0" w:right="0" w:hanging="0"/>
              <w:rPr/>
            </w:pPr>
            <w:r>
              <w:rPr/>
              <w:t> </w:t>
            </w:r>
          </w:p>
        </w:tc>
        <w:tc>
          <w:tcPr>
            <w:tcW w:w="142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20.2</w:t>
            </w:r>
          </w:p>
        </w:tc>
        <w:tc>
          <w:tcPr>
            <w:tcW w:w="205" w:type="dxa"/>
            <w:tcBorders/>
            <w:shd w:fill="CCEEFF" w:val="clear"/>
            <w:vAlign w:val="bottom"/>
          </w:tcPr>
          <w:p>
            <w:pPr>
              <w:pStyle w:val="TableContents"/>
              <w:spacing w:before="0" w:after="0"/>
              <w:ind w:left="0" w:right="0" w:hanging="0"/>
              <w:rPr/>
            </w:pPr>
            <w:r>
              <w:rPr/>
              <w:t> </w:t>
            </w:r>
          </w:p>
        </w:tc>
        <w:tc>
          <w:tcPr>
            <w:tcW w:w="150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0.5</w:t>
            </w:r>
          </w:p>
        </w:tc>
        <w:tc>
          <w:tcPr>
            <w:tcW w:w="163" w:type="dxa"/>
            <w:tcBorders/>
            <w:shd w:fill="CCEEFF" w:val="clear"/>
            <w:vAlign w:val="bottom"/>
          </w:tcPr>
          <w:p>
            <w:pPr>
              <w:pStyle w:val="TableContents"/>
              <w:spacing w:before="0" w:after="0"/>
              <w:ind w:left="0" w:right="0" w:hanging="0"/>
              <w:rPr/>
            </w:pPr>
            <w:r>
              <w:rPr/>
              <w:t> </w:t>
            </w:r>
          </w:p>
        </w:tc>
        <w:tc>
          <w:tcPr>
            <w:tcW w:w="140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22.2</w:t>
            </w:r>
          </w:p>
        </w:tc>
        <w:tc>
          <w:tcPr>
            <w:tcW w:w="203" w:type="dxa"/>
            <w:tcBorders/>
            <w:shd w:fill="CCEEFF" w:val="clear"/>
            <w:vAlign w:val="bottom"/>
          </w:tcPr>
          <w:p>
            <w:pPr>
              <w:pStyle w:val="TableContents"/>
              <w:spacing w:before="0" w:after="0"/>
              <w:ind w:left="0" w:right="0" w:hanging="0"/>
              <w:rPr/>
            </w:pPr>
            <w:r>
              <w:rPr/>
              <w:t> </w:t>
            </w:r>
          </w:p>
        </w:tc>
        <w:tc>
          <w:tcPr>
            <w:tcW w:w="150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w:t>
            </w:r>
          </w:p>
        </w:tc>
        <w:tc>
          <w:tcPr>
            <w:tcW w:w="112" w:type="dxa"/>
            <w:tcBorders/>
            <w:shd w:fill="CCEEFF" w:val="clear"/>
            <w:vAlign w:val="bottom"/>
          </w:tcPr>
          <w:p>
            <w:pPr>
              <w:pStyle w:val="TableContents"/>
              <w:spacing w:before="0" w:after="0"/>
              <w:ind w:left="0" w:right="0" w:hanging="0"/>
              <w:rPr/>
            </w:pPr>
            <w:r>
              <w:rPr/>
              <w:t> </w:t>
            </w:r>
          </w:p>
        </w:tc>
      </w:tr>
      <w:tr>
        <w:trPr/>
        <w:tc>
          <w:tcPr>
            <w:tcW w:w="28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Residential-home equity</w:t>
            </w:r>
          </w:p>
        </w:tc>
        <w:tc>
          <w:tcPr>
            <w:tcW w:w="163" w:type="dxa"/>
            <w:tcBorders/>
            <w:shd w:fill="auto" w:val="clear"/>
            <w:vAlign w:val="bottom"/>
          </w:tcPr>
          <w:p>
            <w:pPr>
              <w:pStyle w:val="TableContents"/>
              <w:spacing w:before="0" w:after="0"/>
              <w:ind w:left="0" w:right="0" w:hanging="0"/>
              <w:rPr/>
            </w:pPr>
            <w:r>
              <w:rPr/>
              <w:t> </w:t>
            </w:r>
          </w:p>
        </w:tc>
        <w:tc>
          <w:tcPr>
            <w:tcW w:w="142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20.2</w:t>
            </w:r>
          </w:p>
        </w:tc>
        <w:tc>
          <w:tcPr>
            <w:tcW w:w="205" w:type="dxa"/>
            <w:tcBorders/>
            <w:shd w:fill="auto" w:val="clear"/>
            <w:vAlign w:val="bottom"/>
          </w:tcPr>
          <w:p>
            <w:pPr>
              <w:pStyle w:val="TableContents"/>
              <w:spacing w:before="0" w:after="0"/>
              <w:ind w:left="0" w:right="0" w:hanging="0"/>
              <w:rPr/>
            </w:pPr>
            <w:r>
              <w:rPr/>
              <w:t> </w:t>
            </w:r>
          </w:p>
        </w:tc>
        <w:tc>
          <w:tcPr>
            <w:tcW w:w="150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0.2</w:t>
            </w:r>
          </w:p>
        </w:tc>
        <w:tc>
          <w:tcPr>
            <w:tcW w:w="163" w:type="dxa"/>
            <w:tcBorders/>
            <w:shd w:fill="auto" w:val="clear"/>
            <w:vAlign w:val="bottom"/>
          </w:tcPr>
          <w:p>
            <w:pPr>
              <w:pStyle w:val="TableContents"/>
              <w:spacing w:before="0" w:after="0"/>
              <w:ind w:left="0" w:right="0" w:hanging="0"/>
              <w:rPr/>
            </w:pPr>
            <w:r>
              <w:rPr/>
              <w:t> </w:t>
            </w:r>
          </w:p>
        </w:tc>
        <w:tc>
          <w:tcPr>
            <w:tcW w:w="140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18.7</w:t>
            </w:r>
          </w:p>
        </w:tc>
        <w:tc>
          <w:tcPr>
            <w:tcW w:w="203" w:type="dxa"/>
            <w:tcBorders/>
            <w:shd w:fill="auto" w:val="clear"/>
            <w:vAlign w:val="bottom"/>
          </w:tcPr>
          <w:p>
            <w:pPr>
              <w:pStyle w:val="TableContents"/>
              <w:spacing w:before="0" w:after="0"/>
              <w:ind w:left="0" w:right="0" w:hanging="0"/>
              <w:rPr/>
            </w:pPr>
            <w:r>
              <w:rPr/>
              <w:t> </w:t>
            </w:r>
          </w:p>
        </w:tc>
        <w:tc>
          <w:tcPr>
            <w:tcW w:w="150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0.7</w:t>
            </w:r>
          </w:p>
        </w:tc>
        <w:tc>
          <w:tcPr>
            <w:tcW w:w="112" w:type="dxa"/>
            <w:tcBorders/>
            <w:shd w:fill="auto" w:val="clear"/>
            <w:vAlign w:val="bottom"/>
          </w:tcPr>
          <w:p>
            <w:pPr>
              <w:pStyle w:val="TableContents"/>
              <w:spacing w:before="0" w:after="0"/>
              <w:ind w:left="0" w:right="0" w:hanging="0"/>
              <w:rPr/>
            </w:pPr>
            <w:r>
              <w:rPr/>
              <w:t> </w:t>
            </w:r>
          </w:p>
        </w:tc>
      </w:tr>
      <w:tr>
        <w:trPr/>
        <w:tc>
          <w:tcPr>
            <w:tcW w:w="28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Residential-first liens</w:t>
            </w:r>
          </w:p>
        </w:tc>
        <w:tc>
          <w:tcPr>
            <w:tcW w:w="163" w:type="dxa"/>
            <w:tcBorders/>
            <w:shd w:fill="CCEEFF" w:val="clear"/>
            <w:vAlign w:val="bottom"/>
          </w:tcPr>
          <w:p>
            <w:pPr>
              <w:pStyle w:val="TableContents"/>
              <w:spacing w:before="0" w:after="0"/>
              <w:ind w:left="0" w:right="0" w:hanging="0"/>
              <w:rPr/>
            </w:pPr>
            <w:r>
              <w:rPr/>
              <w:t> </w:t>
            </w:r>
          </w:p>
        </w:tc>
        <w:tc>
          <w:tcPr>
            <w:tcW w:w="142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8.1</w:t>
            </w:r>
          </w:p>
        </w:tc>
        <w:tc>
          <w:tcPr>
            <w:tcW w:w="205" w:type="dxa"/>
            <w:tcBorders/>
            <w:shd w:fill="CCEEFF" w:val="clear"/>
            <w:vAlign w:val="bottom"/>
          </w:tcPr>
          <w:p>
            <w:pPr>
              <w:pStyle w:val="TableContents"/>
              <w:spacing w:before="0" w:after="0"/>
              <w:ind w:left="0" w:right="0" w:hanging="0"/>
              <w:rPr/>
            </w:pPr>
            <w:r>
              <w:rPr/>
              <w:t> </w:t>
            </w:r>
          </w:p>
        </w:tc>
        <w:tc>
          <w:tcPr>
            <w:tcW w:w="150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3" w:type="dxa"/>
            <w:tcBorders/>
            <w:shd w:fill="CCEEFF" w:val="clear"/>
            <w:vAlign w:val="bottom"/>
          </w:tcPr>
          <w:p>
            <w:pPr>
              <w:pStyle w:val="TableContents"/>
              <w:spacing w:before="0" w:after="0"/>
              <w:ind w:left="0" w:right="0" w:hanging="0"/>
              <w:rPr/>
            </w:pPr>
            <w:r>
              <w:rPr/>
              <w:t> </w:t>
            </w:r>
          </w:p>
        </w:tc>
        <w:tc>
          <w:tcPr>
            <w:tcW w:w="140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8.2</w:t>
            </w:r>
          </w:p>
        </w:tc>
        <w:tc>
          <w:tcPr>
            <w:tcW w:w="203" w:type="dxa"/>
            <w:tcBorders/>
            <w:shd w:fill="CCEEFF" w:val="clear"/>
            <w:vAlign w:val="bottom"/>
          </w:tcPr>
          <w:p>
            <w:pPr>
              <w:pStyle w:val="TableContents"/>
              <w:spacing w:before="0" w:after="0"/>
              <w:ind w:left="0" w:right="0" w:hanging="0"/>
              <w:rPr/>
            </w:pPr>
            <w:r>
              <w:rPr/>
              <w:t> </w:t>
            </w:r>
          </w:p>
        </w:tc>
        <w:tc>
          <w:tcPr>
            <w:tcW w:w="150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0.1</w:t>
            </w:r>
          </w:p>
        </w:tc>
        <w:tc>
          <w:tcPr>
            <w:tcW w:w="112" w:type="dxa"/>
            <w:tcBorders/>
            <w:shd w:fill="CCEEFF" w:val="clear"/>
            <w:vAlign w:val="bottom"/>
          </w:tcPr>
          <w:p>
            <w:pPr>
              <w:pStyle w:val="TableContents"/>
              <w:spacing w:before="0" w:after="0"/>
              <w:ind w:left="0" w:right="0" w:hanging="0"/>
              <w:rPr/>
            </w:pPr>
            <w:r>
              <w:rPr/>
              <w:t> </w:t>
            </w:r>
          </w:p>
        </w:tc>
      </w:tr>
      <w:tr>
        <w:trPr/>
        <w:tc>
          <w:tcPr>
            <w:tcW w:w="28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w:t>
            </w:r>
          </w:p>
        </w:tc>
        <w:tc>
          <w:tcPr>
            <w:tcW w:w="163" w:type="dxa"/>
            <w:tcBorders/>
            <w:shd w:fill="auto" w:val="clear"/>
            <w:vAlign w:val="bottom"/>
          </w:tcPr>
          <w:p>
            <w:pPr>
              <w:pStyle w:val="TableContents"/>
              <w:spacing w:before="0" w:after="0"/>
              <w:ind w:left="0" w:right="0" w:hanging="0"/>
              <w:rPr/>
            </w:pPr>
            <w:r>
              <w:rPr/>
              <w:t> </w:t>
            </w:r>
          </w:p>
        </w:tc>
        <w:tc>
          <w:tcPr>
            <w:tcW w:w="1420" w:type="dxa"/>
            <w:gridSpan w:val="2"/>
            <w:tcBorders/>
            <w:shd w:fill="auto" w:val="clear"/>
            <w:vAlign w:val="bottom"/>
          </w:tcPr>
          <w:p>
            <w:pPr>
              <w:pStyle w:val="TableContents"/>
              <w:spacing w:before="0" w:after="0"/>
              <w:ind w:left="0" w:right="0" w:hanging="0"/>
              <w:jc w:val="right"/>
              <w:rPr/>
            </w:pPr>
            <w:r>
              <w:rPr/>
              <w:t> </w:t>
            </w:r>
          </w:p>
        </w:tc>
        <w:tc>
          <w:tcPr>
            <w:tcW w:w="205" w:type="dxa"/>
            <w:tcBorders/>
            <w:shd w:fill="auto" w:val="clear"/>
            <w:vAlign w:val="bottom"/>
          </w:tcPr>
          <w:p>
            <w:pPr>
              <w:pStyle w:val="TableContents"/>
              <w:spacing w:before="0" w:after="0"/>
              <w:ind w:left="0" w:right="0" w:hanging="0"/>
              <w:rPr/>
            </w:pPr>
            <w:r>
              <w:rPr/>
              <w:t> </w:t>
            </w:r>
          </w:p>
        </w:tc>
        <w:tc>
          <w:tcPr>
            <w:tcW w:w="1504" w:type="dxa"/>
            <w:gridSpan w:val="2"/>
            <w:tcBorders/>
            <w:shd w:fill="auto" w:val="clear"/>
            <w:vAlign w:val="bottom"/>
          </w:tcPr>
          <w:p>
            <w:pPr>
              <w:pStyle w:val="TableContents"/>
              <w:spacing w:before="0" w:after="0"/>
              <w:ind w:left="0" w:right="0" w:hanging="0"/>
              <w:jc w:val="right"/>
              <w:rPr/>
            </w:pPr>
            <w:r>
              <w:rPr/>
              <w:t> </w:t>
            </w:r>
          </w:p>
        </w:tc>
        <w:tc>
          <w:tcPr>
            <w:tcW w:w="163" w:type="dxa"/>
            <w:tcBorders/>
            <w:shd w:fill="auto" w:val="clear"/>
            <w:vAlign w:val="bottom"/>
          </w:tcPr>
          <w:p>
            <w:pPr>
              <w:pStyle w:val="TableContents"/>
              <w:spacing w:before="0" w:after="0"/>
              <w:ind w:left="0" w:right="0" w:hanging="0"/>
              <w:rPr/>
            </w:pPr>
            <w:r>
              <w:rPr/>
              <w:t> </w:t>
            </w:r>
          </w:p>
        </w:tc>
        <w:tc>
          <w:tcPr>
            <w:tcW w:w="1401" w:type="dxa"/>
            <w:gridSpan w:val="2"/>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1504" w:type="dxa"/>
            <w:gridSpan w:val="2"/>
            <w:tcBorders/>
            <w:shd w:fill="auto" w:val="clear"/>
            <w:vAlign w:val="bottom"/>
          </w:tcPr>
          <w:p>
            <w:pPr>
              <w:pStyle w:val="TableContents"/>
              <w:spacing w:before="0" w:after="0"/>
              <w:ind w:left="0" w:right="0" w:hanging="0"/>
              <w:jc w:val="right"/>
              <w:rPr/>
            </w:pPr>
            <w:r>
              <w:rPr/>
              <w:t> </w:t>
            </w:r>
          </w:p>
        </w:tc>
        <w:tc>
          <w:tcPr>
            <w:tcW w:w="112" w:type="dxa"/>
            <w:tcBorders/>
            <w:shd w:fill="auto" w:val="clear"/>
            <w:vAlign w:val="bottom"/>
          </w:tcPr>
          <w:p>
            <w:pPr>
              <w:pStyle w:val="TableContents"/>
              <w:spacing w:before="0" w:after="0"/>
              <w:ind w:left="0" w:right="0" w:hanging="0"/>
              <w:rPr/>
            </w:pPr>
            <w:r>
              <w:rPr/>
              <w:t> </w:t>
            </w:r>
          </w:p>
        </w:tc>
      </w:tr>
      <w:tr>
        <w:trPr/>
        <w:tc>
          <w:tcPr>
            <w:tcW w:w="28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Commercial</w:t>
            </w:r>
          </w:p>
        </w:tc>
        <w:tc>
          <w:tcPr>
            <w:tcW w:w="163" w:type="dxa"/>
            <w:tcBorders/>
            <w:shd w:fill="CCEEFF" w:val="clear"/>
            <w:vAlign w:val="bottom"/>
          </w:tcPr>
          <w:p>
            <w:pPr>
              <w:pStyle w:val="TableContents"/>
              <w:spacing w:before="0" w:after="0"/>
              <w:ind w:left="0" w:right="0" w:hanging="0"/>
              <w:rPr/>
            </w:pPr>
            <w:r>
              <w:rPr/>
              <w:t> </w:t>
            </w:r>
          </w:p>
        </w:tc>
        <w:tc>
          <w:tcPr>
            <w:tcW w:w="22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97"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47.2</w:t>
            </w:r>
          </w:p>
        </w:tc>
        <w:tc>
          <w:tcPr>
            <w:tcW w:w="205" w:type="dxa"/>
            <w:tcBorders/>
            <w:shd w:fill="CCEEFF" w:val="clear"/>
            <w:vAlign w:val="bottom"/>
          </w:tcPr>
          <w:p>
            <w:pPr>
              <w:pStyle w:val="TableContents"/>
              <w:spacing w:before="0" w:after="0"/>
              <w:ind w:left="0" w:right="0" w:hanging="0"/>
              <w:rPr/>
            </w:pPr>
            <w:r>
              <w:rPr/>
              <w:t> </w:t>
            </w:r>
          </w:p>
        </w:tc>
        <w:tc>
          <w:tcPr>
            <w:tcW w:w="29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14"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0.6</w:t>
            </w:r>
          </w:p>
        </w:tc>
        <w:tc>
          <w:tcPr>
            <w:tcW w:w="163" w:type="dxa"/>
            <w:tcBorders/>
            <w:shd w:fill="CCEEFF" w:val="clear"/>
            <w:vAlign w:val="bottom"/>
          </w:tcPr>
          <w:p>
            <w:pPr>
              <w:pStyle w:val="TableContents"/>
              <w:spacing w:before="0" w:after="0"/>
              <w:ind w:left="0" w:right="0" w:hanging="0"/>
              <w:rPr/>
            </w:pPr>
            <w:r>
              <w:rPr/>
              <w:t> </w:t>
            </w:r>
          </w:p>
        </w:tc>
        <w:tc>
          <w:tcPr>
            <w:tcW w:w="21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82"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27.5</w:t>
            </w:r>
          </w:p>
        </w:tc>
        <w:tc>
          <w:tcPr>
            <w:tcW w:w="203" w:type="dxa"/>
            <w:tcBorders/>
            <w:shd w:fill="CCEEFF" w:val="clear"/>
            <w:vAlign w:val="bottom"/>
          </w:tcPr>
          <w:p>
            <w:pPr>
              <w:pStyle w:val="TableContents"/>
              <w:spacing w:before="0" w:after="0"/>
              <w:ind w:left="0" w:right="0" w:hanging="0"/>
              <w:rPr/>
            </w:pPr>
            <w:r>
              <w:rPr/>
              <w:t> </w:t>
            </w:r>
          </w:p>
        </w:tc>
        <w:tc>
          <w:tcPr>
            <w:tcW w:w="29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12"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2.6</w:t>
            </w:r>
          </w:p>
        </w:tc>
        <w:tc>
          <w:tcPr>
            <w:tcW w:w="112" w:type="dxa"/>
            <w:tcBorders/>
            <w:shd w:fill="CCEEFF" w:val="clear"/>
            <w:vAlign w:val="bottom"/>
          </w:tcPr>
          <w:p>
            <w:pPr>
              <w:pStyle w:val="TableContents"/>
              <w:spacing w:before="0" w:after="0"/>
              <w:ind w:left="0" w:right="0" w:hanging="0"/>
              <w:rPr/>
            </w:pPr>
            <w:r>
              <w:rPr/>
              <w:t> </w:t>
            </w:r>
          </w:p>
        </w:tc>
      </w:tr>
      <w:tr>
        <w:trPr/>
        <w:tc>
          <w:tcPr>
            <w:tcW w:w="28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Residential</w:t>
            </w:r>
          </w:p>
        </w:tc>
        <w:tc>
          <w:tcPr>
            <w:tcW w:w="163" w:type="dxa"/>
            <w:tcBorders/>
            <w:shd w:fill="auto" w:val="clear"/>
            <w:vAlign w:val="bottom"/>
          </w:tcPr>
          <w:p>
            <w:pPr>
              <w:pStyle w:val="TableContents"/>
              <w:spacing w:before="0" w:after="0"/>
              <w:ind w:left="0" w:right="0" w:hanging="0"/>
              <w:rPr/>
            </w:pPr>
            <w:r>
              <w:rPr/>
              <w:t> </w:t>
            </w:r>
          </w:p>
        </w:tc>
        <w:tc>
          <w:tcPr>
            <w:tcW w:w="22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97"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33.5</w:t>
            </w:r>
          </w:p>
        </w:tc>
        <w:tc>
          <w:tcPr>
            <w:tcW w:w="205" w:type="dxa"/>
            <w:tcBorders/>
            <w:shd w:fill="auto" w:val="clear"/>
            <w:vAlign w:val="bottom"/>
          </w:tcPr>
          <w:p>
            <w:pPr>
              <w:pStyle w:val="TableContents"/>
              <w:spacing w:before="0" w:after="0"/>
              <w:ind w:left="0" w:right="0" w:hanging="0"/>
              <w:rPr/>
            </w:pPr>
            <w:r>
              <w:rPr/>
              <w:t> </w:t>
            </w:r>
          </w:p>
        </w:tc>
        <w:tc>
          <w:tcPr>
            <w:tcW w:w="29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14"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0.2</w:t>
            </w:r>
          </w:p>
        </w:tc>
        <w:tc>
          <w:tcPr>
            <w:tcW w:w="163" w:type="dxa"/>
            <w:tcBorders/>
            <w:shd w:fill="auto" w:val="clear"/>
            <w:vAlign w:val="bottom"/>
          </w:tcPr>
          <w:p>
            <w:pPr>
              <w:pStyle w:val="TableContents"/>
              <w:spacing w:before="0" w:after="0"/>
              <w:ind w:left="0" w:right="0" w:hanging="0"/>
              <w:rPr/>
            </w:pPr>
            <w:r>
              <w:rPr/>
              <w:t> </w:t>
            </w:r>
          </w:p>
        </w:tc>
        <w:tc>
          <w:tcPr>
            <w:tcW w:w="219"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82"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31.5</w:t>
            </w:r>
          </w:p>
        </w:tc>
        <w:tc>
          <w:tcPr>
            <w:tcW w:w="203" w:type="dxa"/>
            <w:tcBorders/>
            <w:shd w:fill="auto" w:val="clear"/>
            <w:vAlign w:val="bottom"/>
          </w:tcPr>
          <w:p>
            <w:pPr>
              <w:pStyle w:val="TableContents"/>
              <w:spacing w:before="0" w:after="0"/>
              <w:ind w:left="0" w:right="0" w:hanging="0"/>
              <w:rPr/>
            </w:pPr>
            <w:r>
              <w:rPr/>
              <w:t> </w:t>
            </w:r>
          </w:p>
        </w:tc>
        <w:tc>
          <w:tcPr>
            <w:tcW w:w="29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12"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0.8</w:t>
            </w:r>
          </w:p>
        </w:tc>
        <w:tc>
          <w:tcPr>
            <w:tcW w:w="112"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tbl>
      <w:tblPr>
        <w:tblW w:w="4650" w:type="pct"/>
        <w:jc w:val="left"/>
        <w:tblInd w:w="0" w:type="dxa"/>
        <w:tblCellMar>
          <w:top w:w="0" w:type="dxa"/>
          <w:left w:w="0" w:type="dxa"/>
          <w:bottom w:w="0" w:type="dxa"/>
          <w:right w:w="0" w:type="dxa"/>
        </w:tblCellMar>
      </w:tblPr>
      <w:tblGrid>
        <w:gridCol w:w="2815"/>
        <w:gridCol w:w="163"/>
        <w:gridCol w:w="223"/>
        <w:gridCol w:w="1197"/>
        <w:gridCol w:w="205"/>
        <w:gridCol w:w="290"/>
        <w:gridCol w:w="1214"/>
        <w:gridCol w:w="163"/>
        <w:gridCol w:w="219"/>
        <w:gridCol w:w="1182"/>
        <w:gridCol w:w="203"/>
        <w:gridCol w:w="292"/>
        <w:gridCol w:w="1212"/>
        <w:gridCol w:w="112"/>
      </w:tblGrid>
      <w:tr>
        <w:trPr/>
        <w:tc>
          <w:tcPr>
            <w:tcW w:w="2815" w:type="dxa"/>
            <w:tcBorders/>
            <w:shd w:fill="auto" w:val="clear"/>
            <w:vAlign w:val="bottom"/>
          </w:tcPr>
          <w:p>
            <w:pPr>
              <w:pStyle w:val="TableContents"/>
              <w:spacing w:before="0" w:after="0"/>
              <w:ind w:left="0" w:right="0" w:hanging="0"/>
              <w:rPr/>
            </w:pPr>
            <w:r>
              <w:rPr/>
              <w:t> </w:t>
            </w:r>
          </w:p>
        </w:tc>
        <w:tc>
          <w:tcPr>
            <w:tcW w:w="163" w:type="dxa"/>
            <w:tcBorders/>
            <w:shd w:fill="auto" w:val="clear"/>
            <w:vAlign w:val="bottom"/>
          </w:tcPr>
          <w:p>
            <w:pPr>
              <w:pStyle w:val="TableContents"/>
              <w:spacing w:before="0" w:after="0"/>
              <w:ind w:left="0" w:right="0" w:hanging="0"/>
              <w:jc w:val="center"/>
              <w:rPr/>
            </w:pPr>
            <w:r>
              <w:rPr/>
              <w:t> </w:t>
            </w:r>
          </w:p>
        </w:tc>
        <w:tc>
          <w:tcPr>
            <w:tcW w:w="3129"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three months ended</w:t>
            </w:r>
          </w:p>
        </w:tc>
        <w:tc>
          <w:tcPr>
            <w:tcW w:w="163" w:type="dxa"/>
            <w:tcBorders/>
            <w:shd w:fill="auto" w:val="clear"/>
            <w:vAlign w:val="bottom"/>
          </w:tcPr>
          <w:p>
            <w:pPr>
              <w:pStyle w:val="TableContents"/>
              <w:spacing w:before="0" w:after="0"/>
              <w:ind w:left="0" w:right="0" w:hanging="0"/>
              <w:jc w:val="center"/>
              <w:rPr/>
            </w:pPr>
            <w:r>
              <w:rPr/>
              <w:t> </w:t>
            </w:r>
          </w:p>
        </w:tc>
        <w:tc>
          <w:tcPr>
            <w:tcW w:w="3108"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nine months ended</w:t>
            </w:r>
          </w:p>
        </w:tc>
        <w:tc>
          <w:tcPr>
            <w:tcW w:w="112" w:type="dxa"/>
            <w:tcBorders/>
            <w:shd w:fill="auto" w:val="clear"/>
            <w:vAlign w:val="bottom"/>
          </w:tcPr>
          <w:p>
            <w:pPr>
              <w:pStyle w:val="TableContents"/>
              <w:spacing w:before="0" w:after="0"/>
              <w:ind w:left="0" w:right="0" w:hanging="0"/>
              <w:jc w:val="center"/>
              <w:rPr/>
            </w:pPr>
            <w:r>
              <w:rPr/>
              <w:t> </w:t>
            </w:r>
          </w:p>
        </w:tc>
      </w:tr>
      <w:tr>
        <w:trPr/>
        <w:tc>
          <w:tcPr>
            <w:tcW w:w="2815" w:type="dxa"/>
            <w:tcBorders/>
            <w:shd w:fill="auto" w:val="clear"/>
            <w:vAlign w:val="bottom"/>
          </w:tcPr>
          <w:p>
            <w:pPr>
              <w:pStyle w:val="TableContents"/>
              <w:spacing w:before="0" w:after="0"/>
              <w:ind w:left="0" w:right="0" w:hanging="0"/>
              <w:rPr/>
            </w:pPr>
            <w:r>
              <w:rPr/>
              <w:t> </w:t>
            </w:r>
          </w:p>
        </w:tc>
        <w:tc>
          <w:tcPr>
            <w:tcW w:w="163" w:type="dxa"/>
            <w:tcBorders/>
            <w:shd w:fill="auto" w:val="clear"/>
            <w:vAlign w:val="bottom"/>
          </w:tcPr>
          <w:p>
            <w:pPr>
              <w:pStyle w:val="TableContents"/>
              <w:spacing w:before="0" w:after="0"/>
              <w:ind w:left="0" w:right="0" w:hanging="0"/>
              <w:jc w:val="center"/>
              <w:rPr/>
            </w:pPr>
            <w:r>
              <w:rPr/>
              <w:t> </w:t>
            </w:r>
          </w:p>
        </w:tc>
        <w:tc>
          <w:tcPr>
            <w:tcW w:w="3129"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2011</w:t>
            </w:r>
          </w:p>
        </w:tc>
        <w:tc>
          <w:tcPr>
            <w:tcW w:w="163" w:type="dxa"/>
            <w:tcBorders/>
            <w:shd w:fill="auto" w:val="clear"/>
            <w:vAlign w:val="bottom"/>
          </w:tcPr>
          <w:p>
            <w:pPr>
              <w:pStyle w:val="TableContents"/>
              <w:spacing w:before="0" w:after="0"/>
              <w:ind w:left="0" w:right="0" w:hanging="0"/>
              <w:jc w:val="center"/>
              <w:rPr/>
            </w:pPr>
            <w:r>
              <w:rPr/>
              <w:t> </w:t>
            </w:r>
          </w:p>
        </w:tc>
        <w:tc>
          <w:tcPr>
            <w:tcW w:w="3108"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2011</w:t>
            </w:r>
          </w:p>
        </w:tc>
        <w:tc>
          <w:tcPr>
            <w:tcW w:w="112" w:type="dxa"/>
            <w:tcBorders/>
            <w:shd w:fill="auto" w:val="clear"/>
            <w:vAlign w:val="bottom"/>
          </w:tcPr>
          <w:p>
            <w:pPr>
              <w:pStyle w:val="TableContents"/>
              <w:spacing w:before="0" w:after="0"/>
              <w:ind w:left="0" w:right="0" w:hanging="0"/>
              <w:jc w:val="center"/>
              <w:rPr/>
            </w:pPr>
            <w:r>
              <w:rPr/>
              <w:t> </w:t>
            </w:r>
          </w:p>
        </w:tc>
      </w:tr>
      <w:tr>
        <w:trPr/>
        <w:tc>
          <w:tcPr>
            <w:tcW w:w="2815" w:type="dxa"/>
            <w:tcBorders/>
            <w:shd w:fill="auto" w:val="clear"/>
            <w:vAlign w:val="bottom"/>
          </w:tcPr>
          <w:p>
            <w:pPr>
              <w:pStyle w:val="TableContents"/>
              <w:spacing w:before="0" w:after="0"/>
              <w:ind w:left="0" w:right="0" w:hanging="0"/>
              <w:rPr/>
            </w:pPr>
            <w:r>
              <w:rPr/>
              <w:t> </w:t>
            </w:r>
          </w:p>
        </w:tc>
        <w:tc>
          <w:tcPr>
            <w:tcW w:w="163" w:type="dxa"/>
            <w:tcBorders/>
            <w:shd w:fill="auto" w:val="clear"/>
            <w:vAlign w:val="bottom"/>
          </w:tcPr>
          <w:p>
            <w:pPr>
              <w:pStyle w:val="TableContents"/>
              <w:spacing w:before="0" w:after="0"/>
              <w:ind w:left="0" w:right="0" w:hanging="0"/>
              <w:jc w:val="center"/>
              <w:rPr/>
            </w:pPr>
            <w:r>
              <w:rPr/>
              <w:t> </w:t>
            </w:r>
          </w:p>
        </w:tc>
        <w:tc>
          <w:tcPr>
            <w:tcW w:w="1420"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Average</w:t>
            </w:r>
          </w:p>
        </w:tc>
        <w:tc>
          <w:tcPr>
            <w:tcW w:w="205" w:type="dxa"/>
            <w:tcBorders/>
            <w:shd w:fill="auto" w:val="clear"/>
            <w:vAlign w:val="bottom"/>
          </w:tcPr>
          <w:p>
            <w:pPr>
              <w:pStyle w:val="TableContents"/>
              <w:spacing w:before="0" w:after="0"/>
              <w:ind w:left="0" w:right="0" w:hanging="0"/>
              <w:jc w:val="center"/>
              <w:rPr/>
            </w:pPr>
            <w:r>
              <w:rPr/>
              <w:t> </w:t>
            </w:r>
          </w:p>
        </w:tc>
        <w:tc>
          <w:tcPr>
            <w:tcW w:w="1504"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63" w:type="dxa"/>
            <w:tcBorders/>
            <w:shd w:fill="auto" w:val="clear"/>
            <w:vAlign w:val="bottom"/>
          </w:tcPr>
          <w:p>
            <w:pPr>
              <w:pStyle w:val="TableContents"/>
              <w:spacing w:before="0" w:after="0"/>
              <w:ind w:left="0" w:right="0" w:hanging="0"/>
              <w:jc w:val="center"/>
              <w:rPr/>
            </w:pPr>
            <w:r>
              <w:rPr/>
              <w:t> </w:t>
            </w:r>
          </w:p>
        </w:tc>
        <w:tc>
          <w:tcPr>
            <w:tcW w:w="140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Average</w:t>
            </w:r>
          </w:p>
        </w:tc>
        <w:tc>
          <w:tcPr>
            <w:tcW w:w="203" w:type="dxa"/>
            <w:tcBorders/>
            <w:shd w:fill="auto" w:val="clear"/>
            <w:vAlign w:val="bottom"/>
          </w:tcPr>
          <w:p>
            <w:pPr>
              <w:pStyle w:val="TableContents"/>
              <w:spacing w:before="0" w:after="0"/>
              <w:ind w:left="0" w:right="0" w:hanging="0"/>
              <w:jc w:val="center"/>
              <w:rPr/>
            </w:pPr>
            <w:r>
              <w:rPr/>
              <w:t> </w:t>
            </w:r>
          </w:p>
        </w:tc>
        <w:tc>
          <w:tcPr>
            <w:tcW w:w="1504"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12" w:type="dxa"/>
            <w:tcBorders/>
            <w:shd w:fill="auto" w:val="clear"/>
            <w:vAlign w:val="bottom"/>
          </w:tcPr>
          <w:p>
            <w:pPr>
              <w:pStyle w:val="TableContents"/>
              <w:spacing w:before="0" w:after="0"/>
              <w:ind w:left="0" w:right="0" w:hanging="0"/>
              <w:jc w:val="center"/>
              <w:rPr/>
            </w:pPr>
            <w:r>
              <w:rPr/>
              <w:t> </w:t>
            </w:r>
          </w:p>
        </w:tc>
      </w:tr>
      <w:tr>
        <w:trPr/>
        <w:tc>
          <w:tcPr>
            <w:tcW w:w="2815" w:type="dxa"/>
            <w:tcBorders/>
            <w:shd w:fill="auto" w:val="clear"/>
            <w:vAlign w:val="bottom"/>
          </w:tcPr>
          <w:p>
            <w:pPr>
              <w:pStyle w:val="TableContents"/>
              <w:spacing w:before="0" w:after="0"/>
              <w:ind w:left="0" w:right="0" w:hanging="0"/>
              <w:rPr/>
            </w:pPr>
            <w:r>
              <w:rPr/>
              <w:t> </w:t>
            </w:r>
          </w:p>
        </w:tc>
        <w:tc>
          <w:tcPr>
            <w:tcW w:w="163" w:type="dxa"/>
            <w:tcBorders/>
            <w:shd w:fill="auto" w:val="clear"/>
            <w:vAlign w:val="bottom"/>
          </w:tcPr>
          <w:p>
            <w:pPr>
              <w:pStyle w:val="TableContents"/>
              <w:spacing w:before="0" w:after="0"/>
              <w:ind w:left="0" w:right="0" w:hanging="0"/>
              <w:jc w:val="center"/>
              <w:rPr/>
            </w:pPr>
            <w:r>
              <w:rPr/>
              <w:t> </w:t>
            </w:r>
          </w:p>
        </w:tc>
        <w:tc>
          <w:tcPr>
            <w:tcW w:w="1420"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recorded</w:t>
            </w:r>
          </w:p>
        </w:tc>
        <w:tc>
          <w:tcPr>
            <w:tcW w:w="205" w:type="dxa"/>
            <w:tcBorders/>
            <w:shd w:fill="auto" w:val="clear"/>
            <w:vAlign w:val="bottom"/>
          </w:tcPr>
          <w:p>
            <w:pPr>
              <w:pStyle w:val="TableContents"/>
              <w:spacing w:before="0" w:after="0"/>
              <w:ind w:left="0" w:right="0" w:hanging="0"/>
              <w:jc w:val="center"/>
              <w:rPr/>
            </w:pPr>
            <w:r>
              <w:rPr/>
              <w:t> </w:t>
            </w:r>
          </w:p>
        </w:tc>
        <w:tc>
          <w:tcPr>
            <w:tcW w:w="1504"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Interest income</w:t>
            </w:r>
          </w:p>
        </w:tc>
        <w:tc>
          <w:tcPr>
            <w:tcW w:w="163" w:type="dxa"/>
            <w:tcBorders/>
            <w:shd w:fill="auto" w:val="clear"/>
            <w:vAlign w:val="bottom"/>
          </w:tcPr>
          <w:p>
            <w:pPr>
              <w:pStyle w:val="TableContents"/>
              <w:spacing w:before="0" w:after="0"/>
              <w:ind w:left="0" w:right="0" w:hanging="0"/>
              <w:jc w:val="center"/>
              <w:rPr/>
            </w:pPr>
            <w:r>
              <w:rPr/>
              <w:t> </w:t>
            </w:r>
          </w:p>
        </w:tc>
        <w:tc>
          <w:tcPr>
            <w:tcW w:w="140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recorded</w:t>
            </w:r>
          </w:p>
        </w:tc>
        <w:tc>
          <w:tcPr>
            <w:tcW w:w="203" w:type="dxa"/>
            <w:tcBorders/>
            <w:shd w:fill="auto" w:val="clear"/>
            <w:vAlign w:val="bottom"/>
          </w:tcPr>
          <w:p>
            <w:pPr>
              <w:pStyle w:val="TableContents"/>
              <w:spacing w:before="0" w:after="0"/>
              <w:ind w:left="0" w:right="0" w:hanging="0"/>
              <w:jc w:val="center"/>
              <w:rPr/>
            </w:pPr>
            <w:r>
              <w:rPr/>
              <w:t> </w:t>
            </w:r>
          </w:p>
        </w:tc>
        <w:tc>
          <w:tcPr>
            <w:tcW w:w="1504"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Interest income</w:t>
            </w:r>
          </w:p>
        </w:tc>
        <w:tc>
          <w:tcPr>
            <w:tcW w:w="112" w:type="dxa"/>
            <w:tcBorders/>
            <w:shd w:fill="auto" w:val="clear"/>
            <w:vAlign w:val="bottom"/>
          </w:tcPr>
          <w:p>
            <w:pPr>
              <w:pStyle w:val="TableContents"/>
              <w:spacing w:before="0" w:after="0"/>
              <w:ind w:left="0" w:right="0" w:hanging="0"/>
              <w:jc w:val="center"/>
              <w:rPr/>
            </w:pPr>
            <w:r>
              <w:rPr/>
              <w:t> </w:t>
            </w:r>
          </w:p>
        </w:tc>
      </w:tr>
      <w:tr>
        <w:trPr/>
        <w:tc>
          <w:tcPr>
            <w:tcW w:w="2815" w:type="dxa"/>
            <w:tcBorders/>
            <w:shd w:fill="auto" w:val="clear"/>
            <w:vAlign w:val="bottom"/>
          </w:tcPr>
          <w:p>
            <w:pPr>
              <w:pStyle w:val="TableContents"/>
              <w:spacing w:before="0" w:after="0"/>
              <w:ind w:left="0" w:right="0" w:hanging="0"/>
              <w:rPr/>
            </w:pPr>
            <w:r>
              <w:rPr/>
              <w:t> </w:t>
            </w:r>
          </w:p>
        </w:tc>
        <w:tc>
          <w:tcPr>
            <w:tcW w:w="163" w:type="dxa"/>
            <w:tcBorders/>
            <w:shd w:fill="auto" w:val="clear"/>
            <w:vAlign w:val="bottom"/>
          </w:tcPr>
          <w:p>
            <w:pPr>
              <w:pStyle w:val="TableContents"/>
              <w:spacing w:before="0" w:after="0"/>
              <w:ind w:left="0" w:right="0" w:hanging="0"/>
              <w:jc w:val="center"/>
              <w:rPr/>
            </w:pPr>
            <w:r>
              <w:rPr/>
              <w:t> </w:t>
            </w:r>
          </w:p>
        </w:tc>
        <w:tc>
          <w:tcPr>
            <w:tcW w:w="1420"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investment</w:t>
            </w:r>
          </w:p>
        </w:tc>
        <w:tc>
          <w:tcPr>
            <w:tcW w:w="205" w:type="dxa"/>
            <w:tcBorders/>
            <w:shd w:fill="auto" w:val="clear"/>
            <w:vAlign w:val="bottom"/>
          </w:tcPr>
          <w:p>
            <w:pPr>
              <w:pStyle w:val="TableContents"/>
              <w:spacing w:before="0" w:after="0"/>
              <w:ind w:left="0" w:right="0" w:hanging="0"/>
              <w:jc w:val="center"/>
              <w:rPr/>
            </w:pPr>
            <w:r>
              <w:rPr/>
              <w:t> </w:t>
            </w:r>
          </w:p>
        </w:tc>
        <w:tc>
          <w:tcPr>
            <w:tcW w:w="150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recognized</w:t>
            </w:r>
          </w:p>
        </w:tc>
        <w:tc>
          <w:tcPr>
            <w:tcW w:w="163" w:type="dxa"/>
            <w:tcBorders/>
            <w:shd w:fill="auto" w:val="clear"/>
            <w:vAlign w:val="bottom"/>
          </w:tcPr>
          <w:p>
            <w:pPr>
              <w:pStyle w:val="TableContents"/>
              <w:spacing w:before="0" w:after="0"/>
              <w:ind w:left="0" w:right="0" w:hanging="0"/>
              <w:jc w:val="center"/>
              <w:rPr/>
            </w:pPr>
            <w:r>
              <w:rPr/>
              <w:t> </w:t>
            </w:r>
          </w:p>
        </w:tc>
        <w:tc>
          <w:tcPr>
            <w:tcW w:w="140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investment</w:t>
            </w:r>
          </w:p>
        </w:tc>
        <w:tc>
          <w:tcPr>
            <w:tcW w:w="203" w:type="dxa"/>
            <w:tcBorders/>
            <w:shd w:fill="auto" w:val="clear"/>
            <w:vAlign w:val="bottom"/>
          </w:tcPr>
          <w:p>
            <w:pPr>
              <w:pStyle w:val="TableContents"/>
              <w:spacing w:before="0" w:after="0"/>
              <w:ind w:left="0" w:right="0" w:hanging="0"/>
              <w:jc w:val="center"/>
              <w:rPr/>
            </w:pPr>
            <w:r>
              <w:rPr/>
              <w:t> </w:t>
            </w:r>
          </w:p>
        </w:tc>
        <w:tc>
          <w:tcPr>
            <w:tcW w:w="150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recognized</w:t>
            </w:r>
          </w:p>
        </w:tc>
        <w:tc>
          <w:tcPr>
            <w:tcW w:w="112" w:type="dxa"/>
            <w:tcBorders/>
            <w:shd w:fill="auto" w:val="clear"/>
            <w:vAlign w:val="bottom"/>
          </w:tcPr>
          <w:p>
            <w:pPr>
              <w:pStyle w:val="TableContents"/>
              <w:spacing w:before="0" w:after="0"/>
              <w:ind w:left="0" w:right="0" w:hanging="0"/>
              <w:jc w:val="center"/>
              <w:rPr/>
            </w:pPr>
            <w:r>
              <w:rPr/>
              <w:t> </w:t>
            </w:r>
          </w:p>
        </w:tc>
      </w:tr>
      <w:tr>
        <w:trPr/>
        <w:tc>
          <w:tcPr>
            <w:tcW w:w="2815" w:type="dxa"/>
            <w:tcBorders/>
            <w:shd w:fill="auto" w:val="clear"/>
            <w:vAlign w:val="bottom"/>
          </w:tcPr>
          <w:p>
            <w:pPr>
              <w:pStyle w:val="TableContents"/>
              <w:spacing w:before="0" w:after="0"/>
              <w:ind w:left="0" w:right="0" w:hanging="0"/>
              <w:rPr/>
            </w:pPr>
            <w:r>
              <w:rPr/>
              <w:t> </w:t>
            </w:r>
          </w:p>
        </w:tc>
        <w:tc>
          <w:tcPr>
            <w:tcW w:w="163" w:type="dxa"/>
            <w:tcBorders/>
            <w:shd w:fill="auto" w:val="clear"/>
            <w:vAlign w:val="bottom"/>
          </w:tcPr>
          <w:p>
            <w:pPr>
              <w:pStyle w:val="TableContents"/>
              <w:spacing w:before="0" w:after="0"/>
              <w:ind w:left="0" w:right="0" w:hanging="0"/>
              <w:jc w:val="center"/>
              <w:rPr/>
            </w:pPr>
            <w:r>
              <w:rPr/>
              <w:t> </w:t>
            </w:r>
          </w:p>
        </w:tc>
        <w:tc>
          <w:tcPr>
            <w:tcW w:w="6400" w:type="dxa"/>
            <w:gridSpan w:val="11"/>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12" w:type="dxa"/>
            <w:tcBorders/>
            <w:shd w:fill="auto" w:val="clear"/>
            <w:vAlign w:val="bottom"/>
          </w:tcPr>
          <w:p>
            <w:pPr>
              <w:pStyle w:val="TableContents"/>
              <w:spacing w:before="0" w:after="0"/>
              <w:ind w:left="0" w:right="0" w:hanging="0"/>
              <w:jc w:val="center"/>
              <w:rPr/>
            </w:pPr>
            <w:r>
              <w:rPr/>
              <w:t> </w:t>
            </w:r>
          </w:p>
        </w:tc>
      </w:tr>
      <w:tr>
        <w:trPr/>
        <w:tc>
          <w:tcPr>
            <w:tcW w:w="28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With no related allowance recorded:</w:t>
            </w:r>
          </w:p>
        </w:tc>
        <w:tc>
          <w:tcPr>
            <w:tcW w:w="163" w:type="dxa"/>
            <w:tcBorders/>
            <w:shd w:fill="CCEEFF" w:val="clear"/>
            <w:vAlign w:val="bottom"/>
          </w:tcPr>
          <w:p>
            <w:pPr>
              <w:pStyle w:val="TableContents"/>
              <w:spacing w:before="0" w:after="0"/>
              <w:ind w:left="0" w:right="0" w:hanging="0"/>
              <w:rPr/>
            </w:pPr>
            <w:r>
              <w:rPr/>
              <w:t> </w:t>
            </w:r>
          </w:p>
        </w:tc>
        <w:tc>
          <w:tcPr>
            <w:tcW w:w="1420" w:type="dxa"/>
            <w:gridSpan w:val="2"/>
            <w:tcBorders/>
            <w:shd w:fill="CCEEFF" w:val="clear"/>
            <w:vAlign w:val="bottom"/>
          </w:tcPr>
          <w:p>
            <w:pPr>
              <w:pStyle w:val="TableContents"/>
              <w:spacing w:before="0" w:after="0"/>
              <w:ind w:left="0" w:right="0" w:hanging="0"/>
              <w:jc w:val="right"/>
              <w:rPr/>
            </w:pPr>
            <w:r>
              <w:rPr/>
              <w:t> </w:t>
            </w:r>
          </w:p>
        </w:tc>
        <w:tc>
          <w:tcPr>
            <w:tcW w:w="205" w:type="dxa"/>
            <w:tcBorders/>
            <w:shd w:fill="CCEEFF" w:val="clear"/>
            <w:vAlign w:val="bottom"/>
          </w:tcPr>
          <w:p>
            <w:pPr>
              <w:pStyle w:val="TableContents"/>
              <w:spacing w:before="0" w:after="0"/>
              <w:ind w:left="0" w:right="0" w:hanging="0"/>
              <w:rPr/>
            </w:pPr>
            <w:r>
              <w:rPr/>
              <w:t> </w:t>
            </w:r>
          </w:p>
        </w:tc>
        <w:tc>
          <w:tcPr>
            <w:tcW w:w="1504" w:type="dxa"/>
            <w:gridSpan w:val="2"/>
            <w:tcBorders/>
            <w:shd w:fill="CCEEFF" w:val="clear"/>
            <w:vAlign w:val="bottom"/>
          </w:tcPr>
          <w:p>
            <w:pPr>
              <w:pStyle w:val="TableContents"/>
              <w:spacing w:before="0" w:after="0"/>
              <w:ind w:left="0" w:right="0" w:hanging="0"/>
              <w:jc w:val="right"/>
              <w:rPr/>
            </w:pPr>
            <w:r>
              <w:rPr/>
              <w:t> </w:t>
            </w:r>
          </w:p>
        </w:tc>
        <w:tc>
          <w:tcPr>
            <w:tcW w:w="163" w:type="dxa"/>
            <w:tcBorders/>
            <w:shd w:fill="CCEEFF" w:val="clear"/>
            <w:vAlign w:val="bottom"/>
          </w:tcPr>
          <w:p>
            <w:pPr>
              <w:pStyle w:val="TableContents"/>
              <w:spacing w:before="0" w:after="0"/>
              <w:ind w:left="0" w:right="0" w:hanging="0"/>
              <w:rPr/>
            </w:pPr>
            <w:r>
              <w:rPr/>
              <w:t> </w:t>
            </w:r>
          </w:p>
        </w:tc>
        <w:tc>
          <w:tcPr>
            <w:tcW w:w="1401" w:type="dxa"/>
            <w:gridSpan w:val="2"/>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1504" w:type="dxa"/>
            <w:gridSpan w:val="2"/>
            <w:tcBorders/>
            <w:shd w:fill="CCEEFF" w:val="clear"/>
            <w:vAlign w:val="bottom"/>
          </w:tcPr>
          <w:p>
            <w:pPr>
              <w:pStyle w:val="TableContents"/>
              <w:spacing w:before="0" w:after="0"/>
              <w:ind w:left="0" w:right="0" w:hanging="0"/>
              <w:jc w:val="right"/>
              <w:rPr/>
            </w:pPr>
            <w:r>
              <w:rPr/>
              <w:t> </w:t>
            </w:r>
          </w:p>
        </w:tc>
        <w:tc>
          <w:tcPr>
            <w:tcW w:w="112" w:type="dxa"/>
            <w:tcBorders/>
            <w:shd w:fill="CCEEFF" w:val="clear"/>
            <w:vAlign w:val="bottom"/>
          </w:tcPr>
          <w:p>
            <w:pPr>
              <w:pStyle w:val="TableContents"/>
              <w:spacing w:before="0" w:after="0"/>
              <w:ind w:left="0" w:right="0" w:hanging="0"/>
              <w:rPr/>
            </w:pPr>
            <w:r>
              <w:rPr/>
              <w:t> </w:t>
            </w:r>
          </w:p>
        </w:tc>
      </w:tr>
      <w:tr>
        <w:trPr/>
        <w:tc>
          <w:tcPr>
            <w:tcW w:w="28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Commercial-brick and mortar</w:t>
            </w:r>
          </w:p>
        </w:tc>
        <w:tc>
          <w:tcPr>
            <w:tcW w:w="163" w:type="dxa"/>
            <w:tcBorders/>
            <w:shd w:fill="auto" w:val="clear"/>
            <w:vAlign w:val="bottom"/>
          </w:tcPr>
          <w:p>
            <w:pPr>
              <w:pStyle w:val="TableContents"/>
              <w:spacing w:before="0" w:after="0"/>
              <w:ind w:left="0" w:right="0" w:hanging="0"/>
              <w:rPr/>
            </w:pPr>
            <w:r>
              <w:rPr/>
              <w:t> </w:t>
            </w:r>
          </w:p>
        </w:tc>
        <w:tc>
          <w:tcPr>
            <w:tcW w:w="22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45.0</w:t>
            </w:r>
          </w:p>
        </w:tc>
        <w:tc>
          <w:tcPr>
            <w:tcW w:w="205" w:type="dxa"/>
            <w:tcBorders/>
            <w:shd w:fill="auto" w:val="clear"/>
            <w:vAlign w:val="bottom"/>
          </w:tcPr>
          <w:p>
            <w:pPr>
              <w:pStyle w:val="TableContents"/>
              <w:spacing w:before="0" w:after="0"/>
              <w:ind w:left="0" w:right="0" w:hanging="0"/>
              <w:rPr/>
            </w:pPr>
            <w:r>
              <w:rPr/>
              <w:t> </w:t>
            </w:r>
          </w:p>
        </w:tc>
        <w:tc>
          <w:tcPr>
            <w:tcW w:w="29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1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w:t>
            </w:r>
          </w:p>
        </w:tc>
        <w:tc>
          <w:tcPr>
            <w:tcW w:w="163" w:type="dxa"/>
            <w:tcBorders/>
            <w:shd w:fill="auto" w:val="clear"/>
            <w:vAlign w:val="bottom"/>
          </w:tcPr>
          <w:p>
            <w:pPr>
              <w:pStyle w:val="TableContents"/>
              <w:spacing w:before="0" w:after="0"/>
              <w:ind w:left="0" w:right="0" w:hanging="0"/>
              <w:rPr/>
            </w:pPr>
            <w:r>
              <w:rPr/>
              <w:t> </w:t>
            </w:r>
          </w:p>
        </w:tc>
        <w:tc>
          <w:tcPr>
            <w:tcW w:w="21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82"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31.6</w:t>
            </w:r>
          </w:p>
        </w:tc>
        <w:tc>
          <w:tcPr>
            <w:tcW w:w="203" w:type="dxa"/>
            <w:tcBorders/>
            <w:shd w:fill="auto" w:val="clear"/>
            <w:vAlign w:val="bottom"/>
          </w:tcPr>
          <w:p>
            <w:pPr>
              <w:pStyle w:val="TableContents"/>
              <w:spacing w:before="0" w:after="0"/>
              <w:ind w:left="0" w:right="0" w:hanging="0"/>
              <w:rPr/>
            </w:pPr>
            <w:r>
              <w:rPr/>
              <w:t> </w:t>
            </w:r>
          </w:p>
        </w:tc>
        <w:tc>
          <w:tcPr>
            <w:tcW w:w="29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12"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0.7</w:t>
            </w:r>
          </w:p>
        </w:tc>
        <w:tc>
          <w:tcPr>
            <w:tcW w:w="112" w:type="dxa"/>
            <w:tcBorders/>
            <w:shd w:fill="auto" w:val="clear"/>
            <w:vAlign w:val="bottom"/>
          </w:tcPr>
          <w:p>
            <w:pPr>
              <w:pStyle w:val="TableContents"/>
              <w:spacing w:before="0" w:after="0"/>
              <w:ind w:left="0" w:right="0" w:hanging="0"/>
              <w:rPr/>
            </w:pPr>
            <w:r>
              <w:rPr/>
              <w:t> </w:t>
            </w:r>
          </w:p>
        </w:tc>
      </w:tr>
      <w:tr>
        <w:trPr/>
        <w:tc>
          <w:tcPr>
            <w:tcW w:w="28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Residential-first liens</w:t>
            </w:r>
          </w:p>
        </w:tc>
        <w:tc>
          <w:tcPr>
            <w:tcW w:w="163" w:type="dxa"/>
            <w:tcBorders/>
            <w:shd w:fill="CCEEFF" w:val="clear"/>
            <w:vAlign w:val="bottom"/>
          </w:tcPr>
          <w:p>
            <w:pPr>
              <w:pStyle w:val="TableContents"/>
              <w:spacing w:before="0" w:after="0"/>
              <w:ind w:left="0" w:right="0" w:hanging="0"/>
              <w:rPr/>
            </w:pPr>
            <w:r>
              <w:rPr/>
              <w:t> </w:t>
            </w:r>
          </w:p>
        </w:tc>
        <w:tc>
          <w:tcPr>
            <w:tcW w:w="142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w:t>
            </w:r>
          </w:p>
        </w:tc>
        <w:tc>
          <w:tcPr>
            <w:tcW w:w="205" w:type="dxa"/>
            <w:tcBorders/>
            <w:shd w:fill="CCEEFF" w:val="clear"/>
            <w:vAlign w:val="bottom"/>
          </w:tcPr>
          <w:p>
            <w:pPr>
              <w:pStyle w:val="TableContents"/>
              <w:spacing w:before="0" w:after="0"/>
              <w:ind w:left="0" w:right="0" w:hanging="0"/>
              <w:rPr/>
            </w:pPr>
            <w:r>
              <w:rPr/>
              <w:t> </w:t>
            </w:r>
          </w:p>
        </w:tc>
        <w:tc>
          <w:tcPr>
            <w:tcW w:w="150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63" w:type="dxa"/>
            <w:tcBorders/>
            <w:shd w:fill="CCEEFF" w:val="clear"/>
            <w:vAlign w:val="bottom"/>
          </w:tcPr>
          <w:p>
            <w:pPr>
              <w:pStyle w:val="TableContents"/>
              <w:spacing w:before="0" w:after="0"/>
              <w:ind w:left="0" w:right="0" w:hanging="0"/>
              <w:rPr/>
            </w:pPr>
            <w:r>
              <w:rPr/>
              <w:t> </w:t>
            </w:r>
          </w:p>
        </w:tc>
        <w:tc>
          <w:tcPr>
            <w:tcW w:w="140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w:t>
            </w:r>
          </w:p>
        </w:tc>
        <w:tc>
          <w:tcPr>
            <w:tcW w:w="203" w:type="dxa"/>
            <w:tcBorders/>
            <w:shd w:fill="CCEEFF" w:val="clear"/>
            <w:vAlign w:val="bottom"/>
          </w:tcPr>
          <w:p>
            <w:pPr>
              <w:pStyle w:val="TableContents"/>
              <w:spacing w:before="0" w:after="0"/>
              <w:ind w:left="0" w:right="0" w:hanging="0"/>
              <w:rPr/>
            </w:pPr>
            <w:r>
              <w:rPr/>
              <w:t> </w:t>
            </w:r>
          </w:p>
        </w:tc>
        <w:tc>
          <w:tcPr>
            <w:tcW w:w="150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2" w:type="dxa"/>
            <w:tcBorders/>
            <w:shd w:fill="CCEEFF" w:val="clear"/>
            <w:vAlign w:val="bottom"/>
          </w:tcPr>
          <w:p>
            <w:pPr>
              <w:pStyle w:val="TableContents"/>
              <w:spacing w:before="0" w:after="0"/>
              <w:ind w:left="0" w:right="0" w:hanging="0"/>
              <w:rPr/>
            </w:pPr>
            <w:r>
              <w:rPr/>
              <w:t> </w:t>
            </w:r>
          </w:p>
        </w:tc>
      </w:tr>
      <w:tr>
        <w:trPr/>
        <w:tc>
          <w:tcPr>
            <w:tcW w:w="28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With an allowance recorded:</w:t>
            </w:r>
          </w:p>
        </w:tc>
        <w:tc>
          <w:tcPr>
            <w:tcW w:w="163" w:type="dxa"/>
            <w:tcBorders/>
            <w:shd w:fill="auto" w:val="clear"/>
            <w:vAlign w:val="bottom"/>
          </w:tcPr>
          <w:p>
            <w:pPr>
              <w:pStyle w:val="TableContents"/>
              <w:spacing w:before="0" w:after="0"/>
              <w:ind w:left="0" w:right="0" w:hanging="0"/>
              <w:rPr/>
            </w:pPr>
            <w:r>
              <w:rPr/>
              <w:t> </w:t>
            </w:r>
          </w:p>
        </w:tc>
        <w:tc>
          <w:tcPr>
            <w:tcW w:w="1420" w:type="dxa"/>
            <w:gridSpan w:val="2"/>
            <w:tcBorders/>
            <w:shd w:fill="auto" w:val="clear"/>
            <w:vAlign w:val="bottom"/>
          </w:tcPr>
          <w:p>
            <w:pPr>
              <w:pStyle w:val="TableContents"/>
              <w:spacing w:before="0" w:after="0"/>
              <w:ind w:left="0" w:right="0" w:hanging="0"/>
              <w:jc w:val="right"/>
              <w:rPr/>
            </w:pPr>
            <w:r>
              <w:rPr/>
              <w:t> </w:t>
            </w:r>
          </w:p>
        </w:tc>
        <w:tc>
          <w:tcPr>
            <w:tcW w:w="205" w:type="dxa"/>
            <w:tcBorders/>
            <w:shd w:fill="auto" w:val="clear"/>
            <w:vAlign w:val="bottom"/>
          </w:tcPr>
          <w:p>
            <w:pPr>
              <w:pStyle w:val="TableContents"/>
              <w:spacing w:before="0" w:after="0"/>
              <w:ind w:left="0" w:right="0" w:hanging="0"/>
              <w:rPr/>
            </w:pPr>
            <w:r>
              <w:rPr/>
              <w:t> </w:t>
            </w:r>
          </w:p>
        </w:tc>
        <w:tc>
          <w:tcPr>
            <w:tcW w:w="1504" w:type="dxa"/>
            <w:gridSpan w:val="2"/>
            <w:tcBorders/>
            <w:shd w:fill="auto" w:val="clear"/>
            <w:vAlign w:val="bottom"/>
          </w:tcPr>
          <w:p>
            <w:pPr>
              <w:pStyle w:val="TableContents"/>
              <w:spacing w:before="0" w:after="0"/>
              <w:ind w:left="0" w:right="0" w:hanging="0"/>
              <w:jc w:val="right"/>
              <w:rPr/>
            </w:pPr>
            <w:r>
              <w:rPr/>
              <w:t> </w:t>
            </w:r>
          </w:p>
        </w:tc>
        <w:tc>
          <w:tcPr>
            <w:tcW w:w="163" w:type="dxa"/>
            <w:tcBorders/>
            <w:shd w:fill="auto" w:val="clear"/>
            <w:vAlign w:val="bottom"/>
          </w:tcPr>
          <w:p>
            <w:pPr>
              <w:pStyle w:val="TableContents"/>
              <w:spacing w:before="0" w:after="0"/>
              <w:ind w:left="0" w:right="0" w:hanging="0"/>
              <w:rPr/>
            </w:pPr>
            <w:r>
              <w:rPr/>
              <w:t> </w:t>
            </w:r>
          </w:p>
        </w:tc>
        <w:tc>
          <w:tcPr>
            <w:tcW w:w="1401" w:type="dxa"/>
            <w:gridSpan w:val="2"/>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1504" w:type="dxa"/>
            <w:gridSpan w:val="2"/>
            <w:tcBorders/>
            <w:shd w:fill="auto" w:val="clear"/>
            <w:vAlign w:val="bottom"/>
          </w:tcPr>
          <w:p>
            <w:pPr>
              <w:pStyle w:val="TableContents"/>
              <w:spacing w:before="0" w:after="0"/>
              <w:ind w:left="0" w:right="0" w:hanging="0"/>
              <w:jc w:val="right"/>
              <w:rPr/>
            </w:pPr>
            <w:r>
              <w:rPr/>
              <w:t> </w:t>
            </w:r>
          </w:p>
        </w:tc>
        <w:tc>
          <w:tcPr>
            <w:tcW w:w="112" w:type="dxa"/>
            <w:tcBorders/>
            <w:shd w:fill="auto" w:val="clear"/>
            <w:vAlign w:val="bottom"/>
          </w:tcPr>
          <w:p>
            <w:pPr>
              <w:pStyle w:val="TableContents"/>
              <w:spacing w:before="0" w:after="0"/>
              <w:ind w:left="0" w:right="0" w:hanging="0"/>
              <w:rPr/>
            </w:pPr>
            <w:r>
              <w:rPr/>
              <w:t> </w:t>
            </w:r>
          </w:p>
        </w:tc>
      </w:tr>
      <w:tr>
        <w:trPr/>
        <w:tc>
          <w:tcPr>
            <w:tcW w:w="28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Commercial-brick and mortar</w:t>
            </w:r>
          </w:p>
        </w:tc>
        <w:tc>
          <w:tcPr>
            <w:tcW w:w="163" w:type="dxa"/>
            <w:tcBorders/>
            <w:shd w:fill="CCEEFF" w:val="clear"/>
            <w:vAlign w:val="bottom"/>
          </w:tcPr>
          <w:p>
            <w:pPr>
              <w:pStyle w:val="TableContents"/>
              <w:spacing w:before="0" w:after="0"/>
              <w:ind w:left="0" w:right="0" w:hanging="0"/>
              <w:rPr/>
            </w:pPr>
            <w:r>
              <w:rPr/>
              <w:t> </w:t>
            </w:r>
          </w:p>
        </w:tc>
        <w:tc>
          <w:tcPr>
            <w:tcW w:w="142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22.4</w:t>
            </w:r>
          </w:p>
        </w:tc>
        <w:tc>
          <w:tcPr>
            <w:tcW w:w="205" w:type="dxa"/>
            <w:tcBorders/>
            <w:shd w:fill="CCEEFF" w:val="clear"/>
            <w:vAlign w:val="bottom"/>
          </w:tcPr>
          <w:p>
            <w:pPr>
              <w:pStyle w:val="TableContents"/>
              <w:spacing w:before="0" w:after="0"/>
              <w:ind w:left="0" w:right="0" w:hanging="0"/>
              <w:rPr/>
            </w:pPr>
            <w:r>
              <w:rPr/>
              <w:t> </w:t>
            </w:r>
          </w:p>
        </w:tc>
        <w:tc>
          <w:tcPr>
            <w:tcW w:w="150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0.3</w:t>
            </w:r>
          </w:p>
        </w:tc>
        <w:tc>
          <w:tcPr>
            <w:tcW w:w="163" w:type="dxa"/>
            <w:tcBorders/>
            <w:shd w:fill="CCEEFF" w:val="clear"/>
            <w:vAlign w:val="bottom"/>
          </w:tcPr>
          <w:p>
            <w:pPr>
              <w:pStyle w:val="TableContents"/>
              <w:spacing w:before="0" w:after="0"/>
              <w:ind w:left="0" w:right="0" w:hanging="0"/>
              <w:rPr/>
            </w:pPr>
            <w:r>
              <w:rPr/>
              <w:t> </w:t>
            </w:r>
          </w:p>
        </w:tc>
        <w:tc>
          <w:tcPr>
            <w:tcW w:w="140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28.5</w:t>
            </w:r>
          </w:p>
        </w:tc>
        <w:tc>
          <w:tcPr>
            <w:tcW w:w="203" w:type="dxa"/>
            <w:tcBorders/>
            <w:shd w:fill="CCEEFF" w:val="clear"/>
            <w:vAlign w:val="bottom"/>
          </w:tcPr>
          <w:p>
            <w:pPr>
              <w:pStyle w:val="TableContents"/>
              <w:spacing w:before="0" w:after="0"/>
              <w:ind w:left="0" w:right="0" w:hanging="0"/>
              <w:rPr/>
            </w:pPr>
            <w:r>
              <w:rPr/>
              <w:t> </w:t>
            </w:r>
          </w:p>
        </w:tc>
        <w:tc>
          <w:tcPr>
            <w:tcW w:w="150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0.9</w:t>
            </w:r>
          </w:p>
        </w:tc>
        <w:tc>
          <w:tcPr>
            <w:tcW w:w="112" w:type="dxa"/>
            <w:tcBorders/>
            <w:shd w:fill="CCEEFF" w:val="clear"/>
            <w:vAlign w:val="bottom"/>
          </w:tcPr>
          <w:p>
            <w:pPr>
              <w:pStyle w:val="TableContents"/>
              <w:spacing w:before="0" w:after="0"/>
              <w:ind w:left="0" w:right="0" w:hanging="0"/>
              <w:rPr/>
            </w:pPr>
            <w:r>
              <w:rPr/>
              <w:t> </w:t>
            </w:r>
          </w:p>
        </w:tc>
      </w:tr>
      <w:tr>
        <w:trPr/>
        <w:tc>
          <w:tcPr>
            <w:tcW w:w="28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Residential-home equity</w:t>
            </w:r>
          </w:p>
        </w:tc>
        <w:tc>
          <w:tcPr>
            <w:tcW w:w="163" w:type="dxa"/>
            <w:tcBorders/>
            <w:shd w:fill="auto" w:val="clear"/>
            <w:vAlign w:val="bottom"/>
          </w:tcPr>
          <w:p>
            <w:pPr>
              <w:pStyle w:val="TableContents"/>
              <w:spacing w:before="0" w:after="0"/>
              <w:ind w:left="0" w:right="0" w:hanging="0"/>
              <w:rPr/>
            </w:pPr>
            <w:r>
              <w:rPr/>
              <w:t> </w:t>
            </w:r>
          </w:p>
        </w:tc>
        <w:tc>
          <w:tcPr>
            <w:tcW w:w="142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12.6</w:t>
            </w:r>
          </w:p>
        </w:tc>
        <w:tc>
          <w:tcPr>
            <w:tcW w:w="205" w:type="dxa"/>
            <w:tcBorders/>
            <w:shd w:fill="auto" w:val="clear"/>
            <w:vAlign w:val="bottom"/>
          </w:tcPr>
          <w:p>
            <w:pPr>
              <w:pStyle w:val="TableContents"/>
              <w:spacing w:before="0" w:after="0"/>
              <w:ind w:left="0" w:right="0" w:hanging="0"/>
              <w:rPr/>
            </w:pPr>
            <w:r>
              <w:rPr/>
              <w:t> </w:t>
            </w:r>
          </w:p>
        </w:tc>
        <w:tc>
          <w:tcPr>
            <w:tcW w:w="150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w:t>
            </w:r>
          </w:p>
        </w:tc>
        <w:tc>
          <w:tcPr>
            <w:tcW w:w="163" w:type="dxa"/>
            <w:tcBorders/>
            <w:shd w:fill="auto" w:val="clear"/>
            <w:vAlign w:val="bottom"/>
          </w:tcPr>
          <w:p>
            <w:pPr>
              <w:pStyle w:val="TableContents"/>
              <w:spacing w:before="0" w:after="0"/>
              <w:ind w:left="0" w:right="0" w:hanging="0"/>
              <w:rPr/>
            </w:pPr>
            <w:r>
              <w:rPr/>
              <w:t> </w:t>
            </w:r>
          </w:p>
        </w:tc>
        <w:tc>
          <w:tcPr>
            <w:tcW w:w="140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12.4</w:t>
            </w:r>
          </w:p>
        </w:tc>
        <w:tc>
          <w:tcPr>
            <w:tcW w:w="203" w:type="dxa"/>
            <w:tcBorders/>
            <w:shd w:fill="auto" w:val="clear"/>
            <w:vAlign w:val="bottom"/>
          </w:tcPr>
          <w:p>
            <w:pPr>
              <w:pStyle w:val="TableContents"/>
              <w:spacing w:before="0" w:after="0"/>
              <w:ind w:left="0" w:right="0" w:hanging="0"/>
              <w:rPr/>
            </w:pPr>
            <w:r>
              <w:rPr/>
              <w:t> </w:t>
            </w:r>
          </w:p>
        </w:tc>
        <w:tc>
          <w:tcPr>
            <w:tcW w:w="150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0.5</w:t>
            </w:r>
          </w:p>
        </w:tc>
        <w:tc>
          <w:tcPr>
            <w:tcW w:w="112" w:type="dxa"/>
            <w:tcBorders/>
            <w:shd w:fill="auto" w:val="clear"/>
            <w:vAlign w:val="bottom"/>
          </w:tcPr>
          <w:p>
            <w:pPr>
              <w:pStyle w:val="TableContents"/>
              <w:spacing w:before="0" w:after="0"/>
              <w:ind w:left="0" w:right="0" w:hanging="0"/>
              <w:rPr/>
            </w:pPr>
            <w:r>
              <w:rPr/>
              <w:t> </w:t>
            </w:r>
          </w:p>
        </w:tc>
      </w:tr>
      <w:tr>
        <w:trPr/>
        <w:tc>
          <w:tcPr>
            <w:tcW w:w="28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Residential-first liens</w:t>
            </w:r>
          </w:p>
        </w:tc>
        <w:tc>
          <w:tcPr>
            <w:tcW w:w="163" w:type="dxa"/>
            <w:tcBorders/>
            <w:shd w:fill="CCEEFF" w:val="clear"/>
            <w:vAlign w:val="bottom"/>
          </w:tcPr>
          <w:p>
            <w:pPr>
              <w:pStyle w:val="TableContents"/>
              <w:spacing w:before="0" w:after="0"/>
              <w:ind w:left="0" w:right="0" w:hanging="0"/>
              <w:rPr/>
            </w:pPr>
            <w:r>
              <w:rPr/>
              <w:t> </w:t>
            </w:r>
          </w:p>
        </w:tc>
        <w:tc>
          <w:tcPr>
            <w:tcW w:w="142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9.5</w:t>
            </w:r>
          </w:p>
        </w:tc>
        <w:tc>
          <w:tcPr>
            <w:tcW w:w="205" w:type="dxa"/>
            <w:tcBorders/>
            <w:shd w:fill="CCEEFF" w:val="clear"/>
            <w:vAlign w:val="bottom"/>
          </w:tcPr>
          <w:p>
            <w:pPr>
              <w:pStyle w:val="TableContents"/>
              <w:spacing w:before="0" w:after="0"/>
              <w:ind w:left="0" w:right="0" w:hanging="0"/>
              <w:rPr/>
            </w:pPr>
            <w:r>
              <w:rPr/>
              <w:t> </w:t>
            </w:r>
          </w:p>
        </w:tc>
        <w:tc>
          <w:tcPr>
            <w:tcW w:w="150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63" w:type="dxa"/>
            <w:tcBorders/>
            <w:shd w:fill="CCEEFF" w:val="clear"/>
            <w:vAlign w:val="bottom"/>
          </w:tcPr>
          <w:p>
            <w:pPr>
              <w:pStyle w:val="TableContents"/>
              <w:spacing w:before="0" w:after="0"/>
              <w:ind w:left="0" w:right="0" w:hanging="0"/>
              <w:rPr/>
            </w:pPr>
            <w:r>
              <w:rPr/>
              <w:t> </w:t>
            </w:r>
          </w:p>
        </w:tc>
        <w:tc>
          <w:tcPr>
            <w:tcW w:w="140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9.7</w:t>
            </w:r>
          </w:p>
        </w:tc>
        <w:tc>
          <w:tcPr>
            <w:tcW w:w="203" w:type="dxa"/>
            <w:tcBorders/>
            <w:shd w:fill="CCEEFF" w:val="clear"/>
            <w:vAlign w:val="bottom"/>
          </w:tcPr>
          <w:p>
            <w:pPr>
              <w:pStyle w:val="TableContents"/>
              <w:spacing w:before="0" w:after="0"/>
              <w:ind w:left="0" w:right="0" w:hanging="0"/>
              <w:rPr/>
            </w:pPr>
            <w:r>
              <w:rPr/>
              <w:t> </w:t>
            </w:r>
          </w:p>
        </w:tc>
        <w:tc>
          <w:tcPr>
            <w:tcW w:w="150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w:t>
            </w:r>
          </w:p>
        </w:tc>
        <w:tc>
          <w:tcPr>
            <w:tcW w:w="112" w:type="dxa"/>
            <w:tcBorders/>
            <w:shd w:fill="CCEEFF" w:val="clear"/>
            <w:vAlign w:val="bottom"/>
          </w:tcPr>
          <w:p>
            <w:pPr>
              <w:pStyle w:val="TableContents"/>
              <w:spacing w:before="0" w:after="0"/>
              <w:ind w:left="0" w:right="0" w:hanging="0"/>
              <w:rPr/>
            </w:pPr>
            <w:r>
              <w:rPr/>
              <w:t> </w:t>
            </w:r>
          </w:p>
        </w:tc>
      </w:tr>
      <w:tr>
        <w:trPr/>
        <w:tc>
          <w:tcPr>
            <w:tcW w:w="28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w:t>
            </w:r>
          </w:p>
        </w:tc>
        <w:tc>
          <w:tcPr>
            <w:tcW w:w="163" w:type="dxa"/>
            <w:tcBorders/>
            <w:shd w:fill="auto" w:val="clear"/>
            <w:vAlign w:val="bottom"/>
          </w:tcPr>
          <w:p>
            <w:pPr>
              <w:pStyle w:val="TableContents"/>
              <w:spacing w:before="0" w:after="0"/>
              <w:ind w:left="0" w:right="0" w:hanging="0"/>
              <w:rPr/>
            </w:pPr>
            <w:r>
              <w:rPr/>
              <w:t> </w:t>
            </w:r>
          </w:p>
        </w:tc>
        <w:tc>
          <w:tcPr>
            <w:tcW w:w="1420" w:type="dxa"/>
            <w:gridSpan w:val="2"/>
            <w:tcBorders/>
            <w:shd w:fill="auto" w:val="clear"/>
            <w:vAlign w:val="bottom"/>
          </w:tcPr>
          <w:p>
            <w:pPr>
              <w:pStyle w:val="TableContents"/>
              <w:spacing w:before="0" w:after="0"/>
              <w:ind w:left="0" w:right="0" w:hanging="0"/>
              <w:jc w:val="right"/>
              <w:rPr/>
            </w:pPr>
            <w:r>
              <w:rPr/>
              <w:t> </w:t>
            </w:r>
          </w:p>
        </w:tc>
        <w:tc>
          <w:tcPr>
            <w:tcW w:w="205" w:type="dxa"/>
            <w:tcBorders/>
            <w:shd w:fill="auto" w:val="clear"/>
            <w:vAlign w:val="bottom"/>
          </w:tcPr>
          <w:p>
            <w:pPr>
              <w:pStyle w:val="TableContents"/>
              <w:spacing w:before="0" w:after="0"/>
              <w:ind w:left="0" w:right="0" w:hanging="0"/>
              <w:rPr/>
            </w:pPr>
            <w:r>
              <w:rPr/>
              <w:t> </w:t>
            </w:r>
          </w:p>
        </w:tc>
        <w:tc>
          <w:tcPr>
            <w:tcW w:w="1504" w:type="dxa"/>
            <w:gridSpan w:val="2"/>
            <w:tcBorders/>
            <w:shd w:fill="auto" w:val="clear"/>
            <w:vAlign w:val="bottom"/>
          </w:tcPr>
          <w:p>
            <w:pPr>
              <w:pStyle w:val="TableContents"/>
              <w:spacing w:before="0" w:after="0"/>
              <w:ind w:left="0" w:right="0" w:hanging="0"/>
              <w:jc w:val="right"/>
              <w:rPr/>
            </w:pPr>
            <w:r>
              <w:rPr/>
              <w:t> </w:t>
            </w:r>
          </w:p>
        </w:tc>
        <w:tc>
          <w:tcPr>
            <w:tcW w:w="163" w:type="dxa"/>
            <w:tcBorders/>
            <w:shd w:fill="auto" w:val="clear"/>
            <w:vAlign w:val="bottom"/>
          </w:tcPr>
          <w:p>
            <w:pPr>
              <w:pStyle w:val="TableContents"/>
              <w:spacing w:before="0" w:after="0"/>
              <w:ind w:left="0" w:right="0" w:hanging="0"/>
              <w:rPr/>
            </w:pPr>
            <w:r>
              <w:rPr/>
              <w:t> </w:t>
            </w:r>
          </w:p>
        </w:tc>
        <w:tc>
          <w:tcPr>
            <w:tcW w:w="1401" w:type="dxa"/>
            <w:gridSpan w:val="2"/>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1504" w:type="dxa"/>
            <w:gridSpan w:val="2"/>
            <w:tcBorders/>
            <w:shd w:fill="auto" w:val="clear"/>
            <w:vAlign w:val="bottom"/>
          </w:tcPr>
          <w:p>
            <w:pPr>
              <w:pStyle w:val="TableContents"/>
              <w:spacing w:before="0" w:after="0"/>
              <w:ind w:left="0" w:right="0" w:hanging="0"/>
              <w:jc w:val="right"/>
              <w:rPr/>
            </w:pPr>
            <w:r>
              <w:rPr/>
              <w:t> </w:t>
            </w:r>
          </w:p>
        </w:tc>
        <w:tc>
          <w:tcPr>
            <w:tcW w:w="112" w:type="dxa"/>
            <w:tcBorders/>
            <w:shd w:fill="auto" w:val="clear"/>
            <w:vAlign w:val="bottom"/>
          </w:tcPr>
          <w:p>
            <w:pPr>
              <w:pStyle w:val="TableContents"/>
              <w:spacing w:before="0" w:after="0"/>
              <w:ind w:left="0" w:right="0" w:hanging="0"/>
              <w:rPr/>
            </w:pPr>
            <w:r>
              <w:rPr/>
              <w:t> </w:t>
            </w:r>
          </w:p>
        </w:tc>
      </w:tr>
      <w:tr>
        <w:trPr/>
        <w:tc>
          <w:tcPr>
            <w:tcW w:w="28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Commercial</w:t>
            </w:r>
          </w:p>
        </w:tc>
        <w:tc>
          <w:tcPr>
            <w:tcW w:w="163" w:type="dxa"/>
            <w:tcBorders/>
            <w:shd w:fill="CCEEFF" w:val="clear"/>
            <w:vAlign w:val="bottom"/>
          </w:tcPr>
          <w:p>
            <w:pPr>
              <w:pStyle w:val="TableContents"/>
              <w:spacing w:before="0" w:after="0"/>
              <w:ind w:left="0" w:right="0" w:hanging="0"/>
              <w:rPr/>
            </w:pPr>
            <w:r>
              <w:rPr/>
              <w:t> </w:t>
            </w:r>
          </w:p>
        </w:tc>
        <w:tc>
          <w:tcPr>
            <w:tcW w:w="22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67.4</w:t>
            </w:r>
          </w:p>
        </w:tc>
        <w:tc>
          <w:tcPr>
            <w:tcW w:w="205" w:type="dxa"/>
            <w:tcBorders/>
            <w:shd w:fill="CCEEFF" w:val="clear"/>
            <w:vAlign w:val="bottom"/>
          </w:tcPr>
          <w:p>
            <w:pPr>
              <w:pStyle w:val="TableContents"/>
              <w:spacing w:before="0" w:after="0"/>
              <w:ind w:left="0" w:right="0" w:hanging="0"/>
              <w:rPr/>
            </w:pPr>
            <w:r>
              <w:rPr/>
              <w:t> </w:t>
            </w:r>
          </w:p>
        </w:tc>
        <w:tc>
          <w:tcPr>
            <w:tcW w:w="29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1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0.5</w:t>
            </w:r>
          </w:p>
        </w:tc>
        <w:tc>
          <w:tcPr>
            <w:tcW w:w="163" w:type="dxa"/>
            <w:tcBorders/>
            <w:shd w:fill="CCEEFF" w:val="clear"/>
            <w:vAlign w:val="bottom"/>
          </w:tcPr>
          <w:p>
            <w:pPr>
              <w:pStyle w:val="TableContents"/>
              <w:spacing w:before="0" w:after="0"/>
              <w:ind w:left="0" w:right="0" w:hanging="0"/>
              <w:rPr/>
            </w:pPr>
            <w:r>
              <w:rPr/>
              <w:t> </w:t>
            </w:r>
          </w:p>
        </w:tc>
        <w:tc>
          <w:tcPr>
            <w:tcW w:w="21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82"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60.1</w:t>
            </w:r>
          </w:p>
        </w:tc>
        <w:tc>
          <w:tcPr>
            <w:tcW w:w="203" w:type="dxa"/>
            <w:tcBorders/>
            <w:shd w:fill="CCEEFF" w:val="clear"/>
            <w:vAlign w:val="bottom"/>
          </w:tcPr>
          <w:p>
            <w:pPr>
              <w:pStyle w:val="TableContents"/>
              <w:spacing w:before="0" w:after="0"/>
              <w:ind w:left="0" w:right="0" w:hanging="0"/>
              <w:rPr/>
            </w:pPr>
            <w:r>
              <w:rPr/>
              <w:t> </w:t>
            </w:r>
          </w:p>
        </w:tc>
        <w:tc>
          <w:tcPr>
            <w:tcW w:w="29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12"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w:t>
            </w:r>
          </w:p>
        </w:tc>
        <w:tc>
          <w:tcPr>
            <w:tcW w:w="112" w:type="dxa"/>
            <w:tcBorders/>
            <w:shd w:fill="CCEEFF" w:val="clear"/>
            <w:vAlign w:val="bottom"/>
          </w:tcPr>
          <w:p>
            <w:pPr>
              <w:pStyle w:val="TableContents"/>
              <w:spacing w:before="0" w:after="0"/>
              <w:ind w:left="0" w:right="0" w:hanging="0"/>
              <w:rPr/>
            </w:pPr>
            <w:r>
              <w:rPr/>
              <w:t> </w:t>
            </w:r>
          </w:p>
        </w:tc>
      </w:tr>
      <w:tr>
        <w:trPr/>
        <w:tc>
          <w:tcPr>
            <w:tcW w:w="28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Residential</w:t>
            </w:r>
          </w:p>
        </w:tc>
        <w:tc>
          <w:tcPr>
            <w:tcW w:w="163" w:type="dxa"/>
            <w:tcBorders/>
            <w:shd w:fill="auto" w:val="clear"/>
            <w:vAlign w:val="bottom"/>
          </w:tcPr>
          <w:p>
            <w:pPr>
              <w:pStyle w:val="TableContents"/>
              <w:spacing w:before="0" w:after="0"/>
              <w:ind w:left="0" w:right="0" w:hanging="0"/>
              <w:rPr/>
            </w:pPr>
            <w:r>
              <w:rPr/>
              <w:t> </w:t>
            </w:r>
          </w:p>
        </w:tc>
        <w:tc>
          <w:tcPr>
            <w:tcW w:w="22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26.1</w:t>
            </w:r>
          </w:p>
        </w:tc>
        <w:tc>
          <w:tcPr>
            <w:tcW w:w="205" w:type="dxa"/>
            <w:tcBorders/>
            <w:shd w:fill="auto" w:val="clear"/>
            <w:vAlign w:val="bottom"/>
          </w:tcPr>
          <w:p>
            <w:pPr>
              <w:pStyle w:val="TableContents"/>
              <w:spacing w:before="0" w:after="0"/>
              <w:ind w:left="0" w:right="0" w:hanging="0"/>
              <w:rPr/>
            </w:pPr>
            <w:r>
              <w:rPr/>
              <w:t> </w:t>
            </w:r>
          </w:p>
        </w:tc>
        <w:tc>
          <w:tcPr>
            <w:tcW w:w="29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1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w:t>
            </w:r>
          </w:p>
        </w:tc>
        <w:tc>
          <w:tcPr>
            <w:tcW w:w="163" w:type="dxa"/>
            <w:tcBorders/>
            <w:shd w:fill="auto" w:val="clear"/>
            <w:vAlign w:val="bottom"/>
          </w:tcPr>
          <w:p>
            <w:pPr>
              <w:pStyle w:val="TableContents"/>
              <w:spacing w:before="0" w:after="0"/>
              <w:ind w:left="0" w:right="0" w:hanging="0"/>
              <w:rPr/>
            </w:pPr>
            <w:r>
              <w:rPr/>
              <w:t> </w:t>
            </w:r>
          </w:p>
        </w:tc>
        <w:tc>
          <w:tcPr>
            <w:tcW w:w="21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82"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26.6</w:t>
            </w:r>
          </w:p>
        </w:tc>
        <w:tc>
          <w:tcPr>
            <w:tcW w:w="203" w:type="dxa"/>
            <w:tcBorders/>
            <w:shd w:fill="auto" w:val="clear"/>
            <w:vAlign w:val="bottom"/>
          </w:tcPr>
          <w:p>
            <w:pPr>
              <w:pStyle w:val="TableContents"/>
              <w:spacing w:before="0" w:after="0"/>
              <w:ind w:left="0" w:right="0" w:hanging="0"/>
              <w:rPr/>
            </w:pPr>
            <w:r>
              <w:rPr/>
              <w:t> </w:t>
            </w:r>
          </w:p>
        </w:tc>
        <w:tc>
          <w:tcPr>
            <w:tcW w:w="29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12"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0.6</w:t>
            </w:r>
          </w:p>
        </w:tc>
        <w:tc>
          <w:tcPr>
            <w:tcW w:w="112"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Mortgage Loan Modifications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Our commercial and residential mortgage loan portfolios include loans that have been modified. We assess loan modifications on a case-by-case basis to evaluate whether a TDR has occurred. The commercial mortgage loan TDRs were modified to delay or reduce principal payments and to increase, reduce or delay interest payments. For these TDR assessments, we have determined</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30</w:t>
      </w:r>
      <w:bookmarkStart w:id="38" w:name="PB_30_152351_7748"/>
      <w:bookmarkEnd w:id="38"/>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the loan rates are now considered below market based on current circumstances. The commercial mortgage loan modifications resulted in delayed cash receipts and a decrease in interest income. The residential mortgage loan TDRs include modifications of interest-only payment periods, delays in principal balloon payments, and interest rate reductions. Residential mortgage loan modifications resulted in delayed or decreased cash receipts and a decrease in interest income.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table includes information about outstanding loans that were modified and met the criteria of a TDR during the periods indicated. In addition, the table includes information for loans that were modified and met the criteria of a TDR within the past twelve months that were in payment default during the periods indicated:</w:t>
      </w:r>
    </w:p>
    <w:p>
      <w:pPr>
        <w:pStyle w:val="TextBody"/>
        <w:spacing w:before="0" w:after="0"/>
        <w:ind w:left="0" w:right="0" w:hanging="0"/>
        <w:rPr/>
      </w:pPr>
      <w:r>
        <w:rPr/>
        <w:t> </w:t>
      </w:r>
    </w:p>
    <w:tbl>
      <w:tblPr>
        <w:tblW w:w="4800" w:type="pct"/>
        <w:jc w:val="left"/>
        <w:tblInd w:w="0" w:type="dxa"/>
        <w:tblCellMar>
          <w:top w:w="0" w:type="dxa"/>
          <w:left w:w="0" w:type="dxa"/>
          <w:bottom w:w="0" w:type="dxa"/>
          <w:right w:w="0" w:type="dxa"/>
        </w:tblCellMar>
      </w:tblPr>
      <w:tblGrid>
        <w:gridCol w:w="3387"/>
        <w:gridCol w:w="172"/>
        <w:gridCol w:w="1401"/>
        <w:gridCol w:w="185"/>
        <w:gridCol w:w="201"/>
        <w:gridCol w:w="1111"/>
        <w:gridCol w:w="185"/>
        <w:gridCol w:w="1529"/>
        <w:gridCol w:w="197"/>
        <w:gridCol w:w="290"/>
        <w:gridCol w:w="1022"/>
        <w:gridCol w:w="116"/>
      </w:tblGrid>
      <w:tr>
        <w:trPr/>
        <w:tc>
          <w:tcPr>
            <w:tcW w:w="3387" w:type="dxa"/>
            <w:tcBorders/>
            <w:shd w:fill="auto" w:val="clear"/>
            <w:vAlign w:val="bottom"/>
          </w:tcPr>
          <w:p>
            <w:pPr>
              <w:pStyle w:val="TableContents"/>
              <w:spacing w:before="0" w:after="0"/>
              <w:ind w:left="0" w:right="0" w:hanging="0"/>
              <w:rPr/>
            </w:pPr>
            <w:r>
              <w:rPr/>
              <w:t> </w:t>
            </w:r>
          </w:p>
        </w:tc>
        <w:tc>
          <w:tcPr>
            <w:tcW w:w="172" w:type="dxa"/>
            <w:tcBorders/>
            <w:shd w:fill="auto" w:val="clear"/>
            <w:vAlign w:val="bottom"/>
          </w:tcPr>
          <w:p>
            <w:pPr>
              <w:pStyle w:val="TableContents"/>
              <w:spacing w:before="0" w:after="0"/>
              <w:ind w:left="0" w:right="0" w:hanging="0"/>
              <w:jc w:val="center"/>
              <w:rPr/>
            </w:pPr>
            <w:r>
              <w:rPr/>
              <w:t> </w:t>
            </w:r>
          </w:p>
        </w:tc>
        <w:tc>
          <w:tcPr>
            <w:tcW w:w="6121" w:type="dxa"/>
            <w:gridSpan w:val="9"/>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three months ended September 30, 2012</w:t>
            </w:r>
          </w:p>
        </w:tc>
        <w:tc>
          <w:tcPr>
            <w:tcW w:w="116" w:type="dxa"/>
            <w:tcBorders/>
            <w:shd w:fill="auto" w:val="clear"/>
            <w:vAlign w:val="bottom"/>
          </w:tcPr>
          <w:p>
            <w:pPr>
              <w:pStyle w:val="TableContents"/>
              <w:spacing w:before="0" w:after="0"/>
              <w:ind w:left="0" w:right="0" w:hanging="0"/>
              <w:jc w:val="center"/>
              <w:rPr/>
            </w:pPr>
            <w:r>
              <w:rPr/>
              <w:t> </w:t>
            </w:r>
          </w:p>
        </w:tc>
      </w:tr>
      <w:tr>
        <w:trPr/>
        <w:tc>
          <w:tcPr>
            <w:tcW w:w="3387" w:type="dxa"/>
            <w:tcBorders/>
            <w:shd w:fill="auto" w:val="clear"/>
            <w:vAlign w:val="bottom"/>
          </w:tcPr>
          <w:p>
            <w:pPr>
              <w:pStyle w:val="TableContents"/>
              <w:spacing w:before="0" w:after="0"/>
              <w:ind w:left="0" w:right="0" w:hanging="0"/>
              <w:rPr/>
            </w:pPr>
            <w:r>
              <w:rPr/>
              <w:t> </w:t>
            </w:r>
          </w:p>
        </w:tc>
        <w:tc>
          <w:tcPr>
            <w:tcW w:w="172" w:type="dxa"/>
            <w:tcBorders/>
            <w:shd w:fill="auto" w:val="clear"/>
            <w:vAlign w:val="bottom"/>
          </w:tcPr>
          <w:p>
            <w:pPr>
              <w:pStyle w:val="TableContents"/>
              <w:spacing w:before="0" w:after="0"/>
              <w:ind w:left="0" w:right="0" w:hanging="0"/>
              <w:jc w:val="center"/>
              <w:rPr/>
            </w:pPr>
            <w:r>
              <w:rPr/>
              <w:t> </w:t>
            </w:r>
          </w:p>
        </w:tc>
        <w:tc>
          <w:tcPr>
            <w:tcW w:w="2898" w:type="dxa"/>
            <w:gridSpan w:val="4"/>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TDRs</w:t>
            </w:r>
          </w:p>
        </w:tc>
        <w:tc>
          <w:tcPr>
            <w:tcW w:w="185" w:type="dxa"/>
            <w:tcBorders/>
            <w:shd w:fill="auto" w:val="clear"/>
            <w:vAlign w:val="bottom"/>
          </w:tcPr>
          <w:p>
            <w:pPr>
              <w:pStyle w:val="TableContents"/>
              <w:spacing w:before="0" w:after="0"/>
              <w:ind w:left="0" w:right="0" w:hanging="0"/>
              <w:jc w:val="center"/>
              <w:rPr/>
            </w:pPr>
            <w:r>
              <w:rPr/>
              <w:t> </w:t>
            </w:r>
          </w:p>
        </w:tc>
        <w:tc>
          <w:tcPr>
            <w:tcW w:w="3038" w:type="dxa"/>
            <w:gridSpan w:val="4"/>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TDRs in payment default</w:t>
            </w:r>
          </w:p>
        </w:tc>
        <w:tc>
          <w:tcPr>
            <w:tcW w:w="116" w:type="dxa"/>
            <w:tcBorders/>
            <w:shd w:fill="auto" w:val="clear"/>
            <w:vAlign w:val="bottom"/>
          </w:tcPr>
          <w:p>
            <w:pPr>
              <w:pStyle w:val="TableContents"/>
              <w:spacing w:before="0" w:after="0"/>
              <w:ind w:left="0" w:right="0" w:hanging="0"/>
              <w:jc w:val="center"/>
              <w:rPr/>
            </w:pPr>
            <w:r>
              <w:rPr/>
              <w:t> </w:t>
            </w:r>
          </w:p>
        </w:tc>
      </w:tr>
      <w:tr>
        <w:trPr/>
        <w:tc>
          <w:tcPr>
            <w:tcW w:w="3387" w:type="dxa"/>
            <w:tcBorders/>
            <w:shd w:fill="auto" w:val="clear"/>
            <w:vAlign w:val="bottom"/>
          </w:tcPr>
          <w:p>
            <w:pPr>
              <w:pStyle w:val="TableContents"/>
              <w:spacing w:before="0" w:after="0"/>
              <w:ind w:left="0" w:right="0" w:hanging="0"/>
              <w:rPr/>
            </w:pPr>
            <w:r>
              <w:rPr/>
              <w:t> </w:t>
            </w:r>
          </w:p>
        </w:tc>
        <w:tc>
          <w:tcPr>
            <w:tcW w:w="172" w:type="dxa"/>
            <w:tcBorders/>
            <w:shd w:fill="auto" w:val="clear"/>
            <w:vAlign w:val="bottom"/>
          </w:tcPr>
          <w:p>
            <w:pPr>
              <w:pStyle w:val="TableContents"/>
              <w:spacing w:before="0" w:after="0"/>
              <w:ind w:left="0" w:right="0" w:hanging="0"/>
              <w:jc w:val="center"/>
              <w:rPr/>
            </w:pPr>
            <w:r>
              <w:rPr/>
              <w:t> </w:t>
            </w:r>
          </w:p>
        </w:tc>
        <w:tc>
          <w:tcPr>
            <w:tcW w:w="1401"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Number of</w:t>
            </w:r>
          </w:p>
        </w:tc>
        <w:tc>
          <w:tcPr>
            <w:tcW w:w="185"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312"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Recorded</w:t>
            </w:r>
          </w:p>
        </w:tc>
        <w:tc>
          <w:tcPr>
            <w:tcW w:w="185" w:type="dxa"/>
            <w:tcBorders/>
            <w:shd w:fill="auto" w:val="clear"/>
            <w:vAlign w:val="bottom"/>
          </w:tcPr>
          <w:p>
            <w:pPr>
              <w:pStyle w:val="TableContents"/>
              <w:spacing w:before="0" w:after="0"/>
              <w:ind w:left="0" w:right="0" w:hanging="0"/>
              <w:jc w:val="center"/>
              <w:rPr/>
            </w:pPr>
            <w:r>
              <w:rPr/>
              <w:t> </w:t>
            </w:r>
          </w:p>
        </w:tc>
        <w:tc>
          <w:tcPr>
            <w:tcW w:w="1529"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Number of</w:t>
            </w:r>
          </w:p>
        </w:tc>
        <w:tc>
          <w:tcPr>
            <w:tcW w:w="197"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312"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Recorded</w:t>
            </w:r>
          </w:p>
        </w:tc>
        <w:tc>
          <w:tcPr>
            <w:tcW w:w="116" w:type="dxa"/>
            <w:tcBorders/>
            <w:shd w:fill="auto" w:val="clear"/>
            <w:vAlign w:val="bottom"/>
          </w:tcPr>
          <w:p>
            <w:pPr>
              <w:pStyle w:val="TableContents"/>
              <w:spacing w:before="0" w:after="0"/>
              <w:ind w:left="0" w:right="0" w:hanging="0"/>
              <w:jc w:val="center"/>
              <w:rPr/>
            </w:pPr>
            <w:r>
              <w:rPr/>
              <w:t> </w:t>
            </w:r>
          </w:p>
        </w:tc>
      </w:tr>
      <w:tr>
        <w:trPr/>
        <w:tc>
          <w:tcPr>
            <w:tcW w:w="3387" w:type="dxa"/>
            <w:tcBorders/>
            <w:shd w:fill="auto" w:val="clear"/>
            <w:vAlign w:val="bottom"/>
          </w:tcPr>
          <w:p>
            <w:pPr>
              <w:pStyle w:val="TableContents"/>
              <w:spacing w:before="0" w:after="0"/>
              <w:ind w:left="0" w:right="0" w:hanging="0"/>
              <w:rPr/>
            </w:pPr>
            <w:r>
              <w:rPr/>
              <w:t> </w:t>
            </w:r>
          </w:p>
        </w:tc>
        <w:tc>
          <w:tcPr>
            <w:tcW w:w="172" w:type="dxa"/>
            <w:tcBorders/>
            <w:shd w:fill="auto" w:val="clear"/>
            <w:vAlign w:val="bottom"/>
          </w:tcPr>
          <w:p>
            <w:pPr>
              <w:pStyle w:val="TableContents"/>
              <w:spacing w:before="0" w:after="0"/>
              <w:ind w:left="0" w:right="0" w:hanging="0"/>
              <w:jc w:val="center"/>
              <w:rPr/>
            </w:pPr>
            <w:r>
              <w:rPr/>
              <w:t> </w:t>
            </w:r>
          </w:p>
        </w:tc>
        <w:tc>
          <w:tcPr>
            <w:tcW w:w="1401"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Contracts</w:t>
            </w:r>
          </w:p>
        </w:tc>
        <w:tc>
          <w:tcPr>
            <w:tcW w:w="185" w:type="dxa"/>
            <w:tcBorders/>
            <w:shd w:fill="auto" w:val="clear"/>
            <w:vAlign w:val="bottom"/>
          </w:tcPr>
          <w:p>
            <w:pPr>
              <w:pStyle w:val="TableContents"/>
              <w:spacing w:before="0" w:after="0"/>
              <w:ind w:left="0" w:right="0" w:hanging="0"/>
              <w:jc w:val="center"/>
              <w:rPr/>
            </w:pPr>
            <w:r>
              <w:rPr/>
              <w:t> </w:t>
            </w:r>
          </w:p>
        </w:tc>
        <w:tc>
          <w:tcPr>
            <w:tcW w:w="131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investment</w:t>
            </w:r>
          </w:p>
        </w:tc>
        <w:tc>
          <w:tcPr>
            <w:tcW w:w="185" w:type="dxa"/>
            <w:tcBorders/>
            <w:shd w:fill="auto" w:val="clear"/>
            <w:vAlign w:val="bottom"/>
          </w:tcPr>
          <w:p>
            <w:pPr>
              <w:pStyle w:val="TableContents"/>
              <w:spacing w:before="0" w:after="0"/>
              <w:ind w:left="0" w:right="0" w:hanging="0"/>
              <w:jc w:val="center"/>
              <w:rPr/>
            </w:pPr>
            <w:r>
              <w:rPr/>
              <w:t> </w:t>
            </w:r>
          </w:p>
        </w:tc>
        <w:tc>
          <w:tcPr>
            <w:tcW w:w="1529"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Contracts</w:t>
            </w:r>
          </w:p>
        </w:tc>
        <w:tc>
          <w:tcPr>
            <w:tcW w:w="197" w:type="dxa"/>
            <w:tcBorders/>
            <w:shd w:fill="auto" w:val="clear"/>
            <w:vAlign w:val="bottom"/>
          </w:tcPr>
          <w:p>
            <w:pPr>
              <w:pStyle w:val="TableContents"/>
              <w:spacing w:before="0" w:after="0"/>
              <w:ind w:left="0" w:right="0" w:hanging="0"/>
              <w:jc w:val="center"/>
              <w:rPr/>
            </w:pPr>
            <w:r>
              <w:rPr/>
              <w:t> </w:t>
            </w:r>
          </w:p>
        </w:tc>
        <w:tc>
          <w:tcPr>
            <w:tcW w:w="131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investment</w:t>
            </w:r>
          </w:p>
        </w:tc>
        <w:tc>
          <w:tcPr>
            <w:tcW w:w="116" w:type="dxa"/>
            <w:tcBorders/>
            <w:shd w:fill="auto" w:val="clear"/>
            <w:vAlign w:val="bottom"/>
          </w:tcPr>
          <w:p>
            <w:pPr>
              <w:pStyle w:val="TableContents"/>
              <w:spacing w:before="0" w:after="0"/>
              <w:ind w:left="0" w:right="0" w:hanging="0"/>
              <w:jc w:val="center"/>
              <w:rPr/>
            </w:pPr>
            <w:r>
              <w:rPr/>
              <w:t> </w:t>
            </w:r>
          </w:p>
        </w:tc>
      </w:tr>
      <w:tr>
        <w:trPr/>
        <w:tc>
          <w:tcPr>
            <w:tcW w:w="3387" w:type="dxa"/>
            <w:tcBorders/>
            <w:shd w:fill="auto" w:val="clear"/>
            <w:vAlign w:val="bottom"/>
          </w:tcPr>
          <w:p>
            <w:pPr>
              <w:pStyle w:val="TableContents"/>
              <w:spacing w:before="0" w:after="0"/>
              <w:ind w:left="0" w:right="0" w:hanging="0"/>
              <w:rPr/>
            </w:pPr>
            <w:r>
              <w:rPr/>
              <w:t> </w:t>
            </w:r>
          </w:p>
        </w:tc>
        <w:tc>
          <w:tcPr>
            <w:tcW w:w="172" w:type="dxa"/>
            <w:tcBorders/>
            <w:shd w:fill="auto" w:val="clear"/>
            <w:vAlign w:val="bottom"/>
          </w:tcPr>
          <w:p>
            <w:pPr>
              <w:pStyle w:val="TableContents"/>
              <w:spacing w:before="0" w:after="0"/>
              <w:ind w:left="0" w:right="0" w:hanging="0"/>
              <w:jc w:val="center"/>
              <w:rPr/>
            </w:pPr>
            <w:r>
              <w:rPr/>
              <w:t> </w:t>
            </w:r>
          </w:p>
        </w:tc>
        <w:tc>
          <w:tcPr>
            <w:tcW w:w="1401" w:type="dxa"/>
            <w:tcBorders/>
            <w:shd w:fill="auto" w:val="clear"/>
            <w:vAlign w:val="bottom"/>
          </w:tcPr>
          <w:p>
            <w:pPr>
              <w:pStyle w:val="TableContents"/>
              <w:spacing w:before="0" w:after="0"/>
              <w:ind w:left="0" w:right="0" w:hanging="0"/>
              <w:jc w:val="center"/>
              <w:rPr/>
            </w:pPr>
            <w:r>
              <w:rPr/>
              <w:t> </w:t>
            </w:r>
          </w:p>
        </w:tc>
        <w:tc>
          <w:tcPr>
            <w:tcW w:w="185" w:type="dxa"/>
            <w:tcBorders/>
            <w:shd w:fill="auto" w:val="clear"/>
            <w:vAlign w:val="bottom"/>
          </w:tcPr>
          <w:p>
            <w:pPr>
              <w:pStyle w:val="TableContents"/>
              <w:spacing w:before="0" w:after="0"/>
              <w:ind w:left="0" w:right="0" w:hanging="0"/>
              <w:jc w:val="center"/>
              <w:rPr/>
            </w:pPr>
            <w:r>
              <w:rPr/>
              <w:t> </w:t>
            </w:r>
          </w:p>
        </w:tc>
        <w:tc>
          <w:tcPr>
            <w:tcW w:w="1312"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85" w:type="dxa"/>
            <w:tcBorders/>
            <w:shd w:fill="auto" w:val="clear"/>
            <w:vAlign w:val="bottom"/>
          </w:tcPr>
          <w:p>
            <w:pPr>
              <w:pStyle w:val="TableContents"/>
              <w:spacing w:before="0" w:after="0"/>
              <w:ind w:left="0" w:right="0" w:hanging="0"/>
              <w:jc w:val="center"/>
              <w:rPr/>
            </w:pPr>
            <w:r>
              <w:rPr/>
              <w:t> </w:t>
            </w:r>
          </w:p>
        </w:tc>
        <w:tc>
          <w:tcPr>
            <w:tcW w:w="1529" w:type="dxa"/>
            <w:tcBorders/>
            <w:shd w:fill="auto" w:val="clear"/>
            <w:vAlign w:val="bottom"/>
          </w:tcPr>
          <w:p>
            <w:pPr>
              <w:pStyle w:val="TableContents"/>
              <w:spacing w:before="0" w:after="0"/>
              <w:ind w:left="0" w:right="0" w:hanging="0"/>
              <w:jc w:val="center"/>
              <w:rPr/>
            </w:pPr>
            <w:r>
              <w:rPr/>
              <w:t> </w:t>
            </w:r>
          </w:p>
        </w:tc>
        <w:tc>
          <w:tcPr>
            <w:tcW w:w="197" w:type="dxa"/>
            <w:tcBorders/>
            <w:shd w:fill="auto" w:val="clear"/>
            <w:vAlign w:val="bottom"/>
          </w:tcPr>
          <w:p>
            <w:pPr>
              <w:pStyle w:val="TableContents"/>
              <w:spacing w:before="0" w:after="0"/>
              <w:ind w:left="0" w:right="0" w:hanging="0"/>
              <w:jc w:val="center"/>
              <w:rPr/>
            </w:pPr>
            <w:r>
              <w:rPr/>
              <w:t> </w:t>
            </w:r>
          </w:p>
        </w:tc>
        <w:tc>
          <w:tcPr>
            <w:tcW w:w="1312"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16" w:type="dxa"/>
            <w:tcBorders/>
            <w:shd w:fill="auto" w:val="clear"/>
            <w:vAlign w:val="bottom"/>
          </w:tcPr>
          <w:p>
            <w:pPr>
              <w:pStyle w:val="TableContents"/>
              <w:spacing w:before="0" w:after="0"/>
              <w:ind w:left="0" w:right="0" w:hanging="0"/>
              <w:jc w:val="center"/>
              <w:rPr/>
            </w:pPr>
            <w:r>
              <w:rPr/>
              <w:t> </w:t>
            </w:r>
          </w:p>
        </w:tc>
      </w:tr>
      <w:tr>
        <w:trPr/>
        <w:tc>
          <w:tcPr>
            <w:tcW w:w="338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Commercial-brick and mortar</w:t>
            </w:r>
          </w:p>
        </w:tc>
        <w:tc>
          <w:tcPr>
            <w:tcW w:w="172" w:type="dxa"/>
            <w:tcBorders/>
            <w:shd w:fill="CCEEFF" w:val="clear"/>
            <w:vAlign w:val="bottom"/>
          </w:tcPr>
          <w:p>
            <w:pPr>
              <w:pStyle w:val="TableContents"/>
              <w:spacing w:before="0" w:after="0"/>
              <w:ind w:left="0" w:right="0" w:hanging="0"/>
              <w:rPr/>
            </w:pPr>
            <w:r>
              <w:rPr/>
              <w:t> </w:t>
            </w:r>
          </w:p>
        </w:tc>
        <w:tc>
          <w:tcPr>
            <w:tcW w:w="1401"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w:t>
            </w:r>
          </w:p>
        </w:tc>
        <w:tc>
          <w:tcPr>
            <w:tcW w:w="185" w:type="dxa"/>
            <w:tcBorders/>
            <w:shd w:fill="CCEEFF" w:val="clear"/>
            <w:vAlign w:val="bottom"/>
          </w:tcPr>
          <w:p>
            <w:pPr>
              <w:pStyle w:val="TableContents"/>
              <w:spacing w:before="0" w:after="0"/>
              <w:ind w:left="0" w:right="0" w:hanging="0"/>
              <w:rPr/>
            </w:pPr>
            <w:r>
              <w:rPr/>
              <w:t> </w:t>
            </w:r>
          </w:p>
        </w:tc>
        <w:tc>
          <w:tcPr>
            <w:tcW w:w="201"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11"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8.2</w:t>
            </w:r>
          </w:p>
        </w:tc>
        <w:tc>
          <w:tcPr>
            <w:tcW w:w="185" w:type="dxa"/>
            <w:tcBorders/>
            <w:shd w:fill="CCEEFF" w:val="clear"/>
            <w:vAlign w:val="bottom"/>
          </w:tcPr>
          <w:p>
            <w:pPr>
              <w:pStyle w:val="TableContents"/>
              <w:spacing w:before="0" w:after="0"/>
              <w:ind w:left="0" w:right="0" w:hanging="0"/>
              <w:rPr/>
            </w:pPr>
            <w:r>
              <w:rPr/>
              <w:t> </w:t>
            </w:r>
          </w:p>
        </w:tc>
        <w:tc>
          <w:tcPr>
            <w:tcW w:w="1529"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97" w:type="dxa"/>
            <w:tcBorders/>
            <w:shd w:fill="CCEEFF" w:val="clear"/>
            <w:vAlign w:val="bottom"/>
          </w:tcPr>
          <w:p>
            <w:pPr>
              <w:pStyle w:val="TableContents"/>
              <w:spacing w:before="0" w:after="0"/>
              <w:ind w:left="0" w:right="0" w:hanging="0"/>
              <w:rPr/>
            </w:pPr>
            <w:r>
              <w:rPr/>
              <w:t> </w:t>
            </w:r>
          </w:p>
        </w:tc>
        <w:tc>
          <w:tcPr>
            <w:tcW w:w="29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22"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6" w:type="dxa"/>
            <w:tcBorders/>
            <w:shd w:fill="CCEEFF" w:val="clear"/>
            <w:vAlign w:val="bottom"/>
          </w:tcPr>
          <w:p>
            <w:pPr>
              <w:pStyle w:val="TableContents"/>
              <w:spacing w:before="0" w:after="0"/>
              <w:ind w:left="0" w:right="0" w:hanging="0"/>
              <w:rPr/>
            </w:pPr>
            <w:r>
              <w:rPr/>
              <w:t> </w:t>
            </w:r>
          </w:p>
        </w:tc>
      </w:tr>
      <w:tr>
        <w:trPr/>
        <w:tc>
          <w:tcPr>
            <w:tcW w:w="338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Residential-home equity</w:t>
            </w:r>
          </w:p>
        </w:tc>
        <w:tc>
          <w:tcPr>
            <w:tcW w:w="172" w:type="dxa"/>
            <w:tcBorders/>
            <w:shd w:fill="auto" w:val="clear"/>
            <w:vAlign w:val="bottom"/>
          </w:tcPr>
          <w:p>
            <w:pPr>
              <w:pStyle w:val="TableContents"/>
              <w:spacing w:before="0" w:after="0"/>
              <w:ind w:left="0" w:right="0" w:hanging="0"/>
              <w:rPr/>
            </w:pPr>
            <w:r>
              <w:rPr/>
              <w:t> </w:t>
            </w:r>
          </w:p>
        </w:tc>
        <w:tc>
          <w:tcPr>
            <w:tcW w:w="1401"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134</w:t>
            </w:r>
          </w:p>
        </w:tc>
        <w:tc>
          <w:tcPr>
            <w:tcW w:w="185" w:type="dxa"/>
            <w:tcBorders/>
            <w:shd w:fill="auto" w:val="clear"/>
            <w:vAlign w:val="bottom"/>
          </w:tcPr>
          <w:p>
            <w:pPr>
              <w:pStyle w:val="TableContents"/>
              <w:spacing w:before="0" w:after="0"/>
              <w:ind w:left="0" w:right="0" w:hanging="0"/>
              <w:rPr/>
            </w:pPr>
            <w:r>
              <w:rPr/>
              <w:t> </w:t>
            </w:r>
          </w:p>
        </w:tc>
        <w:tc>
          <w:tcPr>
            <w:tcW w:w="131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6.4</w:t>
            </w:r>
          </w:p>
        </w:tc>
        <w:tc>
          <w:tcPr>
            <w:tcW w:w="185" w:type="dxa"/>
            <w:tcBorders/>
            <w:shd w:fill="auto" w:val="clear"/>
            <w:vAlign w:val="bottom"/>
          </w:tcPr>
          <w:p>
            <w:pPr>
              <w:pStyle w:val="TableContents"/>
              <w:spacing w:before="0" w:after="0"/>
              <w:ind w:left="0" w:right="0" w:hanging="0"/>
              <w:rPr/>
            </w:pPr>
            <w:r>
              <w:rPr/>
              <w:t> </w:t>
            </w:r>
          </w:p>
        </w:tc>
        <w:tc>
          <w:tcPr>
            <w:tcW w:w="1529"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w:t>
            </w:r>
          </w:p>
        </w:tc>
        <w:tc>
          <w:tcPr>
            <w:tcW w:w="197" w:type="dxa"/>
            <w:tcBorders/>
            <w:shd w:fill="auto" w:val="clear"/>
            <w:vAlign w:val="bottom"/>
          </w:tcPr>
          <w:p>
            <w:pPr>
              <w:pStyle w:val="TableContents"/>
              <w:spacing w:before="0" w:after="0"/>
              <w:ind w:left="0" w:right="0" w:hanging="0"/>
              <w:rPr/>
            </w:pPr>
            <w:r>
              <w:rPr/>
              <w:t> </w:t>
            </w:r>
          </w:p>
        </w:tc>
        <w:tc>
          <w:tcPr>
            <w:tcW w:w="131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6" w:type="dxa"/>
            <w:tcBorders/>
            <w:shd w:fill="auto" w:val="clear"/>
            <w:vAlign w:val="bottom"/>
          </w:tcPr>
          <w:p>
            <w:pPr>
              <w:pStyle w:val="TableContents"/>
              <w:spacing w:before="0" w:after="0"/>
              <w:ind w:left="0" w:right="0" w:hanging="0"/>
              <w:rPr/>
            </w:pPr>
            <w:r>
              <w:rPr/>
              <w:t> </w:t>
            </w:r>
          </w:p>
        </w:tc>
      </w:tr>
      <w:tr>
        <w:trPr/>
        <w:tc>
          <w:tcPr>
            <w:tcW w:w="338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w:t>
            </w:r>
          </w:p>
        </w:tc>
        <w:tc>
          <w:tcPr>
            <w:tcW w:w="172" w:type="dxa"/>
            <w:tcBorders/>
            <w:shd w:fill="CCEEFF" w:val="clear"/>
            <w:vAlign w:val="bottom"/>
          </w:tcPr>
          <w:p>
            <w:pPr>
              <w:pStyle w:val="TableContents"/>
              <w:spacing w:before="0" w:after="0"/>
              <w:ind w:left="0" w:right="0" w:hanging="0"/>
              <w:rPr/>
            </w:pPr>
            <w:r>
              <w:rPr/>
              <w:t> </w:t>
            </w:r>
          </w:p>
        </w:tc>
        <w:tc>
          <w:tcPr>
            <w:tcW w:w="1401"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136</w:t>
            </w:r>
          </w:p>
        </w:tc>
        <w:tc>
          <w:tcPr>
            <w:tcW w:w="185" w:type="dxa"/>
            <w:tcBorders/>
            <w:shd w:fill="CCEEFF" w:val="clear"/>
            <w:vAlign w:val="bottom"/>
          </w:tcPr>
          <w:p>
            <w:pPr>
              <w:pStyle w:val="TableContents"/>
              <w:spacing w:before="0" w:after="0"/>
              <w:ind w:left="0" w:right="0" w:hanging="0"/>
              <w:rPr/>
            </w:pPr>
            <w:r>
              <w:rPr/>
              <w:t> </w:t>
            </w:r>
          </w:p>
        </w:tc>
        <w:tc>
          <w:tcPr>
            <w:tcW w:w="201"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11"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14.6</w:t>
            </w:r>
          </w:p>
        </w:tc>
        <w:tc>
          <w:tcPr>
            <w:tcW w:w="185" w:type="dxa"/>
            <w:tcBorders/>
            <w:shd w:fill="CCEEFF" w:val="clear"/>
            <w:vAlign w:val="bottom"/>
          </w:tcPr>
          <w:p>
            <w:pPr>
              <w:pStyle w:val="TableContents"/>
              <w:spacing w:before="0" w:after="0"/>
              <w:ind w:left="0" w:right="0" w:hanging="0"/>
              <w:rPr/>
            </w:pPr>
            <w:r>
              <w:rPr/>
              <w:t> </w:t>
            </w:r>
          </w:p>
        </w:tc>
        <w:tc>
          <w:tcPr>
            <w:tcW w:w="1529"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w:t>
            </w:r>
          </w:p>
        </w:tc>
        <w:tc>
          <w:tcPr>
            <w:tcW w:w="197" w:type="dxa"/>
            <w:tcBorders/>
            <w:shd w:fill="CCEEFF" w:val="clear"/>
            <w:vAlign w:val="bottom"/>
          </w:tcPr>
          <w:p>
            <w:pPr>
              <w:pStyle w:val="TableContents"/>
              <w:spacing w:before="0" w:after="0"/>
              <w:ind w:left="0" w:right="0" w:hanging="0"/>
              <w:rPr/>
            </w:pPr>
            <w:r>
              <w:rPr/>
              <w:t> </w:t>
            </w:r>
          </w:p>
        </w:tc>
        <w:tc>
          <w:tcPr>
            <w:tcW w:w="29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22"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6"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tbl>
      <w:tblPr>
        <w:tblW w:w="4800" w:type="pct"/>
        <w:jc w:val="left"/>
        <w:tblInd w:w="0" w:type="dxa"/>
        <w:tblCellMar>
          <w:top w:w="0" w:type="dxa"/>
          <w:left w:w="0" w:type="dxa"/>
          <w:bottom w:w="0" w:type="dxa"/>
          <w:right w:w="0" w:type="dxa"/>
        </w:tblCellMar>
      </w:tblPr>
      <w:tblGrid>
        <w:gridCol w:w="3454"/>
        <w:gridCol w:w="178"/>
        <w:gridCol w:w="1393"/>
        <w:gridCol w:w="190"/>
        <w:gridCol w:w="219"/>
        <w:gridCol w:w="1097"/>
        <w:gridCol w:w="190"/>
        <w:gridCol w:w="1447"/>
        <w:gridCol w:w="195"/>
        <w:gridCol w:w="217"/>
        <w:gridCol w:w="1098"/>
        <w:gridCol w:w="118"/>
      </w:tblGrid>
      <w:tr>
        <w:trPr/>
        <w:tc>
          <w:tcPr>
            <w:tcW w:w="3454" w:type="dxa"/>
            <w:tcBorders/>
            <w:shd w:fill="auto" w:val="clear"/>
            <w:vAlign w:val="bottom"/>
          </w:tcPr>
          <w:p>
            <w:pPr>
              <w:pStyle w:val="TableContents"/>
              <w:spacing w:before="0" w:after="0"/>
              <w:ind w:left="0" w:right="0" w:hanging="0"/>
              <w:rPr/>
            </w:pPr>
            <w:r>
              <w:rPr/>
              <w:t> </w:t>
            </w:r>
          </w:p>
        </w:tc>
        <w:tc>
          <w:tcPr>
            <w:tcW w:w="178" w:type="dxa"/>
            <w:tcBorders/>
            <w:shd w:fill="auto" w:val="clear"/>
            <w:vAlign w:val="bottom"/>
          </w:tcPr>
          <w:p>
            <w:pPr>
              <w:pStyle w:val="TableContents"/>
              <w:spacing w:before="0" w:after="0"/>
              <w:ind w:left="0" w:right="0" w:hanging="0"/>
              <w:jc w:val="center"/>
              <w:rPr/>
            </w:pPr>
            <w:r>
              <w:rPr/>
              <w:t> </w:t>
            </w:r>
          </w:p>
        </w:tc>
        <w:tc>
          <w:tcPr>
            <w:tcW w:w="6046" w:type="dxa"/>
            <w:gridSpan w:val="9"/>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three months ended September 30, 2011</w:t>
            </w:r>
          </w:p>
        </w:tc>
        <w:tc>
          <w:tcPr>
            <w:tcW w:w="118" w:type="dxa"/>
            <w:tcBorders/>
            <w:shd w:fill="auto" w:val="clear"/>
            <w:vAlign w:val="bottom"/>
          </w:tcPr>
          <w:p>
            <w:pPr>
              <w:pStyle w:val="TableContents"/>
              <w:spacing w:before="0" w:after="0"/>
              <w:ind w:left="0" w:right="0" w:hanging="0"/>
              <w:jc w:val="center"/>
              <w:rPr/>
            </w:pPr>
            <w:r>
              <w:rPr/>
              <w:t> </w:t>
            </w:r>
          </w:p>
        </w:tc>
      </w:tr>
      <w:tr>
        <w:trPr/>
        <w:tc>
          <w:tcPr>
            <w:tcW w:w="3454" w:type="dxa"/>
            <w:tcBorders/>
            <w:shd w:fill="auto" w:val="clear"/>
            <w:vAlign w:val="bottom"/>
          </w:tcPr>
          <w:p>
            <w:pPr>
              <w:pStyle w:val="TableContents"/>
              <w:spacing w:before="0" w:after="0"/>
              <w:ind w:left="0" w:right="0" w:hanging="0"/>
              <w:rPr/>
            </w:pPr>
            <w:r>
              <w:rPr/>
              <w:t> </w:t>
            </w:r>
          </w:p>
        </w:tc>
        <w:tc>
          <w:tcPr>
            <w:tcW w:w="178" w:type="dxa"/>
            <w:tcBorders/>
            <w:shd w:fill="auto" w:val="clear"/>
            <w:vAlign w:val="bottom"/>
          </w:tcPr>
          <w:p>
            <w:pPr>
              <w:pStyle w:val="TableContents"/>
              <w:spacing w:before="0" w:after="0"/>
              <w:ind w:left="0" w:right="0" w:hanging="0"/>
              <w:jc w:val="center"/>
              <w:rPr/>
            </w:pPr>
            <w:r>
              <w:rPr/>
              <w:t> </w:t>
            </w:r>
          </w:p>
        </w:tc>
        <w:tc>
          <w:tcPr>
            <w:tcW w:w="2899" w:type="dxa"/>
            <w:gridSpan w:val="4"/>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TDRs</w:t>
            </w:r>
          </w:p>
        </w:tc>
        <w:tc>
          <w:tcPr>
            <w:tcW w:w="190" w:type="dxa"/>
            <w:tcBorders/>
            <w:shd w:fill="auto" w:val="clear"/>
            <w:vAlign w:val="bottom"/>
          </w:tcPr>
          <w:p>
            <w:pPr>
              <w:pStyle w:val="TableContents"/>
              <w:spacing w:before="0" w:after="0"/>
              <w:ind w:left="0" w:right="0" w:hanging="0"/>
              <w:jc w:val="center"/>
              <w:rPr/>
            </w:pPr>
            <w:r>
              <w:rPr/>
              <w:t> </w:t>
            </w:r>
          </w:p>
        </w:tc>
        <w:tc>
          <w:tcPr>
            <w:tcW w:w="2957" w:type="dxa"/>
            <w:gridSpan w:val="4"/>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TDRs in payment default</w:t>
            </w:r>
          </w:p>
        </w:tc>
        <w:tc>
          <w:tcPr>
            <w:tcW w:w="118" w:type="dxa"/>
            <w:tcBorders/>
            <w:shd w:fill="auto" w:val="clear"/>
            <w:vAlign w:val="bottom"/>
          </w:tcPr>
          <w:p>
            <w:pPr>
              <w:pStyle w:val="TableContents"/>
              <w:spacing w:before="0" w:after="0"/>
              <w:ind w:left="0" w:right="0" w:hanging="0"/>
              <w:jc w:val="center"/>
              <w:rPr/>
            </w:pPr>
            <w:r>
              <w:rPr/>
              <w:t> </w:t>
            </w:r>
          </w:p>
        </w:tc>
      </w:tr>
      <w:tr>
        <w:trPr/>
        <w:tc>
          <w:tcPr>
            <w:tcW w:w="3454" w:type="dxa"/>
            <w:tcBorders/>
            <w:shd w:fill="auto" w:val="clear"/>
            <w:vAlign w:val="bottom"/>
          </w:tcPr>
          <w:p>
            <w:pPr>
              <w:pStyle w:val="TableContents"/>
              <w:spacing w:before="0" w:after="0"/>
              <w:ind w:left="0" w:right="0" w:hanging="0"/>
              <w:rPr/>
            </w:pPr>
            <w:r>
              <w:rPr/>
              <w:t> </w:t>
            </w:r>
          </w:p>
        </w:tc>
        <w:tc>
          <w:tcPr>
            <w:tcW w:w="178" w:type="dxa"/>
            <w:tcBorders/>
            <w:shd w:fill="auto" w:val="clear"/>
            <w:vAlign w:val="bottom"/>
          </w:tcPr>
          <w:p>
            <w:pPr>
              <w:pStyle w:val="TableContents"/>
              <w:spacing w:before="0" w:after="0"/>
              <w:ind w:left="0" w:right="0" w:hanging="0"/>
              <w:jc w:val="center"/>
              <w:rPr/>
            </w:pPr>
            <w:r>
              <w:rPr/>
              <w:t> </w:t>
            </w:r>
          </w:p>
        </w:tc>
        <w:tc>
          <w:tcPr>
            <w:tcW w:w="1393"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Number of</w:t>
            </w:r>
          </w:p>
        </w:tc>
        <w:tc>
          <w:tcPr>
            <w:tcW w:w="190" w:type="dxa"/>
            <w:tcBorders/>
            <w:shd w:fill="auto" w:val="clear"/>
            <w:vAlign w:val="bottom"/>
          </w:tcPr>
          <w:p>
            <w:pPr>
              <w:pStyle w:val="TableContents"/>
              <w:spacing w:before="0" w:after="0"/>
              <w:ind w:left="0" w:right="0" w:hanging="0"/>
              <w:jc w:val="center"/>
              <w:rPr/>
            </w:pPr>
            <w:r>
              <w:rPr/>
              <w:t> </w:t>
            </w:r>
          </w:p>
        </w:tc>
        <w:tc>
          <w:tcPr>
            <w:tcW w:w="1316"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Recorded</w:t>
            </w:r>
          </w:p>
        </w:tc>
        <w:tc>
          <w:tcPr>
            <w:tcW w:w="190" w:type="dxa"/>
            <w:tcBorders/>
            <w:shd w:fill="auto" w:val="clear"/>
            <w:vAlign w:val="bottom"/>
          </w:tcPr>
          <w:p>
            <w:pPr>
              <w:pStyle w:val="TableContents"/>
              <w:spacing w:before="0" w:after="0"/>
              <w:ind w:left="0" w:right="0" w:hanging="0"/>
              <w:jc w:val="center"/>
              <w:rPr/>
            </w:pPr>
            <w:r>
              <w:rPr/>
              <w:t> </w:t>
            </w:r>
          </w:p>
        </w:tc>
        <w:tc>
          <w:tcPr>
            <w:tcW w:w="1447"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Number of</w:t>
            </w:r>
          </w:p>
        </w:tc>
        <w:tc>
          <w:tcPr>
            <w:tcW w:w="195" w:type="dxa"/>
            <w:tcBorders/>
            <w:shd w:fill="auto" w:val="clear"/>
            <w:vAlign w:val="bottom"/>
          </w:tcPr>
          <w:p>
            <w:pPr>
              <w:pStyle w:val="TableContents"/>
              <w:spacing w:before="0" w:after="0"/>
              <w:ind w:left="0" w:right="0" w:hanging="0"/>
              <w:jc w:val="center"/>
              <w:rPr/>
            </w:pPr>
            <w:r>
              <w:rPr/>
              <w:t> </w:t>
            </w:r>
          </w:p>
        </w:tc>
        <w:tc>
          <w:tcPr>
            <w:tcW w:w="1315"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Recorded</w:t>
            </w:r>
          </w:p>
        </w:tc>
        <w:tc>
          <w:tcPr>
            <w:tcW w:w="118" w:type="dxa"/>
            <w:tcBorders/>
            <w:shd w:fill="auto" w:val="clear"/>
            <w:vAlign w:val="bottom"/>
          </w:tcPr>
          <w:p>
            <w:pPr>
              <w:pStyle w:val="TableContents"/>
              <w:spacing w:before="0" w:after="0"/>
              <w:ind w:left="0" w:right="0" w:hanging="0"/>
              <w:jc w:val="center"/>
              <w:rPr/>
            </w:pPr>
            <w:r>
              <w:rPr/>
              <w:t> </w:t>
            </w:r>
          </w:p>
        </w:tc>
      </w:tr>
      <w:tr>
        <w:trPr/>
        <w:tc>
          <w:tcPr>
            <w:tcW w:w="3454" w:type="dxa"/>
            <w:tcBorders/>
            <w:shd w:fill="auto" w:val="clear"/>
            <w:vAlign w:val="bottom"/>
          </w:tcPr>
          <w:p>
            <w:pPr>
              <w:pStyle w:val="TableContents"/>
              <w:spacing w:before="0" w:after="0"/>
              <w:ind w:left="0" w:right="0" w:hanging="0"/>
              <w:rPr/>
            </w:pPr>
            <w:r>
              <w:rPr/>
              <w:t> </w:t>
            </w:r>
          </w:p>
        </w:tc>
        <w:tc>
          <w:tcPr>
            <w:tcW w:w="178" w:type="dxa"/>
            <w:tcBorders/>
            <w:shd w:fill="auto" w:val="clear"/>
            <w:vAlign w:val="bottom"/>
          </w:tcPr>
          <w:p>
            <w:pPr>
              <w:pStyle w:val="TableContents"/>
              <w:spacing w:before="0" w:after="0"/>
              <w:ind w:left="0" w:right="0" w:hanging="0"/>
              <w:jc w:val="center"/>
              <w:rPr/>
            </w:pPr>
            <w:r>
              <w:rPr/>
              <w:t> </w:t>
            </w:r>
          </w:p>
        </w:tc>
        <w:tc>
          <w:tcPr>
            <w:tcW w:w="1393"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Contracts</w:t>
            </w:r>
          </w:p>
        </w:tc>
        <w:tc>
          <w:tcPr>
            <w:tcW w:w="190" w:type="dxa"/>
            <w:tcBorders/>
            <w:shd w:fill="auto" w:val="clear"/>
            <w:vAlign w:val="bottom"/>
          </w:tcPr>
          <w:p>
            <w:pPr>
              <w:pStyle w:val="TableContents"/>
              <w:spacing w:before="0" w:after="0"/>
              <w:ind w:left="0" w:right="0" w:hanging="0"/>
              <w:jc w:val="center"/>
              <w:rPr/>
            </w:pPr>
            <w:r>
              <w:rPr/>
              <w:t> </w:t>
            </w:r>
          </w:p>
        </w:tc>
        <w:tc>
          <w:tcPr>
            <w:tcW w:w="131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investment</w:t>
            </w:r>
          </w:p>
        </w:tc>
        <w:tc>
          <w:tcPr>
            <w:tcW w:w="190" w:type="dxa"/>
            <w:tcBorders/>
            <w:shd w:fill="auto" w:val="clear"/>
            <w:vAlign w:val="bottom"/>
          </w:tcPr>
          <w:p>
            <w:pPr>
              <w:pStyle w:val="TableContents"/>
              <w:spacing w:before="0" w:after="0"/>
              <w:ind w:left="0" w:right="0" w:hanging="0"/>
              <w:jc w:val="center"/>
              <w:rPr/>
            </w:pPr>
            <w:r>
              <w:rPr/>
              <w:t> </w:t>
            </w:r>
          </w:p>
        </w:tc>
        <w:tc>
          <w:tcPr>
            <w:tcW w:w="1447"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Contracts</w:t>
            </w:r>
          </w:p>
        </w:tc>
        <w:tc>
          <w:tcPr>
            <w:tcW w:w="195" w:type="dxa"/>
            <w:tcBorders/>
            <w:shd w:fill="auto" w:val="clear"/>
            <w:vAlign w:val="bottom"/>
          </w:tcPr>
          <w:p>
            <w:pPr>
              <w:pStyle w:val="TableContents"/>
              <w:spacing w:before="0" w:after="0"/>
              <w:ind w:left="0" w:right="0" w:hanging="0"/>
              <w:jc w:val="center"/>
              <w:rPr/>
            </w:pPr>
            <w:r>
              <w:rPr/>
              <w:t> </w:t>
            </w:r>
          </w:p>
        </w:tc>
        <w:tc>
          <w:tcPr>
            <w:tcW w:w="131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investment</w:t>
            </w:r>
          </w:p>
        </w:tc>
        <w:tc>
          <w:tcPr>
            <w:tcW w:w="118" w:type="dxa"/>
            <w:tcBorders/>
            <w:shd w:fill="auto" w:val="clear"/>
            <w:vAlign w:val="bottom"/>
          </w:tcPr>
          <w:p>
            <w:pPr>
              <w:pStyle w:val="TableContents"/>
              <w:spacing w:before="0" w:after="0"/>
              <w:ind w:left="0" w:right="0" w:hanging="0"/>
              <w:jc w:val="center"/>
              <w:rPr/>
            </w:pPr>
            <w:r>
              <w:rPr/>
              <w:t> </w:t>
            </w:r>
          </w:p>
        </w:tc>
      </w:tr>
      <w:tr>
        <w:trPr/>
        <w:tc>
          <w:tcPr>
            <w:tcW w:w="3454" w:type="dxa"/>
            <w:tcBorders/>
            <w:shd w:fill="auto" w:val="clear"/>
            <w:vAlign w:val="bottom"/>
          </w:tcPr>
          <w:p>
            <w:pPr>
              <w:pStyle w:val="TableContents"/>
              <w:spacing w:before="0" w:after="0"/>
              <w:ind w:left="0" w:right="0" w:hanging="0"/>
              <w:rPr/>
            </w:pPr>
            <w:r>
              <w:rPr/>
              <w:t> </w:t>
            </w:r>
          </w:p>
        </w:tc>
        <w:tc>
          <w:tcPr>
            <w:tcW w:w="178" w:type="dxa"/>
            <w:tcBorders/>
            <w:shd w:fill="auto" w:val="clear"/>
            <w:vAlign w:val="bottom"/>
          </w:tcPr>
          <w:p>
            <w:pPr>
              <w:pStyle w:val="TableContents"/>
              <w:spacing w:before="0" w:after="0"/>
              <w:ind w:left="0" w:right="0" w:hanging="0"/>
              <w:jc w:val="center"/>
              <w:rPr/>
            </w:pPr>
            <w:r>
              <w:rPr/>
              <w:t> </w:t>
            </w:r>
          </w:p>
        </w:tc>
        <w:tc>
          <w:tcPr>
            <w:tcW w:w="1393" w:type="dxa"/>
            <w:tcBorders/>
            <w:shd w:fill="auto" w:val="clear"/>
            <w:vAlign w:val="bottom"/>
          </w:tcPr>
          <w:p>
            <w:pPr>
              <w:pStyle w:val="TableContents"/>
              <w:spacing w:before="0" w:after="0"/>
              <w:ind w:left="0" w:right="0" w:hanging="0"/>
              <w:jc w:val="center"/>
              <w:rPr/>
            </w:pPr>
            <w:r>
              <w:rPr/>
              <w:t> </w:t>
            </w:r>
          </w:p>
        </w:tc>
        <w:tc>
          <w:tcPr>
            <w:tcW w:w="190" w:type="dxa"/>
            <w:tcBorders/>
            <w:shd w:fill="auto" w:val="clear"/>
            <w:vAlign w:val="bottom"/>
          </w:tcPr>
          <w:p>
            <w:pPr>
              <w:pStyle w:val="TableContents"/>
              <w:spacing w:before="0" w:after="0"/>
              <w:ind w:left="0" w:right="0" w:hanging="0"/>
              <w:jc w:val="center"/>
              <w:rPr/>
            </w:pPr>
            <w:r>
              <w:rPr/>
              <w:t> </w:t>
            </w:r>
          </w:p>
        </w:tc>
        <w:tc>
          <w:tcPr>
            <w:tcW w:w="1316"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90" w:type="dxa"/>
            <w:tcBorders/>
            <w:shd w:fill="auto" w:val="clear"/>
            <w:vAlign w:val="bottom"/>
          </w:tcPr>
          <w:p>
            <w:pPr>
              <w:pStyle w:val="TableContents"/>
              <w:spacing w:before="0" w:after="0"/>
              <w:ind w:left="0" w:right="0" w:hanging="0"/>
              <w:jc w:val="center"/>
              <w:rPr/>
            </w:pPr>
            <w:r>
              <w:rPr/>
              <w:t> </w:t>
            </w:r>
          </w:p>
        </w:tc>
        <w:tc>
          <w:tcPr>
            <w:tcW w:w="1447" w:type="dxa"/>
            <w:tcBorders/>
            <w:shd w:fill="auto" w:val="clear"/>
            <w:vAlign w:val="bottom"/>
          </w:tcPr>
          <w:p>
            <w:pPr>
              <w:pStyle w:val="TableContents"/>
              <w:spacing w:before="0" w:after="0"/>
              <w:ind w:left="0" w:right="0" w:hanging="0"/>
              <w:jc w:val="center"/>
              <w:rPr/>
            </w:pPr>
            <w:r>
              <w:rPr/>
              <w:t> </w:t>
            </w:r>
          </w:p>
        </w:tc>
        <w:tc>
          <w:tcPr>
            <w:tcW w:w="195" w:type="dxa"/>
            <w:tcBorders/>
            <w:shd w:fill="auto" w:val="clear"/>
            <w:vAlign w:val="bottom"/>
          </w:tcPr>
          <w:p>
            <w:pPr>
              <w:pStyle w:val="TableContents"/>
              <w:spacing w:before="0" w:after="0"/>
              <w:ind w:left="0" w:right="0" w:hanging="0"/>
              <w:jc w:val="center"/>
              <w:rPr/>
            </w:pPr>
            <w:r>
              <w:rPr/>
              <w:t> </w:t>
            </w:r>
          </w:p>
        </w:tc>
        <w:tc>
          <w:tcPr>
            <w:tcW w:w="1315"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18" w:type="dxa"/>
            <w:tcBorders/>
            <w:shd w:fill="auto" w:val="clear"/>
            <w:vAlign w:val="bottom"/>
          </w:tcPr>
          <w:p>
            <w:pPr>
              <w:pStyle w:val="TableContents"/>
              <w:spacing w:before="0" w:after="0"/>
              <w:ind w:left="0" w:right="0" w:hanging="0"/>
              <w:jc w:val="center"/>
              <w:rPr/>
            </w:pPr>
            <w:r>
              <w:rPr/>
              <w:t> </w:t>
            </w:r>
          </w:p>
        </w:tc>
      </w:tr>
      <w:tr>
        <w:trPr/>
        <w:tc>
          <w:tcPr>
            <w:tcW w:w="345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Residential-home equity</w:t>
            </w:r>
          </w:p>
        </w:tc>
        <w:tc>
          <w:tcPr>
            <w:tcW w:w="178" w:type="dxa"/>
            <w:tcBorders/>
            <w:shd w:fill="CCEEFF" w:val="clear"/>
            <w:vAlign w:val="bottom"/>
          </w:tcPr>
          <w:p>
            <w:pPr>
              <w:pStyle w:val="TableContents"/>
              <w:spacing w:before="0" w:after="0"/>
              <w:ind w:left="0" w:right="0" w:hanging="0"/>
              <w:rPr/>
            </w:pPr>
            <w:r>
              <w:rPr/>
              <w:t> </w:t>
            </w:r>
          </w:p>
        </w:tc>
        <w:tc>
          <w:tcPr>
            <w:tcW w:w="1393"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w:t>
            </w:r>
          </w:p>
        </w:tc>
        <w:tc>
          <w:tcPr>
            <w:tcW w:w="190" w:type="dxa"/>
            <w:tcBorders/>
            <w:shd w:fill="CCEEFF" w:val="clear"/>
            <w:vAlign w:val="bottom"/>
          </w:tcPr>
          <w:p>
            <w:pPr>
              <w:pStyle w:val="TableContents"/>
              <w:spacing w:before="0" w:after="0"/>
              <w:ind w:left="0" w:right="0" w:hanging="0"/>
              <w:rPr/>
            </w:pPr>
            <w:r>
              <w:rPr/>
              <w:t> </w:t>
            </w:r>
          </w:p>
        </w:tc>
        <w:tc>
          <w:tcPr>
            <w:tcW w:w="21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0.8</w:t>
            </w:r>
          </w:p>
        </w:tc>
        <w:tc>
          <w:tcPr>
            <w:tcW w:w="190" w:type="dxa"/>
            <w:tcBorders/>
            <w:shd w:fill="CCEEFF" w:val="clear"/>
            <w:vAlign w:val="bottom"/>
          </w:tcPr>
          <w:p>
            <w:pPr>
              <w:pStyle w:val="TableContents"/>
              <w:spacing w:before="0" w:after="0"/>
              <w:ind w:left="0" w:right="0" w:hanging="0"/>
              <w:rPr/>
            </w:pPr>
            <w:r>
              <w:rPr/>
              <w:t> </w:t>
            </w:r>
          </w:p>
        </w:tc>
        <w:tc>
          <w:tcPr>
            <w:tcW w:w="144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w:t>
            </w:r>
          </w:p>
        </w:tc>
        <w:tc>
          <w:tcPr>
            <w:tcW w:w="195" w:type="dxa"/>
            <w:tcBorders/>
            <w:shd w:fill="CCEEFF" w:val="clear"/>
            <w:vAlign w:val="bottom"/>
          </w:tcPr>
          <w:p>
            <w:pPr>
              <w:pStyle w:val="TableContents"/>
              <w:spacing w:before="0" w:after="0"/>
              <w:ind w:left="0" w:right="0" w:hanging="0"/>
              <w:rPr/>
            </w:pPr>
            <w:r>
              <w:rPr/>
              <w:t> </w:t>
            </w:r>
          </w:p>
        </w:tc>
        <w:tc>
          <w:tcPr>
            <w:tcW w:w="21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8"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8" w:type="dxa"/>
            <w:tcBorders/>
            <w:shd w:fill="CCEEFF" w:val="clear"/>
            <w:vAlign w:val="bottom"/>
          </w:tcPr>
          <w:p>
            <w:pPr>
              <w:pStyle w:val="TableContents"/>
              <w:spacing w:before="0" w:after="0"/>
              <w:ind w:left="0" w:right="0" w:hanging="0"/>
              <w:rPr/>
            </w:pPr>
            <w:r>
              <w:rPr/>
              <w:t> </w:t>
            </w:r>
          </w:p>
        </w:tc>
      </w:tr>
      <w:tr>
        <w:trPr/>
        <w:tc>
          <w:tcPr>
            <w:tcW w:w="345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Residential-first liens</w:t>
            </w:r>
          </w:p>
        </w:tc>
        <w:tc>
          <w:tcPr>
            <w:tcW w:w="178" w:type="dxa"/>
            <w:tcBorders/>
            <w:shd w:fill="auto" w:val="clear"/>
            <w:vAlign w:val="bottom"/>
          </w:tcPr>
          <w:p>
            <w:pPr>
              <w:pStyle w:val="TableContents"/>
              <w:spacing w:before="0" w:after="0"/>
              <w:ind w:left="0" w:right="0" w:hanging="0"/>
              <w:rPr/>
            </w:pPr>
            <w:r>
              <w:rPr/>
              <w:t> </w:t>
            </w:r>
          </w:p>
        </w:tc>
        <w:tc>
          <w:tcPr>
            <w:tcW w:w="1393"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w:t>
            </w:r>
          </w:p>
        </w:tc>
        <w:tc>
          <w:tcPr>
            <w:tcW w:w="190" w:type="dxa"/>
            <w:tcBorders/>
            <w:shd w:fill="auto" w:val="clear"/>
            <w:vAlign w:val="bottom"/>
          </w:tcPr>
          <w:p>
            <w:pPr>
              <w:pStyle w:val="TableContents"/>
              <w:spacing w:before="0" w:after="0"/>
              <w:ind w:left="0" w:right="0" w:hanging="0"/>
              <w:rPr/>
            </w:pPr>
            <w:r>
              <w:rPr/>
              <w:t> </w:t>
            </w:r>
          </w:p>
        </w:tc>
        <w:tc>
          <w:tcPr>
            <w:tcW w:w="131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w:t>
            </w:r>
          </w:p>
        </w:tc>
        <w:tc>
          <w:tcPr>
            <w:tcW w:w="190" w:type="dxa"/>
            <w:tcBorders/>
            <w:shd w:fill="auto" w:val="clear"/>
            <w:vAlign w:val="bottom"/>
          </w:tcPr>
          <w:p>
            <w:pPr>
              <w:pStyle w:val="TableContents"/>
              <w:spacing w:before="0" w:after="0"/>
              <w:ind w:left="0" w:right="0" w:hanging="0"/>
              <w:rPr/>
            </w:pPr>
            <w:r>
              <w:rPr/>
              <w:t> </w:t>
            </w:r>
          </w:p>
        </w:tc>
        <w:tc>
          <w:tcPr>
            <w:tcW w:w="1447"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w:t>
            </w:r>
          </w:p>
        </w:tc>
        <w:tc>
          <w:tcPr>
            <w:tcW w:w="195" w:type="dxa"/>
            <w:tcBorders/>
            <w:shd w:fill="auto" w:val="clear"/>
            <w:vAlign w:val="bottom"/>
          </w:tcPr>
          <w:p>
            <w:pPr>
              <w:pStyle w:val="TableContents"/>
              <w:spacing w:before="0" w:after="0"/>
              <w:ind w:left="0" w:right="0" w:hanging="0"/>
              <w:rPr/>
            </w:pPr>
            <w:r>
              <w:rPr/>
              <w:t> </w:t>
            </w:r>
          </w:p>
        </w:tc>
        <w:tc>
          <w:tcPr>
            <w:tcW w:w="131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0.3</w:t>
            </w:r>
          </w:p>
        </w:tc>
        <w:tc>
          <w:tcPr>
            <w:tcW w:w="118" w:type="dxa"/>
            <w:tcBorders/>
            <w:shd w:fill="auto" w:val="clear"/>
            <w:vAlign w:val="bottom"/>
          </w:tcPr>
          <w:p>
            <w:pPr>
              <w:pStyle w:val="TableContents"/>
              <w:spacing w:before="0" w:after="0"/>
              <w:ind w:left="0" w:right="0" w:hanging="0"/>
              <w:rPr/>
            </w:pPr>
            <w:r>
              <w:rPr/>
              <w:t> </w:t>
            </w:r>
          </w:p>
        </w:tc>
      </w:tr>
      <w:tr>
        <w:trPr/>
        <w:tc>
          <w:tcPr>
            <w:tcW w:w="345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w:t>
            </w:r>
          </w:p>
        </w:tc>
        <w:tc>
          <w:tcPr>
            <w:tcW w:w="178" w:type="dxa"/>
            <w:tcBorders/>
            <w:shd w:fill="CCEEFF" w:val="clear"/>
            <w:vAlign w:val="bottom"/>
          </w:tcPr>
          <w:p>
            <w:pPr>
              <w:pStyle w:val="TableContents"/>
              <w:spacing w:before="0" w:after="0"/>
              <w:ind w:left="0" w:right="0" w:hanging="0"/>
              <w:rPr/>
            </w:pPr>
            <w:r>
              <w:rPr/>
              <w:t> </w:t>
            </w:r>
          </w:p>
        </w:tc>
        <w:tc>
          <w:tcPr>
            <w:tcW w:w="1393"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w:t>
            </w:r>
          </w:p>
        </w:tc>
        <w:tc>
          <w:tcPr>
            <w:tcW w:w="190" w:type="dxa"/>
            <w:tcBorders/>
            <w:shd w:fill="CCEEFF" w:val="clear"/>
            <w:vAlign w:val="bottom"/>
          </w:tcPr>
          <w:p>
            <w:pPr>
              <w:pStyle w:val="TableContents"/>
              <w:spacing w:before="0" w:after="0"/>
              <w:ind w:left="0" w:right="0" w:hanging="0"/>
              <w:rPr/>
            </w:pPr>
            <w:r>
              <w:rPr/>
              <w:t> </w:t>
            </w:r>
          </w:p>
        </w:tc>
        <w:tc>
          <w:tcPr>
            <w:tcW w:w="219"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7"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w:t>
            </w:r>
          </w:p>
        </w:tc>
        <w:tc>
          <w:tcPr>
            <w:tcW w:w="190" w:type="dxa"/>
            <w:tcBorders/>
            <w:shd w:fill="CCEEFF" w:val="clear"/>
            <w:vAlign w:val="bottom"/>
          </w:tcPr>
          <w:p>
            <w:pPr>
              <w:pStyle w:val="TableContents"/>
              <w:spacing w:before="0" w:after="0"/>
              <w:ind w:left="0" w:right="0" w:hanging="0"/>
              <w:rPr/>
            </w:pPr>
            <w:r>
              <w:rPr/>
              <w:t> </w:t>
            </w:r>
          </w:p>
        </w:tc>
        <w:tc>
          <w:tcPr>
            <w:tcW w:w="1447"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w:t>
            </w:r>
          </w:p>
        </w:tc>
        <w:tc>
          <w:tcPr>
            <w:tcW w:w="195" w:type="dxa"/>
            <w:tcBorders/>
            <w:shd w:fill="CCEEFF" w:val="clear"/>
            <w:vAlign w:val="bottom"/>
          </w:tcPr>
          <w:p>
            <w:pPr>
              <w:pStyle w:val="TableContents"/>
              <w:spacing w:before="0" w:after="0"/>
              <w:ind w:left="0" w:right="0" w:hanging="0"/>
              <w:rPr/>
            </w:pPr>
            <w:r>
              <w:rPr/>
              <w:t> </w:t>
            </w:r>
          </w:p>
        </w:tc>
        <w:tc>
          <w:tcPr>
            <w:tcW w:w="217"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0.3</w:t>
            </w:r>
          </w:p>
        </w:tc>
        <w:tc>
          <w:tcPr>
            <w:tcW w:w="118"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tbl>
      <w:tblPr>
        <w:tblW w:w="4800" w:type="pct"/>
        <w:jc w:val="left"/>
        <w:tblInd w:w="0" w:type="dxa"/>
        <w:tblCellMar>
          <w:top w:w="0" w:type="dxa"/>
          <w:left w:w="0" w:type="dxa"/>
          <w:bottom w:w="0" w:type="dxa"/>
          <w:right w:w="0" w:type="dxa"/>
        </w:tblCellMar>
      </w:tblPr>
      <w:tblGrid>
        <w:gridCol w:w="3392"/>
        <w:gridCol w:w="172"/>
        <w:gridCol w:w="1392"/>
        <w:gridCol w:w="185"/>
        <w:gridCol w:w="201"/>
        <w:gridCol w:w="1112"/>
        <w:gridCol w:w="185"/>
        <w:gridCol w:w="1531"/>
        <w:gridCol w:w="197"/>
        <w:gridCol w:w="291"/>
        <w:gridCol w:w="1022"/>
        <w:gridCol w:w="116"/>
      </w:tblGrid>
      <w:tr>
        <w:trPr/>
        <w:tc>
          <w:tcPr>
            <w:tcW w:w="3392" w:type="dxa"/>
            <w:tcBorders/>
            <w:shd w:fill="auto" w:val="clear"/>
            <w:vAlign w:val="bottom"/>
          </w:tcPr>
          <w:p>
            <w:pPr>
              <w:pStyle w:val="TableContents"/>
              <w:spacing w:before="0" w:after="0"/>
              <w:ind w:left="0" w:right="0" w:hanging="0"/>
              <w:rPr/>
            </w:pPr>
            <w:r>
              <w:rPr/>
              <w:t> </w:t>
            </w:r>
          </w:p>
        </w:tc>
        <w:tc>
          <w:tcPr>
            <w:tcW w:w="172" w:type="dxa"/>
            <w:tcBorders/>
            <w:shd w:fill="auto" w:val="clear"/>
            <w:vAlign w:val="bottom"/>
          </w:tcPr>
          <w:p>
            <w:pPr>
              <w:pStyle w:val="TableContents"/>
              <w:spacing w:before="0" w:after="0"/>
              <w:ind w:left="0" w:right="0" w:hanging="0"/>
              <w:jc w:val="center"/>
              <w:rPr/>
            </w:pPr>
            <w:r>
              <w:rPr/>
              <w:t> </w:t>
            </w:r>
          </w:p>
        </w:tc>
        <w:tc>
          <w:tcPr>
            <w:tcW w:w="6116" w:type="dxa"/>
            <w:gridSpan w:val="9"/>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nine months ended September 30, 2012</w:t>
            </w:r>
          </w:p>
        </w:tc>
        <w:tc>
          <w:tcPr>
            <w:tcW w:w="116" w:type="dxa"/>
            <w:tcBorders/>
            <w:shd w:fill="auto" w:val="clear"/>
            <w:vAlign w:val="bottom"/>
          </w:tcPr>
          <w:p>
            <w:pPr>
              <w:pStyle w:val="TableContents"/>
              <w:spacing w:before="0" w:after="0"/>
              <w:ind w:left="0" w:right="0" w:hanging="0"/>
              <w:jc w:val="center"/>
              <w:rPr/>
            </w:pPr>
            <w:r>
              <w:rPr/>
              <w:t> </w:t>
            </w:r>
          </w:p>
        </w:tc>
      </w:tr>
      <w:tr>
        <w:trPr/>
        <w:tc>
          <w:tcPr>
            <w:tcW w:w="3392" w:type="dxa"/>
            <w:tcBorders/>
            <w:shd w:fill="auto" w:val="clear"/>
            <w:vAlign w:val="bottom"/>
          </w:tcPr>
          <w:p>
            <w:pPr>
              <w:pStyle w:val="TableContents"/>
              <w:spacing w:before="0" w:after="0"/>
              <w:ind w:left="0" w:right="0" w:hanging="0"/>
              <w:rPr/>
            </w:pPr>
            <w:r>
              <w:rPr/>
              <w:t> </w:t>
            </w:r>
          </w:p>
        </w:tc>
        <w:tc>
          <w:tcPr>
            <w:tcW w:w="172" w:type="dxa"/>
            <w:tcBorders/>
            <w:shd w:fill="auto" w:val="clear"/>
            <w:vAlign w:val="bottom"/>
          </w:tcPr>
          <w:p>
            <w:pPr>
              <w:pStyle w:val="TableContents"/>
              <w:spacing w:before="0" w:after="0"/>
              <w:ind w:left="0" w:right="0" w:hanging="0"/>
              <w:jc w:val="center"/>
              <w:rPr/>
            </w:pPr>
            <w:r>
              <w:rPr/>
              <w:t> </w:t>
            </w:r>
          </w:p>
        </w:tc>
        <w:tc>
          <w:tcPr>
            <w:tcW w:w="2890" w:type="dxa"/>
            <w:gridSpan w:val="4"/>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TDRs</w:t>
            </w:r>
          </w:p>
        </w:tc>
        <w:tc>
          <w:tcPr>
            <w:tcW w:w="185" w:type="dxa"/>
            <w:tcBorders/>
            <w:shd w:fill="auto" w:val="clear"/>
            <w:vAlign w:val="bottom"/>
          </w:tcPr>
          <w:p>
            <w:pPr>
              <w:pStyle w:val="TableContents"/>
              <w:spacing w:before="0" w:after="0"/>
              <w:ind w:left="0" w:right="0" w:hanging="0"/>
              <w:jc w:val="center"/>
              <w:rPr/>
            </w:pPr>
            <w:r>
              <w:rPr/>
              <w:t> </w:t>
            </w:r>
          </w:p>
        </w:tc>
        <w:tc>
          <w:tcPr>
            <w:tcW w:w="3041" w:type="dxa"/>
            <w:gridSpan w:val="4"/>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TDRs in payment default</w:t>
            </w:r>
          </w:p>
        </w:tc>
        <w:tc>
          <w:tcPr>
            <w:tcW w:w="116" w:type="dxa"/>
            <w:tcBorders/>
            <w:shd w:fill="auto" w:val="clear"/>
            <w:vAlign w:val="bottom"/>
          </w:tcPr>
          <w:p>
            <w:pPr>
              <w:pStyle w:val="TableContents"/>
              <w:spacing w:before="0" w:after="0"/>
              <w:ind w:left="0" w:right="0" w:hanging="0"/>
              <w:jc w:val="center"/>
              <w:rPr/>
            </w:pPr>
            <w:r>
              <w:rPr/>
              <w:t> </w:t>
            </w:r>
          </w:p>
        </w:tc>
      </w:tr>
      <w:tr>
        <w:trPr/>
        <w:tc>
          <w:tcPr>
            <w:tcW w:w="3392" w:type="dxa"/>
            <w:tcBorders/>
            <w:shd w:fill="auto" w:val="clear"/>
            <w:vAlign w:val="bottom"/>
          </w:tcPr>
          <w:p>
            <w:pPr>
              <w:pStyle w:val="TableContents"/>
              <w:spacing w:before="0" w:after="0"/>
              <w:ind w:left="0" w:right="0" w:hanging="0"/>
              <w:rPr/>
            </w:pPr>
            <w:r>
              <w:rPr/>
              <w:t> </w:t>
            </w:r>
          </w:p>
        </w:tc>
        <w:tc>
          <w:tcPr>
            <w:tcW w:w="172" w:type="dxa"/>
            <w:tcBorders/>
            <w:shd w:fill="auto" w:val="clear"/>
            <w:vAlign w:val="bottom"/>
          </w:tcPr>
          <w:p>
            <w:pPr>
              <w:pStyle w:val="TableContents"/>
              <w:spacing w:before="0" w:after="0"/>
              <w:ind w:left="0" w:right="0" w:hanging="0"/>
              <w:jc w:val="center"/>
              <w:rPr/>
            </w:pPr>
            <w:r>
              <w:rPr/>
              <w:t> </w:t>
            </w:r>
          </w:p>
        </w:tc>
        <w:tc>
          <w:tcPr>
            <w:tcW w:w="1392"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Number of</w:t>
            </w:r>
          </w:p>
        </w:tc>
        <w:tc>
          <w:tcPr>
            <w:tcW w:w="185" w:type="dxa"/>
            <w:tcBorders/>
            <w:shd w:fill="auto" w:val="clear"/>
            <w:vAlign w:val="bottom"/>
          </w:tcPr>
          <w:p>
            <w:pPr>
              <w:pStyle w:val="TableContents"/>
              <w:spacing w:before="0" w:after="0"/>
              <w:ind w:left="0" w:right="0" w:hanging="0"/>
              <w:jc w:val="center"/>
              <w:rPr/>
            </w:pPr>
            <w:r>
              <w:rPr/>
              <w:t> </w:t>
            </w:r>
          </w:p>
        </w:tc>
        <w:tc>
          <w:tcPr>
            <w:tcW w:w="1313"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Recorded</w:t>
            </w:r>
          </w:p>
        </w:tc>
        <w:tc>
          <w:tcPr>
            <w:tcW w:w="185" w:type="dxa"/>
            <w:tcBorders/>
            <w:shd w:fill="auto" w:val="clear"/>
            <w:vAlign w:val="bottom"/>
          </w:tcPr>
          <w:p>
            <w:pPr>
              <w:pStyle w:val="TableContents"/>
              <w:spacing w:before="0" w:after="0"/>
              <w:ind w:left="0" w:right="0" w:hanging="0"/>
              <w:jc w:val="center"/>
              <w:rPr/>
            </w:pPr>
            <w:r>
              <w:rPr/>
              <w:t> </w:t>
            </w:r>
          </w:p>
        </w:tc>
        <w:tc>
          <w:tcPr>
            <w:tcW w:w="1531"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Number of</w:t>
            </w:r>
          </w:p>
        </w:tc>
        <w:tc>
          <w:tcPr>
            <w:tcW w:w="197" w:type="dxa"/>
            <w:tcBorders/>
            <w:shd w:fill="auto" w:val="clear"/>
            <w:vAlign w:val="bottom"/>
          </w:tcPr>
          <w:p>
            <w:pPr>
              <w:pStyle w:val="TableContents"/>
              <w:spacing w:before="0" w:after="0"/>
              <w:ind w:left="0" w:right="0" w:hanging="0"/>
              <w:jc w:val="center"/>
              <w:rPr/>
            </w:pPr>
            <w:r>
              <w:rPr/>
              <w:t> </w:t>
            </w:r>
          </w:p>
        </w:tc>
        <w:tc>
          <w:tcPr>
            <w:tcW w:w="1313"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Recorded</w:t>
            </w:r>
          </w:p>
        </w:tc>
        <w:tc>
          <w:tcPr>
            <w:tcW w:w="116" w:type="dxa"/>
            <w:tcBorders/>
            <w:shd w:fill="auto" w:val="clear"/>
            <w:vAlign w:val="bottom"/>
          </w:tcPr>
          <w:p>
            <w:pPr>
              <w:pStyle w:val="TableContents"/>
              <w:spacing w:before="0" w:after="0"/>
              <w:ind w:left="0" w:right="0" w:hanging="0"/>
              <w:jc w:val="center"/>
              <w:rPr/>
            </w:pPr>
            <w:r>
              <w:rPr/>
              <w:t> </w:t>
            </w:r>
          </w:p>
        </w:tc>
      </w:tr>
      <w:tr>
        <w:trPr/>
        <w:tc>
          <w:tcPr>
            <w:tcW w:w="3392" w:type="dxa"/>
            <w:tcBorders/>
            <w:shd w:fill="auto" w:val="clear"/>
            <w:vAlign w:val="bottom"/>
          </w:tcPr>
          <w:p>
            <w:pPr>
              <w:pStyle w:val="TableContents"/>
              <w:spacing w:before="0" w:after="0"/>
              <w:ind w:left="0" w:right="0" w:hanging="0"/>
              <w:rPr/>
            </w:pPr>
            <w:r>
              <w:rPr/>
              <w:t> </w:t>
            </w:r>
          </w:p>
        </w:tc>
        <w:tc>
          <w:tcPr>
            <w:tcW w:w="172" w:type="dxa"/>
            <w:tcBorders/>
            <w:shd w:fill="auto" w:val="clear"/>
            <w:vAlign w:val="bottom"/>
          </w:tcPr>
          <w:p>
            <w:pPr>
              <w:pStyle w:val="TableContents"/>
              <w:spacing w:before="0" w:after="0"/>
              <w:ind w:left="0" w:right="0" w:hanging="0"/>
              <w:jc w:val="center"/>
              <w:rPr/>
            </w:pPr>
            <w:r>
              <w:rPr/>
              <w:t> </w:t>
            </w:r>
          </w:p>
        </w:tc>
        <w:tc>
          <w:tcPr>
            <w:tcW w:w="1392"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Contracts</w:t>
            </w:r>
          </w:p>
        </w:tc>
        <w:tc>
          <w:tcPr>
            <w:tcW w:w="185" w:type="dxa"/>
            <w:tcBorders/>
            <w:shd w:fill="auto" w:val="clear"/>
            <w:vAlign w:val="bottom"/>
          </w:tcPr>
          <w:p>
            <w:pPr>
              <w:pStyle w:val="TableContents"/>
              <w:spacing w:before="0" w:after="0"/>
              <w:ind w:left="0" w:right="0" w:hanging="0"/>
              <w:jc w:val="center"/>
              <w:rPr/>
            </w:pPr>
            <w:r>
              <w:rPr/>
              <w:t> </w:t>
            </w:r>
          </w:p>
        </w:tc>
        <w:tc>
          <w:tcPr>
            <w:tcW w:w="1313"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investment</w:t>
            </w:r>
          </w:p>
        </w:tc>
        <w:tc>
          <w:tcPr>
            <w:tcW w:w="185" w:type="dxa"/>
            <w:tcBorders/>
            <w:shd w:fill="auto" w:val="clear"/>
            <w:vAlign w:val="bottom"/>
          </w:tcPr>
          <w:p>
            <w:pPr>
              <w:pStyle w:val="TableContents"/>
              <w:spacing w:before="0" w:after="0"/>
              <w:ind w:left="0" w:right="0" w:hanging="0"/>
              <w:jc w:val="center"/>
              <w:rPr/>
            </w:pPr>
            <w:r>
              <w:rPr/>
              <w:t> </w:t>
            </w:r>
          </w:p>
        </w:tc>
        <w:tc>
          <w:tcPr>
            <w:tcW w:w="1531"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Contracts</w:t>
            </w:r>
          </w:p>
        </w:tc>
        <w:tc>
          <w:tcPr>
            <w:tcW w:w="197" w:type="dxa"/>
            <w:tcBorders/>
            <w:shd w:fill="auto" w:val="clear"/>
            <w:vAlign w:val="bottom"/>
          </w:tcPr>
          <w:p>
            <w:pPr>
              <w:pStyle w:val="TableContents"/>
              <w:spacing w:before="0" w:after="0"/>
              <w:ind w:left="0" w:right="0" w:hanging="0"/>
              <w:jc w:val="center"/>
              <w:rPr/>
            </w:pPr>
            <w:r>
              <w:rPr/>
              <w:t> </w:t>
            </w:r>
          </w:p>
        </w:tc>
        <w:tc>
          <w:tcPr>
            <w:tcW w:w="1313"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investment</w:t>
            </w:r>
          </w:p>
        </w:tc>
        <w:tc>
          <w:tcPr>
            <w:tcW w:w="116" w:type="dxa"/>
            <w:tcBorders/>
            <w:shd w:fill="auto" w:val="clear"/>
            <w:vAlign w:val="bottom"/>
          </w:tcPr>
          <w:p>
            <w:pPr>
              <w:pStyle w:val="TableContents"/>
              <w:spacing w:before="0" w:after="0"/>
              <w:ind w:left="0" w:right="0" w:hanging="0"/>
              <w:jc w:val="center"/>
              <w:rPr/>
            </w:pPr>
            <w:r>
              <w:rPr/>
              <w:t> </w:t>
            </w:r>
          </w:p>
        </w:tc>
      </w:tr>
      <w:tr>
        <w:trPr/>
        <w:tc>
          <w:tcPr>
            <w:tcW w:w="3392" w:type="dxa"/>
            <w:tcBorders/>
            <w:shd w:fill="auto" w:val="clear"/>
            <w:vAlign w:val="bottom"/>
          </w:tcPr>
          <w:p>
            <w:pPr>
              <w:pStyle w:val="TableContents"/>
              <w:spacing w:before="0" w:after="0"/>
              <w:ind w:left="0" w:right="0" w:hanging="0"/>
              <w:rPr/>
            </w:pPr>
            <w:r>
              <w:rPr/>
              <w:t> </w:t>
            </w:r>
          </w:p>
        </w:tc>
        <w:tc>
          <w:tcPr>
            <w:tcW w:w="172" w:type="dxa"/>
            <w:tcBorders/>
            <w:shd w:fill="auto" w:val="clear"/>
            <w:vAlign w:val="bottom"/>
          </w:tcPr>
          <w:p>
            <w:pPr>
              <w:pStyle w:val="TableContents"/>
              <w:spacing w:before="0" w:after="0"/>
              <w:ind w:left="0" w:right="0" w:hanging="0"/>
              <w:jc w:val="center"/>
              <w:rPr/>
            </w:pPr>
            <w:r>
              <w:rPr/>
              <w:t> </w:t>
            </w:r>
          </w:p>
        </w:tc>
        <w:tc>
          <w:tcPr>
            <w:tcW w:w="1392" w:type="dxa"/>
            <w:tcBorders/>
            <w:shd w:fill="auto" w:val="clear"/>
            <w:vAlign w:val="bottom"/>
          </w:tcPr>
          <w:p>
            <w:pPr>
              <w:pStyle w:val="TableContents"/>
              <w:spacing w:before="0" w:after="0"/>
              <w:ind w:left="0" w:right="0" w:hanging="0"/>
              <w:jc w:val="center"/>
              <w:rPr/>
            </w:pPr>
            <w:r>
              <w:rPr/>
              <w:t> </w:t>
            </w:r>
          </w:p>
        </w:tc>
        <w:tc>
          <w:tcPr>
            <w:tcW w:w="185" w:type="dxa"/>
            <w:tcBorders/>
            <w:shd w:fill="auto" w:val="clear"/>
            <w:vAlign w:val="bottom"/>
          </w:tcPr>
          <w:p>
            <w:pPr>
              <w:pStyle w:val="TableContents"/>
              <w:spacing w:before="0" w:after="0"/>
              <w:ind w:left="0" w:right="0" w:hanging="0"/>
              <w:jc w:val="center"/>
              <w:rPr/>
            </w:pPr>
            <w:r>
              <w:rPr/>
              <w:t> </w:t>
            </w:r>
          </w:p>
        </w:tc>
        <w:tc>
          <w:tcPr>
            <w:tcW w:w="1313"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85" w:type="dxa"/>
            <w:tcBorders/>
            <w:shd w:fill="auto" w:val="clear"/>
            <w:vAlign w:val="bottom"/>
          </w:tcPr>
          <w:p>
            <w:pPr>
              <w:pStyle w:val="TableContents"/>
              <w:spacing w:before="0" w:after="0"/>
              <w:ind w:left="0" w:right="0" w:hanging="0"/>
              <w:jc w:val="center"/>
              <w:rPr/>
            </w:pPr>
            <w:r>
              <w:rPr/>
              <w:t> </w:t>
            </w:r>
          </w:p>
        </w:tc>
        <w:tc>
          <w:tcPr>
            <w:tcW w:w="1531" w:type="dxa"/>
            <w:tcBorders/>
            <w:shd w:fill="auto" w:val="clear"/>
            <w:vAlign w:val="bottom"/>
          </w:tcPr>
          <w:p>
            <w:pPr>
              <w:pStyle w:val="TableContents"/>
              <w:spacing w:before="0" w:after="0"/>
              <w:ind w:left="0" w:right="0" w:hanging="0"/>
              <w:jc w:val="center"/>
              <w:rPr/>
            </w:pPr>
            <w:r>
              <w:rPr/>
              <w:t> </w:t>
            </w:r>
          </w:p>
        </w:tc>
        <w:tc>
          <w:tcPr>
            <w:tcW w:w="197" w:type="dxa"/>
            <w:tcBorders/>
            <w:shd w:fill="auto" w:val="clear"/>
            <w:vAlign w:val="bottom"/>
          </w:tcPr>
          <w:p>
            <w:pPr>
              <w:pStyle w:val="TableContents"/>
              <w:spacing w:before="0" w:after="0"/>
              <w:ind w:left="0" w:right="0" w:hanging="0"/>
              <w:jc w:val="center"/>
              <w:rPr/>
            </w:pPr>
            <w:r>
              <w:rPr/>
              <w:t> </w:t>
            </w:r>
          </w:p>
        </w:tc>
        <w:tc>
          <w:tcPr>
            <w:tcW w:w="1313"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16" w:type="dxa"/>
            <w:tcBorders/>
            <w:shd w:fill="auto" w:val="clear"/>
            <w:vAlign w:val="bottom"/>
          </w:tcPr>
          <w:p>
            <w:pPr>
              <w:pStyle w:val="TableContents"/>
              <w:spacing w:before="0" w:after="0"/>
              <w:ind w:left="0" w:right="0" w:hanging="0"/>
              <w:jc w:val="center"/>
              <w:rPr/>
            </w:pPr>
            <w:r>
              <w:rPr/>
              <w:t> </w:t>
            </w:r>
          </w:p>
        </w:tc>
      </w:tr>
      <w:tr>
        <w:trPr/>
        <w:tc>
          <w:tcPr>
            <w:tcW w:w="339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Commercial-brick and mortar</w:t>
            </w:r>
          </w:p>
        </w:tc>
        <w:tc>
          <w:tcPr>
            <w:tcW w:w="172" w:type="dxa"/>
            <w:tcBorders/>
            <w:shd w:fill="CCEEFF" w:val="clear"/>
            <w:vAlign w:val="bottom"/>
          </w:tcPr>
          <w:p>
            <w:pPr>
              <w:pStyle w:val="TableContents"/>
              <w:spacing w:before="0" w:after="0"/>
              <w:ind w:left="0" w:right="0" w:hanging="0"/>
              <w:rPr/>
            </w:pPr>
            <w:r>
              <w:rPr/>
              <w:t> </w:t>
            </w:r>
          </w:p>
        </w:tc>
        <w:tc>
          <w:tcPr>
            <w:tcW w:w="1392"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w:t>
            </w:r>
          </w:p>
        </w:tc>
        <w:tc>
          <w:tcPr>
            <w:tcW w:w="185" w:type="dxa"/>
            <w:tcBorders/>
            <w:shd w:fill="CCEEFF" w:val="clear"/>
            <w:vAlign w:val="bottom"/>
          </w:tcPr>
          <w:p>
            <w:pPr>
              <w:pStyle w:val="TableContents"/>
              <w:spacing w:before="0" w:after="0"/>
              <w:ind w:left="0" w:right="0" w:hanging="0"/>
              <w:rPr/>
            </w:pPr>
            <w:r>
              <w:rPr/>
              <w:t> </w:t>
            </w:r>
          </w:p>
        </w:tc>
        <w:tc>
          <w:tcPr>
            <w:tcW w:w="201"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12"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22.0</w:t>
            </w:r>
          </w:p>
        </w:tc>
        <w:tc>
          <w:tcPr>
            <w:tcW w:w="185" w:type="dxa"/>
            <w:tcBorders/>
            <w:shd w:fill="CCEEFF" w:val="clear"/>
            <w:vAlign w:val="bottom"/>
          </w:tcPr>
          <w:p>
            <w:pPr>
              <w:pStyle w:val="TableContents"/>
              <w:spacing w:before="0" w:after="0"/>
              <w:ind w:left="0" w:right="0" w:hanging="0"/>
              <w:rPr/>
            </w:pPr>
            <w:r>
              <w:rPr/>
              <w:t> </w:t>
            </w:r>
          </w:p>
        </w:tc>
        <w:tc>
          <w:tcPr>
            <w:tcW w:w="1531"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97" w:type="dxa"/>
            <w:tcBorders/>
            <w:shd w:fill="CCEEFF" w:val="clear"/>
            <w:vAlign w:val="bottom"/>
          </w:tcPr>
          <w:p>
            <w:pPr>
              <w:pStyle w:val="TableContents"/>
              <w:spacing w:before="0" w:after="0"/>
              <w:ind w:left="0" w:right="0" w:hanging="0"/>
              <w:rPr/>
            </w:pPr>
            <w:r>
              <w:rPr/>
              <w:t> </w:t>
            </w:r>
          </w:p>
        </w:tc>
        <w:tc>
          <w:tcPr>
            <w:tcW w:w="291"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22"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6" w:type="dxa"/>
            <w:tcBorders/>
            <w:shd w:fill="CCEEFF" w:val="clear"/>
            <w:vAlign w:val="bottom"/>
          </w:tcPr>
          <w:p>
            <w:pPr>
              <w:pStyle w:val="TableContents"/>
              <w:spacing w:before="0" w:after="0"/>
              <w:ind w:left="0" w:right="0" w:hanging="0"/>
              <w:rPr/>
            </w:pPr>
            <w:r>
              <w:rPr/>
              <w:t> </w:t>
            </w:r>
          </w:p>
        </w:tc>
      </w:tr>
      <w:tr>
        <w:trPr/>
        <w:tc>
          <w:tcPr>
            <w:tcW w:w="339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Residential-home equity</w:t>
            </w:r>
          </w:p>
        </w:tc>
        <w:tc>
          <w:tcPr>
            <w:tcW w:w="172" w:type="dxa"/>
            <w:tcBorders/>
            <w:shd w:fill="auto" w:val="clear"/>
            <w:vAlign w:val="bottom"/>
          </w:tcPr>
          <w:p>
            <w:pPr>
              <w:pStyle w:val="TableContents"/>
              <w:spacing w:before="0" w:after="0"/>
              <w:ind w:left="0" w:right="0" w:hanging="0"/>
              <w:rPr/>
            </w:pPr>
            <w:r>
              <w:rPr/>
              <w:t> </w:t>
            </w:r>
          </w:p>
        </w:tc>
        <w:tc>
          <w:tcPr>
            <w:tcW w:w="1392"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237</w:t>
            </w:r>
          </w:p>
        </w:tc>
        <w:tc>
          <w:tcPr>
            <w:tcW w:w="185" w:type="dxa"/>
            <w:tcBorders/>
            <w:shd w:fill="auto" w:val="clear"/>
            <w:vAlign w:val="bottom"/>
          </w:tcPr>
          <w:p>
            <w:pPr>
              <w:pStyle w:val="TableContents"/>
              <w:spacing w:before="0" w:after="0"/>
              <w:ind w:left="0" w:right="0" w:hanging="0"/>
              <w:rPr/>
            </w:pPr>
            <w:r>
              <w:rPr/>
              <w:t> </w:t>
            </w:r>
          </w:p>
        </w:tc>
        <w:tc>
          <w:tcPr>
            <w:tcW w:w="131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10.8</w:t>
            </w:r>
          </w:p>
        </w:tc>
        <w:tc>
          <w:tcPr>
            <w:tcW w:w="185" w:type="dxa"/>
            <w:tcBorders/>
            <w:shd w:fill="auto" w:val="clear"/>
            <w:vAlign w:val="bottom"/>
          </w:tcPr>
          <w:p>
            <w:pPr>
              <w:pStyle w:val="TableContents"/>
              <w:spacing w:before="0" w:after="0"/>
              <w:ind w:left="0" w:right="0" w:hanging="0"/>
              <w:rPr/>
            </w:pPr>
            <w:r>
              <w:rPr/>
              <w:t> </w:t>
            </w:r>
          </w:p>
        </w:tc>
        <w:tc>
          <w:tcPr>
            <w:tcW w:w="1531"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w:t>
            </w:r>
          </w:p>
        </w:tc>
        <w:tc>
          <w:tcPr>
            <w:tcW w:w="197" w:type="dxa"/>
            <w:tcBorders/>
            <w:shd w:fill="auto" w:val="clear"/>
            <w:vAlign w:val="bottom"/>
          </w:tcPr>
          <w:p>
            <w:pPr>
              <w:pStyle w:val="TableContents"/>
              <w:spacing w:before="0" w:after="0"/>
              <w:ind w:left="0" w:right="0" w:hanging="0"/>
              <w:rPr/>
            </w:pPr>
            <w:r>
              <w:rPr/>
              <w:t> </w:t>
            </w:r>
          </w:p>
        </w:tc>
        <w:tc>
          <w:tcPr>
            <w:tcW w:w="131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6" w:type="dxa"/>
            <w:tcBorders/>
            <w:shd w:fill="auto" w:val="clear"/>
            <w:vAlign w:val="bottom"/>
          </w:tcPr>
          <w:p>
            <w:pPr>
              <w:pStyle w:val="TableContents"/>
              <w:spacing w:before="0" w:after="0"/>
              <w:ind w:left="0" w:right="0" w:hanging="0"/>
              <w:rPr/>
            </w:pPr>
            <w:r>
              <w:rPr/>
              <w:t> </w:t>
            </w:r>
          </w:p>
        </w:tc>
      </w:tr>
      <w:tr>
        <w:trPr/>
        <w:tc>
          <w:tcPr>
            <w:tcW w:w="339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w:t>
            </w:r>
          </w:p>
        </w:tc>
        <w:tc>
          <w:tcPr>
            <w:tcW w:w="172" w:type="dxa"/>
            <w:tcBorders/>
            <w:shd w:fill="CCEEFF" w:val="clear"/>
            <w:vAlign w:val="bottom"/>
          </w:tcPr>
          <w:p>
            <w:pPr>
              <w:pStyle w:val="TableContents"/>
              <w:spacing w:before="0" w:after="0"/>
              <w:ind w:left="0" w:right="0" w:hanging="0"/>
              <w:rPr/>
            </w:pPr>
            <w:r>
              <w:rPr/>
              <w:t> </w:t>
            </w:r>
          </w:p>
        </w:tc>
        <w:tc>
          <w:tcPr>
            <w:tcW w:w="1392"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240</w:t>
            </w:r>
          </w:p>
        </w:tc>
        <w:tc>
          <w:tcPr>
            <w:tcW w:w="185" w:type="dxa"/>
            <w:tcBorders/>
            <w:shd w:fill="CCEEFF" w:val="clear"/>
            <w:vAlign w:val="bottom"/>
          </w:tcPr>
          <w:p>
            <w:pPr>
              <w:pStyle w:val="TableContents"/>
              <w:spacing w:before="0" w:after="0"/>
              <w:ind w:left="0" w:right="0" w:hanging="0"/>
              <w:rPr/>
            </w:pPr>
            <w:r>
              <w:rPr/>
              <w:t> </w:t>
            </w:r>
          </w:p>
        </w:tc>
        <w:tc>
          <w:tcPr>
            <w:tcW w:w="201"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12"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32.8</w:t>
            </w:r>
          </w:p>
        </w:tc>
        <w:tc>
          <w:tcPr>
            <w:tcW w:w="185" w:type="dxa"/>
            <w:tcBorders/>
            <w:shd w:fill="CCEEFF" w:val="clear"/>
            <w:vAlign w:val="bottom"/>
          </w:tcPr>
          <w:p>
            <w:pPr>
              <w:pStyle w:val="TableContents"/>
              <w:spacing w:before="0" w:after="0"/>
              <w:ind w:left="0" w:right="0" w:hanging="0"/>
              <w:rPr/>
            </w:pPr>
            <w:r>
              <w:rPr/>
              <w:t> </w:t>
            </w:r>
          </w:p>
        </w:tc>
        <w:tc>
          <w:tcPr>
            <w:tcW w:w="1531"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w:t>
            </w:r>
          </w:p>
        </w:tc>
        <w:tc>
          <w:tcPr>
            <w:tcW w:w="197" w:type="dxa"/>
            <w:tcBorders/>
            <w:shd w:fill="CCEEFF" w:val="clear"/>
            <w:vAlign w:val="bottom"/>
          </w:tcPr>
          <w:p>
            <w:pPr>
              <w:pStyle w:val="TableContents"/>
              <w:spacing w:before="0" w:after="0"/>
              <w:ind w:left="0" w:right="0" w:hanging="0"/>
              <w:rPr/>
            </w:pPr>
            <w:r>
              <w:rPr/>
              <w:t> </w:t>
            </w:r>
          </w:p>
        </w:tc>
        <w:tc>
          <w:tcPr>
            <w:tcW w:w="291"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22"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6"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tbl>
      <w:tblPr>
        <w:tblW w:w="4800" w:type="pct"/>
        <w:jc w:val="left"/>
        <w:tblInd w:w="0" w:type="dxa"/>
        <w:tblCellMar>
          <w:top w:w="0" w:type="dxa"/>
          <w:left w:w="0" w:type="dxa"/>
          <w:bottom w:w="0" w:type="dxa"/>
          <w:right w:w="0" w:type="dxa"/>
        </w:tblCellMar>
      </w:tblPr>
      <w:tblGrid>
        <w:gridCol w:w="3593"/>
        <w:gridCol w:w="184"/>
        <w:gridCol w:w="1331"/>
        <w:gridCol w:w="190"/>
        <w:gridCol w:w="175"/>
        <w:gridCol w:w="1134"/>
        <w:gridCol w:w="190"/>
        <w:gridCol w:w="1379"/>
        <w:gridCol w:w="194"/>
        <w:gridCol w:w="174"/>
        <w:gridCol w:w="1136"/>
        <w:gridCol w:w="116"/>
      </w:tblGrid>
      <w:tr>
        <w:trPr/>
        <w:tc>
          <w:tcPr>
            <w:tcW w:w="3593" w:type="dxa"/>
            <w:tcBorders/>
            <w:shd w:fill="auto" w:val="clear"/>
            <w:vAlign w:val="bottom"/>
          </w:tcPr>
          <w:p>
            <w:pPr>
              <w:pStyle w:val="TableContents"/>
              <w:spacing w:before="0" w:after="0"/>
              <w:ind w:left="0" w:right="0" w:hanging="0"/>
              <w:rPr/>
            </w:pPr>
            <w:r>
              <w:rPr/>
              <w:t> </w:t>
            </w:r>
          </w:p>
        </w:tc>
        <w:tc>
          <w:tcPr>
            <w:tcW w:w="184" w:type="dxa"/>
            <w:tcBorders/>
            <w:shd w:fill="auto" w:val="clear"/>
            <w:vAlign w:val="bottom"/>
          </w:tcPr>
          <w:p>
            <w:pPr>
              <w:pStyle w:val="TableContents"/>
              <w:spacing w:before="0" w:after="0"/>
              <w:ind w:left="0" w:right="0" w:hanging="0"/>
              <w:jc w:val="center"/>
              <w:rPr/>
            </w:pPr>
            <w:r>
              <w:rPr/>
              <w:t> </w:t>
            </w:r>
          </w:p>
        </w:tc>
        <w:tc>
          <w:tcPr>
            <w:tcW w:w="5903" w:type="dxa"/>
            <w:gridSpan w:val="9"/>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nine months ended September 30, 2011</w:t>
            </w:r>
          </w:p>
        </w:tc>
        <w:tc>
          <w:tcPr>
            <w:tcW w:w="116" w:type="dxa"/>
            <w:tcBorders/>
            <w:shd w:fill="auto" w:val="clear"/>
            <w:vAlign w:val="bottom"/>
          </w:tcPr>
          <w:p>
            <w:pPr>
              <w:pStyle w:val="TableContents"/>
              <w:spacing w:before="0" w:after="0"/>
              <w:ind w:left="0" w:right="0" w:hanging="0"/>
              <w:jc w:val="center"/>
              <w:rPr/>
            </w:pPr>
            <w:r>
              <w:rPr/>
              <w:t> </w:t>
            </w:r>
          </w:p>
        </w:tc>
      </w:tr>
      <w:tr>
        <w:trPr/>
        <w:tc>
          <w:tcPr>
            <w:tcW w:w="3593" w:type="dxa"/>
            <w:tcBorders/>
            <w:shd w:fill="auto" w:val="clear"/>
            <w:vAlign w:val="bottom"/>
          </w:tcPr>
          <w:p>
            <w:pPr>
              <w:pStyle w:val="TableContents"/>
              <w:spacing w:before="0" w:after="0"/>
              <w:ind w:left="0" w:right="0" w:hanging="0"/>
              <w:rPr/>
            </w:pPr>
            <w:r>
              <w:rPr/>
              <w:t> </w:t>
            </w:r>
          </w:p>
        </w:tc>
        <w:tc>
          <w:tcPr>
            <w:tcW w:w="184" w:type="dxa"/>
            <w:tcBorders/>
            <w:shd w:fill="auto" w:val="clear"/>
            <w:vAlign w:val="bottom"/>
          </w:tcPr>
          <w:p>
            <w:pPr>
              <w:pStyle w:val="TableContents"/>
              <w:spacing w:before="0" w:after="0"/>
              <w:ind w:left="0" w:right="0" w:hanging="0"/>
              <w:jc w:val="center"/>
              <w:rPr/>
            </w:pPr>
            <w:r>
              <w:rPr/>
              <w:t> </w:t>
            </w:r>
          </w:p>
        </w:tc>
        <w:tc>
          <w:tcPr>
            <w:tcW w:w="2830" w:type="dxa"/>
            <w:gridSpan w:val="4"/>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TDRs</w:t>
            </w:r>
          </w:p>
        </w:tc>
        <w:tc>
          <w:tcPr>
            <w:tcW w:w="190" w:type="dxa"/>
            <w:tcBorders/>
            <w:shd w:fill="auto" w:val="clear"/>
            <w:vAlign w:val="bottom"/>
          </w:tcPr>
          <w:p>
            <w:pPr>
              <w:pStyle w:val="TableContents"/>
              <w:spacing w:before="0" w:after="0"/>
              <w:ind w:left="0" w:right="0" w:hanging="0"/>
              <w:jc w:val="center"/>
              <w:rPr/>
            </w:pPr>
            <w:r>
              <w:rPr/>
              <w:t> </w:t>
            </w:r>
          </w:p>
        </w:tc>
        <w:tc>
          <w:tcPr>
            <w:tcW w:w="2883" w:type="dxa"/>
            <w:gridSpan w:val="4"/>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TDRs in payment default</w:t>
            </w:r>
          </w:p>
        </w:tc>
        <w:tc>
          <w:tcPr>
            <w:tcW w:w="116" w:type="dxa"/>
            <w:tcBorders/>
            <w:shd w:fill="auto" w:val="clear"/>
            <w:vAlign w:val="bottom"/>
          </w:tcPr>
          <w:p>
            <w:pPr>
              <w:pStyle w:val="TableContents"/>
              <w:spacing w:before="0" w:after="0"/>
              <w:ind w:left="0" w:right="0" w:hanging="0"/>
              <w:jc w:val="center"/>
              <w:rPr/>
            </w:pPr>
            <w:r>
              <w:rPr/>
              <w:t> </w:t>
            </w:r>
          </w:p>
        </w:tc>
      </w:tr>
      <w:tr>
        <w:trPr/>
        <w:tc>
          <w:tcPr>
            <w:tcW w:w="3593" w:type="dxa"/>
            <w:tcBorders/>
            <w:shd w:fill="auto" w:val="clear"/>
            <w:vAlign w:val="bottom"/>
          </w:tcPr>
          <w:p>
            <w:pPr>
              <w:pStyle w:val="TableContents"/>
              <w:spacing w:before="0" w:after="0"/>
              <w:ind w:left="0" w:right="0" w:hanging="0"/>
              <w:rPr/>
            </w:pPr>
            <w:r>
              <w:rPr/>
              <w:t> </w:t>
            </w:r>
          </w:p>
        </w:tc>
        <w:tc>
          <w:tcPr>
            <w:tcW w:w="184" w:type="dxa"/>
            <w:tcBorders/>
            <w:shd w:fill="auto" w:val="clear"/>
            <w:vAlign w:val="bottom"/>
          </w:tcPr>
          <w:p>
            <w:pPr>
              <w:pStyle w:val="TableContents"/>
              <w:spacing w:before="0" w:after="0"/>
              <w:ind w:left="0" w:right="0" w:hanging="0"/>
              <w:jc w:val="center"/>
              <w:rPr/>
            </w:pPr>
            <w:r>
              <w:rPr/>
              <w:t> </w:t>
            </w:r>
          </w:p>
        </w:tc>
        <w:tc>
          <w:tcPr>
            <w:tcW w:w="1331"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Number of</w:t>
            </w:r>
          </w:p>
        </w:tc>
        <w:tc>
          <w:tcPr>
            <w:tcW w:w="190" w:type="dxa"/>
            <w:tcBorders/>
            <w:shd w:fill="auto" w:val="clear"/>
            <w:vAlign w:val="bottom"/>
          </w:tcPr>
          <w:p>
            <w:pPr>
              <w:pStyle w:val="TableContents"/>
              <w:spacing w:before="0" w:after="0"/>
              <w:ind w:left="0" w:right="0" w:hanging="0"/>
              <w:jc w:val="center"/>
              <w:rPr/>
            </w:pPr>
            <w:r>
              <w:rPr/>
              <w:t> </w:t>
            </w:r>
          </w:p>
        </w:tc>
        <w:tc>
          <w:tcPr>
            <w:tcW w:w="130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Recorded</w:t>
            </w:r>
          </w:p>
        </w:tc>
        <w:tc>
          <w:tcPr>
            <w:tcW w:w="190" w:type="dxa"/>
            <w:tcBorders/>
            <w:shd w:fill="auto" w:val="clear"/>
            <w:vAlign w:val="bottom"/>
          </w:tcPr>
          <w:p>
            <w:pPr>
              <w:pStyle w:val="TableContents"/>
              <w:spacing w:before="0" w:after="0"/>
              <w:ind w:left="0" w:right="0" w:hanging="0"/>
              <w:jc w:val="center"/>
              <w:rPr/>
            </w:pPr>
            <w:r>
              <w:rPr/>
              <w:t> </w:t>
            </w:r>
          </w:p>
        </w:tc>
        <w:tc>
          <w:tcPr>
            <w:tcW w:w="1379"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Number of</w:t>
            </w:r>
          </w:p>
        </w:tc>
        <w:tc>
          <w:tcPr>
            <w:tcW w:w="194" w:type="dxa"/>
            <w:tcBorders/>
            <w:shd w:fill="auto" w:val="clear"/>
            <w:vAlign w:val="bottom"/>
          </w:tcPr>
          <w:p>
            <w:pPr>
              <w:pStyle w:val="TableContents"/>
              <w:spacing w:before="0" w:after="0"/>
              <w:ind w:left="0" w:right="0" w:hanging="0"/>
              <w:jc w:val="center"/>
              <w:rPr/>
            </w:pPr>
            <w:r>
              <w:rPr/>
              <w:t> </w:t>
            </w:r>
          </w:p>
        </w:tc>
        <w:tc>
          <w:tcPr>
            <w:tcW w:w="1310"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Recorded</w:t>
            </w:r>
          </w:p>
        </w:tc>
        <w:tc>
          <w:tcPr>
            <w:tcW w:w="116" w:type="dxa"/>
            <w:tcBorders/>
            <w:shd w:fill="auto" w:val="clear"/>
            <w:vAlign w:val="bottom"/>
          </w:tcPr>
          <w:p>
            <w:pPr>
              <w:pStyle w:val="TableContents"/>
              <w:spacing w:before="0" w:after="0"/>
              <w:ind w:left="0" w:right="0" w:hanging="0"/>
              <w:jc w:val="center"/>
              <w:rPr/>
            </w:pPr>
            <w:r>
              <w:rPr/>
              <w:t> </w:t>
            </w:r>
          </w:p>
        </w:tc>
      </w:tr>
      <w:tr>
        <w:trPr/>
        <w:tc>
          <w:tcPr>
            <w:tcW w:w="3593" w:type="dxa"/>
            <w:tcBorders/>
            <w:shd w:fill="auto" w:val="clear"/>
            <w:vAlign w:val="bottom"/>
          </w:tcPr>
          <w:p>
            <w:pPr>
              <w:pStyle w:val="TableContents"/>
              <w:spacing w:before="0" w:after="0"/>
              <w:ind w:left="0" w:right="0" w:hanging="0"/>
              <w:rPr/>
            </w:pPr>
            <w:r>
              <w:rPr/>
              <w:t> </w:t>
            </w:r>
          </w:p>
        </w:tc>
        <w:tc>
          <w:tcPr>
            <w:tcW w:w="184" w:type="dxa"/>
            <w:tcBorders/>
            <w:shd w:fill="auto" w:val="clear"/>
            <w:vAlign w:val="bottom"/>
          </w:tcPr>
          <w:p>
            <w:pPr>
              <w:pStyle w:val="TableContents"/>
              <w:spacing w:before="0" w:after="0"/>
              <w:ind w:left="0" w:right="0" w:hanging="0"/>
              <w:jc w:val="center"/>
              <w:rPr/>
            </w:pPr>
            <w:r>
              <w:rPr/>
              <w:t> </w:t>
            </w:r>
          </w:p>
        </w:tc>
        <w:tc>
          <w:tcPr>
            <w:tcW w:w="1331"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Contracts</w:t>
            </w:r>
          </w:p>
        </w:tc>
        <w:tc>
          <w:tcPr>
            <w:tcW w:w="190" w:type="dxa"/>
            <w:tcBorders/>
            <w:shd w:fill="auto" w:val="clear"/>
            <w:vAlign w:val="bottom"/>
          </w:tcPr>
          <w:p>
            <w:pPr>
              <w:pStyle w:val="TableContents"/>
              <w:spacing w:before="0" w:after="0"/>
              <w:ind w:left="0" w:right="0" w:hanging="0"/>
              <w:jc w:val="center"/>
              <w:rPr/>
            </w:pPr>
            <w:r>
              <w:rPr/>
              <w:t> </w:t>
            </w:r>
          </w:p>
        </w:tc>
        <w:tc>
          <w:tcPr>
            <w:tcW w:w="130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investment</w:t>
            </w:r>
          </w:p>
        </w:tc>
        <w:tc>
          <w:tcPr>
            <w:tcW w:w="190" w:type="dxa"/>
            <w:tcBorders/>
            <w:shd w:fill="auto" w:val="clear"/>
            <w:vAlign w:val="bottom"/>
          </w:tcPr>
          <w:p>
            <w:pPr>
              <w:pStyle w:val="TableContents"/>
              <w:spacing w:before="0" w:after="0"/>
              <w:ind w:left="0" w:right="0" w:hanging="0"/>
              <w:jc w:val="center"/>
              <w:rPr/>
            </w:pPr>
            <w:r>
              <w:rPr/>
              <w:t> </w:t>
            </w:r>
          </w:p>
        </w:tc>
        <w:tc>
          <w:tcPr>
            <w:tcW w:w="1379"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Contracts</w:t>
            </w:r>
          </w:p>
        </w:tc>
        <w:tc>
          <w:tcPr>
            <w:tcW w:w="194" w:type="dxa"/>
            <w:tcBorders/>
            <w:shd w:fill="auto" w:val="clear"/>
            <w:vAlign w:val="bottom"/>
          </w:tcPr>
          <w:p>
            <w:pPr>
              <w:pStyle w:val="TableContents"/>
              <w:spacing w:before="0" w:after="0"/>
              <w:ind w:left="0" w:right="0" w:hanging="0"/>
              <w:jc w:val="center"/>
              <w:rPr/>
            </w:pPr>
            <w:r>
              <w:rPr/>
              <w:t> </w:t>
            </w:r>
          </w:p>
        </w:tc>
        <w:tc>
          <w:tcPr>
            <w:tcW w:w="1310"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investment</w:t>
            </w:r>
          </w:p>
        </w:tc>
        <w:tc>
          <w:tcPr>
            <w:tcW w:w="116" w:type="dxa"/>
            <w:tcBorders/>
            <w:shd w:fill="auto" w:val="clear"/>
            <w:vAlign w:val="bottom"/>
          </w:tcPr>
          <w:p>
            <w:pPr>
              <w:pStyle w:val="TableContents"/>
              <w:spacing w:before="0" w:after="0"/>
              <w:ind w:left="0" w:right="0" w:hanging="0"/>
              <w:jc w:val="center"/>
              <w:rPr/>
            </w:pPr>
            <w:r>
              <w:rPr/>
              <w:t> </w:t>
            </w:r>
          </w:p>
        </w:tc>
      </w:tr>
      <w:tr>
        <w:trPr/>
        <w:tc>
          <w:tcPr>
            <w:tcW w:w="3593" w:type="dxa"/>
            <w:tcBorders/>
            <w:shd w:fill="auto" w:val="clear"/>
            <w:vAlign w:val="bottom"/>
          </w:tcPr>
          <w:p>
            <w:pPr>
              <w:pStyle w:val="TableContents"/>
              <w:spacing w:before="0" w:after="0"/>
              <w:ind w:left="0" w:right="0" w:hanging="0"/>
              <w:rPr/>
            </w:pPr>
            <w:r>
              <w:rPr/>
              <w:t> </w:t>
            </w:r>
          </w:p>
        </w:tc>
        <w:tc>
          <w:tcPr>
            <w:tcW w:w="184" w:type="dxa"/>
            <w:tcBorders/>
            <w:shd w:fill="auto" w:val="clear"/>
            <w:vAlign w:val="bottom"/>
          </w:tcPr>
          <w:p>
            <w:pPr>
              <w:pStyle w:val="TableContents"/>
              <w:spacing w:before="0" w:after="0"/>
              <w:ind w:left="0" w:right="0" w:hanging="0"/>
              <w:jc w:val="center"/>
              <w:rPr/>
            </w:pPr>
            <w:r>
              <w:rPr/>
              <w:t> </w:t>
            </w:r>
          </w:p>
        </w:tc>
        <w:tc>
          <w:tcPr>
            <w:tcW w:w="1331" w:type="dxa"/>
            <w:tcBorders/>
            <w:shd w:fill="auto" w:val="clear"/>
            <w:vAlign w:val="bottom"/>
          </w:tcPr>
          <w:p>
            <w:pPr>
              <w:pStyle w:val="TableContents"/>
              <w:spacing w:before="0" w:after="0"/>
              <w:ind w:left="0" w:right="0" w:hanging="0"/>
              <w:jc w:val="center"/>
              <w:rPr/>
            </w:pPr>
            <w:r>
              <w:rPr/>
              <w:t> </w:t>
            </w:r>
          </w:p>
        </w:tc>
        <w:tc>
          <w:tcPr>
            <w:tcW w:w="190" w:type="dxa"/>
            <w:tcBorders/>
            <w:shd w:fill="auto" w:val="clear"/>
            <w:vAlign w:val="bottom"/>
          </w:tcPr>
          <w:p>
            <w:pPr>
              <w:pStyle w:val="TableContents"/>
              <w:spacing w:before="0" w:after="0"/>
              <w:ind w:left="0" w:right="0" w:hanging="0"/>
              <w:jc w:val="center"/>
              <w:rPr/>
            </w:pPr>
            <w:r>
              <w:rPr/>
              <w:t> </w:t>
            </w:r>
          </w:p>
        </w:tc>
        <w:tc>
          <w:tcPr>
            <w:tcW w:w="130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90" w:type="dxa"/>
            <w:tcBorders/>
            <w:shd w:fill="auto" w:val="clear"/>
            <w:vAlign w:val="bottom"/>
          </w:tcPr>
          <w:p>
            <w:pPr>
              <w:pStyle w:val="TableContents"/>
              <w:spacing w:before="0" w:after="0"/>
              <w:ind w:left="0" w:right="0" w:hanging="0"/>
              <w:jc w:val="center"/>
              <w:rPr/>
            </w:pPr>
            <w:r>
              <w:rPr/>
              <w:t> </w:t>
            </w:r>
          </w:p>
        </w:tc>
        <w:tc>
          <w:tcPr>
            <w:tcW w:w="1379" w:type="dxa"/>
            <w:tcBorders/>
            <w:shd w:fill="auto" w:val="clear"/>
            <w:vAlign w:val="bottom"/>
          </w:tcPr>
          <w:p>
            <w:pPr>
              <w:pStyle w:val="TableContents"/>
              <w:spacing w:before="0" w:after="0"/>
              <w:ind w:left="0" w:right="0" w:hanging="0"/>
              <w:jc w:val="center"/>
              <w:rPr/>
            </w:pPr>
            <w:r>
              <w:rPr/>
              <w:t> </w:t>
            </w:r>
          </w:p>
        </w:tc>
        <w:tc>
          <w:tcPr>
            <w:tcW w:w="194" w:type="dxa"/>
            <w:tcBorders/>
            <w:shd w:fill="auto" w:val="clear"/>
            <w:vAlign w:val="bottom"/>
          </w:tcPr>
          <w:p>
            <w:pPr>
              <w:pStyle w:val="TableContents"/>
              <w:spacing w:before="0" w:after="0"/>
              <w:ind w:left="0" w:right="0" w:hanging="0"/>
              <w:jc w:val="center"/>
              <w:rPr/>
            </w:pPr>
            <w:r>
              <w:rPr/>
              <w:t> </w:t>
            </w:r>
          </w:p>
        </w:tc>
        <w:tc>
          <w:tcPr>
            <w:tcW w:w="1310"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16" w:type="dxa"/>
            <w:tcBorders/>
            <w:shd w:fill="auto" w:val="clear"/>
            <w:vAlign w:val="bottom"/>
          </w:tcPr>
          <w:p>
            <w:pPr>
              <w:pStyle w:val="TableContents"/>
              <w:spacing w:before="0" w:after="0"/>
              <w:ind w:left="0" w:right="0" w:hanging="0"/>
              <w:jc w:val="center"/>
              <w:rPr/>
            </w:pPr>
            <w:r>
              <w:rPr/>
              <w:t> </w:t>
            </w:r>
          </w:p>
        </w:tc>
      </w:tr>
      <w:tr>
        <w:trPr/>
        <w:tc>
          <w:tcPr>
            <w:tcW w:w="359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Commercial-brick and mortar</w:t>
            </w:r>
          </w:p>
        </w:tc>
        <w:tc>
          <w:tcPr>
            <w:tcW w:w="184" w:type="dxa"/>
            <w:tcBorders/>
            <w:shd w:fill="CCEEFF" w:val="clear"/>
            <w:vAlign w:val="bottom"/>
          </w:tcPr>
          <w:p>
            <w:pPr>
              <w:pStyle w:val="TableContents"/>
              <w:spacing w:before="0" w:after="0"/>
              <w:ind w:left="0" w:right="0" w:hanging="0"/>
              <w:rPr/>
            </w:pPr>
            <w:r>
              <w:rPr/>
              <w:t> </w:t>
            </w:r>
          </w:p>
        </w:tc>
        <w:tc>
          <w:tcPr>
            <w:tcW w:w="133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w:t>
            </w:r>
          </w:p>
        </w:tc>
        <w:tc>
          <w:tcPr>
            <w:tcW w:w="190" w:type="dxa"/>
            <w:tcBorders/>
            <w:shd w:fill="CCEEFF" w:val="clear"/>
            <w:vAlign w:val="bottom"/>
          </w:tcPr>
          <w:p>
            <w:pPr>
              <w:pStyle w:val="TableContents"/>
              <w:spacing w:before="0" w:after="0"/>
              <w:ind w:left="0" w:right="0" w:hanging="0"/>
              <w:rPr/>
            </w:pPr>
            <w:r>
              <w:rPr/>
              <w:t> </w:t>
            </w:r>
          </w:p>
        </w:tc>
        <w:tc>
          <w:tcPr>
            <w:tcW w:w="17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28.5</w:t>
            </w:r>
          </w:p>
        </w:tc>
        <w:tc>
          <w:tcPr>
            <w:tcW w:w="190" w:type="dxa"/>
            <w:tcBorders/>
            <w:shd w:fill="CCEEFF" w:val="clear"/>
            <w:vAlign w:val="bottom"/>
          </w:tcPr>
          <w:p>
            <w:pPr>
              <w:pStyle w:val="TableContents"/>
              <w:spacing w:before="0" w:after="0"/>
              <w:ind w:left="0" w:right="0" w:hanging="0"/>
              <w:rPr/>
            </w:pPr>
            <w:r>
              <w:rPr/>
              <w:t> </w:t>
            </w:r>
          </w:p>
        </w:tc>
        <w:tc>
          <w:tcPr>
            <w:tcW w:w="1379"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w:t>
            </w:r>
          </w:p>
        </w:tc>
        <w:tc>
          <w:tcPr>
            <w:tcW w:w="194" w:type="dxa"/>
            <w:tcBorders/>
            <w:shd w:fill="CCEEFF" w:val="clear"/>
            <w:vAlign w:val="bottom"/>
          </w:tcPr>
          <w:p>
            <w:pPr>
              <w:pStyle w:val="TableContents"/>
              <w:spacing w:before="0" w:after="0"/>
              <w:ind w:left="0" w:right="0" w:hanging="0"/>
              <w:rPr/>
            </w:pPr>
            <w:r>
              <w:rPr/>
              <w:t> </w:t>
            </w:r>
          </w:p>
        </w:tc>
        <w:tc>
          <w:tcPr>
            <w:tcW w:w="17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17.6</w:t>
            </w:r>
          </w:p>
        </w:tc>
        <w:tc>
          <w:tcPr>
            <w:tcW w:w="116" w:type="dxa"/>
            <w:tcBorders/>
            <w:shd w:fill="CCEEFF" w:val="clear"/>
            <w:vAlign w:val="bottom"/>
          </w:tcPr>
          <w:p>
            <w:pPr>
              <w:pStyle w:val="TableContents"/>
              <w:spacing w:before="0" w:after="0"/>
              <w:ind w:left="0" w:right="0" w:hanging="0"/>
              <w:rPr/>
            </w:pPr>
            <w:r>
              <w:rPr/>
              <w:t> </w:t>
            </w:r>
          </w:p>
        </w:tc>
      </w:tr>
      <w:tr>
        <w:trPr/>
        <w:tc>
          <w:tcPr>
            <w:tcW w:w="359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Residential-home equity</w:t>
            </w:r>
          </w:p>
        </w:tc>
        <w:tc>
          <w:tcPr>
            <w:tcW w:w="184" w:type="dxa"/>
            <w:tcBorders/>
            <w:shd w:fill="auto" w:val="clear"/>
            <w:vAlign w:val="bottom"/>
          </w:tcPr>
          <w:p>
            <w:pPr>
              <w:pStyle w:val="TableContents"/>
              <w:spacing w:before="0" w:after="0"/>
              <w:ind w:left="0" w:right="0" w:hanging="0"/>
              <w:rPr/>
            </w:pPr>
            <w:r>
              <w:rPr/>
              <w:t> </w:t>
            </w:r>
          </w:p>
        </w:tc>
        <w:tc>
          <w:tcPr>
            <w:tcW w:w="133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80</w:t>
            </w:r>
          </w:p>
        </w:tc>
        <w:tc>
          <w:tcPr>
            <w:tcW w:w="190" w:type="dxa"/>
            <w:tcBorders/>
            <w:shd w:fill="auto" w:val="clear"/>
            <w:vAlign w:val="bottom"/>
          </w:tcPr>
          <w:p>
            <w:pPr>
              <w:pStyle w:val="TableContents"/>
              <w:spacing w:before="0" w:after="0"/>
              <w:ind w:left="0" w:right="0" w:hanging="0"/>
              <w:rPr/>
            </w:pPr>
            <w:r>
              <w:rPr/>
              <w:t> </w:t>
            </w:r>
          </w:p>
        </w:tc>
        <w:tc>
          <w:tcPr>
            <w:tcW w:w="130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w:t>
            </w:r>
          </w:p>
        </w:tc>
        <w:tc>
          <w:tcPr>
            <w:tcW w:w="190" w:type="dxa"/>
            <w:tcBorders/>
            <w:shd w:fill="auto" w:val="clear"/>
            <w:vAlign w:val="bottom"/>
          </w:tcPr>
          <w:p>
            <w:pPr>
              <w:pStyle w:val="TableContents"/>
              <w:spacing w:before="0" w:after="0"/>
              <w:ind w:left="0" w:right="0" w:hanging="0"/>
              <w:rPr/>
            </w:pPr>
            <w:r>
              <w:rPr/>
              <w:t> </w:t>
            </w:r>
          </w:p>
        </w:tc>
        <w:tc>
          <w:tcPr>
            <w:tcW w:w="1379"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w:t>
            </w:r>
          </w:p>
        </w:tc>
        <w:tc>
          <w:tcPr>
            <w:tcW w:w="194" w:type="dxa"/>
            <w:tcBorders/>
            <w:shd w:fill="auto" w:val="clear"/>
            <w:vAlign w:val="bottom"/>
          </w:tcPr>
          <w:p>
            <w:pPr>
              <w:pStyle w:val="TableContents"/>
              <w:spacing w:before="0" w:after="0"/>
              <w:ind w:left="0" w:right="0" w:hanging="0"/>
              <w:rPr/>
            </w:pPr>
            <w:r>
              <w:rPr/>
              <w:t> </w:t>
            </w:r>
          </w:p>
        </w:tc>
        <w:tc>
          <w:tcPr>
            <w:tcW w:w="131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6" w:type="dxa"/>
            <w:tcBorders/>
            <w:shd w:fill="auto" w:val="clear"/>
            <w:vAlign w:val="bottom"/>
          </w:tcPr>
          <w:p>
            <w:pPr>
              <w:pStyle w:val="TableContents"/>
              <w:spacing w:before="0" w:after="0"/>
              <w:ind w:left="0" w:right="0" w:hanging="0"/>
              <w:rPr/>
            </w:pPr>
            <w:r>
              <w:rPr/>
              <w:t> </w:t>
            </w:r>
          </w:p>
        </w:tc>
      </w:tr>
      <w:tr>
        <w:trPr/>
        <w:tc>
          <w:tcPr>
            <w:tcW w:w="359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Residential-first liens</w:t>
            </w:r>
          </w:p>
        </w:tc>
        <w:tc>
          <w:tcPr>
            <w:tcW w:w="184" w:type="dxa"/>
            <w:tcBorders/>
            <w:shd w:fill="CCEEFF" w:val="clear"/>
            <w:vAlign w:val="bottom"/>
          </w:tcPr>
          <w:p>
            <w:pPr>
              <w:pStyle w:val="TableContents"/>
              <w:spacing w:before="0" w:after="0"/>
              <w:ind w:left="0" w:right="0" w:hanging="0"/>
              <w:rPr/>
            </w:pPr>
            <w:r>
              <w:rPr/>
              <w:t> </w:t>
            </w:r>
          </w:p>
        </w:tc>
        <w:tc>
          <w:tcPr>
            <w:tcW w:w="1331"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w:t>
            </w:r>
          </w:p>
        </w:tc>
        <w:tc>
          <w:tcPr>
            <w:tcW w:w="190" w:type="dxa"/>
            <w:tcBorders/>
            <w:shd w:fill="CCEEFF" w:val="clear"/>
            <w:vAlign w:val="bottom"/>
          </w:tcPr>
          <w:p>
            <w:pPr>
              <w:pStyle w:val="TableContents"/>
              <w:spacing w:before="0" w:after="0"/>
              <w:ind w:left="0" w:right="0" w:hanging="0"/>
              <w:rPr/>
            </w:pPr>
            <w:r>
              <w:rPr/>
              <w:t> </w:t>
            </w:r>
          </w:p>
        </w:tc>
        <w:tc>
          <w:tcPr>
            <w:tcW w:w="130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w:t>
            </w:r>
          </w:p>
        </w:tc>
        <w:tc>
          <w:tcPr>
            <w:tcW w:w="190" w:type="dxa"/>
            <w:tcBorders/>
            <w:shd w:fill="CCEEFF" w:val="clear"/>
            <w:vAlign w:val="bottom"/>
          </w:tcPr>
          <w:p>
            <w:pPr>
              <w:pStyle w:val="TableContents"/>
              <w:spacing w:before="0" w:after="0"/>
              <w:ind w:left="0" w:right="0" w:hanging="0"/>
              <w:rPr/>
            </w:pPr>
            <w:r>
              <w:rPr/>
              <w:t> </w:t>
            </w:r>
          </w:p>
        </w:tc>
        <w:tc>
          <w:tcPr>
            <w:tcW w:w="1379"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w:t>
            </w:r>
          </w:p>
        </w:tc>
        <w:tc>
          <w:tcPr>
            <w:tcW w:w="194" w:type="dxa"/>
            <w:tcBorders/>
            <w:shd w:fill="CCEEFF" w:val="clear"/>
            <w:vAlign w:val="bottom"/>
          </w:tcPr>
          <w:p>
            <w:pPr>
              <w:pStyle w:val="TableContents"/>
              <w:spacing w:before="0" w:after="0"/>
              <w:ind w:left="0" w:right="0" w:hanging="0"/>
              <w:rPr/>
            </w:pPr>
            <w:r>
              <w:rPr/>
              <w:t> </w:t>
            </w:r>
          </w:p>
        </w:tc>
        <w:tc>
          <w:tcPr>
            <w:tcW w:w="1310"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0.3</w:t>
            </w:r>
          </w:p>
        </w:tc>
        <w:tc>
          <w:tcPr>
            <w:tcW w:w="116" w:type="dxa"/>
            <w:tcBorders/>
            <w:shd w:fill="CCEEFF" w:val="clear"/>
            <w:vAlign w:val="bottom"/>
          </w:tcPr>
          <w:p>
            <w:pPr>
              <w:pStyle w:val="TableContents"/>
              <w:spacing w:before="0" w:after="0"/>
              <w:ind w:left="0" w:right="0" w:hanging="0"/>
              <w:rPr/>
            </w:pPr>
            <w:r>
              <w:rPr/>
              <w:t> </w:t>
            </w:r>
          </w:p>
        </w:tc>
      </w:tr>
      <w:tr>
        <w:trPr/>
        <w:tc>
          <w:tcPr>
            <w:tcW w:w="359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w:t>
            </w:r>
          </w:p>
        </w:tc>
        <w:tc>
          <w:tcPr>
            <w:tcW w:w="184" w:type="dxa"/>
            <w:tcBorders/>
            <w:shd w:fill="auto" w:val="clear"/>
            <w:vAlign w:val="bottom"/>
          </w:tcPr>
          <w:p>
            <w:pPr>
              <w:pStyle w:val="TableContents"/>
              <w:spacing w:before="0" w:after="0"/>
              <w:ind w:left="0" w:right="0" w:hanging="0"/>
              <w:rPr/>
            </w:pPr>
            <w:r>
              <w:rPr/>
              <w:t> </w:t>
            </w:r>
          </w:p>
        </w:tc>
        <w:tc>
          <w:tcPr>
            <w:tcW w:w="1331"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89</w:t>
            </w:r>
          </w:p>
        </w:tc>
        <w:tc>
          <w:tcPr>
            <w:tcW w:w="190" w:type="dxa"/>
            <w:tcBorders/>
            <w:shd w:fill="auto" w:val="clear"/>
            <w:vAlign w:val="bottom"/>
          </w:tcPr>
          <w:p>
            <w:pPr>
              <w:pStyle w:val="TableContents"/>
              <w:spacing w:before="0" w:after="0"/>
              <w:ind w:left="0" w:right="0" w:hanging="0"/>
              <w:rPr/>
            </w:pPr>
            <w:r>
              <w:rPr/>
              <w:t> </w:t>
            </w:r>
          </w:p>
        </w:tc>
        <w:tc>
          <w:tcPr>
            <w:tcW w:w="175"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4"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33.9</w:t>
            </w:r>
          </w:p>
        </w:tc>
        <w:tc>
          <w:tcPr>
            <w:tcW w:w="190" w:type="dxa"/>
            <w:tcBorders/>
            <w:shd w:fill="auto" w:val="clear"/>
            <w:vAlign w:val="bottom"/>
          </w:tcPr>
          <w:p>
            <w:pPr>
              <w:pStyle w:val="TableContents"/>
              <w:spacing w:before="0" w:after="0"/>
              <w:ind w:left="0" w:right="0" w:hanging="0"/>
              <w:rPr/>
            </w:pPr>
            <w:r>
              <w:rPr/>
              <w:t> </w:t>
            </w:r>
          </w:p>
        </w:tc>
        <w:tc>
          <w:tcPr>
            <w:tcW w:w="1379"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w:t>
            </w:r>
          </w:p>
        </w:tc>
        <w:tc>
          <w:tcPr>
            <w:tcW w:w="194" w:type="dxa"/>
            <w:tcBorders/>
            <w:shd w:fill="auto" w:val="clear"/>
            <w:vAlign w:val="bottom"/>
          </w:tcPr>
          <w:p>
            <w:pPr>
              <w:pStyle w:val="TableContents"/>
              <w:spacing w:before="0" w:after="0"/>
              <w:ind w:left="0" w:right="0" w:hanging="0"/>
              <w:rPr/>
            </w:pPr>
            <w:r>
              <w:rPr/>
              <w:t> </w:t>
            </w:r>
          </w:p>
        </w:tc>
        <w:tc>
          <w:tcPr>
            <w:tcW w:w="17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17.9</w:t>
            </w:r>
          </w:p>
        </w:tc>
        <w:tc>
          <w:tcPr>
            <w:tcW w:w="116"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Commercial mortgage loans that have been designated as a TDR have been previously reserved in the mortgage loan valuation allowance to the estimated fair value of the underlying collateral reduced by the cost to sell.</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Residential mortgage loans that have been designated as a TDR are specifically reserved for in the mortgage loan valuation allowance if losses result from the modification. Residential mortgage loans that have defaulted or have been discharged through bankruptcy are reduced to the expected collectible amount.</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31</w:t>
      </w:r>
      <w:bookmarkStart w:id="39" w:name="PB_31_153016_7056"/>
      <w:bookmarkEnd w:id="39"/>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Securities Posted as Collateral</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posted $1,371.0 million in fixed maturities, available-for-sale securities at September 30, 2012, to satisfy collateral requirements primarily associated with a reinsurance arrangement, our derivative credit support annex (collateral) agreements and our obligation under funding agreements with the Federal Home Loan Bank of Des Moines (FHLB Des Moines). In addition, we posted $1,672.5 million in commercial mortgage loans as of September 30, 2012, to satisfy collateral requirements associated with our obligation under funding agreements with the FHLB Des Moines. Since we did not relinquish ownership rights on these instruments, they are reported as fixed maturities, available-for-sale and mortgage loans, respectively, on our consolidated statements of financial position.</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4. Derivative Financial Instruments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Derivatives are generally used to hedge or reduce exposure to market risks associated with assets held or expected to be</w:t>
      </w:r>
      <w:r>
        <w:rPr>
          <w:rFonts w:ascii="Times New Roman" w:hAnsi="Times New Roman"/>
        </w:rPr>
        <w:t xml:space="preserve"> </w:t>
      </w:r>
      <w:r>
        <w:rPr>
          <w:rFonts w:ascii="Times New Roman" w:hAnsi="Times New Roman"/>
          <w:sz w:val="17"/>
        </w:rPr>
        <w:t>purchased or sold and liabilities incurred or expected to be incurred. Derivatives are used to change the characteristics of our asset/liability mix consistent with our risk management activities. Derivatives are also used in asset replication strategies.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Types of Derivative Instruments</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Interest Rate Contracts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Interest rate risk is the risk we will incur economic losses due to adverse changes in interest rates. Sources of interest rate risk include the difference between the maturity and interest rate changes of assets with the liabilities they support, timing differences between the pricing of liabilities and the purchase or procurement of assets and changing cash flow profiles from original projections due to prepayment options embedded within asset and liability contracts. We use various derivatives to manage our exposure to fluctuations in interest rates.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Interest rate swaps are contracts in which we agree with other parties to exchange, at specified intervals, the difference between fixed rate and floating rate interest amounts based upon designated market rates or rate indices and an agreed upon notional principal amount. Generally, no cash is exchanged at the outset of the contract and no principal payments are made by either party. Cash is paid or received based on the terms of the swap. These transactions are entered into pursuant to master agreements that provide for a single net payment to be made by one counterparty at each due date. We use interest rate swaps primarily to more closely match the interest rate characteristics of assets and liabilities and to mitigate the risks arising from timing mismatches between assets and liabilities (including duration mismatches). We also use interest rate swaps to hedge against changes in the value of assets we anticipate acquiring and other anticipated transactions and commitments. Interest rate swaps are used to hedge against changes in the value of the guaranteed minimum withdrawal benefit (GMWB) liability. The GMWB rider on our variable annuity products provides for guaranteed minimum withdrawal benefits regardless of the actual performance of various equity and/or fixed income funds available with the product.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Interest rate caps and interest rate floors, which can be combined to form interest rate collars, are contracts that entitle the purchaser to pay or receive the amounts, if any, by which a specified market rate exceeds a cap strike interest rate, or falls below a floor strike interest rate, respectively, at specified dates. We have entered into interest rate collars whereby we receive amounts if a specified market rate falls below a floor strike interest rate, and we pay if a specified market rate exceeds a cap strike interest rate. We use interest rate collars to manage interest rate risk related to guaranteed minimum interest rate liabilities in our individual annuities contracts.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 swaption is an option to enter into an interest rate swap at a future date. We purchase swaptions to offset or modify existing exposures. Swaptions provide us the benefit of the agreed-upon strike rate if the market rates for liabilities are higher, with the flexibility to enter into the current market rate swap if the market rates for liabilities are lower. Swaptions not only hedge against the downside risk, but also allow us to take advantage of any upside benefits.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exchange-traded futures transactions, we agree to purchase or sell a specified number of contracts, the values of which are determined by the values of designated classes of securities, and to post variation margin on a daily basis in an amount equal to the difference in the daily market values of those contracts. We enter into exchange-traded futures with regulated futures commissions merchants who are members of a trading exchange. We have used exchange-traded futures to reduce market risks from changes in interest rates and to alter mismatches between the assets in a portfolio and the liabilities supported by those assets.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32</w:t>
      </w:r>
      <w:bookmarkStart w:id="40" w:name="PB_32_153042_5335"/>
      <w:bookmarkEnd w:id="40"/>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Foreign Exchange Contracts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Foreign currency risk is the risk we will incur economic losses due to adverse fluctuations in foreign currency exchange rates. This risk arises from foreign currency-denominated funding agreements we issue, foreign currency-denominated fixed maturities we invest in and the financial results of our international operations including acquisition and divestiture activity. We may use currency swaps and currency forwards to hedge foreign currency risk.</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Currency swaps are contracts in which we agree with other parties to exchange, at specified intervals, a series of principal and interest payments in one currency for that of another currency. Generally, the principal amount of each currency is exchanged at the beginning and termination of the currency swap by each party. The interest payments are primarily fixed-to-fixed rate; however, they may also be fixed-to-floating rate or floating-to-fixed rate. These transactions are entered into pursuant to master agreements that provide for a single net payment to be made by one counterparty for payments made in the same currency at each due date. We use currency swaps to reduce market risks from changes in currency exchange rates with respect to investments or liabilities denominated in foreign currencies that we either hold or intend to acquire or sell.</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Currency forwards are contracts in which we agree with other parties to deliver a specified amount of an identified currency at a specified future date. Typically, the price is agreed upon at the time of the contract and payment for such a contract is made at the specified future date. We use currency forwards to reduce market risks from changes in currency exchange rates with respect to investments or liabilities denominated in foreign currencies that we either hold or intend to acquire or sell. We have also used currency forwards to hedge the currency risk associated with net investments in foreign operations. We did not use any currency forwards during 2012 or 2011 to hedge our net investment in foreign operations.</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Equity Contracts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Equity risk is the risk that we will incur economic losses due to adverse fluctuations in common stock. We use various derivatives to manage our exposure to equity risk, which arises from products in which the interest we credit is tied to an external equity index as well as products subject to minimum contractual guarantees.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may sell an investment-type insurance contract with attributes tied to market indices (an embedded derivative as noted below), in which case we write an equity call option to convert the overall contract into a fixed-rate liability, essentially eliminating the equity component altogether. We purchase equity call spreads to hedge the equity participation rates promised to contractholders in conjunction with our fixed deferred annuity products that credit interest based on changes in an external equity index. We use exchange-traded futures and equity put options to hedge against changes in the value of the GMWB liability related to the GMWB rider on our variable annuity product, as previously explained. The premium associated with certain options is paid quarterly over the life of the option contract.</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Credit Contracts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Credit risk relates to the uncertainty associated with the continued ability of a given obligor to make timely payments of principal and interest. We use credit default swaps to enhance the return on our investment portfolio by providing comparable exposure to fixed income securities that might not be available in the primary market. They are also used to hedge credit exposures in our investment portfolio. Credit derivatives are used to sell or buy credit protection on an identified name or names on an unfunded or synthetic basis in return for receiving or paying a quarterly premium. The premium generally corresponds to a referenced names credit spread at the time the agreement is executed. In cases where we sell protection, we also buy a quality cash bond to match against the credit default swap thereby entering into a synthetic transaction replicating a cash security. When selling protection, if there is an event of default by the referenced name, as defined by the agreement, we are obligated to pay the counterparty the referenced amount of the contract and receive in return the referenced security in a principal amount equal to the notional value of the credit default swap.</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Total return swaps are contracts in which we agree with other parties to exchange, at specified intervals, an amount determined by the difference between the previous price and the current price of a reference asset based upon an agreed upon notional principal amount plus an additional amount determined by the financing spread.  We currently use total return swaps referencing equity indices to hedge our portfolio from potential credit losses related to systemic events.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33</w:t>
      </w:r>
      <w:bookmarkStart w:id="41" w:name="PB_33_153101_5796"/>
      <w:bookmarkEnd w:id="41"/>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Other Contracts</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rPr>
      </w:pPr>
      <w:r>
        <w:rPr>
          <w:rFonts w:ascii="Times New Roman" w:hAnsi="Times New Roman"/>
          <w:b/>
          <w:i/>
          <w:sz w:val="17"/>
        </w:rPr>
        <w:t xml:space="preserve">Embedded Derivatives. </w:t>
      </w:r>
      <w:r>
        <w:rPr>
          <w:rFonts w:ascii="Times New Roman" w:hAnsi="Times New Roman"/>
          <w:sz w:val="17"/>
        </w:rPr>
        <w:t>We purchase or issue certain financial instruments or products that contain a derivative instrument that is embedded in the financial instrument or product. When it is determined that the embedded derivative possesses economic characteristics that are not clearly or closely related to the economic characteristics of the host contract and a separate instrument with the same terms would qualify as a derivative instrument, the embedded derivative is bifurcated from the host instrument for measurement purposes. The embedded derivative, which is reported with the host instrument in the consolidated statements of financial position, is carried at fair value.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sell investment-type insurance contracts in which the return is tied to an external equity index or a leveraged inflation index. We economically hedge the risk associated with these investment-type insurance contracts.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We offer group benefit plan contracts that have guaranteed separate accounts as an investment option. We also offer a</w:t>
      </w:r>
      <w:r>
        <w:rPr>
          <w:rFonts w:ascii="Times New Roman" w:hAnsi="Times New Roman"/>
        </w:rPr>
        <w:t xml:space="preserve"> </w:t>
      </w:r>
      <w:r>
        <w:rPr>
          <w:rFonts w:ascii="Times New Roman" w:hAnsi="Times New Roman"/>
          <w:sz w:val="17"/>
        </w:rPr>
        <w:t>guaranteed fund as an investment option in our defined contribution plans in Hong Kong.</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have structured investment relationships with trusts we have determined to be VIEs, which are consolidated in our financial statements. The notes issued by these trusts include obligations to deliver an underlying security to residual interest holders and the obligations contain an embedded derivative of the forecasted transaction to deliver the underlying security.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have fixed deferred annuities that credit interest based on changes in an external equity index. We also have certain variable annuity products with a GMWB rider, which provides that the contractholder will receive at least their principal deposit back through withdrawals of up to a specified annual amount, even if the account value is reduced to zero. Declines in the equity markets may increase our exposure to benefits under contracts with the GMWB. We economically hedge the exposure in these annuity contracts, as previously explained.</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Exposure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Our risk of loss is typically limited to the fair value of our derivative instruments and not to the notional or contractual amounts of these derivatives. We are also exposed to credit losses in the event of nonperformance of the counterparties. Our current credit exposure is limited to the value of derivatives that have become favorable to us. This credit risk is minimized by purchasing such agreements from financial institutions with high credit ratings and by establishing and monitoring exposure limits. We also utilize various credit enhancements, including collateral and credit triggers to reduce the credit exposure to our derivative instruments.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Our derivative transactions are generally documented under International Swaps and Derivatives Association, Inc. (ISDA) Master Agreements. Management believes that such agreements provide for legally enforceable set-off and close-out netting of exposures to specific counterparties. Under such agreements, in connection with an early termination of a transaction, we are permitted to set off our receivable from a counterparty against our payables to the same counterparty arising out of all included transactions. For reporting purposes, we do not offset fair value amounts recognized for the right to reclaim cash collateral or the obligation to return cash collateral against fair value amounts recognized for derivative instruments executed with the same counterparties under master netting agreements.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posted $362.4 million and $502.4 million in cash and securities under collateral arrangements as of September 30, 2012 and December 31, 2011, respectively, to satisfy collateral requirements associated with our derivative credit support agreements.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Certain of our derivative instruments contain provisions that require us to maintain an investment grade rating from each of the major credit rating agencies on our debt. If the rating on our debt were to fall below investment grade, it would be in violation of these provisions and the counterparties to the derivative instruments could request immediate payment or demand immediate and ongoing full overnight collateralization on derivative instruments in net liability positions. The aggregate fair value, inclusive of accrued interest, of all derivative instruments with credit-risk-related contingent features that were in a liability position without regard to netting under derivative credit support annex agreements as of September 30, 2012 and December 31, 2011, was $1,337.1 million and $1,484.0 million, respectively. With respect to these derivatives, we posted collateral of $362.4 million and $502.4 million as of September 30, 2012 and December 31, 2011, respectively, in the normal course of business, which reflects netting under derivative credit support annex agreements. If the credit-risk-related contingent features underlying these agreements were triggered on September 30, 2012, we would be required to post an additional $74.2 million of collateral to our counterparties.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34</w:t>
      </w:r>
      <w:bookmarkStart w:id="42" w:name="PB_34_133616_7056"/>
      <w:bookmarkEnd w:id="42"/>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As of September 30, 2012 and December 31, 2011, we had received $223.8 million and $237.0 million, respectively, of cash collateral associated with our derivative credit support annex agreements, for which we recorded a corresponding liability reflecting our obligation to return the collateral.</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Notional amounts are used to express the extent of our involvement in derivative transactions and represent a standard measurement of the volume of our derivative activity. Notional amounts represent those amounts used to calculate contractual flows to be exchanged and are not paid or received, except for contracts such as currency swaps. Credit exposure represents the gross amount owed to us under derivative contracts as of the valuation date. The notional amounts and credit exposure of our derivative financial instruments by type were as follows:</w:t>
      </w:r>
    </w:p>
    <w:p>
      <w:pPr>
        <w:pStyle w:val="TextBody"/>
        <w:spacing w:before="0" w:after="0"/>
        <w:ind w:left="0" w:right="0" w:hanging="0"/>
        <w:rPr/>
      </w:pPr>
      <w:r>
        <w:rPr/>
        <w:t> </w:t>
      </w:r>
    </w:p>
    <w:tbl>
      <w:tblPr>
        <w:tblW w:w="4650" w:type="pct"/>
        <w:jc w:val="left"/>
        <w:tblInd w:w="0" w:type="dxa"/>
        <w:tblCellMar>
          <w:top w:w="0" w:type="dxa"/>
          <w:left w:w="0" w:type="dxa"/>
          <w:bottom w:w="0" w:type="dxa"/>
          <w:right w:w="0" w:type="dxa"/>
        </w:tblCellMar>
      </w:tblPr>
      <w:tblGrid>
        <w:gridCol w:w="5577"/>
        <w:gridCol w:w="192"/>
        <w:gridCol w:w="172"/>
        <w:gridCol w:w="1666"/>
        <w:gridCol w:w="192"/>
        <w:gridCol w:w="168"/>
        <w:gridCol w:w="1406"/>
        <w:gridCol w:w="117"/>
      </w:tblGrid>
      <w:tr>
        <w:trPr/>
        <w:tc>
          <w:tcPr>
            <w:tcW w:w="5577" w:type="dxa"/>
            <w:tcBorders/>
            <w:shd w:fill="auto" w:val="clear"/>
            <w:vAlign w:val="bottom"/>
          </w:tcPr>
          <w:p>
            <w:pPr>
              <w:pStyle w:val="TableContents"/>
              <w:spacing w:before="0" w:after="0"/>
              <w:ind w:left="0" w:right="0" w:hanging="0"/>
              <w:rPr/>
            </w:pPr>
            <w:r>
              <w:rPr/>
              <w:t> </w:t>
            </w:r>
          </w:p>
        </w:tc>
        <w:tc>
          <w:tcPr>
            <w:tcW w:w="192" w:type="dxa"/>
            <w:tcBorders/>
            <w:shd w:fill="auto" w:val="clear"/>
            <w:vAlign w:val="bottom"/>
          </w:tcPr>
          <w:p>
            <w:pPr>
              <w:pStyle w:val="TableContents"/>
              <w:spacing w:before="0" w:after="0"/>
              <w:ind w:left="0" w:right="0" w:hanging="0"/>
              <w:jc w:val="center"/>
              <w:rPr/>
            </w:pPr>
            <w:r>
              <w:rPr/>
              <w:t> </w:t>
            </w:r>
          </w:p>
        </w:tc>
        <w:tc>
          <w:tcPr>
            <w:tcW w:w="1838"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2012</w:t>
            </w:r>
          </w:p>
        </w:tc>
        <w:tc>
          <w:tcPr>
            <w:tcW w:w="192" w:type="dxa"/>
            <w:tcBorders/>
            <w:shd w:fill="auto" w:val="clear"/>
            <w:vAlign w:val="bottom"/>
          </w:tcPr>
          <w:p>
            <w:pPr>
              <w:pStyle w:val="TableContents"/>
              <w:spacing w:before="0" w:after="0"/>
              <w:ind w:left="0" w:right="0" w:hanging="0"/>
              <w:jc w:val="center"/>
              <w:rPr/>
            </w:pPr>
            <w:r>
              <w:rPr/>
              <w:t> </w:t>
            </w:r>
          </w:p>
        </w:tc>
        <w:tc>
          <w:tcPr>
            <w:tcW w:w="157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December 31, 2011</w:t>
            </w:r>
          </w:p>
        </w:tc>
        <w:tc>
          <w:tcPr>
            <w:tcW w:w="117" w:type="dxa"/>
            <w:tcBorders/>
            <w:shd w:fill="auto" w:val="clear"/>
            <w:vAlign w:val="bottom"/>
          </w:tcPr>
          <w:p>
            <w:pPr>
              <w:pStyle w:val="TableContents"/>
              <w:spacing w:before="0" w:after="0"/>
              <w:ind w:left="0" w:right="0" w:hanging="0"/>
              <w:jc w:val="center"/>
              <w:rPr/>
            </w:pPr>
            <w:r>
              <w:rPr/>
              <w:t> </w:t>
            </w:r>
          </w:p>
        </w:tc>
      </w:tr>
      <w:tr>
        <w:trPr/>
        <w:tc>
          <w:tcPr>
            <w:tcW w:w="5577" w:type="dxa"/>
            <w:tcBorders/>
            <w:shd w:fill="auto" w:val="clear"/>
            <w:vAlign w:val="bottom"/>
          </w:tcPr>
          <w:p>
            <w:pPr>
              <w:pStyle w:val="TableContents"/>
              <w:spacing w:before="0" w:after="0"/>
              <w:ind w:left="0" w:right="0" w:hanging="0"/>
              <w:rPr/>
            </w:pPr>
            <w:r>
              <w:rPr/>
              <w:t> </w:t>
            </w:r>
          </w:p>
        </w:tc>
        <w:tc>
          <w:tcPr>
            <w:tcW w:w="192" w:type="dxa"/>
            <w:tcBorders/>
            <w:shd w:fill="auto" w:val="clear"/>
            <w:vAlign w:val="bottom"/>
          </w:tcPr>
          <w:p>
            <w:pPr>
              <w:pStyle w:val="TableContents"/>
              <w:spacing w:before="0" w:after="0"/>
              <w:ind w:left="0" w:right="0" w:hanging="0"/>
              <w:jc w:val="center"/>
              <w:rPr/>
            </w:pPr>
            <w:r>
              <w:rPr/>
              <w:t> </w:t>
            </w:r>
          </w:p>
        </w:tc>
        <w:tc>
          <w:tcPr>
            <w:tcW w:w="3604"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17" w:type="dxa"/>
            <w:tcBorders/>
            <w:shd w:fill="auto" w:val="clear"/>
            <w:vAlign w:val="bottom"/>
          </w:tcPr>
          <w:p>
            <w:pPr>
              <w:pStyle w:val="TableContents"/>
              <w:spacing w:before="0" w:after="0"/>
              <w:ind w:left="0" w:right="0" w:hanging="0"/>
              <w:jc w:val="center"/>
              <w:rPr/>
            </w:pPr>
            <w:r>
              <w:rPr/>
              <w:t> </w:t>
            </w:r>
          </w:p>
        </w:tc>
      </w:tr>
      <w:tr>
        <w:trPr/>
        <w:tc>
          <w:tcPr>
            <w:tcW w:w="5577" w:type="dxa"/>
            <w:tcBorders/>
            <w:shd w:fill="auto" w:val="clear"/>
            <w:vAlign w:val="bottom"/>
          </w:tcPr>
          <w:p>
            <w:pPr>
              <w:pStyle w:val="TableContents"/>
              <w:spacing w:before="0" w:after="0"/>
              <w:ind w:left="0" w:right="0" w:hanging="0"/>
              <w:rPr/>
            </w:pPr>
            <w:r>
              <w:rPr/>
              <w:t> </w:t>
            </w:r>
          </w:p>
        </w:tc>
        <w:tc>
          <w:tcPr>
            <w:tcW w:w="192" w:type="dxa"/>
            <w:tcBorders/>
            <w:shd w:fill="auto" w:val="clear"/>
            <w:vAlign w:val="bottom"/>
          </w:tcPr>
          <w:p>
            <w:pPr>
              <w:pStyle w:val="TableContents"/>
              <w:spacing w:before="0" w:after="0"/>
              <w:ind w:left="0" w:right="0" w:hanging="0"/>
              <w:rPr/>
            </w:pPr>
            <w:r>
              <w:rPr/>
              <w:t> </w:t>
            </w:r>
          </w:p>
        </w:tc>
        <w:tc>
          <w:tcPr>
            <w:tcW w:w="1838" w:type="dxa"/>
            <w:gridSpan w:val="2"/>
            <w:tcBorders/>
            <w:shd w:fill="auto" w:val="clear"/>
            <w:vAlign w:val="bottom"/>
          </w:tcPr>
          <w:p>
            <w:pPr>
              <w:pStyle w:val="TableContents"/>
              <w:spacing w:before="0" w:after="0"/>
              <w:ind w:left="0" w:right="0" w:hanging="0"/>
              <w:jc w:val="right"/>
              <w:rPr/>
            </w:pPr>
            <w:r>
              <w:rPr/>
              <w:t> </w:t>
            </w:r>
          </w:p>
        </w:tc>
        <w:tc>
          <w:tcPr>
            <w:tcW w:w="192" w:type="dxa"/>
            <w:tcBorders/>
            <w:shd w:fill="auto" w:val="clear"/>
            <w:vAlign w:val="bottom"/>
          </w:tcPr>
          <w:p>
            <w:pPr>
              <w:pStyle w:val="TableContents"/>
              <w:spacing w:before="0" w:after="0"/>
              <w:ind w:left="0" w:right="0" w:hanging="0"/>
              <w:rPr/>
            </w:pPr>
            <w:r>
              <w:rPr/>
              <w:t> </w:t>
            </w:r>
          </w:p>
        </w:tc>
        <w:tc>
          <w:tcPr>
            <w:tcW w:w="1574" w:type="dxa"/>
            <w:gridSpan w:val="2"/>
            <w:tcBorders/>
            <w:shd w:fill="auto" w:val="clear"/>
            <w:vAlign w:val="bottom"/>
          </w:tcPr>
          <w:p>
            <w:pPr>
              <w:pStyle w:val="TableContents"/>
              <w:spacing w:before="0" w:after="0"/>
              <w:ind w:left="0" w:right="0" w:hanging="0"/>
              <w:jc w:val="right"/>
              <w:rPr/>
            </w:pPr>
            <w:r>
              <w:rPr/>
              <w:t> </w:t>
            </w:r>
          </w:p>
        </w:tc>
        <w:tc>
          <w:tcPr>
            <w:tcW w:w="117" w:type="dxa"/>
            <w:tcBorders/>
            <w:shd w:fill="auto" w:val="clear"/>
            <w:vAlign w:val="bottom"/>
          </w:tcPr>
          <w:p>
            <w:pPr>
              <w:pStyle w:val="TableContents"/>
              <w:spacing w:before="0" w:after="0"/>
              <w:ind w:left="0" w:right="0" w:hanging="0"/>
              <w:rPr/>
            </w:pPr>
            <w:r>
              <w:rPr/>
              <w:t> </w:t>
            </w:r>
          </w:p>
        </w:tc>
      </w:tr>
      <w:tr>
        <w:trPr/>
        <w:tc>
          <w:tcPr>
            <w:tcW w:w="5577"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Notional amounts of derivative instruments</w:t>
            </w:r>
          </w:p>
        </w:tc>
        <w:tc>
          <w:tcPr>
            <w:tcW w:w="192" w:type="dxa"/>
            <w:tcBorders/>
            <w:shd w:fill="CCEEFF" w:val="clear"/>
            <w:vAlign w:val="bottom"/>
          </w:tcPr>
          <w:p>
            <w:pPr>
              <w:pStyle w:val="TableContents"/>
              <w:spacing w:before="0" w:after="0"/>
              <w:ind w:left="0" w:right="0" w:hanging="0"/>
              <w:rPr/>
            </w:pPr>
            <w:r>
              <w:rPr/>
              <w:t> </w:t>
            </w:r>
          </w:p>
        </w:tc>
        <w:tc>
          <w:tcPr>
            <w:tcW w:w="1838" w:type="dxa"/>
            <w:gridSpan w:val="2"/>
            <w:tcBorders/>
            <w:shd w:fill="CCEEFF" w:val="clear"/>
            <w:vAlign w:val="bottom"/>
          </w:tcPr>
          <w:p>
            <w:pPr>
              <w:pStyle w:val="TableContents"/>
              <w:spacing w:before="0" w:after="0"/>
              <w:ind w:left="0" w:right="0" w:hanging="0"/>
              <w:jc w:val="right"/>
              <w:rPr/>
            </w:pPr>
            <w:r>
              <w:rPr/>
              <w:t> </w:t>
            </w:r>
          </w:p>
        </w:tc>
        <w:tc>
          <w:tcPr>
            <w:tcW w:w="192" w:type="dxa"/>
            <w:tcBorders/>
            <w:shd w:fill="CCEEFF" w:val="clear"/>
            <w:vAlign w:val="bottom"/>
          </w:tcPr>
          <w:p>
            <w:pPr>
              <w:pStyle w:val="TableContents"/>
              <w:spacing w:before="0" w:after="0"/>
              <w:ind w:left="0" w:right="0" w:hanging="0"/>
              <w:rPr/>
            </w:pPr>
            <w:r>
              <w:rPr/>
              <w:t> </w:t>
            </w:r>
          </w:p>
        </w:tc>
        <w:tc>
          <w:tcPr>
            <w:tcW w:w="1574" w:type="dxa"/>
            <w:gridSpan w:val="2"/>
            <w:tcBorders/>
            <w:shd w:fill="CCEEFF" w:val="clear"/>
            <w:vAlign w:val="bottom"/>
          </w:tcPr>
          <w:p>
            <w:pPr>
              <w:pStyle w:val="TableContents"/>
              <w:spacing w:before="0" w:after="0"/>
              <w:ind w:left="0" w:right="0" w:hanging="0"/>
              <w:jc w:val="right"/>
              <w:rPr/>
            </w:pPr>
            <w:r>
              <w:rPr/>
              <w:t> </w:t>
            </w:r>
          </w:p>
        </w:tc>
        <w:tc>
          <w:tcPr>
            <w:tcW w:w="117" w:type="dxa"/>
            <w:tcBorders/>
            <w:shd w:fill="CCEEFF" w:val="clear"/>
            <w:vAlign w:val="bottom"/>
          </w:tcPr>
          <w:p>
            <w:pPr>
              <w:pStyle w:val="TableContents"/>
              <w:spacing w:before="0" w:after="0"/>
              <w:ind w:left="0" w:right="0" w:hanging="0"/>
              <w:rPr/>
            </w:pPr>
            <w:r>
              <w:rPr/>
              <w:t> </w:t>
            </w:r>
          </w:p>
        </w:tc>
      </w:tr>
      <w:tr>
        <w:trPr/>
        <w:tc>
          <w:tcPr>
            <w:tcW w:w="5577" w:type="dxa"/>
            <w:tcBorders/>
            <w:shd w:fill="auto" w:val="clear"/>
            <w:vAlign w:val="bottom"/>
          </w:tcPr>
          <w:p>
            <w:pPr>
              <w:pStyle w:val="TableContents"/>
              <w:spacing w:before="0" w:after="0"/>
              <w:ind w:left="0" w:right="0" w:hanging="0"/>
              <w:rPr>
                <w:rFonts w:ascii="Times New Roman" w:hAnsi="Times New Roman"/>
                <w:b/>
                <w:i/>
                <w:sz w:val="17"/>
              </w:rPr>
            </w:pPr>
            <w:r>
              <w:rPr>
                <w:rFonts w:ascii="Times New Roman" w:hAnsi="Times New Roman"/>
                <w:b/>
                <w:i/>
                <w:sz w:val="17"/>
              </w:rPr>
              <w:t>Interest rate contracts:</w:t>
            </w:r>
          </w:p>
        </w:tc>
        <w:tc>
          <w:tcPr>
            <w:tcW w:w="192" w:type="dxa"/>
            <w:tcBorders/>
            <w:shd w:fill="auto" w:val="clear"/>
            <w:vAlign w:val="bottom"/>
          </w:tcPr>
          <w:p>
            <w:pPr>
              <w:pStyle w:val="TableContents"/>
              <w:spacing w:before="0" w:after="0"/>
              <w:ind w:left="0" w:right="0" w:hanging="0"/>
              <w:rPr/>
            </w:pPr>
            <w:r>
              <w:rPr/>
              <w:t> </w:t>
            </w:r>
          </w:p>
        </w:tc>
        <w:tc>
          <w:tcPr>
            <w:tcW w:w="1838" w:type="dxa"/>
            <w:gridSpan w:val="2"/>
            <w:tcBorders/>
            <w:shd w:fill="auto" w:val="clear"/>
            <w:vAlign w:val="bottom"/>
          </w:tcPr>
          <w:p>
            <w:pPr>
              <w:pStyle w:val="TableContents"/>
              <w:spacing w:before="0" w:after="0"/>
              <w:ind w:left="0" w:right="0" w:hanging="0"/>
              <w:jc w:val="right"/>
              <w:rPr/>
            </w:pPr>
            <w:r>
              <w:rPr/>
              <w:t> </w:t>
            </w:r>
          </w:p>
        </w:tc>
        <w:tc>
          <w:tcPr>
            <w:tcW w:w="192" w:type="dxa"/>
            <w:tcBorders/>
            <w:shd w:fill="auto" w:val="clear"/>
            <w:vAlign w:val="bottom"/>
          </w:tcPr>
          <w:p>
            <w:pPr>
              <w:pStyle w:val="TableContents"/>
              <w:spacing w:before="0" w:after="0"/>
              <w:ind w:left="0" w:right="0" w:hanging="0"/>
              <w:rPr/>
            </w:pPr>
            <w:r>
              <w:rPr/>
              <w:t> </w:t>
            </w:r>
          </w:p>
        </w:tc>
        <w:tc>
          <w:tcPr>
            <w:tcW w:w="1574" w:type="dxa"/>
            <w:gridSpan w:val="2"/>
            <w:tcBorders/>
            <w:shd w:fill="auto" w:val="clear"/>
            <w:vAlign w:val="bottom"/>
          </w:tcPr>
          <w:p>
            <w:pPr>
              <w:pStyle w:val="TableContents"/>
              <w:spacing w:before="0" w:after="0"/>
              <w:ind w:left="0" w:right="0" w:hanging="0"/>
              <w:jc w:val="right"/>
              <w:rPr/>
            </w:pPr>
            <w:r>
              <w:rPr/>
              <w:t> </w:t>
            </w:r>
          </w:p>
        </w:tc>
        <w:tc>
          <w:tcPr>
            <w:tcW w:w="117" w:type="dxa"/>
            <w:tcBorders/>
            <w:shd w:fill="auto" w:val="clear"/>
            <w:vAlign w:val="bottom"/>
          </w:tcPr>
          <w:p>
            <w:pPr>
              <w:pStyle w:val="TableContents"/>
              <w:spacing w:before="0" w:after="0"/>
              <w:ind w:left="0" w:right="0" w:hanging="0"/>
              <w:rPr/>
            </w:pPr>
            <w:r>
              <w:rPr/>
              <w:t> </w:t>
            </w:r>
          </w:p>
        </w:tc>
      </w:tr>
      <w:tr>
        <w:trPr/>
        <w:tc>
          <w:tcPr>
            <w:tcW w:w="557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Interest rate swaps</w:t>
            </w:r>
          </w:p>
        </w:tc>
        <w:tc>
          <w:tcPr>
            <w:tcW w:w="192" w:type="dxa"/>
            <w:tcBorders/>
            <w:shd w:fill="CCEEFF" w:val="clear"/>
            <w:vAlign w:val="bottom"/>
          </w:tcPr>
          <w:p>
            <w:pPr>
              <w:pStyle w:val="TableContents"/>
              <w:spacing w:before="0" w:after="0"/>
              <w:ind w:left="0" w:right="0" w:hanging="0"/>
              <w:rPr/>
            </w:pPr>
            <w:r>
              <w:rPr/>
              <w:t> </w:t>
            </w:r>
          </w:p>
        </w:tc>
        <w:tc>
          <w:tcPr>
            <w:tcW w:w="17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666"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18,817.9</w:t>
            </w:r>
          </w:p>
        </w:tc>
        <w:tc>
          <w:tcPr>
            <w:tcW w:w="192" w:type="dxa"/>
            <w:tcBorders/>
            <w:shd w:fill="CCEEFF" w:val="clear"/>
            <w:vAlign w:val="bottom"/>
          </w:tcPr>
          <w:p>
            <w:pPr>
              <w:pStyle w:val="TableContents"/>
              <w:spacing w:before="0" w:after="0"/>
              <w:ind w:left="0" w:right="0" w:hanging="0"/>
              <w:rPr/>
            </w:pPr>
            <w:r>
              <w:rPr/>
              <w:t> </w:t>
            </w:r>
          </w:p>
        </w:tc>
        <w:tc>
          <w:tcPr>
            <w:tcW w:w="16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0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19,498.3</w:t>
            </w:r>
          </w:p>
        </w:tc>
        <w:tc>
          <w:tcPr>
            <w:tcW w:w="117" w:type="dxa"/>
            <w:tcBorders/>
            <w:shd w:fill="CCEEFF" w:val="clear"/>
            <w:vAlign w:val="bottom"/>
          </w:tcPr>
          <w:p>
            <w:pPr>
              <w:pStyle w:val="TableContents"/>
              <w:spacing w:before="0" w:after="0"/>
              <w:ind w:left="0" w:right="0" w:hanging="0"/>
              <w:rPr/>
            </w:pPr>
            <w:r>
              <w:rPr/>
              <w:t> </w:t>
            </w:r>
          </w:p>
        </w:tc>
      </w:tr>
      <w:tr>
        <w:trPr/>
        <w:tc>
          <w:tcPr>
            <w:tcW w:w="557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Interest rate collars</w:t>
            </w:r>
          </w:p>
        </w:tc>
        <w:tc>
          <w:tcPr>
            <w:tcW w:w="192" w:type="dxa"/>
            <w:tcBorders/>
            <w:shd w:fill="auto" w:val="clear"/>
            <w:vAlign w:val="bottom"/>
          </w:tcPr>
          <w:p>
            <w:pPr>
              <w:pStyle w:val="TableContents"/>
              <w:spacing w:before="0" w:after="0"/>
              <w:ind w:left="0" w:right="0" w:hanging="0"/>
              <w:rPr/>
            </w:pPr>
            <w:r>
              <w:rPr/>
              <w:t> </w:t>
            </w:r>
          </w:p>
        </w:tc>
        <w:tc>
          <w:tcPr>
            <w:tcW w:w="183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500.0</w:t>
            </w:r>
          </w:p>
        </w:tc>
        <w:tc>
          <w:tcPr>
            <w:tcW w:w="192" w:type="dxa"/>
            <w:tcBorders/>
            <w:shd w:fill="auto" w:val="clear"/>
            <w:vAlign w:val="bottom"/>
          </w:tcPr>
          <w:p>
            <w:pPr>
              <w:pStyle w:val="TableContents"/>
              <w:spacing w:before="0" w:after="0"/>
              <w:ind w:left="0" w:right="0" w:hanging="0"/>
              <w:rPr/>
            </w:pPr>
            <w:r>
              <w:rPr/>
              <w:t> </w:t>
            </w:r>
          </w:p>
        </w:tc>
        <w:tc>
          <w:tcPr>
            <w:tcW w:w="157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500.0</w:t>
            </w:r>
          </w:p>
        </w:tc>
        <w:tc>
          <w:tcPr>
            <w:tcW w:w="117" w:type="dxa"/>
            <w:tcBorders/>
            <w:shd w:fill="auto" w:val="clear"/>
            <w:vAlign w:val="bottom"/>
          </w:tcPr>
          <w:p>
            <w:pPr>
              <w:pStyle w:val="TableContents"/>
              <w:spacing w:before="0" w:after="0"/>
              <w:ind w:left="0" w:right="0" w:hanging="0"/>
              <w:rPr/>
            </w:pPr>
            <w:r>
              <w:rPr/>
              <w:t> </w:t>
            </w:r>
          </w:p>
        </w:tc>
      </w:tr>
      <w:tr>
        <w:trPr/>
        <w:tc>
          <w:tcPr>
            <w:tcW w:w="557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Swaptions</w:t>
            </w:r>
          </w:p>
        </w:tc>
        <w:tc>
          <w:tcPr>
            <w:tcW w:w="192" w:type="dxa"/>
            <w:tcBorders/>
            <w:shd w:fill="CCEEFF" w:val="clear"/>
            <w:vAlign w:val="bottom"/>
          </w:tcPr>
          <w:p>
            <w:pPr>
              <w:pStyle w:val="TableContents"/>
              <w:spacing w:before="0" w:after="0"/>
              <w:ind w:left="0" w:right="0" w:hanging="0"/>
              <w:rPr/>
            </w:pPr>
            <w:r>
              <w:rPr/>
              <w:t> </w:t>
            </w:r>
          </w:p>
        </w:tc>
        <w:tc>
          <w:tcPr>
            <w:tcW w:w="183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325.0</w:t>
            </w:r>
          </w:p>
        </w:tc>
        <w:tc>
          <w:tcPr>
            <w:tcW w:w="192" w:type="dxa"/>
            <w:tcBorders/>
            <w:shd w:fill="CCEEFF" w:val="clear"/>
            <w:vAlign w:val="bottom"/>
          </w:tcPr>
          <w:p>
            <w:pPr>
              <w:pStyle w:val="TableContents"/>
              <w:spacing w:before="0" w:after="0"/>
              <w:ind w:left="0" w:right="0" w:hanging="0"/>
              <w:rPr/>
            </w:pPr>
            <w:r>
              <w:rPr/>
              <w:t> </w:t>
            </w:r>
          </w:p>
        </w:tc>
        <w:tc>
          <w:tcPr>
            <w:tcW w:w="157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68.5</w:t>
            </w:r>
          </w:p>
        </w:tc>
        <w:tc>
          <w:tcPr>
            <w:tcW w:w="117" w:type="dxa"/>
            <w:tcBorders/>
            <w:shd w:fill="CCEEFF" w:val="clear"/>
            <w:vAlign w:val="bottom"/>
          </w:tcPr>
          <w:p>
            <w:pPr>
              <w:pStyle w:val="TableContents"/>
              <w:spacing w:before="0" w:after="0"/>
              <w:ind w:left="0" w:right="0" w:hanging="0"/>
              <w:rPr/>
            </w:pPr>
            <w:r>
              <w:rPr/>
              <w:t> </w:t>
            </w:r>
          </w:p>
        </w:tc>
      </w:tr>
      <w:tr>
        <w:trPr/>
        <w:tc>
          <w:tcPr>
            <w:tcW w:w="557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Futures</w:t>
            </w:r>
          </w:p>
        </w:tc>
        <w:tc>
          <w:tcPr>
            <w:tcW w:w="192" w:type="dxa"/>
            <w:tcBorders/>
            <w:shd w:fill="auto" w:val="clear"/>
            <w:vAlign w:val="bottom"/>
          </w:tcPr>
          <w:p>
            <w:pPr>
              <w:pStyle w:val="TableContents"/>
              <w:spacing w:before="0" w:after="0"/>
              <w:ind w:left="0" w:right="0" w:hanging="0"/>
              <w:rPr/>
            </w:pPr>
            <w:r>
              <w:rPr/>
              <w:t> </w:t>
            </w:r>
          </w:p>
        </w:tc>
        <w:tc>
          <w:tcPr>
            <w:tcW w:w="183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70.5</w:t>
            </w:r>
          </w:p>
        </w:tc>
        <w:tc>
          <w:tcPr>
            <w:tcW w:w="192" w:type="dxa"/>
            <w:tcBorders/>
            <w:shd w:fill="auto" w:val="clear"/>
            <w:vAlign w:val="bottom"/>
          </w:tcPr>
          <w:p>
            <w:pPr>
              <w:pStyle w:val="TableContents"/>
              <w:spacing w:before="0" w:after="0"/>
              <w:ind w:left="0" w:right="0" w:hanging="0"/>
              <w:rPr/>
            </w:pPr>
            <w:r>
              <w:rPr/>
              <w:t> </w:t>
            </w:r>
          </w:p>
        </w:tc>
        <w:tc>
          <w:tcPr>
            <w:tcW w:w="157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522.0</w:t>
            </w:r>
          </w:p>
        </w:tc>
        <w:tc>
          <w:tcPr>
            <w:tcW w:w="117" w:type="dxa"/>
            <w:tcBorders/>
            <w:shd w:fill="auto" w:val="clear"/>
            <w:vAlign w:val="bottom"/>
          </w:tcPr>
          <w:p>
            <w:pPr>
              <w:pStyle w:val="TableContents"/>
              <w:spacing w:before="0" w:after="0"/>
              <w:ind w:left="0" w:right="0" w:hanging="0"/>
              <w:rPr/>
            </w:pPr>
            <w:r>
              <w:rPr/>
              <w:t> </w:t>
            </w:r>
          </w:p>
        </w:tc>
      </w:tr>
      <w:tr>
        <w:trPr/>
        <w:tc>
          <w:tcPr>
            <w:tcW w:w="5577" w:type="dxa"/>
            <w:tcBorders/>
            <w:shd w:fill="CCEEFF" w:val="clear"/>
            <w:vAlign w:val="bottom"/>
          </w:tcPr>
          <w:p>
            <w:pPr>
              <w:pStyle w:val="TableContents"/>
              <w:spacing w:before="0" w:after="0"/>
              <w:ind w:left="0" w:right="0" w:hanging="0"/>
              <w:rPr>
                <w:rFonts w:ascii="Times New Roman" w:hAnsi="Times New Roman"/>
                <w:b/>
                <w:i/>
                <w:sz w:val="17"/>
              </w:rPr>
            </w:pPr>
            <w:r>
              <w:rPr>
                <w:rFonts w:ascii="Times New Roman" w:hAnsi="Times New Roman"/>
                <w:b/>
                <w:i/>
                <w:sz w:val="17"/>
              </w:rPr>
              <w:t>Foreign exchange contracts:</w:t>
            </w:r>
          </w:p>
        </w:tc>
        <w:tc>
          <w:tcPr>
            <w:tcW w:w="192" w:type="dxa"/>
            <w:tcBorders/>
            <w:shd w:fill="CCEEFF" w:val="clear"/>
            <w:vAlign w:val="bottom"/>
          </w:tcPr>
          <w:p>
            <w:pPr>
              <w:pStyle w:val="TableContents"/>
              <w:spacing w:before="0" w:after="0"/>
              <w:ind w:left="0" w:right="0" w:hanging="0"/>
              <w:rPr/>
            </w:pPr>
            <w:r>
              <w:rPr/>
              <w:t> </w:t>
            </w:r>
          </w:p>
        </w:tc>
        <w:tc>
          <w:tcPr>
            <w:tcW w:w="1838" w:type="dxa"/>
            <w:gridSpan w:val="2"/>
            <w:tcBorders/>
            <w:shd w:fill="CCEEFF" w:val="clear"/>
            <w:vAlign w:val="bottom"/>
          </w:tcPr>
          <w:p>
            <w:pPr>
              <w:pStyle w:val="TableContents"/>
              <w:spacing w:before="0" w:after="0"/>
              <w:ind w:left="0" w:right="0" w:hanging="0"/>
              <w:jc w:val="right"/>
              <w:rPr/>
            </w:pPr>
            <w:r>
              <w:rPr/>
              <w:t> </w:t>
            </w:r>
          </w:p>
        </w:tc>
        <w:tc>
          <w:tcPr>
            <w:tcW w:w="192" w:type="dxa"/>
            <w:tcBorders/>
            <w:shd w:fill="CCEEFF" w:val="clear"/>
            <w:vAlign w:val="bottom"/>
          </w:tcPr>
          <w:p>
            <w:pPr>
              <w:pStyle w:val="TableContents"/>
              <w:spacing w:before="0" w:after="0"/>
              <w:ind w:left="0" w:right="0" w:hanging="0"/>
              <w:rPr/>
            </w:pPr>
            <w:r>
              <w:rPr/>
              <w:t> </w:t>
            </w:r>
          </w:p>
        </w:tc>
        <w:tc>
          <w:tcPr>
            <w:tcW w:w="1574" w:type="dxa"/>
            <w:gridSpan w:val="2"/>
            <w:tcBorders/>
            <w:shd w:fill="CCEEFF" w:val="clear"/>
            <w:vAlign w:val="bottom"/>
          </w:tcPr>
          <w:p>
            <w:pPr>
              <w:pStyle w:val="TableContents"/>
              <w:spacing w:before="0" w:after="0"/>
              <w:ind w:left="0" w:right="0" w:hanging="0"/>
              <w:jc w:val="right"/>
              <w:rPr/>
            </w:pPr>
            <w:r>
              <w:rPr/>
              <w:t> </w:t>
            </w:r>
          </w:p>
        </w:tc>
        <w:tc>
          <w:tcPr>
            <w:tcW w:w="117" w:type="dxa"/>
            <w:tcBorders/>
            <w:shd w:fill="CCEEFF" w:val="clear"/>
            <w:vAlign w:val="bottom"/>
          </w:tcPr>
          <w:p>
            <w:pPr>
              <w:pStyle w:val="TableContents"/>
              <w:spacing w:before="0" w:after="0"/>
              <w:ind w:left="0" w:right="0" w:hanging="0"/>
              <w:rPr/>
            </w:pPr>
            <w:r>
              <w:rPr/>
              <w:t> </w:t>
            </w:r>
          </w:p>
        </w:tc>
      </w:tr>
      <w:tr>
        <w:trPr/>
        <w:tc>
          <w:tcPr>
            <w:tcW w:w="557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Foreign currency swaps</w:t>
            </w:r>
          </w:p>
        </w:tc>
        <w:tc>
          <w:tcPr>
            <w:tcW w:w="192" w:type="dxa"/>
            <w:tcBorders/>
            <w:shd w:fill="auto" w:val="clear"/>
            <w:vAlign w:val="bottom"/>
          </w:tcPr>
          <w:p>
            <w:pPr>
              <w:pStyle w:val="TableContents"/>
              <w:spacing w:before="0" w:after="0"/>
              <w:ind w:left="0" w:right="0" w:hanging="0"/>
              <w:rPr/>
            </w:pPr>
            <w:r>
              <w:rPr/>
              <w:t> </w:t>
            </w:r>
          </w:p>
        </w:tc>
        <w:tc>
          <w:tcPr>
            <w:tcW w:w="183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3,603.9</w:t>
            </w:r>
          </w:p>
        </w:tc>
        <w:tc>
          <w:tcPr>
            <w:tcW w:w="192" w:type="dxa"/>
            <w:tcBorders/>
            <w:shd w:fill="auto" w:val="clear"/>
            <w:vAlign w:val="bottom"/>
          </w:tcPr>
          <w:p>
            <w:pPr>
              <w:pStyle w:val="TableContents"/>
              <w:spacing w:before="0" w:after="0"/>
              <w:ind w:left="0" w:right="0" w:hanging="0"/>
              <w:rPr/>
            </w:pPr>
            <w:r>
              <w:rPr/>
              <w:t> </w:t>
            </w:r>
          </w:p>
        </w:tc>
        <w:tc>
          <w:tcPr>
            <w:tcW w:w="157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3,919.8</w:t>
            </w:r>
          </w:p>
        </w:tc>
        <w:tc>
          <w:tcPr>
            <w:tcW w:w="117" w:type="dxa"/>
            <w:tcBorders/>
            <w:shd w:fill="auto" w:val="clear"/>
            <w:vAlign w:val="bottom"/>
          </w:tcPr>
          <w:p>
            <w:pPr>
              <w:pStyle w:val="TableContents"/>
              <w:spacing w:before="0" w:after="0"/>
              <w:ind w:left="0" w:right="0" w:hanging="0"/>
              <w:rPr/>
            </w:pPr>
            <w:r>
              <w:rPr/>
              <w:t> </w:t>
            </w:r>
          </w:p>
        </w:tc>
      </w:tr>
      <w:tr>
        <w:trPr/>
        <w:tc>
          <w:tcPr>
            <w:tcW w:w="557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Currency forwards</w:t>
            </w:r>
          </w:p>
        </w:tc>
        <w:tc>
          <w:tcPr>
            <w:tcW w:w="192" w:type="dxa"/>
            <w:tcBorders/>
            <w:shd w:fill="CCEEFF" w:val="clear"/>
            <w:vAlign w:val="bottom"/>
          </w:tcPr>
          <w:p>
            <w:pPr>
              <w:pStyle w:val="TableContents"/>
              <w:spacing w:before="0" w:after="0"/>
              <w:ind w:left="0" w:right="0" w:hanging="0"/>
              <w:rPr/>
            </w:pPr>
            <w:r>
              <w:rPr/>
              <w:t> </w:t>
            </w:r>
          </w:p>
        </w:tc>
        <w:tc>
          <w:tcPr>
            <w:tcW w:w="183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243.6</w:t>
            </w:r>
          </w:p>
        </w:tc>
        <w:tc>
          <w:tcPr>
            <w:tcW w:w="192" w:type="dxa"/>
            <w:tcBorders/>
            <w:shd w:fill="CCEEFF" w:val="clear"/>
            <w:vAlign w:val="bottom"/>
          </w:tcPr>
          <w:p>
            <w:pPr>
              <w:pStyle w:val="TableContents"/>
              <w:spacing w:before="0" w:after="0"/>
              <w:ind w:left="0" w:right="0" w:hanging="0"/>
              <w:rPr/>
            </w:pPr>
            <w:r>
              <w:rPr/>
              <w:t> </w:t>
            </w:r>
          </w:p>
        </w:tc>
        <w:tc>
          <w:tcPr>
            <w:tcW w:w="157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147.3</w:t>
            </w:r>
          </w:p>
        </w:tc>
        <w:tc>
          <w:tcPr>
            <w:tcW w:w="117" w:type="dxa"/>
            <w:tcBorders/>
            <w:shd w:fill="CCEEFF" w:val="clear"/>
            <w:vAlign w:val="bottom"/>
          </w:tcPr>
          <w:p>
            <w:pPr>
              <w:pStyle w:val="TableContents"/>
              <w:spacing w:before="0" w:after="0"/>
              <w:ind w:left="0" w:right="0" w:hanging="0"/>
              <w:rPr/>
            </w:pPr>
            <w:r>
              <w:rPr/>
              <w:t> </w:t>
            </w:r>
          </w:p>
        </w:tc>
      </w:tr>
      <w:tr>
        <w:trPr/>
        <w:tc>
          <w:tcPr>
            <w:tcW w:w="5577" w:type="dxa"/>
            <w:tcBorders/>
            <w:shd w:fill="auto" w:val="clear"/>
            <w:vAlign w:val="bottom"/>
          </w:tcPr>
          <w:p>
            <w:pPr>
              <w:pStyle w:val="TableContents"/>
              <w:spacing w:before="0" w:after="0"/>
              <w:ind w:left="0" w:right="0" w:hanging="0"/>
              <w:rPr>
                <w:rFonts w:ascii="Times New Roman" w:hAnsi="Times New Roman"/>
                <w:b/>
                <w:i/>
                <w:sz w:val="17"/>
              </w:rPr>
            </w:pPr>
            <w:r>
              <w:rPr>
                <w:rFonts w:ascii="Times New Roman" w:hAnsi="Times New Roman"/>
                <w:b/>
                <w:i/>
                <w:sz w:val="17"/>
              </w:rPr>
              <w:t>Equity contracts:</w:t>
            </w:r>
          </w:p>
        </w:tc>
        <w:tc>
          <w:tcPr>
            <w:tcW w:w="192" w:type="dxa"/>
            <w:tcBorders/>
            <w:shd w:fill="auto" w:val="clear"/>
            <w:vAlign w:val="bottom"/>
          </w:tcPr>
          <w:p>
            <w:pPr>
              <w:pStyle w:val="TableContents"/>
              <w:spacing w:before="0" w:after="0"/>
              <w:ind w:left="0" w:right="0" w:hanging="0"/>
              <w:rPr/>
            </w:pPr>
            <w:r>
              <w:rPr/>
              <w:t> </w:t>
            </w:r>
          </w:p>
        </w:tc>
        <w:tc>
          <w:tcPr>
            <w:tcW w:w="1838" w:type="dxa"/>
            <w:gridSpan w:val="2"/>
            <w:tcBorders/>
            <w:shd w:fill="auto" w:val="clear"/>
            <w:vAlign w:val="bottom"/>
          </w:tcPr>
          <w:p>
            <w:pPr>
              <w:pStyle w:val="TableContents"/>
              <w:spacing w:before="0" w:after="0"/>
              <w:ind w:left="0" w:right="0" w:hanging="0"/>
              <w:jc w:val="right"/>
              <w:rPr/>
            </w:pPr>
            <w:r>
              <w:rPr/>
              <w:t> </w:t>
            </w:r>
          </w:p>
        </w:tc>
        <w:tc>
          <w:tcPr>
            <w:tcW w:w="192" w:type="dxa"/>
            <w:tcBorders/>
            <w:shd w:fill="auto" w:val="clear"/>
            <w:vAlign w:val="bottom"/>
          </w:tcPr>
          <w:p>
            <w:pPr>
              <w:pStyle w:val="TableContents"/>
              <w:spacing w:before="0" w:after="0"/>
              <w:ind w:left="0" w:right="0" w:hanging="0"/>
              <w:rPr/>
            </w:pPr>
            <w:r>
              <w:rPr/>
              <w:t> </w:t>
            </w:r>
          </w:p>
        </w:tc>
        <w:tc>
          <w:tcPr>
            <w:tcW w:w="1574" w:type="dxa"/>
            <w:gridSpan w:val="2"/>
            <w:tcBorders/>
            <w:shd w:fill="auto" w:val="clear"/>
            <w:vAlign w:val="bottom"/>
          </w:tcPr>
          <w:p>
            <w:pPr>
              <w:pStyle w:val="TableContents"/>
              <w:spacing w:before="0" w:after="0"/>
              <w:ind w:left="0" w:right="0" w:hanging="0"/>
              <w:jc w:val="right"/>
              <w:rPr/>
            </w:pPr>
            <w:r>
              <w:rPr/>
              <w:t> </w:t>
            </w:r>
          </w:p>
        </w:tc>
        <w:tc>
          <w:tcPr>
            <w:tcW w:w="117" w:type="dxa"/>
            <w:tcBorders/>
            <w:shd w:fill="auto" w:val="clear"/>
            <w:vAlign w:val="bottom"/>
          </w:tcPr>
          <w:p>
            <w:pPr>
              <w:pStyle w:val="TableContents"/>
              <w:spacing w:before="0" w:after="0"/>
              <w:ind w:left="0" w:right="0" w:hanging="0"/>
              <w:rPr/>
            </w:pPr>
            <w:r>
              <w:rPr/>
              <w:t> </w:t>
            </w:r>
          </w:p>
        </w:tc>
      </w:tr>
      <w:tr>
        <w:trPr/>
        <w:tc>
          <w:tcPr>
            <w:tcW w:w="557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Options</w:t>
            </w:r>
          </w:p>
        </w:tc>
        <w:tc>
          <w:tcPr>
            <w:tcW w:w="192" w:type="dxa"/>
            <w:tcBorders/>
            <w:shd w:fill="CCEEFF" w:val="clear"/>
            <w:vAlign w:val="bottom"/>
          </w:tcPr>
          <w:p>
            <w:pPr>
              <w:pStyle w:val="TableContents"/>
              <w:spacing w:before="0" w:after="0"/>
              <w:ind w:left="0" w:right="0" w:hanging="0"/>
              <w:rPr/>
            </w:pPr>
            <w:r>
              <w:rPr/>
              <w:t> </w:t>
            </w:r>
          </w:p>
        </w:tc>
        <w:tc>
          <w:tcPr>
            <w:tcW w:w="183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1,806.0</w:t>
            </w:r>
          </w:p>
        </w:tc>
        <w:tc>
          <w:tcPr>
            <w:tcW w:w="192" w:type="dxa"/>
            <w:tcBorders/>
            <w:shd w:fill="CCEEFF" w:val="clear"/>
            <w:vAlign w:val="bottom"/>
          </w:tcPr>
          <w:p>
            <w:pPr>
              <w:pStyle w:val="TableContents"/>
              <w:spacing w:before="0" w:after="0"/>
              <w:ind w:left="0" w:right="0" w:hanging="0"/>
              <w:rPr/>
            </w:pPr>
            <w:r>
              <w:rPr/>
              <w:t> </w:t>
            </w:r>
          </w:p>
        </w:tc>
        <w:tc>
          <w:tcPr>
            <w:tcW w:w="157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1,608.4</w:t>
            </w:r>
          </w:p>
        </w:tc>
        <w:tc>
          <w:tcPr>
            <w:tcW w:w="117" w:type="dxa"/>
            <w:tcBorders/>
            <w:shd w:fill="CCEEFF" w:val="clear"/>
            <w:vAlign w:val="bottom"/>
          </w:tcPr>
          <w:p>
            <w:pPr>
              <w:pStyle w:val="TableContents"/>
              <w:spacing w:before="0" w:after="0"/>
              <w:ind w:left="0" w:right="0" w:hanging="0"/>
              <w:rPr/>
            </w:pPr>
            <w:r>
              <w:rPr/>
              <w:t> </w:t>
            </w:r>
          </w:p>
        </w:tc>
      </w:tr>
      <w:tr>
        <w:trPr/>
        <w:tc>
          <w:tcPr>
            <w:tcW w:w="557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Futures</w:t>
            </w:r>
          </w:p>
        </w:tc>
        <w:tc>
          <w:tcPr>
            <w:tcW w:w="192" w:type="dxa"/>
            <w:tcBorders/>
            <w:shd w:fill="auto" w:val="clear"/>
            <w:vAlign w:val="bottom"/>
          </w:tcPr>
          <w:p>
            <w:pPr>
              <w:pStyle w:val="TableContents"/>
              <w:spacing w:before="0" w:after="0"/>
              <w:ind w:left="0" w:right="0" w:hanging="0"/>
              <w:rPr/>
            </w:pPr>
            <w:r>
              <w:rPr/>
              <w:t> </w:t>
            </w:r>
          </w:p>
        </w:tc>
        <w:tc>
          <w:tcPr>
            <w:tcW w:w="183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374.3</w:t>
            </w:r>
          </w:p>
        </w:tc>
        <w:tc>
          <w:tcPr>
            <w:tcW w:w="192" w:type="dxa"/>
            <w:tcBorders/>
            <w:shd w:fill="auto" w:val="clear"/>
            <w:vAlign w:val="bottom"/>
          </w:tcPr>
          <w:p>
            <w:pPr>
              <w:pStyle w:val="TableContents"/>
              <w:spacing w:before="0" w:after="0"/>
              <w:ind w:left="0" w:right="0" w:hanging="0"/>
              <w:rPr/>
            </w:pPr>
            <w:r>
              <w:rPr/>
              <w:t> </w:t>
            </w:r>
          </w:p>
        </w:tc>
        <w:tc>
          <w:tcPr>
            <w:tcW w:w="157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270.3</w:t>
            </w:r>
          </w:p>
        </w:tc>
        <w:tc>
          <w:tcPr>
            <w:tcW w:w="117" w:type="dxa"/>
            <w:tcBorders/>
            <w:shd w:fill="auto" w:val="clear"/>
            <w:vAlign w:val="bottom"/>
          </w:tcPr>
          <w:p>
            <w:pPr>
              <w:pStyle w:val="TableContents"/>
              <w:spacing w:before="0" w:after="0"/>
              <w:ind w:left="0" w:right="0" w:hanging="0"/>
              <w:rPr/>
            </w:pPr>
            <w:r>
              <w:rPr/>
              <w:t> </w:t>
            </w:r>
          </w:p>
        </w:tc>
      </w:tr>
      <w:tr>
        <w:trPr/>
        <w:tc>
          <w:tcPr>
            <w:tcW w:w="5577" w:type="dxa"/>
            <w:tcBorders/>
            <w:shd w:fill="CCEEFF" w:val="clear"/>
            <w:vAlign w:val="bottom"/>
          </w:tcPr>
          <w:p>
            <w:pPr>
              <w:pStyle w:val="TableContents"/>
              <w:spacing w:before="0" w:after="0"/>
              <w:ind w:left="0" w:right="0" w:hanging="0"/>
              <w:rPr>
                <w:rFonts w:ascii="Times New Roman" w:hAnsi="Times New Roman"/>
                <w:b/>
                <w:i/>
                <w:sz w:val="17"/>
              </w:rPr>
            </w:pPr>
            <w:r>
              <w:rPr>
                <w:rFonts w:ascii="Times New Roman" w:hAnsi="Times New Roman"/>
                <w:b/>
                <w:i/>
                <w:sz w:val="17"/>
              </w:rPr>
              <w:t>Credit contracts:</w:t>
            </w:r>
          </w:p>
        </w:tc>
        <w:tc>
          <w:tcPr>
            <w:tcW w:w="192" w:type="dxa"/>
            <w:tcBorders/>
            <w:shd w:fill="CCEEFF" w:val="clear"/>
            <w:vAlign w:val="bottom"/>
          </w:tcPr>
          <w:p>
            <w:pPr>
              <w:pStyle w:val="TableContents"/>
              <w:spacing w:before="0" w:after="0"/>
              <w:ind w:left="0" w:right="0" w:hanging="0"/>
              <w:rPr/>
            </w:pPr>
            <w:r>
              <w:rPr/>
              <w:t> </w:t>
            </w:r>
          </w:p>
        </w:tc>
        <w:tc>
          <w:tcPr>
            <w:tcW w:w="1838" w:type="dxa"/>
            <w:gridSpan w:val="2"/>
            <w:tcBorders/>
            <w:shd w:fill="CCEEFF" w:val="clear"/>
            <w:vAlign w:val="bottom"/>
          </w:tcPr>
          <w:p>
            <w:pPr>
              <w:pStyle w:val="TableContents"/>
              <w:spacing w:before="0" w:after="0"/>
              <w:ind w:left="0" w:right="0" w:hanging="0"/>
              <w:jc w:val="right"/>
              <w:rPr/>
            </w:pPr>
            <w:r>
              <w:rPr/>
              <w:t> </w:t>
            </w:r>
          </w:p>
        </w:tc>
        <w:tc>
          <w:tcPr>
            <w:tcW w:w="192" w:type="dxa"/>
            <w:tcBorders/>
            <w:shd w:fill="CCEEFF" w:val="clear"/>
            <w:vAlign w:val="bottom"/>
          </w:tcPr>
          <w:p>
            <w:pPr>
              <w:pStyle w:val="TableContents"/>
              <w:spacing w:before="0" w:after="0"/>
              <w:ind w:left="0" w:right="0" w:hanging="0"/>
              <w:rPr/>
            </w:pPr>
            <w:r>
              <w:rPr/>
              <w:t> </w:t>
            </w:r>
          </w:p>
        </w:tc>
        <w:tc>
          <w:tcPr>
            <w:tcW w:w="1574" w:type="dxa"/>
            <w:gridSpan w:val="2"/>
            <w:tcBorders/>
            <w:shd w:fill="CCEEFF" w:val="clear"/>
            <w:vAlign w:val="bottom"/>
          </w:tcPr>
          <w:p>
            <w:pPr>
              <w:pStyle w:val="TableContents"/>
              <w:spacing w:before="0" w:after="0"/>
              <w:ind w:left="0" w:right="0" w:hanging="0"/>
              <w:jc w:val="right"/>
              <w:rPr/>
            </w:pPr>
            <w:r>
              <w:rPr/>
              <w:t> </w:t>
            </w:r>
          </w:p>
        </w:tc>
        <w:tc>
          <w:tcPr>
            <w:tcW w:w="117" w:type="dxa"/>
            <w:tcBorders/>
            <w:shd w:fill="CCEEFF" w:val="clear"/>
            <w:vAlign w:val="bottom"/>
          </w:tcPr>
          <w:p>
            <w:pPr>
              <w:pStyle w:val="TableContents"/>
              <w:spacing w:before="0" w:after="0"/>
              <w:ind w:left="0" w:right="0" w:hanging="0"/>
              <w:rPr/>
            </w:pPr>
            <w:r>
              <w:rPr/>
              <w:t> </w:t>
            </w:r>
          </w:p>
        </w:tc>
      </w:tr>
      <w:tr>
        <w:trPr/>
        <w:tc>
          <w:tcPr>
            <w:tcW w:w="557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Credit default swaps</w:t>
            </w:r>
          </w:p>
        </w:tc>
        <w:tc>
          <w:tcPr>
            <w:tcW w:w="192" w:type="dxa"/>
            <w:tcBorders/>
            <w:shd w:fill="auto" w:val="clear"/>
            <w:vAlign w:val="bottom"/>
          </w:tcPr>
          <w:p>
            <w:pPr>
              <w:pStyle w:val="TableContents"/>
              <w:spacing w:before="0" w:after="0"/>
              <w:ind w:left="0" w:right="0" w:hanging="0"/>
              <w:rPr/>
            </w:pPr>
            <w:r>
              <w:rPr/>
              <w:t> </w:t>
            </w:r>
          </w:p>
        </w:tc>
        <w:tc>
          <w:tcPr>
            <w:tcW w:w="183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1,473.3</w:t>
            </w:r>
          </w:p>
        </w:tc>
        <w:tc>
          <w:tcPr>
            <w:tcW w:w="192" w:type="dxa"/>
            <w:tcBorders/>
            <w:shd w:fill="auto" w:val="clear"/>
            <w:vAlign w:val="bottom"/>
          </w:tcPr>
          <w:p>
            <w:pPr>
              <w:pStyle w:val="TableContents"/>
              <w:spacing w:before="0" w:after="0"/>
              <w:ind w:left="0" w:right="0" w:hanging="0"/>
              <w:rPr/>
            </w:pPr>
            <w:r>
              <w:rPr/>
              <w:t> </w:t>
            </w:r>
          </w:p>
        </w:tc>
        <w:tc>
          <w:tcPr>
            <w:tcW w:w="157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1,530.3</w:t>
            </w:r>
          </w:p>
        </w:tc>
        <w:tc>
          <w:tcPr>
            <w:tcW w:w="117" w:type="dxa"/>
            <w:tcBorders/>
            <w:shd w:fill="auto" w:val="clear"/>
            <w:vAlign w:val="bottom"/>
          </w:tcPr>
          <w:p>
            <w:pPr>
              <w:pStyle w:val="TableContents"/>
              <w:spacing w:before="0" w:after="0"/>
              <w:ind w:left="0" w:right="0" w:hanging="0"/>
              <w:rPr/>
            </w:pPr>
            <w:r>
              <w:rPr/>
              <w:t> </w:t>
            </w:r>
          </w:p>
        </w:tc>
      </w:tr>
      <w:tr>
        <w:trPr/>
        <w:tc>
          <w:tcPr>
            <w:tcW w:w="557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return swaps</w:t>
            </w:r>
          </w:p>
        </w:tc>
        <w:tc>
          <w:tcPr>
            <w:tcW w:w="192" w:type="dxa"/>
            <w:tcBorders/>
            <w:shd w:fill="CCEEFF" w:val="clear"/>
            <w:vAlign w:val="bottom"/>
          </w:tcPr>
          <w:p>
            <w:pPr>
              <w:pStyle w:val="TableContents"/>
              <w:spacing w:before="0" w:after="0"/>
              <w:ind w:left="0" w:right="0" w:hanging="0"/>
              <w:rPr/>
            </w:pPr>
            <w:r>
              <w:rPr/>
              <w:t> </w:t>
            </w:r>
          </w:p>
        </w:tc>
        <w:tc>
          <w:tcPr>
            <w:tcW w:w="183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100.0</w:t>
            </w:r>
          </w:p>
        </w:tc>
        <w:tc>
          <w:tcPr>
            <w:tcW w:w="192" w:type="dxa"/>
            <w:tcBorders/>
            <w:shd w:fill="CCEEFF" w:val="clear"/>
            <w:vAlign w:val="bottom"/>
          </w:tcPr>
          <w:p>
            <w:pPr>
              <w:pStyle w:val="TableContents"/>
              <w:spacing w:before="0" w:after="0"/>
              <w:ind w:left="0" w:right="0" w:hanging="0"/>
              <w:rPr/>
            </w:pPr>
            <w:r>
              <w:rPr/>
              <w:t> </w:t>
            </w:r>
          </w:p>
        </w:tc>
        <w:tc>
          <w:tcPr>
            <w:tcW w:w="157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15.0</w:t>
            </w:r>
          </w:p>
        </w:tc>
        <w:tc>
          <w:tcPr>
            <w:tcW w:w="117" w:type="dxa"/>
            <w:tcBorders/>
            <w:shd w:fill="CCEEFF" w:val="clear"/>
            <w:vAlign w:val="bottom"/>
          </w:tcPr>
          <w:p>
            <w:pPr>
              <w:pStyle w:val="TableContents"/>
              <w:spacing w:before="0" w:after="0"/>
              <w:ind w:left="0" w:right="0" w:hanging="0"/>
              <w:rPr/>
            </w:pPr>
            <w:r>
              <w:rPr/>
              <w:t> </w:t>
            </w:r>
          </w:p>
        </w:tc>
      </w:tr>
      <w:tr>
        <w:trPr/>
        <w:tc>
          <w:tcPr>
            <w:tcW w:w="5577" w:type="dxa"/>
            <w:tcBorders/>
            <w:shd w:fill="auto" w:val="clear"/>
            <w:vAlign w:val="bottom"/>
          </w:tcPr>
          <w:p>
            <w:pPr>
              <w:pStyle w:val="TableContents"/>
              <w:spacing w:before="0" w:after="0"/>
              <w:ind w:left="0" w:right="0" w:hanging="0"/>
              <w:rPr>
                <w:rFonts w:ascii="Times New Roman" w:hAnsi="Times New Roman"/>
                <w:b/>
                <w:i/>
                <w:sz w:val="17"/>
              </w:rPr>
            </w:pPr>
            <w:r>
              <w:rPr>
                <w:rFonts w:ascii="Times New Roman" w:hAnsi="Times New Roman"/>
                <w:b/>
                <w:i/>
                <w:sz w:val="17"/>
              </w:rPr>
              <w:t>Other contracts:</w:t>
            </w:r>
          </w:p>
        </w:tc>
        <w:tc>
          <w:tcPr>
            <w:tcW w:w="192" w:type="dxa"/>
            <w:tcBorders/>
            <w:shd w:fill="auto" w:val="clear"/>
            <w:vAlign w:val="bottom"/>
          </w:tcPr>
          <w:p>
            <w:pPr>
              <w:pStyle w:val="TableContents"/>
              <w:spacing w:before="0" w:after="0"/>
              <w:ind w:left="0" w:right="0" w:hanging="0"/>
              <w:rPr/>
            </w:pPr>
            <w:r>
              <w:rPr/>
              <w:t> </w:t>
            </w:r>
          </w:p>
        </w:tc>
        <w:tc>
          <w:tcPr>
            <w:tcW w:w="1838" w:type="dxa"/>
            <w:gridSpan w:val="2"/>
            <w:tcBorders/>
            <w:shd w:fill="auto" w:val="clear"/>
            <w:vAlign w:val="bottom"/>
          </w:tcPr>
          <w:p>
            <w:pPr>
              <w:pStyle w:val="TableContents"/>
              <w:spacing w:before="0" w:after="0"/>
              <w:ind w:left="0" w:right="0" w:hanging="0"/>
              <w:jc w:val="right"/>
              <w:rPr/>
            </w:pPr>
            <w:r>
              <w:rPr/>
              <w:t> </w:t>
            </w:r>
          </w:p>
        </w:tc>
        <w:tc>
          <w:tcPr>
            <w:tcW w:w="192" w:type="dxa"/>
            <w:tcBorders/>
            <w:shd w:fill="auto" w:val="clear"/>
            <w:vAlign w:val="bottom"/>
          </w:tcPr>
          <w:p>
            <w:pPr>
              <w:pStyle w:val="TableContents"/>
              <w:spacing w:before="0" w:after="0"/>
              <w:ind w:left="0" w:right="0" w:hanging="0"/>
              <w:rPr/>
            </w:pPr>
            <w:r>
              <w:rPr/>
              <w:t> </w:t>
            </w:r>
          </w:p>
        </w:tc>
        <w:tc>
          <w:tcPr>
            <w:tcW w:w="1574" w:type="dxa"/>
            <w:gridSpan w:val="2"/>
            <w:tcBorders/>
            <w:shd w:fill="auto" w:val="clear"/>
            <w:vAlign w:val="bottom"/>
          </w:tcPr>
          <w:p>
            <w:pPr>
              <w:pStyle w:val="TableContents"/>
              <w:spacing w:before="0" w:after="0"/>
              <w:ind w:left="0" w:right="0" w:hanging="0"/>
              <w:jc w:val="right"/>
              <w:rPr/>
            </w:pPr>
            <w:r>
              <w:rPr/>
              <w:t> </w:t>
            </w:r>
          </w:p>
        </w:tc>
        <w:tc>
          <w:tcPr>
            <w:tcW w:w="117" w:type="dxa"/>
            <w:tcBorders/>
            <w:shd w:fill="auto" w:val="clear"/>
            <w:vAlign w:val="bottom"/>
          </w:tcPr>
          <w:p>
            <w:pPr>
              <w:pStyle w:val="TableContents"/>
              <w:spacing w:before="0" w:after="0"/>
              <w:ind w:left="0" w:right="0" w:hanging="0"/>
              <w:rPr/>
            </w:pPr>
            <w:r>
              <w:rPr/>
              <w:t> </w:t>
            </w:r>
          </w:p>
        </w:tc>
      </w:tr>
      <w:tr>
        <w:trPr/>
        <w:tc>
          <w:tcPr>
            <w:tcW w:w="557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Embedded derivative financial instruments</w:t>
            </w:r>
          </w:p>
        </w:tc>
        <w:tc>
          <w:tcPr>
            <w:tcW w:w="192" w:type="dxa"/>
            <w:tcBorders/>
            <w:shd w:fill="CCEEFF" w:val="clear"/>
            <w:vAlign w:val="bottom"/>
          </w:tcPr>
          <w:p>
            <w:pPr>
              <w:pStyle w:val="TableContents"/>
              <w:spacing w:before="0" w:after="0"/>
              <w:ind w:left="0" w:right="0" w:hanging="0"/>
              <w:rPr/>
            </w:pPr>
            <w:r>
              <w:rPr/>
              <w:t> </w:t>
            </w:r>
          </w:p>
        </w:tc>
        <w:tc>
          <w:tcPr>
            <w:tcW w:w="183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5,948.8</w:t>
            </w:r>
          </w:p>
        </w:tc>
        <w:tc>
          <w:tcPr>
            <w:tcW w:w="192" w:type="dxa"/>
            <w:tcBorders/>
            <w:shd w:fill="CCEEFF" w:val="clear"/>
            <w:vAlign w:val="bottom"/>
          </w:tcPr>
          <w:p>
            <w:pPr>
              <w:pStyle w:val="TableContents"/>
              <w:spacing w:before="0" w:after="0"/>
              <w:ind w:left="0" w:right="0" w:hanging="0"/>
              <w:rPr/>
            </w:pPr>
            <w:r>
              <w:rPr/>
              <w:t> </w:t>
            </w:r>
          </w:p>
        </w:tc>
        <w:tc>
          <w:tcPr>
            <w:tcW w:w="157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4,921.7</w:t>
            </w:r>
          </w:p>
        </w:tc>
        <w:tc>
          <w:tcPr>
            <w:tcW w:w="117" w:type="dxa"/>
            <w:tcBorders/>
            <w:shd w:fill="CCEEFF" w:val="clear"/>
            <w:vAlign w:val="bottom"/>
          </w:tcPr>
          <w:p>
            <w:pPr>
              <w:pStyle w:val="TableContents"/>
              <w:spacing w:before="0" w:after="0"/>
              <w:ind w:left="0" w:right="0" w:hanging="0"/>
              <w:rPr/>
            </w:pPr>
            <w:r>
              <w:rPr/>
              <w:t> </w:t>
            </w:r>
          </w:p>
        </w:tc>
      </w:tr>
      <w:tr>
        <w:trPr/>
        <w:tc>
          <w:tcPr>
            <w:tcW w:w="557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notional amounts at end of period</w:t>
            </w:r>
          </w:p>
        </w:tc>
        <w:tc>
          <w:tcPr>
            <w:tcW w:w="192" w:type="dxa"/>
            <w:tcBorders/>
            <w:shd w:fill="auto" w:val="clear"/>
            <w:vAlign w:val="bottom"/>
          </w:tcPr>
          <w:p>
            <w:pPr>
              <w:pStyle w:val="TableContents"/>
              <w:spacing w:before="0" w:after="0"/>
              <w:ind w:left="0" w:right="0" w:hanging="0"/>
              <w:rPr/>
            </w:pPr>
            <w:r>
              <w:rPr/>
              <w:t> </w:t>
            </w:r>
          </w:p>
        </w:tc>
        <w:tc>
          <w:tcPr>
            <w:tcW w:w="172"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66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33,263.3</w:t>
            </w:r>
          </w:p>
        </w:tc>
        <w:tc>
          <w:tcPr>
            <w:tcW w:w="192" w:type="dxa"/>
            <w:tcBorders/>
            <w:shd w:fill="auto" w:val="clear"/>
            <w:vAlign w:val="bottom"/>
          </w:tcPr>
          <w:p>
            <w:pPr>
              <w:pStyle w:val="TableContents"/>
              <w:spacing w:before="0" w:after="0"/>
              <w:ind w:left="0" w:right="0" w:hanging="0"/>
              <w:rPr/>
            </w:pPr>
            <w:r>
              <w:rPr/>
              <w:t> </w:t>
            </w:r>
          </w:p>
        </w:tc>
        <w:tc>
          <w:tcPr>
            <w:tcW w:w="168"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0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33,001.6</w:t>
            </w:r>
          </w:p>
        </w:tc>
        <w:tc>
          <w:tcPr>
            <w:tcW w:w="117" w:type="dxa"/>
            <w:tcBorders/>
            <w:shd w:fill="auto" w:val="clear"/>
            <w:vAlign w:val="bottom"/>
          </w:tcPr>
          <w:p>
            <w:pPr>
              <w:pStyle w:val="TableContents"/>
              <w:spacing w:before="0" w:after="0"/>
              <w:ind w:left="0" w:right="0" w:hanging="0"/>
              <w:rPr/>
            </w:pPr>
            <w:r>
              <w:rPr/>
              <w:t> </w:t>
            </w:r>
          </w:p>
        </w:tc>
      </w:tr>
      <w:tr>
        <w:trPr/>
        <w:tc>
          <w:tcPr>
            <w:tcW w:w="5577" w:type="dxa"/>
            <w:tcBorders/>
            <w:shd w:fill="CCEEFF" w:val="clear"/>
            <w:vAlign w:val="bottom"/>
          </w:tcPr>
          <w:p>
            <w:pPr>
              <w:pStyle w:val="TableContents"/>
              <w:spacing w:before="0" w:after="0"/>
              <w:ind w:left="0" w:right="0" w:hanging="0"/>
              <w:rPr/>
            </w:pPr>
            <w:r>
              <w:rPr/>
              <w:t> </w:t>
            </w:r>
          </w:p>
        </w:tc>
        <w:tc>
          <w:tcPr>
            <w:tcW w:w="192" w:type="dxa"/>
            <w:tcBorders/>
            <w:shd w:fill="CCEEFF" w:val="clear"/>
            <w:vAlign w:val="bottom"/>
          </w:tcPr>
          <w:p>
            <w:pPr>
              <w:pStyle w:val="TableContents"/>
              <w:spacing w:before="0" w:after="0"/>
              <w:ind w:left="0" w:right="0" w:hanging="0"/>
              <w:rPr/>
            </w:pPr>
            <w:r>
              <w:rPr/>
              <w:t> </w:t>
            </w:r>
          </w:p>
        </w:tc>
        <w:tc>
          <w:tcPr>
            <w:tcW w:w="1838" w:type="dxa"/>
            <w:gridSpan w:val="2"/>
            <w:tcBorders/>
            <w:shd w:fill="CCEEFF" w:val="clear"/>
            <w:vAlign w:val="bottom"/>
          </w:tcPr>
          <w:p>
            <w:pPr>
              <w:pStyle w:val="TableContents"/>
              <w:spacing w:before="0" w:after="0"/>
              <w:ind w:left="0" w:right="0" w:hanging="0"/>
              <w:jc w:val="right"/>
              <w:rPr/>
            </w:pPr>
            <w:r>
              <w:rPr/>
              <w:t> </w:t>
            </w:r>
          </w:p>
        </w:tc>
        <w:tc>
          <w:tcPr>
            <w:tcW w:w="192" w:type="dxa"/>
            <w:tcBorders/>
            <w:shd w:fill="CCEEFF" w:val="clear"/>
            <w:vAlign w:val="bottom"/>
          </w:tcPr>
          <w:p>
            <w:pPr>
              <w:pStyle w:val="TableContents"/>
              <w:spacing w:before="0" w:after="0"/>
              <w:ind w:left="0" w:right="0" w:hanging="0"/>
              <w:rPr/>
            </w:pPr>
            <w:r>
              <w:rPr/>
              <w:t> </w:t>
            </w:r>
          </w:p>
        </w:tc>
        <w:tc>
          <w:tcPr>
            <w:tcW w:w="1574" w:type="dxa"/>
            <w:gridSpan w:val="2"/>
            <w:tcBorders/>
            <w:shd w:fill="CCEEFF" w:val="clear"/>
            <w:vAlign w:val="bottom"/>
          </w:tcPr>
          <w:p>
            <w:pPr>
              <w:pStyle w:val="TableContents"/>
              <w:spacing w:before="0" w:after="0"/>
              <w:ind w:left="0" w:right="0" w:hanging="0"/>
              <w:jc w:val="right"/>
              <w:rPr/>
            </w:pPr>
            <w:r>
              <w:rPr/>
              <w:t> </w:t>
            </w:r>
          </w:p>
        </w:tc>
        <w:tc>
          <w:tcPr>
            <w:tcW w:w="117" w:type="dxa"/>
            <w:tcBorders/>
            <w:shd w:fill="CCEEFF" w:val="clear"/>
            <w:vAlign w:val="bottom"/>
          </w:tcPr>
          <w:p>
            <w:pPr>
              <w:pStyle w:val="TableContents"/>
              <w:spacing w:before="0" w:after="0"/>
              <w:ind w:left="0" w:right="0" w:hanging="0"/>
              <w:rPr/>
            </w:pPr>
            <w:r>
              <w:rPr/>
              <w:t> </w:t>
            </w:r>
          </w:p>
        </w:tc>
      </w:tr>
      <w:tr>
        <w:trPr/>
        <w:tc>
          <w:tcPr>
            <w:tcW w:w="5577"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Credit exposure of derivative instruments</w:t>
            </w:r>
          </w:p>
        </w:tc>
        <w:tc>
          <w:tcPr>
            <w:tcW w:w="192" w:type="dxa"/>
            <w:tcBorders/>
            <w:shd w:fill="auto" w:val="clear"/>
            <w:vAlign w:val="bottom"/>
          </w:tcPr>
          <w:p>
            <w:pPr>
              <w:pStyle w:val="TableContents"/>
              <w:spacing w:before="0" w:after="0"/>
              <w:ind w:left="0" w:right="0" w:hanging="0"/>
              <w:rPr/>
            </w:pPr>
            <w:r>
              <w:rPr/>
              <w:t> </w:t>
            </w:r>
          </w:p>
        </w:tc>
        <w:tc>
          <w:tcPr>
            <w:tcW w:w="1838" w:type="dxa"/>
            <w:gridSpan w:val="2"/>
            <w:tcBorders/>
            <w:shd w:fill="auto" w:val="clear"/>
            <w:vAlign w:val="bottom"/>
          </w:tcPr>
          <w:p>
            <w:pPr>
              <w:pStyle w:val="TableContents"/>
              <w:spacing w:before="0" w:after="0"/>
              <w:ind w:left="0" w:right="0" w:hanging="0"/>
              <w:jc w:val="right"/>
              <w:rPr/>
            </w:pPr>
            <w:r>
              <w:rPr/>
              <w:t> </w:t>
            </w:r>
          </w:p>
        </w:tc>
        <w:tc>
          <w:tcPr>
            <w:tcW w:w="192" w:type="dxa"/>
            <w:tcBorders/>
            <w:shd w:fill="auto" w:val="clear"/>
            <w:vAlign w:val="bottom"/>
          </w:tcPr>
          <w:p>
            <w:pPr>
              <w:pStyle w:val="TableContents"/>
              <w:spacing w:before="0" w:after="0"/>
              <w:ind w:left="0" w:right="0" w:hanging="0"/>
              <w:rPr/>
            </w:pPr>
            <w:r>
              <w:rPr/>
              <w:t> </w:t>
            </w:r>
          </w:p>
        </w:tc>
        <w:tc>
          <w:tcPr>
            <w:tcW w:w="1574" w:type="dxa"/>
            <w:gridSpan w:val="2"/>
            <w:tcBorders/>
            <w:shd w:fill="auto" w:val="clear"/>
            <w:vAlign w:val="bottom"/>
          </w:tcPr>
          <w:p>
            <w:pPr>
              <w:pStyle w:val="TableContents"/>
              <w:spacing w:before="0" w:after="0"/>
              <w:ind w:left="0" w:right="0" w:hanging="0"/>
              <w:jc w:val="right"/>
              <w:rPr/>
            </w:pPr>
            <w:r>
              <w:rPr/>
              <w:t> </w:t>
            </w:r>
          </w:p>
        </w:tc>
        <w:tc>
          <w:tcPr>
            <w:tcW w:w="117" w:type="dxa"/>
            <w:tcBorders/>
            <w:shd w:fill="auto" w:val="clear"/>
            <w:vAlign w:val="bottom"/>
          </w:tcPr>
          <w:p>
            <w:pPr>
              <w:pStyle w:val="TableContents"/>
              <w:spacing w:before="0" w:after="0"/>
              <w:ind w:left="0" w:right="0" w:hanging="0"/>
              <w:rPr/>
            </w:pPr>
            <w:r>
              <w:rPr/>
              <w:t> </w:t>
            </w:r>
          </w:p>
        </w:tc>
      </w:tr>
      <w:tr>
        <w:trPr/>
        <w:tc>
          <w:tcPr>
            <w:tcW w:w="5577" w:type="dxa"/>
            <w:tcBorders/>
            <w:shd w:fill="CCEEFF" w:val="clear"/>
            <w:vAlign w:val="bottom"/>
          </w:tcPr>
          <w:p>
            <w:pPr>
              <w:pStyle w:val="TableContents"/>
              <w:spacing w:before="0" w:after="0"/>
              <w:ind w:left="0" w:right="0" w:hanging="0"/>
              <w:rPr>
                <w:rFonts w:ascii="Times New Roman" w:hAnsi="Times New Roman"/>
                <w:b/>
                <w:i/>
                <w:sz w:val="17"/>
              </w:rPr>
            </w:pPr>
            <w:r>
              <w:rPr>
                <w:rFonts w:ascii="Times New Roman" w:hAnsi="Times New Roman"/>
                <w:b/>
                <w:i/>
                <w:sz w:val="17"/>
              </w:rPr>
              <w:t>Interest rate contracts:</w:t>
            </w:r>
          </w:p>
        </w:tc>
        <w:tc>
          <w:tcPr>
            <w:tcW w:w="192" w:type="dxa"/>
            <w:tcBorders/>
            <w:shd w:fill="CCEEFF" w:val="clear"/>
            <w:vAlign w:val="bottom"/>
          </w:tcPr>
          <w:p>
            <w:pPr>
              <w:pStyle w:val="TableContents"/>
              <w:spacing w:before="0" w:after="0"/>
              <w:ind w:left="0" w:right="0" w:hanging="0"/>
              <w:rPr/>
            </w:pPr>
            <w:r>
              <w:rPr/>
              <w:t> </w:t>
            </w:r>
          </w:p>
        </w:tc>
        <w:tc>
          <w:tcPr>
            <w:tcW w:w="1838" w:type="dxa"/>
            <w:gridSpan w:val="2"/>
            <w:tcBorders/>
            <w:shd w:fill="CCEEFF" w:val="clear"/>
            <w:vAlign w:val="bottom"/>
          </w:tcPr>
          <w:p>
            <w:pPr>
              <w:pStyle w:val="TableContents"/>
              <w:spacing w:before="0" w:after="0"/>
              <w:ind w:left="0" w:right="0" w:hanging="0"/>
              <w:jc w:val="right"/>
              <w:rPr/>
            </w:pPr>
            <w:r>
              <w:rPr/>
              <w:t> </w:t>
            </w:r>
          </w:p>
        </w:tc>
        <w:tc>
          <w:tcPr>
            <w:tcW w:w="192" w:type="dxa"/>
            <w:tcBorders/>
            <w:shd w:fill="CCEEFF" w:val="clear"/>
            <w:vAlign w:val="bottom"/>
          </w:tcPr>
          <w:p>
            <w:pPr>
              <w:pStyle w:val="TableContents"/>
              <w:spacing w:before="0" w:after="0"/>
              <w:ind w:left="0" w:right="0" w:hanging="0"/>
              <w:rPr/>
            </w:pPr>
            <w:r>
              <w:rPr/>
              <w:t> </w:t>
            </w:r>
          </w:p>
        </w:tc>
        <w:tc>
          <w:tcPr>
            <w:tcW w:w="1574" w:type="dxa"/>
            <w:gridSpan w:val="2"/>
            <w:tcBorders/>
            <w:shd w:fill="CCEEFF" w:val="clear"/>
            <w:vAlign w:val="bottom"/>
          </w:tcPr>
          <w:p>
            <w:pPr>
              <w:pStyle w:val="TableContents"/>
              <w:spacing w:before="0" w:after="0"/>
              <w:ind w:left="0" w:right="0" w:hanging="0"/>
              <w:jc w:val="right"/>
              <w:rPr/>
            </w:pPr>
            <w:r>
              <w:rPr/>
              <w:t> </w:t>
            </w:r>
          </w:p>
        </w:tc>
        <w:tc>
          <w:tcPr>
            <w:tcW w:w="117" w:type="dxa"/>
            <w:tcBorders/>
            <w:shd w:fill="CCEEFF" w:val="clear"/>
            <w:vAlign w:val="bottom"/>
          </w:tcPr>
          <w:p>
            <w:pPr>
              <w:pStyle w:val="TableContents"/>
              <w:spacing w:before="0" w:after="0"/>
              <w:ind w:left="0" w:right="0" w:hanging="0"/>
              <w:rPr/>
            </w:pPr>
            <w:r>
              <w:rPr/>
              <w:t> </w:t>
            </w:r>
          </w:p>
        </w:tc>
      </w:tr>
      <w:tr>
        <w:trPr/>
        <w:tc>
          <w:tcPr>
            <w:tcW w:w="557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Interest rate swaps</w:t>
            </w:r>
          </w:p>
        </w:tc>
        <w:tc>
          <w:tcPr>
            <w:tcW w:w="192" w:type="dxa"/>
            <w:tcBorders/>
            <w:shd w:fill="auto" w:val="clear"/>
            <w:vAlign w:val="bottom"/>
          </w:tcPr>
          <w:p>
            <w:pPr>
              <w:pStyle w:val="TableContents"/>
              <w:spacing w:before="0" w:after="0"/>
              <w:ind w:left="0" w:right="0" w:hanging="0"/>
              <w:rPr/>
            </w:pPr>
            <w:r>
              <w:rPr/>
              <w:t> </w:t>
            </w:r>
          </w:p>
        </w:tc>
        <w:tc>
          <w:tcPr>
            <w:tcW w:w="17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66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785.2</w:t>
            </w:r>
          </w:p>
        </w:tc>
        <w:tc>
          <w:tcPr>
            <w:tcW w:w="192" w:type="dxa"/>
            <w:tcBorders/>
            <w:shd w:fill="auto" w:val="clear"/>
            <w:vAlign w:val="bottom"/>
          </w:tcPr>
          <w:p>
            <w:pPr>
              <w:pStyle w:val="TableContents"/>
              <w:spacing w:before="0" w:after="0"/>
              <w:ind w:left="0" w:right="0" w:hanging="0"/>
              <w:rPr/>
            </w:pPr>
            <w:r>
              <w:rPr/>
              <w:t> </w:t>
            </w:r>
          </w:p>
        </w:tc>
        <w:tc>
          <w:tcPr>
            <w:tcW w:w="16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0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752.2</w:t>
            </w:r>
          </w:p>
        </w:tc>
        <w:tc>
          <w:tcPr>
            <w:tcW w:w="117" w:type="dxa"/>
            <w:tcBorders/>
            <w:shd w:fill="auto" w:val="clear"/>
            <w:vAlign w:val="bottom"/>
          </w:tcPr>
          <w:p>
            <w:pPr>
              <w:pStyle w:val="TableContents"/>
              <w:spacing w:before="0" w:after="0"/>
              <w:ind w:left="0" w:right="0" w:hanging="0"/>
              <w:rPr/>
            </w:pPr>
            <w:r>
              <w:rPr/>
              <w:t> </w:t>
            </w:r>
          </w:p>
        </w:tc>
      </w:tr>
      <w:tr>
        <w:trPr/>
        <w:tc>
          <w:tcPr>
            <w:tcW w:w="557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Interest rate collars</w:t>
            </w:r>
          </w:p>
        </w:tc>
        <w:tc>
          <w:tcPr>
            <w:tcW w:w="192" w:type="dxa"/>
            <w:tcBorders/>
            <w:shd w:fill="CCEEFF" w:val="clear"/>
            <w:vAlign w:val="bottom"/>
          </w:tcPr>
          <w:p>
            <w:pPr>
              <w:pStyle w:val="TableContents"/>
              <w:spacing w:before="0" w:after="0"/>
              <w:ind w:left="0" w:right="0" w:hanging="0"/>
              <w:rPr/>
            </w:pPr>
            <w:r>
              <w:rPr/>
              <w:t> </w:t>
            </w:r>
          </w:p>
        </w:tc>
        <w:tc>
          <w:tcPr>
            <w:tcW w:w="183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48.8</w:t>
            </w:r>
          </w:p>
        </w:tc>
        <w:tc>
          <w:tcPr>
            <w:tcW w:w="192" w:type="dxa"/>
            <w:tcBorders/>
            <w:shd w:fill="CCEEFF" w:val="clear"/>
            <w:vAlign w:val="bottom"/>
          </w:tcPr>
          <w:p>
            <w:pPr>
              <w:pStyle w:val="TableContents"/>
              <w:spacing w:before="0" w:after="0"/>
              <w:ind w:left="0" w:right="0" w:hanging="0"/>
              <w:rPr/>
            </w:pPr>
            <w:r>
              <w:rPr/>
              <w:t> </w:t>
            </w:r>
          </w:p>
        </w:tc>
        <w:tc>
          <w:tcPr>
            <w:tcW w:w="157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38.5</w:t>
            </w:r>
          </w:p>
        </w:tc>
        <w:tc>
          <w:tcPr>
            <w:tcW w:w="117" w:type="dxa"/>
            <w:tcBorders/>
            <w:shd w:fill="CCEEFF" w:val="clear"/>
            <w:vAlign w:val="bottom"/>
          </w:tcPr>
          <w:p>
            <w:pPr>
              <w:pStyle w:val="TableContents"/>
              <w:spacing w:before="0" w:after="0"/>
              <w:ind w:left="0" w:right="0" w:hanging="0"/>
              <w:rPr/>
            </w:pPr>
            <w:r>
              <w:rPr/>
              <w:t> </w:t>
            </w:r>
          </w:p>
        </w:tc>
      </w:tr>
      <w:tr>
        <w:trPr/>
        <w:tc>
          <w:tcPr>
            <w:tcW w:w="557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Swaptions</w:t>
            </w:r>
          </w:p>
        </w:tc>
        <w:tc>
          <w:tcPr>
            <w:tcW w:w="192" w:type="dxa"/>
            <w:tcBorders/>
            <w:shd w:fill="auto" w:val="clear"/>
            <w:vAlign w:val="bottom"/>
          </w:tcPr>
          <w:p>
            <w:pPr>
              <w:pStyle w:val="TableContents"/>
              <w:spacing w:before="0" w:after="0"/>
              <w:ind w:left="0" w:right="0" w:hanging="0"/>
              <w:rPr/>
            </w:pPr>
            <w:r>
              <w:rPr/>
              <w:t> </w:t>
            </w:r>
          </w:p>
        </w:tc>
        <w:tc>
          <w:tcPr>
            <w:tcW w:w="183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w:t>
            </w:r>
          </w:p>
        </w:tc>
        <w:tc>
          <w:tcPr>
            <w:tcW w:w="192" w:type="dxa"/>
            <w:tcBorders/>
            <w:shd w:fill="auto" w:val="clear"/>
            <w:vAlign w:val="bottom"/>
          </w:tcPr>
          <w:p>
            <w:pPr>
              <w:pStyle w:val="TableContents"/>
              <w:spacing w:before="0" w:after="0"/>
              <w:ind w:left="0" w:right="0" w:hanging="0"/>
              <w:rPr/>
            </w:pPr>
            <w:r>
              <w:rPr/>
              <w:t> </w:t>
            </w:r>
          </w:p>
        </w:tc>
        <w:tc>
          <w:tcPr>
            <w:tcW w:w="157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7" w:type="dxa"/>
            <w:tcBorders/>
            <w:shd w:fill="auto" w:val="clear"/>
            <w:vAlign w:val="bottom"/>
          </w:tcPr>
          <w:p>
            <w:pPr>
              <w:pStyle w:val="TableContents"/>
              <w:spacing w:before="0" w:after="0"/>
              <w:ind w:left="0" w:right="0" w:hanging="0"/>
              <w:rPr/>
            </w:pPr>
            <w:r>
              <w:rPr/>
              <w:t> </w:t>
            </w:r>
          </w:p>
        </w:tc>
      </w:tr>
      <w:tr>
        <w:trPr/>
        <w:tc>
          <w:tcPr>
            <w:tcW w:w="5577" w:type="dxa"/>
            <w:tcBorders/>
            <w:shd w:fill="CCEEFF" w:val="clear"/>
            <w:vAlign w:val="bottom"/>
          </w:tcPr>
          <w:p>
            <w:pPr>
              <w:pStyle w:val="TableContents"/>
              <w:spacing w:before="0" w:after="0"/>
              <w:ind w:left="0" w:right="0" w:hanging="0"/>
              <w:rPr>
                <w:rFonts w:ascii="Times New Roman" w:hAnsi="Times New Roman"/>
                <w:b/>
                <w:i/>
                <w:sz w:val="17"/>
              </w:rPr>
            </w:pPr>
            <w:r>
              <w:rPr>
                <w:rFonts w:ascii="Times New Roman" w:hAnsi="Times New Roman"/>
                <w:b/>
                <w:i/>
                <w:sz w:val="17"/>
              </w:rPr>
              <w:t>Foreign exchange contracts:</w:t>
            </w:r>
          </w:p>
        </w:tc>
        <w:tc>
          <w:tcPr>
            <w:tcW w:w="192" w:type="dxa"/>
            <w:tcBorders/>
            <w:shd w:fill="CCEEFF" w:val="clear"/>
            <w:vAlign w:val="bottom"/>
          </w:tcPr>
          <w:p>
            <w:pPr>
              <w:pStyle w:val="TableContents"/>
              <w:spacing w:before="0" w:after="0"/>
              <w:ind w:left="0" w:right="0" w:hanging="0"/>
              <w:rPr/>
            </w:pPr>
            <w:r>
              <w:rPr/>
              <w:t> </w:t>
            </w:r>
          </w:p>
        </w:tc>
        <w:tc>
          <w:tcPr>
            <w:tcW w:w="1838" w:type="dxa"/>
            <w:gridSpan w:val="2"/>
            <w:tcBorders/>
            <w:shd w:fill="CCEEFF" w:val="clear"/>
            <w:vAlign w:val="bottom"/>
          </w:tcPr>
          <w:p>
            <w:pPr>
              <w:pStyle w:val="TableContents"/>
              <w:spacing w:before="0" w:after="0"/>
              <w:ind w:left="0" w:right="0" w:hanging="0"/>
              <w:jc w:val="right"/>
              <w:rPr/>
            </w:pPr>
            <w:r>
              <w:rPr/>
              <w:t> </w:t>
            </w:r>
          </w:p>
        </w:tc>
        <w:tc>
          <w:tcPr>
            <w:tcW w:w="192" w:type="dxa"/>
            <w:tcBorders/>
            <w:shd w:fill="CCEEFF" w:val="clear"/>
            <w:vAlign w:val="bottom"/>
          </w:tcPr>
          <w:p>
            <w:pPr>
              <w:pStyle w:val="TableContents"/>
              <w:spacing w:before="0" w:after="0"/>
              <w:ind w:left="0" w:right="0" w:hanging="0"/>
              <w:rPr/>
            </w:pPr>
            <w:r>
              <w:rPr/>
              <w:t> </w:t>
            </w:r>
          </w:p>
        </w:tc>
        <w:tc>
          <w:tcPr>
            <w:tcW w:w="1574" w:type="dxa"/>
            <w:gridSpan w:val="2"/>
            <w:tcBorders/>
            <w:shd w:fill="CCEEFF" w:val="clear"/>
            <w:vAlign w:val="bottom"/>
          </w:tcPr>
          <w:p>
            <w:pPr>
              <w:pStyle w:val="TableContents"/>
              <w:spacing w:before="0" w:after="0"/>
              <w:ind w:left="0" w:right="0" w:hanging="0"/>
              <w:jc w:val="right"/>
              <w:rPr/>
            </w:pPr>
            <w:r>
              <w:rPr/>
              <w:t> </w:t>
            </w:r>
          </w:p>
        </w:tc>
        <w:tc>
          <w:tcPr>
            <w:tcW w:w="117" w:type="dxa"/>
            <w:tcBorders/>
            <w:shd w:fill="CCEEFF" w:val="clear"/>
            <w:vAlign w:val="bottom"/>
          </w:tcPr>
          <w:p>
            <w:pPr>
              <w:pStyle w:val="TableContents"/>
              <w:spacing w:before="0" w:after="0"/>
              <w:ind w:left="0" w:right="0" w:hanging="0"/>
              <w:rPr/>
            </w:pPr>
            <w:r>
              <w:rPr/>
              <w:t> </w:t>
            </w:r>
          </w:p>
        </w:tc>
      </w:tr>
      <w:tr>
        <w:trPr/>
        <w:tc>
          <w:tcPr>
            <w:tcW w:w="557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Foreign currency swaps</w:t>
            </w:r>
          </w:p>
        </w:tc>
        <w:tc>
          <w:tcPr>
            <w:tcW w:w="192" w:type="dxa"/>
            <w:tcBorders/>
            <w:shd w:fill="auto" w:val="clear"/>
            <w:vAlign w:val="bottom"/>
          </w:tcPr>
          <w:p>
            <w:pPr>
              <w:pStyle w:val="TableContents"/>
              <w:spacing w:before="0" w:after="0"/>
              <w:ind w:left="0" w:right="0" w:hanging="0"/>
              <w:rPr/>
            </w:pPr>
            <w:r>
              <w:rPr/>
              <w:t> </w:t>
            </w:r>
          </w:p>
        </w:tc>
        <w:tc>
          <w:tcPr>
            <w:tcW w:w="183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250.7</w:t>
            </w:r>
          </w:p>
        </w:tc>
        <w:tc>
          <w:tcPr>
            <w:tcW w:w="192" w:type="dxa"/>
            <w:tcBorders/>
            <w:shd w:fill="auto" w:val="clear"/>
            <w:vAlign w:val="bottom"/>
          </w:tcPr>
          <w:p>
            <w:pPr>
              <w:pStyle w:val="TableContents"/>
              <w:spacing w:before="0" w:after="0"/>
              <w:ind w:left="0" w:right="0" w:hanging="0"/>
              <w:rPr/>
            </w:pPr>
            <w:r>
              <w:rPr/>
              <w:t> </w:t>
            </w:r>
          </w:p>
        </w:tc>
        <w:tc>
          <w:tcPr>
            <w:tcW w:w="157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318.6</w:t>
            </w:r>
          </w:p>
        </w:tc>
        <w:tc>
          <w:tcPr>
            <w:tcW w:w="117" w:type="dxa"/>
            <w:tcBorders/>
            <w:shd w:fill="auto" w:val="clear"/>
            <w:vAlign w:val="bottom"/>
          </w:tcPr>
          <w:p>
            <w:pPr>
              <w:pStyle w:val="TableContents"/>
              <w:spacing w:before="0" w:after="0"/>
              <w:ind w:left="0" w:right="0" w:hanging="0"/>
              <w:rPr/>
            </w:pPr>
            <w:r>
              <w:rPr/>
              <w:t> </w:t>
            </w:r>
          </w:p>
        </w:tc>
      </w:tr>
      <w:tr>
        <w:trPr/>
        <w:tc>
          <w:tcPr>
            <w:tcW w:w="557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Currency forwards</w:t>
            </w:r>
          </w:p>
        </w:tc>
        <w:tc>
          <w:tcPr>
            <w:tcW w:w="192" w:type="dxa"/>
            <w:tcBorders/>
            <w:shd w:fill="CCEEFF" w:val="clear"/>
            <w:vAlign w:val="bottom"/>
          </w:tcPr>
          <w:p>
            <w:pPr>
              <w:pStyle w:val="TableContents"/>
              <w:spacing w:before="0" w:after="0"/>
              <w:ind w:left="0" w:right="0" w:hanging="0"/>
              <w:rPr/>
            </w:pPr>
            <w:r>
              <w:rPr/>
              <w:t> </w:t>
            </w:r>
          </w:p>
        </w:tc>
        <w:tc>
          <w:tcPr>
            <w:tcW w:w="183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14.7</w:t>
            </w:r>
          </w:p>
        </w:tc>
        <w:tc>
          <w:tcPr>
            <w:tcW w:w="192" w:type="dxa"/>
            <w:tcBorders/>
            <w:shd w:fill="CCEEFF" w:val="clear"/>
            <w:vAlign w:val="bottom"/>
          </w:tcPr>
          <w:p>
            <w:pPr>
              <w:pStyle w:val="TableContents"/>
              <w:spacing w:before="0" w:after="0"/>
              <w:ind w:left="0" w:right="0" w:hanging="0"/>
              <w:rPr/>
            </w:pPr>
            <w:r>
              <w:rPr/>
              <w:t> </w:t>
            </w:r>
          </w:p>
        </w:tc>
        <w:tc>
          <w:tcPr>
            <w:tcW w:w="157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w:t>
            </w:r>
          </w:p>
        </w:tc>
        <w:tc>
          <w:tcPr>
            <w:tcW w:w="117" w:type="dxa"/>
            <w:tcBorders/>
            <w:shd w:fill="CCEEFF" w:val="clear"/>
            <w:vAlign w:val="bottom"/>
          </w:tcPr>
          <w:p>
            <w:pPr>
              <w:pStyle w:val="TableContents"/>
              <w:spacing w:before="0" w:after="0"/>
              <w:ind w:left="0" w:right="0" w:hanging="0"/>
              <w:rPr/>
            </w:pPr>
            <w:r>
              <w:rPr/>
              <w:t> </w:t>
            </w:r>
          </w:p>
        </w:tc>
      </w:tr>
      <w:tr>
        <w:trPr/>
        <w:tc>
          <w:tcPr>
            <w:tcW w:w="5577" w:type="dxa"/>
            <w:tcBorders/>
            <w:shd w:fill="auto" w:val="clear"/>
            <w:vAlign w:val="bottom"/>
          </w:tcPr>
          <w:p>
            <w:pPr>
              <w:pStyle w:val="TableContents"/>
              <w:spacing w:before="0" w:after="0"/>
              <w:ind w:left="0" w:right="0" w:hanging="0"/>
              <w:rPr>
                <w:rFonts w:ascii="Times New Roman" w:hAnsi="Times New Roman"/>
                <w:b/>
                <w:i/>
                <w:sz w:val="17"/>
              </w:rPr>
            </w:pPr>
            <w:r>
              <w:rPr>
                <w:rFonts w:ascii="Times New Roman" w:hAnsi="Times New Roman"/>
                <w:b/>
                <w:i/>
                <w:sz w:val="17"/>
              </w:rPr>
              <w:t>Equity contracts:</w:t>
            </w:r>
          </w:p>
        </w:tc>
        <w:tc>
          <w:tcPr>
            <w:tcW w:w="192" w:type="dxa"/>
            <w:tcBorders/>
            <w:shd w:fill="auto" w:val="clear"/>
            <w:vAlign w:val="bottom"/>
          </w:tcPr>
          <w:p>
            <w:pPr>
              <w:pStyle w:val="TableContents"/>
              <w:spacing w:before="0" w:after="0"/>
              <w:ind w:left="0" w:right="0" w:hanging="0"/>
              <w:rPr/>
            </w:pPr>
            <w:r>
              <w:rPr/>
              <w:t> </w:t>
            </w:r>
          </w:p>
        </w:tc>
        <w:tc>
          <w:tcPr>
            <w:tcW w:w="1838" w:type="dxa"/>
            <w:gridSpan w:val="2"/>
            <w:tcBorders/>
            <w:shd w:fill="auto" w:val="clear"/>
            <w:vAlign w:val="bottom"/>
          </w:tcPr>
          <w:p>
            <w:pPr>
              <w:pStyle w:val="TableContents"/>
              <w:spacing w:before="0" w:after="0"/>
              <w:ind w:left="0" w:right="0" w:hanging="0"/>
              <w:jc w:val="right"/>
              <w:rPr/>
            </w:pPr>
            <w:r>
              <w:rPr/>
              <w:t> </w:t>
            </w:r>
          </w:p>
        </w:tc>
        <w:tc>
          <w:tcPr>
            <w:tcW w:w="192" w:type="dxa"/>
            <w:tcBorders/>
            <w:shd w:fill="auto" w:val="clear"/>
            <w:vAlign w:val="bottom"/>
          </w:tcPr>
          <w:p>
            <w:pPr>
              <w:pStyle w:val="TableContents"/>
              <w:spacing w:before="0" w:after="0"/>
              <w:ind w:left="0" w:right="0" w:hanging="0"/>
              <w:rPr/>
            </w:pPr>
            <w:r>
              <w:rPr/>
              <w:t> </w:t>
            </w:r>
          </w:p>
        </w:tc>
        <w:tc>
          <w:tcPr>
            <w:tcW w:w="1574" w:type="dxa"/>
            <w:gridSpan w:val="2"/>
            <w:tcBorders/>
            <w:shd w:fill="auto" w:val="clear"/>
            <w:vAlign w:val="bottom"/>
          </w:tcPr>
          <w:p>
            <w:pPr>
              <w:pStyle w:val="TableContents"/>
              <w:spacing w:before="0" w:after="0"/>
              <w:ind w:left="0" w:right="0" w:hanging="0"/>
              <w:jc w:val="right"/>
              <w:rPr/>
            </w:pPr>
            <w:r>
              <w:rPr/>
              <w:t> </w:t>
            </w:r>
          </w:p>
        </w:tc>
        <w:tc>
          <w:tcPr>
            <w:tcW w:w="117" w:type="dxa"/>
            <w:tcBorders/>
            <w:shd w:fill="auto" w:val="clear"/>
            <w:vAlign w:val="bottom"/>
          </w:tcPr>
          <w:p>
            <w:pPr>
              <w:pStyle w:val="TableContents"/>
              <w:spacing w:before="0" w:after="0"/>
              <w:ind w:left="0" w:right="0" w:hanging="0"/>
              <w:rPr/>
            </w:pPr>
            <w:r>
              <w:rPr/>
              <w:t> </w:t>
            </w:r>
          </w:p>
        </w:tc>
      </w:tr>
      <w:tr>
        <w:trPr/>
        <w:tc>
          <w:tcPr>
            <w:tcW w:w="557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Options</w:t>
            </w:r>
          </w:p>
        </w:tc>
        <w:tc>
          <w:tcPr>
            <w:tcW w:w="192" w:type="dxa"/>
            <w:tcBorders/>
            <w:shd w:fill="CCEEFF" w:val="clear"/>
            <w:vAlign w:val="bottom"/>
          </w:tcPr>
          <w:p>
            <w:pPr>
              <w:pStyle w:val="TableContents"/>
              <w:spacing w:before="0" w:after="0"/>
              <w:ind w:left="0" w:right="0" w:hanging="0"/>
              <w:rPr/>
            </w:pPr>
            <w:r>
              <w:rPr/>
              <w:t> </w:t>
            </w:r>
          </w:p>
        </w:tc>
        <w:tc>
          <w:tcPr>
            <w:tcW w:w="183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85.6</w:t>
            </w:r>
          </w:p>
        </w:tc>
        <w:tc>
          <w:tcPr>
            <w:tcW w:w="192" w:type="dxa"/>
            <w:tcBorders/>
            <w:shd w:fill="CCEEFF" w:val="clear"/>
            <w:vAlign w:val="bottom"/>
          </w:tcPr>
          <w:p>
            <w:pPr>
              <w:pStyle w:val="TableContents"/>
              <w:spacing w:before="0" w:after="0"/>
              <w:ind w:left="0" w:right="0" w:hanging="0"/>
              <w:rPr/>
            </w:pPr>
            <w:r>
              <w:rPr/>
              <w:t> </w:t>
            </w:r>
          </w:p>
        </w:tc>
        <w:tc>
          <w:tcPr>
            <w:tcW w:w="157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120.3</w:t>
            </w:r>
          </w:p>
        </w:tc>
        <w:tc>
          <w:tcPr>
            <w:tcW w:w="117" w:type="dxa"/>
            <w:tcBorders/>
            <w:shd w:fill="CCEEFF" w:val="clear"/>
            <w:vAlign w:val="bottom"/>
          </w:tcPr>
          <w:p>
            <w:pPr>
              <w:pStyle w:val="TableContents"/>
              <w:spacing w:before="0" w:after="0"/>
              <w:ind w:left="0" w:right="0" w:hanging="0"/>
              <w:rPr/>
            </w:pPr>
            <w:r>
              <w:rPr/>
              <w:t> </w:t>
            </w:r>
          </w:p>
        </w:tc>
      </w:tr>
      <w:tr>
        <w:trPr/>
        <w:tc>
          <w:tcPr>
            <w:tcW w:w="5577" w:type="dxa"/>
            <w:tcBorders/>
            <w:shd w:fill="auto" w:val="clear"/>
            <w:vAlign w:val="bottom"/>
          </w:tcPr>
          <w:p>
            <w:pPr>
              <w:pStyle w:val="TableContents"/>
              <w:spacing w:before="0" w:after="0"/>
              <w:ind w:left="0" w:right="0" w:hanging="0"/>
              <w:rPr>
                <w:rFonts w:ascii="Times New Roman" w:hAnsi="Times New Roman"/>
                <w:b/>
                <w:i/>
                <w:sz w:val="17"/>
              </w:rPr>
            </w:pPr>
            <w:r>
              <w:rPr>
                <w:rFonts w:ascii="Times New Roman" w:hAnsi="Times New Roman"/>
                <w:b/>
                <w:i/>
                <w:sz w:val="17"/>
              </w:rPr>
              <w:t>Credit contracts:</w:t>
            </w:r>
          </w:p>
        </w:tc>
        <w:tc>
          <w:tcPr>
            <w:tcW w:w="192" w:type="dxa"/>
            <w:tcBorders/>
            <w:shd w:fill="auto" w:val="clear"/>
            <w:vAlign w:val="bottom"/>
          </w:tcPr>
          <w:p>
            <w:pPr>
              <w:pStyle w:val="TableContents"/>
              <w:spacing w:before="0" w:after="0"/>
              <w:ind w:left="0" w:right="0" w:hanging="0"/>
              <w:rPr/>
            </w:pPr>
            <w:r>
              <w:rPr/>
              <w:t> </w:t>
            </w:r>
          </w:p>
        </w:tc>
        <w:tc>
          <w:tcPr>
            <w:tcW w:w="1838" w:type="dxa"/>
            <w:gridSpan w:val="2"/>
            <w:tcBorders/>
            <w:shd w:fill="auto" w:val="clear"/>
            <w:vAlign w:val="bottom"/>
          </w:tcPr>
          <w:p>
            <w:pPr>
              <w:pStyle w:val="TableContents"/>
              <w:spacing w:before="0" w:after="0"/>
              <w:ind w:left="0" w:right="0" w:hanging="0"/>
              <w:jc w:val="right"/>
              <w:rPr/>
            </w:pPr>
            <w:r>
              <w:rPr/>
              <w:t> </w:t>
            </w:r>
          </w:p>
        </w:tc>
        <w:tc>
          <w:tcPr>
            <w:tcW w:w="192" w:type="dxa"/>
            <w:tcBorders/>
            <w:shd w:fill="auto" w:val="clear"/>
            <w:vAlign w:val="bottom"/>
          </w:tcPr>
          <w:p>
            <w:pPr>
              <w:pStyle w:val="TableContents"/>
              <w:spacing w:before="0" w:after="0"/>
              <w:ind w:left="0" w:right="0" w:hanging="0"/>
              <w:rPr/>
            </w:pPr>
            <w:r>
              <w:rPr/>
              <w:t> </w:t>
            </w:r>
          </w:p>
        </w:tc>
        <w:tc>
          <w:tcPr>
            <w:tcW w:w="1574" w:type="dxa"/>
            <w:gridSpan w:val="2"/>
            <w:tcBorders/>
            <w:shd w:fill="auto" w:val="clear"/>
            <w:vAlign w:val="bottom"/>
          </w:tcPr>
          <w:p>
            <w:pPr>
              <w:pStyle w:val="TableContents"/>
              <w:spacing w:before="0" w:after="0"/>
              <w:ind w:left="0" w:right="0" w:hanging="0"/>
              <w:jc w:val="right"/>
              <w:rPr/>
            </w:pPr>
            <w:r>
              <w:rPr/>
              <w:t> </w:t>
            </w:r>
          </w:p>
        </w:tc>
        <w:tc>
          <w:tcPr>
            <w:tcW w:w="117" w:type="dxa"/>
            <w:tcBorders/>
            <w:shd w:fill="auto" w:val="clear"/>
            <w:vAlign w:val="bottom"/>
          </w:tcPr>
          <w:p>
            <w:pPr>
              <w:pStyle w:val="TableContents"/>
              <w:spacing w:before="0" w:after="0"/>
              <w:ind w:left="0" w:right="0" w:hanging="0"/>
              <w:rPr/>
            </w:pPr>
            <w:r>
              <w:rPr/>
              <w:t> </w:t>
            </w:r>
          </w:p>
        </w:tc>
      </w:tr>
      <w:tr>
        <w:trPr/>
        <w:tc>
          <w:tcPr>
            <w:tcW w:w="557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Credit default swaps</w:t>
            </w:r>
          </w:p>
        </w:tc>
        <w:tc>
          <w:tcPr>
            <w:tcW w:w="192" w:type="dxa"/>
            <w:tcBorders/>
            <w:shd w:fill="CCEEFF" w:val="clear"/>
            <w:vAlign w:val="bottom"/>
          </w:tcPr>
          <w:p>
            <w:pPr>
              <w:pStyle w:val="TableContents"/>
              <w:spacing w:before="0" w:after="0"/>
              <w:ind w:left="0" w:right="0" w:hanging="0"/>
              <w:rPr/>
            </w:pPr>
            <w:r>
              <w:rPr/>
              <w:t> </w:t>
            </w:r>
          </w:p>
        </w:tc>
        <w:tc>
          <w:tcPr>
            <w:tcW w:w="183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6.3</w:t>
            </w:r>
          </w:p>
        </w:tc>
        <w:tc>
          <w:tcPr>
            <w:tcW w:w="192" w:type="dxa"/>
            <w:tcBorders/>
            <w:shd w:fill="CCEEFF" w:val="clear"/>
            <w:vAlign w:val="bottom"/>
          </w:tcPr>
          <w:p>
            <w:pPr>
              <w:pStyle w:val="TableContents"/>
              <w:spacing w:before="0" w:after="0"/>
              <w:ind w:left="0" w:right="0" w:hanging="0"/>
              <w:rPr/>
            </w:pPr>
            <w:r>
              <w:rPr/>
              <w:t> </w:t>
            </w:r>
          </w:p>
        </w:tc>
        <w:tc>
          <w:tcPr>
            <w:tcW w:w="157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14.0</w:t>
            </w:r>
          </w:p>
        </w:tc>
        <w:tc>
          <w:tcPr>
            <w:tcW w:w="117" w:type="dxa"/>
            <w:tcBorders/>
            <w:shd w:fill="CCEEFF" w:val="clear"/>
            <w:vAlign w:val="bottom"/>
          </w:tcPr>
          <w:p>
            <w:pPr>
              <w:pStyle w:val="TableContents"/>
              <w:spacing w:before="0" w:after="0"/>
              <w:ind w:left="0" w:right="0" w:hanging="0"/>
              <w:rPr/>
            </w:pPr>
            <w:r>
              <w:rPr/>
              <w:t> </w:t>
            </w:r>
          </w:p>
        </w:tc>
      </w:tr>
      <w:tr>
        <w:trPr/>
        <w:tc>
          <w:tcPr>
            <w:tcW w:w="557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gross credit exposure</w:t>
            </w:r>
          </w:p>
        </w:tc>
        <w:tc>
          <w:tcPr>
            <w:tcW w:w="192" w:type="dxa"/>
            <w:tcBorders/>
            <w:shd w:fill="auto" w:val="clear"/>
            <w:vAlign w:val="bottom"/>
          </w:tcPr>
          <w:p>
            <w:pPr>
              <w:pStyle w:val="TableContents"/>
              <w:spacing w:before="0" w:after="0"/>
              <w:ind w:left="0" w:right="0" w:hanging="0"/>
              <w:rPr/>
            </w:pPr>
            <w:r>
              <w:rPr/>
              <w:t> </w:t>
            </w:r>
          </w:p>
        </w:tc>
        <w:tc>
          <w:tcPr>
            <w:tcW w:w="183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1,192.3</w:t>
            </w:r>
          </w:p>
        </w:tc>
        <w:tc>
          <w:tcPr>
            <w:tcW w:w="192" w:type="dxa"/>
            <w:tcBorders/>
            <w:shd w:fill="auto" w:val="clear"/>
            <w:vAlign w:val="bottom"/>
          </w:tcPr>
          <w:p>
            <w:pPr>
              <w:pStyle w:val="TableContents"/>
              <w:spacing w:before="0" w:after="0"/>
              <w:ind w:left="0" w:right="0" w:hanging="0"/>
              <w:rPr/>
            </w:pPr>
            <w:r>
              <w:rPr/>
              <w:t> </w:t>
            </w:r>
          </w:p>
        </w:tc>
        <w:tc>
          <w:tcPr>
            <w:tcW w:w="157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1,245.1</w:t>
            </w:r>
          </w:p>
        </w:tc>
        <w:tc>
          <w:tcPr>
            <w:tcW w:w="117" w:type="dxa"/>
            <w:tcBorders/>
            <w:shd w:fill="auto" w:val="clear"/>
            <w:vAlign w:val="bottom"/>
          </w:tcPr>
          <w:p>
            <w:pPr>
              <w:pStyle w:val="TableContents"/>
              <w:spacing w:before="0" w:after="0"/>
              <w:ind w:left="0" w:right="0" w:hanging="0"/>
              <w:rPr/>
            </w:pPr>
            <w:r>
              <w:rPr/>
              <w:t> </w:t>
            </w:r>
          </w:p>
        </w:tc>
      </w:tr>
      <w:tr>
        <w:trPr/>
        <w:tc>
          <w:tcPr>
            <w:tcW w:w="557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Less: collateral received</w:t>
            </w:r>
          </w:p>
        </w:tc>
        <w:tc>
          <w:tcPr>
            <w:tcW w:w="192" w:type="dxa"/>
            <w:tcBorders/>
            <w:shd w:fill="CCEEFF" w:val="clear"/>
            <w:vAlign w:val="bottom"/>
          </w:tcPr>
          <w:p>
            <w:pPr>
              <w:pStyle w:val="TableContents"/>
              <w:spacing w:before="0" w:after="0"/>
              <w:ind w:left="0" w:right="0" w:hanging="0"/>
              <w:rPr/>
            </w:pPr>
            <w:r>
              <w:rPr/>
              <w:t> </w:t>
            </w:r>
          </w:p>
        </w:tc>
        <w:tc>
          <w:tcPr>
            <w:tcW w:w="183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269.6</w:t>
            </w:r>
          </w:p>
        </w:tc>
        <w:tc>
          <w:tcPr>
            <w:tcW w:w="192" w:type="dxa"/>
            <w:tcBorders/>
            <w:shd w:fill="CCEEFF" w:val="clear"/>
            <w:vAlign w:val="bottom"/>
          </w:tcPr>
          <w:p>
            <w:pPr>
              <w:pStyle w:val="TableContents"/>
              <w:spacing w:before="0" w:after="0"/>
              <w:ind w:left="0" w:right="0" w:hanging="0"/>
              <w:rPr/>
            </w:pPr>
            <w:r>
              <w:rPr/>
              <w:t> </w:t>
            </w:r>
          </w:p>
        </w:tc>
        <w:tc>
          <w:tcPr>
            <w:tcW w:w="157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237.0</w:t>
            </w:r>
          </w:p>
        </w:tc>
        <w:tc>
          <w:tcPr>
            <w:tcW w:w="117" w:type="dxa"/>
            <w:tcBorders/>
            <w:shd w:fill="CCEEFF" w:val="clear"/>
            <w:vAlign w:val="bottom"/>
          </w:tcPr>
          <w:p>
            <w:pPr>
              <w:pStyle w:val="TableContents"/>
              <w:spacing w:before="0" w:after="0"/>
              <w:ind w:left="0" w:right="0" w:hanging="0"/>
              <w:rPr/>
            </w:pPr>
            <w:r>
              <w:rPr/>
              <w:t> </w:t>
            </w:r>
          </w:p>
        </w:tc>
      </w:tr>
      <w:tr>
        <w:trPr/>
        <w:tc>
          <w:tcPr>
            <w:tcW w:w="557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credit exposure</w:t>
            </w:r>
          </w:p>
        </w:tc>
        <w:tc>
          <w:tcPr>
            <w:tcW w:w="192" w:type="dxa"/>
            <w:tcBorders/>
            <w:shd w:fill="auto" w:val="clear"/>
            <w:vAlign w:val="bottom"/>
          </w:tcPr>
          <w:p>
            <w:pPr>
              <w:pStyle w:val="TableContents"/>
              <w:spacing w:before="0" w:after="0"/>
              <w:ind w:left="0" w:right="0" w:hanging="0"/>
              <w:rPr/>
            </w:pPr>
            <w:r>
              <w:rPr/>
              <w:t> </w:t>
            </w:r>
          </w:p>
        </w:tc>
        <w:tc>
          <w:tcPr>
            <w:tcW w:w="172"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66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922.7</w:t>
            </w:r>
          </w:p>
        </w:tc>
        <w:tc>
          <w:tcPr>
            <w:tcW w:w="192" w:type="dxa"/>
            <w:tcBorders/>
            <w:shd w:fill="auto" w:val="clear"/>
            <w:vAlign w:val="bottom"/>
          </w:tcPr>
          <w:p>
            <w:pPr>
              <w:pStyle w:val="TableContents"/>
              <w:spacing w:before="0" w:after="0"/>
              <w:ind w:left="0" w:right="0" w:hanging="0"/>
              <w:rPr/>
            </w:pPr>
            <w:r>
              <w:rPr/>
              <w:t> </w:t>
            </w:r>
          </w:p>
        </w:tc>
        <w:tc>
          <w:tcPr>
            <w:tcW w:w="168"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0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1,008.1</w:t>
            </w:r>
          </w:p>
        </w:tc>
        <w:tc>
          <w:tcPr>
            <w:tcW w:w="117"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35</w:t>
      </w:r>
      <w:bookmarkStart w:id="43" w:name="PB_35_134003_5335"/>
      <w:bookmarkEnd w:id="43"/>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The fair value of our derivative instruments classified as assets and liabilities was as follows:</w:t>
      </w:r>
    </w:p>
    <w:p>
      <w:pPr>
        <w:pStyle w:val="TextBody"/>
        <w:spacing w:before="0" w:after="0"/>
        <w:ind w:left="0" w:right="0" w:hanging="0"/>
        <w:jc w:val="center"/>
        <w:rPr/>
      </w:pPr>
      <w:r>
        <w:rPr/>
        <w:t> </w:t>
      </w:r>
    </w:p>
    <w:tbl>
      <w:tblPr>
        <w:tblW w:w="4650" w:type="pct"/>
        <w:jc w:val="left"/>
        <w:tblInd w:w="0" w:type="dxa"/>
        <w:tblCellMar>
          <w:top w:w="0" w:type="dxa"/>
          <w:left w:w="0" w:type="dxa"/>
          <w:bottom w:w="0" w:type="dxa"/>
          <w:right w:w="0" w:type="dxa"/>
        </w:tblCellMar>
      </w:tblPr>
      <w:tblGrid>
        <w:gridCol w:w="2367"/>
        <w:gridCol w:w="159"/>
        <w:gridCol w:w="192"/>
        <w:gridCol w:w="1507"/>
        <w:gridCol w:w="159"/>
        <w:gridCol w:w="187"/>
        <w:gridCol w:w="1304"/>
        <w:gridCol w:w="159"/>
        <w:gridCol w:w="192"/>
        <w:gridCol w:w="1507"/>
        <w:gridCol w:w="159"/>
        <w:gridCol w:w="187"/>
        <w:gridCol w:w="1304"/>
        <w:gridCol w:w="107"/>
      </w:tblGrid>
      <w:tr>
        <w:trPr/>
        <w:tc>
          <w:tcPr>
            <w:tcW w:w="2367" w:type="dxa"/>
            <w:tcBorders/>
            <w:shd w:fill="auto" w:val="clear"/>
            <w:vAlign w:val="bottom"/>
          </w:tcPr>
          <w:p>
            <w:pPr>
              <w:pStyle w:val="TableContents"/>
              <w:spacing w:before="0" w:after="0"/>
              <w:ind w:left="0" w:right="0" w:hanging="0"/>
              <w:rPr/>
            </w:pPr>
            <w:r>
              <w:rPr/>
              <w:t> </w:t>
            </w:r>
          </w:p>
        </w:tc>
        <w:tc>
          <w:tcPr>
            <w:tcW w:w="159" w:type="dxa"/>
            <w:tcBorders/>
            <w:shd w:fill="auto" w:val="clear"/>
            <w:vAlign w:val="bottom"/>
          </w:tcPr>
          <w:p>
            <w:pPr>
              <w:pStyle w:val="TableContents"/>
              <w:spacing w:before="0" w:after="0"/>
              <w:ind w:left="0" w:right="0" w:hanging="0"/>
              <w:jc w:val="center"/>
              <w:rPr/>
            </w:pPr>
            <w:r>
              <w:rPr/>
              <w:t> </w:t>
            </w:r>
          </w:p>
        </w:tc>
        <w:tc>
          <w:tcPr>
            <w:tcW w:w="3349"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Derivative assets (1)</w:t>
            </w:r>
          </w:p>
        </w:tc>
        <w:tc>
          <w:tcPr>
            <w:tcW w:w="159" w:type="dxa"/>
            <w:tcBorders/>
            <w:shd w:fill="auto" w:val="clear"/>
            <w:vAlign w:val="bottom"/>
          </w:tcPr>
          <w:p>
            <w:pPr>
              <w:pStyle w:val="TableContents"/>
              <w:spacing w:before="0" w:after="0"/>
              <w:ind w:left="0" w:right="0" w:hanging="0"/>
              <w:jc w:val="center"/>
              <w:rPr/>
            </w:pPr>
            <w:r>
              <w:rPr/>
              <w:t> </w:t>
            </w:r>
          </w:p>
        </w:tc>
        <w:tc>
          <w:tcPr>
            <w:tcW w:w="3349"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Derivative liabilities (2)</w:t>
            </w:r>
          </w:p>
        </w:tc>
        <w:tc>
          <w:tcPr>
            <w:tcW w:w="107" w:type="dxa"/>
            <w:tcBorders/>
            <w:shd w:fill="auto" w:val="clear"/>
            <w:vAlign w:val="bottom"/>
          </w:tcPr>
          <w:p>
            <w:pPr>
              <w:pStyle w:val="TableContents"/>
              <w:spacing w:before="0" w:after="0"/>
              <w:ind w:left="0" w:right="0" w:hanging="0"/>
              <w:jc w:val="center"/>
              <w:rPr/>
            </w:pPr>
            <w:r>
              <w:rPr/>
              <w:t> </w:t>
            </w:r>
          </w:p>
        </w:tc>
      </w:tr>
      <w:tr>
        <w:trPr/>
        <w:tc>
          <w:tcPr>
            <w:tcW w:w="2367" w:type="dxa"/>
            <w:tcBorders/>
            <w:shd w:fill="auto" w:val="clear"/>
            <w:vAlign w:val="bottom"/>
          </w:tcPr>
          <w:p>
            <w:pPr>
              <w:pStyle w:val="TableContents"/>
              <w:spacing w:before="0" w:after="0"/>
              <w:ind w:left="0" w:right="0" w:hanging="0"/>
              <w:rPr/>
            </w:pPr>
            <w:r>
              <w:rPr/>
              <w:t> </w:t>
            </w:r>
          </w:p>
        </w:tc>
        <w:tc>
          <w:tcPr>
            <w:tcW w:w="159" w:type="dxa"/>
            <w:tcBorders/>
            <w:shd w:fill="auto" w:val="clear"/>
            <w:vAlign w:val="bottom"/>
          </w:tcPr>
          <w:p>
            <w:pPr>
              <w:pStyle w:val="TableContents"/>
              <w:spacing w:before="0" w:after="0"/>
              <w:ind w:left="0" w:right="0" w:hanging="0"/>
              <w:jc w:val="center"/>
              <w:rPr/>
            </w:pPr>
            <w:r>
              <w:rPr/>
              <w:t> </w:t>
            </w:r>
          </w:p>
        </w:tc>
        <w:tc>
          <w:tcPr>
            <w:tcW w:w="169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2012</w:t>
            </w:r>
          </w:p>
        </w:tc>
        <w:tc>
          <w:tcPr>
            <w:tcW w:w="159" w:type="dxa"/>
            <w:tcBorders/>
            <w:shd w:fill="auto" w:val="clear"/>
            <w:vAlign w:val="bottom"/>
          </w:tcPr>
          <w:p>
            <w:pPr>
              <w:pStyle w:val="TableContents"/>
              <w:spacing w:before="0" w:after="0"/>
              <w:ind w:left="0" w:right="0" w:hanging="0"/>
              <w:jc w:val="center"/>
              <w:rPr/>
            </w:pPr>
            <w:r>
              <w:rPr/>
              <w:t> </w:t>
            </w:r>
          </w:p>
        </w:tc>
        <w:tc>
          <w:tcPr>
            <w:tcW w:w="1491"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December 31, 2011</w:t>
            </w:r>
          </w:p>
        </w:tc>
        <w:tc>
          <w:tcPr>
            <w:tcW w:w="159" w:type="dxa"/>
            <w:tcBorders/>
            <w:shd w:fill="auto" w:val="clear"/>
            <w:vAlign w:val="bottom"/>
          </w:tcPr>
          <w:p>
            <w:pPr>
              <w:pStyle w:val="TableContents"/>
              <w:spacing w:before="0" w:after="0"/>
              <w:ind w:left="0" w:right="0" w:hanging="0"/>
              <w:jc w:val="center"/>
              <w:rPr/>
            </w:pPr>
            <w:r>
              <w:rPr/>
              <w:t> </w:t>
            </w:r>
          </w:p>
        </w:tc>
        <w:tc>
          <w:tcPr>
            <w:tcW w:w="169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2012</w:t>
            </w:r>
          </w:p>
        </w:tc>
        <w:tc>
          <w:tcPr>
            <w:tcW w:w="159"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491"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December 31, 2011</w:t>
            </w:r>
          </w:p>
        </w:tc>
        <w:tc>
          <w:tcPr>
            <w:tcW w:w="107" w:type="dxa"/>
            <w:tcBorders/>
            <w:shd w:fill="auto" w:val="clear"/>
            <w:vAlign w:val="bottom"/>
          </w:tcPr>
          <w:p>
            <w:pPr>
              <w:pStyle w:val="TableContents"/>
              <w:spacing w:before="0" w:after="0"/>
              <w:ind w:left="0" w:right="0" w:hanging="0"/>
              <w:jc w:val="center"/>
              <w:rPr/>
            </w:pPr>
            <w:r>
              <w:rPr/>
              <w:t> </w:t>
            </w:r>
          </w:p>
        </w:tc>
      </w:tr>
      <w:tr>
        <w:trPr/>
        <w:tc>
          <w:tcPr>
            <w:tcW w:w="2367" w:type="dxa"/>
            <w:tcBorders/>
            <w:shd w:fill="auto" w:val="clear"/>
            <w:vAlign w:val="bottom"/>
          </w:tcPr>
          <w:p>
            <w:pPr>
              <w:pStyle w:val="TableContents"/>
              <w:spacing w:before="0" w:after="0"/>
              <w:ind w:left="0" w:right="0" w:hanging="0"/>
              <w:rPr/>
            </w:pPr>
            <w:r>
              <w:rPr/>
              <w:t> </w:t>
            </w:r>
          </w:p>
        </w:tc>
        <w:tc>
          <w:tcPr>
            <w:tcW w:w="159" w:type="dxa"/>
            <w:tcBorders/>
            <w:shd w:fill="auto" w:val="clear"/>
            <w:vAlign w:val="bottom"/>
          </w:tcPr>
          <w:p>
            <w:pPr>
              <w:pStyle w:val="TableContents"/>
              <w:spacing w:before="0" w:after="0"/>
              <w:ind w:left="0" w:right="0" w:hanging="0"/>
              <w:jc w:val="center"/>
              <w:rPr/>
            </w:pPr>
            <w:r>
              <w:rPr/>
              <w:t> </w:t>
            </w:r>
          </w:p>
        </w:tc>
        <w:tc>
          <w:tcPr>
            <w:tcW w:w="6857" w:type="dxa"/>
            <w:gridSpan w:val="11"/>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07" w:type="dxa"/>
            <w:tcBorders/>
            <w:shd w:fill="auto" w:val="clear"/>
            <w:vAlign w:val="bottom"/>
          </w:tcPr>
          <w:p>
            <w:pPr>
              <w:pStyle w:val="TableContents"/>
              <w:spacing w:before="0" w:after="0"/>
              <w:ind w:left="0" w:right="0" w:hanging="0"/>
              <w:jc w:val="center"/>
              <w:rPr/>
            </w:pPr>
            <w:r>
              <w:rPr/>
              <w:t> </w:t>
            </w:r>
          </w:p>
        </w:tc>
      </w:tr>
      <w:tr>
        <w:trPr/>
        <w:tc>
          <w:tcPr>
            <w:tcW w:w="2367" w:type="dxa"/>
            <w:tcBorders/>
            <w:shd w:fill="auto" w:val="clear"/>
            <w:vAlign w:val="bottom"/>
          </w:tcPr>
          <w:p>
            <w:pPr>
              <w:pStyle w:val="TableContents"/>
              <w:spacing w:before="0" w:after="0"/>
              <w:ind w:left="0" w:right="0" w:hanging="0"/>
              <w:rPr/>
            </w:pPr>
            <w:r>
              <w:rPr/>
              <w:t> </w:t>
            </w:r>
          </w:p>
        </w:tc>
        <w:tc>
          <w:tcPr>
            <w:tcW w:w="159" w:type="dxa"/>
            <w:tcBorders/>
            <w:shd w:fill="auto" w:val="clear"/>
            <w:vAlign w:val="bottom"/>
          </w:tcPr>
          <w:p>
            <w:pPr>
              <w:pStyle w:val="TableContents"/>
              <w:spacing w:before="0" w:after="0"/>
              <w:ind w:left="0" w:right="0" w:hanging="0"/>
              <w:rPr/>
            </w:pPr>
            <w:r>
              <w:rPr/>
              <w:t> </w:t>
            </w:r>
          </w:p>
        </w:tc>
        <w:tc>
          <w:tcPr>
            <w:tcW w:w="1699" w:type="dxa"/>
            <w:gridSpan w:val="2"/>
            <w:tcBorders/>
            <w:shd w:fill="auto" w:val="clear"/>
            <w:vAlign w:val="bottom"/>
          </w:tcPr>
          <w:p>
            <w:pPr>
              <w:pStyle w:val="TableContents"/>
              <w:spacing w:before="0" w:after="0"/>
              <w:ind w:left="0" w:right="0" w:hanging="0"/>
              <w:jc w:val="right"/>
              <w:rPr/>
            </w:pPr>
            <w:r>
              <w:rPr/>
              <w:t> </w:t>
            </w:r>
          </w:p>
        </w:tc>
        <w:tc>
          <w:tcPr>
            <w:tcW w:w="159" w:type="dxa"/>
            <w:tcBorders/>
            <w:shd w:fill="auto" w:val="clear"/>
            <w:vAlign w:val="bottom"/>
          </w:tcPr>
          <w:p>
            <w:pPr>
              <w:pStyle w:val="TableContents"/>
              <w:spacing w:before="0" w:after="0"/>
              <w:ind w:left="0" w:right="0" w:hanging="0"/>
              <w:rPr/>
            </w:pPr>
            <w:r>
              <w:rPr/>
              <w:t> </w:t>
            </w:r>
          </w:p>
        </w:tc>
        <w:tc>
          <w:tcPr>
            <w:tcW w:w="1491" w:type="dxa"/>
            <w:gridSpan w:val="2"/>
            <w:tcBorders/>
            <w:shd w:fill="auto" w:val="clear"/>
            <w:vAlign w:val="bottom"/>
          </w:tcPr>
          <w:p>
            <w:pPr>
              <w:pStyle w:val="TableContents"/>
              <w:spacing w:before="0" w:after="0"/>
              <w:ind w:left="0" w:right="0" w:hanging="0"/>
              <w:jc w:val="right"/>
              <w:rPr/>
            </w:pPr>
            <w:r>
              <w:rPr/>
              <w:t> </w:t>
            </w:r>
          </w:p>
        </w:tc>
        <w:tc>
          <w:tcPr>
            <w:tcW w:w="159" w:type="dxa"/>
            <w:tcBorders/>
            <w:shd w:fill="auto" w:val="clear"/>
            <w:vAlign w:val="bottom"/>
          </w:tcPr>
          <w:p>
            <w:pPr>
              <w:pStyle w:val="TableContents"/>
              <w:spacing w:before="0" w:after="0"/>
              <w:ind w:left="0" w:right="0" w:hanging="0"/>
              <w:rPr/>
            </w:pPr>
            <w:r>
              <w:rPr/>
              <w:t> </w:t>
            </w:r>
          </w:p>
        </w:tc>
        <w:tc>
          <w:tcPr>
            <w:tcW w:w="1699" w:type="dxa"/>
            <w:gridSpan w:val="2"/>
            <w:tcBorders/>
            <w:shd w:fill="auto" w:val="clear"/>
            <w:vAlign w:val="bottom"/>
          </w:tcPr>
          <w:p>
            <w:pPr>
              <w:pStyle w:val="TableContents"/>
              <w:spacing w:before="0" w:after="0"/>
              <w:ind w:left="0" w:right="0" w:hanging="0"/>
              <w:jc w:val="right"/>
              <w:rPr/>
            </w:pPr>
            <w:r>
              <w:rPr/>
              <w:t> </w:t>
            </w:r>
          </w:p>
        </w:tc>
        <w:tc>
          <w:tcPr>
            <w:tcW w:w="159" w:type="dxa"/>
            <w:tcBorders/>
            <w:shd w:fill="auto" w:val="clear"/>
            <w:vAlign w:val="bottom"/>
          </w:tcPr>
          <w:p>
            <w:pPr>
              <w:pStyle w:val="TableContents"/>
              <w:spacing w:before="0" w:after="0"/>
              <w:ind w:left="0" w:right="0" w:hanging="0"/>
              <w:rPr/>
            </w:pPr>
            <w:r>
              <w:rPr/>
              <w:t> </w:t>
            </w:r>
          </w:p>
        </w:tc>
        <w:tc>
          <w:tcPr>
            <w:tcW w:w="1491" w:type="dxa"/>
            <w:gridSpan w:val="2"/>
            <w:tcBorders/>
            <w:shd w:fill="auto" w:val="clear"/>
            <w:vAlign w:val="bottom"/>
          </w:tcPr>
          <w:p>
            <w:pPr>
              <w:pStyle w:val="TableContents"/>
              <w:spacing w:before="0" w:after="0"/>
              <w:ind w:left="0" w:right="0" w:hanging="0"/>
              <w:jc w:val="right"/>
              <w:rPr/>
            </w:pPr>
            <w:r>
              <w:rPr/>
              <w:t> </w:t>
            </w:r>
          </w:p>
        </w:tc>
        <w:tc>
          <w:tcPr>
            <w:tcW w:w="107" w:type="dxa"/>
            <w:tcBorders/>
            <w:shd w:fill="auto" w:val="clear"/>
            <w:vAlign w:val="bottom"/>
          </w:tcPr>
          <w:p>
            <w:pPr>
              <w:pStyle w:val="TableContents"/>
              <w:spacing w:before="0" w:after="0"/>
              <w:ind w:left="0" w:right="0" w:hanging="0"/>
              <w:rPr/>
            </w:pPr>
            <w:r>
              <w:rPr/>
              <w:t> </w:t>
            </w:r>
          </w:p>
        </w:tc>
      </w:tr>
      <w:tr>
        <w:trPr/>
        <w:tc>
          <w:tcPr>
            <w:tcW w:w="2367"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Derivatives designated as hedging instruments</w:t>
            </w:r>
          </w:p>
        </w:tc>
        <w:tc>
          <w:tcPr>
            <w:tcW w:w="159" w:type="dxa"/>
            <w:tcBorders/>
            <w:shd w:fill="CCEEFF" w:val="clear"/>
            <w:vAlign w:val="bottom"/>
          </w:tcPr>
          <w:p>
            <w:pPr>
              <w:pStyle w:val="TableContents"/>
              <w:spacing w:before="0" w:after="0"/>
              <w:ind w:left="0" w:right="0" w:hanging="0"/>
              <w:rPr/>
            </w:pPr>
            <w:r>
              <w:rPr/>
              <w:t> </w:t>
            </w:r>
          </w:p>
        </w:tc>
        <w:tc>
          <w:tcPr>
            <w:tcW w:w="1699" w:type="dxa"/>
            <w:gridSpan w:val="2"/>
            <w:tcBorders/>
            <w:shd w:fill="CCEEFF" w:val="clear"/>
            <w:vAlign w:val="bottom"/>
          </w:tcPr>
          <w:p>
            <w:pPr>
              <w:pStyle w:val="TableContents"/>
              <w:spacing w:before="0" w:after="0"/>
              <w:ind w:left="0" w:right="0" w:hanging="0"/>
              <w:jc w:val="right"/>
              <w:rPr/>
            </w:pPr>
            <w:r>
              <w:rPr/>
              <w:t> </w:t>
            </w:r>
          </w:p>
        </w:tc>
        <w:tc>
          <w:tcPr>
            <w:tcW w:w="159" w:type="dxa"/>
            <w:tcBorders/>
            <w:shd w:fill="CCEEFF" w:val="clear"/>
            <w:vAlign w:val="bottom"/>
          </w:tcPr>
          <w:p>
            <w:pPr>
              <w:pStyle w:val="TableContents"/>
              <w:spacing w:before="0" w:after="0"/>
              <w:ind w:left="0" w:right="0" w:hanging="0"/>
              <w:rPr/>
            </w:pPr>
            <w:r>
              <w:rPr/>
              <w:t> </w:t>
            </w:r>
          </w:p>
        </w:tc>
        <w:tc>
          <w:tcPr>
            <w:tcW w:w="1491" w:type="dxa"/>
            <w:gridSpan w:val="2"/>
            <w:tcBorders/>
            <w:shd w:fill="CCEEFF" w:val="clear"/>
            <w:vAlign w:val="bottom"/>
          </w:tcPr>
          <w:p>
            <w:pPr>
              <w:pStyle w:val="TableContents"/>
              <w:spacing w:before="0" w:after="0"/>
              <w:ind w:left="0" w:right="0" w:hanging="0"/>
              <w:jc w:val="right"/>
              <w:rPr/>
            </w:pPr>
            <w:r>
              <w:rPr/>
              <w:t> </w:t>
            </w:r>
          </w:p>
        </w:tc>
        <w:tc>
          <w:tcPr>
            <w:tcW w:w="159" w:type="dxa"/>
            <w:tcBorders/>
            <w:shd w:fill="CCEEFF" w:val="clear"/>
            <w:vAlign w:val="bottom"/>
          </w:tcPr>
          <w:p>
            <w:pPr>
              <w:pStyle w:val="TableContents"/>
              <w:spacing w:before="0" w:after="0"/>
              <w:ind w:left="0" w:right="0" w:hanging="0"/>
              <w:rPr/>
            </w:pPr>
            <w:r>
              <w:rPr/>
              <w:t> </w:t>
            </w:r>
          </w:p>
        </w:tc>
        <w:tc>
          <w:tcPr>
            <w:tcW w:w="1699" w:type="dxa"/>
            <w:gridSpan w:val="2"/>
            <w:tcBorders/>
            <w:shd w:fill="CCEEFF" w:val="clear"/>
            <w:vAlign w:val="bottom"/>
          </w:tcPr>
          <w:p>
            <w:pPr>
              <w:pStyle w:val="TableContents"/>
              <w:spacing w:before="0" w:after="0"/>
              <w:ind w:left="0" w:right="0" w:hanging="0"/>
              <w:jc w:val="right"/>
              <w:rPr/>
            </w:pPr>
            <w:r>
              <w:rPr/>
              <w:t> </w:t>
            </w:r>
          </w:p>
        </w:tc>
        <w:tc>
          <w:tcPr>
            <w:tcW w:w="159" w:type="dxa"/>
            <w:tcBorders/>
            <w:shd w:fill="CCEEFF" w:val="clear"/>
            <w:vAlign w:val="bottom"/>
          </w:tcPr>
          <w:p>
            <w:pPr>
              <w:pStyle w:val="TableContents"/>
              <w:spacing w:before="0" w:after="0"/>
              <w:ind w:left="0" w:right="0" w:hanging="0"/>
              <w:rPr/>
            </w:pPr>
            <w:r>
              <w:rPr/>
              <w:t> </w:t>
            </w:r>
          </w:p>
        </w:tc>
        <w:tc>
          <w:tcPr>
            <w:tcW w:w="1491" w:type="dxa"/>
            <w:gridSpan w:val="2"/>
            <w:tcBorders/>
            <w:shd w:fill="CCEEFF" w:val="clear"/>
            <w:vAlign w:val="bottom"/>
          </w:tcPr>
          <w:p>
            <w:pPr>
              <w:pStyle w:val="TableContents"/>
              <w:spacing w:before="0" w:after="0"/>
              <w:ind w:left="0" w:right="0" w:hanging="0"/>
              <w:jc w:val="right"/>
              <w:rPr/>
            </w:pPr>
            <w:r>
              <w:rPr/>
              <w:t> </w:t>
            </w:r>
          </w:p>
        </w:tc>
        <w:tc>
          <w:tcPr>
            <w:tcW w:w="107" w:type="dxa"/>
            <w:tcBorders/>
            <w:shd w:fill="CCEEFF" w:val="clear"/>
            <w:vAlign w:val="bottom"/>
          </w:tcPr>
          <w:p>
            <w:pPr>
              <w:pStyle w:val="TableContents"/>
              <w:spacing w:before="0" w:after="0"/>
              <w:ind w:left="0" w:right="0" w:hanging="0"/>
              <w:rPr/>
            </w:pPr>
            <w:r>
              <w:rPr/>
              <w:t> </w:t>
            </w:r>
          </w:p>
        </w:tc>
      </w:tr>
      <w:tr>
        <w:trPr/>
        <w:tc>
          <w:tcPr>
            <w:tcW w:w="236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Interest rate contracts</w:t>
            </w:r>
          </w:p>
        </w:tc>
        <w:tc>
          <w:tcPr>
            <w:tcW w:w="159" w:type="dxa"/>
            <w:tcBorders/>
            <w:shd w:fill="auto" w:val="clear"/>
            <w:vAlign w:val="bottom"/>
          </w:tcPr>
          <w:p>
            <w:pPr>
              <w:pStyle w:val="TableContents"/>
              <w:spacing w:before="0" w:after="0"/>
              <w:ind w:left="0" w:right="0" w:hanging="0"/>
              <w:rPr/>
            </w:pPr>
            <w:r>
              <w:rPr/>
              <w:t> </w:t>
            </w:r>
          </w:p>
        </w:tc>
        <w:tc>
          <w:tcPr>
            <w:tcW w:w="19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07"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14.1</w:t>
            </w:r>
          </w:p>
        </w:tc>
        <w:tc>
          <w:tcPr>
            <w:tcW w:w="159" w:type="dxa"/>
            <w:tcBorders/>
            <w:shd w:fill="auto" w:val="clear"/>
            <w:vAlign w:val="bottom"/>
          </w:tcPr>
          <w:p>
            <w:pPr>
              <w:pStyle w:val="TableContents"/>
              <w:spacing w:before="0" w:after="0"/>
              <w:ind w:left="0" w:right="0" w:hanging="0"/>
              <w:rPr/>
            </w:pPr>
            <w:r>
              <w:rPr/>
              <w:t> </w:t>
            </w:r>
          </w:p>
        </w:tc>
        <w:tc>
          <w:tcPr>
            <w:tcW w:w="18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0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w:t>
            </w:r>
          </w:p>
        </w:tc>
        <w:tc>
          <w:tcPr>
            <w:tcW w:w="159" w:type="dxa"/>
            <w:tcBorders/>
            <w:shd w:fill="auto" w:val="clear"/>
            <w:vAlign w:val="bottom"/>
          </w:tcPr>
          <w:p>
            <w:pPr>
              <w:pStyle w:val="TableContents"/>
              <w:spacing w:before="0" w:after="0"/>
              <w:ind w:left="0" w:right="0" w:hanging="0"/>
              <w:rPr/>
            </w:pPr>
            <w:r>
              <w:rPr/>
              <w:t> </w:t>
            </w:r>
          </w:p>
        </w:tc>
        <w:tc>
          <w:tcPr>
            <w:tcW w:w="19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07"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478.8</w:t>
            </w:r>
          </w:p>
        </w:tc>
        <w:tc>
          <w:tcPr>
            <w:tcW w:w="159" w:type="dxa"/>
            <w:tcBorders/>
            <w:shd w:fill="auto" w:val="clear"/>
            <w:vAlign w:val="bottom"/>
          </w:tcPr>
          <w:p>
            <w:pPr>
              <w:pStyle w:val="TableContents"/>
              <w:spacing w:before="0" w:after="0"/>
              <w:ind w:left="0" w:right="0" w:hanging="0"/>
              <w:rPr/>
            </w:pPr>
            <w:r>
              <w:rPr/>
              <w:t> </w:t>
            </w:r>
          </w:p>
        </w:tc>
        <w:tc>
          <w:tcPr>
            <w:tcW w:w="18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0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500.9</w:t>
            </w:r>
          </w:p>
        </w:tc>
        <w:tc>
          <w:tcPr>
            <w:tcW w:w="107" w:type="dxa"/>
            <w:tcBorders/>
            <w:shd w:fill="auto" w:val="clear"/>
            <w:vAlign w:val="bottom"/>
          </w:tcPr>
          <w:p>
            <w:pPr>
              <w:pStyle w:val="TableContents"/>
              <w:spacing w:before="0" w:after="0"/>
              <w:ind w:left="0" w:right="0" w:hanging="0"/>
              <w:rPr/>
            </w:pPr>
            <w:r>
              <w:rPr/>
              <w:t> </w:t>
            </w:r>
          </w:p>
        </w:tc>
      </w:tr>
      <w:tr>
        <w:trPr/>
        <w:tc>
          <w:tcPr>
            <w:tcW w:w="236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Foreign exchange contracts</w:t>
            </w:r>
          </w:p>
        </w:tc>
        <w:tc>
          <w:tcPr>
            <w:tcW w:w="159" w:type="dxa"/>
            <w:tcBorders/>
            <w:shd w:fill="CCEEFF" w:val="clear"/>
            <w:vAlign w:val="bottom"/>
          </w:tcPr>
          <w:p>
            <w:pPr>
              <w:pStyle w:val="TableContents"/>
              <w:spacing w:before="0" w:after="0"/>
              <w:ind w:left="0" w:right="0" w:hanging="0"/>
              <w:rPr/>
            </w:pPr>
            <w:r>
              <w:rPr/>
              <w:t> </w:t>
            </w:r>
          </w:p>
        </w:tc>
        <w:tc>
          <w:tcPr>
            <w:tcW w:w="169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202.0</w:t>
            </w:r>
          </w:p>
        </w:tc>
        <w:tc>
          <w:tcPr>
            <w:tcW w:w="159" w:type="dxa"/>
            <w:tcBorders/>
            <w:shd w:fill="CCEEFF" w:val="clear"/>
            <w:vAlign w:val="bottom"/>
          </w:tcPr>
          <w:p>
            <w:pPr>
              <w:pStyle w:val="TableContents"/>
              <w:spacing w:before="0" w:after="0"/>
              <w:ind w:left="0" w:right="0" w:hanging="0"/>
              <w:rPr/>
            </w:pPr>
            <w:r>
              <w:rPr/>
              <w:t> </w:t>
            </w:r>
          </w:p>
        </w:tc>
        <w:tc>
          <w:tcPr>
            <w:tcW w:w="149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267.2</w:t>
            </w:r>
          </w:p>
        </w:tc>
        <w:tc>
          <w:tcPr>
            <w:tcW w:w="159" w:type="dxa"/>
            <w:tcBorders/>
            <w:shd w:fill="CCEEFF" w:val="clear"/>
            <w:vAlign w:val="bottom"/>
          </w:tcPr>
          <w:p>
            <w:pPr>
              <w:pStyle w:val="TableContents"/>
              <w:spacing w:before="0" w:after="0"/>
              <w:ind w:left="0" w:right="0" w:hanging="0"/>
              <w:rPr/>
            </w:pPr>
            <w:r>
              <w:rPr/>
              <w:t> </w:t>
            </w:r>
          </w:p>
        </w:tc>
        <w:tc>
          <w:tcPr>
            <w:tcW w:w="169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137.2</w:t>
            </w:r>
          </w:p>
        </w:tc>
        <w:tc>
          <w:tcPr>
            <w:tcW w:w="159" w:type="dxa"/>
            <w:tcBorders/>
            <w:shd w:fill="CCEEFF" w:val="clear"/>
            <w:vAlign w:val="bottom"/>
          </w:tcPr>
          <w:p>
            <w:pPr>
              <w:pStyle w:val="TableContents"/>
              <w:spacing w:before="0" w:after="0"/>
              <w:ind w:left="0" w:right="0" w:hanging="0"/>
              <w:rPr/>
            </w:pPr>
            <w:r>
              <w:rPr/>
              <w:t> </w:t>
            </w:r>
          </w:p>
        </w:tc>
        <w:tc>
          <w:tcPr>
            <w:tcW w:w="149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158.4</w:t>
            </w:r>
          </w:p>
        </w:tc>
        <w:tc>
          <w:tcPr>
            <w:tcW w:w="107" w:type="dxa"/>
            <w:tcBorders/>
            <w:shd w:fill="CCEEFF" w:val="clear"/>
            <w:vAlign w:val="bottom"/>
          </w:tcPr>
          <w:p>
            <w:pPr>
              <w:pStyle w:val="TableContents"/>
              <w:spacing w:before="0" w:after="0"/>
              <w:ind w:left="0" w:right="0" w:hanging="0"/>
              <w:rPr/>
            </w:pPr>
            <w:r>
              <w:rPr/>
              <w:t> </w:t>
            </w:r>
          </w:p>
        </w:tc>
      </w:tr>
      <w:tr>
        <w:trPr/>
        <w:tc>
          <w:tcPr>
            <w:tcW w:w="236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derivatives designated as hedging instruments</w:t>
            </w:r>
          </w:p>
        </w:tc>
        <w:tc>
          <w:tcPr>
            <w:tcW w:w="159" w:type="dxa"/>
            <w:tcBorders/>
            <w:shd w:fill="auto" w:val="clear"/>
            <w:vAlign w:val="bottom"/>
          </w:tcPr>
          <w:p>
            <w:pPr>
              <w:pStyle w:val="TableContents"/>
              <w:spacing w:before="0" w:after="0"/>
              <w:ind w:left="0" w:right="0" w:hanging="0"/>
              <w:rPr/>
            </w:pPr>
            <w:r>
              <w:rPr/>
              <w:t> </w:t>
            </w:r>
          </w:p>
        </w:tc>
        <w:tc>
          <w:tcPr>
            <w:tcW w:w="19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07" w:type="dxa"/>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216.1</w:t>
            </w:r>
          </w:p>
        </w:tc>
        <w:tc>
          <w:tcPr>
            <w:tcW w:w="159" w:type="dxa"/>
            <w:tcBorders/>
            <w:shd w:fill="auto" w:val="clear"/>
            <w:vAlign w:val="bottom"/>
          </w:tcPr>
          <w:p>
            <w:pPr>
              <w:pStyle w:val="TableContents"/>
              <w:spacing w:before="0" w:after="0"/>
              <w:ind w:left="0" w:right="0" w:hanging="0"/>
              <w:rPr/>
            </w:pPr>
            <w:r>
              <w:rPr/>
              <w:t> </w:t>
            </w:r>
          </w:p>
        </w:tc>
        <w:tc>
          <w:tcPr>
            <w:tcW w:w="18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04" w:type="dxa"/>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267.4</w:t>
            </w:r>
          </w:p>
        </w:tc>
        <w:tc>
          <w:tcPr>
            <w:tcW w:w="159" w:type="dxa"/>
            <w:tcBorders/>
            <w:shd w:fill="auto" w:val="clear"/>
            <w:vAlign w:val="bottom"/>
          </w:tcPr>
          <w:p>
            <w:pPr>
              <w:pStyle w:val="TableContents"/>
              <w:spacing w:before="0" w:after="0"/>
              <w:ind w:left="0" w:right="0" w:hanging="0"/>
              <w:rPr/>
            </w:pPr>
            <w:r>
              <w:rPr/>
              <w:t> </w:t>
            </w:r>
          </w:p>
        </w:tc>
        <w:tc>
          <w:tcPr>
            <w:tcW w:w="19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07" w:type="dxa"/>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616.0</w:t>
            </w:r>
          </w:p>
        </w:tc>
        <w:tc>
          <w:tcPr>
            <w:tcW w:w="159" w:type="dxa"/>
            <w:tcBorders/>
            <w:shd w:fill="auto" w:val="clear"/>
            <w:vAlign w:val="bottom"/>
          </w:tcPr>
          <w:p>
            <w:pPr>
              <w:pStyle w:val="TableContents"/>
              <w:spacing w:before="0" w:after="0"/>
              <w:ind w:left="0" w:right="0" w:hanging="0"/>
              <w:rPr/>
            </w:pPr>
            <w:r>
              <w:rPr/>
              <w:t> </w:t>
            </w:r>
          </w:p>
        </w:tc>
        <w:tc>
          <w:tcPr>
            <w:tcW w:w="18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04" w:type="dxa"/>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659.3</w:t>
            </w:r>
          </w:p>
        </w:tc>
        <w:tc>
          <w:tcPr>
            <w:tcW w:w="107" w:type="dxa"/>
            <w:tcBorders/>
            <w:shd w:fill="auto" w:val="clear"/>
            <w:vAlign w:val="bottom"/>
          </w:tcPr>
          <w:p>
            <w:pPr>
              <w:pStyle w:val="TableContents"/>
              <w:spacing w:before="0" w:after="0"/>
              <w:ind w:left="0" w:right="0" w:hanging="0"/>
              <w:rPr/>
            </w:pPr>
            <w:r>
              <w:rPr/>
              <w:t> </w:t>
            </w:r>
          </w:p>
        </w:tc>
      </w:tr>
      <w:tr>
        <w:trPr/>
        <w:tc>
          <w:tcPr>
            <w:tcW w:w="2367" w:type="dxa"/>
            <w:tcBorders/>
            <w:shd w:fill="CCEEFF" w:val="clear"/>
            <w:vAlign w:val="bottom"/>
          </w:tcPr>
          <w:p>
            <w:pPr>
              <w:pStyle w:val="TableContents"/>
              <w:spacing w:before="0" w:after="0"/>
              <w:ind w:left="0" w:right="0" w:hanging="0"/>
              <w:rPr/>
            </w:pPr>
            <w:r>
              <w:rPr/>
              <w:t> </w:t>
            </w:r>
          </w:p>
        </w:tc>
        <w:tc>
          <w:tcPr>
            <w:tcW w:w="159" w:type="dxa"/>
            <w:tcBorders/>
            <w:shd w:fill="CCEEFF" w:val="clear"/>
            <w:vAlign w:val="bottom"/>
          </w:tcPr>
          <w:p>
            <w:pPr>
              <w:pStyle w:val="TableContents"/>
              <w:spacing w:before="0" w:after="0"/>
              <w:ind w:left="0" w:right="0" w:hanging="0"/>
              <w:rPr/>
            </w:pPr>
            <w:r>
              <w:rPr/>
              <w:t> </w:t>
            </w:r>
          </w:p>
        </w:tc>
        <w:tc>
          <w:tcPr>
            <w:tcW w:w="1699" w:type="dxa"/>
            <w:gridSpan w:val="2"/>
            <w:tcBorders>
              <w:top w:val="double" w:sz="6" w:space="0" w:color="000000"/>
            </w:tcBorders>
            <w:shd w:fill="CCEEFF" w:val="clear"/>
            <w:tcMar>
              <w:top w:w="28" w:type="dxa"/>
            </w:tcMar>
            <w:vAlign w:val="bottom"/>
          </w:tcPr>
          <w:p>
            <w:pPr>
              <w:pStyle w:val="TableContents"/>
              <w:spacing w:before="0" w:after="0"/>
              <w:ind w:left="0" w:right="0" w:hanging="0"/>
              <w:jc w:val="right"/>
              <w:rPr/>
            </w:pPr>
            <w:r>
              <w:rPr/>
              <w:t> </w:t>
            </w:r>
          </w:p>
        </w:tc>
        <w:tc>
          <w:tcPr>
            <w:tcW w:w="159" w:type="dxa"/>
            <w:tcBorders/>
            <w:shd w:fill="CCEEFF" w:val="clear"/>
            <w:vAlign w:val="bottom"/>
          </w:tcPr>
          <w:p>
            <w:pPr>
              <w:pStyle w:val="TableContents"/>
              <w:spacing w:before="0" w:after="0"/>
              <w:ind w:left="0" w:right="0" w:hanging="0"/>
              <w:rPr/>
            </w:pPr>
            <w:r>
              <w:rPr/>
              <w:t> </w:t>
            </w:r>
          </w:p>
        </w:tc>
        <w:tc>
          <w:tcPr>
            <w:tcW w:w="1491" w:type="dxa"/>
            <w:gridSpan w:val="2"/>
            <w:tcBorders>
              <w:top w:val="double" w:sz="6" w:space="0" w:color="000000"/>
            </w:tcBorders>
            <w:shd w:fill="CCEEFF" w:val="clear"/>
            <w:tcMar>
              <w:top w:w="28" w:type="dxa"/>
            </w:tcMar>
            <w:vAlign w:val="bottom"/>
          </w:tcPr>
          <w:p>
            <w:pPr>
              <w:pStyle w:val="TableContents"/>
              <w:spacing w:before="0" w:after="0"/>
              <w:ind w:left="0" w:right="0" w:hanging="0"/>
              <w:jc w:val="right"/>
              <w:rPr/>
            </w:pPr>
            <w:r>
              <w:rPr/>
              <w:t> </w:t>
            </w:r>
          </w:p>
        </w:tc>
        <w:tc>
          <w:tcPr>
            <w:tcW w:w="159" w:type="dxa"/>
            <w:tcBorders/>
            <w:shd w:fill="CCEEFF" w:val="clear"/>
            <w:vAlign w:val="bottom"/>
          </w:tcPr>
          <w:p>
            <w:pPr>
              <w:pStyle w:val="TableContents"/>
              <w:spacing w:before="0" w:after="0"/>
              <w:ind w:left="0" w:right="0" w:hanging="0"/>
              <w:rPr/>
            </w:pPr>
            <w:r>
              <w:rPr/>
              <w:t> </w:t>
            </w:r>
          </w:p>
        </w:tc>
        <w:tc>
          <w:tcPr>
            <w:tcW w:w="1699" w:type="dxa"/>
            <w:gridSpan w:val="2"/>
            <w:tcBorders>
              <w:top w:val="double" w:sz="6" w:space="0" w:color="000000"/>
            </w:tcBorders>
            <w:shd w:fill="CCEEFF" w:val="clear"/>
            <w:tcMar>
              <w:top w:w="28" w:type="dxa"/>
            </w:tcMar>
            <w:vAlign w:val="bottom"/>
          </w:tcPr>
          <w:p>
            <w:pPr>
              <w:pStyle w:val="TableContents"/>
              <w:spacing w:before="0" w:after="0"/>
              <w:ind w:left="0" w:right="0" w:hanging="0"/>
              <w:jc w:val="right"/>
              <w:rPr/>
            </w:pPr>
            <w:r>
              <w:rPr/>
              <w:t> </w:t>
            </w:r>
          </w:p>
        </w:tc>
        <w:tc>
          <w:tcPr>
            <w:tcW w:w="159" w:type="dxa"/>
            <w:tcBorders/>
            <w:shd w:fill="CCEEFF" w:val="clear"/>
            <w:vAlign w:val="bottom"/>
          </w:tcPr>
          <w:p>
            <w:pPr>
              <w:pStyle w:val="TableContents"/>
              <w:spacing w:before="0" w:after="0"/>
              <w:ind w:left="0" w:right="0" w:hanging="0"/>
              <w:rPr/>
            </w:pPr>
            <w:r>
              <w:rPr/>
              <w:t> </w:t>
            </w:r>
          </w:p>
        </w:tc>
        <w:tc>
          <w:tcPr>
            <w:tcW w:w="1491" w:type="dxa"/>
            <w:gridSpan w:val="2"/>
            <w:tcBorders>
              <w:top w:val="double" w:sz="6" w:space="0" w:color="000000"/>
            </w:tcBorders>
            <w:shd w:fill="CCEEFF" w:val="clear"/>
            <w:tcMar>
              <w:top w:w="28" w:type="dxa"/>
            </w:tcMar>
            <w:vAlign w:val="bottom"/>
          </w:tcPr>
          <w:p>
            <w:pPr>
              <w:pStyle w:val="TableContents"/>
              <w:spacing w:before="0" w:after="0"/>
              <w:ind w:left="0" w:right="0" w:hanging="0"/>
              <w:jc w:val="right"/>
              <w:rPr/>
            </w:pPr>
            <w:r>
              <w:rPr/>
              <w:t> </w:t>
            </w:r>
          </w:p>
        </w:tc>
        <w:tc>
          <w:tcPr>
            <w:tcW w:w="107" w:type="dxa"/>
            <w:tcBorders/>
            <w:shd w:fill="CCEEFF" w:val="clear"/>
            <w:vAlign w:val="bottom"/>
          </w:tcPr>
          <w:p>
            <w:pPr>
              <w:pStyle w:val="TableContents"/>
              <w:spacing w:before="0" w:after="0"/>
              <w:ind w:left="0" w:right="0" w:hanging="0"/>
              <w:rPr/>
            </w:pPr>
            <w:r>
              <w:rPr/>
              <w:t> </w:t>
            </w:r>
          </w:p>
        </w:tc>
      </w:tr>
      <w:tr>
        <w:trPr/>
        <w:tc>
          <w:tcPr>
            <w:tcW w:w="2367"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Derivatives not designated as hedging instruments</w:t>
            </w:r>
          </w:p>
        </w:tc>
        <w:tc>
          <w:tcPr>
            <w:tcW w:w="159" w:type="dxa"/>
            <w:tcBorders/>
            <w:shd w:fill="auto" w:val="clear"/>
            <w:vAlign w:val="bottom"/>
          </w:tcPr>
          <w:p>
            <w:pPr>
              <w:pStyle w:val="TableContents"/>
              <w:spacing w:before="0" w:after="0"/>
              <w:ind w:left="0" w:right="0" w:hanging="0"/>
              <w:rPr/>
            </w:pPr>
            <w:r>
              <w:rPr/>
              <w:t> </w:t>
            </w:r>
          </w:p>
        </w:tc>
        <w:tc>
          <w:tcPr>
            <w:tcW w:w="1699" w:type="dxa"/>
            <w:gridSpan w:val="2"/>
            <w:tcBorders/>
            <w:shd w:fill="auto" w:val="clear"/>
            <w:vAlign w:val="bottom"/>
          </w:tcPr>
          <w:p>
            <w:pPr>
              <w:pStyle w:val="TableContents"/>
              <w:spacing w:before="0" w:after="0"/>
              <w:ind w:left="0" w:right="0" w:hanging="0"/>
              <w:jc w:val="right"/>
              <w:rPr/>
            </w:pPr>
            <w:r>
              <w:rPr/>
              <w:t> </w:t>
            </w:r>
          </w:p>
        </w:tc>
        <w:tc>
          <w:tcPr>
            <w:tcW w:w="159" w:type="dxa"/>
            <w:tcBorders/>
            <w:shd w:fill="auto" w:val="clear"/>
            <w:vAlign w:val="bottom"/>
          </w:tcPr>
          <w:p>
            <w:pPr>
              <w:pStyle w:val="TableContents"/>
              <w:spacing w:before="0" w:after="0"/>
              <w:ind w:left="0" w:right="0" w:hanging="0"/>
              <w:rPr/>
            </w:pPr>
            <w:r>
              <w:rPr/>
              <w:t> </w:t>
            </w:r>
          </w:p>
        </w:tc>
        <w:tc>
          <w:tcPr>
            <w:tcW w:w="1491" w:type="dxa"/>
            <w:gridSpan w:val="2"/>
            <w:tcBorders/>
            <w:shd w:fill="auto" w:val="clear"/>
            <w:vAlign w:val="bottom"/>
          </w:tcPr>
          <w:p>
            <w:pPr>
              <w:pStyle w:val="TableContents"/>
              <w:spacing w:before="0" w:after="0"/>
              <w:ind w:left="0" w:right="0" w:hanging="0"/>
              <w:jc w:val="right"/>
              <w:rPr/>
            </w:pPr>
            <w:r>
              <w:rPr/>
              <w:t> </w:t>
            </w:r>
          </w:p>
        </w:tc>
        <w:tc>
          <w:tcPr>
            <w:tcW w:w="159" w:type="dxa"/>
            <w:tcBorders/>
            <w:shd w:fill="auto" w:val="clear"/>
            <w:vAlign w:val="bottom"/>
          </w:tcPr>
          <w:p>
            <w:pPr>
              <w:pStyle w:val="TableContents"/>
              <w:spacing w:before="0" w:after="0"/>
              <w:ind w:left="0" w:right="0" w:hanging="0"/>
              <w:rPr/>
            </w:pPr>
            <w:r>
              <w:rPr/>
              <w:t> </w:t>
            </w:r>
          </w:p>
        </w:tc>
        <w:tc>
          <w:tcPr>
            <w:tcW w:w="1699" w:type="dxa"/>
            <w:gridSpan w:val="2"/>
            <w:tcBorders/>
            <w:shd w:fill="auto" w:val="clear"/>
            <w:vAlign w:val="bottom"/>
          </w:tcPr>
          <w:p>
            <w:pPr>
              <w:pStyle w:val="TableContents"/>
              <w:spacing w:before="0" w:after="0"/>
              <w:ind w:left="0" w:right="0" w:hanging="0"/>
              <w:jc w:val="right"/>
              <w:rPr/>
            </w:pPr>
            <w:r>
              <w:rPr/>
              <w:t> </w:t>
            </w:r>
          </w:p>
        </w:tc>
        <w:tc>
          <w:tcPr>
            <w:tcW w:w="159" w:type="dxa"/>
            <w:tcBorders/>
            <w:shd w:fill="auto" w:val="clear"/>
            <w:vAlign w:val="bottom"/>
          </w:tcPr>
          <w:p>
            <w:pPr>
              <w:pStyle w:val="TableContents"/>
              <w:spacing w:before="0" w:after="0"/>
              <w:ind w:left="0" w:right="0" w:hanging="0"/>
              <w:rPr/>
            </w:pPr>
            <w:r>
              <w:rPr/>
              <w:t> </w:t>
            </w:r>
          </w:p>
        </w:tc>
        <w:tc>
          <w:tcPr>
            <w:tcW w:w="1491" w:type="dxa"/>
            <w:gridSpan w:val="2"/>
            <w:tcBorders/>
            <w:shd w:fill="auto" w:val="clear"/>
            <w:vAlign w:val="bottom"/>
          </w:tcPr>
          <w:p>
            <w:pPr>
              <w:pStyle w:val="TableContents"/>
              <w:spacing w:before="0" w:after="0"/>
              <w:ind w:left="0" w:right="0" w:hanging="0"/>
              <w:jc w:val="right"/>
              <w:rPr/>
            </w:pPr>
            <w:r>
              <w:rPr/>
              <w:t> </w:t>
            </w:r>
          </w:p>
        </w:tc>
        <w:tc>
          <w:tcPr>
            <w:tcW w:w="107" w:type="dxa"/>
            <w:tcBorders/>
            <w:shd w:fill="auto" w:val="clear"/>
            <w:vAlign w:val="bottom"/>
          </w:tcPr>
          <w:p>
            <w:pPr>
              <w:pStyle w:val="TableContents"/>
              <w:spacing w:before="0" w:after="0"/>
              <w:ind w:left="0" w:right="0" w:hanging="0"/>
              <w:rPr/>
            </w:pPr>
            <w:r>
              <w:rPr/>
              <w:t> </w:t>
            </w:r>
          </w:p>
        </w:tc>
      </w:tr>
      <w:tr>
        <w:trPr/>
        <w:tc>
          <w:tcPr>
            <w:tcW w:w="236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Interest rate contracts</w:t>
            </w:r>
          </w:p>
        </w:tc>
        <w:tc>
          <w:tcPr>
            <w:tcW w:w="159" w:type="dxa"/>
            <w:tcBorders/>
            <w:shd w:fill="CCEEFF" w:val="clear"/>
            <w:vAlign w:val="bottom"/>
          </w:tcPr>
          <w:p>
            <w:pPr>
              <w:pStyle w:val="TableContents"/>
              <w:spacing w:before="0" w:after="0"/>
              <w:ind w:left="0" w:right="0" w:hanging="0"/>
              <w:rPr/>
            </w:pPr>
            <w:r>
              <w:rPr/>
              <w:t> </w:t>
            </w:r>
          </w:p>
        </w:tc>
        <w:tc>
          <w:tcPr>
            <w:tcW w:w="19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07"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758.1</w:t>
            </w:r>
          </w:p>
        </w:tc>
        <w:tc>
          <w:tcPr>
            <w:tcW w:w="159" w:type="dxa"/>
            <w:tcBorders/>
            <w:shd w:fill="CCEEFF" w:val="clear"/>
            <w:vAlign w:val="bottom"/>
          </w:tcPr>
          <w:p>
            <w:pPr>
              <w:pStyle w:val="TableContents"/>
              <w:spacing w:before="0" w:after="0"/>
              <w:ind w:left="0" w:right="0" w:hanging="0"/>
              <w:rPr/>
            </w:pPr>
            <w:r>
              <w:rPr/>
              <w:t> </w:t>
            </w:r>
          </w:p>
        </w:tc>
        <w:tc>
          <w:tcPr>
            <w:tcW w:w="18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0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730.9</w:t>
            </w:r>
          </w:p>
        </w:tc>
        <w:tc>
          <w:tcPr>
            <w:tcW w:w="159" w:type="dxa"/>
            <w:tcBorders/>
            <w:shd w:fill="CCEEFF" w:val="clear"/>
            <w:vAlign w:val="bottom"/>
          </w:tcPr>
          <w:p>
            <w:pPr>
              <w:pStyle w:val="TableContents"/>
              <w:spacing w:before="0" w:after="0"/>
              <w:ind w:left="0" w:right="0" w:hanging="0"/>
              <w:rPr/>
            </w:pPr>
            <w:r>
              <w:rPr/>
              <w:t> </w:t>
            </w:r>
          </w:p>
        </w:tc>
        <w:tc>
          <w:tcPr>
            <w:tcW w:w="19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07"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571.8</w:t>
            </w:r>
          </w:p>
        </w:tc>
        <w:tc>
          <w:tcPr>
            <w:tcW w:w="159" w:type="dxa"/>
            <w:tcBorders/>
            <w:shd w:fill="CCEEFF" w:val="clear"/>
            <w:vAlign w:val="bottom"/>
          </w:tcPr>
          <w:p>
            <w:pPr>
              <w:pStyle w:val="TableContents"/>
              <w:spacing w:before="0" w:after="0"/>
              <w:ind w:left="0" w:right="0" w:hanging="0"/>
              <w:rPr/>
            </w:pPr>
            <w:r>
              <w:rPr/>
              <w:t> </w:t>
            </w:r>
          </w:p>
        </w:tc>
        <w:tc>
          <w:tcPr>
            <w:tcW w:w="18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0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651.5</w:t>
            </w:r>
          </w:p>
        </w:tc>
        <w:tc>
          <w:tcPr>
            <w:tcW w:w="107" w:type="dxa"/>
            <w:tcBorders/>
            <w:shd w:fill="CCEEFF" w:val="clear"/>
            <w:vAlign w:val="bottom"/>
          </w:tcPr>
          <w:p>
            <w:pPr>
              <w:pStyle w:val="TableContents"/>
              <w:spacing w:before="0" w:after="0"/>
              <w:ind w:left="0" w:right="0" w:hanging="0"/>
              <w:rPr/>
            </w:pPr>
            <w:r>
              <w:rPr/>
              <w:t> </w:t>
            </w:r>
          </w:p>
        </w:tc>
      </w:tr>
      <w:tr>
        <w:trPr/>
        <w:tc>
          <w:tcPr>
            <w:tcW w:w="236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Foreign exchange contracts</w:t>
            </w:r>
          </w:p>
        </w:tc>
        <w:tc>
          <w:tcPr>
            <w:tcW w:w="159" w:type="dxa"/>
            <w:tcBorders/>
            <w:shd w:fill="auto" w:val="clear"/>
            <w:vAlign w:val="bottom"/>
          </w:tcPr>
          <w:p>
            <w:pPr>
              <w:pStyle w:val="TableContents"/>
              <w:spacing w:before="0" w:after="0"/>
              <w:ind w:left="0" w:right="0" w:hanging="0"/>
              <w:rPr/>
            </w:pPr>
            <w:r>
              <w:rPr/>
              <w:t> </w:t>
            </w:r>
          </w:p>
        </w:tc>
        <w:tc>
          <w:tcPr>
            <w:tcW w:w="169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61.3</w:t>
            </w:r>
          </w:p>
        </w:tc>
        <w:tc>
          <w:tcPr>
            <w:tcW w:w="159" w:type="dxa"/>
            <w:tcBorders/>
            <w:shd w:fill="auto" w:val="clear"/>
            <w:vAlign w:val="bottom"/>
          </w:tcPr>
          <w:p>
            <w:pPr>
              <w:pStyle w:val="TableContents"/>
              <w:spacing w:before="0" w:after="0"/>
              <w:ind w:left="0" w:right="0" w:hanging="0"/>
              <w:rPr/>
            </w:pPr>
            <w:r>
              <w:rPr/>
              <w:t> </w:t>
            </w:r>
          </w:p>
        </w:tc>
        <w:tc>
          <w:tcPr>
            <w:tcW w:w="14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38.5</w:t>
            </w:r>
          </w:p>
        </w:tc>
        <w:tc>
          <w:tcPr>
            <w:tcW w:w="159" w:type="dxa"/>
            <w:tcBorders/>
            <w:shd w:fill="auto" w:val="clear"/>
            <w:vAlign w:val="bottom"/>
          </w:tcPr>
          <w:p>
            <w:pPr>
              <w:pStyle w:val="TableContents"/>
              <w:spacing w:before="0" w:after="0"/>
              <w:ind w:left="0" w:right="0" w:hanging="0"/>
              <w:rPr/>
            </w:pPr>
            <w:r>
              <w:rPr/>
              <w:t> </w:t>
            </w:r>
          </w:p>
        </w:tc>
        <w:tc>
          <w:tcPr>
            <w:tcW w:w="169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33.5</w:t>
            </w:r>
          </w:p>
        </w:tc>
        <w:tc>
          <w:tcPr>
            <w:tcW w:w="159" w:type="dxa"/>
            <w:tcBorders/>
            <w:shd w:fill="auto" w:val="clear"/>
            <w:vAlign w:val="bottom"/>
          </w:tcPr>
          <w:p>
            <w:pPr>
              <w:pStyle w:val="TableContents"/>
              <w:spacing w:before="0" w:after="0"/>
              <w:ind w:left="0" w:right="0" w:hanging="0"/>
              <w:rPr/>
            </w:pPr>
            <w:r>
              <w:rPr/>
              <w:t> </w:t>
            </w:r>
          </w:p>
        </w:tc>
        <w:tc>
          <w:tcPr>
            <w:tcW w:w="14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42.7</w:t>
            </w:r>
          </w:p>
        </w:tc>
        <w:tc>
          <w:tcPr>
            <w:tcW w:w="107" w:type="dxa"/>
            <w:tcBorders/>
            <w:shd w:fill="auto" w:val="clear"/>
            <w:vAlign w:val="bottom"/>
          </w:tcPr>
          <w:p>
            <w:pPr>
              <w:pStyle w:val="TableContents"/>
              <w:spacing w:before="0" w:after="0"/>
              <w:ind w:left="0" w:right="0" w:hanging="0"/>
              <w:rPr/>
            </w:pPr>
            <w:r>
              <w:rPr/>
              <w:t> </w:t>
            </w:r>
          </w:p>
        </w:tc>
      </w:tr>
      <w:tr>
        <w:trPr/>
        <w:tc>
          <w:tcPr>
            <w:tcW w:w="236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Equity contracts</w:t>
            </w:r>
          </w:p>
        </w:tc>
        <w:tc>
          <w:tcPr>
            <w:tcW w:w="159" w:type="dxa"/>
            <w:tcBorders/>
            <w:shd w:fill="CCEEFF" w:val="clear"/>
            <w:vAlign w:val="bottom"/>
          </w:tcPr>
          <w:p>
            <w:pPr>
              <w:pStyle w:val="TableContents"/>
              <w:spacing w:before="0" w:after="0"/>
              <w:ind w:left="0" w:right="0" w:hanging="0"/>
              <w:rPr/>
            </w:pPr>
            <w:r>
              <w:rPr/>
              <w:t> </w:t>
            </w:r>
          </w:p>
        </w:tc>
        <w:tc>
          <w:tcPr>
            <w:tcW w:w="169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85.6</w:t>
            </w:r>
          </w:p>
        </w:tc>
        <w:tc>
          <w:tcPr>
            <w:tcW w:w="159" w:type="dxa"/>
            <w:tcBorders/>
            <w:shd w:fill="CCEEFF" w:val="clear"/>
            <w:vAlign w:val="bottom"/>
          </w:tcPr>
          <w:p>
            <w:pPr>
              <w:pStyle w:val="TableContents"/>
              <w:spacing w:before="0" w:after="0"/>
              <w:ind w:left="0" w:right="0" w:hanging="0"/>
              <w:rPr/>
            </w:pPr>
            <w:r>
              <w:rPr/>
              <w:t> </w:t>
            </w:r>
          </w:p>
        </w:tc>
        <w:tc>
          <w:tcPr>
            <w:tcW w:w="14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120.3</w:t>
            </w:r>
          </w:p>
        </w:tc>
        <w:tc>
          <w:tcPr>
            <w:tcW w:w="159" w:type="dxa"/>
            <w:tcBorders/>
            <w:shd w:fill="CCEEFF" w:val="clear"/>
            <w:vAlign w:val="bottom"/>
          </w:tcPr>
          <w:p>
            <w:pPr>
              <w:pStyle w:val="TableContents"/>
              <w:spacing w:before="0" w:after="0"/>
              <w:ind w:left="0" w:right="0" w:hanging="0"/>
              <w:rPr/>
            </w:pPr>
            <w:r>
              <w:rPr/>
              <w:t> </w:t>
            </w:r>
          </w:p>
        </w:tc>
        <w:tc>
          <w:tcPr>
            <w:tcW w:w="169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14.7</w:t>
            </w:r>
          </w:p>
        </w:tc>
        <w:tc>
          <w:tcPr>
            <w:tcW w:w="159" w:type="dxa"/>
            <w:tcBorders/>
            <w:shd w:fill="CCEEFF" w:val="clear"/>
            <w:vAlign w:val="bottom"/>
          </w:tcPr>
          <w:p>
            <w:pPr>
              <w:pStyle w:val="TableContents"/>
              <w:spacing w:before="0" w:after="0"/>
              <w:ind w:left="0" w:right="0" w:hanging="0"/>
              <w:rPr/>
            </w:pPr>
            <w:r>
              <w:rPr/>
              <w:t> </w:t>
            </w:r>
          </w:p>
        </w:tc>
        <w:tc>
          <w:tcPr>
            <w:tcW w:w="14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0.8</w:t>
            </w:r>
          </w:p>
        </w:tc>
        <w:tc>
          <w:tcPr>
            <w:tcW w:w="107" w:type="dxa"/>
            <w:tcBorders/>
            <w:shd w:fill="CCEEFF" w:val="clear"/>
            <w:vAlign w:val="bottom"/>
          </w:tcPr>
          <w:p>
            <w:pPr>
              <w:pStyle w:val="TableContents"/>
              <w:spacing w:before="0" w:after="0"/>
              <w:ind w:left="0" w:right="0" w:hanging="0"/>
              <w:rPr/>
            </w:pPr>
            <w:r>
              <w:rPr/>
              <w:t> </w:t>
            </w:r>
          </w:p>
        </w:tc>
      </w:tr>
      <w:tr>
        <w:trPr/>
        <w:tc>
          <w:tcPr>
            <w:tcW w:w="236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Credit contracts</w:t>
            </w:r>
          </w:p>
        </w:tc>
        <w:tc>
          <w:tcPr>
            <w:tcW w:w="159" w:type="dxa"/>
            <w:tcBorders/>
            <w:shd w:fill="auto" w:val="clear"/>
            <w:vAlign w:val="bottom"/>
          </w:tcPr>
          <w:p>
            <w:pPr>
              <w:pStyle w:val="TableContents"/>
              <w:spacing w:before="0" w:after="0"/>
              <w:ind w:left="0" w:right="0" w:hanging="0"/>
              <w:rPr/>
            </w:pPr>
            <w:r>
              <w:rPr/>
              <w:t> </w:t>
            </w:r>
          </w:p>
        </w:tc>
        <w:tc>
          <w:tcPr>
            <w:tcW w:w="169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6.3</w:t>
            </w:r>
          </w:p>
        </w:tc>
        <w:tc>
          <w:tcPr>
            <w:tcW w:w="159" w:type="dxa"/>
            <w:tcBorders/>
            <w:shd w:fill="auto" w:val="clear"/>
            <w:vAlign w:val="bottom"/>
          </w:tcPr>
          <w:p>
            <w:pPr>
              <w:pStyle w:val="TableContents"/>
              <w:spacing w:before="0" w:after="0"/>
              <w:ind w:left="0" w:right="0" w:hanging="0"/>
              <w:rPr/>
            </w:pPr>
            <w:r>
              <w:rPr/>
              <w:t> </w:t>
            </w:r>
          </w:p>
        </w:tc>
        <w:tc>
          <w:tcPr>
            <w:tcW w:w="14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14.0</w:t>
            </w:r>
          </w:p>
        </w:tc>
        <w:tc>
          <w:tcPr>
            <w:tcW w:w="159" w:type="dxa"/>
            <w:tcBorders/>
            <w:shd w:fill="auto" w:val="clear"/>
            <w:vAlign w:val="bottom"/>
          </w:tcPr>
          <w:p>
            <w:pPr>
              <w:pStyle w:val="TableContents"/>
              <w:spacing w:before="0" w:after="0"/>
              <w:ind w:left="0" w:right="0" w:hanging="0"/>
              <w:rPr/>
            </w:pPr>
            <w:r>
              <w:rPr/>
              <w:t> </w:t>
            </w:r>
          </w:p>
        </w:tc>
        <w:tc>
          <w:tcPr>
            <w:tcW w:w="169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114.2</w:t>
            </w:r>
          </w:p>
        </w:tc>
        <w:tc>
          <w:tcPr>
            <w:tcW w:w="159" w:type="dxa"/>
            <w:tcBorders/>
            <w:shd w:fill="auto" w:val="clear"/>
            <w:vAlign w:val="bottom"/>
          </w:tcPr>
          <w:p>
            <w:pPr>
              <w:pStyle w:val="TableContents"/>
              <w:spacing w:before="0" w:after="0"/>
              <w:ind w:left="0" w:right="0" w:hanging="0"/>
              <w:rPr/>
            </w:pPr>
            <w:r>
              <w:rPr/>
              <w:t> </w:t>
            </w:r>
          </w:p>
        </w:tc>
        <w:tc>
          <w:tcPr>
            <w:tcW w:w="14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169.7</w:t>
            </w:r>
          </w:p>
        </w:tc>
        <w:tc>
          <w:tcPr>
            <w:tcW w:w="107" w:type="dxa"/>
            <w:tcBorders/>
            <w:shd w:fill="auto" w:val="clear"/>
            <w:vAlign w:val="bottom"/>
          </w:tcPr>
          <w:p>
            <w:pPr>
              <w:pStyle w:val="TableContents"/>
              <w:spacing w:before="0" w:after="0"/>
              <w:ind w:left="0" w:right="0" w:hanging="0"/>
              <w:rPr/>
            </w:pPr>
            <w:r>
              <w:rPr/>
              <w:t> </w:t>
            </w:r>
          </w:p>
        </w:tc>
      </w:tr>
      <w:tr>
        <w:trPr/>
        <w:tc>
          <w:tcPr>
            <w:tcW w:w="236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contracts</w:t>
            </w:r>
          </w:p>
        </w:tc>
        <w:tc>
          <w:tcPr>
            <w:tcW w:w="159" w:type="dxa"/>
            <w:tcBorders/>
            <w:shd w:fill="CCEEFF" w:val="clear"/>
            <w:vAlign w:val="bottom"/>
          </w:tcPr>
          <w:p>
            <w:pPr>
              <w:pStyle w:val="TableContents"/>
              <w:spacing w:before="0" w:after="0"/>
              <w:ind w:left="0" w:right="0" w:hanging="0"/>
              <w:rPr/>
            </w:pPr>
            <w:r>
              <w:rPr/>
              <w:t> </w:t>
            </w:r>
          </w:p>
        </w:tc>
        <w:tc>
          <w:tcPr>
            <w:tcW w:w="169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59" w:type="dxa"/>
            <w:tcBorders/>
            <w:shd w:fill="CCEEFF" w:val="clear"/>
            <w:vAlign w:val="bottom"/>
          </w:tcPr>
          <w:p>
            <w:pPr>
              <w:pStyle w:val="TableContents"/>
              <w:spacing w:before="0" w:after="0"/>
              <w:ind w:left="0" w:right="0" w:hanging="0"/>
              <w:rPr/>
            </w:pPr>
            <w:r>
              <w:rPr/>
              <w:t> </w:t>
            </w:r>
          </w:p>
        </w:tc>
        <w:tc>
          <w:tcPr>
            <w:tcW w:w="149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59" w:type="dxa"/>
            <w:tcBorders/>
            <w:shd w:fill="CCEEFF" w:val="clear"/>
            <w:vAlign w:val="bottom"/>
          </w:tcPr>
          <w:p>
            <w:pPr>
              <w:pStyle w:val="TableContents"/>
              <w:spacing w:before="0" w:after="0"/>
              <w:ind w:left="0" w:right="0" w:hanging="0"/>
              <w:rPr/>
            </w:pPr>
            <w:r>
              <w:rPr/>
              <w:t> </w:t>
            </w:r>
          </w:p>
        </w:tc>
        <w:tc>
          <w:tcPr>
            <w:tcW w:w="169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364.2</w:t>
            </w:r>
          </w:p>
        </w:tc>
        <w:tc>
          <w:tcPr>
            <w:tcW w:w="159" w:type="dxa"/>
            <w:tcBorders/>
            <w:shd w:fill="CCEEFF" w:val="clear"/>
            <w:vAlign w:val="bottom"/>
          </w:tcPr>
          <w:p>
            <w:pPr>
              <w:pStyle w:val="TableContents"/>
              <w:spacing w:before="0" w:after="0"/>
              <w:ind w:left="0" w:right="0" w:hanging="0"/>
              <w:rPr/>
            </w:pPr>
            <w:r>
              <w:rPr/>
              <w:t> </w:t>
            </w:r>
          </w:p>
        </w:tc>
        <w:tc>
          <w:tcPr>
            <w:tcW w:w="149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336.0</w:t>
            </w:r>
          </w:p>
        </w:tc>
        <w:tc>
          <w:tcPr>
            <w:tcW w:w="107" w:type="dxa"/>
            <w:tcBorders/>
            <w:shd w:fill="CCEEFF" w:val="clear"/>
            <w:vAlign w:val="bottom"/>
          </w:tcPr>
          <w:p>
            <w:pPr>
              <w:pStyle w:val="TableContents"/>
              <w:spacing w:before="0" w:after="0"/>
              <w:ind w:left="0" w:right="0" w:hanging="0"/>
              <w:rPr/>
            </w:pPr>
            <w:r>
              <w:rPr/>
              <w:t> </w:t>
            </w:r>
          </w:p>
        </w:tc>
      </w:tr>
      <w:tr>
        <w:trPr/>
        <w:tc>
          <w:tcPr>
            <w:tcW w:w="236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derivatives not designated as hedging instruments</w:t>
            </w:r>
          </w:p>
        </w:tc>
        <w:tc>
          <w:tcPr>
            <w:tcW w:w="159" w:type="dxa"/>
            <w:tcBorders/>
            <w:shd w:fill="auto" w:val="clear"/>
            <w:vAlign w:val="bottom"/>
          </w:tcPr>
          <w:p>
            <w:pPr>
              <w:pStyle w:val="TableContents"/>
              <w:spacing w:before="0" w:after="0"/>
              <w:ind w:left="0" w:right="0" w:hanging="0"/>
              <w:rPr/>
            </w:pPr>
            <w:r>
              <w:rPr/>
              <w:t> </w:t>
            </w:r>
          </w:p>
        </w:tc>
        <w:tc>
          <w:tcPr>
            <w:tcW w:w="169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911.3</w:t>
            </w:r>
          </w:p>
        </w:tc>
        <w:tc>
          <w:tcPr>
            <w:tcW w:w="159" w:type="dxa"/>
            <w:tcBorders/>
            <w:shd w:fill="auto" w:val="clear"/>
            <w:vAlign w:val="bottom"/>
          </w:tcPr>
          <w:p>
            <w:pPr>
              <w:pStyle w:val="TableContents"/>
              <w:spacing w:before="0" w:after="0"/>
              <w:ind w:left="0" w:right="0" w:hanging="0"/>
              <w:rPr/>
            </w:pPr>
            <w:r>
              <w:rPr/>
              <w:t> </w:t>
            </w:r>
          </w:p>
        </w:tc>
        <w:tc>
          <w:tcPr>
            <w:tcW w:w="14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903.7</w:t>
            </w:r>
          </w:p>
        </w:tc>
        <w:tc>
          <w:tcPr>
            <w:tcW w:w="159" w:type="dxa"/>
            <w:tcBorders/>
            <w:shd w:fill="auto" w:val="clear"/>
            <w:vAlign w:val="bottom"/>
          </w:tcPr>
          <w:p>
            <w:pPr>
              <w:pStyle w:val="TableContents"/>
              <w:spacing w:before="0" w:after="0"/>
              <w:ind w:left="0" w:right="0" w:hanging="0"/>
              <w:rPr/>
            </w:pPr>
            <w:r>
              <w:rPr/>
              <w:t> </w:t>
            </w:r>
          </w:p>
        </w:tc>
        <w:tc>
          <w:tcPr>
            <w:tcW w:w="169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1,098.4</w:t>
            </w:r>
          </w:p>
        </w:tc>
        <w:tc>
          <w:tcPr>
            <w:tcW w:w="159" w:type="dxa"/>
            <w:tcBorders/>
            <w:shd w:fill="auto" w:val="clear"/>
            <w:vAlign w:val="bottom"/>
          </w:tcPr>
          <w:p>
            <w:pPr>
              <w:pStyle w:val="TableContents"/>
              <w:spacing w:before="0" w:after="0"/>
              <w:ind w:left="0" w:right="0" w:hanging="0"/>
              <w:rPr/>
            </w:pPr>
            <w:r>
              <w:rPr/>
              <w:t> </w:t>
            </w:r>
          </w:p>
        </w:tc>
        <w:tc>
          <w:tcPr>
            <w:tcW w:w="14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1,200.7</w:t>
            </w:r>
          </w:p>
        </w:tc>
        <w:tc>
          <w:tcPr>
            <w:tcW w:w="107" w:type="dxa"/>
            <w:tcBorders/>
            <w:shd w:fill="auto" w:val="clear"/>
            <w:vAlign w:val="bottom"/>
          </w:tcPr>
          <w:p>
            <w:pPr>
              <w:pStyle w:val="TableContents"/>
              <w:spacing w:before="0" w:after="0"/>
              <w:ind w:left="0" w:right="0" w:hanging="0"/>
              <w:rPr/>
            </w:pPr>
            <w:r>
              <w:rPr/>
              <w:t> </w:t>
            </w:r>
          </w:p>
        </w:tc>
      </w:tr>
      <w:tr>
        <w:trPr/>
        <w:tc>
          <w:tcPr>
            <w:tcW w:w="2367" w:type="dxa"/>
            <w:tcBorders/>
            <w:shd w:fill="CCEEFF" w:val="clear"/>
            <w:vAlign w:val="bottom"/>
          </w:tcPr>
          <w:p>
            <w:pPr>
              <w:pStyle w:val="TableContents"/>
              <w:spacing w:before="0" w:after="0"/>
              <w:ind w:left="0" w:right="0" w:hanging="0"/>
              <w:rPr/>
            </w:pPr>
            <w:r>
              <w:rPr/>
              <w:t> </w:t>
            </w:r>
          </w:p>
        </w:tc>
        <w:tc>
          <w:tcPr>
            <w:tcW w:w="159" w:type="dxa"/>
            <w:tcBorders/>
            <w:shd w:fill="CCEEFF" w:val="clear"/>
            <w:vAlign w:val="bottom"/>
          </w:tcPr>
          <w:p>
            <w:pPr>
              <w:pStyle w:val="TableContents"/>
              <w:spacing w:before="0" w:after="0"/>
              <w:ind w:left="0" w:right="0" w:hanging="0"/>
              <w:rPr/>
            </w:pPr>
            <w:r>
              <w:rPr/>
              <w:t> </w:t>
            </w:r>
          </w:p>
        </w:tc>
        <w:tc>
          <w:tcPr>
            <w:tcW w:w="1699" w:type="dxa"/>
            <w:gridSpan w:val="2"/>
            <w:tcBorders>
              <w:top w:val="single" w:sz="8" w:space="0" w:color="000000"/>
            </w:tcBorders>
            <w:shd w:fill="CCEEFF" w:val="clear"/>
            <w:tcMar>
              <w:top w:w="28" w:type="dxa"/>
            </w:tcMar>
            <w:vAlign w:val="bottom"/>
          </w:tcPr>
          <w:p>
            <w:pPr>
              <w:pStyle w:val="TableContents"/>
              <w:spacing w:before="0" w:after="0"/>
              <w:ind w:left="0" w:right="0" w:hanging="0"/>
              <w:jc w:val="right"/>
              <w:rPr/>
            </w:pPr>
            <w:r>
              <w:rPr/>
              <w:t> </w:t>
            </w:r>
          </w:p>
        </w:tc>
        <w:tc>
          <w:tcPr>
            <w:tcW w:w="159" w:type="dxa"/>
            <w:tcBorders/>
            <w:shd w:fill="CCEEFF" w:val="clear"/>
            <w:vAlign w:val="bottom"/>
          </w:tcPr>
          <w:p>
            <w:pPr>
              <w:pStyle w:val="TableContents"/>
              <w:spacing w:before="0" w:after="0"/>
              <w:ind w:left="0" w:right="0" w:hanging="0"/>
              <w:rPr/>
            </w:pPr>
            <w:r>
              <w:rPr/>
              <w:t> </w:t>
            </w:r>
          </w:p>
        </w:tc>
        <w:tc>
          <w:tcPr>
            <w:tcW w:w="1491" w:type="dxa"/>
            <w:gridSpan w:val="2"/>
            <w:tcBorders>
              <w:top w:val="single" w:sz="8" w:space="0" w:color="000000"/>
            </w:tcBorders>
            <w:shd w:fill="CCEEFF" w:val="clear"/>
            <w:tcMar>
              <w:top w:w="28" w:type="dxa"/>
            </w:tcMar>
            <w:vAlign w:val="bottom"/>
          </w:tcPr>
          <w:p>
            <w:pPr>
              <w:pStyle w:val="TableContents"/>
              <w:spacing w:before="0" w:after="0"/>
              <w:ind w:left="0" w:right="0" w:hanging="0"/>
              <w:jc w:val="right"/>
              <w:rPr/>
            </w:pPr>
            <w:r>
              <w:rPr/>
              <w:t> </w:t>
            </w:r>
          </w:p>
        </w:tc>
        <w:tc>
          <w:tcPr>
            <w:tcW w:w="159" w:type="dxa"/>
            <w:tcBorders/>
            <w:shd w:fill="CCEEFF" w:val="clear"/>
            <w:vAlign w:val="bottom"/>
          </w:tcPr>
          <w:p>
            <w:pPr>
              <w:pStyle w:val="TableContents"/>
              <w:spacing w:before="0" w:after="0"/>
              <w:ind w:left="0" w:right="0" w:hanging="0"/>
              <w:rPr/>
            </w:pPr>
            <w:r>
              <w:rPr/>
              <w:t> </w:t>
            </w:r>
          </w:p>
        </w:tc>
        <w:tc>
          <w:tcPr>
            <w:tcW w:w="1699" w:type="dxa"/>
            <w:gridSpan w:val="2"/>
            <w:tcBorders>
              <w:top w:val="single" w:sz="8" w:space="0" w:color="000000"/>
            </w:tcBorders>
            <w:shd w:fill="CCEEFF" w:val="clear"/>
            <w:tcMar>
              <w:top w:w="28" w:type="dxa"/>
            </w:tcMar>
            <w:vAlign w:val="bottom"/>
          </w:tcPr>
          <w:p>
            <w:pPr>
              <w:pStyle w:val="TableContents"/>
              <w:spacing w:before="0" w:after="0"/>
              <w:ind w:left="0" w:right="0" w:hanging="0"/>
              <w:jc w:val="right"/>
              <w:rPr/>
            </w:pPr>
            <w:r>
              <w:rPr/>
              <w:t> </w:t>
            </w:r>
          </w:p>
        </w:tc>
        <w:tc>
          <w:tcPr>
            <w:tcW w:w="159" w:type="dxa"/>
            <w:tcBorders/>
            <w:shd w:fill="CCEEFF" w:val="clear"/>
            <w:vAlign w:val="bottom"/>
          </w:tcPr>
          <w:p>
            <w:pPr>
              <w:pStyle w:val="TableContents"/>
              <w:spacing w:before="0" w:after="0"/>
              <w:ind w:left="0" w:right="0" w:hanging="0"/>
              <w:rPr/>
            </w:pPr>
            <w:r>
              <w:rPr/>
              <w:t> </w:t>
            </w:r>
          </w:p>
        </w:tc>
        <w:tc>
          <w:tcPr>
            <w:tcW w:w="1491" w:type="dxa"/>
            <w:gridSpan w:val="2"/>
            <w:tcBorders>
              <w:top w:val="single" w:sz="8" w:space="0" w:color="000000"/>
            </w:tcBorders>
            <w:shd w:fill="CCEEFF" w:val="clear"/>
            <w:tcMar>
              <w:top w:w="28" w:type="dxa"/>
            </w:tcMar>
            <w:vAlign w:val="bottom"/>
          </w:tcPr>
          <w:p>
            <w:pPr>
              <w:pStyle w:val="TableContents"/>
              <w:spacing w:before="0" w:after="0"/>
              <w:ind w:left="0" w:right="0" w:hanging="0"/>
              <w:jc w:val="right"/>
              <w:rPr/>
            </w:pPr>
            <w:r>
              <w:rPr/>
              <w:t> </w:t>
            </w:r>
          </w:p>
        </w:tc>
        <w:tc>
          <w:tcPr>
            <w:tcW w:w="107" w:type="dxa"/>
            <w:tcBorders/>
            <w:shd w:fill="CCEEFF" w:val="clear"/>
            <w:vAlign w:val="bottom"/>
          </w:tcPr>
          <w:p>
            <w:pPr>
              <w:pStyle w:val="TableContents"/>
              <w:spacing w:before="0" w:after="0"/>
              <w:ind w:left="0" w:right="0" w:hanging="0"/>
              <w:rPr/>
            </w:pPr>
            <w:r>
              <w:rPr/>
              <w:t> </w:t>
            </w:r>
          </w:p>
        </w:tc>
      </w:tr>
      <w:tr>
        <w:trPr/>
        <w:tc>
          <w:tcPr>
            <w:tcW w:w="236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derivative instruments</w:t>
            </w:r>
          </w:p>
        </w:tc>
        <w:tc>
          <w:tcPr>
            <w:tcW w:w="159" w:type="dxa"/>
            <w:tcBorders/>
            <w:shd w:fill="auto" w:val="clear"/>
            <w:vAlign w:val="bottom"/>
          </w:tcPr>
          <w:p>
            <w:pPr>
              <w:pStyle w:val="TableContents"/>
              <w:spacing w:before="0" w:after="0"/>
              <w:ind w:left="0" w:right="0" w:hanging="0"/>
              <w:rPr/>
            </w:pPr>
            <w:r>
              <w:rPr/>
              <w:t> </w:t>
            </w:r>
          </w:p>
        </w:tc>
        <w:tc>
          <w:tcPr>
            <w:tcW w:w="192"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07"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1,127.4</w:t>
            </w:r>
          </w:p>
        </w:tc>
        <w:tc>
          <w:tcPr>
            <w:tcW w:w="159" w:type="dxa"/>
            <w:tcBorders/>
            <w:shd w:fill="auto" w:val="clear"/>
            <w:vAlign w:val="bottom"/>
          </w:tcPr>
          <w:p>
            <w:pPr>
              <w:pStyle w:val="TableContents"/>
              <w:spacing w:before="0" w:after="0"/>
              <w:ind w:left="0" w:right="0" w:hanging="0"/>
              <w:rPr/>
            </w:pPr>
            <w:r>
              <w:rPr/>
              <w:t> </w:t>
            </w:r>
          </w:p>
        </w:tc>
        <w:tc>
          <w:tcPr>
            <w:tcW w:w="187"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04"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1,171.1</w:t>
            </w:r>
          </w:p>
        </w:tc>
        <w:tc>
          <w:tcPr>
            <w:tcW w:w="159" w:type="dxa"/>
            <w:tcBorders/>
            <w:shd w:fill="auto" w:val="clear"/>
            <w:vAlign w:val="bottom"/>
          </w:tcPr>
          <w:p>
            <w:pPr>
              <w:pStyle w:val="TableContents"/>
              <w:spacing w:before="0" w:after="0"/>
              <w:ind w:left="0" w:right="0" w:hanging="0"/>
              <w:rPr/>
            </w:pPr>
            <w:r>
              <w:rPr/>
              <w:t> </w:t>
            </w:r>
          </w:p>
        </w:tc>
        <w:tc>
          <w:tcPr>
            <w:tcW w:w="192"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07"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1,714.4</w:t>
            </w:r>
          </w:p>
        </w:tc>
        <w:tc>
          <w:tcPr>
            <w:tcW w:w="159" w:type="dxa"/>
            <w:tcBorders/>
            <w:shd w:fill="auto" w:val="clear"/>
            <w:vAlign w:val="bottom"/>
          </w:tcPr>
          <w:p>
            <w:pPr>
              <w:pStyle w:val="TableContents"/>
              <w:spacing w:before="0" w:after="0"/>
              <w:ind w:left="0" w:right="0" w:hanging="0"/>
              <w:rPr/>
            </w:pPr>
            <w:r>
              <w:rPr/>
              <w:t> </w:t>
            </w:r>
          </w:p>
        </w:tc>
        <w:tc>
          <w:tcPr>
            <w:tcW w:w="187"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04"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1,860.0</w:t>
            </w:r>
          </w:p>
        </w:tc>
        <w:tc>
          <w:tcPr>
            <w:tcW w:w="107"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sz w:val="17"/>
        </w:rPr>
      </w:pPr>
      <w:r>
        <w:rPr>
          <w:rFonts w:ascii="Times New Roman" w:hAnsi="Times New Roman"/>
          <w:sz w:val="17"/>
        </w:rPr>
        <w:t>(1)  The fair value of derivative assets is reported with other investments on the consolidated statements of financial position.</w:t>
      </w:r>
    </w:p>
    <w:p>
      <w:pPr>
        <w:pStyle w:val="TextBody"/>
        <w:spacing w:before="0" w:after="0"/>
        <w:ind w:left="0" w:right="0" w:hanging="0"/>
        <w:rPr>
          <w:rFonts w:ascii="Times New Roman" w:hAnsi="Times New Roman"/>
          <w:sz w:val="17"/>
        </w:rPr>
      </w:pPr>
      <w:r>
        <w:rPr>
          <w:rFonts w:ascii="Times New Roman" w:hAnsi="Times New Roman"/>
          <w:sz w:val="17"/>
        </w:rPr>
        <w:t>(2)  The fair value of derivative liabilities is reported with other liabilities on the consolidated statement of financial position, with the exception of certain embedded derivative liabilities. Embedded derivative liabilities with a fair value of $221.7 million and $195.8 million as of September 30, 2012 and December 31, 2011, respectively, are reported with contractholder funds on the consolidated statements of financial position.</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Credit Derivatives Sold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When we sell credit protection, we are exposed to the underlying credit risk similar to purchasing a fixed maturity security instrument. The majority of our credit derivative contracts sold reference a single name or reference security (referred to as single name credit default swaps). The remainder of our credit derivatives reference either a basket or index of securities. These instruments are either referenced in an over-the-counter credit derivative transaction, or embedded within an investment structure that has been fully consolidated into our financial statements.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These credit derivative transactions are subject to events of default defined within the terms of the contract, which normally consist of bankruptcy, failure to pay, or modified restructuring of the reference entity and/or issue. If a default event occurs for a reference name or security, we are obligated to pay the counterparty an amount equal to the notional amount of the credit derivative transaction. As a result, our maximum future payment is equal to the notional amount of the credit derivative. In certain cases, we also have purchased credit protection with identical underlyings to certain of our sold protection transactions. The effect of this purchased protection would reduce our total maximum future payments by $20.0 million as of September 30, 2012 and $20.0 million as of December 31, 2011. These purchased credit derivative transactions had a net asset (liability) fair value of $0.2 million as of September 30, 2012 and zero as of December 31, 2011. In certain circumstances, our potential loss could also be reduced by any amount recovered in the default proceedings of the underlying credit name.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purchased certain investment structures with embedded credit features that are fully consolidated into our financial statements. This consolidation results in recognition of the underlying credit derivatives and collateral within the structure, typically high quality fixed maturities that are owned by a special purpose vehicle. These credit derivatives reference a single name or several names in a basket structure. In the event of default, the collateral within the structure would typically be liquidated to pay the claims of the credit derivative counterparty.</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36</w:t>
      </w:r>
      <w:bookmarkStart w:id="44" w:name="PB_36_134410_5796"/>
      <w:bookmarkEnd w:id="44"/>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tables show our credit default swap protection sold by types of contract, types of referenced/underlying asset class and external agency rating for the underlying reference security. The maximum future payments are undiscounted and have not been reduced by the effect of any offsetting transactions, collateral or recourse features described above.</w:t>
      </w:r>
    </w:p>
    <w:p>
      <w:pPr>
        <w:pStyle w:val="TextBody"/>
        <w:spacing w:before="0" w:after="0"/>
        <w:ind w:left="0" w:right="0" w:hanging="0"/>
        <w:rPr/>
      </w:pPr>
      <w:r>
        <w:rPr/>
        <w:t> </w:t>
      </w:r>
    </w:p>
    <w:tbl>
      <w:tblPr>
        <w:tblW w:w="4650" w:type="pct"/>
        <w:jc w:val="left"/>
        <w:tblInd w:w="0" w:type="dxa"/>
        <w:tblCellMar>
          <w:top w:w="0" w:type="dxa"/>
          <w:left w:w="0" w:type="dxa"/>
          <w:bottom w:w="0" w:type="dxa"/>
          <w:right w:w="0" w:type="dxa"/>
        </w:tblCellMar>
      </w:tblPr>
      <w:tblGrid>
        <w:gridCol w:w="3602"/>
        <w:gridCol w:w="200"/>
        <w:gridCol w:w="110"/>
        <w:gridCol w:w="1134"/>
        <w:gridCol w:w="200"/>
        <w:gridCol w:w="110"/>
        <w:gridCol w:w="1124"/>
        <w:gridCol w:w="202"/>
        <w:gridCol w:w="110"/>
        <w:gridCol w:w="1134"/>
        <w:gridCol w:w="200"/>
        <w:gridCol w:w="1256"/>
        <w:gridCol w:w="108"/>
      </w:tblGrid>
      <w:tr>
        <w:trPr/>
        <w:tc>
          <w:tcPr>
            <w:tcW w:w="3602" w:type="dxa"/>
            <w:tcBorders/>
            <w:shd w:fill="auto" w:val="clear"/>
            <w:vAlign w:val="bottom"/>
          </w:tcPr>
          <w:p>
            <w:pPr>
              <w:pStyle w:val="TableContents"/>
              <w:spacing w:before="0" w:after="0"/>
              <w:ind w:left="0" w:right="0" w:hanging="0"/>
              <w:rPr/>
            </w:pPr>
            <w:r>
              <w:rPr/>
              <w:t> </w:t>
            </w:r>
          </w:p>
        </w:tc>
        <w:tc>
          <w:tcPr>
            <w:tcW w:w="200" w:type="dxa"/>
            <w:tcBorders/>
            <w:shd w:fill="auto" w:val="clear"/>
            <w:vAlign w:val="bottom"/>
          </w:tcPr>
          <w:p>
            <w:pPr>
              <w:pStyle w:val="TableContents"/>
              <w:spacing w:before="0" w:after="0"/>
              <w:ind w:left="0" w:right="0" w:hanging="0"/>
              <w:jc w:val="center"/>
              <w:rPr/>
            </w:pPr>
            <w:r>
              <w:rPr/>
              <w:t> </w:t>
            </w:r>
          </w:p>
        </w:tc>
        <w:tc>
          <w:tcPr>
            <w:tcW w:w="5580" w:type="dxa"/>
            <w:gridSpan w:val="10"/>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2012</w:t>
            </w:r>
          </w:p>
        </w:tc>
        <w:tc>
          <w:tcPr>
            <w:tcW w:w="108" w:type="dxa"/>
            <w:tcBorders/>
            <w:shd w:fill="auto" w:val="clear"/>
            <w:vAlign w:val="bottom"/>
          </w:tcPr>
          <w:p>
            <w:pPr>
              <w:pStyle w:val="TableContents"/>
              <w:spacing w:before="0" w:after="0"/>
              <w:ind w:left="0" w:right="0" w:hanging="0"/>
              <w:jc w:val="center"/>
              <w:rPr/>
            </w:pPr>
            <w:r>
              <w:rPr/>
              <w:t> </w:t>
            </w:r>
          </w:p>
        </w:tc>
      </w:tr>
      <w:tr>
        <w:trPr/>
        <w:tc>
          <w:tcPr>
            <w:tcW w:w="3602" w:type="dxa"/>
            <w:tcBorders/>
            <w:shd w:fill="auto" w:val="clear"/>
            <w:vAlign w:val="bottom"/>
          </w:tcPr>
          <w:p>
            <w:pPr>
              <w:pStyle w:val="TableContents"/>
              <w:spacing w:before="0" w:after="0"/>
              <w:ind w:left="0" w:right="0" w:hanging="0"/>
              <w:rPr/>
            </w:pPr>
            <w:r>
              <w:rPr/>
              <w:t> </w:t>
            </w:r>
          </w:p>
        </w:tc>
        <w:tc>
          <w:tcPr>
            <w:tcW w:w="200" w:type="dxa"/>
            <w:tcBorders/>
            <w:shd w:fill="auto" w:val="clear"/>
            <w:vAlign w:val="bottom"/>
          </w:tcPr>
          <w:p>
            <w:pPr>
              <w:pStyle w:val="TableContents"/>
              <w:spacing w:before="0" w:after="0"/>
              <w:ind w:left="0" w:right="0" w:hanging="0"/>
              <w:jc w:val="center"/>
              <w:rPr/>
            </w:pPr>
            <w:r>
              <w:rPr/>
              <w:t> </w:t>
            </w:r>
          </w:p>
        </w:tc>
        <w:tc>
          <w:tcPr>
            <w:tcW w:w="1244" w:type="dxa"/>
            <w:gridSpan w:val="2"/>
            <w:tcBorders/>
            <w:shd w:fill="auto" w:val="clear"/>
            <w:vAlign w:val="bottom"/>
          </w:tcPr>
          <w:p>
            <w:pPr>
              <w:pStyle w:val="TableContents"/>
              <w:spacing w:before="0" w:after="0"/>
              <w:ind w:left="0" w:right="0" w:hanging="0"/>
              <w:jc w:val="center"/>
              <w:rPr/>
            </w:pPr>
            <w:r>
              <w:rPr/>
              <w:t> </w:t>
            </w:r>
          </w:p>
        </w:tc>
        <w:tc>
          <w:tcPr>
            <w:tcW w:w="200" w:type="dxa"/>
            <w:tcBorders/>
            <w:shd w:fill="auto" w:val="clear"/>
            <w:vAlign w:val="bottom"/>
          </w:tcPr>
          <w:p>
            <w:pPr>
              <w:pStyle w:val="TableContents"/>
              <w:spacing w:before="0" w:after="0"/>
              <w:ind w:left="0" w:right="0" w:hanging="0"/>
              <w:jc w:val="center"/>
              <w:rPr/>
            </w:pPr>
            <w:r>
              <w:rPr/>
              <w:t> </w:t>
            </w:r>
          </w:p>
        </w:tc>
        <w:tc>
          <w:tcPr>
            <w:tcW w:w="1234" w:type="dxa"/>
            <w:gridSpan w:val="2"/>
            <w:tcBorders/>
            <w:shd w:fill="auto" w:val="clear"/>
            <w:vAlign w:val="bottom"/>
          </w:tcPr>
          <w:p>
            <w:pPr>
              <w:pStyle w:val="TableContents"/>
              <w:spacing w:before="0" w:after="0"/>
              <w:ind w:left="0" w:right="0" w:hanging="0"/>
              <w:jc w:val="center"/>
              <w:rPr/>
            </w:pPr>
            <w:r>
              <w:rPr/>
              <w:t> </w:t>
            </w:r>
          </w:p>
        </w:tc>
        <w:tc>
          <w:tcPr>
            <w:tcW w:w="202" w:type="dxa"/>
            <w:tcBorders/>
            <w:shd w:fill="auto" w:val="clear"/>
            <w:vAlign w:val="bottom"/>
          </w:tcPr>
          <w:p>
            <w:pPr>
              <w:pStyle w:val="TableContents"/>
              <w:spacing w:before="0" w:after="0"/>
              <w:ind w:left="0" w:right="0" w:hanging="0"/>
              <w:jc w:val="center"/>
              <w:rPr/>
            </w:pPr>
            <w:r>
              <w:rPr/>
              <w:t> </w:t>
            </w:r>
          </w:p>
        </w:tc>
        <w:tc>
          <w:tcPr>
            <w:tcW w:w="1244" w:type="dxa"/>
            <w:gridSpan w:val="2"/>
            <w:tcBorders/>
            <w:shd w:fill="auto" w:val="clear"/>
            <w:vAlign w:val="bottom"/>
          </w:tcPr>
          <w:p>
            <w:pPr>
              <w:pStyle w:val="TableContents"/>
              <w:spacing w:before="0" w:after="0"/>
              <w:ind w:left="0" w:right="0" w:hanging="0"/>
              <w:jc w:val="center"/>
              <w:rPr/>
            </w:pPr>
            <w:r>
              <w:rPr/>
              <w:t> </w:t>
            </w:r>
          </w:p>
        </w:tc>
        <w:tc>
          <w:tcPr>
            <w:tcW w:w="200" w:type="dxa"/>
            <w:tcBorders/>
            <w:shd w:fill="auto" w:val="clear"/>
            <w:vAlign w:val="bottom"/>
          </w:tcPr>
          <w:p>
            <w:pPr>
              <w:pStyle w:val="TableContents"/>
              <w:spacing w:before="0" w:after="0"/>
              <w:ind w:left="0" w:right="0" w:hanging="0"/>
              <w:jc w:val="center"/>
              <w:rPr/>
            </w:pPr>
            <w:r>
              <w:rPr/>
              <w:t> </w:t>
            </w:r>
          </w:p>
        </w:tc>
        <w:tc>
          <w:tcPr>
            <w:tcW w:w="1256"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Weighted</w:t>
            </w:r>
          </w:p>
        </w:tc>
        <w:tc>
          <w:tcPr>
            <w:tcW w:w="108" w:type="dxa"/>
            <w:tcBorders/>
            <w:shd w:fill="auto" w:val="clear"/>
            <w:vAlign w:val="bottom"/>
          </w:tcPr>
          <w:p>
            <w:pPr>
              <w:pStyle w:val="TableContents"/>
              <w:spacing w:before="0" w:after="0"/>
              <w:ind w:left="0" w:right="0" w:hanging="0"/>
              <w:jc w:val="center"/>
              <w:rPr/>
            </w:pPr>
            <w:r>
              <w:rPr/>
              <w:t> </w:t>
            </w:r>
          </w:p>
        </w:tc>
      </w:tr>
      <w:tr>
        <w:trPr/>
        <w:tc>
          <w:tcPr>
            <w:tcW w:w="3602" w:type="dxa"/>
            <w:tcBorders/>
            <w:shd w:fill="auto" w:val="clear"/>
            <w:vAlign w:val="bottom"/>
          </w:tcPr>
          <w:p>
            <w:pPr>
              <w:pStyle w:val="TableContents"/>
              <w:spacing w:before="0" w:after="0"/>
              <w:ind w:left="0" w:right="0" w:hanging="0"/>
              <w:rPr/>
            </w:pPr>
            <w:r>
              <w:rPr/>
              <w:t> </w:t>
            </w:r>
          </w:p>
        </w:tc>
        <w:tc>
          <w:tcPr>
            <w:tcW w:w="200" w:type="dxa"/>
            <w:tcBorders/>
            <w:shd w:fill="auto" w:val="clear"/>
            <w:vAlign w:val="bottom"/>
          </w:tcPr>
          <w:p>
            <w:pPr>
              <w:pStyle w:val="TableContents"/>
              <w:spacing w:before="0" w:after="0"/>
              <w:ind w:left="0" w:right="0" w:hanging="0"/>
              <w:jc w:val="center"/>
              <w:rPr/>
            </w:pPr>
            <w:r>
              <w:rPr/>
              <w:t> </w:t>
            </w:r>
          </w:p>
        </w:tc>
        <w:tc>
          <w:tcPr>
            <w:tcW w:w="1244" w:type="dxa"/>
            <w:gridSpan w:val="2"/>
            <w:tcBorders/>
            <w:shd w:fill="auto" w:val="clear"/>
            <w:vAlign w:val="bottom"/>
          </w:tcPr>
          <w:p>
            <w:pPr>
              <w:pStyle w:val="TableContents"/>
              <w:spacing w:before="0" w:after="0"/>
              <w:ind w:left="0" w:right="0" w:hanging="0"/>
              <w:jc w:val="center"/>
              <w:rPr/>
            </w:pPr>
            <w:r>
              <w:rPr/>
              <w:t> </w:t>
            </w:r>
          </w:p>
        </w:tc>
        <w:tc>
          <w:tcPr>
            <w:tcW w:w="200" w:type="dxa"/>
            <w:tcBorders/>
            <w:shd w:fill="auto" w:val="clear"/>
            <w:vAlign w:val="bottom"/>
          </w:tcPr>
          <w:p>
            <w:pPr>
              <w:pStyle w:val="TableContents"/>
              <w:spacing w:before="0" w:after="0"/>
              <w:ind w:left="0" w:right="0" w:hanging="0"/>
              <w:jc w:val="center"/>
              <w:rPr/>
            </w:pPr>
            <w:r>
              <w:rPr/>
              <w:t> </w:t>
            </w:r>
          </w:p>
        </w:tc>
        <w:tc>
          <w:tcPr>
            <w:tcW w:w="1234" w:type="dxa"/>
            <w:gridSpan w:val="2"/>
            <w:tcBorders/>
            <w:shd w:fill="auto" w:val="clear"/>
            <w:vAlign w:val="bottom"/>
          </w:tcPr>
          <w:p>
            <w:pPr>
              <w:pStyle w:val="TableContents"/>
              <w:spacing w:before="0" w:after="0"/>
              <w:ind w:left="0" w:right="0" w:hanging="0"/>
              <w:jc w:val="center"/>
              <w:rPr/>
            </w:pPr>
            <w:r>
              <w:rPr/>
              <w:t> </w:t>
            </w:r>
          </w:p>
        </w:tc>
        <w:tc>
          <w:tcPr>
            <w:tcW w:w="202" w:type="dxa"/>
            <w:tcBorders/>
            <w:shd w:fill="auto" w:val="clear"/>
            <w:vAlign w:val="bottom"/>
          </w:tcPr>
          <w:p>
            <w:pPr>
              <w:pStyle w:val="TableContents"/>
              <w:spacing w:before="0" w:after="0"/>
              <w:ind w:left="0" w:right="0" w:hanging="0"/>
              <w:jc w:val="center"/>
              <w:rPr/>
            </w:pPr>
            <w:r>
              <w:rPr/>
              <w:t> </w:t>
            </w:r>
          </w:p>
        </w:tc>
        <w:tc>
          <w:tcPr>
            <w:tcW w:w="1244"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Maximum</w:t>
            </w:r>
          </w:p>
        </w:tc>
        <w:tc>
          <w:tcPr>
            <w:tcW w:w="200" w:type="dxa"/>
            <w:tcBorders/>
            <w:shd w:fill="auto" w:val="clear"/>
            <w:vAlign w:val="bottom"/>
          </w:tcPr>
          <w:p>
            <w:pPr>
              <w:pStyle w:val="TableContents"/>
              <w:spacing w:before="0" w:after="0"/>
              <w:ind w:left="0" w:right="0" w:hanging="0"/>
              <w:jc w:val="center"/>
              <w:rPr/>
            </w:pPr>
            <w:r>
              <w:rPr/>
              <w:t> </w:t>
            </w:r>
          </w:p>
        </w:tc>
        <w:tc>
          <w:tcPr>
            <w:tcW w:w="1256"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average</w:t>
            </w:r>
          </w:p>
        </w:tc>
        <w:tc>
          <w:tcPr>
            <w:tcW w:w="108" w:type="dxa"/>
            <w:tcBorders/>
            <w:shd w:fill="auto" w:val="clear"/>
            <w:vAlign w:val="bottom"/>
          </w:tcPr>
          <w:p>
            <w:pPr>
              <w:pStyle w:val="TableContents"/>
              <w:spacing w:before="0" w:after="0"/>
              <w:ind w:left="0" w:right="0" w:hanging="0"/>
              <w:jc w:val="center"/>
              <w:rPr/>
            </w:pPr>
            <w:r>
              <w:rPr/>
              <w:t> </w:t>
            </w:r>
          </w:p>
        </w:tc>
      </w:tr>
      <w:tr>
        <w:trPr/>
        <w:tc>
          <w:tcPr>
            <w:tcW w:w="3602" w:type="dxa"/>
            <w:tcBorders/>
            <w:shd w:fill="auto" w:val="clear"/>
            <w:vAlign w:val="bottom"/>
          </w:tcPr>
          <w:p>
            <w:pPr>
              <w:pStyle w:val="TableContents"/>
              <w:spacing w:before="0" w:after="0"/>
              <w:ind w:left="0" w:right="0" w:hanging="0"/>
              <w:rPr/>
            </w:pPr>
            <w:r>
              <w:rPr/>
              <w:t> </w:t>
            </w:r>
          </w:p>
        </w:tc>
        <w:tc>
          <w:tcPr>
            <w:tcW w:w="200" w:type="dxa"/>
            <w:tcBorders/>
            <w:shd w:fill="auto" w:val="clear"/>
            <w:vAlign w:val="bottom"/>
          </w:tcPr>
          <w:p>
            <w:pPr>
              <w:pStyle w:val="TableContents"/>
              <w:spacing w:before="0" w:after="0"/>
              <w:ind w:left="0" w:right="0" w:hanging="0"/>
              <w:jc w:val="center"/>
              <w:rPr/>
            </w:pPr>
            <w:r>
              <w:rPr/>
              <w:t> </w:t>
            </w:r>
          </w:p>
        </w:tc>
        <w:tc>
          <w:tcPr>
            <w:tcW w:w="1244"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Notional</w:t>
            </w:r>
          </w:p>
        </w:tc>
        <w:tc>
          <w:tcPr>
            <w:tcW w:w="200" w:type="dxa"/>
            <w:tcBorders/>
            <w:shd w:fill="auto" w:val="clear"/>
            <w:vAlign w:val="bottom"/>
          </w:tcPr>
          <w:p>
            <w:pPr>
              <w:pStyle w:val="TableContents"/>
              <w:spacing w:before="0" w:after="0"/>
              <w:ind w:left="0" w:right="0" w:hanging="0"/>
              <w:jc w:val="center"/>
              <w:rPr/>
            </w:pPr>
            <w:r>
              <w:rPr/>
              <w:t> </w:t>
            </w:r>
          </w:p>
        </w:tc>
        <w:tc>
          <w:tcPr>
            <w:tcW w:w="1234"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Fair</w:t>
            </w:r>
          </w:p>
        </w:tc>
        <w:tc>
          <w:tcPr>
            <w:tcW w:w="202" w:type="dxa"/>
            <w:tcBorders/>
            <w:shd w:fill="auto" w:val="clear"/>
            <w:vAlign w:val="bottom"/>
          </w:tcPr>
          <w:p>
            <w:pPr>
              <w:pStyle w:val="TableContents"/>
              <w:spacing w:before="0" w:after="0"/>
              <w:ind w:left="0" w:right="0" w:hanging="0"/>
              <w:jc w:val="center"/>
              <w:rPr/>
            </w:pPr>
            <w:r>
              <w:rPr/>
              <w:t> </w:t>
            </w:r>
          </w:p>
        </w:tc>
        <w:tc>
          <w:tcPr>
            <w:tcW w:w="1244"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future</w:t>
            </w:r>
          </w:p>
        </w:tc>
        <w:tc>
          <w:tcPr>
            <w:tcW w:w="200" w:type="dxa"/>
            <w:tcBorders/>
            <w:shd w:fill="auto" w:val="clear"/>
            <w:vAlign w:val="bottom"/>
          </w:tcPr>
          <w:p>
            <w:pPr>
              <w:pStyle w:val="TableContents"/>
              <w:spacing w:before="0" w:after="0"/>
              <w:ind w:left="0" w:right="0" w:hanging="0"/>
              <w:jc w:val="center"/>
              <w:rPr/>
            </w:pPr>
            <w:r>
              <w:rPr/>
              <w:t> </w:t>
            </w:r>
          </w:p>
        </w:tc>
        <w:tc>
          <w:tcPr>
            <w:tcW w:w="1256"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expected life</w:t>
            </w:r>
          </w:p>
        </w:tc>
        <w:tc>
          <w:tcPr>
            <w:tcW w:w="108" w:type="dxa"/>
            <w:tcBorders/>
            <w:shd w:fill="auto" w:val="clear"/>
            <w:vAlign w:val="bottom"/>
          </w:tcPr>
          <w:p>
            <w:pPr>
              <w:pStyle w:val="TableContents"/>
              <w:spacing w:before="0" w:after="0"/>
              <w:ind w:left="0" w:right="0" w:hanging="0"/>
              <w:jc w:val="center"/>
              <w:rPr/>
            </w:pPr>
            <w:r>
              <w:rPr/>
              <w:t> </w:t>
            </w:r>
          </w:p>
        </w:tc>
      </w:tr>
      <w:tr>
        <w:trPr/>
        <w:tc>
          <w:tcPr>
            <w:tcW w:w="3602" w:type="dxa"/>
            <w:tcBorders/>
            <w:shd w:fill="auto" w:val="clear"/>
            <w:vAlign w:val="bottom"/>
          </w:tcPr>
          <w:p>
            <w:pPr>
              <w:pStyle w:val="TableContents"/>
              <w:spacing w:before="0" w:after="0"/>
              <w:ind w:left="0" w:right="0" w:hanging="0"/>
              <w:rPr/>
            </w:pPr>
            <w:r>
              <w:rPr/>
              <w:t> </w:t>
            </w:r>
          </w:p>
        </w:tc>
        <w:tc>
          <w:tcPr>
            <w:tcW w:w="200" w:type="dxa"/>
            <w:tcBorders/>
            <w:shd w:fill="auto" w:val="clear"/>
            <w:vAlign w:val="bottom"/>
          </w:tcPr>
          <w:p>
            <w:pPr>
              <w:pStyle w:val="TableContents"/>
              <w:spacing w:before="0" w:after="0"/>
              <w:ind w:left="0" w:right="0" w:hanging="0"/>
              <w:jc w:val="center"/>
              <w:rPr/>
            </w:pPr>
            <w:r>
              <w:rPr/>
              <w:t> </w:t>
            </w:r>
          </w:p>
        </w:tc>
        <w:tc>
          <w:tcPr>
            <w:tcW w:w="124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amount</w:t>
            </w:r>
          </w:p>
        </w:tc>
        <w:tc>
          <w:tcPr>
            <w:tcW w:w="200" w:type="dxa"/>
            <w:tcBorders/>
            <w:shd w:fill="auto" w:val="clear"/>
            <w:vAlign w:val="bottom"/>
          </w:tcPr>
          <w:p>
            <w:pPr>
              <w:pStyle w:val="TableContents"/>
              <w:spacing w:before="0" w:after="0"/>
              <w:ind w:left="0" w:right="0" w:hanging="0"/>
              <w:jc w:val="center"/>
              <w:rPr/>
            </w:pPr>
            <w:r>
              <w:rPr/>
              <w:t> </w:t>
            </w:r>
          </w:p>
        </w:tc>
        <w:tc>
          <w:tcPr>
            <w:tcW w:w="123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value</w:t>
            </w:r>
          </w:p>
        </w:tc>
        <w:tc>
          <w:tcPr>
            <w:tcW w:w="202" w:type="dxa"/>
            <w:tcBorders/>
            <w:shd w:fill="auto" w:val="clear"/>
            <w:vAlign w:val="bottom"/>
          </w:tcPr>
          <w:p>
            <w:pPr>
              <w:pStyle w:val="TableContents"/>
              <w:spacing w:before="0" w:after="0"/>
              <w:ind w:left="0" w:right="0" w:hanging="0"/>
              <w:jc w:val="center"/>
              <w:rPr/>
            </w:pPr>
            <w:r>
              <w:rPr/>
              <w:t> </w:t>
            </w:r>
          </w:p>
        </w:tc>
        <w:tc>
          <w:tcPr>
            <w:tcW w:w="124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payments</w:t>
            </w:r>
          </w:p>
        </w:tc>
        <w:tc>
          <w:tcPr>
            <w:tcW w:w="200" w:type="dxa"/>
            <w:tcBorders/>
            <w:shd w:fill="auto" w:val="clear"/>
            <w:vAlign w:val="bottom"/>
          </w:tcPr>
          <w:p>
            <w:pPr>
              <w:pStyle w:val="TableContents"/>
              <w:spacing w:before="0" w:after="0"/>
              <w:ind w:left="0" w:right="0" w:hanging="0"/>
              <w:jc w:val="center"/>
              <w:rPr/>
            </w:pPr>
            <w:r>
              <w:rPr/>
              <w:t> </w:t>
            </w:r>
          </w:p>
        </w:tc>
        <w:tc>
          <w:tcPr>
            <w:tcW w:w="1256"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years)</w:t>
            </w:r>
          </w:p>
        </w:tc>
        <w:tc>
          <w:tcPr>
            <w:tcW w:w="108" w:type="dxa"/>
            <w:tcBorders/>
            <w:shd w:fill="auto" w:val="clear"/>
            <w:vAlign w:val="bottom"/>
          </w:tcPr>
          <w:p>
            <w:pPr>
              <w:pStyle w:val="TableContents"/>
              <w:spacing w:before="0" w:after="0"/>
              <w:ind w:left="0" w:right="0" w:hanging="0"/>
              <w:jc w:val="center"/>
              <w:rPr/>
            </w:pPr>
            <w:r>
              <w:rPr/>
              <w:t> </w:t>
            </w:r>
          </w:p>
        </w:tc>
      </w:tr>
      <w:tr>
        <w:trPr/>
        <w:tc>
          <w:tcPr>
            <w:tcW w:w="3602" w:type="dxa"/>
            <w:tcBorders/>
            <w:shd w:fill="auto" w:val="clear"/>
            <w:vAlign w:val="bottom"/>
          </w:tcPr>
          <w:p>
            <w:pPr>
              <w:pStyle w:val="TableContents"/>
              <w:spacing w:before="0" w:after="0"/>
              <w:ind w:left="0" w:right="0" w:hanging="0"/>
              <w:rPr/>
            </w:pPr>
            <w:r>
              <w:rPr/>
              <w:t> </w:t>
            </w:r>
          </w:p>
        </w:tc>
        <w:tc>
          <w:tcPr>
            <w:tcW w:w="200" w:type="dxa"/>
            <w:tcBorders/>
            <w:shd w:fill="auto" w:val="clear"/>
            <w:vAlign w:val="bottom"/>
          </w:tcPr>
          <w:p>
            <w:pPr>
              <w:pStyle w:val="TableContents"/>
              <w:spacing w:before="0" w:after="0"/>
              <w:ind w:left="0" w:right="0" w:hanging="0"/>
              <w:jc w:val="center"/>
              <w:rPr/>
            </w:pPr>
            <w:r>
              <w:rPr/>
              <w:t> </w:t>
            </w:r>
          </w:p>
        </w:tc>
        <w:tc>
          <w:tcPr>
            <w:tcW w:w="5580" w:type="dxa"/>
            <w:gridSpan w:val="1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08" w:type="dxa"/>
            <w:tcBorders/>
            <w:shd w:fill="auto" w:val="clear"/>
            <w:vAlign w:val="bottom"/>
          </w:tcPr>
          <w:p>
            <w:pPr>
              <w:pStyle w:val="TableContents"/>
              <w:spacing w:before="0" w:after="0"/>
              <w:ind w:left="0" w:right="0" w:hanging="0"/>
              <w:jc w:val="center"/>
              <w:rPr/>
            </w:pPr>
            <w:r>
              <w:rPr/>
              <w:t> </w:t>
            </w:r>
          </w:p>
        </w:tc>
      </w:tr>
      <w:tr>
        <w:trPr/>
        <w:tc>
          <w:tcPr>
            <w:tcW w:w="3602" w:type="dxa"/>
            <w:tcBorders/>
            <w:shd w:fill="auto" w:val="clear"/>
            <w:vAlign w:val="bottom"/>
          </w:tcPr>
          <w:p>
            <w:pPr>
              <w:pStyle w:val="TableContents"/>
              <w:spacing w:before="0" w:after="0"/>
              <w:ind w:left="0" w:right="0" w:hanging="0"/>
              <w:rPr/>
            </w:pPr>
            <w:r>
              <w:rPr/>
              <w:t> </w:t>
            </w:r>
          </w:p>
        </w:tc>
        <w:tc>
          <w:tcPr>
            <w:tcW w:w="200" w:type="dxa"/>
            <w:tcBorders/>
            <w:shd w:fill="auto" w:val="clear"/>
            <w:vAlign w:val="bottom"/>
          </w:tcPr>
          <w:p>
            <w:pPr>
              <w:pStyle w:val="TableContents"/>
              <w:spacing w:before="0" w:after="0"/>
              <w:ind w:left="0" w:right="0" w:hanging="0"/>
              <w:rPr/>
            </w:pPr>
            <w:r>
              <w:rPr/>
              <w:t> </w:t>
            </w:r>
          </w:p>
        </w:tc>
        <w:tc>
          <w:tcPr>
            <w:tcW w:w="1244" w:type="dxa"/>
            <w:gridSpan w:val="2"/>
            <w:tcBorders/>
            <w:shd w:fill="auto" w:val="clear"/>
            <w:vAlign w:val="bottom"/>
          </w:tcPr>
          <w:p>
            <w:pPr>
              <w:pStyle w:val="TableContents"/>
              <w:spacing w:before="0" w:after="0"/>
              <w:ind w:left="0" w:right="0" w:hanging="0"/>
              <w:jc w:val="right"/>
              <w:rPr/>
            </w:pPr>
            <w:r>
              <w:rPr/>
              <w:t> </w:t>
            </w:r>
          </w:p>
        </w:tc>
        <w:tc>
          <w:tcPr>
            <w:tcW w:w="200" w:type="dxa"/>
            <w:tcBorders/>
            <w:shd w:fill="auto" w:val="clear"/>
            <w:vAlign w:val="bottom"/>
          </w:tcPr>
          <w:p>
            <w:pPr>
              <w:pStyle w:val="TableContents"/>
              <w:spacing w:before="0" w:after="0"/>
              <w:ind w:left="0" w:right="0" w:hanging="0"/>
              <w:rPr/>
            </w:pPr>
            <w:r>
              <w:rPr/>
              <w:t> </w:t>
            </w:r>
          </w:p>
        </w:tc>
        <w:tc>
          <w:tcPr>
            <w:tcW w:w="1234" w:type="dxa"/>
            <w:gridSpan w:val="2"/>
            <w:tcBorders/>
            <w:shd w:fill="auto" w:val="clear"/>
            <w:vAlign w:val="bottom"/>
          </w:tcPr>
          <w:p>
            <w:pPr>
              <w:pStyle w:val="TableContents"/>
              <w:spacing w:before="0" w:after="0"/>
              <w:ind w:left="0" w:right="0" w:hanging="0"/>
              <w:jc w:val="right"/>
              <w:rPr/>
            </w:pPr>
            <w:r>
              <w:rPr/>
              <w:t> </w:t>
            </w:r>
          </w:p>
        </w:tc>
        <w:tc>
          <w:tcPr>
            <w:tcW w:w="202" w:type="dxa"/>
            <w:tcBorders/>
            <w:shd w:fill="auto" w:val="clear"/>
            <w:vAlign w:val="bottom"/>
          </w:tcPr>
          <w:p>
            <w:pPr>
              <w:pStyle w:val="TableContents"/>
              <w:spacing w:before="0" w:after="0"/>
              <w:ind w:left="0" w:right="0" w:hanging="0"/>
              <w:rPr/>
            </w:pPr>
            <w:r>
              <w:rPr/>
              <w:t> </w:t>
            </w:r>
          </w:p>
        </w:tc>
        <w:tc>
          <w:tcPr>
            <w:tcW w:w="1244" w:type="dxa"/>
            <w:gridSpan w:val="2"/>
            <w:tcBorders/>
            <w:shd w:fill="auto" w:val="clear"/>
            <w:vAlign w:val="bottom"/>
          </w:tcPr>
          <w:p>
            <w:pPr>
              <w:pStyle w:val="TableContents"/>
              <w:spacing w:before="0" w:after="0"/>
              <w:ind w:left="0" w:right="0" w:hanging="0"/>
              <w:jc w:val="right"/>
              <w:rPr/>
            </w:pPr>
            <w:r>
              <w:rPr/>
              <w:t> </w:t>
            </w:r>
          </w:p>
        </w:tc>
        <w:tc>
          <w:tcPr>
            <w:tcW w:w="200" w:type="dxa"/>
            <w:tcBorders/>
            <w:shd w:fill="auto" w:val="clear"/>
            <w:vAlign w:val="bottom"/>
          </w:tcPr>
          <w:p>
            <w:pPr>
              <w:pStyle w:val="TableContents"/>
              <w:spacing w:before="0" w:after="0"/>
              <w:ind w:left="0" w:right="0" w:hanging="0"/>
              <w:rPr/>
            </w:pPr>
            <w:r>
              <w:rPr/>
              <w:t> </w:t>
            </w:r>
          </w:p>
        </w:tc>
        <w:tc>
          <w:tcPr>
            <w:tcW w:w="1256" w:type="dxa"/>
            <w:tcBorders/>
            <w:shd w:fill="auto" w:val="clear"/>
            <w:vAlign w:val="bottom"/>
          </w:tcPr>
          <w:p>
            <w:pPr>
              <w:pStyle w:val="TableContents"/>
              <w:spacing w:before="0" w:after="0"/>
              <w:ind w:left="0" w:right="0" w:hanging="0"/>
              <w:jc w:val="right"/>
              <w:rPr/>
            </w:pPr>
            <w:r>
              <w:rPr/>
              <w:t> </w:t>
            </w:r>
          </w:p>
        </w:tc>
        <w:tc>
          <w:tcPr>
            <w:tcW w:w="108" w:type="dxa"/>
            <w:tcBorders/>
            <w:shd w:fill="auto" w:val="clear"/>
            <w:vAlign w:val="bottom"/>
          </w:tcPr>
          <w:p>
            <w:pPr>
              <w:pStyle w:val="TableContents"/>
              <w:spacing w:before="0" w:after="0"/>
              <w:ind w:left="0" w:right="0" w:hanging="0"/>
              <w:rPr/>
            </w:pPr>
            <w:r>
              <w:rPr/>
              <w:t> </w:t>
            </w:r>
          </w:p>
        </w:tc>
      </w:tr>
      <w:tr>
        <w:trPr/>
        <w:tc>
          <w:tcPr>
            <w:tcW w:w="360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Single name credit default swaps</w:t>
            </w:r>
          </w:p>
        </w:tc>
        <w:tc>
          <w:tcPr>
            <w:tcW w:w="200" w:type="dxa"/>
            <w:tcBorders/>
            <w:shd w:fill="CCEEFF" w:val="clear"/>
            <w:vAlign w:val="bottom"/>
          </w:tcPr>
          <w:p>
            <w:pPr>
              <w:pStyle w:val="TableContents"/>
              <w:spacing w:before="0" w:after="0"/>
              <w:ind w:left="0" w:right="0" w:hanging="0"/>
              <w:rPr/>
            </w:pPr>
            <w:r>
              <w:rPr/>
              <w:t> </w:t>
            </w:r>
          </w:p>
        </w:tc>
        <w:tc>
          <w:tcPr>
            <w:tcW w:w="1244" w:type="dxa"/>
            <w:gridSpan w:val="2"/>
            <w:tcBorders/>
            <w:shd w:fill="CCEEFF" w:val="clear"/>
            <w:vAlign w:val="bottom"/>
          </w:tcPr>
          <w:p>
            <w:pPr>
              <w:pStyle w:val="TableContents"/>
              <w:spacing w:before="0" w:after="0"/>
              <w:ind w:left="0" w:right="0" w:hanging="0"/>
              <w:jc w:val="right"/>
              <w:rPr/>
            </w:pPr>
            <w:r>
              <w:rPr/>
              <w:t> </w:t>
            </w:r>
          </w:p>
        </w:tc>
        <w:tc>
          <w:tcPr>
            <w:tcW w:w="200" w:type="dxa"/>
            <w:tcBorders/>
            <w:shd w:fill="CCEEFF" w:val="clear"/>
            <w:vAlign w:val="bottom"/>
          </w:tcPr>
          <w:p>
            <w:pPr>
              <w:pStyle w:val="TableContents"/>
              <w:spacing w:before="0" w:after="0"/>
              <w:ind w:left="0" w:right="0" w:hanging="0"/>
              <w:rPr/>
            </w:pPr>
            <w:r>
              <w:rPr/>
              <w:t> </w:t>
            </w:r>
          </w:p>
        </w:tc>
        <w:tc>
          <w:tcPr>
            <w:tcW w:w="1234" w:type="dxa"/>
            <w:gridSpan w:val="2"/>
            <w:tcBorders/>
            <w:shd w:fill="CCEEFF" w:val="clear"/>
            <w:vAlign w:val="bottom"/>
          </w:tcPr>
          <w:p>
            <w:pPr>
              <w:pStyle w:val="TableContents"/>
              <w:spacing w:before="0" w:after="0"/>
              <w:ind w:left="0" w:right="0" w:hanging="0"/>
              <w:jc w:val="right"/>
              <w:rPr/>
            </w:pPr>
            <w:r>
              <w:rPr/>
              <w:t> </w:t>
            </w:r>
          </w:p>
        </w:tc>
        <w:tc>
          <w:tcPr>
            <w:tcW w:w="202" w:type="dxa"/>
            <w:tcBorders/>
            <w:shd w:fill="CCEEFF" w:val="clear"/>
            <w:vAlign w:val="bottom"/>
          </w:tcPr>
          <w:p>
            <w:pPr>
              <w:pStyle w:val="TableContents"/>
              <w:spacing w:before="0" w:after="0"/>
              <w:ind w:left="0" w:right="0" w:hanging="0"/>
              <w:rPr/>
            </w:pPr>
            <w:r>
              <w:rPr/>
              <w:t> </w:t>
            </w:r>
          </w:p>
        </w:tc>
        <w:tc>
          <w:tcPr>
            <w:tcW w:w="1244" w:type="dxa"/>
            <w:gridSpan w:val="2"/>
            <w:tcBorders/>
            <w:shd w:fill="CCEEFF" w:val="clear"/>
            <w:vAlign w:val="bottom"/>
          </w:tcPr>
          <w:p>
            <w:pPr>
              <w:pStyle w:val="TableContents"/>
              <w:spacing w:before="0" w:after="0"/>
              <w:ind w:left="0" w:right="0" w:hanging="0"/>
              <w:jc w:val="right"/>
              <w:rPr/>
            </w:pPr>
            <w:r>
              <w:rPr/>
              <w:t> </w:t>
            </w:r>
          </w:p>
        </w:tc>
        <w:tc>
          <w:tcPr>
            <w:tcW w:w="200" w:type="dxa"/>
            <w:tcBorders/>
            <w:shd w:fill="CCEEFF" w:val="clear"/>
            <w:vAlign w:val="bottom"/>
          </w:tcPr>
          <w:p>
            <w:pPr>
              <w:pStyle w:val="TableContents"/>
              <w:spacing w:before="0" w:after="0"/>
              <w:ind w:left="0" w:right="0" w:hanging="0"/>
              <w:rPr/>
            </w:pPr>
            <w:r>
              <w:rPr/>
              <w:t> </w:t>
            </w:r>
          </w:p>
        </w:tc>
        <w:tc>
          <w:tcPr>
            <w:tcW w:w="1256" w:type="dxa"/>
            <w:tcBorders/>
            <w:shd w:fill="CCEEFF" w:val="clear"/>
            <w:vAlign w:val="bottom"/>
          </w:tcPr>
          <w:p>
            <w:pPr>
              <w:pStyle w:val="TableContents"/>
              <w:spacing w:before="0" w:after="0"/>
              <w:ind w:left="0" w:right="0" w:hanging="0"/>
              <w:jc w:val="right"/>
              <w:rPr/>
            </w:pPr>
            <w:r>
              <w:rPr/>
              <w:t> </w:t>
            </w:r>
          </w:p>
        </w:tc>
        <w:tc>
          <w:tcPr>
            <w:tcW w:w="108" w:type="dxa"/>
            <w:tcBorders/>
            <w:shd w:fill="CCEEFF" w:val="clear"/>
            <w:vAlign w:val="bottom"/>
          </w:tcPr>
          <w:p>
            <w:pPr>
              <w:pStyle w:val="TableContents"/>
              <w:spacing w:before="0" w:after="0"/>
              <w:ind w:left="0" w:right="0" w:hanging="0"/>
              <w:rPr/>
            </w:pPr>
            <w:r>
              <w:rPr/>
              <w:t> </w:t>
            </w:r>
          </w:p>
        </w:tc>
      </w:tr>
      <w:tr>
        <w:trPr/>
        <w:tc>
          <w:tcPr>
            <w:tcW w:w="360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Corporate debt</w:t>
            </w:r>
          </w:p>
        </w:tc>
        <w:tc>
          <w:tcPr>
            <w:tcW w:w="200" w:type="dxa"/>
            <w:tcBorders/>
            <w:shd w:fill="auto" w:val="clear"/>
            <w:vAlign w:val="bottom"/>
          </w:tcPr>
          <w:p>
            <w:pPr>
              <w:pStyle w:val="TableContents"/>
              <w:spacing w:before="0" w:after="0"/>
              <w:ind w:left="0" w:right="0" w:hanging="0"/>
              <w:rPr/>
            </w:pPr>
            <w:r>
              <w:rPr/>
              <w:t> </w:t>
            </w:r>
          </w:p>
        </w:tc>
        <w:tc>
          <w:tcPr>
            <w:tcW w:w="1244" w:type="dxa"/>
            <w:gridSpan w:val="2"/>
            <w:tcBorders/>
            <w:shd w:fill="auto" w:val="clear"/>
            <w:vAlign w:val="bottom"/>
          </w:tcPr>
          <w:p>
            <w:pPr>
              <w:pStyle w:val="TableContents"/>
              <w:spacing w:before="0" w:after="0"/>
              <w:ind w:left="0" w:right="0" w:hanging="0"/>
              <w:jc w:val="right"/>
              <w:rPr/>
            </w:pPr>
            <w:r>
              <w:rPr/>
              <w:t> </w:t>
            </w:r>
          </w:p>
        </w:tc>
        <w:tc>
          <w:tcPr>
            <w:tcW w:w="200" w:type="dxa"/>
            <w:tcBorders/>
            <w:shd w:fill="auto" w:val="clear"/>
            <w:vAlign w:val="bottom"/>
          </w:tcPr>
          <w:p>
            <w:pPr>
              <w:pStyle w:val="TableContents"/>
              <w:spacing w:before="0" w:after="0"/>
              <w:ind w:left="0" w:right="0" w:hanging="0"/>
              <w:rPr/>
            </w:pPr>
            <w:r>
              <w:rPr/>
              <w:t> </w:t>
            </w:r>
          </w:p>
        </w:tc>
        <w:tc>
          <w:tcPr>
            <w:tcW w:w="1234" w:type="dxa"/>
            <w:gridSpan w:val="2"/>
            <w:tcBorders/>
            <w:shd w:fill="auto" w:val="clear"/>
            <w:vAlign w:val="bottom"/>
          </w:tcPr>
          <w:p>
            <w:pPr>
              <w:pStyle w:val="TableContents"/>
              <w:spacing w:before="0" w:after="0"/>
              <w:ind w:left="0" w:right="0" w:hanging="0"/>
              <w:jc w:val="right"/>
              <w:rPr/>
            </w:pPr>
            <w:r>
              <w:rPr/>
              <w:t> </w:t>
            </w:r>
          </w:p>
        </w:tc>
        <w:tc>
          <w:tcPr>
            <w:tcW w:w="202" w:type="dxa"/>
            <w:tcBorders/>
            <w:shd w:fill="auto" w:val="clear"/>
            <w:vAlign w:val="bottom"/>
          </w:tcPr>
          <w:p>
            <w:pPr>
              <w:pStyle w:val="TableContents"/>
              <w:spacing w:before="0" w:after="0"/>
              <w:ind w:left="0" w:right="0" w:hanging="0"/>
              <w:rPr/>
            </w:pPr>
            <w:r>
              <w:rPr/>
              <w:t> </w:t>
            </w:r>
          </w:p>
        </w:tc>
        <w:tc>
          <w:tcPr>
            <w:tcW w:w="1244" w:type="dxa"/>
            <w:gridSpan w:val="2"/>
            <w:tcBorders/>
            <w:shd w:fill="auto" w:val="clear"/>
            <w:vAlign w:val="bottom"/>
          </w:tcPr>
          <w:p>
            <w:pPr>
              <w:pStyle w:val="TableContents"/>
              <w:spacing w:before="0" w:after="0"/>
              <w:ind w:left="0" w:right="0" w:hanging="0"/>
              <w:jc w:val="right"/>
              <w:rPr/>
            </w:pPr>
            <w:r>
              <w:rPr/>
              <w:t> </w:t>
            </w:r>
          </w:p>
        </w:tc>
        <w:tc>
          <w:tcPr>
            <w:tcW w:w="200" w:type="dxa"/>
            <w:tcBorders/>
            <w:shd w:fill="auto" w:val="clear"/>
            <w:vAlign w:val="bottom"/>
          </w:tcPr>
          <w:p>
            <w:pPr>
              <w:pStyle w:val="TableContents"/>
              <w:spacing w:before="0" w:after="0"/>
              <w:ind w:left="0" w:right="0" w:hanging="0"/>
              <w:rPr/>
            </w:pPr>
            <w:r>
              <w:rPr/>
              <w:t> </w:t>
            </w:r>
          </w:p>
        </w:tc>
        <w:tc>
          <w:tcPr>
            <w:tcW w:w="1256" w:type="dxa"/>
            <w:tcBorders/>
            <w:shd w:fill="auto" w:val="clear"/>
            <w:vAlign w:val="bottom"/>
          </w:tcPr>
          <w:p>
            <w:pPr>
              <w:pStyle w:val="TableContents"/>
              <w:spacing w:before="0" w:after="0"/>
              <w:ind w:left="0" w:right="0" w:hanging="0"/>
              <w:jc w:val="right"/>
              <w:rPr/>
            </w:pPr>
            <w:r>
              <w:rPr/>
              <w:t> </w:t>
            </w:r>
          </w:p>
        </w:tc>
        <w:tc>
          <w:tcPr>
            <w:tcW w:w="108" w:type="dxa"/>
            <w:tcBorders/>
            <w:shd w:fill="auto" w:val="clear"/>
            <w:vAlign w:val="bottom"/>
          </w:tcPr>
          <w:p>
            <w:pPr>
              <w:pStyle w:val="TableContents"/>
              <w:spacing w:before="0" w:after="0"/>
              <w:ind w:left="0" w:right="0" w:hanging="0"/>
              <w:rPr/>
            </w:pPr>
            <w:r>
              <w:rPr/>
              <w:t> </w:t>
            </w:r>
          </w:p>
        </w:tc>
      </w:tr>
      <w:tr>
        <w:trPr/>
        <w:tc>
          <w:tcPr>
            <w:tcW w:w="360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AA</w:t>
            </w:r>
          </w:p>
        </w:tc>
        <w:tc>
          <w:tcPr>
            <w:tcW w:w="200"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34"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70.0</w:t>
            </w:r>
          </w:p>
        </w:tc>
        <w:tc>
          <w:tcPr>
            <w:tcW w:w="200"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4"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(0.2</w:t>
            </w:r>
          </w:p>
        </w:tc>
        <w:tc>
          <w:tcPr>
            <w:tcW w:w="20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34"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70.0</w:t>
            </w:r>
          </w:p>
        </w:tc>
        <w:tc>
          <w:tcPr>
            <w:tcW w:w="200" w:type="dxa"/>
            <w:tcBorders/>
            <w:shd w:fill="CCEEFF" w:val="clear"/>
            <w:vAlign w:val="bottom"/>
          </w:tcPr>
          <w:p>
            <w:pPr>
              <w:pStyle w:val="TableContents"/>
              <w:spacing w:before="0" w:after="0"/>
              <w:ind w:left="0" w:right="0" w:hanging="0"/>
              <w:rPr/>
            </w:pPr>
            <w:r>
              <w:rPr/>
              <w:t> </w:t>
            </w:r>
          </w:p>
        </w:tc>
        <w:tc>
          <w:tcPr>
            <w:tcW w:w="1256"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2.7</w:t>
            </w:r>
          </w:p>
        </w:tc>
        <w:tc>
          <w:tcPr>
            <w:tcW w:w="108" w:type="dxa"/>
            <w:tcBorders/>
            <w:shd w:fill="CCEEFF" w:val="clear"/>
            <w:vAlign w:val="bottom"/>
          </w:tcPr>
          <w:p>
            <w:pPr>
              <w:pStyle w:val="TableContents"/>
              <w:spacing w:before="0" w:after="0"/>
              <w:ind w:left="0" w:right="0" w:hanging="0"/>
              <w:rPr/>
            </w:pPr>
            <w:r>
              <w:rPr/>
              <w:t> </w:t>
            </w:r>
          </w:p>
        </w:tc>
      </w:tr>
      <w:tr>
        <w:trPr/>
        <w:tc>
          <w:tcPr>
            <w:tcW w:w="360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w:t>
            </w:r>
          </w:p>
        </w:tc>
        <w:tc>
          <w:tcPr>
            <w:tcW w:w="200" w:type="dxa"/>
            <w:tcBorders/>
            <w:shd w:fill="auto" w:val="clear"/>
            <w:vAlign w:val="bottom"/>
          </w:tcPr>
          <w:p>
            <w:pPr>
              <w:pStyle w:val="TableContents"/>
              <w:spacing w:before="0" w:after="0"/>
              <w:ind w:left="0" w:right="0" w:hanging="0"/>
              <w:rPr/>
            </w:pPr>
            <w:r>
              <w:rPr/>
              <w:t> </w:t>
            </w:r>
          </w:p>
        </w:tc>
        <w:tc>
          <w:tcPr>
            <w:tcW w:w="124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612.0</w:t>
            </w:r>
          </w:p>
        </w:tc>
        <w:tc>
          <w:tcPr>
            <w:tcW w:w="200" w:type="dxa"/>
            <w:tcBorders/>
            <w:shd w:fill="auto" w:val="clear"/>
            <w:vAlign w:val="bottom"/>
          </w:tcPr>
          <w:p>
            <w:pPr>
              <w:pStyle w:val="TableContents"/>
              <w:spacing w:before="0" w:after="0"/>
              <w:ind w:left="0" w:right="0" w:hanging="0"/>
              <w:rPr/>
            </w:pPr>
            <w:r>
              <w:rPr/>
              <w:t> </w:t>
            </w:r>
          </w:p>
        </w:tc>
        <w:tc>
          <w:tcPr>
            <w:tcW w:w="123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w:t>
            </w:r>
          </w:p>
        </w:tc>
        <w:tc>
          <w:tcPr>
            <w:tcW w:w="202" w:type="dxa"/>
            <w:tcBorders/>
            <w:shd w:fill="auto" w:val="clear"/>
            <w:vAlign w:val="bottom"/>
          </w:tcPr>
          <w:p>
            <w:pPr>
              <w:pStyle w:val="TableContents"/>
              <w:spacing w:before="0" w:after="0"/>
              <w:ind w:left="0" w:right="0" w:hanging="0"/>
              <w:rPr/>
            </w:pPr>
            <w:r>
              <w:rPr/>
              <w:t> </w:t>
            </w:r>
          </w:p>
        </w:tc>
        <w:tc>
          <w:tcPr>
            <w:tcW w:w="124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612.0</w:t>
            </w:r>
          </w:p>
        </w:tc>
        <w:tc>
          <w:tcPr>
            <w:tcW w:w="200" w:type="dxa"/>
            <w:tcBorders/>
            <w:shd w:fill="auto" w:val="clear"/>
            <w:vAlign w:val="bottom"/>
          </w:tcPr>
          <w:p>
            <w:pPr>
              <w:pStyle w:val="TableContents"/>
              <w:spacing w:before="0" w:after="0"/>
              <w:ind w:left="0" w:right="0" w:hanging="0"/>
              <w:rPr/>
            </w:pPr>
            <w:r>
              <w:rPr/>
              <w:t> </w:t>
            </w:r>
          </w:p>
        </w:tc>
        <w:tc>
          <w:tcPr>
            <w:tcW w:w="125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w:t>
            </w:r>
          </w:p>
        </w:tc>
        <w:tc>
          <w:tcPr>
            <w:tcW w:w="108" w:type="dxa"/>
            <w:tcBorders/>
            <w:shd w:fill="auto" w:val="clear"/>
            <w:vAlign w:val="bottom"/>
          </w:tcPr>
          <w:p>
            <w:pPr>
              <w:pStyle w:val="TableContents"/>
              <w:spacing w:before="0" w:after="0"/>
              <w:ind w:left="0" w:right="0" w:hanging="0"/>
              <w:rPr/>
            </w:pPr>
            <w:r>
              <w:rPr/>
              <w:t> </w:t>
            </w:r>
          </w:p>
        </w:tc>
      </w:tr>
      <w:tr>
        <w:trPr/>
        <w:tc>
          <w:tcPr>
            <w:tcW w:w="360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BBB</w:t>
            </w:r>
          </w:p>
        </w:tc>
        <w:tc>
          <w:tcPr>
            <w:tcW w:w="200" w:type="dxa"/>
            <w:tcBorders/>
            <w:shd w:fill="CCEEFF" w:val="clear"/>
            <w:vAlign w:val="bottom"/>
          </w:tcPr>
          <w:p>
            <w:pPr>
              <w:pStyle w:val="TableContents"/>
              <w:spacing w:before="0" w:after="0"/>
              <w:ind w:left="0" w:right="0" w:hanging="0"/>
              <w:rPr/>
            </w:pPr>
            <w:r>
              <w:rPr/>
              <w:t> </w:t>
            </w:r>
          </w:p>
        </w:tc>
        <w:tc>
          <w:tcPr>
            <w:tcW w:w="124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200.0</w:t>
            </w:r>
          </w:p>
        </w:tc>
        <w:tc>
          <w:tcPr>
            <w:tcW w:w="200" w:type="dxa"/>
            <w:tcBorders/>
            <w:shd w:fill="CCEEFF" w:val="clear"/>
            <w:vAlign w:val="bottom"/>
          </w:tcPr>
          <w:p>
            <w:pPr>
              <w:pStyle w:val="TableContents"/>
              <w:spacing w:before="0" w:after="0"/>
              <w:ind w:left="0" w:right="0" w:hanging="0"/>
              <w:rPr/>
            </w:pPr>
            <w:r>
              <w:rPr/>
              <w:t> </w:t>
            </w:r>
          </w:p>
        </w:tc>
        <w:tc>
          <w:tcPr>
            <w:tcW w:w="123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(2.7</w:t>
            </w:r>
          </w:p>
        </w:tc>
        <w:tc>
          <w:tcPr>
            <w:tcW w:w="20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4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200.0</w:t>
            </w:r>
          </w:p>
        </w:tc>
        <w:tc>
          <w:tcPr>
            <w:tcW w:w="200" w:type="dxa"/>
            <w:tcBorders/>
            <w:shd w:fill="CCEEFF" w:val="clear"/>
            <w:vAlign w:val="bottom"/>
          </w:tcPr>
          <w:p>
            <w:pPr>
              <w:pStyle w:val="TableContents"/>
              <w:spacing w:before="0" w:after="0"/>
              <w:ind w:left="0" w:right="0" w:hanging="0"/>
              <w:rPr/>
            </w:pPr>
            <w:r>
              <w:rPr/>
              <w:t> </w:t>
            </w:r>
          </w:p>
        </w:tc>
        <w:tc>
          <w:tcPr>
            <w:tcW w:w="1256"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3.3</w:t>
            </w:r>
          </w:p>
        </w:tc>
        <w:tc>
          <w:tcPr>
            <w:tcW w:w="108" w:type="dxa"/>
            <w:tcBorders/>
            <w:shd w:fill="CCEEFF" w:val="clear"/>
            <w:vAlign w:val="bottom"/>
          </w:tcPr>
          <w:p>
            <w:pPr>
              <w:pStyle w:val="TableContents"/>
              <w:spacing w:before="0" w:after="0"/>
              <w:ind w:left="0" w:right="0" w:hanging="0"/>
              <w:rPr/>
            </w:pPr>
            <w:r>
              <w:rPr/>
              <w:t> </w:t>
            </w:r>
          </w:p>
        </w:tc>
      </w:tr>
      <w:tr>
        <w:trPr/>
        <w:tc>
          <w:tcPr>
            <w:tcW w:w="360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Structured finance</w:t>
            </w:r>
          </w:p>
        </w:tc>
        <w:tc>
          <w:tcPr>
            <w:tcW w:w="200" w:type="dxa"/>
            <w:tcBorders/>
            <w:shd w:fill="auto" w:val="clear"/>
            <w:vAlign w:val="bottom"/>
          </w:tcPr>
          <w:p>
            <w:pPr>
              <w:pStyle w:val="TableContents"/>
              <w:spacing w:before="0" w:after="0"/>
              <w:ind w:left="0" w:right="0" w:hanging="0"/>
              <w:rPr/>
            </w:pPr>
            <w:r>
              <w:rPr/>
              <w:t> </w:t>
            </w:r>
          </w:p>
        </w:tc>
        <w:tc>
          <w:tcPr>
            <w:tcW w:w="1244" w:type="dxa"/>
            <w:gridSpan w:val="2"/>
            <w:tcBorders/>
            <w:shd w:fill="auto" w:val="clear"/>
            <w:vAlign w:val="bottom"/>
          </w:tcPr>
          <w:p>
            <w:pPr>
              <w:pStyle w:val="TableContents"/>
              <w:spacing w:before="0" w:after="0"/>
              <w:ind w:left="0" w:right="0" w:hanging="0"/>
              <w:jc w:val="right"/>
              <w:rPr/>
            </w:pPr>
            <w:r>
              <w:rPr/>
              <w:t> </w:t>
            </w:r>
          </w:p>
        </w:tc>
        <w:tc>
          <w:tcPr>
            <w:tcW w:w="200" w:type="dxa"/>
            <w:tcBorders/>
            <w:shd w:fill="auto" w:val="clear"/>
            <w:vAlign w:val="bottom"/>
          </w:tcPr>
          <w:p>
            <w:pPr>
              <w:pStyle w:val="TableContents"/>
              <w:spacing w:before="0" w:after="0"/>
              <w:ind w:left="0" w:right="0" w:hanging="0"/>
              <w:rPr/>
            </w:pPr>
            <w:r>
              <w:rPr/>
              <w:t> </w:t>
            </w:r>
          </w:p>
        </w:tc>
        <w:tc>
          <w:tcPr>
            <w:tcW w:w="1234" w:type="dxa"/>
            <w:gridSpan w:val="2"/>
            <w:tcBorders/>
            <w:shd w:fill="auto" w:val="clear"/>
            <w:vAlign w:val="bottom"/>
          </w:tcPr>
          <w:p>
            <w:pPr>
              <w:pStyle w:val="TableContents"/>
              <w:spacing w:before="0" w:after="0"/>
              <w:ind w:left="0" w:right="0" w:hanging="0"/>
              <w:jc w:val="right"/>
              <w:rPr/>
            </w:pPr>
            <w:r>
              <w:rPr/>
              <w:t> </w:t>
            </w:r>
          </w:p>
        </w:tc>
        <w:tc>
          <w:tcPr>
            <w:tcW w:w="202" w:type="dxa"/>
            <w:tcBorders/>
            <w:shd w:fill="auto" w:val="clear"/>
            <w:vAlign w:val="bottom"/>
          </w:tcPr>
          <w:p>
            <w:pPr>
              <w:pStyle w:val="TableContents"/>
              <w:spacing w:before="0" w:after="0"/>
              <w:ind w:left="0" w:right="0" w:hanging="0"/>
              <w:rPr/>
            </w:pPr>
            <w:r>
              <w:rPr/>
              <w:t> </w:t>
            </w:r>
          </w:p>
        </w:tc>
        <w:tc>
          <w:tcPr>
            <w:tcW w:w="1244" w:type="dxa"/>
            <w:gridSpan w:val="2"/>
            <w:tcBorders/>
            <w:shd w:fill="auto" w:val="clear"/>
            <w:vAlign w:val="bottom"/>
          </w:tcPr>
          <w:p>
            <w:pPr>
              <w:pStyle w:val="TableContents"/>
              <w:spacing w:before="0" w:after="0"/>
              <w:ind w:left="0" w:right="0" w:hanging="0"/>
              <w:jc w:val="right"/>
              <w:rPr/>
            </w:pPr>
            <w:r>
              <w:rPr/>
              <w:t> </w:t>
            </w:r>
          </w:p>
        </w:tc>
        <w:tc>
          <w:tcPr>
            <w:tcW w:w="200" w:type="dxa"/>
            <w:tcBorders/>
            <w:shd w:fill="auto" w:val="clear"/>
            <w:vAlign w:val="bottom"/>
          </w:tcPr>
          <w:p>
            <w:pPr>
              <w:pStyle w:val="TableContents"/>
              <w:spacing w:before="0" w:after="0"/>
              <w:ind w:left="0" w:right="0" w:hanging="0"/>
              <w:rPr/>
            </w:pPr>
            <w:r>
              <w:rPr/>
              <w:t> </w:t>
            </w:r>
          </w:p>
        </w:tc>
        <w:tc>
          <w:tcPr>
            <w:tcW w:w="1256" w:type="dxa"/>
            <w:tcBorders/>
            <w:shd w:fill="auto" w:val="clear"/>
            <w:vAlign w:val="bottom"/>
          </w:tcPr>
          <w:p>
            <w:pPr>
              <w:pStyle w:val="TableContents"/>
              <w:spacing w:before="0" w:after="0"/>
              <w:ind w:left="0" w:right="0" w:hanging="0"/>
              <w:jc w:val="right"/>
              <w:rPr/>
            </w:pPr>
            <w:r>
              <w:rPr/>
              <w:t> </w:t>
            </w:r>
          </w:p>
        </w:tc>
        <w:tc>
          <w:tcPr>
            <w:tcW w:w="108" w:type="dxa"/>
            <w:tcBorders/>
            <w:shd w:fill="auto" w:val="clear"/>
            <w:vAlign w:val="bottom"/>
          </w:tcPr>
          <w:p>
            <w:pPr>
              <w:pStyle w:val="TableContents"/>
              <w:spacing w:before="0" w:after="0"/>
              <w:ind w:left="0" w:right="0" w:hanging="0"/>
              <w:rPr/>
            </w:pPr>
            <w:r>
              <w:rPr/>
              <w:t> </w:t>
            </w:r>
          </w:p>
        </w:tc>
      </w:tr>
      <w:tr>
        <w:trPr/>
        <w:tc>
          <w:tcPr>
            <w:tcW w:w="360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Near default</w:t>
            </w:r>
          </w:p>
        </w:tc>
        <w:tc>
          <w:tcPr>
            <w:tcW w:w="200" w:type="dxa"/>
            <w:tcBorders/>
            <w:shd w:fill="CCEEFF" w:val="clear"/>
            <w:vAlign w:val="bottom"/>
          </w:tcPr>
          <w:p>
            <w:pPr>
              <w:pStyle w:val="TableContents"/>
              <w:spacing w:before="0" w:after="0"/>
              <w:ind w:left="0" w:right="0" w:hanging="0"/>
              <w:rPr/>
            </w:pPr>
            <w:r>
              <w:rPr/>
              <w:t> </w:t>
            </w:r>
          </w:p>
        </w:tc>
        <w:tc>
          <w:tcPr>
            <w:tcW w:w="124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11.1</w:t>
            </w:r>
          </w:p>
        </w:tc>
        <w:tc>
          <w:tcPr>
            <w:tcW w:w="200" w:type="dxa"/>
            <w:tcBorders/>
            <w:shd w:fill="CCEEFF" w:val="clear"/>
            <w:vAlign w:val="bottom"/>
          </w:tcPr>
          <w:p>
            <w:pPr>
              <w:pStyle w:val="TableContents"/>
              <w:spacing w:before="0" w:after="0"/>
              <w:ind w:left="0" w:right="0" w:hanging="0"/>
              <w:rPr/>
            </w:pPr>
            <w:r>
              <w:rPr/>
              <w:t> </w:t>
            </w:r>
          </w:p>
        </w:tc>
        <w:tc>
          <w:tcPr>
            <w:tcW w:w="123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(11.1</w:t>
            </w:r>
          </w:p>
        </w:tc>
        <w:tc>
          <w:tcPr>
            <w:tcW w:w="20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4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11.1</w:t>
            </w:r>
          </w:p>
        </w:tc>
        <w:tc>
          <w:tcPr>
            <w:tcW w:w="200" w:type="dxa"/>
            <w:tcBorders/>
            <w:shd w:fill="CCEEFF" w:val="clear"/>
            <w:vAlign w:val="bottom"/>
          </w:tcPr>
          <w:p>
            <w:pPr>
              <w:pStyle w:val="TableContents"/>
              <w:spacing w:before="0" w:after="0"/>
              <w:ind w:left="0" w:right="0" w:hanging="0"/>
              <w:rPr/>
            </w:pPr>
            <w:r>
              <w:rPr/>
              <w:t> </w:t>
            </w:r>
          </w:p>
        </w:tc>
        <w:tc>
          <w:tcPr>
            <w:tcW w:w="1256"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8.7</w:t>
            </w:r>
          </w:p>
        </w:tc>
        <w:tc>
          <w:tcPr>
            <w:tcW w:w="108" w:type="dxa"/>
            <w:tcBorders/>
            <w:shd w:fill="CCEEFF" w:val="clear"/>
            <w:vAlign w:val="bottom"/>
          </w:tcPr>
          <w:p>
            <w:pPr>
              <w:pStyle w:val="TableContents"/>
              <w:spacing w:before="0" w:after="0"/>
              <w:ind w:left="0" w:right="0" w:hanging="0"/>
              <w:rPr/>
            </w:pPr>
            <w:r>
              <w:rPr/>
              <w:t> </w:t>
            </w:r>
          </w:p>
        </w:tc>
      </w:tr>
      <w:tr>
        <w:trPr/>
        <w:tc>
          <w:tcPr>
            <w:tcW w:w="360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single name credit default swaps</w:t>
            </w:r>
          </w:p>
        </w:tc>
        <w:tc>
          <w:tcPr>
            <w:tcW w:w="200" w:type="dxa"/>
            <w:tcBorders/>
            <w:shd w:fill="auto" w:val="clear"/>
            <w:vAlign w:val="bottom"/>
          </w:tcPr>
          <w:p>
            <w:pPr>
              <w:pStyle w:val="TableContents"/>
              <w:spacing w:before="0" w:after="0"/>
              <w:ind w:left="0" w:right="0" w:hanging="0"/>
              <w:rPr/>
            </w:pPr>
            <w:r>
              <w:rPr/>
              <w:t> </w:t>
            </w:r>
          </w:p>
        </w:tc>
        <w:tc>
          <w:tcPr>
            <w:tcW w:w="124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893.1</w:t>
            </w:r>
          </w:p>
        </w:tc>
        <w:tc>
          <w:tcPr>
            <w:tcW w:w="200" w:type="dxa"/>
            <w:tcBorders/>
            <w:shd w:fill="auto" w:val="clear"/>
            <w:vAlign w:val="bottom"/>
          </w:tcPr>
          <w:p>
            <w:pPr>
              <w:pStyle w:val="TableContents"/>
              <w:spacing w:before="0" w:after="0"/>
              <w:ind w:left="0" w:right="0" w:hanging="0"/>
              <w:rPr/>
            </w:pPr>
            <w:r>
              <w:rPr/>
              <w:t> </w:t>
            </w:r>
          </w:p>
        </w:tc>
        <w:tc>
          <w:tcPr>
            <w:tcW w:w="123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(11.9</w:t>
            </w:r>
          </w:p>
        </w:tc>
        <w:tc>
          <w:tcPr>
            <w:tcW w:w="20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4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893.1</w:t>
            </w:r>
          </w:p>
        </w:tc>
        <w:tc>
          <w:tcPr>
            <w:tcW w:w="200" w:type="dxa"/>
            <w:tcBorders/>
            <w:shd w:fill="auto" w:val="clear"/>
            <w:vAlign w:val="bottom"/>
          </w:tcPr>
          <w:p>
            <w:pPr>
              <w:pStyle w:val="TableContents"/>
              <w:spacing w:before="0" w:after="0"/>
              <w:ind w:left="0" w:right="0" w:hanging="0"/>
              <w:rPr/>
            </w:pPr>
            <w:r>
              <w:rPr/>
              <w:t> </w:t>
            </w:r>
          </w:p>
        </w:tc>
        <w:tc>
          <w:tcPr>
            <w:tcW w:w="125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w:t>
            </w:r>
          </w:p>
        </w:tc>
        <w:tc>
          <w:tcPr>
            <w:tcW w:w="108" w:type="dxa"/>
            <w:tcBorders/>
            <w:shd w:fill="auto" w:val="clear"/>
            <w:vAlign w:val="bottom"/>
          </w:tcPr>
          <w:p>
            <w:pPr>
              <w:pStyle w:val="TableContents"/>
              <w:spacing w:before="0" w:after="0"/>
              <w:ind w:left="0" w:right="0" w:hanging="0"/>
              <w:rPr/>
            </w:pPr>
            <w:r>
              <w:rPr/>
              <w:t> </w:t>
            </w:r>
          </w:p>
        </w:tc>
      </w:tr>
      <w:tr>
        <w:trPr/>
        <w:tc>
          <w:tcPr>
            <w:tcW w:w="3602" w:type="dxa"/>
            <w:tcBorders/>
            <w:shd w:fill="CCEEFF" w:val="clear"/>
            <w:vAlign w:val="bottom"/>
          </w:tcPr>
          <w:p>
            <w:pPr>
              <w:pStyle w:val="TableContents"/>
              <w:spacing w:before="0" w:after="0"/>
              <w:ind w:left="0" w:right="0" w:hanging="0"/>
              <w:rPr/>
            </w:pPr>
            <w:r>
              <w:rPr/>
              <w:t> </w:t>
            </w:r>
          </w:p>
        </w:tc>
        <w:tc>
          <w:tcPr>
            <w:tcW w:w="200" w:type="dxa"/>
            <w:tcBorders/>
            <w:shd w:fill="CCEEFF" w:val="clear"/>
            <w:vAlign w:val="bottom"/>
          </w:tcPr>
          <w:p>
            <w:pPr>
              <w:pStyle w:val="TableContents"/>
              <w:spacing w:before="0" w:after="0"/>
              <w:ind w:left="0" w:right="0" w:hanging="0"/>
              <w:rPr/>
            </w:pPr>
            <w:r>
              <w:rPr/>
              <w:t> </w:t>
            </w:r>
          </w:p>
        </w:tc>
        <w:tc>
          <w:tcPr>
            <w:tcW w:w="1244" w:type="dxa"/>
            <w:gridSpan w:val="2"/>
            <w:tcBorders/>
            <w:shd w:fill="CCEEFF" w:val="clear"/>
            <w:vAlign w:val="bottom"/>
          </w:tcPr>
          <w:p>
            <w:pPr>
              <w:pStyle w:val="TableContents"/>
              <w:spacing w:before="0" w:after="0"/>
              <w:ind w:left="0" w:right="0" w:hanging="0"/>
              <w:jc w:val="right"/>
              <w:rPr/>
            </w:pPr>
            <w:r>
              <w:rPr/>
              <w:t> </w:t>
            </w:r>
          </w:p>
        </w:tc>
        <w:tc>
          <w:tcPr>
            <w:tcW w:w="200" w:type="dxa"/>
            <w:tcBorders/>
            <w:shd w:fill="CCEEFF" w:val="clear"/>
            <w:vAlign w:val="bottom"/>
          </w:tcPr>
          <w:p>
            <w:pPr>
              <w:pStyle w:val="TableContents"/>
              <w:spacing w:before="0" w:after="0"/>
              <w:ind w:left="0" w:right="0" w:hanging="0"/>
              <w:rPr/>
            </w:pPr>
            <w:r>
              <w:rPr/>
              <w:t> </w:t>
            </w:r>
          </w:p>
        </w:tc>
        <w:tc>
          <w:tcPr>
            <w:tcW w:w="1234" w:type="dxa"/>
            <w:gridSpan w:val="2"/>
            <w:tcBorders/>
            <w:shd w:fill="CCEEFF" w:val="clear"/>
            <w:vAlign w:val="bottom"/>
          </w:tcPr>
          <w:p>
            <w:pPr>
              <w:pStyle w:val="TableContents"/>
              <w:spacing w:before="0" w:after="0"/>
              <w:ind w:left="0" w:right="0" w:hanging="0"/>
              <w:jc w:val="right"/>
              <w:rPr/>
            </w:pPr>
            <w:r>
              <w:rPr/>
              <w:t> </w:t>
            </w:r>
          </w:p>
        </w:tc>
        <w:tc>
          <w:tcPr>
            <w:tcW w:w="202" w:type="dxa"/>
            <w:tcBorders/>
            <w:shd w:fill="CCEEFF" w:val="clear"/>
            <w:vAlign w:val="bottom"/>
          </w:tcPr>
          <w:p>
            <w:pPr>
              <w:pStyle w:val="TableContents"/>
              <w:spacing w:before="0" w:after="0"/>
              <w:ind w:left="0" w:right="0" w:hanging="0"/>
              <w:rPr/>
            </w:pPr>
            <w:r>
              <w:rPr/>
              <w:t> </w:t>
            </w:r>
          </w:p>
        </w:tc>
        <w:tc>
          <w:tcPr>
            <w:tcW w:w="1244" w:type="dxa"/>
            <w:gridSpan w:val="2"/>
            <w:tcBorders/>
            <w:shd w:fill="CCEEFF" w:val="clear"/>
            <w:vAlign w:val="bottom"/>
          </w:tcPr>
          <w:p>
            <w:pPr>
              <w:pStyle w:val="TableContents"/>
              <w:spacing w:before="0" w:after="0"/>
              <w:ind w:left="0" w:right="0" w:hanging="0"/>
              <w:jc w:val="right"/>
              <w:rPr/>
            </w:pPr>
            <w:r>
              <w:rPr/>
              <w:t> </w:t>
            </w:r>
          </w:p>
        </w:tc>
        <w:tc>
          <w:tcPr>
            <w:tcW w:w="200" w:type="dxa"/>
            <w:tcBorders/>
            <w:shd w:fill="CCEEFF" w:val="clear"/>
            <w:vAlign w:val="bottom"/>
          </w:tcPr>
          <w:p>
            <w:pPr>
              <w:pStyle w:val="TableContents"/>
              <w:spacing w:before="0" w:after="0"/>
              <w:ind w:left="0" w:right="0" w:hanging="0"/>
              <w:rPr/>
            </w:pPr>
            <w:r>
              <w:rPr/>
              <w:t> </w:t>
            </w:r>
          </w:p>
        </w:tc>
        <w:tc>
          <w:tcPr>
            <w:tcW w:w="1256" w:type="dxa"/>
            <w:tcBorders/>
            <w:shd w:fill="CCEEFF" w:val="clear"/>
            <w:vAlign w:val="bottom"/>
          </w:tcPr>
          <w:p>
            <w:pPr>
              <w:pStyle w:val="TableContents"/>
              <w:spacing w:before="0" w:after="0"/>
              <w:ind w:left="0" w:right="0" w:hanging="0"/>
              <w:jc w:val="right"/>
              <w:rPr/>
            </w:pPr>
            <w:r>
              <w:rPr/>
              <w:t> </w:t>
            </w:r>
          </w:p>
        </w:tc>
        <w:tc>
          <w:tcPr>
            <w:tcW w:w="108" w:type="dxa"/>
            <w:tcBorders/>
            <w:shd w:fill="CCEEFF" w:val="clear"/>
            <w:vAlign w:val="bottom"/>
          </w:tcPr>
          <w:p>
            <w:pPr>
              <w:pStyle w:val="TableContents"/>
              <w:spacing w:before="0" w:after="0"/>
              <w:ind w:left="0" w:right="0" w:hanging="0"/>
              <w:rPr/>
            </w:pPr>
            <w:r>
              <w:rPr/>
              <w:t> </w:t>
            </w:r>
          </w:p>
        </w:tc>
      </w:tr>
      <w:tr>
        <w:trPr/>
        <w:tc>
          <w:tcPr>
            <w:tcW w:w="360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Basket and index credit default swaps</w:t>
            </w:r>
          </w:p>
        </w:tc>
        <w:tc>
          <w:tcPr>
            <w:tcW w:w="200" w:type="dxa"/>
            <w:tcBorders/>
            <w:shd w:fill="auto" w:val="clear"/>
            <w:vAlign w:val="bottom"/>
          </w:tcPr>
          <w:p>
            <w:pPr>
              <w:pStyle w:val="TableContents"/>
              <w:spacing w:before="0" w:after="0"/>
              <w:ind w:left="0" w:right="0" w:hanging="0"/>
              <w:rPr/>
            </w:pPr>
            <w:r>
              <w:rPr/>
              <w:t> </w:t>
            </w:r>
          </w:p>
        </w:tc>
        <w:tc>
          <w:tcPr>
            <w:tcW w:w="1244" w:type="dxa"/>
            <w:gridSpan w:val="2"/>
            <w:tcBorders/>
            <w:shd w:fill="auto" w:val="clear"/>
            <w:vAlign w:val="bottom"/>
          </w:tcPr>
          <w:p>
            <w:pPr>
              <w:pStyle w:val="TableContents"/>
              <w:spacing w:before="0" w:after="0"/>
              <w:ind w:left="0" w:right="0" w:hanging="0"/>
              <w:jc w:val="right"/>
              <w:rPr/>
            </w:pPr>
            <w:r>
              <w:rPr/>
              <w:t> </w:t>
            </w:r>
          </w:p>
        </w:tc>
        <w:tc>
          <w:tcPr>
            <w:tcW w:w="200" w:type="dxa"/>
            <w:tcBorders/>
            <w:shd w:fill="auto" w:val="clear"/>
            <w:vAlign w:val="bottom"/>
          </w:tcPr>
          <w:p>
            <w:pPr>
              <w:pStyle w:val="TableContents"/>
              <w:spacing w:before="0" w:after="0"/>
              <w:ind w:left="0" w:right="0" w:hanging="0"/>
              <w:rPr/>
            </w:pPr>
            <w:r>
              <w:rPr/>
              <w:t> </w:t>
            </w:r>
          </w:p>
        </w:tc>
        <w:tc>
          <w:tcPr>
            <w:tcW w:w="1234" w:type="dxa"/>
            <w:gridSpan w:val="2"/>
            <w:tcBorders/>
            <w:shd w:fill="auto" w:val="clear"/>
            <w:vAlign w:val="bottom"/>
          </w:tcPr>
          <w:p>
            <w:pPr>
              <w:pStyle w:val="TableContents"/>
              <w:spacing w:before="0" w:after="0"/>
              <w:ind w:left="0" w:right="0" w:hanging="0"/>
              <w:jc w:val="right"/>
              <w:rPr/>
            </w:pPr>
            <w:r>
              <w:rPr/>
              <w:t> </w:t>
            </w:r>
          </w:p>
        </w:tc>
        <w:tc>
          <w:tcPr>
            <w:tcW w:w="202" w:type="dxa"/>
            <w:tcBorders/>
            <w:shd w:fill="auto" w:val="clear"/>
            <w:vAlign w:val="bottom"/>
          </w:tcPr>
          <w:p>
            <w:pPr>
              <w:pStyle w:val="TableContents"/>
              <w:spacing w:before="0" w:after="0"/>
              <w:ind w:left="0" w:right="0" w:hanging="0"/>
              <w:rPr/>
            </w:pPr>
            <w:r>
              <w:rPr/>
              <w:t> </w:t>
            </w:r>
          </w:p>
        </w:tc>
        <w:tc>
          <w:tcPr>
            <w:tcW w:w="1244" w:type="dxa"/>
            <w:gridSpan w:val="2"/>
            <w:tcBorders/>
            <w:shd w:fill="auto" w:val="clear"/>
            <w:vAlign w:val="bottom"/>
          </w:tcPr>
          <w:p>
            <w:pPr>
              <w:pStyle w:val="TableContents"/>
              <w:spacing w:before="0" w:after="0"/>
              <w:ind w:left="0" w:right="0" w:hanging="0"/>
              <w:jc w:val="right"/>
              <w:rPr/>
            </w:pPr>
            <w:r>
              <w:rPr/>
              <w:t> </w:t>
            </w:r>
          </w:p>
        </w:tc>
        <w:tc>
          <w:tcPr>
            <w:tcW w:w="200" w:type="dxa"/>
            <w:tcBorders/>
            <w:shd w:fill="auto" w:val="clear"/>
            <w:vAlign w:val="bottom"/>
          </w:tcPr>
          <w:p>
            <w:pPr>
              <w:pStyle w:val="TableContents"/>
              <w:spacing w:before="0" w:after="0"/>
              <w:ind w:left="0" w:right="0" w:hanging="0"/>
              <w:rPr/>
            </w:pPr>
            <w:r>
              <w:rPr/>
              <w:t> </w:t>
            </w:r>
          </w:p>
        </w:tc>
        <w:tc>
          <w:tcPr>
            <w:tcW w:w="1256" w:type="dxa"/>
            <w:tcBorders/>
            <w:shd w:fill="auto" w:val="clear"/>
            <w:vAlign w:val="bottom"/>
          </w:tcPr>
          <w:p>
            <w:pPr>
              <w:pStyle w:val="TableContents"/>
              <w:spacing w:before="0" w:after="0"/>
              <w:ind w:left="0" w:right="0" w:hanging="0"/>
              <w:jc w:val="right"/>
              <w:rPr/>
            </w:pPr>
            <w:r>
              <w:rPr/>
              <w:t> </w:t>
            </w:r>
          </w:p>
        </w:tc>
        <w:tc>
          <w:tcPr>
            <w:tcW w:w="108" w:type="dxa"/>
            <w:tcBorders/>
            <w:shd w:fill="auto" w:val="clear"/>
            <w:vAlign w:val="bottom"/>
          </w:tcPr>
          <w:p>
            <w:pPr>
              <w:pStyle w:val="TableContents"/>
              <w:spacing w:before="0" w:after="0"/>
              <w:ind w:left="0" w:right="0" w:hanging="0"/>
              <w:rPr/>
            </w:pPr>
            <w:r>
              <w:rPr/>
              <w:t> </w:t>
            </w:r>
          </w:p>
        </w:tc>
      </w:tr>
      <w:tr>
        <w:trPr/>
        <w:tc>
          <w:tcPr>
            <w:tcW w:w="360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Corporate debt</w:t>
            </w:r>
          </w:p>
        </w:tc>
        <w:tc>
          <w:tcPr>
            <w:tcW w:w="200" w:type="dxa"/>
            <w:tcBorders/>
            <w:shd w:fill="CCEEFF" w:val="clear"/>
            <w:vAlign w:val="bottom"/>
          </w:tcPr>
          <w:p>
            <w:pPr>
              <w:pStyle w:val="TableContents"/>
              <w:spacing w:before="0" w:after="0"/>
              <w:ind w:left="0" w:right="0" w:hanging="0"/>
              <w:rPr/>
            </w:pPr>
            <w:r>
              <w:rPr/>
              <w:t> </w:t>
            </w:r>
          </w:p>
        </w:tc>
        <w:tc>
          <w:tcPr>
            <w:tcW w:w="1244" w:type="dxa"/>
            <w:gridSpan w:val="2"/>
            <w:tcBorders/>
            <w:shd w:fill="CCEEFF" w:val="clear"/>
            <w:vAlign w:val="bottom"/>
          </w:tcPr>
          <w:p>
            <w:pPr>
              <w:pStyle w:val="TableContents"/>
              <w:spacing w:before="0" w:after="0"/>
              <w:ind w:left="0" w:right="0" w:hanging="0"/>
              <w:jc w:val="right"/>
              <w:rPr/>
            </w:pPr>
            <w:r>
              <w:rPr/>
              <w:t> </w:t>
            </w:r>
          </w:p>
        </w:tc>
        <w:tc>
          <w:tcPr>
            <w:tcW w:w="200" w:type="dxa"/>
            <w:tcBorders/>
            <w:shd w:fill="CCEEFF" w:val="clear"/>
            <w:vAlign w:val="bottom"/>
          </w:tcPr>
          <w:p>
            <w:pPr>
              <w:pStyle w:val="TableContents"/>
              <w:spacing w:before="0" w:after="0"/>
              <w:ind w:left="0" w:right="0" w:hanging="0"/>
              <w:rPr/>
            </w:pPr>
            <w:r>
              <w:rPr/>
              <w:t> </w:t>
            </w:r>
          </w:p>
        </w:tc>
        <w:tc>
          <w:tcPr>
            <w:tcW w:w="1234" w:type="dxa"/>
            <w:gridSpan w:val="2"/>
            <w:tcBorders/>
            <w:shd w:fill="CCEEFF" w:val="clear"/>
            <w:vAlign w:val="bottom"/>
          </w:tcPr>
          <w:p>
            <w:pPr>
              <w:pStyle w:val="TableContents"/>
              <w:spacing w:before="0" w:after="0"/>
              <w:ind w:left="0" w:right="0" w:hanging="0"/>
              <w:jc w:val="right"/>
              <w:rPr/>
            </w:pPr>
            <w:r>
              <w:rPr/>
              <w:t> </w:t>
            </w:r>
          </w:p>
        </w:tc>
        <w:tc>
          <w:tcPr>
            <w:tcW w:w="202" w:type="dxa"/>
            <w:tcBorders/>
            <w:shd w:fill="CCEEFF" w:val="clear"/>
            <w:vAlign w:val="bottom"/>
          </w:tcPr>
          <w:p>
            <w:pPr>
              <w:pStyle w:val="TableContents"/>
              <w:spacing w:before="0" w:after="0"/>
              <w:ind w:left="0" w:right="0" w:hanging="0"/>
              <w:rPr/>
            </w:pPr>
            <w:r>
              <w:rPr/>
              <w:t> </w:t>
            </w:r>
          </w:p>
        </w:tc>
        <w:tc>
          <w:tcPr>
            <w:tcW w:w="1244" w:type="dxa"/>
            <w:gridSpan w:val="2"/>
            <w:tcBorders/>
            <w:shd w:fill="CCEEFF" w:val="clear"/>
            <w:vAlign w:val="bottom"/>
          </w:tcPr>
          <w:p>
            <w:pPr>
              <w:pStyle w:val="TableContents"/>
              <w:spacing w:before="0" w:after="0"/>
              <w:ind w:left="0" w:right="0" w:hanging="0"/>
              <w:jc w:val="right"/>
              <w:rPr/>
            </w:pPr>
            <w:r>
              <w:rPr/>
              <w:t> </w:t>
            </w:r>
          </w:p>
        </w:tc>
        <w:tc>
          <w:tcPr>
            <w:tcW w:w="200" w:type="dxa"/>
            <w:tcBorders/>
            <w:shd w:fill="CCEEFF" w:val="clear"/>
            <w:vAlign w:val="bottom"/>
          </w:tcPr>
          <w:p>
            <w:pPr>
              <w:pStyle w:val="TableContents"/>
              <w:spacing w:before="0" w:after="0"/>
              <w:ind w:left="0" w:right="0" w:hanging="0"/>
              <w:rPr/>
            </w:pPr>
            <w:r>
              <w:rPr/>
              <w:t> </w:t>
            </w:r>
          </w:p>
        </w:tc>
        <w:tc>
          <w:tcPr>
            <w:tcW w:w="1256" w:type="dxa"/>
            <w:tcBorders/>
            <w:shd w:fill="CCEEFF" w:val="clear"/>
            <w:vAlign w:val="bottom"/>
          </w:tcPr>
          <w:p>
            <w:pPr>
              <w:pStyle w:val="TableContents"/>
              <w:spacing w:before="0" w:after="0"/>
              <w:ind w:left="0" w:right="0" w:hanging="0"/>
              <w:jc w:val="right"/>
              <w:rPr/>
            </w:pPr>
            <w:r>
              <w:rPr/>
              <w:t> </w:t>
            </w:r>
          </w:p>
        </w:tc>
        <w:tc>
          <w:tcPr>
            <w:tcW w:w="108" w:type="dxa"/>
            <w:tcBorders/>
            <w:shd w:fill="CCEEFF" w:val="clear"/>
            <w:vAlign w:val="bottom"/>
          </w:tcPr>
          <w:p>
            <w:pPr>
              <w:pStyle w:val="TableContents"/>
              <w:spacing w:before="0" w:after="0"/>
              <w:ind w:left="0" w:right="0" w:hanging="0"/>
              <w:rPr/>
            </w:pPr>
            <w:r>
              <w:rPr/>
              <w:t> </w:t>
            </w:r>
          </w:p>
        </w:tc>
      </w:tr>
      <w:tr>
        <w:trPr/>
        <w:tc>
          <w:tcPr>
            <w:tcW w:w="360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Near default</w:t>
            </w:r>
          </w:p>
        </w:tc>
        <w:tc>
          <w:tcPr>
            <w:tcW w:w="200" w:type="dxa"/>
            <w:tcBorders/>
            <w:shd w:fill="auto" w:val="clear"/>
            <w:vAlign w:val="bottom"/>
          </w:tcPr>
          <w:p>
            <w:pPr>
              <w:pStyle w:val="TableContents"/>
              <w:spacing w:before="0" w:after="0"/>
              <w:ind w:left="0" w:right="0" w:hanging="0"/>
              <w:rPr/>
            </w:pPr>
            <w:r>
              <w:rPr/>
              <w:t> </w:t>
            </w:r>
          </w:p>
        </w:tc>
        <w:tc>
          <w:tcPr>
            <w:tcW w:w="124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132.4</w:t>
            </w:r>
          </w:p>
        </w:tc>
        <w:tc>
          <w:tcPr>
            <w:tcW w:w="200" w:type="dxa"/>
            <w:tcBorders/>
            <w:shd w:fill="auto" w:val="clear"/>
            <w:vAlign w:val="bottom"/>
          </w:tcPr>
          <w:p>
            <w:pPr>
              <w:pStyle w:val="TableContents"/>
              <w:spacing w:before="0" w:after="0"/>
              <w:ind w:left="0" w:right="0" w:hanging="0"/>
              <w:rPr/>
            </w:pPr>
            <w:r>
              <w:rPr/>
              <w:t> </w:t>
            </w:r>
          </w:p>
        </w:tc>
        <w:tc>
          <w:tcPr>
            <w:tcW w:w="123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(78.5</w:t>
            </w:r>
          </w:p>
        </w:tc>
        <w:tc>
          <w:tcPr>
            <w:tcW w:w="20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4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132.4</w:t>
            </w:r>
          </w:p>
        </w:tc>
        <w:tc>
          <w:tcPr>
            <w:tcW w:w="200" w:type="dxa"/>
            <w:tcBorders/>
            <w:shd w:fill="auto" w:val="clear"/>
            <w:vAlign w:val="bottom"/>
          </w:tcPr>
          <w:p>
            <w:pPr>
              <w:pStyle w:val="TableContents"/>
              <w:spacing w:before="0" w:after="0"/>
              <w:ind w:left="0" w:right="0" w:hanging="0"/>
              <w:rPr/>
            </w:pPr>
            <w:r>
              <w:rPr/>
              <w:t> </w:t>
            </w:r>
          </w:p>
        </w:tc>
        <w:tc>
          <w:tcPr>
            <w:tcW w:w="125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4.5</w:t>
            </w:r>
          </w:p>
        </w:tc>
        <w:tc>
          <w:tcPr>
            <w:tcW w:w="108" w:type="dxa"/>
            <w:tcBorders/>
            <w:shd w:fill="auto" w:val="clear"/>
            <w:vAlign w:val="bottom"/>
          </w:tcPr>
          <w:p>
            <w:pPr>
              <w:pStyle w:val="TableContents"/>
              <w:spacing w:before="0" w:after="0"/>
              <w:ind w:left="0" w:right="0" w:hanging="0"/>
              <w:rPr/>
            </w:pPr>
            <w:r>
              <w:rPr/>
              <w:t> </w:t>
            </w:r>
          </w:p>
        </w:tc>
      </w:tr>
      <w:tr>
        <w:trPr/>
        <w:tc>
          <w:tcPr>
            <w:tcW w:w="360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Government/municipalities</w:t>
            </w:r>
          </w:p>
        </w:tc>
        <w:tc>
          <w:tcPr>
            <w:tcW w:w="200" w:type="dxa"/>
            <w:tcBorders/>
            <w:shd w:fill="CCEEFF" w:val="clear"/>
            <w:vAlign w:val="bottom"/>
          </w:tcPr>
          <w:p>
            <w:pPr>
              <w:pStyle w:val="TableContents"/>
              <w:spacing w:before="0" w:after="0"/>
              <w:ind w:left="0" w:right="0" w:hanging="0"/>
              <w:rPr/>
            </w:pPr>
            <w:r>
              <w:rPr/>
              <w:t> </w:t>
            </w:r>
          </w:p>
        </w:tc>
        <w:tc>
          <w:tcPr>
            <w:tcW w:w="1244" w:type="dxa"/>
            <w:gridSpan w:val="2"/>
            <w:tcBorders/>
            <w:shd w:fill="CCEEFF" w:val="clear"/>
            <w:vAlign w:val="bottom"/>
          </w:tcPr>
          <w:p>
            <w:pPr>
              <w:pStyle w:val="TableContents"/>
              <w:spacing w:before="0" w:after="0"/>
              <w:ind w:left="0" w:right="0" w:hanging="0"/>
              <w:jc w:val="right"/>
              <w:rPr/>
            </w:pPr>
            <w:r>
              <w:rPr/>
              <w:t> </w:t>
            </w:r>
          </w:p>
        </w:tc>
        <w:tc>
          <w:tcPr>
            <w:tcW w:w="200" w:type="dxa"/>
            <w:tcBorders/>
            <w:shd w:fill="CCEEFF" w:val="clear"/>
            <w:vAlign w:val="bottom"/>
          </w:tcPr>
          <w:p>
            <w:pPr>
              <w:pStyle w:val="TableContents"/>
              <w:spacing w:before="0" w:after="0"/>
              <w:ind w:left="0" w:right="0" w:hanging="0"/>
              <w:rPr/>
            </w:pPr>
            <w:r>
              <w:rPr/>
              <w:t> </w:t>
            </w:r>
          </w:p>
        </w:tc>
        <w:tc>
          <w:tcPr>
            <w:tcW w:w="1234" w:type="dxa"/>
            <w:gridSpan w:val="2"/>
            <w:tcBorders/>
            <w:shd w:fill="CCEEFF" w:val="clear"/>
            <w:vAlign w:val="bottom"/>
          </w:tcPr>
          <w:p>
            <w:pPr>
              <w:pStyle w:val="TableContents"/>
              <w:spacing w:before="0" w:after="0"/>
              <w:ind w:left="0" w:right="0" w:hanging="0"/>
              <w:jc w:val="right"/>
              <w:rPr/>
            </w:pPr>
            <w:r>
              <w:rPr/>
              <w:t> </w:t>
            </w:r>
          </w:p>
        </w:tc>
        <w:tc>
          <w:tcPr>
            <w:tcW w:w="202" w:type="dxa"/>
            <w:tcBorders/>
            <w:shd w:fill="CCEEFF" w:val="clear"/>
            <w:vAlign w:val="bottom"/>
          </w:tcPr>
          <w:p>
            <w:pPr>
              <w:pStyle w:val="TableContents"/>
              <w:spacing w:before="0" w:after="0"/>
              <w:ind w:left="0" w:right="0" w:hanging="0"/>
              <w:rPr/>
            </w:pPr>
            <w:r>
              <w:rPr/>
              <w:t> </w:t>
            </w:r>
          </w:p>
        </w:tc>
        <w:tc>
          <w:tcPr>
            <w:tcW w:w="1244" w:type="dxa"/>
            <w:gridSpan w:val="2"/>
            <w:tcBorders/>
            <w:shd w:fill="CCEEFF" w:val="clear"/>
            <w:vAlign w:val="bottom"/>
          </w:tcPr>
          <w:p>
            <w:pPr>
              <w:pStyle w:val="TableContents"/>
              <w:spacing w:before="0" w:after="0"/>
              <w:ind w:left="0" w:right="0" w:hanging="0"/>
              <w:jc w:val="right"/>
              <w:rPr/>
            </w:pPr>
            <w:r>
              <w:rPr/>
              <w:t> </w:t>
            </w:r>
          </w:p>
        </w:tc>
        <w:tc>
          <w:tcPr>
            <w:tcW w:w="200" w:type="dxa"/>
            <w:tcBorders/>
            <w:shd w:fill="CCEEFF" w:val="clear"/>
            <w:vAlign w:val="bottom"/>
          </w:tcPr>
          <w:p>
            <w:pPr>
              <w:pStyle w:val="TableContents"/>
              <w:spacing w:before="0" w:after="0"/>
              <w:ind w:left="0" w:right="0" w:hanging="0"/>
              <w:rPr/>
            </w:pPr>
            <w:r>
              <w:rPr/>
              <w:t> </w:t>
            </w:r>
          </w:p>
        </w:tc>
        <w:tc>
          <w:tcPr>
            <w:tcW w:w="1256" w:type="dxa"/>
            <w:tcBorders/>
            <w:shd w:fill="CCEEFF" w:val="clear"/>
            <w:vAlign w:val="bottom"/>
          </w:tcPr>
          <w:p>
            <w:pPr>
              <w:pStyle w:val="TableContents"/>
              <w:spacing w:before="0" w:after="0"/>
              <w:ind w:left="0" w:right="0" w:hanging="0"/>
              <w:jc w:val="right"/>
              <w:rPr/>
            </w:pPr>
            <w:r>
              <w:rPr/>
              <w:t> </w:t>
            </w:r>
          </w:p>
        </w:tc>
        <w:tc>
          <w:tcPr>
            <w:tcW w:w="108" w:type="dxa"/>
            <w:tcBorders/>
            <w:shd w:fill="CCEEFF" w:val="clear"/>
            <w:vAlign w:val="bottom"/>
          </w:tcPr>
          <w:p>
            <w:pPr>
              <w:pStyle w:val="TableContents"/>
              <w:spacing w:before="0" w:after="0"/>
              <w:ind w:left="0" w:right="0" w:hanging="0"/>
              <w:rPr/>
            </w:pPr>
            <w:r>
              <w:rPr/>
              <w:t> </w:t>
            </w:r>
          </w:p>
        </w:tc>
      </w:tr>
      <w:tr>
        <w:trPr/>
        <w:tc>
          <w:tcPr>
            <w:tcW w:w="360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AA</w:t>
            </w:r>
          </w:p>
        </w:tc>
        <w:tc>
          <w:tcPr>
            <w:tcW w:w="200" w:type="dxa"/>
            <w:tcBorders/>
            <w:shd w:fill="auto" w:val="clear"/>
            <w:vAlign w:val="bottom"/>
          </w:tcPr>
          <w:p>
            <w:pPr>
              <w:pStyle w:val="TableContents"/>
              <w:spacing w:before="0" w:after="0"/>
              <w:ind w:left="0" w:right="0" w:hanging="0"/>
              <w:rPr/>
            </w:pPr>
            <w:r>
              <w:rPr/>
              <w:t> </w:t>
            </w:r>
          </w:p>
        </w:tc>
        <w:tc>
          <w:tcPr>
            <w:tcW w:w="124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30.0</w:t>
            </w:r>
          </w:p>
        </w:tc>
        <w:tc>
          <w:tcPr>
            <w:tcW w:w="200" w:type="dxa"/>
            <w:tcBorders/>
            <w:shd w:fill="auto" w:val="clear"/>
            <w:vAlign w:val="bottom"/>
          </w:tcPr>
          <w:p>
            <w:pPr>
              <w:pStyle w:val="TableContents"/>
              <w:spacing w:before="0" w:after="0"/>
              <w:ind w:left="0" w:right="0" w:hanging="0"/>
              <w:rPr/>
            </w:pPr>
            <w:r>
              <w:rPr/>
              <w:t> </w:t>
            </w:r>
          </w:p>
        </w:tc>
        <w:tc>
          <w:tcPr>
            <w:tcW w:w="123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(8.7</w:t>
            </w:r>
          </w:p>
        </w:tc>
        <w:tc>
          <w:tcPr>
            <w:tcW w:w="20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4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30.0</w:t>
            </w:r>
          </w:p>
        </w:tc>
        <w:tc>
          <w:tcPr>
            <w:tcW w:w="200" w:type="dxa"/>
            <w:tcBorders/>
            <w:shd w:fill="auto" w:val="clear"/>
            <w:vAlign w:val="bottom"/>
          </w:tcPr>
          <w:p>
            <w:pPr>
              <w:pStyle w:val="TableContents"/>
              <w:spacing w:before="0" w:after="0"/>
              <w:ind w:left="0" w:right="0" w:hanging="0"/>
              <w:rPr/>
            </w:pPr>
            <w:r>
              <w:rPr/>
              <w:t> </w:t>
            </w:r>
          </w:p>
        </w:tc>
        <w:tc>
          <w:tcPr>
            <w:tcW w:w="125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5.0</w:t>
            </w:r>
          </w:p>
        </w:tc>
        <w:tc>
          <w:tcPr>
            <w:tcW w:w="108" w:type="dxa"/>
            <w:tcBorders/>
            <w:shd w:fill="auto" w:val="clear"/>
            <w:vAlign w:val="bottom"/>
          </w:tcPr>
          <w:p>
            <w:pPr>
              <w:pStyle w:val="TableContents"/>
              <w:spacing w:before="0" w:after="0"/>
              <w:ind w:left="0" w:right="0" w:hanging="0"/>
              <w:rPr/>
            </w:pPr>
            <w:r>
              <w:rPr/>
              <w:t> </w:t>
            </w:r>
          </w:p>
        </w:tc>
      </w:tr>
      <w:tr>
        <w:trPr/>
        <w:tc>
          <w:tcPr>
            <w:tcW w:w="360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Structured finance</w:t>
            </w:r>
          </w:p>
        </w:tc>
        <w:tc>
          <w:tcPr>
            <w:tcW w:w="200" w:type="dxa"/>
            <w:tcBorders/>
            <w:shd w:fill="CCEEFF" w:val="clear"/>
            <w:vAlign w:val="bottom"/>
          </w:tcPr>
          <w:p>
            <w:pPr>
              <w:pStyle w:val="TableContents"/>
              <w:spacing w:before="0" w:after="0"/>
              <w:ind w:left="0" w:right="0" w:hanging="0"/>
              <w:rPr/>
            </w:pPr>
            <w:r>
              <w:rPr/>
              <w:t> </w:t>
            </w:r>
          </w:p>
        </w:tc>
        <w:tc>
          <w:tcPr>
            <w:tcW w:w="1244" w:type="dxa"/>
            <w:gridSpan w:val="2"/>
            <w:tcBorders/>
            <w:shd w:fill="CCEEFF" w:val="clear"/>
            <w:vAlign w:val="bottom"/>
          </w:tcPr>
          <w:p>
            <w:pPr>
              <w:pStyle w:val="TableContents"/>
              <w:spacing w:before="0" w:after="0"/>
              <w:ind w:left="0" w:right="0" w:hanging="0"/>
              <w:jc w:val="right"/>
              <w:rPr/>
            </w:pPr>
            <w:r>
              <w:rPr/>
              <w:t> </w:t>
            </w:r>
          </w:p>
        </w:tc>
        <w:tc>
          <w:tcPr>
            <w:tcW w:w="200" w:type="dxa"/>
            <w:tcBorders/>
            <w:shd w:fill="CCEEFF" w:val="clear"/>
            <w:vAlign w:val="bottom"/>
          </w:tcPr>
          <w:p>
            <w:pPr>
              <w:pStyle w:val="TableContents"/>
              <w:spacing w:before="0" w:after="0"/>
              <w:ind w:left="0" w:right="0" w:hanging="0"/>
              <w:rPr/>
            </w:pPr>
            <w:r>
              <w:rPr/>
              <w:t> </w:t>
            </w:r>
          </w:p>
        </w:tc>
        <w:tc>
          <w:tcPr>
            <w:tcW w:w="1234" w:type="dxa"/>
            <w:gridSpan w:val="2"/>
            <w:tcBorders/>
            <w:shd w:fill="CCEEFF" w:val="clear"/>
            <w:vAlign w:val="bottom"/>
          </w:tcPr>
          <w:p>
            <w:pPr>
              <w:pStyle w:val="TableContents"/>
              <w:spacing w:before="0" w:after="0"/>
              <w:ind w:left="0" w:right="0" w:hanging="0"/>
              <w:jc w:val="right"/>
              <w:rPr/>
            </w:pPr>
            <w:r>
              <w:rPr/>
              <w:t> </w:t>
            </w:r>
          </w:p>
        </w:tc>
        <w:tc>
          <w:tcPr>
            <w:tcW w:w="202" w:type="dxa"/>
            <w:tcBorders/>
            <w:shd w:fill="CCEEFF" w:val="clear"/>
            <w:vAlign w:val="bottom"/>
          </w:tcPr>
          <w:p>
            <w:pPr>
              <w:pStyle w:val="TableContents"/>
              <w:spacing w:before="0" w:after="0"/>
              <w:ind w:left="0" w:right="0" w:hanging="0"/>
              <w:rPr/>
            </w:pPr>
            <w:r>
              <w:rPr/>
              <w:t> </w:t>
            </w:r>
          </w:p>
        </w:tc>
        <w:tc>
          <w:tcPr>
            <w:tcW w:w="1244" w:type="dxa"/>
            <w:gridSpan w:val="2"/>
            <w:tcBorders/>
            <w:shd w:fill="CCEEFF" w:val="clear"/>
            <w:vAlign w:val="bottom"/>
          </w:tcPr>
          <w:p>
            <w:pPr>
              <w:pStyle w:val="TableContents"/>
              <w:spacing w:before="0" w:after="0"/>
              <w:ind w:left="0" w:right="0" w:hanging="0"/>
              <w:jc w:val="right"/>
              <w:rPr/>
            </w:pPr>
            <w:r>
              <w:rPr/>
              <w:t> </w:t>
            </w:r>
          </w:p>
        </w:tc>
        <w:tc>
          <w:tcPr>
            <w:tcW w:w="200" w:type="dxa"/>
            <w:tcBorders/>
            <w:shd w:fill="CCEEFF" w:val="clear"/>
            <w:vAlign w:val="bottom"/>
          </w:tcPr>
          <w:p>
            <w:pPr>
              <w:pStyle w:val="TableContents"/>
              <w:spacing w:before="0" w:after="0"/>
              <w:ind w:left="0" w:right="0" w:hanging="0"/>
              <w:rPr/>
            </w:pPr>
            <w:r>
              <w:rPr/>
              <w:t> </w:t>
            </w:r>
          </w:p>
        </w:tc>
        <w:tc>
          <w:tcPr>
            <w:tcW w:w="1256" w:type="dxa"/>
            <w:tcBorders/>
            <w:shd w:fill="CCEEFF" w:val="clear"/>
            <w:vAlign w:val="bottom"/>
          </w:tcPr>
          <w:p>
            <w:pPr>
              <w:pStyle w:val="TableContents"/>
              <w:spacing w:before="0" w:after="0"/>
              <w:ind w:left="0" w:right="0" w:hanging="0"/>
              <w:jc w:val="right"/>
              <w:rPr/>
            </w:pPr>
            <w:r>
              <w:rPr/>
              <w:t> </w:t>
            </w:r>
          </w:p>
        </w:tc>
        <w:tc>
          <w:tcPr>
            <w:tcW w:w="108" w:type="dxa"/>
            <w:tcBorders/>
            <w:shd w:fill="CCEEFF" w:val="clear"/>
            <w:vAlign w:val="bottom"/>
          </w:tcPr>
          <w:p>
            <w:pPr>
              <w:pStyle w:val="TableContents"/>
              <w:spacing w:before="0" w:after="0"/>
              <w:ind w:left="0" w:right="0" w:hanging="0"/>
              <w:rPr/>
            </w:pPr>
            <w:r>
              <w:rPr/>
              <w:t> </w:t>
            </w:r>
          </w:p>
        </w:tc>
      </w:tr>
      <w:tr>
        <w:trPr/>
        <w:tc>
          <w:tcPr>
            <w:tcW w:w="360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BBB</w:t>
            </w:r>
          </w:p>
        </w:tc>
        <w:tc>
          <w:tcPr>
            <w:tcW w:w="200" w:type="dxa"/>
            <w:tcBorders/>
            <w:shd w:fill="auto" w:val="clear"/>
            <w:vAlign w:val="bottom"/>
          </w:tcPr>
          <w:p>
            <w:pPr>
              <w:pStyle w:val="TableContents"/>
              <w:spacing w:before="0" w:after="0"/>
              <w:ind w:left="0" w:right="0" w:hanging="0"/>
              <w:rPr/>
            </w:pPr>
            <w:r>
              <w:rPr/>
              <w:t> </w:t>
            </w:r>
          </w:p>
        </w:tc>
        <w:tc>
          <w:tcPr>
            <w:tcW w:w="124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25.0</w:t>
            </w:r>
          </w:p>
        </w:tc>
        <w:tc>
          <w:tcPr>
            <w:tcW w:w="200" w:type="dxa"/>
            <w:tcBorders/>
            <w:shd w:fill="auto" w:val="clear"/>
            <w:vAlign w:val="bottom"/>
          </w:tcPr>
          <w:p>
            <w:pPr>
              <w:pStyle w:val="TableContents"/>
              <w:spacing w:before="0" w:after="0"/>
              <w:ind w:left="0" w:right="0" w:hanging="0"/>
              <w:rPr/>
            </w:pPr>
            <w:r>
              <w:rPr/>
              <w:t> </w:t>
            </w:r>
          </w:p>
        </w:tc>
        <w:tc>
          <w:tcPr>
            <w:tcW w:w="123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(7.0</w:t>
            </w:r>
          </w:p>
        </w:tc>
        <w:tc>
          <w:tcPr>
            <w:tcW w:w="20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4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25.0</w:t>
            </w:r>
          </w:p>
        </w:tc>
        <w:tc>
          <w:tcPr>
            <w:tcW w:w="200" w:type="dxa"/>
            <w:tcBorders/>
            <w:shd w:fill="auto" w:val="clear"/>
            <w:vAlign w:val="bottom"/>
          </w:tcPr>
          <w:p>
            <w:pPr>
              <w:pStyle w:val="TableContents"/>
              <w:spacing w:before="0" w:after="0"/>
              <w:ind w:left="0" w:right="0" w:hanging="0"/>
              <w:rPr/>
            </w:pPr>
            <w:r>
              <w:rPr/>
              <w:t> </w:t>
            </w:r>
          </w:p>
        </w:tc>
        <w:tc>
          <w:tcPr>
            <w:tcW w:w="125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4.8</w:t>
            </w:r>
          </w:p>
        </w:tc>
        <w:tc>
          <w:tcPr>
            <w:tcW w:w="108" w:type="dxa"/>
            <w:tcBorders/>
            <w:shd w:fill="auto" w:val="clear"/>
            <w:vAlign w:val="bottom"/>
          </w:tcPr>
          <w:p>
            <w:pPr>
              <w:pStyle w:val="TableContents"/>
              <w:spacing w:before="0" w:after="0"/>
              <w:ind w:left="0" w:right="0" w:hanging="0"/>
              <w:rPr/>
            </w:pPr>
            <w:r>
              <w:rPr/>
              <w:t> </w:t>
            </w:r>
          </w:p>
        </w:tc>
      </w:tr>
      <w:tr>
        <w:trPr/>
        <w:tc>
          <w:tcPr>
            <w:tcW w:w="360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basket and index credit default swaps</w:t>
            </w:r>
          </w:p>
        </w:tc>
        <w:tc>
          <w:tcPr>
            <w:tcW w:w="200" w:type="dxa"/>
            <w:tcBorders/>
            <w:shd w:fill="CCEEFF" w:val="clear"/>
            <w:vAlign w:val="bottom"/>
          </w:tcPr>
          <w:p>
            <w:pPr>
              <w:pStyle w:val="TableContents"/>
              <w:spacing w:before="0" w:after="0"/>
              <w:ind w:left="0" w:right="0" w:hanging="0"/>
              <w:rPr/>
            </w:pPr>
            <w:r>
              <w:rPr/>
              <w:t> </w:t>
            </w:r>
          </w:p>
        </w:tc>
        <w:tc>
          <w:tcPr>
            <w:tcW w:w="124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187.4</w:t>
            </w:r>
          </w:p>
        </w:tc>
        <w:tc>
          <w:tcPr>
            <w:tcW w:w="200" w:type="dxa"/>
            <w:tcBorders/>
            <w:shd w:fill="CCEEFF" w:val="clear"/>
            <w:vAlign w:val="bottom"/>
          </w:tcPr>
          <w:p>
            <w:pPr>
              <w:pStyle w:val="TableContents"/>
              <w:spacing w:before="0" w:after="0"/>
              <w:ind w:left="0" w:right="0" w:hanging="0"/>
              <w:rPr/>
            </w:pPr>
            <w:r>
              <w:rPr/>
              <w:t> </w:t>
            </w:r>
          </w:p>
        </w:tc>
        <w:tc>
          <w:tcPr>
            <w:tcW w:w="123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(94.2</w:t>
            </w:r>
          </w:p>
        </w:tc>
        <w:tc>
          <w:tcPr>
            <w:tcW w:w="20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4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187.4</w:t>
            </w:r>
          </w:p>
        </w:tc>
        <w:tc>
          <w:tcPr>
            <w:tcW w:w="200" w:type="dxa"/>
            <w:tcBorders/>
            <w:shd w:fill="CCEEFF" w:val="clear"/>
            <w:vAlign w:val="bottom"/>
          </w:tcPr>
          <w:p>
            <w:pPr>
              <w:pStyle w:val="TableContents"/>
              <w:spacing w:before="0" w:after="0"/>
              <w:ind w:left="0" w:right="0" w:hanging="0"/>
              <w:rPr/>
            </w:pPr>
            <w:r>
              <w:rPr/>
              <w:t> </w:t>
            </w:r>
          </w:p>
        </w:tc>
        <w:tc>
          <w:tcPr>
            <w:tcW w:w="1256"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4.6</w:t>
            </w:r>
          </w:p>
        </w:tc>
        <w:tc>
          <w:tcPr>
            <w:tcW w:w="108" w:type="dxa"/>
            <w:tcBorders/>
            <w:shd w:fill="CCEEFF" w:val="clear"/>
            <w:vAlign w:val="bottom"/>
          </w:tcPr>
          <w:p>
            <w:pPr>
              <w:pStyle w:val="TableContents"/>
              <w:spacing w:before="0" w:after="0"/>
              <w:ind w:left="0" w:right="0" w:hanging="0"/>
              <w:rPr/>
            </w:pPr>
            <w:r>
              <w:rPr/>
              <w:t> </w:t>
            </w:r>
          </w:p>
        </w:tc>
      </w:tr>
      <w:tr>
        <w:trPr/>
        <w:tc>
          <w:tcPr>
            <w:tcW w:w="360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credit default swap protection sold</w:t>
            </w:r>
          </w:p>
        </w:tc>
        <w:tc>
          <w:tcPr>
            <w:tcW w:w="200"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34"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1,080.5</w:t>
            </w:r>
          </w:p>
        </w:tc>
        <w:tc>
          <w:tcPr>
            <w:tcW w:w="200"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4"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(106.1</w:t>
            </w:r>
          </w:p>
        </w:tc>
        <w:tc>
          <w:tcPr>
            <w:tcW w:w="20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34"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1,080.5</w:t>
            </w:r>
          </w:p>
        </w:tc>
        <w:tc>
          <w:tcPr>
            <w:tcW w:w="200" w:type="dxa"/>
            <w:tcBorders/>
            <w:shd w:fill="auto" w:val="clear"/>
            <w:vAlign w:val="bottom"/>
          </w:tcPr>
          <w:p>
            <w:pPr>
              <w:pStyle w:val="TableContents"/>
              <w:spacing w:before="0" w:after="0"/>
              <w:ind w:left="0" w:right="0" w:hanging="0"/>
              <w:rPr/>
            </w:pPr>
            <w:r>
              <w:rPr/>
              <w:t> </w:t>
            </w:r>
          </w:p>
        </w:tc>
        <w:tc>
          <w:tcPr>
            <w:tcW w:w="125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3.1</w:t>
            </w:r>
          </w:p>
        </w:tc>
        <w:tc>
          <w:tcPr>
            <w:tcW w:w="108"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tbl>
      <w:tblPr>
        <w:tblW w:w="4650" w:type="pct"/>
        <w:jc w:val="left"/>
        <w:tblInd w:w="0" w:type="dxa"/>
        <w:tblCellMar>
          <w:top w:w="0" w:type="dxa"/>
          <w:left w:w="0" w:type="dxa"/>
          <w:bottom w:w="0" w:type="dxa"/>
          <w:right w:w="0" w:type="dxa"/>
        </w:tblCellMar>
      </w:tblPr>
      <w:tblGrid>
        <w:gridCol w:w="3274"/>
        <w:gridCol w:w="183"/>
        <w:gridCol w:w="121"/>
        <w:gridCol w:w="1048"/>
        <w:gridCol w:w="183"/>
        <w:gridCol w:w="120"/>
        <w:gridCol w:w="1067"/>
        <w:gridCol w:w="190"/>
        <w:gridCol w:w="127"/>
        <w:gridCol w:w="1070"/>
        <w:gridCol w:w="183"/>
        <w:gridCol w:w="1246"/>
        <w:gridCol w:w="678"/>
      </w:tblGrid>
      <w:tr>
        <w:trPr/>
        <w:tc>
          <w:tcPr>
            <w:tcW w:w="3274" w:type="dxa"/>
            <w:tcBorders/>
            <w:shd w:fill="auto" w:val="clear"/>
            <w:vAlign w:val="bottom"/>
          </w:tcPr>
          <w:p>
            <w:pPr>
              <w:pStyle w:val="TableContents"/>
              <w:spacing w:before="0" w:after="0"/>
              <w:ind w:left="0" w:right="0" w:hanging="0"/>
              <w:rPr/>
            </w:pPr>
            <w:r>
              <w:rPr/>
              <w:t> </w:t>
            </w:r>
          </w:p>
        </w:tc>
        <w:tc>
          <w:tcPr>
            <w:tcW w:w="183" w:type="dxa"/>
            <w:tcBorders/>
            <w:shd w:fill="auto" w:val="clear"/>
            <w:vAlign w:val="bottom"/>
          </w:tcPr>
          <w:p>
            <w:pPr>
              <w:pStyle w:val="TableContents"/>
              <w:spacing w:before="0" w:after="0"/>
              <w:ind w:left="0" w:right="0" w:hanging="0"/>
              <w:jc w:val="center"/>
              <w:rPr/>
            </w:pPr>
            <w:r>
              <w:rPr/>
              <w:t> </w:t>
            </w:r>
          </w:p>
        </w:tc>
        <w:tc>
          <w:tcPr>
            <w:tcW w:w="5355" w:type="dxa"/>
            <w:gridSpan w:val="10"/>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December 31, 2011</w:t>
            </w:r>
          </w:p>
        </w:tc>
        <w:tc>
          <w:tcPr>
            <w:tcW w:w="678" w:type="dxa"/>
            <w:tcBorders/>
            <w:shd w:fill="auto" w:val="clear"/>
            <w:vAlign w:val="bottom"/>
          </w:tcPr>
          <w:p>
            <w:pPr>
              <w:pStyle w:val="TableContents"/>
              <w:spacing w:before="0" w:after="0"/>
              <w:ind w:left="0" w:right="0" w:hanging="0"/>
              <w:jc w:val="center"/>
              <w:rPr/>
            </w:pPr>
            <w:r>
              <w:rPr/>
              <w:t> </w:t>
            </w:r>
          </w:p>
        </w:tc>
      </w:tr>
      <w:tr>
        <w:trPr/>
        <w:tc>
          <w:tcPr>
            <w:tcW w:w="3274" w:type="dxa"/>
            <w:tcBorders/>
            <w:shd w:fill="auto" w:val="clear"/>
            <w:vAlign w:val="bottom"/>
          </w:tcPr>
          <w:p>
            <w:pPr>
              <w:pStyle w:val="TableContents"/>
              <w:spacing w:before="0" w:after="0"/>
              <w:ind w:left="0" w:right="0" w:hanging="0"/>
              <w:rPr/>
            </w:pPr>
            <w:r>
              <w:rPr/>
              <w:t> </w:t>
            </w:r>
          </w:p>
        </w:tc>
        <w:tc>
          <w:tcPr>
            <w:tcW w:w="183" w:type="dxa"/>
            <w:tcBorders/>
            <w:shd w:fill="auto" w:val="clear"/>
            <w:vAlign w:val="bottom"/>
          </w:tcPr>
          <w:p>
            <w:pPr>
              <w:pStyle w:val="TableContents"/>
              <w:spacing w:before="0" w:after="0"/>
              <w:ind w:left="0" w:right="0" w:hanging="0"/>
              <w:jc w:val="center"/>
              <w:rPr/>
            </w:pPr>
            <w:r>
              <w:rPr/>
              <w:t> </w:t>
            </w:r>
          </w:p>
        </w:tc>
        <w:tc>
          <w:tcPr>
            <w:tcW w:w="1169" w:type="dxa"/>
            <w:gridSpan w:val="2"/>
            <w:tcBorders/>
            <w:shd w:fill="auto" w:val="clear"/>
            <w:vAlign w:val="bottom"/>
          </w:tcPr>
          <w:p>
            <w:pPr>
              <w:pStyle w:val="TableContents"/>
              <w:spacing w:before="0" w:after="0"/>
              <w:ind w:left="0" w:right="0" w:hanging="0"/>
              <w:jc w:val="center"/>
              <w:rPr/>
            </w:pPr>
            <w:r>
              <w:rPr/>
              <w:t> </w:t>
            </w:r>
          </w:p>
        </w:tc>
        <w:tc>
          <w:tcPr>
            <w:tcW w:w="183" w:type="dxa"/>
            <w:tcBorders/>
            <w:shd w:fill="auto" w:val="clear"/>
            <w:vAlign w:val="bottom"/>
          </w:tcPr>
          <w:p>
            <w:pPr>
              <w:pStyle w:val="TableContents"/>
              <w:spacing w:before="0" w:after="0"/>
              <w:ind w:left="0" w:right="0" w:hanging="0"/>
              <w:jc w:val="center"/>
              <w:rPr/>
            </w:pPr>
            <w:r>
              <w:rPr/>
              <w:t> </w:t>
            </w:r>
          </w:p>
        </w:tc>
        <w:tc>
          <w:tcPr>
            <w:tcW w:w="1187" w:type="dxa"/>
            <w:gridSpan w:val="2"/>
            <w:tcBorders/>
            <w:shd w:fill="auto" w:val="clear"/>
            <w:vAlign w:val="bottom"/>
          </w:tcPr>
          <w:p>
            <w:pPr>
              <w:pStyle w:val="TableContents"/>
              <w:spacing w:before="0" w:after="0"/>
              <w:ind w:left="0" w:right="0" w:hanging="0"/>
              <w:jc w:val="center"/>
              <w:rPr/>
            </w:pPr>
            <w:r>
              <w:rPr/>
              <w:t> </w:t>
            </w:r>
          </w:p>
        </w:tc>
        <w:tc>
          <w:tcPr>
            <w:tcW w:w="190" w:type="dxa"/>
            <w:tcBorders/>
            <w:shd w:fill="auto" w:val="clear"/>
            <w:vAlign w:val="bottom"/>
          </w:tcPr>
          <w:p>
            <w:pPr>
              <w:pStyle w:val="TableContents"/>
              <w:spacing w:before="0" w:after="0"/>
              <w:ind w:left="0" w:right="0" w:hanging="0"/>
              <w:jc w:val="center"/>
              <w:rPr/>
            </w:pPr>
            <w:r>
              <w:rPr/>
              <w:t> </w:t>
            </w:r>
          </w:p>
        </w:tc>
        <w:tc>
          <w:tcPr>
            <w:tcW w:w="1197" w:type="dxa"/>
            <w:gridSpan w:val="2"/>
            <w:tcBorders/>
            <w:shd w:fill="auto" w:val="clear"/>
            <w:vAlign w:val="bottom"/>
          </w:tcPr>
          <w:p>
            <w:pPr>
              <w:pStyle w:val="TableContents"/>
              <w:spacing w:before="0" w:after="0"/>
              <w:ind w:left="0" w:right="0" w:hanging="0"/>
              <w:jc w:val="center"/>
              <w:rPr/>
            </w:pPr>
            <w:r>
              <w:rPr/>
              <w:t> </w:t>
            </w:r>
          </w:p>
        </w:tc>
        <w:tc>
          <w:tcPr>
            <w:tcW w:w="183" w:type="dxa"/>
            <w:tcBorders/>
            <w:shd w:fill="auto" w:val="clear"/>
            <w:vAlign w:val="bottom"/>
          </w:tcPr>
          <w:p>
            <w:pPr>
              <w:pStyle w:val="TableContents"/>
              <w:spacing w:before="0" w:after="0"/>
              <w:ind w:left="0" w:right="0" w:hanging="0"/>
              <w:jc w:val="center"/>
              <w:rPr/>
            </w:pPr>
            <w:r>
              <w:rPr/>
              <w:t> </w:t>
            </w:r>
          </w:p>
        </w:tc>
        <w:tc>
          <w:tcPr>
            <w:tcW w:w="1246"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Weighted</w:t>
            </w:r>
          </w:p>
        </w:tc>
        <w:tc>
          <w:tcPr>
            <w:tcW w:w="678" w:type="dxa"/>
            <w:tcBorders/>
            <w:shd w:fill="auto" w:val="clear"/>
            <w:vAlign w:val="bottom"/>
          </w:tcPr>
          <w:p>
            <w:pPr>
              <w:pStyle w:val="TableContents"/>
              <w:spacing w:before="0" w:after="0"/>
              <w:ind w:left="0" w:right="0" w:hanging="0"/>
              <w:jc w:val="center"/>
              <w:rPr/>
            </w:pPr>
            <w:r>
              <w:rPr/>
              <w:t> </w:t>
            </w:r>
          </w:p>
        </w:tc>
      </w:tr>
      <w:tr>
        <w:trPr/>
        <w:tc>
          <w:tcPr>
            <w:tcW w:w="3274" w:type="dxa"/>
            <w:tcBorders/>
            <w:shd w:fill="auto" w:val="clear"/>
            <w:vAlign w:val="bottom"/>
          </w:tcPr>
          <w:p>
            <w:pPr>
              <w:pStyle w:val="TableContents"/>
              <w:spacing w:before="0" w:after="0"/>
              <w:ind w:left="0" w:right="0" w:hanging="0"/>
              <w:rPr/>
            </w:pPr>
            <w:r>
              <w:rPr/>
              <w:t> </w:t>
            </w:r>
          </w:p>
        </w:tc>
        <w:tc>
          <w:tcPr>
            <w:tcW w:w="183" w:type="dxa"/>
            <w:tcBorders/>
            <w:shd w:fill="auto" w:val="clear"/>
            <w:vAlign w:val="bottom"/>
          </w:tcPr>
          <w:p>
            <w:pPr>
              <w:pStyle w:val="TableContents"/>
              <w:spacing w:before="0" w:after="0"/>
              <w:ind w:left="0" w:right="0" w:hanging="0"/>
              <w:jc w:val="center"/>
              <w:rPr/>
            </w:pPr>
            <w:r>
              <w:rPr/>
              <w:t> </w:t>
            </w:r>
          </w:p>
        </w:tc>
        <w:tc>
          <w:tcPr>
            <w:tcW w:w="1169" w:type="dxa"/>
            <w:gridSpan w:val="2"/>
            <w:tcBorders/>
            <w:shd w:fill="auto" w:val="clear"/>
            <w:vAlign w:val="bottom"/>
          </w:tcPr>
          <w:p>
            <w:pPr>
              <w:pStyle w:val="TableContents"/>
              <w:spacing w:before="0" w:after="0"/>
              <w:ind w:left="0" w:right="0" w:hanging="0"/>
              <w:jc w:val="center"/>
              <w:rPr/>
            </w:pPr>
            <w:r>
              <w:rPr/>
              <w:t> </w:t>
            </w:r>
          </w:p>
        </w:tc>
        <w:tc>
          <w:tcPr>
            <w:tcW w:w="183" w:type="dxa"/>
            <w:tcBorders/>
            <w:shd w:fill="auto" w:val="clear"/>
            <w:vAlign w:val="bottom"/>
          </w:tcPr>
          <w:p>
            <w:pPr>
              <w:pStyle w:val="TableContents"/>
              <w:spacing w:before="0" w:after="0"/>
              <w:ind w:left="0" w:right="0" w:hanging="0"/>
              <w:jc w:val="center"/>
              <w:rPr/>
            </w:pPr>
            <w:r>
              <w:rPr/>
              <w:t> </w:t>
            </w:r>
          </w:p>
        </w:tc>
        <w:tc>
          <w:tcPr>
            <w:tcW w:w="1187" w:type="dxa"/>
            <w:gridSpan w:val="2"/>
            <w:tcBorders/>
            <w:shd w:fill="auto" w:val="clear"/>
            <w:vAlign w:val="bottom"/>
          </w:tcPr>
          <w:p>
            <w:pPr>
              <w:pStyle w:val="TableContents"/>
              <w:spacing w:before="0" w:after="0"/>
              <w:ind w:left="0" w:right="0" w:hanging="0"/>
              <w:jc w:val="center"/>
              <w:rPr/>
            </w:pPr>
            <w:r>
              <w:rPr/>
              <w:t> </w:t>
            </w:r>
          </w:p>
        </w:tc>
        <w:tc>
          <w:tcPr>
            <w:tcW w:w="190" w:type="dxa"/>
            <w:tcBorders/>
            <w:shd w:fill="auto" w:val="clear"/>
            <w:vAlign w:val="bottom"/>
          </w:tcPr>
          <w:p>
            <w:pPr>
              <w:pStyle w:val="TableContents"/>
              <w:spacing w:before="0" w:after="0"/>
              <w:ind w:left="0" w:right="0" w:hanging="0"/>
              <w:jc w:val="center"/>
              <w:rPr/>
            </w:pPr>
            <w:r>
              <w:rPr/>
              <w:t> </w:t>
            </w:r>
          </w:p>
        </w:tc>
        <w:tc>
          <w:tcPr>
            <w:tcW w:w="1197"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Maximum</w:t>
            </w:r>
          </w:p>
        </w:tc>
        <w:tc>
          <w:tcPr>
            <w:tcW w:w="183" w:type="dxa"/>
            <w:tcBorders/>
            <w:shd w:fill="auto" w:val="clear"/>
            <w:vAlign w:val="bottom"/>
          </w:tcPr>
          <w:p>
            <w:pPr>
              <w:pStyle w:val="TableContents"/>
              <w:spacing w:before="0" w:after="0"/>
              <w:ind w:left="0" w:right="0" w:hanging="0"/>
              <w:jc w:val="center"/>
              <w:rPr/>
            </w:pPr>
            <w:r>
              <w:rPr/>
              <w:t> </w:t>
            </w:r>
          </w:p>
        </w:tc>
        <w:tc>
          <w:tcPr>
            <w:tcW w:w="1246"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average</w:t>
            </w:r>
          </w:p>
        </w:tc>
        <w:tc>
          <w:tcPr>
            <w:tcW w:w="678" w:type="dxa"/>
            <w:tcBorders/>
            <w:shd w:fill="auto" w:val="clear"/>
            <w:vAlign w:val="bottom"/>
          </w:tcPr>
          <w:p>
            <w:pPr>
              <w:pStyle w:val="TableContents"/>
              <w:spacing w:before="0" w:after="0"/>
              <w:ind w:left="0" w:right="0" w:hanging="0"/>
              <w:jc w:val="center"/>
              <w:rPr/>
            </w:pPr>
            <w:r>
              <w:rPr/>
              <w:t> </w:t>
            </w:r>
          </w:p>
        </w:tc>
      </w:tr>
      <w:tr>
        <w:trPr/>
        <w:tc>
          <w:tcPr>
            <w:tcW w:w="3274" w:type="dxa"/>
            <w:tcBorders/>
            <w:shd w:fill="auto" w:val="clear"/>
            <w:vAlign w:val="bottom"/>
          </w:tcPr>
          <w:p>
            <w:pPr>
              <w:pStyle w:val="TableContents"/>
              <w:spacing w:before="0" w:after="0"/>
              <w:ind w:left="0" w:right="0" w:hanging="0"/>
              <w:rPr/>
            </w:pPr>
            <w:r>
              <w:rPr/>
              <w:t> </w:t>
            </w:r>
          </w:p>
        </w:tc>
        <w:tc>
          <w:tcPr>
            <w:tcW w:w="183" w:type="dxa"/>
            <w:tcBorders/>
            <w:shd w:fill="auto" w:val="clear"/>
            <w:vAlign w:val="bottom"/>
          </w:tcPr>
          <w:p>
            <w:pPr>
              <w:pStyle w:val="TableContents"/>
              <w:spacing w:before="0" w:after="0"/>
              <w:ind w:left="0" w:right="0" w:hanging="0"/>
              <w:jc w:val="center"/>
              <w:rPr/>
            </w:pPr>
            <w:r>
              <w:rPr/>
              <w:t> </w:t>
            </w:r>
          </w:p>
        </w:tc>
        <w:tc>
          <w:tcPr>
            <w:tcW w:w="116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Notional</w:t>
            </w:r>
          </w:p>
        </w:tc>
        <w:tc>
          <w:tcPr>
            <w:tcW w:w="183" w:type="dxa"/>
            <w:tcBorders/>
            <w:shd w:fill="auto" w:val="clear"/>
            <w:vAlign w:val="bottom"/>
          </w:tcPr>
          <w:p>
            <w:pPr>
              <w:pStyle w:val="TableContents"/>
              <w:spacing w:before="0" w:after="0"/>
              <w:ind w:left="0" w:right="0" w:hanging="0"/>
              <w:jc w:val="center"/>
              <w:rPr/>
            </w:pPr>
            <w:r>
              <w:rPr/>
              <w:t> </w:t>
            </w:r>
          </w:p>
        </w:tc>
        <w:tc>
          <w:tcPr>
            <w:tcW w:w="1187"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Fair</w:t>
            </w:r>
          </w:p>
        </w:tc>
        <w:tc>
          <w:tcPr>
            <w:tcW w:w="190" w:type="dxa"/>
            <w:tcBorders/>
            <w:shd w:fill="auto" w:val="clear"/>
            <w:vAlign w:val="bottom"/>
          </w:tcPr>
          <w:p>
            <w:pPr>
              <w:pStyle w:val="TableContents"/>
              <w:spacing w:before="0" w:after="0"/>
              <w:ind w:left="0" w:right="0" w:hanging="0"/>
              <w:jc w:val="center"/>
              <w:rPr/>
            </w:pPr>
            <w:r>
              <w:rPr/>
              <w:t> </w:t>
            </w:r>
          </w:p>
        </w:tc>
        <w:tc>
          <w:tcPr>
            <w:tcW w:w="1197"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future</w:t>
            </w:r>
          </w:p>
        </w:tc>
        <w:tc>
          <w:tcPr>
            <w:tcW w:w="183" w:type="dxa"/>
            <w:tcBorders/>
            <w:shd w:fill="auto" w:val="clear"/>
            <w:vAlign w:val="bottom"/>
          </w:tcPr>
          <w:p>
            <w:pPr>
              <w:pStyle w:val="TableContents"/>
              <w:spacing w:before="0" w:after="0"/>
              <w:ind w:left="0" w:right="0" w:hanging="0"/>
              <w:jc w:val="center"/>
              <w:rPr/>
            </w:pPr>
            <w:r>
              <w:rPr/>
              <w:t> </w:t>
            </w:r>
          </w:p>
        </w:tc>
        <w:tc>
          <w:tcPr>
            <w:tcW w:w="1246"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expected life</w:t>
            </w:r>
          </w:p>
        </w:tc>
        <w:tc>
          <w:tcPr>
            <w:tcW w:w="678" w:type="dxa"/>
            <w:tcBorders/>
            <w:shd w:fill="auto" w:val="clear"/>
            <w:vAlign w:val="bottom"/>
          </w:tcPr>
          <w:p>
            <w:pPr>
              <w:pStyle w:val="TableContents"/>
              <w:spacing w:before="0" w:after="0"/>
              <w:ind w:left="0" w:right="0" w:hanging="0"/>
              <w:jc w:val="center"/>
              <w:rPr/>
            </w:pPr>
            <w:r>
              <w:rPr/>
              <w:t> </w:t>
            </w:r>
          </w:p>
        </w:tc>
      </w:tr>
      <w:tr>
        <w:trPr/>
        <w:tc>
          <w:tcPr>
            <w:tcW w:w="3274" w:type="dxa"/>
            <w:tcBorders/>
            <w:shd w:fill="auto" w:val="clear"/>
            <w:vAlign w:val="bottom"/>
          </w:tcPr>
          <w:p>
            <w:pPr>
              <w:pStyle w:val="TableContents"/>
              <w:spacing w:before="0" w:after="0"/>
              <w:ind w:left="0" w:right="0" w:hanging="0"/>
              <w:rPr/>
            </w:pPr>
            <w:r>
              <w:rPr/>
              <w:t> </w:t>
            </w:r>
          </w:p>
        </w:tc>
        <w:tc>
          <w:tcPr>
            <w:tcW w:w="183" w:type="dxa"/>
            <w:tcBorders/>
            <w:shd w:fill="auto" w:val="clear"/>
            <w:vAlign w:val="bottom"/>
          </w:tcPr>
          <w:p>
            <w:pPr>
              <w:pStyle w:val="TableContents"/>
              <w:spacing w:before="0" w:after="0"/>
              <w:ind w:left="0" w:right="0" w:hanging="0"/>
              <w:jc w:val="center"/>
              <w:rPr/>
            </w:pPr>
            <w:r>
              <w:rPr/>
              <w:t> </w:t>
            </w:r>
          </w:p>
        </w:tc>
        <w:tc>
          <w:tcPr>
            <w:tcW w:w="116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amount</w:t>
            </w:r>
          </w:p>
        </w:tc>
        <w:tc>
          <w:tcPr>
            <w:tcW w:w="183" w:type="dxa"/>
            <w:tcBorders/>
            <w:shd w:fill="auto" w:val="clear"/>
            <w:vAlign w:val="bottom"/>
          </w:tcPr>
          <w:p>
            <w:pPr>
              <w:pStyle w:val="TableContents"/>
              <w:spacing w:before="0" w:after="0"/>
              <w:ind w:left="0" w:right="0" w:hanging="0"/>
              <w:jc w:val="center"/>
              <w:rPr/>
            </w:pPr>
            <w:r>
              <w:rPr/>
              <w:t> </w:t>
            </w:r>
          </w:p>
        </w:tc>
        <w:tc>
          <w:tcPr>
            <w:tcW w:w="118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value</w:t>
            </w:r>
          </w:p>
        </w:tc>
        <w:tc>
          <w:tcPr>
            <w:tcW w:w="190" w:type="dxa"/>
            <w:tcBorders/>
            <w:shd w:fill="auto" w:val="clear"/>
            <w:vAlign w:val="bottom"/>
          </w:tcPr>
          <w:p>
            <w:pPr>
              <w:pStyle w:val="TableContents"/>
              <w:spacing w:before="0" w:after="0"/>
              <w:ind w:left="0" w:right="0" w:hanging="0"/>
              <w:jc w:val="center"/>
              <w:rPr/>
            </w:pPr>
            <w:r>
              <w:rPr/>
              <w:t> </w:t>
            </w:r>
          </w:p>
        </w:tc>
        <w:tc>
          <w:tcPr>
            <w:tcW w:w="119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payments</w:t>
            </w:r>
          </w:p>
        </w:tc>
        <w:tc>
          <w:tcPr>
            <w:tcW w:w="183" w:type="dxa"/>
            <w:tcBorders/>
            <w:shd w:fill="auto" w:val="clear"/>
            <w:vAlign w:val="bottom"/>
          </w:tcPr>
          <w:p>
            <w:pPr>
              <w:pStyle w:val="TableContents"/>
              <w:spacing w:before="0" w:after="0"/>
              <w:ind w:left="0" w:right="0" w:hanging="0"/>
              <w:jc w:val="center"/>
              <w:rPr/>
            </w:pPr>
            <w:r>
              <w:rPr/>
              <w:t> </w:t>
            </w:r>
          </w:p>
        </w:tc>
        <w:tc>
          <w:tcPr>
            <w:tcW w:w="1246"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years)</w:t>
            </w:r>
          </w:p>
        </w:tc>
        <w:tc>
          <w:tcPr>
            <w:tcW w:w="678" w:type="dxa"/>
            <w:tcBorders/>
            <w:shd w:fill="auto" w:val="clear"/>
            <w:vAlign w:val="bottom"/>
          </w:tcPr>
          <w:p>
            <w:pPr>
              <w:pStyle w:val="TableContents"/>
              <w:spacing w:before="0" w:after="0"/>
              <w:ind w:left="0" w:right="0" w:hanging="0"/>
              <w:jc w:val="center"/>
              <w:rPr/>
            </w:pPr>
            <w:r>
              <w:rPr/>
              <w:t> </w:t>
            </w:r>
          </w:p>
        </w:tc>
      </w:tr>
      <w:tr>
        <w:trPr/>
        <w:tc>
          <w:tcPr>
            <w:tcW w:w="3274" w:type="dxa"/>
            <w:tcBorders/>
            <w:shd w:fill="auto" w:val="clear"/>
            <w:vAlign w:val="bottom"/>
          </w:tcPr>
          <w:p>
            <w:pPr>
              <w:pStyle w:val="TableContents"/>
              <w:spacing w:before="0" w:after="0"/>
              <w:ind w:left="0" w:right="0" w:hanging="0"/>
              <w:rPr/>
            </w:pPr>
            <w:r>
              <w:rPr/>
              <w:t> </w:t>
            </w:r>
          </w:p>
        </w:tc>
        <w:tc>
          <w:tcPr>
            <w:tcW w:w="183" w:type="dxa"/>
            <w:tcBorders/>
            <w:shd w:fill="auto" w:val="clear"/>
            <w:vAlign w:val="bottom"/>
          </w:tcPr>
          <w:p>
            <w:pPr>
              <w:pStyle w:val="TableContents"/>
              <w:spacing w:before="0" w:after="0"/>
              <w:ind w:left="0" w:right="0" w:hanging="0"/>
              <w:jc w:val="center"/>
              <w:rPr/>
            </w:pPr>
            <w:r>
              <w:rPr/>
              <w:t> </w:t>
            </w:r>
          </w:p>
        </w:tc>
        <w:tc>
          <w:tcPr>
            <w:tcW w:w="5355" w:type="dxa"/>
            <w:gridSpan w:val="1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678" w:type="dxa"/>
            <w:tcBorders/>
            <w:shd w:fill="auto" w:val="clear"/>
            <w:vAlign w:val="bottom"/>
          </w:tcPr>
          <w:p>
            <w:pPr>
              <w:pStyle w:val="TableContents"/>
              <w:spacing w:before="0" w:after="0"/>
              <w:ind w:left="0" w:right="0" w:hanging="0"/>
              <w:jc w:val="center"/>
              <w:rPr/>
            </w:pPr>
            <w:r>
              <w:rPr/>
              <w:t> </w:t>
            </w:r>
          </w:p>
        </w:tc>
      </w:tr>
      <w:tr>
        <w:trPr/>
        <w:tc>
          <w:tcPr>
            <w:tcW w:w="3274" w:type="dxa"/>
            <w:tcBorders/>
            <w:shd w:fill="auto" w:val="clear"/>
            <w:vAlign w:val="bottom"/>
          </w:tcPr>
          <w:p>
            <w:pPr>
              <w:pStyle w:val="TableContents"/>
              <w:spacing w:before="0" w:after="0"/>
              <w:ind w:left="0" w:right="0" w:hanging="0"/>
              <w:rPr/>
            </w:pPr>
            <w:r>
              <w:rPr/>
              <w:t> </w:t>
            </w:r>
          </w:p>
        </w:tc>
        <w:tc>
          <w:tcPr>
            <w:tcW w:w="183" w:type="dxa"/>
            <w:tcBorders/>
            <w:shd w:fill="auto" w:val="clear"/>
            <w:vAlign w:val="bottom"/>
          </w:tcPr>
          <w:p>
            <w:pPr>
              <w:pStyle w:val="TableContents"/>
              <w:spacing w:before="0" w:after="0"/>
              <w:ind w:left="0" w:right="0" w:hanging="0"/>
              <w:rPr/>
            </w:pPr>
            <w:r>
              <w:rPr/>
              <w:t> </w:t>
            </w:r>
          </w:p>
        </w:tc>
        <w:tc>
          <w:tcPr>
            <w:tcW w:w="1169" w:type="dxa"/>
            <w:gridSpan w:val="2"/>
            <w:tcBorders/>
            <w:shd w:fill="auto" w:val="clear"/>
            <w:vAlign w:val="bottom"/>
          </w:tcPr>
          <w:p>
            <w:pPr>
              <w:pStyle w:val="TableContents"/>
              <w:spacing w:before="0" w:after="0"/>
              <w:ind w:left="0" w:right="0" w:hanging="0"/>
              <w:jc w:val="right"/>
              <w:rPr/>
            </w:pPr>
            <w:r>
              <w:rPr/>
              <w:t> </w:t>
            </w:r>
          </w:p>
        </w:tc>
        <w:tc>
          <w:tcPr>
            <w:tcW w:w="183" w:type="dxa"/>
            <w:tcBorders/>
            <w:shd w:fill="auto" w:val="clear"/>
            <w:vAlign w:val="bottom"/>
          </w:tcPr>
          <w:p>
            <w:pPr>
              <w:pStyle w:val="TableContents"/>
              <w:spacing w:before="0" w:after="0"/>
              <w:ind w:left="0" w:right="0" w:hanging="0"/>
              <w:rPr/>
            </w:pPr>
            <w:r>
              <w:rPr/>
              <w:t> </w:t>
            </w:r>
          </w:p>
        </w:tc>
        <w:tc>
          <w:tcPr>
            <w:tcW w:w="1187" w:type="dxa"/>
            <w:gridSpan w:val="2"/>
            <w:tcBorders/>
            <w:shd w:fill="auto" w:val="clear"/>
            <w:vAlign w:val="bottom"/>
          </w:tcPr>
          <w:p>
            <w:pPr>
              <w:pStyle w:val="TableContents"/>
              <w:spacing w:before="0" w:after="0"/>
              <w:ind w:left="0" w:right="0" w:hanging="0"/>
              <w:jc w:val="right"/>
              <w:rPr/>
            </w:pPr>
            <w:r>
              <w:rPr/>
              <w:t> </w:t>
            </w:r>
          </w:p>
        </w:tc>
        <w:tc>
          <w:tcPr>
            <w:tcW w:w="190" w:type="dxa"/>
            <w:tcBorders/>
            <w:shd w:fill="auto" w:val="clear"/>
            <w:vAlign w:val="bottom"/>
          </w:tcPr>
          <w:p>
            <w:pPr>
              <w:pStyle w:val="TableContents"/>
              <w:spacing w:before="0" w:after="0"/>
              <w:ind w:left="0" w:right="0" w:hanging="0"/>
              <w:rPr/>
            </w:pPr>
            <w:r>
              <w:rPr/>
              <w:t> </w:t>
            </w:r>
          </w:p>
        </w:tc>
        <w:tc>
          <w:tcPr>
            <w:tcW w:w="1197" w:type="dxa"/>
            <w:gridSpan w:val="2"/>
            <w:tcBorders/>
            <w:shd w:fill="auto" w:val="clear"/>
            <w:vAlign w:val="bottom"/>
          </w:tcPr>
          <w:p>
            <w:pPr>
              <w:pStyle w:val="TableContents"/>
              <w:spacing w:before="0" w:after="0"/>
              <w:ind w:left="0" w:right="0" w:hanging="0"/>
              <w:jc w:val="right"/>
              <w:rPr/>
            </w:pPr>
            <w:r>
              <w:rPr/>
              <w:t> </w:t>
            </w:r>
          </w:p>
        </w:tc>
        <w:tc>
          <w:tcPr>
            <w:tcW w:w="183" w:type="dxa"/>
            <w:tcBorders/>
            <w:shd w:fill="auto" w:val="clear"/>
            <w:vAlign w:val="bottom"/>
          </w:tcPr>
          <w:p>
            <w:pPr>
              <w:pStyle w:val="TableContents"/>
              <w:spacing w:before="0" w:after="0"/>
              <w:ind w:left="0" w:right="0" w:hanging="0"/>
              <w:rPr/>
            </w:pPr>
            <w:r>
              <w:rPr/>
              <w:t> </w:t>
            </w:r>
          </w:p>
        </w:tc>
        <w:tc>
          <w:tcPr>
            <w:tcW w:w="1246" w:type="dxa"/>
            <w:tcBorders/>
            <w:shd w:fill="auto" w:val="clear"/>
            <w:vAlign w:val="bottom"/>
          </w:tcPr>
          <w:p>
            <w:pPr>
              <w:pStyle w:val="TableContents"/>
              <w:spacing w:before="0" w:after="0"/>
              <w:ind w:left="0" w:right="0" w:hanging="0"/>
              <w:jc w:val="right"/>
              <w:rPr/>
            </w:pPr>
            <w:r>
              <w:rPr/>
              <w:t> </w:t>
            </w:r>
          </w:p>
        </w:tc>
        <w:tc>
          <w:tcPr>
            <w:tcW w:w="678" w:type="dxa"/>
            <w:tcBorders/>
            <w:shd w:fill="auto" w:val="clear"/>
            <w:vAlign w:val="bottom"/>
          </w:tcPr>
          <w:p>
            <w:pPr>
              <w:pStyle w:val="TableContents"/>
              <w:spacing w:before="0" w:after="0"/>
              <w:ind w:left="0" w:right="0" w:hanging="0"/>
              <w:rPr/>
            </w:pPr>
            <w:r>
              <w:rPr/>
              <w:t> </w:t>
            </w:r>
          </w:p>
        </w:tc>
      </w:tr>
      <w:tr>
        <w:trPr/>
        <w:tc>
          <w:tcPr>
            <w:tcW w:w="3274"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Single name credit default swaps</w:t>
            </w:r>
          </w:p>
        </w:tc>
        <w:tc>
          <w:tcPr>
            <w:tcW w:w="183" w:type="dxa"/>
            <w:tcBorders/>
            <w:shd w:fill="CCEEFF" w:val="clear"/>
            <w:vAlign w:val="bottom"/>
          </w:tcPr>
          <w:p>
            <w:pPr>
              <w:pStyle w:val="TableContents"/>
              <w:spacing w:before="0" w:after="0"/>
              <w:ind w:left="0" w:right="0" w:hanging="0"/>
              <w:rPr/>
            </w:pPr>
            <w:r>
              <w:rPr/>
              <w:t> </w:t>
            </w:r>
          </w:p>
        </w:tc>
        <w:tc>
          <w:tcPr>
            <w:tcW w:w="1169" w:type="dxa"/>
            <w:gridSpan w:val="2"/>
            <w:tcBorders/>
            <w:shd w:fill="CCEEFF" w:val="clear"/>
            <w:vAlign w:val="bottom"/>
          </w:tcPr>
          <w:p>
            <w:pPr>
              <w:pStyle w:val="TableContents"/>
              <w:spacing w:before="0" w:after="0"/>
              <w:ind w:left="0" w:right="0" w:hanging="0"/>
              <w:jc w:val="right"/>
              <w:rPr/>
            </w:pPr>
            <w:r>
              <w:rPr/>
              <w:t> </w:t>
            </w:r>
          </w:p>
        </w:tc>
        <w:tc>
          <w:tcPr>
            <w:tcW w:w="183" w:type="dxa"/>
            <w:tcBorders/>
            <w:shd w:fill="CCEEFF" w:val="clear"/>
            <w:vAlign w:val="bottom"/>
          </w:tcPr>
          <w:p>
            <w:pPr>
              <w:pStyle w:val="TableContents"/>
              <w:spacing w:before="0" w:after="0"/>
              <w:ind w:left="0" w:right="0" w:hanging="0"/>
              <w:rPr/>
            </w:pPr>
            <w:r>
              <w:rPr/>
              <w:t> </w:t>
            </w:r>
          </w:p>
        </w:tc>
        <w:tc>
          <w:tcPr>
            <w:tcW w:w="1187" w:type="dxa"/>
            <w:gridSpan w:val="2"/>
            <w:tcBorders/>
            <w:shd w:fill="CCEEFF" w:val="clear"/>
            <w:vAlign w:val="bottom"/>
          </w:tcPr>
          <w:p>
            <w:pPr>
              <w:pStyle w:val="TableContents"/>
              <w:spacing w:before="0" w:after="0"/>
              <w:ind w:left="0" w:right="0" w:hanging="0"/>
              <w:jc w:val="right"/>
              <w:rPr/>
            </w:pPr>
            <w:r>
              <w:rPr/>
              <w:t> </w:t>
            </w:r>
          </w:p>
        </w:tc>
        <w:tc>
          <w:tcPr>
            <w:tcW w:w="190" w:type="dxa"/>
            <w:tcBorders/>
            <w:shd w:fill="CCEEFF" w:val="clear"/>
            <w:vAlign w:val="bottom"/>
          </w:tcPr>
          <w:p>
            <w:pPr>
              <w:pStyle w:val="TableContents"/>
              <w:spacing w:before="0" w:after="0"/>
              <w:ind w:left="0" w:right="0" w:hanging="0"/>
              <w:rPr/>
            </w:pPr>
            <w:r>
              <w:rPr/>
              <w:t> </w:t>
            </w:r>
          </w:p>
        </w:tc>
        <w:tc>
          <w:tcPr>
            <w:tcW w:w="1197" w:type="dxa"/>
            <w:gridSpan w:val="2"/>
            <w:tcBorders/>
            <w:shd w:fill="CCEEFF" w:val="clear"/>
            <w:vAlign w:val="bottom"/>
          </w:tcPr>
          <w:p>
            <w:pPr>
              <w:pStyle w:val="TableContents"/>
              <w:spacing w:before="0" w:after="0"/>
              <w:ind w:left="0" w:right="0" w:hanging="0"/>
              <w:jc w:val="right"/>
              <w:rPr/>
            </w:pPr>
            <w:r>
              <w:rPr/>
              <w:t> </w:t>
            </w:r>
          </w:p>
        </w:tc>
        <w:tc>
          <w:tcPr>
            <w:tcW w:w="183" w:type="dxa"/>
            <w:tcBorders/>
            <w:shd w:fill="CCEEFF" w:val="clear"/>
            <w:vAlign w:val="bottom"/>
          </w:tcPr>
          <w:p>
            <w:pPr>
              <w:pStyle w:val="TableContents"/>
              <w:spacing w:before="0" w:after="0"/>
              <w:ind w:left="0" w:right="0" w:hanging="0"/>
              <w:rPr/>
            </w:pPr>
            <w:r>
              <w:rPr/>
              <w:t> </w:t>
            </w:r>
          </w:p>
        </w:tc>
        <w:tc>
          <w:tcPr>
            <w:tcW w:w="1246" w:type="dxa"/>
            <w:tcBorders/>
            <w:shd w:fill="CCEEFF" w:val="clear"/>
            <w:vAlign w:val="bottom"/>
          </w:tcPr>
          <w:p>
            <w:pPr>
              <w:pStyle w:val="TableContents"/>
              <w:spacing w:before="0" w:after="0"/>
              <w:ind w:left="0" w:right="0" w:hanging="0"/>
              <w:jc w:val="right"/>
              <w:rPr/>
            </w:pPr>
            <w:r>
              <w:rPr/>
              <w:t> </w:t>
            </w:r>
          </w:p>
        </w:tc>
        <w:tc>
          <w:tcPr>
            <w:tcW w:w="678" w:type="dxa"/>
            <w:tcBorders/>
            <w:shd w:fill="CCEEFF" w:val="clear"/>
            <w:vAlign w:val="bottom"/>
          </w:tcPr>
          <w:p>
            <w:pPr>
              <w:pStyle w:val="TableContents"/>
              <w:spacing w:before="0" w:after="0"/>
              <w:ind w:left="0" w:right="0" w:hanging="0"/>
              <w:rPr/>
            </w:pPr>
            <w:r>
              <w:rPr/>
              <w:t> </w:t>
            </w:r>
          </w:p>
        </w:tc>
      </w:tr>
      <w:tr>
        <w:trPr/>
        <w:tc>
          <w:tcPr>
            <w:tcW w:w="327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Corporate debt</w:t>
            </w:r>
          </w:p>
        </w:tc>
        <w:tc>
          <w:tcPr>
            <w:tcW w:w="183" w:type="dxa"/>
            <w:tcBorders/>
            <w:shd w:fill="auto" w:val="clear"/>
            <w:vAlign w:val="bottom"/>
          </w:tcPr>
          <w:p>
            <w:pPr>
              <w:pStyle w:val="TableContents"/>
              <w:spacing w:before="0" w:after="0"/>
              <w:ind w:left="0" w:right="0" w:hanging="0"/>
              <w:rPr/>
            </w:pPr>
            <w:r>
              <w:rPr/>
              <w:t> </w:t>
            </w:r>
          </w:p>
        </w:tc>
        <w:tc>
          <w:tcPr>
            <w:tcW w:w="1169" w:type="dxa"/>
            <w:gridSpan w:val="2"/>
            <w:tcBorders/>
            <w:shd w:fill="auto" w:val="clear"/>
            <w:vAlign w:val="bottom"/>
          </w:tcPr>
          <w:p>
            <w:pPr>
              <w:pStyle w:val="TableContents"/>
              <w:spacing w:before="0" w:after="0"/>
              <w:ind w:left="0" w:right="0" w:hanging="0"/>
              <w:jc w:val="right"/>
              <w:rPr/>
            </w:pPr>
            <w:r>
              <w:rPr/>
              <w:t> </w:t>
            </w:r>
          </w:p>
        </w:tc>
        <w:tc>
          <w:tcPr>
            <w:tcW w:w="183" w:type="dxa"/>
            <w:tcBorders/>
            <w:shd w:fill="auto" w:val="clear"/>
            <w:vAlign w:val="bottom"/>
          </w:tcPr>
          <w:p>
            <w:pPr>
              <w:pStyle w:val="TableContents"/>
              <w:spacing w:before="0" w:after="0"/>
              <w:ind w:left="0" w:right="0" w:hanging="0"/>
              <w:rPr/>
            </w:pPr>
            <w:r>
              <w:rPr/>
              <w:t> </w:t>
            </w:r>
          </w:p>
        </w:tc>
        <w:tc>
          <w:tcPr>
            <w:tcW w:w="1187" w:type="dxa"/>
            <w:gridSpan w:val="2"/>
            <w:tcBorders/>
            <w:shd w:fill="auto" w:val="clear"/>
            <w:vAlign w:val="bottom"/>
          </w:tcPr>
          <w:p>
            <w:pPr>
              <w:pStyle w:val="TableContents"/>
              <w:spacing w:before="0" w:after="0"/>
              <w:ind w:left="0" w:right="0" w:hanging="0"/>
              <w:jc w:val="right"/>
              <w:rPr/>
            </w:pPr>
            <w:r>
              <w:rPr/>
              <w:t> </w:t>
            </w:r>
          </w:p>
        </w:tc>
        <w:tc>
          <w:tcPr>
            <w:tcW w:w="190" w:type="dxa"/>
            <w:tcBorders/>
            <w:shd w:fill="auto" w:val="clear"/>
            <w:vAlign w:val="bottom"/>
          </w:tcPr>
          <w:p>
            <w:pPr>
              <w:pStyle w:val="TableContents"/>
              <w:spacing w:before="0" w:after="0"/>
              <w:ind w:left="0" w:right="0" w:hanging="0"/>
              <w:rPr/>
            </w:pPr>
            <w:r>
              <w:rPr/>
              <w:t> </w:t>
            </w:r>
          </w:p>
        </w:tc>
        <w:tc>
          <w:tcPr>
            <w:tcW w:w="1197" w:type="dxa"/>
            <w:gridSpan w:val="2"/>
            <w:tcBorders/>
            <w:shd w:fill="auto" w:val="clear"/>
            <w:vAlign w:val="bottom"/>
          </w:tcPr>
          <w:p>
            <w:pPr>
              <w:pStyle w:val="TableContents"/>
              <w:spacing w:before="0" w:after="0"/>
              <w:ind w:left="0" w:right="0" w:hanging="0"/>
              <w:jc w:val="right"/>
              <w:rPr/>
            </w:pPr>
            <w:r>
              <w:rPr/>
              <w:t> </w:t>
            </w:r>
          </w:p>
        </w:tc>
        <w:tc>
          <w:tcPr>
            <w:tcW w:w="183" w:type="dxa"/>
            <w:tcBorders/>
            <w:shd w:fill="auto" w:val="clear"/>
            <w:vAlign w:val="bottom"/>
          </w:tcPr>
          <w:p>
            <w:pPr>
              <w:pStyle w:val="TableContents"/>
              <w:spacing w:before="0" w:after="0"/>
              <w:ind w:left="0" w:right="0" w:hanging="0"/>
              <w:rPr/>
            </w:pPr>
            <w:r>
              <w:rPr/>
              <w:t> </w:t>
            </w:r>
          </w:p>
        </w:tc>
        <w:tc>
          <w:tcPr>
            <w:tcW w:w="1246" w:type="dxa"/>
            <w:tcBorders/>
            <w:shd w:fill="auto" w:val="clear"/>
            <w:vAlign w:val="bottom"/>
          </w:tcPr>
          <w:p>
            <w:pPr>
              <w:pStyle w:val="TableContents"/>
              <w:spacing w:before="0" w:after="0"/>
              <w:ind w:left="0" w:right="0" w:hanging="0"/>
              <w:jc w:val="right"/>
              <w:rPr/>
            </w:pPr>
            <w:r>
              <w:rPr/>
              <w:t> </w:t>
            </w:r>
          </w:p>
        </w:tc>
        <w:tc>
          <w:tcPr>
            <w:tcW w:w="678" w:type="dxa"/>
            <w:tcBorders/>
            <w:shd w:fill="auto" w:val="clear"/>
            <w:vAlign w:val="bottom"/>
          </w:tcPr>
          <w:p>
            <w:pPr>
              <w:pStyle w:val="TableContents"/>
              <w:spacing w:before="0" w:after="0"/>
              <w:ind w:left="0" w:right="0" w:hanging="0"/>
              <w:rPr/>
            </w:pPr>
            <w:r>
              <w:rPr/>
              <w:t> </w:t>
            </w:r>
          </w:p>
        </w:tc>
      </w:tr>
      <w:tr>
        <w:trPr/>
        <w:tc>
          <w:tcPr>
            <w:tcW w:w="327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AA</w:t>
            </w:r>
          </w:p>
        </w:tc>
        <w:tc>
          <w:tcPr>
            <w:tcW w:w="183" w:type="dxa"/>
            <w:tcBorders/>
            <w:shd w:fill="CCEEFF" w:val="clear"/>
            <w:vAlign w:val="bottom"/>
          </w:tcPr>
          <w:p>
            <w:pPr>
              <w:pStyle w:val="TableContents"/>
              <w:spacing w:before="0" w:after="0"/>
              <w:ind w:left="0" w:right="0" w:hanging="0"/>
              <w:rPr/>
            </w:pPr>
            <w:r>
              <w:rPr/>
              <w:t> </w:t>
            </w:r>
          </w:p>
        </w:tc>
        <w:tc>
          <w:tcPr>
            <w:tcW w:w="12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48"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85.0</w:t>
            </w:r>
          </w:p>
        </w:tc>
        <w:tc>
          <w:tcPr>
            <w:tcW w:w="183"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w:t>
            </w:r>
          </w:p>
        </w:tc>
        <w:tc>
          <w:tcPr>
            <w:tcW w:w="19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7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85.0</w:t>
            </w:r>
          </w:p>
        </w:tc>
        <w:tc>
          <w:tcPr>
            <w:tcW w:w="183" w:type="dxa"/>
            <w:tcBorders/>
            <w:shd w:fill="CCEEFF" w:val="clear"/>
            <w:vAlign w:val="bottom"/>
          </w:tcPr>
          <w:p>
            <w:pPr>
              <w:pStyle w:val="TableContents"/>
              <w:spacing w:before="0" w:after="0"/>
              <w:ind w:left="0" w:right="0" w:hanging="0"/>
              <w:rPr/>
            </w:pPr>
            <w:r>
              <w:rPr/>
              <w:t> </w:t>
            </w:r>
          </w:p>
        </w:tc>
        <w:tc>
          <w:tcPr>
            <w:tcW w:w="124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w:t>
            </w:r>
          </w:p>
        </w:tc>
        <w:tc>
          <w:tcPr>
            <w:tcW w:w="678" w:type="dxa"/>
            <w:tcBorders/>
            <w:shd w:fill="CCEEFF" w:val="clear"/>
            <w:vAlign w:val="bottom"/>
          </w:tcPr>
          <w:p>
            <w:pPr>
              <w:pStyle w:val="TableContents"/>
              <w:spacing w:before="0" w:after="0"/>
              <w:ind w:left="0" w:right="0" w:hanging="0"/>
              <w:rPr/>
            </w:pPr>
            <w:r>
              <w:rPr/>
              <w:t> </w:t>
            </w:r>
          </w:p>
        </w:tc>
      </w:tr>
      <w:tr>
        <w:trPr/>
        <w:tc>
          <w:tcPr>
            <w:tcW w:w="327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w:t>
            </w:r>
          </w:p>
        </w:tc>
        <w:tc>
          <w:tcPr>
            <w:tcW w:w="183" w:type="dxa"/>
            <w:tcBorders/>
            <w:shd w:fill="auto" w:val="clear"/>
            <w:vAlign w:val="bottom"/>
          </w:tcPr>
          <w:p>
            <w:pPr>
              <w:pStyle w:val="TableContents"/>
              <w:spacing w:before="0" w:after="0"/>
              <w:ind w:left="0" w:right="0" w:hanging="0"/>
              <w:rPr/>
            </w:pPr>
            <w:r>
              <w:rPr/>
              <w:t> </w:t>
            </w:r>
          </w:p>
        </w:tc>
        <w:tc>
          <w:tcPr>
            <w:tcW w:w="116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483.0</w:t>
            </w:r>
          </w:p>
        </w:tc>
        <w:tc>
          <w:tcPr>
            <w:tcW w:w="183" w:type="dxa"/>
            <w:tcBorders/>
            <w:shd w:fill="auto" w:val="clear"/>
            <w:vAlign w:val="bottom"/>
          </w:tcPr>
          <w:p>
            <w:pPr>
              <w:pStyle w:val="TableContents"/>
              <w:spacing w:before="0" w:after="0"/>
              <w:ind w:left="0" w:right="0" w:hanging="0"/>
              <w:rPr/>
            </w:pPr>
            <w:r>
              <w:rPr/>
              <w:t> </w:t>
            </w:r>
          </w:p>
        </w:tc>
        <w:tc>
          <w:tcPr>
            <w:tcW w:w="11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w:t>
            </w:r>
          </w:p>
        </w:tc>
        <w:tc>
          <w:tcPr>
            <w:tcW w:w="19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483.0</w:t>
            </w:r>
          </w:p>
        </w:tc>
        <w:tc>
          <w:tcPr>
            <w:tcW w:w="183" w:type="dxa"/>
            <w:tcBorders/>
            <w:shd w:fill="auto" w:val="clear"/>
            <w:vAlign w:val="bottom"/>
          </w:tcPr>
          <w:p>
            <w:pPr>
              <w:pStyle w:val="TableContents"/>
              <w:spacing w:before="0" w:after="0"/>
              <w:ind w:left="0" w:right="0" w:hanging="0"/>
              <w:rPr/>
            </w:pPr>
            <w:r>
              <w:rPr/>
              <w:t> </w:t>
            </w:r>
          </w:p>
        </w:tc>
        <w:tc>
          <w:tcPr>
            <w:tcW w:w="124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w:t>
            </w:r>
          </w:p>
        </w:tc>
        <w:tc>
          <w:tcPr>
            <w:tcW w:w="678" w:type="dxa"/>
            <w:tcBorders/>
            <w:shd w:fill="auto" w:val="clear"/>
            <w:vAlign w:val="bottom"/>
          </w:tcPr>
          <w:p>
            <w:pPr>
              <w:pStyle w:val="TableContents"/>
              <w:spacing w:before="0" w:after="0"/>
              <w:ind w:left="0" w:right="0" w:hanging="0"/>
              <w:rPr/>
            </w:pPr>
            <w:r>
              <w:rPr/>
              <w:t> </w:t>
            </w:r>
          </w:p>
        </w:tc>
      </w:tr>
      <w:tr>
        <w:trPr/>
        <w:tc>
          <w:tcPr>
            <w:tcW w:w="327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BBB</w:t>
            </w:r>
          </w:p>
        </w:tc>
        <w:tc>
          <w:tcPr>
            <w:tcW w:w="183" w:type="dxa"/>
            <w:tcBorders/>
            <w:shd w:fill="CCEEFF" w:val="clear"/>
            <w:vAlign w:val="bottom"/>
          </w:tcPr>
          <w:p>
            <w:pPr>
              <w:pStyle w:val="TableContents"/>
              <w:spacing w:before="0" w:after="0"/>
              <w:ind w:left="0" w:right="0" w:hanging="0"/>
              <w:rPr/>
            </w:pPr>
            <w:r>
              <w:rPr/>
              <w:t> </w:t>
            </w:r>
          </w:p>
        </w:tc>
        <w:tc>
          <w:tcPr>
            <w:tcW w:w="116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110.0</w:t>
            </w:r>
          </w:p>
        </w:tc>
        <w:tc>
          <w:tcPr>
            <w:tcW w:w="183" w:type="dxa"/>
            <w:tcBorders/>
            <w:shd w:fill="CCEEFF" w:val="clear"/>
            <w:vAlign w:val="bottom"/>
          </w:tcPr>
          <w:p>
            <w:pPr>
              <w:pStyle w:val="TableContents"/>
              <w:spacing w:before="0" w:after="0"/>
              <w:ind w:left="0" w:right="0" w:hanging="0"/>
              <w:rPr/>
            </w:pPr>
            <w:r>
              <w:rPr/>
              <w:t> </w:t>
            </w:r>
          </w:p>
        </w:tc>
        <w:tc>
          <w:tcPr>
            <w:tcW w:w="118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(0.3</w:t>
            </w:r>
          </w:p>
        </w:tc>
        <w:tc>
          <w:tcPr>
            <w:tcW w:w="19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110.0</w:t>
            </w:r>
          </w:p>
        </w:tc>
        <w:tc>
          <w:tcPr>
            <w:tcW w:w="183" w:type="dxa"/>
            <w:tcBorders/>
            <w:shd w:fill="CCEEFF" w:val="clear"/>
            <w:vAlign w:val="bottom"/>
          </w:tcPr>
          <w:p>
            <w:pPr>
              <w:pStyle w:val="TableContents"/>
              <w:spacing w:before="0" w:after="0"/>
              <w:ind w:left="0" w:right="0" w:hanging="0"/>
              <w:rPr/>
            </w:pPr>
            <w:r>
              <w:rPr/>
              <w:t> </w:t>
            </w:r>
          </w:p>
        </w:tc>
        <w:tc>
          <w:tcPr>
            <w:tcW w:w="124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w:t>
            </w:r>
          </w:p>
        </w:tc>
        <w:tc>
          <w:tcPr>
            <w:tcW w:w="678" w:type="dxa"/>
            <w:tcBorders/>
            <w:shd w:fill="CCEEFF" w:val="clear"/>
            <w:vAlign w:val="bottom"/>
          </w:tcPr>
          <w:p>
            <w:pPr>
              <w:pStyle w:val="TableContents"/>
              <w:spacing w:before="0" w:after="0"/>
              <w:ind w:left="0" w:right="0" w:hanging="0"/>
              <w:rPr/>
            </w:pPr>
            <w:r>
              <w:rPr/>
              <w:t> </w:t>
            </w:r>
          </w:p>
        </w:tc>
      </w:tr>
      <w:tr>
        <w:trPr/>
        <w:tc>
          <w:tcPr>
            <w:tcW w:w="327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CCC</w:t>
            </w:r>
          </w:p>
        </w:tc>
        <w:tc>
          <w:tcPr>
            <w:tcW w:w="183" w:type="dxa"/>
            <w:tcBorders/>
            <w:shd w:fill="auto" w:val="clear"/>
            <w:vAlign w:val="bottom"/>
          </w:tcPr>
          <w:p>
            <w:pPr>
              <w:pStyle w:val="TableContents"/>
              <w:spacing w:before="0" w:after="0"/>
              <w:ind w:left="0" w:right="0" w:hanging="0"/>
              <w:rPr/>
            </w:pPr>
            <w:r>
              <w:rPr/>
              <w:t> </w:t>
            </w:r>
          </w:p>
        </w:tc>
        <w:tc>
          <w:tcPr>
            <w:tcW w:w="116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10.0</w:t>
            </w:r>
          </w:p>
        </w:tc>
        <w:tc>
          <w:tcPr>
            <w:tcW w:w="183" w:type="dxa"/>
            <w:tcBorders/>
            <w:shd w:fill="auto" w:val="clear"/>
            <w:vAlign w:val="bottom"/>
          </w:tcPr>
          <w:p>
            <w:pPr>
              <w:pStyle w:val="TableContents"/>
              <w:spacing w:before="0" w:after="0"/>
              <w:ind w:left="0" w:right="0" w:hanging="0"/>
              <w:rPr/>
            </w:pPr>
            <w:r>
              <w:rPr/>
              <w:t> </w:t>
            </w:r>
          </w:p>
        </w:tc>
        <w:tc>
          <w:tcPr>
            <w:tcW w:w="11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w:t>
            </w:r>
          </w:p>
        </w:tc>
        <w:tc>
          <w:tcPr>
            <w:tcW w:w="19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10.0</w:t>
            </w:r>
          </w:p>
        </w:tc>
        <w:tc>
          <w:tcPr>
            <w:tcW w:w="183" w:type="dxa"/>
            <w:tcBorders/>
            <w:shd w:fill="auto" w:val="clear"/>
            <w:vAlign w:val="bottom"/>
          </w:tcPr>
          <w:p>
            <w:pPr>
              <w:pStyle w:val="TableContents"/>
              <w:spacing w:before="0" w:after="0"/>
              <w:ind w:left="0" w:right="0" w:hanging="0"/>
              <w:rPr/>
            </w:pPr>
            <w:r>
              <w:rPr/>
              <w:t> </w:t>
            </w:r>
          </w:p>
        </w:tc>
        <w:tc>
          <w:tcPr>
            <w:tcW w:w="124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w:t>
            </w:r>
          </w:p>
        </w:tc>
        <w:tc>
          <w:tcPr>
            <w:tcW w:w="678" w:type="dxa"/>
            <w:tcBorders/>
            <w:shd w:fill="auto" w:val="clear"/>
            <w:vAlign w:val="bottom"/>
          </w:tcPr>
          <w:p>
            <w:pPr>
              <w:pStyle w:val="TableContents"/>
              <w:spacing w:before="0" w:after="0"/>
              <w:ind w:left="0" w:right="0" w:hanging="0"/>
              <w:rPr/>
            </w:pPr>
            <w:r>
              <w:rPr/>
              <w:t> </w:t>
            </w:r>
          </w:p>
        </w:tc>
      </w:tr>
      <w:tr>
        <w:trPr/>
        <w:tc>
          <w:tcPr>
            <w:tcW w:w="327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Structured finance</w:t>
            </w:r>
          </w:p>
        </w:tc>
        <w:tc>
          <w:tcPr>
            <w:tcW w:w="183" w:type="dxa"/>
            <w:tcBorders/>
            <w:shd w:fill="CCEEFF" w:val="clear"/>
            <w:vAlign w:val="bottom"/>
          </w:tcPr>
          <w:p>
            <w:pPr>
              <w:pStyle w:val="TableContents"/>
              <w:spacing w:before="0" w:after="0"/>
              <w:ind w:left="0" w:right="0" w:hanging="0"/>
              <w:rPr/>
            </w:pPr>
            <w:r>
              <w:rPr/>
              <w:t> </w:t>
            </w:r>
          </w:p>
        </w:tc>
        <w:tc>
          <w:tcPr>
            <w:tcW w:w="1169" w:type="dxa"/>
            <w:gridSpan w:val="2"/>
            <w:tcBorders/>
            <w:shd w:fill="CCEEFF" w:val="clear"/>
            <w:vAlign w:val="bottom"/>
          </w:tcPr>
          <w:p>
            <w:pPr>
              <w:pStyle w:val="TableContents"/>
              <w:spacing w:before="0" w:after="0"/>
              <w:ind w:left="0" w:right="0" w:hanging="0"/>
              <w:jc w:val="right"/>
              <w:rPr/>
            </w:pPr>
            <w:r>
              <w:rPr/>
              <w:t> </w:t>
            </w:r>
          </w:p>
        </w:tc>
        <w:tc>
          <w:tcPr>
            <w:tcW w:w="183" w:type="dxa"/>
            <w:tcBorders/>
            <w:shd w:fill="CCEEFF" w:val="clear"/>
            <w:vAlign w:val="bottom"/>
          </w:tcPr>
          <w:p>
            <w:pPr>
              <w:pStyle w:val="TableContents"/>
              <w:spacing w:before="0" w:after="0"/>
              <w:ind w:left="0" w:right="0" w:hanging="0"/>
              <w:rPr/>
            </w:pPr>
            <w:r>
              <w:rPr/>
              <w:t> </w:t>
            </w:r>
          </w:p>
        </w:tc>
        <w:tc>
          <w:tcPr>
            <w:tcW w:w="1187" w:type="dxa"/>
            <w:gridSpan w:val="2"/>
            <w:tcBorders/>
            <w:shd w:fill="CCEEFF" w:val="clear"/>
            <w:vAlign w:val="bottom"/>
          </w:tcPr>
          <w:p>
            <w:pPr>
              <w:pStyle w:val="TableContents"/>
              <w:spacing w:before="0" w:after="0"/>
              <w:ind w:left="0" w:right="0" w:hanging="0"/>
              <w:jc w:val="right"/>
              <w:rPr/>
            </w:pPr>
            <w:r>
              <w:rPr/>
              <w:t> </w:t>
            </w:r>
          </w:p>
        </w:tc>
        <w:tc>
          <w:tcPr>
            <w:tcW w:w="190" w:type="dxa"/>
            <w:tcBorders/>
            <w:shd w:fill="CCEEFF" w:val="clear"/>
            <w:vAlign w:val="bottom"/>
          </w:tcPr>
          <w:p>
            <w:pPr>
              <w:pStyle w:val="TableContents"/>
              <w:spacing w:before="0" w:after="0"/>
              <w:ind w:left="0" w:right="0" w:hanging="0"/>
              <w:rPr/>
            </w:pPr>
            <w:r>
              <w:rPr/>
              <w:t> </w:t>
            </w:r>
          </w:p>
        </w:tc>
        <w:tc>
          <w:tcPr>
            <w:tcW w:w="1197" w:type="dxa"/>
            <w:gridSpan w:val="2"/>
            <w:tcBorders/>
            <w:shd w:fill="CCEEFF" w:val="clear"/>
            <w:vAlign w:val="bottom"/>
          </w:tcPr>
          <w:p>
            <w:pPr>
              <w:pStyle w:val="TableContents"/>
              <w:spacing w:before="0" w:after="0"/>
              <w:ind w:left="0" w:right="0" w:hanging="0"/>
              <w:jc w:val="right"/>
              <w:rPr/>
            </w:pPr>
            <w:r>
              <w:rPr/>
              <w:t> </w:t>
            </w:r>
          </w:p>
        </w:tc>
        <w:tc>
          <w:tcPr>
            <w:tcW w:w="183" w:type="dxa"/>
            <w:tcBorders/>
            <w:shd w:fill="CCEEFF" w:val="clear"/>
            <w:vAlign w:val="bottom"/>
          </w:tcPr>
          <w:p>
            <w:pPr>
              <w:pStyle w:val="TableContents"/>
              <w:spacing w:before="0" w:after="0"/>
              <w:ind w:left="0" w:right="0" w:hanging="0"/>
              <w:rPr/>
            </w:pPr>
            <w:r>
              <w:rPr/>
              <w:t> </w:t>
            </w:r>
          </w:p>
        </w:tc>
        <w:tc>
          <w:tcPr>
            <w:tcW w:w="1246" w:type="dxa"/>
            <w:tcBorders/>
            <w:shd w:fill="CCEEFF" w:val="clear"/>
            <w:vAlign w:val="bottom"/>
          </w:tcPr>
          <w:p>
            <w:pPr>
              <w:pStyle w:val="TableContents"/>
              <w:spacing w:before="0" w:after="0"/>
              <w:ind w:left="0" w:right="0" w:hanging="0"/>
              <w:jc w:val="right"/>
              <w:rPr/>
            </w:pPr>
            <w:r>
              <w:rPr/>
              <w:t> </w:t>
            </w:r>
          </w:p>
        </w:tc>
        <w:tc>
          <w:tcPr>
            <w:tcW w:w="678" w:type="dxa"/>
            <w:tcBorders/>
            <w:shd w:fill="CCEEFF" w:val="clear"/>
            <w:vAlign w:val="bottom"/>
          </w:tcPr>
          <w:p>
            <w:pPr>
              <w:pStyle w:val="TableContents"/>
              <w:spacing w:before="0" w:after="0"/>
              <w:ind w:left="0" w:right="0" w:hanging="0"/>
              <w:rPr/>
            </w:pPr>
            <w:r>
              <w:rPr/>
              <w:t> </w:t>
            </w:r>
          </w:p>
        </w:tc>
      </w:tr>
      <w:tr>
        <w:trPr/>
        <w:tc>
          <w:tcPr>
            <w:tcW w:w="327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w:t>
            </w:r>
          </w:p>
        </w:tc>
        <w:tc>
          <w:tcPr>
            <w:tcW w:w="183" w:type="dxa"/>
            <w:tcBorders/>
            <w:shd w:fill="auto" w:val="clear"/>
            <w:vAlign w:val="bottom"/>
          </w:tcPr>
          <w:p>
            <w:pPr>
              <w:pStyle w:val="TableContents"/>
              <w:spacing w:before="0" w:after="0"/>
              <w:ind w:left="0" w:right="0" w:hanging="0"/>
              <w:rPr/>
            </w:pPr>
            <w:r>
              <w:rPr/>
              <w:t> </w:t>
            </w:r>
          </w:p>
        </w:tc>
        <w:tc>
          <w:tcPr>
            <w:tcW w:w="116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10.0</w:t>
            </w:r>
          </w:p>
        </w:tc>
        <w:tc>
          <w:tcPr>
            <w:tcW w:w="183" w:type="dxa"/>
            <w:tcBorders/>
            <w:shd w:fill="auto" w:val="clear"/>
            <w:vAlign w:val="bottom"/>
          </w:tcPr>
          <w:p>
            <w:pPr>
              <w:pStyle w:val="TableContents"/>
              <w:spacing w:before="0" w:after="0"/>
              <w:ind w:left="0" w:right="0" w:hanging="0"/>
              <w:rPr/>
            </w:pPr>
            <w:r>
              <w:rPr/>
              <w:t> </w:t>
            </w:r>
          </w:p>
        </w:tc>
        <w:tc>
          <w:tcPr>
            <w:tcW w:w="11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(8.9</w:t>
            </w:r>
          </w:p>
        </w:tc>
        <w:tc>
          <w:tcPr>
            <w:tcW w:w="19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10.0</w:t>
            </w:r>
          </w:p>
        </w:tc>
        <w:tc>
          <w:tcPr>
            <w:tcW w:w="183" w:type="dxa"/>
            <w:tcBorders/>
            <w:shd w:fill="auto" w:val="clear"/>
            <w:vAlign w:val="bottom"/>
          </w:tcPr>
          <w:p>
            <w:pPr>
              <w:pStyle w:val="TableContents"/>
              <w:spacing w:before="0" w:after="0"/>
              <w:ind w:left="0" w:right="0" w:hanging="0"/>
              <w:rPr/>
            </w:pPr>
            <w:r>
              <w:rPr/>
              <w:t> </w:t>
            </w:r>
          </w:p>
        </w:tc>
        <w:tc>
          <w:tcPr>
            <w:tcW w:w="124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10.1</w:t>
            </w:r>
          </w:p>
        </w:tc>
        <w:tc>
          <w:tcPr>
            <w:tcW w:w="678" w:type="dxa"/>
            <w:tcBorders/>
            <w:shd w:fill="auto" w:val="clear"/>
            <w:vAlign w:val="bottom"/>
          </w:tcPr>
          <w:p>
            <w:pPr>
              <w:pStyle w:val="TableContents"/>
              <w:spacing w:before="0" w:after="0"/>
              <w:ind w:left="0" w:right="0" w:hanging="0"/>
              <w:rPr/>
            </w:pPr>
            <w:r>
              <w:rPr/>
              <w:t> </w:t>
            </w:r>
          </w:p>
        </w:tc>
      </w:tr>
      <w:tr>
        <w:trPr/>
        <w:tc>
          <w:tcPr>
            <w:tcW w:w="327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Near default</w:t>
            </w:r>
          </w:p>
        </w:tc>
        <w:tc>
          <w:tcPr>
            <w:tcW w:w="183" w:type="dxa"/>
            <w:tcBorders/>
            <w:shd w:fill="CCEEFF" w:val="clear"/>
            <w:vAlign w:val="bottom"/>
          </w:tcPr>
          <w:p>
            <w:pPr>
              <w:pStyle w:val="TableContents"/>
              <w:spacing w:before="0" w:after="0"/>
              <w:ind w:left="0" w:right="0" w:hanging="0"/>
              <w:rPr/>
            </w:pPr>
            <w:r>
              <w:rPr/>
              <w:t> </w:t>
            </w:r>
          </w:p>
        </w:tc>
        <w:tc>
          <w:tcPr>
            <w:tcW w:w="116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12.9</w:t>
            </w:r>
          </w:p>
        </w:tc>
        <w:tc>
          <w:tcPr>
            <w:tcW w:w="183" w:type="dxa"/>
            <w:tcBorders/>
            <w:shd w:fill="CCEEFF" w:val="clear"/>
            <w:vAlign w:val="bottom"/>
          </w:tcPr>
          <w:p>
            <w:pPr>
              <w:pStyle w:val="TableContents"/>
              <w:spacing w:before="0" w:after="0"/>
              <w:ind w:left="0" w:right="0" w:hanging="0"/>
              <w:rPr/>
            </w:pPr>
            <w:r>
              <w:rPr/>
              <w:t> </w:t>
            </w:r>
          </w:p>
        </w:tc>
        <w:tc>
          <w:tcPr>
            <w:tcW w:w="118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(12.8</w:t>
            </w:r>
          </w:p>
        </w:tc>
        <w:tc>
          <w:tcPr>
            <w:tcW w:w="19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12.9</w:t>
            </w:r>
          </w:p>
        </w:tc>
        <w:tc>
          <w:tcPr>
            <w:tcW w:w="183" w:type="dxa"/>
            <w:tcBorders/>
            <w:shd w:fill="CCEEFF" w:val="clear"/>
            <w:vAlign w:val="bottom"/>
          </w:tcPr>
          <w:p>
            <w:pPr>
              <w:pStyle w:val="TableContents"/>
              <w:spacing w:before="0" w:after="0"/>
              <w:ind w:left="0" w:right="0" w:hanging="0"/>
              <w:rPr/>
            </w:pPr>
            <w:r>
              <w:rPr/>
              <w:t> </w:t>
            </w:r>
          </w:p>
        </w:tc>
        <w:tc>
          <w:tcPr>
            <w:tcW w:w="124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w:t>
            </w:r>
          </w:p>
        </w:tc>
        <w:tc>
          <w:tcPr>
            <w:tcW w:w="678" w:type="dxa"/>
            <w:tcBorders/>
            <w:shd w:fill="CCEEFF" w:val="clear"/>
            <w:vAlign w:val="bottom"/>
          </w:tcPr>
          <w:p>
            <w:pPr>
              <w:pStyle w:val="TableContents"/>
              <w:spacing w:before="0" w:after="0"/>
              <w:ind w:left="0" w:right="0" w:hanging="0"/>
              <w:rPr/>
            </w:pPr>
            <w:r>
              <w:rPr/>
              <w:t> </w:t>
            </w:r>
          </w:p>
        </w:tc>
      </w:tr>
      <w:tr>
        <w:trPr/>
        <w:tc>
          <w:tcPr>
            <w:tcW w:w="327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single name credit default swaps</w:t>
            </w:r>
          </w:p>
        </w:tc>
        <w:tc>
          <w:tcPr>
            <w:tcW w:w="183" w:type="dxa"/>
            <w:tcBorders/>
            <w:shd w:fill="auto" w:val="clear"/>
            <w:vAlign w:val="bottom"/>
          </w:tcPr>
          <w:p>
            <w:pPr>
              <w:pStyle w:val="TableContents"/>
              <w:spacing w:before="0" w:after="0"/>
              <w:ind w:left="0" w:right="0" w:hanging="0"/>
              <w:rPr/>
            </w:pPr>
            <w:r>
              <w:rPr/>
              <w:t> </w:t>
            </w:r>
          </w:p>
        </w:tc>
        <w:tc>
          <w:tcPr>
            <w:tcW w:w="116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710.9</w:t>
            </w:r>
          </w:p>
        </w:tc>
        <w:tc>
          <w:tcPr>
            <w:tcW w:w="183" w:type="dxa"/>
            <w:tcBorders/>
            <w:shd w:fill="auto" w:val="clear"/>
            <w:vAlign w:val="bottom"/>
          </w:tcPr>
          <w:p>
            <w:pPr>
              <w:pStyle w:val="TableContents"/>
              <w:spacing w:before="0" w:after="0"/>
              <w:ind w:left="0" w:right="0" w:hanging="0"/>
              <w:rPr/>
            </w:pPr>
            <w:r>
              <w:rPr/>
              <w:t> </w:t>
            </w:r>
          </w:p>
        </w:tc>
        <w:tc>
          <w:tcPr>
            <w:tcW w:w="11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(24.5</w:t>
            </w:r>
          </w:p>
        </w:tc>
        <w:tc>
          <w:tcPr>
            <w:tcW w:w="19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710.9</w:t>
            </w:r>
          </w:p>
        </w:tc>
        <w:tc>
          <w:tcPr>
            <w:tcW w:w="183" w:type="dxa"/>
            <w:tcBorders/>
            <w:shd w:fill="auto" w:val="clear"/>
            <w:vAlign w:val="bottom"/>
          </w:tcPr>
          <w:p>
            <w:pPr>
              <w:pStyle w:val="TableContents"/>
              <w:spacing w:before="0" w:after="0"/>
              <w:ind w:left="0" w:right="0" w:hanging="0"/>
              <w:rPr/>
            </w:pPr>
            <w:r>
              <w:rPr/>
              <w:t> </w:t>
            </w:r>
          </w:p>
        </w:tc>
        <w:tc>
          <w:tcPr>
            <w:tcW w:w="124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w:t>
            </w:r>
          </w:p>
        </w:tc>
        <w:tc>
          <w:tcPr>
            <w:tcW w:w="678" w:type="dxa"/>
            <w:tcBorders/>
            <w:shd w:fill="auto" w:val="clear"/>
            <w:vAlign w:val="bottom"/>
          </w:tcPr>
          <w:p>
            <w:pPr>
              <w:pStyle w:val="TableContents"/>
              <w:spacing w:before="0" w:after="0"/>
              <w:ind w:left="0" w:right="0" w:hanging="0"/>
              <w:rPr/>
            </w:pPr>
            <w:r>
              <w:rPr/>
              <w:t> </w:t>
            </w:r>
          </w:p>
        </w:tc>
      </w:tr>
      <w:tr>
        <w:trPr/>
        <w:tc>
          <w:tcPr>
            <w:tcW w:w="3274" w:type="dxa"/>
            <w:tcBorders/>
            <w:shd w:fill="CCEEFF" w:val="clear"/>
            <w:vAlign w:val="bottom"/>
          </w:tcPr>
          <w:p>
            <w:pPr>
              <w:pStyle w:val="TableContents"/>
              <w:spacing w:before="0" w:after="0"/>
              <w:ind w:left="0" w:right="0" w:hanging="0"/>
              <w:rPr/>
            </w:pPr>
            <w:r>
              <w:rPr/>
              <w:t> </w:t>
            </w:r>
          </w:p>
        </w:tc>
        <w:tc>
          <w:tcPr>
            <w:tcW w:w="183" w:type="dxa"/>
            <w:tcBorders/>
            <w:shd w:fill="CCEEFF" w:val="clear"/>
            <w:vAlign w:val="bottom"/>
          </w:tcPr>
          <w:p>
            <w:pPr>
              <w:pStyle w:val="TableContents"/>
              <w:spacing w:before="0" w:after="0"/>
              <w:ind w:left="0" w:right="0" w:hanging="0"/>
              <w:rPr/>
            </w:pPr>
            <w:r>
              <w:rPr/>
              <w:t> </w:t>
            </w:r>
          </w:p>
        </w:tc>
        <w:tc>
          <w:tcPr>
            <w:tcW w:w="1169" w:type="dxa"/>
            <w:gridSpan w:val="2"/>
            <w:tcBorders/>
            <w:shd w:fill="CCEEFF" w:val="clear"/>
            <w:vAlign w:val="bottom"/>
          </w:tcPr>
          <w:p>
            <w:pPr>
              <w:pStyle w:val="TableContents"/>
              <w:spacing w:before="0" w:after="0"/>
              <w:ind w:left="0" w:right="0" w:hanging="0"/>
              <w:jc w:val="right"/>
              <w:rPr/>
            </w:pPr>
            <w:r>
              <w:rPr/>
              <w:t> </w:t>
            </w:r>
          </w:p>
        </w:tc>
        <w:tc>
          <w:tcPr>
            <w:tcW w:w="183" w:type="dxa"/>
            <w:tcBorders/>
            <w:shd w:fill="CCEEFF" w:val="clear"/>
            <w:vAlign w:val="bottom"/>
          </w:tcPr>
          <w:p>
            <w:pPr>
              <w:pStyle w:val="TableContents"/>
              <w:spacing w:before="0" w:after="0"/>
              <w:ind w:left="0" w:right="0" w:hanging="0"/>
              <w:rPr/>
            </w:pPr>
            <w:r>
              <w:rPr/>
              <w:t> </w:t>
            </w:r>
          </w:p>
        </w:tc>
        <w:tc>
          <w:tcPr>
            <w:tcW w:w="1187" w:type="dxa"/>
            <w:gridSpan w:val="2"/>
            <w:tcBorders/>
            <w:shd w:fill="CCEEFF" w:val="clear"/>
            <w:vAlign w:val="bottom"/>
          </w:tcPr>
          <w:p>
            <w:pPr>
              <w:pStyle w:val="TableContents"/>
              <w:spacing w:before="0" w:after="0"/>
              <w:ind w:left="0" w:right="0" w:hanging="0"/>
              <w:jc w:val="right"/>
              <w:rPr/>
            </w:pPr>
            <w:r>
              <w:rPr/>
              <w:t> </w:t>
            </w:r>
          </w:p>
        </w:tc>
        <w:tc>
          <w:tcPr>
            <w:tcW w:w="190" w:type="dxa"/>
            <w:tcBorders/>
            <w:shd w:fill="CCEEFF" w:val="clear"/>
            <w:vAlign w:val="bottom"/>
          </w:tcPr>
          <w:p>
            <w:pPr>
              <w:pStyle w:val="TableContents"/>
              <w:spacing w:before="0" w:after="0"/>
              <w:ind w:left="0" w:right="0" w:hanging="0"/>
              <w:rPr/>
            </w:pPr>
            <w:r>
              <w:rPr/>
              <w:t> </w:t>
            </w:r>
          </w:p>
        </w:tc>
        <w:tc>
          <w:tcPr>
            <w:tcW w:w="1197" w:type="dxa"/>
            <w:gridSpan w:val="2"/>
            <w:tcBorders/>
            <w:shd w:fill="CCEEFF" w:val="clear"/>
            <w:vAlign w:val="bottom"/>
          </w:tcPr>
          <w:p>
            <w:pPr>
              <w:pStyle w:val="TableContents"/>
              <w:spacing w:before="0" w:after="0"/>
              <w:ind w:left="0" w:right="0" w:hanging="0"/>
              <w:jc w:val="right"/>
              <w:rPr/>
            </w:pPr>
            <w:r>
              <w:rPr/>
              <w:t> </w:t>
            </w:r>
          </w:p>
        </w:tc>
        <w:tc>
          <w:tcPr>
            <w:tcW w:w="183" w:type="dxa"/>
            <w:tcBorders/>
            <w:shd w:fill="CCEEFF" w:val="clear"/>
            <w:vAlign w:val="bottom"/>
          </w:tcPr>
          <w:p>
            <w:pPr>
              <w:pStyle w:val="TableContents"/>
              <w:spacing w:before="0" w:after="0"/>
              <w:ind w:left="0" w:right="0" w:hanging="0"/>
              <w:rPr/>
            </w:pPr>
            <w:r>
              <w:rPr/>
              <w:t> </w:t>
            </w:r>
          </w:p>
        </w:tc>
        <w:tc>
          <w:tcPr>
            <w:tcW w:w="1246" w:type="dxa"/>
            <w:tcBorders/>
            <w:shd w:fill="CCEEFF" w:val="clear"/>
            <w:vAlign w:val="bottom"/>
          </w:tcPr>
          <w:p>
            <w:pPr>
              <w:pStyle w:val="TableContents"/>
              <w:spacing w:before="0" w:after="0"/>
              <w:ind w:left="0" w:right="0" w:hanging="0"/>
              <w:jc w:val="right"/>
              <w:rPr/>
            </w:pPr>
            <w:r>
              <w:rPr/>
              <w:t> </w:t>
            </w:r>
          </w:p>
        </w:tc>
        <w:tc>
          <w:tcPr>
            <w:tcW w:w="678" w:type="dxa"/>
            <w:tcBorders/>
            <w:shd w:fill="CCEEFF" w:val="clear"/>
            <w:vAlign w:val="bottom"/>
          </w:tcPr>
          <w:p>
            <w:pPr>
              <w:pStyle w:val="TableContents"/>
              <w:spacing w:before="0" w:after="0"/>
              <w:ind w:left="0" w:right="0" w:hanging="0"/>
              <w:rPr/>
            </w:pPr>
            <w:r>
              <w:rPr/>
              <w:t> </w:t>
            </w:r>
          </w:p>
        </w:tc>
      </w:tr>
      <w:tr>
        <w:trPr/>
        <w:tc>
          <w:tcPr>
            <w:tcW w:w="3274"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Basket and index credit default swaps</w:t>
            </w:r>
          </w:p>
        </w:tc>
        <w:tc>
          <w:tcPr>
            <w:tcW w:w="183" w:type="dxa"/>
            <w:tcBorders/>
            <w:shd w:fill="auto" w:val="clear"/>
            <w:vAlign w:val="bottom"/>
          </w:tcPr>
          <w:p>
            <w:pPr>
              <w:pStyle w:val="TableContents"/>
              <w:spacing w:before="0" w:after="0"/>
              <w:ind w:left="0" w:right="0" w:hanging="0"/>
              <w:rPr/>
            </w:pPr>
            <w:r>
              <w:rPr/>
              <w:t> </w:t>
            </w:r>
          </w:p>
        </w:tc>
        <w:tc>
          <w:tcPr>
            <w:tcW w:w="1169" w:type="dxa"/>
            <w:gridSpan w:val="2"/>
            <w:tcBorders/>
            <w:shd w:fill="auto" w:val="clear"/>
            <w:vAlign w:val="bottom"/>
          </w:tcPr>
          <w:p>
            <w:pPr>
              <w:pStyle w:val="TableContents"/>
              <w:spacing w:before="0" w:after="0"/>
              <w:ind w:left="0" w:right="0" w:hanging="0"/>
              <w:jc w:val="right"/>
              <w:rPr/>
            </w:pPr>
            <w:r>
              <w:rPr/>
              <w:t> </w:t>
            </w:r>
          </w:p>
        </w:tc>
        <w:tc>
          <w:tcPr>
            <w:tcW w:w="183" w:type="dxa"/>
            <w:tcBorders/>
            <w:shd w:fill="auto" w:val="clear"/>
            <w:vAlign w:val="bottom"/>
          </w:tcPr>
          <w:p>
            <w:pPr>
              <w:pStyle w:val="TableContents"/>
              <w:spacing w:before="0" w:after="0"/>
              <w:ind w:left="0" w:right="0" w:hanging="0"/>
              <w:rPr/>
            </w:pPr>
            <w:r>
              <w:rPr/>
              <w:t> </w:t>
            </w:r>
          </w:p>
        </w:tc>
        <w:tc>
          <w:tcPr>
            <w:tcW w:w="1187" w:type="dxa"/>
            <w:gridSpan w:val="2"/>
            <w:tcBorders/>
            <w:shd w:fill="auto" w:val="clear"/>
            <w:vAlign w:val="bottom"/>
          </w:tcPr>
          <w:p>
            <w:pPr>
              <w:pStyle w:val="TableContents"/>
              <w:spacing w:before="0" w:after="0"/>
              <w:ind w:left="0" w:right="0" w:hanging="0"/>
              <w:jc w:val="right"/>
              <w:rPr/>
            </w:pPr>
            <w:r>
              <w:rPr/>
              <w:t> </w:t>
            </w:r>
          </w:p>
        </w:tc>
        <w:tc>
          <w:tcPr>
            <w:tcW w:w="190" w:type="dxa"/>
            <w:tcBorders/>
            <w:shd w:fill="auto" w:val="clear"/>
            <w:vAlign w:val="bottom"/>
          </w:tcPr>
          <w:p>
            <w:pPr>
              <w:pStyle w:val="TableContents"/>
              <w:spacing w:before="0" w:after="0"/>
              <w:ind w:left="0" w:right="0" w:hanging="0"/>
              <w:rPr/>
            </w:pPr>
            <w:r>
              <w:rPr/>
              <w:t> </w:t>
            </w:r>
          </w:p>
        </w:tc>
        <w:tc>
          <w:tcPr>
            <w:tcW w:w="1197" w:type="dxa"/>
            <w:gridSpan w:val="2"/>
            <w:tcBorders/>
            <w:shd w:fill="auto" w:val="clear"/>
            <w:vAlign w:val="bottom"/>
          </w:tcPr>
          <w:p>
            <w:pPr>
              <w:pStyle w:val="TableContents"/>
              <w:spacing w:before="0" w:after="0"/>
              <w:ind w:left="0" w:right="0" w:hanging="0"/>
              <w:jc w:val="right"/>
              <w:rPr/>
            </w:pPr>
            <w:r>
              <w:rPr/>
              <w:t> </w:t>
            </w:r>
          </w:p>
        </w:tc>
        <w:tc>
          <w:tcPr>
            <w:tcW w:w="183" w:type="dxa"/>
            <w:tcBorders/>
            <w:shd w:fill="auto" w:val="clear"/>
            <w:vAlign w:val="bottom"/>
          </w:tcPr>
          <w:p>
            <w:pPr>
              <w:pStyle w:val="TableContents"/>
              <w:spacing w:before="0" w:after="0"/>
              <w:ind w:left="0" w:right="0" w:hanging="0"/>
              <w:rPr/>
            </w:pPr>
            <w:r>
              <w:rPr/>
              <w:t> </w:t>
            </w:r>
          </w:p>
        </w:tc>
        <w:tc>
          <w:tcPr>
            <w:tcW w:w="1246" w:type="dxa"/>
            <w:tcBorders/>
            <w:shd w:fill="auto" w:val="clear"/>
            <w:vAlign w:val="bottom"/>
          </w:tcPr>
          <w:p>
            <w:pPr>
              <w:pStyle w:val="TableContents"/>
              <w:spacing w:before="0" w:after="0"/>
              <w:ind w:left="0" w:right="0" w:hanging="0"/>
              <w:jc w:val="right"/>
              <w:rPr/>
            </w:pPr>
            <w:r>
              <w:rPr/>
              <w:t> </w:t>
            </w:r>
          </w:p>
        </w:tc>
        <w:tc>
          <w:tcPr>
            <w:tcW w:w="678" w:type="dxa"/>
            <w:tcBorders/>
            <w:shd w:fill="auto" w:val="clear"/>
            <w:vAlign w:val="bottom"/>
          </w:tcPr>
          <w:p>
            <w:pPr>
              <w:pStyle w:val="TableContents"/>
              <w:spacing w:before="0" w:after="0"/>
              <w:ind w:left="0" w:right="0" w:hanging="0"/>
              <w:rPr/>
            </w:pPr>
            <w:r>
              <w:rPr/>
              <w:t> </w:t>
            </w:r>
          </w:p>
        </w:tc>
      </w:tr>
      <w:tr>
        <w:trPr/>
        <w:tc>
          <w:tcPr>
            <w:tcW w:w="327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Corporate debt</w:t>
            </w:r>
          </w:p>
        </w:tc>
        <w:tc>
          <w:tcPr>
            <w:tcW w:w="183" w:type="dxa"/>
            <w:tcBorders/>
            <w:shd w:fill="CCEEFF" w:val="clear"/>
            <w:vAlign w:val="bottom"/>
          </w:tcPr>
          <w:p>
            <w:pPr>
              <w:pStyle w:val="TableContents"/>
              <w:spacing w:before="0" w:after="0"/>
              <w:ind w:left="0" w:right="0" w:hanging="0"/>
              <w:rPr/>
            </w:pPr>
            <w:r>
              <w:rPr/>
              <w:t> </w:t>
            </w:r>
          </w:p>
        </w:tc>
        <w:tc>
          <w:tcPr>
            <w:tcW w:w="1169" w:type="dxa"/>
            <w:gridSpan w:val="2"/>
            <w:tcBorders/>
            <w:shd w:fill="CCEEFF" w:val="clear"/>
            <w:vAlign w:val="bottom"/>
          </w:tcPr>
          <w:p>
            <w:pPr>
              <w:pStyle w:val="TableContents"/>
              <w:spacing w:before="0" w:after="0"/>
              <w:ind w:left="0" w:right="0" w:hanging="0"/>
              <w:jc w:val="right"/>
              <w:rPr/>
            </w:pPr>
            <w:r>
              <w:rPr/>
              <w:t> </w:t>
            </w:r>
          </w:p>
        </w:tc>
        <w:tc>
          <w:tcPr>
            <w:tcW w:w="183" w:type="dxa"/>
            <w:tcBorders/>
            <w:shd w:fill="CCEEFF" w:val="clear"/>
            <w:vAlign w:val="bottom"/>
          </w:tcPr>
          <w:p>
            <w:pPr>
              <w:pStyle w:val="TableContents"/>
              <w:spacing w:before="0" w:after="0"/>
              <w:ind w:left="0" w:right="0" w:hanging="0"/>
              <w:rPr/>
            </w:pPr>
            <w:r>
              <w:rPr/>
              <w:t> </w:t>
            </w:r>
          </w:p>
        </w:tc>
        <w:tc>
          <w:tcPr>
            <w:tcW w:w="1187" w:type="dxa"/>
            <w:gridSpan w:val="2"/>
            <w:tcBorders/>
            <w:shd w:fill="CCEEFF" w:val="clear"/>
            <w:vAlign w:val="bottom"/>
          </w:tcPr>
          <w:p>
            <w:pPr>
              <w:pStyle w:val="TableContents"/>
              <w:spacing w:before="0" w:after="0"/>
              <w:ind w:left="0" w:right="0" w:hanging="0"/>
              <w:jc w:val="right"/>
              <w:rPr/>
            </w:pPr>
            <w:r>
              <w:rPr/>
              <w:t> </w:t>
            </w:r>
          </w:p>
        </w:tc>
        <w:tc>
          <w:tcPr>
            <w:tcW w:w="190" w:type="dxa"/>
            <w:tcBorders/>
            <w:shd w:fill="CCEEFF" w:val="clear"/>
            <w:vAlign w:val="bottom"/>
          </w:tcPr>
          <w:p>
            <w:pPr>
              <w:pStyle w:val="TableContents"/>
              <w:spacing w:before="0" w:after="0"/>
              <w:ind w:left="0" w:right="0" w:hanging="0"/>
              <w:rPr/>
            </w:pPr>
            <w:r>
              <w:rPr/>
              <w:t> </w:t>
            </w:r>
          </w:p>
        </w:tc>
        <w:tc>
          <w:tcPr>
            <w:tcW w:w="1197" w:type="dxa"/>
            <w:gridSpan w:val="2"/>
            <w:tcBorders/>
            <w:shd w:fill="CCEEFF" w:val="clear"/>
            <w:vAlign w:val="bottom"/>
          </w:tcPr>
          <w:p>
            <w:pPr>
              <w:pStyle w:val="TableContents"/>
              <w:spacing w:before="0" w:after="0"/>
              <w:ind w:left="0" w:right="0" w:hanging="0"/>
              <w:jc w:val="right"/>
              <w:rPr/>
            </w:pPr>
            <w:r>
              <w:rPr/>
              <w:t> </w:t>
            </w:r>
          </w:p>
        </w:tc>
        <w:tc>
          <w:tcPr>
            <w:tcW w:w="183" w:type="dxa"/>
            <w:tcBorders/>
            <w:shd w:fill="CCEEFF" w:val="clear"/>
            <w:vAlign w:val="bottom"/>
          </w:tcPr>
          <w:p>
            <w:pPr>
              <w:pStyle w:val="TableContents"/>
              <w:spacing w:before="0" w:after="0"/>
              <w:ind w:left="0" w:right="0" w:hanging="0"/>
              <w:rPr/>
            </w:pPr>
            <w:r>
              <w:rPr/>
              <w:t> </w:t>
            </w:r>
          </w:p>
        </w:tc>
        <w:tc>
          <w:tcPr>
            <w:tcW w:w="1246" w:type="dxa"/>
            <w:tcBorders/>
            <w:shd w:fill="CCEEFF" w:val="clear"/>
            <w:vAlign w:val="bottom"/>
          </w:tcPr>
          <w:p>
            <w:pPr>
              <w:pStyle w:val="TableContents"/>
              <w:spacing w:before="0" w:after="0"/>
              <w:ind w:left="0" w:right="0" w:hanging="0"/>
              <w:jc w:val="right"/>
              <w:rPr/>
            </w:pPr>
            <w:r>
              <w:rPr/>
              <w:t> </w:t>
            </w:r>
          </w:p>
        </w:tc>
        <w:tc>
          <w:tcPr>
            <w:tcW w:w="678" w:type="dxa"/>
            <w:tcBorders/>
            <w:shd w:fill="CCEEFF" w:val="clear"/>
            <w:vAlign w:val="bottom"/>
          </w:tcPr>
          <w:p>
            <w:pPr>
              <w:pStyle w:val="TableContents"/>
              <w:spacing w:before="0" w:after="0"/>
              <w:ind w:left="0" w:right="0" w:hanging="0"/>
              <w:rPr/>
            </w:pPr>
            <w:r>
              <w:rPr/>
              <w:t> </w:t>
            </w:r>
          </w:p>
        </w:tc>
      </w:tr>
      <w:tr>
        <w:trPr/>
        <w:tc>
          <w:tcPr>
            <w:tcW w:w="327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CCC</w:t>
            </w:r>
          </w:p>
        </w:tc>
        <w:tc>
          <w:tcPr>
            <w:tcW w:w="183" w:type="dxa"/>
            <w:tcBorders/>
            <w:shd w:fill="auto" w:val="clear"/>
            <w:vAlign w:val="bottom"/>
          </w:tcPr>
          <w:p>
            <w:pPr>
              <w:pStyle w:val="TableContents"/>
              <w:spacing w:before="0" w:after="0"/>
              <w:ind w:left="0" w:right="0" w:hanging="0"/>
              <w:rPr/>
            </w:pPr>
            <w:r>
              <w:rPr/>
              <w:t> </w:t>
            </w:r>
          </w:p>
        </w:tc>
        <w:tc>
          <w:tcPr>
            <w:tcW w:w="116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132.4</w:t>
            </w:r>
          </w:p>
        </w:tc>
        <w:tc>
          <w:tcPr>
            <w:tcW w:w="183" w:type="dxa"/>
            <w:tcBorders/>
            <w:shd w:fill="auto" w:val="clear"/>
            <w:vAlign w:val="bottom"/>
          </w:tcPr>
          <w:p>
            <w:pPr>
              <w:pStyle w:val="TableContents"/>
              <w:spacing w:before="0" w:after="0"/>
              <w:ind w:left="0" w:right="0" w:hanging="0"/>
              <w:rPr/>
            </w:pPr>
            <w:r>
              <w:rPr/>
              <w:t> </w:t>
            </w:r>
          </w:p>
        </w:tc>
        <w:tc>
          <w:tcPr>
            <w:tcW w:w="11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(104.7</w:t>
            </w:r>
          </w:p>
        </w:tc>
        <w:tc>
          <w:tcPr>
            <w:tcW w:w="19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132.4</w:t>
            </w:r>
          </w:p>
        </w:tc>
        <w:tc>
          <w:tcPr>
            <w:tcW w:w="183" w:type="dxa"/>
            <w:tcBorders/>
            <w:shd w:fill="auto" w:val="clear"/>
            <w:vAlign w:val="bottom"/>
          </w:tcPr>
          <w:p>
            <w:pPr>
              <w:pStyle w:val="TableContents"/>
              <w:spacing w:before="0" w:after="0"/>
              <w:ind w:left="0" w:right="0" w:hanging="0"/>
              <w:rPr/>
            </w:pPr>
            <w:r>
              <w:rPr/>
              <w:t> </w:t>
            </w:r>
          </w:p>
        </w:tc>
        <w:tc>
          <w:tcPr>
            <w:tcW w:w="124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5.2</w:t>
            </w:r>
          </w:p>
        </w:tc>
        <w:tc>
          <w:tcPr>
            <w:tcW w:w="678" w:type="dxa"/>
            <w:tcBorders/>
            <w:shd w:fill="auto" w:val="clear"/>
            <w:vAlign w:val="bottom"/>
          </w:tcPr>
          <w:p>
            <w:pPr>
              <w:pStyle w:val="TableContents"/>
              <w:spacing w:before="0" w:after="0"/>
              <w:ind w:left="0" w:right="0" w:hanging="0"/>
              <w:rPr/>
            </w:pPr>
            <w:r>
              <w:rPr/>
              <w:t> </w:t>
            </w:r>
          </w:p>
        </w:tc>
      </w:tr>
      <w:tr>
        <w:trPr/>
        <w:tc>
          <w:tcPr>
            <w:tcW w:w="327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CC</w:t>
            </w:r>
          </w:p>
        </w:tc>
        <w:tc>
          <w:tcPr>
            <w:tcW w:w="183" w:type="dxa"/>
            <w:tcBorders/>
            <w:shd w:fill="CCEEFF" w:val="clear"/>
            <w:vAlign w:val="bottom"/>
          </w:tcPr>
          <w:p>
            <w:pPr>
              <w:pStyle w:val="TableContents"/>
              <w:spacing w:before="0" w:after="0"/>
              <w:ind w:left="0" w:right="0" w:hanging="0"/>
              <w:rPr/>
            </w:pPr>
            <w:r>
              <w:rPr/>
              <w:t> </w:t>
            </w:r>
          </w:p>
        </w:tc>
        <w:tc>
          <w:tcPr>
            <w:tcW w:w="116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15.0</w:t>
            </w:r>
          </w:p>
        </w:tc>
        <w:tc>
          <w:tcPr>
            <w:tcW w:w="183" w:type="dxa"/>
            <w:tcBorders/>
            <w:shd w:fill="CCEEFF" w:val="clear"/>
            <w:vAlign w:val="bottom"/>
          </w:tcPr>
          <w:p>
            <w:pPr>
              <w:pStyle w:val="TableContents"/>
              <w:spacing w:before="0" w:after="0"/>
              <w:ind w:left="0" w:right="0" w:hanging="0"/>
              <w:rPr/>
            </w:pPr>
            <w:r>
              <w:rPr/>
              <w:t> </w:t>
            </w:r>
          </w:p>
        </w:tc>
        <w:tc>
          <w:tcPr>
            <w:tcW w:w="118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(14.8</w:t>
            </w:r>
          </w:p>
        </w:tc>
        <w:tc>
          <w:tcPr>
            <w:tcW w:w="19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15.0</w:t>
            </w:r>
          </w:p>
        </w:tc>
        <w:tc>
          <w:tcPr>
            <w:tcW w:w="183" w:type="dxa"/>
            <w:tcBorders/>
            <w:shd w:fill="CCEEFF" w:val="clear"/>
            <w:vAlign w:val="bottom"/>
          </w:tcPr>
          <w:p>
            <w:pPr>
              <w:pStyle w:val="TableContents"/>
              <w:spacing w:before="0" w:after="0"/>
              <w:ind w:left="0" w:right="0" w:hanging="0"/>
              <w:rPr/>
            </w:pPr>
            <w:r>
              <w:rPr/>
              <w:t> </w:t>
            </w:r>
          </w:p>
        </w:tc>
        <w:tc>
          <w:tcPr>
            <w:tcW w:w="124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w:t>
            </w:r>
          </w:p>
        </w:tc>
        <w:tc>
          <w:tcPr>
            <w:tcW w:w="678" w:type="dxa"/>
            <w:tcBorders/>
            <w:shd w:fill="CCEEFF" w:val="clear"/>
            <w:vAlign w:val="bottom"/>
          </w:tcPr>
          <w:p>
            <w:pPr>
              <w:pStyle w:val="TableContents"/>
              <w:spacing w:before="0" w:after="0"/>
              <w:ind w:left="0" w:right="0" w:hanging="0"/>
              <w:rPr/>
            </w:pPr>
            <w:r>
              <w:rPr/>
              <w:t> </w:t>
            </w:r>
          </w:p>
        </w:tc>
      </w:tr>
      <w:tr>
        <w:trPr/>
        <w:tc>
          <w:tcPr>
            <w:tcW w:w="327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Government/municipalities</w:t>
            </w:r>
          </w:p>
        </w:tc>
        <w:tc>
          <w:tcPr>
            <w:tcW w:w="183" w:type="dxa"/>
            <w:tcBorders/>
            <w:shd w:fill="auto" w:val="clear"/>
            <w:vAlign w:val="bottom"/>
          </w:tcPr>
          <w:p>
            <w:pPr>
              <w:pStyle w:val="TableContents"/>
              <w:spacing w:before="0" w:after="0"/>
              <w:ind w:left="0" w:right="0" w:hanging="0"/>
              <w:rPr/>
            </w:pPr>
            <w:r>
              <w:rPr/>
              <w:t> </w:t>
            </w:r>
          </w:p>
        </w:tc>
        <w:tc>
          <w:tcPr>
            <w:tcW w:w="1169" w:type="dxa"/>
            <w:gridSpan w:val="2"/>
            <w:tcBorders/>
            <w:shd w:fill="auto" w:val="clear"/>
            <w:vAlign w:val="bottom"/>
          </w:tcPr>
          <w:p>
            <w:pPr>
              <w:pStyle w:val="TableContents"/>
              <w:spacing w:before="0" w:after="0"/>
              <w:ind w:left="0" w:right="0" w:hanging="0"/>
              <w:jc w:val="right"/>
              <w:rPr/>
            </w:pPr>
            <w:r>
              <w:rPr/>
              <w:t> </w:t>
            </w:r>
          </w:p>
        </w:tc>
        <w:tc>
          <w:tcPr>
            <w:tcW w:w="183" w:type="dxa"/>
            <w:tcBorders/>
            <w:shd w:fill="auto" w:val="clear"/>
            <w:vAlign w:val="bottom"/>
          </w:tcPr>
          <w:p>
            <w:pPr>
              <w:pStyle w:val="TableContents"/>
              <w:spacing w:before="0" w:after="0"/>
              <w:ind w:left="0" w:right="0" w:hanging="0"/>
              <w:rPr/>
            </w:pPr>
            <w:r>
              <w:rPr/>
              <w:t> </w:t>
            </w:r>
          </w:p>
        </w:tc>
        <w:tc>
          <w:tcPr>
            <w:tcW w:w="1187" w:type="dxa"/>
            <w:gridSpan w:val="2"/>
            <w:tcBorders/>
            <w:shd w:fill="auto" w:val="clear"/>
            <w:vAlign w:val="bottom"/>
          </w:tcPr>
          <w:p>
            <w:pPr>
              <w:pStyle w:val="TableContents"/>
              <w:spacing w:before="0" w:after="0"/>
              <w:ind w:left="0" w:right="0" w:hanging="0"/>
              <w:jc w:val="right"/>
              <w:rPr/>
            </w:pPr>
            <w:r>
              <w:rPr/>
              <w:t> </w:t>
            </w:r>
          </w:p>
        </w:tc>
        <w:tc>
          <w:tcPr>
            <w:tcW w:w="190" w:type="dxa"/>
            <w:tcBorders/>
            <w:shd w:fill="auto" w:val="clear"/>
            <w:vAlign w:val="bottom"/>
          </w:tcPr>
          <w:p>
            <w:pPr>
              <w:pStyle w:val="TableContents"/>
              <w:spacing w:before="0" w:after="0"/>
              <w:ind w:left="0" w:right="0" w:hanging="0"/>
              <w:rPr/>
            </w:pPr>
            <w:r>
              <w:rPr/>
              <w:t> </w:t>
            </w:r>
          </w:p>
        </w:tc>
        <w:tc>
          <w:tcPr>
            <w:tcW w:w="1197" w:type="dxa"/>
            <w:gridSpan w:val="2"/>
            <w:tcBorders/>
            <w:shd w:fill="auto" w:val="clear"/>
            <w:vAlign w:val="bottom"/>
          </w:tcPr>
          <w:p>
            <w:pPr>
              <w:pStyle w:val="TableContents"/>
              <w:spacing w:before="0" w:after="0"/>
              <w:ind w:left="0" w:right="0" w:hanging="0"/>
              <w:jc w:val="right"/>
              <w:rPr/>
            </w:pPr>
            <w:r>
              <w:rPr/>
              <w:t> </w:t>
            </w:r>
          </w:p>
        </w:tc>
        <w:tc>
          <w:tcPr>
            <w:tcW w:w="183" w:type="dxa"/>
            <w:tcBorders/>
            <w:shd w:fill="auto" w:val="clear"/>
            <w:vAlign w:val="bottom"/>
          </w:tcPr>
          <w:p>
            <w:pPr>
              <w:pStyle w:val="TableContents"/>
              <w:spacing w:before="0" w:after="0"/>
              <w:ind w:left="0" w:right="0" w:hanging="0"/>
              <w:rPr/>
            </w:pPr>
            <w:r>
              <w:rPr/>
              <w:t> </w:t>
            </w:r>
          </w:p>
        </w:tc>
        <w:tc>
          <w:tcPr>
            <w:tcW w:w="1246" w:type="dxa"/>
            <w:tcBorders/>
            <w:shd w:fill="auto" w:val="clear"/>
            <w:vAlign w:val="bottom"/>
          </w:tcPr>
          <w:p>
            <w:pPr>
              <w:pStyle w:val="TableContents"/>
              <w:spacing w:before="0" w:after="0"/>
              <w:ind w:left="0" w:right="0" w:hanging="0"/>
              <w:jc w:val="right"/>
              <w:rPr/>
            </w:pPr>
            <w:r>
              <w:rPr/>
              <w:t> </w:t>
            </w:r>
          </w:p>
        </w:tc>
        <w:tc>
          <w:tcPr>
            <w:tcW w:w="678" w:type="dxa"/>
            <w:tcBorders/>
            <w:shd w:fill="auto" w:val="clear"/>
            <w:vAlign w:val="bottom"/>
          </w:tcPr>
          <w:p>
            <w:pPr>
              <w:pStyle w:val="TableContents"/>
              <w:spacing w:before="0" w:after="0"/>
              <w:ind w:left="0" w:right="0" w:hanging="0"/>
              <w:rPr/>
            </w:pPr>
            <w:r>
              <w:rPr/>
              <w:t> </w:t>
            </w:r>
          </w:p>
        </w:tc>
      </w:tr>
      <w:tr>
        <w:trPr/>
        <w:tc>
          <w:tcPr>
            <w:tcW w:w="327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w:t>
            </w:r>
          </w:p>
        </w:tc>
        <w:tc>
          <w:tcPr>
            <w:tcW w:w="183" w:type="dxa"/>
            <w:tcBorders/>
            <w:shd w:fill="CCEEFF" w:val="clear"/>
            <w:vAlign w:val="bottom"/>
          </w:tcPr>
          <w:p>
            <w:pPr>
              <w:pStyle w:val="TableContents"/>
              <w:spacing w:before="0" w:after="0"/>
              <w:ind w:left="0" w:right="0" w:hanging="0"/>
              <w:rPr/>
            </w:pPr>
            <w:r>
              <w:rPr/>
              <w:t> </w:t>
            </w:r>
          </w:p>
        </w:tc>
        <w:tc>
          <w:tcPr>
            <w:tcW w:w="116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40.0</w:t>
            </w:r>
          </w:p>
        </w:tc>
        <w:tc>
          <w:tcPr>
            <w:tcW w:w="183" w:type="dxa"/>
            <w:tcBorders/>
            <w:shd w:fill="CCEEFF" w:val="clear"/>
            <w:vAlign w:val="bottom"/>
          </w:tcPr>
          <w:p>
            <w:pPr>
              <w:pStyle w:val="TableContents"/>
              <w:spacing w:before="0" w:after="0"/>
              <w:ind w:left="0" w:right="0" w:hanging="0"/>
              <w:rPr/>
            </w:pPr>
            <w:r>
              <w:rPr/>
              <w:t> </w:t>
            </w:r>
          </w:p>
        </w:tc>
        <w:tc>
          <w:tcPr>
            <w:tcW w:w="118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(10.5</w:t>
            </w:r>
          </w:p>
        </w:tc>
        <w:tc>
          <w:tcPr>
            <w:tcW w:w="19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40.0</w:t>
            </w:r>
          </w:p>
        </w:tc>
        <w:tc>
          <w:tcPr>
            <w:tcW w:w="183" w:type="dxa"/>
            <w:tcBorders/>
            <w:shd w:fill="CCEEFF" w:val="clear"/>
            <w:vAlign w:val="bottom"/>
          </w:tcPr>
          <w:p>
            <w:pPr>
              <w:pStyle w:val="TableContents"/>
              <w:spacing w:before="0" w:after="0"/>
              <w:ind w:left="0" w:right="0" w:hanging="0"/>
              <w:rPr/>
            </w:pPr>
            <w:r>
              <w:rPr/>
              <w:t> </w:t>
            </w:r>
          </w:p>
        </w:tc>
        <w:tc>
          <w:tcPr>
            <w:tcW w:w="124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w:t>
            </w:r>
          </w:p>
        </w:tc>
        <w:tc>
          <w:tcPr>
            <w:tcW w:w="678" w:type="dxa"/>
            <w:tcBorders/>
            <w:shd w:fill="CCEEFF" w:val="clear"/>
            <w:vAlign w:val="bottom"/>
          </w:tcPr>
          <w:p>
            <w:pPr>
              <w:pStyle w:val="TableContents"/>
              <w:spacing w:before="0" w:after="0"/>
              <w:ind w:left="0" w:right="0" w:hanging="0"/>
              <w:rPr/>
            </w:pPr>
            <w:r>
              <w:rPr/>
              <w:t> </w:t>
            </w:r>
          </w:p>
        </w:tc>
      </w:tr>
      <w:tr>
        <w:trPr/>
        <w:tc>
          <w:tcPr>
            <w:tcW w:w="327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Structured finance</w:t>
            </w:r>
          </w:p>
        </w:tc>
        <w:tc>
          <w:tcPr>
            <w:tcW w:w="183" w:type="dxa"/>
            <w:tcBorders/>
            <w:shd w:fill="auto" w:val="clear"/>
            <w:vAlign w:val="bottom"/>
          </w:tcPr>
          <w:p>
            <w:pPr>
              <w:pStyle w:val="TableContents"/>
              <w:spacing w:before="0" w:after="0"/>
              <w:ind w:left="0" w:right="0" w:hanging="0"/>
              <w:rPr/>
            </w:pPr>
            <w:r>
              <w:rPr/>
              <w:t> </w:t>
            </w:r>
          </w:p>
        </w:tc>
        <w:tc>
          <w:tcPr>
            <w:tcW w:w="1169" w:type="dxa"/>
            <w:gridSpan w:val="2"/>
            <w:tcBorders/>
            <w:shd w:fill="auto" w:val="clear"/>
            <w:vAlign w:val="bottom"/>
          </w:tcPr>
          <w:p>
            <w:pPr>
              <w:pStyle w:val="TableContents"/>
              <w:spacing w:before="0" w:after="0"/>
              <w:ind w:left="0" w:right="0" w:hanging="0"/>
              <w:jc w:val="right"/>
              <w:rPr/>
            </w:pPr>
            <w:r>
              <w:rPr/>
              <w:t> </w:t>
            </w:r>
          </w:p>
        </w:tc>
        <w:tc>
          <w:tcPr>
            <w:tcW w:w="183" w:type="dxa"/>
            <w:tcBorders/>
            <w:shd w:fill="auto" w:val="clear"/>
            <w:vAlign w:val="bottom"/>
          </w:tcPr>
          <w:p>
            <w:pPr>
              <w:pStyle w:val="TableContents"/>
              <w:spacing w:before="0" w:after="0"/>
              <w:ind w:left="0" w:right="0" w:hanging="0"/>
              <w:rPr/>
            </w:pPr>
            <w:r>
              <w:rPr/>
              <w:t> </w:t>
            </w:r>
          </w:p>
        </w:tc>
        <w:tc>
          <w:tcPr>
            <w:tcW w:w="1187" w:type="dxa"/>
            <w:gridSpan w:val="2"/>
            <w:tcBorders/>
            <w:shd w:fill="auto" w:val="clear"/>
            <w:vAlign w:val="bottom"/>
          </w:tcPr>
          <w:p>
            <w:pPr>
              <w:pStyle w:val="TableContents"/>
              <w:spacing w:before="0" w:after="0"/>
              <w:ind w:left="0" w:right="0" w:hanging="0"/>
              <w:jc w:val="right"/>
              <w:rPr/>
            </w:pPr>
            <w:r>
              <w:rPr/>
              <w:t> </w:t>
            </w:r>
          </w:p>
        </w:tc>
        <w:tc>
          <w:tcPr>
            <w:tcW w:w="190" w:type="dxa"/>
            <w:tcBorders/>
            <w:shd w:fill="auto" w:val="clear"/>
            <w:vAlign w:val="bottom"/>
          </w:tcPr>
          <w:p>
            <w:pPr>
              <w:pStyle w:val="TableContents"/>
              <w:spacing w:before="0" w:after="0"/>
              <w:ind w:left="0" w:right="0" w:hanging="0"/>
              <w:rPr/>
            </w:pPr>
            <w:r>
              <w:rPr/>
              <w:t> </w:t>
            </w:r>
          </w:p>
        </w:tc>
        <w:tc>
          <w:tcPr>
            <w:tcW w:w="1197" w:type="dxa"/>
            <w:gridSpan w:val="2"/>
            <w:tcBorders/>
            <w:shd w:fill="auto" w:val="clear"/>
            <w:vAlign w:val="bottom"/>
          </w:tcPr>
          <w:p>
            <w:pPr>
              <w:pStyle w:val="TableContents"/>
              <w:spacing w:before="0" w:after="0"/>
              <w:ind w:left="0" w:right="0" w:hanging="0"/>
              <w:jc w:val="right"/>
              <w:rPr/>
            </w:pPr>
            <w:r>
              <w:rPr/>
              <w:t> </w:t>
            </w:r>
          </w:p>
        </w:tc>
        <w:tc>
          <w:tcPr>
            <w:tcW w:w="183" w:type="dxa"/>
            <w:tcBorders/>
            <w:shd w:fill="auto" w:val="clear"/>
            <w:vAlign w:val="bottom"/>
          </w:tcPr>
          <w:p>
            <w:pPr>
              <w:pStyle w:val="TableContents"/>
              <w:spacing w:before="0" w:after="0"/>
              <w:ind w:left="0" w:right="0" w:hanging="0"/>
              <w:rPr/>
            </w:pPr>
            <w:r>
              <w:rPr/>
              <w:t> </w:t>
            </w:r>
          </w:p>
        </w:tc>
        <w:tc>
          <w:tcPr>
            <w:tcW w:w="1246" w:type="dxa"/>
            <w:tcBorders/>
            <w:shd w:fill="auto" w:val="clear"/>
            <w:vAlign w:val="bottom"/>
          </w:tcPr>
          <w:p>
            <w:pPr>
              <w:pStyle w:val="TableContents"/>
              <w:spacing w:before="0" w:after="0"/>
              <w:ind w:left="0" w:right="0" w:hanging="0"/>
              <w:jc w:val="right"/>
              <w:rPr/>
            </w:pPr>
            <w:r>
              <w:rPr/>
              <w:t> </w:t>
            </w:r>
          </w:p>
        </w:tc>
        <w:tc>
          <w:tcPr>
            <w:tcW w:w="678" w:type="dxa"/>
            <w:tcBorders/>
            <w:shd w:fill="auto" w:val="clear"/>
            <w:vAlign w:val="bottom"/>
          </w:tcPr>
          <w:p>
            <w:pPr>
              <w:pStyle w:val="TableContents"/>
              <w:spacing w:before="0" w:after="0"/>
              <w:ind w:left="0" w:right="0" w:hanging="0"/>
              <w:rPr/>
            </w:pPr>
            <w:r>
              <w:rPr/>
              <w:t> </w:t>
            </w:r>
          </w:p>
        </w:tc>
      </w:tr>
      <w:tr>
        <w:trPr/>
        <w:tc>
          <w:tcPr>
            <w:tcW w:w="327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BBB</w:t>
            </w:r>
          </w:p>
        </w:tc>
        <w:tc>
          <w:tcPr>
            <w:tcW w:w="183" w:type="dxa"/>
            <w:tcBorders/>
            <w:shd w:fill="CCEEFF" w:val="clear"/>
            <w:vAlign w:val="bottom"/>
          </w:tcPr>
          <w:p>
            <w:pPr>
              <w:pStyle w:val="TableContents"/>
              <w:spacing w:before="0" w:after="0"/>
              <w:ind w:left="0" w:right="0" w:hanging="0"/>
              <w:rPr/>
            </w:pPr>
            <w:r>
              <w:rPr/>
              <w:t> </w:t>
            </w:r>
          </w:p>
        </w:tc>
        <w:tc>
          <w:tcPr>
            <w:tcW w:w="116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25.0</w:t>
            </w:r>
          </w:p>
        </w:tc>
        <w:tc>
          <w:tcPr>
            <w:tcW w:w="183" w:type="dxa"/>
            <w:tcBorders/>
            <w:shd w:fill="CCEEFF" w:val="clear"/>
            <w:vAlign w:val="bottom"/>
          </w:tcPr>
          <w:p>
            <w:pPr>
              <w:pStyle w:val="TableContents"/>
              <w:spacing w:before="0" w:after="0"/>
              <w:ind w:left="0" w:right="0" w:hanging="0"/>
              <w:rPr/>
            </w:pPr>
            <w:r>
              <w:rPr/>
              <w:t> </w:t>
            </w:r>
          </w:p>
        </w:tc>
        <w:tc>
          <w:tcPr>
            <w:tcW w:w="118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(11.0</w:t>
            </w:r>
          </w:p>
        </w:tc>
        <w:tc>
          <w:tcPr>
            <w:tcW w:w="19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25.0</w:t>
            </w:r>
          </w:p>
        </w:tc>
        <w:tc>
          <w:tcPr>
            <w:tcW w:w="183" w:type="dxa"/>
            <w:tcBorders/>
            <w:shd w:fill="CCEEFF" w:val="clear"/>
            <w:vAlign w:val="bottom"/>
          </w:tcPr>
          <w:p>
            <w:pPr>
              <w:pStyle w:val="TableContents"/>
              <w:spacing w:before="0" w:after="0"/>
              <w:ind w:left="0" w:right="0" w:hanging="0"/>
              <w:rPr/>
            </w:pPr>
            <w:r>
              <w:rPr/>
              <w:t> </w:t>
            </w:r>
          </w:p>
        </w:tc>
        <w:tc>
          <w:tcPr>
            <w:tcW w:w="124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w:t>
            </w:r>
          </w:p>
        </w:tc>
        <w:tc>
          <w:tcPr>
            <w:tcW w:w="678" w:type="dxa"/>
            <w:tcBorders/>
            <w:shd w:fill="CCEEFF" w:val="clear"/>
            <w:vAlign w:val="bottom"/>
          </w:tcPr>
          <w:p>
            <w:pPr>
              <w:pStyle w:val="TableContents"/>
              <w:spacing w:before="0" w:after="0"/>
              <w:ind w:left="0" w:right="0" w:hanging="0"/>
              <w:rPr/>
            </w:pPr>
            <w:r>
              <w:rPr/>
              <w:t> </w:t>
            </w:r>
          </w:p>
        </w:tc>
      </w:tr>
      <w:tr>
        <w:trPr/>
        <w:tc>
          <w:tcPr>
            <w:tcW w:w="327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basket and index credit default swaps</w:t>
            </w:r>
          </w:p>
        </w:tc>
        <w:tc>
          <w:tcPr>
            <w:tcW w:w="183" w:type="dxa"/>
            <w:tcBorders/>
            <w:shd w:fill="auto" w:val="clear"/>
            <w:vAlign w:val="bottom"/>
          </w:tcPr>
          <w:p>
            <w:pPr>
              <w:pStyle w:val="TableContents"/>
              <w:spacing w:before="0" w:after="0"/>
              <w:ind w:left="0" w:right="0" w:hanging="0"/>
              <w:rPr/>
            </w:pPr>
            <w:r>
              <w:rPr/>
              <w:t> </w:t>
            </w:r>
          </w:p>
        </w:tc>
        <w:tc>
          <w:tcPr>
            <w:tcW w:w="116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212.4</w:t>
            </w:r>
          </w:p>
        </w:tc>
        <w:tc>
          <w:tcPr>
            <w:tcW w:w="183" w:type="dxa"/>
            <w:tcBorders/>
            <w:shd w:fill="auto" w:val="clear"/>
            <w:vAlign w:val="bottom"/>
          </w:tcPr>
          <w:p>
            <w:pPr>
              <w:pStyle w:val="TableContents"/>
              <w:spacing w:before="0" w:after="0"/>
              <w:ind w:left="0" w:right="0" w:hanging="0"/>
              <w:rPr/>
            </w:pPr>
            <w:r>
              <w:rPr/>
              <w:t> </w:t>
            </w:r>
          </w:p>
        </w:tc>
        <w:tc>
          <w:tcPr>
            <w:tcW w:w="118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(141.0</w:t>
            </w:r>
          </w:p>
        </w:tc>
        <w:tc>
          <w:tcPr>
            <w:tcW w:w="19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212.4</w:t>
            </w:r>
          </w:p>
        </w:tc>
        <w:tc>
          <w:tcPr>
            <w:tcW w:w="183" w:type="dxa"/>
            <w:tcBorders/>
            <w:shd w:fill="auto" w:val="clear"/>
            <w:vAlign w:val="bottom"/>
          </w:tcPr>
          <w:p>
            <w:pPr>
              <w:pStyle w:val="TableContents"/>
              <w:spacing w:before="0" w:after="0"/>
              <w:ind w:left="0" w:right="0" w:hanging="0"/>
              <w:rPr/>
            </w:pPr>
            <w:r>
              <w:rPr/>
              <w:t> </w:t>
            </w:r>
          </w:p>
        </w:tc>
        <w:tc>
          <w:tcPr>
            <w:tcW w:w="124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w:t>
            </w:r>
          </w:p>
        </w:tc>
        <w:tc>
          <w:tcPr>
            <w:tcW w:w="678" w:type="dxa"/>
            <w:tcBorders/>
            <w:shd w:fill="auto" w:val="clear"/>
            <w:vAlign w:val="bottom"/>
          </w:tcPr>
          <w:p>
            <w:pPr>
              <w:pStyle w:val="TableContents"/>
              <w:spacing w:before="0" w:after="0"/>
              <w:ind w:left="0" w:right="0" w:hanging="0"/>
              <w:rPr/>
            </w:pPr>
            <w:r>
              <w:rPr/>
              <w:t> </w:t>
            </w:r>
          </w:p>
        </w:tc>
      </w:tr>
      <w:tr>
        <w:trPr/>
        <w:tc>
          <w:tcPr>
            <w:tcW w:w="327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credit default swap protection sold</w:t>
            </w:r>
          </w:p>
        </w:tc>
        <w:tc>
          <w:tcPr>
            <w:tcW w:w="183" w:type="dxa"/>
            <w:tcBorders/>
            <w:shd w:fill="CCEEFF" w:val="clear"/>
            <w:vAlign w:val="bottom"/>
          </w:tcPr>
          <w:p>
            <w:pPr>
              <w:pStyle w:val="TableContents"/>
              <w:spacing w:before="0" w:after="0"/>
              <w:ind w:left="0" w:right="0" w:hanging="0"/>
              <w:rPr/>
            </w:pPr>
            <w:r>
              <w:rPr/>
              <w:t> </w:t>
            </w:r>
          </w:p>
        </w:tc>
        <w:tc>
          <w:tcPr>
            <w:tcW w:w="121"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4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923.3</w:t>
            </w:r>
          </w:p>
        </w:tc>
        <w:tc>
          <w:tcPr>
            <w:tcW w:w="183" w:type="dxa"/>
            <w:tcBorders/>
            <w:shd w:fill="CCEEFF" w:val="clear"/>
            <w:vAlign w:val="bottom"/>
          </w:tcPr>
          <w:p>
            <w:pPr>
              <w:pStyle w:val="TableContents"/>
              <w:spacing w:before="0" w:after="0"/>
              <w:ind w:left="0" w:right="0" w:hanging="0"/>
              <w:rPr/>
            </w:pPr>
            <w:r>
              <w:rPr/>
              <w:t> </w:t>
            </w:r>
          </w:p>
        </w:tc>
        <w:tc>
          <w:tcPr>
            <w:tcW w:w="12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7"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(165.5</w:t>
            </w:r>
          </w:p>
        </w:tc>
        <w:tc>
          <w:tcPr>
            <w:tcW w:w="19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7"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70"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923.3</w:t>
            </w:r>
          </w:p>
        </w:tc>
        <w:tc>
          <w:tcPr>
            <w:tcW w:w="183" w:type="dxa"/>
            <w:tcBorders/>
            <w:shd w:fill="CCEEFF" w:val="clear"/>
            <w:vAlign w:val="bottom"/>
          </w:tcPr>
          <w:p>
            <w:pPr>
              <w:pStyle w:val="TableContents"/>
              <w:spacing w:before="0" w:after="0"/>
              <w:ind w:left="0" w:right="0" w:hanging="0"/>
              <w:rPr/>
            </w:pPr>
            <w:r>
              <w:rPr/>
              <w:t> </w:t>
            </w:r>
          </w:p>
        </w:tc>
        <w:tc>
          <w:tcPr>
            <w:tcW w:w="124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w:t>
            </w:r>
          </w:p>
        </w:tc>
        <w:tc>
          <w:tcPr>
            <w:tcW w:w="678"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37</w:t>
      </w:r>
      <w:bookmarkStart w:id="45" w:name="PB_37_135305_2897"/>
      <w:bookmarkEnd w:id="45"/>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We also have invested in fixed maturities classified as available-for-sale that contain credit default swaps that do not require bifurcation and fixed maturities classified as trading that contain credit default swaps. These securities are subject to the credit risk of the issuer, normally a special purpose vehicle, which consists of the underlying credit default swaps and high quality fixed maturities that serve as collateral. A default event occurs if the cumulative losses exceed a specified attachment point, which is typically not the first loss of the portfolio. If a default event occurs that exceeds the specified attachment point, our investment may not be fully returned. We would have no future potential payments under these investments. The following tables show, by the types of referenced/underlying asset class and external rating, our fixed maturities with embedded credit derivatives.</w:t>
      </w:r>
    </w:p>
    <w:p>
      <w:pPr>
        <w:pStyle w:val="TextBody"/>
        <w:spacing w:before="0" w:after="0"/>
        <w:ind w:left="0" w:right="0" w:hanging="0"/>
        <w:rPr/>
      </w:pPr>
      <w:r>
        <w:rPr/>
        <w:t> </w:t>
      </w:r>
    </w:p>
    <w:tbl>
      <w:tblPr>
        <w:tblW w:w="4650" w:type="pct"/>
        <w:jc w:val="left"/>
        <w:tblInd w:w="0" w:type="dxa"/>
        <w:tblCellMar>
          <w:top w:w="0" w:type="dxa"/>
          <w:left w:w="0" w:type="dxa"/>
          <w:bottom w:w="0" w:type="dxa"/>
          <w:right w:w="0" w:type="dxa"/>
        </w:tblCellMar>
      </w:tblPr>
      <w:tblGrid>
        <w:gridCol w:w="4932"/>
        <w:gridCol w:w="198"/>
        <w:gridCol w:w="130"/>
        <w:gridCol w:w="1147"/>
        <w:gridCol w:w="198"/>
        <w:gridCol w:w="126"/>
        <w:gridCol w:w="1132"/>
        <w:gridCol w:w="198"/>
        <w:gridCol w:w="1315"/>
        <w:gridCol w:w="114"/>
      </w:tblGrid>
      <w:tr>
        <w:trPr/>
        <w:tc>
          <w:tcPr>
            <w:tcW w:w="4932" w:type="dxa"/>
            <w:tcBorders/>
            <w:shd w:fill="auto" w:val="clear"/>
            <w:vAlign w:val="bottom"/>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4246" w:type="dxa"/>
            <w:gridSpan w:val="7"/>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2012</w:t>
            </w:r>
          </w:p>
        </w:tc>
        <w:tc>
          <w:tcPr>
            <w:tcW w:w="114" w:type="dxa"/>
            <w:tcBorders/>
            <w:shd w:fill="auto" w:val="clear"/>
            <w:vAlign w:val="bottom"/>
          </w:tcPr>
          <w:p>
            <w:pPr>
              <w:pStyle w:val="TableContents"/>
              <w:spacing w:before="0" w:after="0"/>
              <w:ind w:left="0" w:right="0" w:hanging="0"/>
              <w:jc w:val="center"/>
              <w:rPr/>
            </w:pPr>
            <w:r>
              <w:rPr/>
              <w:t> </w:t>
            </w:r>
          </w:p>
        </w:tc>
      </w:tr>
      <w:tr>
        <w:trPr/>
        <w:tc>
          <w:tcPr>
            <w:tcW w:w="4932" w:type="dxa"/>
            <w:tcBorders/>
            <w:shd w:fill="auto" w:val="clear"/>
            <w:vAlign w:val="bottom"/>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1277" w:type="dxa"/>
            <w:gridSpan w:val="2"/>
            <w:tcBorders/>
            <w:shd w:fill="auto" w:val="clear"/>
            <w:vAlign w:val="bottom"/>
          </w:tcPr>
          <w:p>
            <w:pPr>
              <w:pStyle w:val="TableContents"/>
              <w:spacing w:before="0" w:after="0"/>
              <w:ind w:left="0" w:right="0" w:hanging="0"/>
              <w:jc w:val="center"/>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1258" w:type="dxa"/>
            <w:gridSpan w:val="2"/>
            <w:tcBorders/>
            <w:shd w:fill="auto" w:val="clear"/>
            <w:vAlign w:val="bottom"/>
          </w:tcPr>
          <w:p>
            <w:pPr>
              <w:pStyle w:val="TableContents"/>
              <w:spacing w:before="0" w:after="0"/>
              <w:ind w:left="0" w:right="0" w:hanging="0"/>
              <w:jc w:val="center"/>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1315"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Weighted</w:t>
            </w:r>
          </w:p>
        </w:tc>
        <w:tc>
          <w:tcPr>
            <w:tcW w:w="114" w:type="dxa"/>
            <w:tcBorders/>
            <w:shd w:fill="auto" w:val="clear"/>
            <w:vAlign w:val="bottom"/>
          </w:tcPr>
          <w:p>
            <w:pPr>
              <w:pStyle w:val="TableContents"/>
              <w:spacing w:before="0" w:after="0"/>
              <w:ind w:left="0" w:right="0" w:hanging="0"/>
              <w:jc w:val="center"/>
              <w:rPr/>
            </w:pPr>
            <w:r>
              <w:rPr/>
              <w:t> </w:t>
            </w:r>
          </w:p>
        </w:tc>
      </w:tr>
      <w:tr>
        <w:trPr/>
        <w:tc>
          <w:tcPr>
            <w:tcW w:w="4932" w:type="dxa"/>
            <w:tcBorders/>
            <w:shd w:fill="auto" w:val="clear"/>
            <w:vAlign w:val="bottom"/>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1277" w:type="dxa"/>
            <w:gridSpan w:val="2"/>
            <w:tcBorders/>
            <w:shd w:fill="auto" w:val="clear"/>
            <w:vAlign w:val="bottom"/>
          </w:tcPr>
          <w:p>
            <w:pPr>
              <w:pStyle w:val="TableContents"/>
              <w:spacing w:before="0" w:after="0"/>
              <w:ind w:left="0" w:right="0" w:hanging="0"/>
              <w:jc w:val="center"/>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1258" w:type="dxa"/>
            <w:gridSpan w:val="2"/>
            <w:tcBorders/>
            <w:shd w:fill="auto" w:val="clear"/>
            <w:vAlign w:val="bottom"/>
          </w:tcPr>
          <w:p>
            <w:pPr>
              <w:pStyle w:val="TableContents"/>
              <w:spacing w:before="0" w:after="0"/>
              <w:ind w:left="0" w:right="0" w:hanging="0"/>
              <w:jc w:val="center"/>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1315"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average</w:t>
            </w:r>
          </w:p>
        </w:tc>
        <w:tc>
          <w:tcPr>
            <w:tcW w:w="114" w:type="dxa"/>
            <w:tcBorders/>
            <w:shd w:fill="auto" w:val="clear"/>
            <w:vAlign w:val="bottom"/>
          </w:tcPr>
          <w:p>
            <w:pPr>
              <w:pStyle w:val="TableContents"/>
              <w:spacing w:before="0" w:after="0"/>
              <w:ind w:left="0" w:right="0" w:hanging="0"/>
              <w:jc w:val="center"/>
              <w:rPr/>
            </w:pPr>
            <w:r>
              <w:rPr/>
              <w:t> </w:t>
            </w:r>
          </w:p>
        </w:tc>
      </w:tr>
      <w:tr>
        <w:trPr/>
        <w:tc>
          <w:tcPr>
            <w:tcW w:w="4932" w:type="dxa"/>
            <w:tcBorders/>
            <w:shd w:fill="auto" w:val="clear"/>
            <w:vAlign w:val="bottom"/>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1277"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Amortized</w:t>
            </w:r>
          </w:p>
        </w:tc>
        <w:tc>
          <w:tcPr>
            <w:tcW w:w="198" w:type="dxa"/>
            <w:tcBorders/>
            <w:shd w:fill="auto" w:val="clear"/>
            <w:vAlign w:val="bottom"/>
          </w:tcPr>
          <w:p>
            <w:pPr>
              <w:pStyle w:val="TableContents"/>
              <w:spacing w:before="0" w:after="0"/>
              <w:ind w:left="0" w:right="0" w:hanging="0"/>
              <w:jc w:val="center"/>
              <w:rPr/>
            </w:pPr>
            <w:r>
              <w:rPr/>
              <w:t> </w:t>
            </w:r>
          </w:p>
        </w:tc>
        <w:tc>
          <w:tcPr>
            <w:tcW w:w="1258"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Carrying</w:t>
            </w:r>
          </w:p>
        </w:tc>
        <w:tc>
          <w:tcPr>
            <w:tcW w:w="198" w:type="dxa"/>
            <w:tcBorders/>
            <w:shd w:fill="auto" w:val="clear"/>
            <w:vAlign w:val="bottom"/>
          </w:tcPr>
          <w:p>
            <w:pPr>
              <w:pStyle w:val="TableContents"/>
              <w:spacing w:before="0" w:after="0"/>
              <w:ind w:left="0" w:right="0" w:hanging="0"/>
              <w:jc w:val="center"/>
              <w:rPr/>
            </w:pPr>
            <w:r>
              <w:rPr/>
              <w:t> </w:t>
            </w:r>
          </w:p>
        </w:tc>
        <w:tc>
          <w:tcPr>
            <w:tcW w:w="1315"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expected life</w:t>
            </w:r>
          </w:p>
        </w:tc>
        <w:tc>
          <w:tcPr>
            <w:tcW w:w="114" w:type="dxa"/>
            <w:tcBorders/>
            <w:shd w:fill="auto" w:val="clear"/>
            <w:vAlign w:val="bottom"/>
          </w:tcPr>
          <w:p>
            <w:pPr>
              <w:pStyle w:val="TableContents"/>
              <w:spacing w:before="0" w:after="0"/>
              <w:ind w:left="0" w:right="0" w:hanging="0"/>
              <w:jc w:val="center"/>
              <w:rPr/>
            </w:pPr>
            <w:r>
              <w:rPr/>
              <w:t> </w:t>
            </w:r>
          </w:p>
        </w:tc>
      </w:tr>
      <w:tr>
        <w:trPr/>
        <w:tc>
          <w:tcPr>
            <w:tcW w:w="4932" w:type="dxa"/>
            <w:tcBorders/>
            <w:shd w:fill="auto" w:val="clear"/>
            <w:vAlign w:val="bottom"/>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127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cost</w:t>
            </w:r>
          </w:p>
        </w:tc>
        <w:tc>
          <w:tcPr>
            <w:tcW w:w="198" w:type="dxa"/>
            <w:tcBorders/>
            <w:shd w:fill="auto" w:val="clear"/>
            <w:vAlign w:val="bottom"/>
          </w:tcPr>
          <w:p>
            <w:pPr>
              <w:pStyle w:val="TableContents"/>
              <w:spacing w:before="0" w:after="0"/>
              <w:ind w:left="0" w:right="0" w:hanging="0"/>
              <w:jc w:val="center"/>
              <w:rPr/>
            </w:pPr>
            <w:r>
              <w:rPr/>
              <w:t> </w:t>
            </w:r>
          </w:p>
        </w:tc>
        <w:tc>
          <w:tcPr>
            <w:tcW w:w="1258"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value</w:t>
            </w:r>
          </w:p>
        </w:tc>
        <w:tc>
          <w:tcPr>
            <w:tcW w:w="198" w:type="dxa"/>
            <w:tcBorders/>
            <w:shd w:fill="auto" w:val="clear"/>
            <w:vAlign w:val="bottom"/>
          </w:tcPr>
          <w:p>
            <w:pPr>
              <w:pStyle w:val="TableContents"/>
              <w:spacing w:before="0" w:after="0"/>
              <w:ind w:left="0" w:right="0" w:hanging="0"/>
              <w:jc w:val="center"/>
              <w:rPr/>
            </w:pPr>
            <w:r>
              <w:rPr/>
              <w:t> </w:t>
            </w:r>
          </w:p>
        </w:tc>
        <w:tc>
          <w:tcPr>
            <w:tcW w:w="1315"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years)</w:t>
            </w:r>
          </w:p>
        </w:tc>
        <w:tc>
          <w:tcPr>
            <w:tcW w:w="114" w:type="dxa"/>
            <w:tcBorders/>
            <w:shd w:fill="auto" w:val="clear"/>
            <w:vAlign w:val="bottom"/>
          </w:tcPr>
          <w:p>
            <w:pPr>
              <w:pStyle w:val="TableContents"/>
              <w:spacing w:before="0" w:after="0"/>
              <w:ind w:left="0" w:right="0" w:hanging="0"/>
              <w:jc w:val="center"/>
              <w:rPr/>
            </w:pPr>
            <w:r>
              <w:rPr/>
              <w:t> </w:t>
            </w:r>
          </w:p>
        </w:tc>
      </w:tr>
      <w:tr>
        <w:trPr/>
        <w:tc>
          <w:tcPr>
            <w:tcW w:w="4932" w:type="dxa"/>
            <w:tcBorders/>
            <w:shd w:fill="auto" w:val="clear"/>
            <w:vAlign w:val="bottom"/>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4246" w:type="dxa"/>
            <w:gridSpan w:val="7"/>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14" w:type="dxa"/>
            <w:tcBorders/>
            <w:shd w:fill="auto" w:val="clear"/>
            <w:vAlign w:val="bottom"/>
          </w:tcPr>
          <w:p>
            <w:pPr>
              <w:pStyle w:val="TableContents"/>
              <w:spacing w:before="0" w:after="0"/>
              <w:ind w:left="0" w:right="0" w:hanging="0"/>
              <w:jc w:val="center"/>
              <w:rPr/>
            </w:pPr>
            <w:r>
              <w:rPr/>
              <w:t> </w:t>
            </w:r>
          </w:p>
        </w:tc>
      </w:tr>
      <w:tr>
        <w:trPr/>
        <w:tc>
          <w:tcPr>
            <w:tcW w:w="4932" w:type="dxa"/>
            <w:tcBorders/>
            <w:shd w:fill="auto" w:val="clear"/>
            <w:vAlign w:val="bottom"/>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0"/>
              <w:ind w:left="0" w:right="0" w:hanging="0"/>
              <w:rPr/>
            </w:pPr>
            <w:r>
              <w:rPr/>
              <w:t> </w:t>
            </w:r>
          </w:p>
        </w:tc>
        <w:tc>
          <w:tcPr>
            <w:tcW w:w="1277" w:type="dxa"/>
            <w:gridSpan w:val="2"/>
            <w:tcBorders/>
            <w:shd w:fill="auto" w:val="clear"/>
            <w:vAlign w:val="bottom"/>
          </w:tcPr>
          <w:p>
            <w:pPr>
              <w:pStyle w:val="TableContents"/>
              <w:spacing w:before="0" w:after="0"/>
              <w:ind w:left="0" w:right="0" w:hanging="0"/>
              <w:jc w:val="right"/>
              <w:rPr/>
            </w:pPr>
            <w:r>
              <w:rPr/>
              <w:t> </w:t>
            </w:r>
          </w:p>
        </w:tc>
        <w:tc>
          <w:tcPr>
            <w:tcW w:w="198" w:type="dxa"/>
            <w:tcBorders/>
            <w:shd w:fill="auto" w:val="clear"/>
            <w:vAlign w:val="bottom"/>
          </w:tcPr>
          <w:p>
            <w:pPr>
              <w:pStyle w:val="TableContents"/>
              <w:spacing w:before="0" w:after="0"/>
              <w:ind w:left="0" w:right="0" w:hanging="0"/>
              <w:rPr/>
            </w:pPr>
            <w:r>
              <w:rPr/>
              <w:t> </w:t>
            </w:r>
          </w:p>
        </w:tc>
        <w:tc>
          <w:tcPr>
            <w:tcW w:w="1258" w:type="dxa"/>
            <w:gridSpan w:val="2"/>
            <w:tcBorders/>
            <w:shd w:fill="auto" w:val="clear"/>
            <w:vAlign w:val="bottom"/>
          </w:tcPr>
          <w:p>
            <w:pPr>
              <w:pStyle w:val="TableContents"/>
              <w:spacing w:before="0" w:after="0"/>
              <w:ind w:left="0" w:right="0" w:hanging="0"/>
              <w:jc w:val="right"/>
              <w:rPr/>
            </w:pPr>
            <w:r>
              <w:rPr/>
              <w:t> </w:t>
            </w:r>
          </w:p>
        </w:tc>
        <w:tc>
          <w:tcPr>
            <w:tcW w:w="198" w:type="dxa"/>
            <w:tcBorders/>
            <w:shd w:fill="auto" w:val="clear"/>
            <w:vAlign w:val="bottom"/>
          </w:tcPr>
          <w:p>
            <w:pPr>
              <w:pStyle w:val="TableContents"/>
              <w:spacing w:before="0" w:after="0"/>
              <w:ind w:left="0" w:right="0" w:hanging="0"/>
              <w:rPr/>
            </w:pPr>
            <w:r>
              <w:rPr/>
              <w:t> </w:t>
            </w:r>
          </w:p>
        </w:tc>
        <w:tc>
          <w:tcPr>
            <w:tcW w:w="1315" w:type="dxa"/>
            <w:tcBorders/>
            <w:shd w:fill="auto" w:val="clear"/>
            <w:vAlign w:val="bottom"/>
          </w:tcPr>
          <w:p>
            <w:pPr>
              <w:pStyle w:val="TableContents"/>
              <w:spacing w:before="0" w:after="0"/>
              <w:ind w:left="0" w:right="0" w:hanging="0"/>
              <w:jc w:val="right"/>
              <w:rPr/>
            </w:pPr>
            <w:r>
              <w:rPr/>
              <w:t> </w:t>
            </w:r>
          </w:p>
        </w:tc>
        <w:tc>
          <w:tcPr>
            <w:tcW w:w="114" w:type="dxa"/>
            <w:tcBorders/>
            <w:shd w:fill="auto" w:val="clear"/>
            <w:vAlign w:val="bottom"/>
          </w:tcPr>
          <w:p>
            <w:pPr>
              <w:pStyle w:val="TableContents"/>
              <w:spacing w:before="0" w:after="0"/>
              <w:ind w:left="0" w:right="0" w:hanging="0"/>
              <w:rPr/>
            </w:pPr>
            <w:r>
              <w:rPr/>
              <w:t> </w:t>
            </w:r>
          </w:p>
        </w:tc>
      </w:tr>
      <w:tr>
        <w:trPr/>
        <w:tc>
          <w:tcPr>
            <w:tcW w:w="493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Corporate debt</w:t>
            </w:r>
          </w:p>
        </w:tc>
        <w:tc>
          <w:tcPr>
            <w:tcW w:w="198" w:type="dxa"/>
            <w:tcBorders/>
            <w:shd w:fill="CCEEFF" w:val="clear"/>
            <w:vAlign w:val="bottom"/>
          </w:tcPr>
          <w:p>
            <w:pPr>
              <w:pStyle w:val="TableContents"/>
              <w:spacing w:before="0" w:after="0"/>
              <w:ind w:left="0" w:right="0" w:hanging="0"/>
              <w:rPr/>
            </w:pPr>
            <w:r>
              <w:rPr/>
              <w:t> </w:t>
            </w:r>
          </w:p>
        </w:tc>
        <w:tc>
          <w:tcPr>
            <w:tcW w:w="1277" w:type="dxa"/>
            <w:gridSpan w:val="2"/>
            <w:tcBorders/>
            <w:shd w:fill="CCEEFF" w:val="clear"/>
            <w:vAlign w:val="bottom"/>
          </w:tcPr>
          <w:p>
            <w:pPr>
              <w:pStyle w:val="TableContents"/>
              <w:spacing w:before="0" w:after="0"/>
              <w:ind w:left="0" w:right="0" w:hanging="0"/>
              <w:jc w:val="right"/>
              <w:rPr/>
            </w:pPr>
            <w:r>
              <w:rPr/>
              <w:t> </w:t>
            </w:r>
          </w:p>
        </w:tc>
        <w:tc>
          <w:tcPr>
            <w:tcW w:w="198" w:type="dxa"/>
            <w:tcBorders/>
            <w:shd w:fill="CCEEFF" w:val="clear"/>
            <w:vAlign w:val="bottom"/>
          </w:tcPr>
          <w:p>
            <w:pPr>
              <w:pStyle w:val="TableContents"/>
              <w:spacing w:before="0" w:after="0"/>
              <w:ind w:left="0" w:right="0" w:hanging="0"/>
              <w:rPr/>
            </w:pPr>
            <w:r>
              <w:rPr/>
              <w:t> </w:t>
            </w:r>
          </w:p>
        </w:tc>
        <w:tc>
          <w:tcPr>
            <w:tcW w:w="1258" w:type="dxa"/>
            <w:gridSpan w:val="2"/>
            <w:tcBorders/>
            <w:shd w:fill="CCEEFF" w:val="clear"/>
            <w:vAlign w:val="bottom"/>
          </w:tcPr>
          <w:p>
            <w:pPr>
              <w:pStyle w:val="TableContents"/>
              <w:spacing w:before="0" w:after="0"/>
              <w:ind w:left="0" w:right="0" w:hanging="0"/>
              <w:jc w:val="right"/>
              <w:rPr/>
            </w:pPr>
            <w:r>
              <w:rPr/>
              <w:t> </w:t>
            </w:r>
          </w:p>
        </w:tc>
        <w:tc>
          <w:tcPr>
            <w:tcW w:w="198" w:type="dxa"/>
            <w:tcBorders/>
            <w:shd w:fill="CCEEFF" w:val="clear"/>
            <w:vAlign w:val="bottom"/>
          </w:tcPr>
          <w:p>
            <w:pPr>
              <w:pStyle w:val="TableContents"/>
              <w:spacing w:before="0" w:after="0"/>
              <w:ind w:left="0" w:right="0" w:hanging="0"/>
              <w:rPr/>
            </w:pPr>
            <w:r>
              <w:rPr/>
              <w:t> </w:t>
            </w:r>
          </w:p>
        </w:tc>
        <w:tc>
          <w:tcPr>
            <w:tcW w:w="1315" w:type="dxa"/>
            <w:tcBorders/>
            <w:shd w:fill="CCEEFF" w:val="clear"/>
            <w:vAlign w:val="bottom"/>
          </w:tcPr>
          <w:p>
            <w:pPr>
              <w:pStyle w:val="TableContents"/>
              <w:spacing w:before="0" w:after="0"/>
              <w:ind w:left="0" w:right="0" w:hanging="0"/>
              <w:jc w:val="right"/>
              <w:rPr/>
            </w:pPr>
            <w:r>
              <w:rPr/>
              <w:t> </w:t>
            </w:r>
          </w:p>
        </w:tc>
        <w:tc>
          <w:tcPr>
            <w:tcW w:w="114" w:type="dxa"/>
            <w:tcBorders/>
            <w:shd w:fill="CCEEFF" w:val="clear"/>
            <w:vAlign w:val="bottom"/>
          </w:tcPr>
          <w:p>
            <w:pPr>
              <w:pStyle w:val="TableContents"/>
              <w:spacing w:before="0" w:after="0"/>
              <w:ind w:left="0" w:right="0" w:hanging="0"/>
              <w:rPr/>
            </w:pPr>
            <w:r>
              <w:rPr/>
              <w:t> </w:t>
            </w:r>
          </w:p>
        </w:tc>
      </w:tr>
      <w:tr>
        <w:trPr/>
        <w:tc>
          <w:tcPr>
            <w:tcW w:w="493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BBB</w:t>
            </w:r>
          </w:p>
        </w:tc>
        <w:tc>
          <w:tcPr>
            <w:tcW w:w="198" w:type="dxa"/>
            <w:tcBorders/>
            <w:shd w:fill="auto" w:val="clear"/>
            <w:vAlign w:val="bottom"/>
          </w:tcPr>
          <w:p>
            <w:pPr>
              <w:pStyle w:val="TableContents"/>
              <w:spacing w:before="0" w:after="0"/>
              <w:ind w:left="0" w:right="0" w:hanging="0"/>
              <w:rPr/>
            </w:pPr>
            <w:r>
              <w:rPr/>
              <w:t> </w:t>
            </w:r>
          </w:p>
        </w:tc>
        <w:tc>
          <w:tcPr>
            <w:tcW w:w="13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47"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19.0</w:t>
            </w:r>
          </w:p>
        </w:tc>
        <w:tc>
          <w:tcPr>
            <w:tcW w:w="198" w:type="dxa"/>
            <w:tcBorders/>
            <w:shd w:fill="auto" w:val="clear"/>
            <w:vAlign w:val="bottom"/>
          </w:tcPr>
          <w:p>
            <w:pPr>
              <w:pStyle w:val="TableContents"/>
              <w:spacing w:before="0" w:after="0"/>
              <w:ind w:left="0" w:right="0" w:hanging="0"/>
              <w:rPr/>
            </w:pPr>
            <w:r>
              <w:rPr/>
              <w:t> </w:t>
            </w:r>
          </w:p>
        </w:tc>
        <w:tc>
          <w:tcPr>
            <w:tcW w:w="12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32"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19.0</w:t>
            </w:r>
          </w:p>
        </w:tc>
        <w:tc>
          <w:tcPr>
            <w:tcW w:w="198" w:type="dxa"/>
            <w:tcBorders/>
            <w:shd w:fill="auto" w:val="clear"/>
            <w:vAlign w:val="bottom"/>
          </w:tcPr>
          <w:p>
            <w:pPr>
              <w:pStyle w:val="TableContents"/>
              <w:spacing w:before="0" w:after="0"/>
              <w:ind w:left="0" w:right="0" w:hanging="0"/>
              <w:rPr/>
            </w:pPr>
            <w:r>
              <w:rPr/>
              <w:t> </w:t>
            </w:r>
          </w:p>
        </w:tc>
        <w:tc>
          <w:tcPr>
            <w:tcW w:w="1315"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4.3</w:t>
            </w:r>
          </w:p>
        </w:tc>
        <w:tc>
          <w:tcPr>
            <w:tcW w:w="114" w:type="dxa"/>
            <w:tcBorders/>
            <w:shd w:fill="auto" w:val="clear"/>
            <w:vAlign w:val="bottom"/>
          </w:tcPr>
          <w:p>
            <w:pPr>
              <w:pStyle w:val="TableContents"/>
              <w:spacing w:before="0" w:after="0"/>
              <w:ind w:left="0" w:right="0" w:hanging="0"/>
              <w:rPr/>
            </w:pPr>
            <w:r>
              <w:rPr/>
              <w:t> </w:t>
            </w:r>
          </w:p>
        </w:tc>
      </w:tr>
      <w:tr>
        <w:trPr/>
        <w:tc>
          <w:tcPr>
            <w:tcW w:w="493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w:t>
            </w:r>
          </w:p>
        </w:tc>
        <w:tc>
          <w:tcPr>
            <w:tcW w:w="198" w:type="dxa"/>
            <w:tcBorders/>
            <w:shd w:fill="CCEEFF" w:val="clear"/>
            <w:vAlign w:val="bottom"/>
          </w:tcPr>
          <w:p>
            <w:pPr>
              <w:pStyle w:val="TableContents"/>
              <w:spacing w:before="0" w:after="0"/>
              <w:ind w:left="0" w:right="0" w:hanging="0"/>
              <w:rPr/>
            </w:pPr>
            <w:r>
              <w:rPr/>
              <w:t> </w:t>
            </w:r>
          </w:p>
        </w:tc>
        <w:tc>
          <w:tcPr>
            <w:tcW w:w="127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25.0</w:t>
            </w:r>
          </w:p>
        </w:tc>
        <w:tc>
          <w:tcPr>
            <w:tcW w:w="198" w:type="dxa"/>
            <w:tcBorders/>
            <w:shd w:fill="CCEEFF" w:val="clear"/>
            <w:vAlign w:val="bottom"/>
          </w:tcPr>
          <w:p>
            <w:pPr>
              <w:pStyle w:val="TableContents"/>
              <w:spacing w:before="0" w:after="0"/>
              <w:ind w:left="0" w:right="0" w:hanging="0"/>
              <w:rPr/>
            </w:pPr>
            <w:r>
              <w:rPr/>
              <w:t> </w:t>
            </w:r>
          </w:p>
        </w:tc>
        <w:tc>
          <w:tcPr>
            <w:tcW w:w="125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24.4</w:t>
            </w:r>
          </w:p>
        </w:tc>
        <w:tc>
          <w:tcPr>
            <w:tcW w:w="198" w:type="dxa"/>
            <w:tcBorders/>
            <w:shd w:fill="CCEEFF" w:val="clear"/>
            <w:vAlign w:val="bottom"/>
          </w:tcPr>
          <w:p>
            <w:pPr>
              <w:pStyle w:val="TableContents"/>
              <w:spacing w:before="0" w:after="0"/>
              <w:ind w:left="0" w:right="0" w:hanging="0"/>
              <w:rPr/>
            </w:pPr>
            <w:r>
              <w:rPr/>
              <w:t> </w:t>
            </w:r>
          </w:p>
        </w:tc>
        <w:tc>
          <w:tcPr>
            <w:tcW w:w="1315"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0.8</w:t>
            </w:r>
          </w:p>
        </w:tc>
        <w:tc>
          <w:tcPr>
            <w:tcW w:w="114" w:type="dxa"/>
            <w:tcBorders/>
            <w:shd w:fill="CCEEFF" w:val="clear"/>
            <w:vAlign w:val="bottom"/>
          </w:tcPr>
          <w:p>
            <w:pPr>
              <w:pStyle w:val="TableContents"/>
              <w:spacing w:before="0" w:after="0"/>
              <w:ind w:left="0" w:right="0" w:hanging="0"/>
              <w:rPr/>
            </w:pPr>
            <w:r>
              <w:rPr/>
              <w:t> </w:t>
            </w:r>
          </w:p>
        </w:tc>
      </w:tr>
      <w:tr>
        <w:trPr/>
        <w:tc>
          <w:tcPr>
            <w:tcW w:w="493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corporate debt</w:t>
            </w:r>
          </w:p>
        </w:tc>
        <w:tc>
          <w:tcPr>
            <w:tcW w:w="198" w:type="dxa"/>
            <w:tcBorders/>
            <w:shd w:fill="auto" w:val="clear"/>
            <w:vAlign w:val="bottom"/>
          </w:tcPr>
          <w:p>
            <w:pPr>
              <w:pStyle w:val="TableContents"/>
              <w:spacing w:before="0" w:after="0"/>
              <w:ind w:left="0" w:right="0" w:hanging="0"/>
              <w:rPr/>
            </w:pPr>
            <w:r>
              <w:rPr/>
              <w:t> </w:t>
            </w:r>
          </w:p>
        </w:tc>
        <w:tc>
          <w:tcPr>
            <w:tcW w:w="127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44.0</w:t>
            </w:r>
          </w:p>
        </w:tc>
        <w:tc>
          <w:tcPr>
            <w:tcW w:w="198" w:type="dxa"/>
            <w:tcBorders/>
            <w:shd w:fill="auto" w:val="clear"/>
            <w:vAlign w:val="bottom"/>
          </w:tcPr>
          <w:p>
            <w:pPr>
              <w:pStyle w:val="TableContents"/>
              <w:spacing w:before="0" w:after="0"/>
              <w:ind w:left="0" w:right="0" w:hanging="0"/>
              <w:rPr/>
            </w:pPr>
            <w:r>
              <w:rPr/>
              <w:t> </w:t>
            </w:r>
          </w:p>
        </w:tc>
        <w:tc>
          <w:tcPr>
            <w:tcW w:w="125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43.4</w:t>
            </w:r>
          </w:p>
        </w:tc>
        <w:tc>
          <w:tcPr>
            <w:tcW w:w="198" w:type="dxa"/>
            <w:tcBorders/>
            <w:shd w:fill="auto" w:val="clear"/>
            <w:vAlign w:val="bottom"/>
          </w:tcPr>
          <w:p>
            <w:pPr>
              <w:pStyle w:val="TableContents"/>
              <w:spacing w:before="0" w:after="0"/>
              <w:ind w:left="0" w:right="0" w:hanging="0"/>
              <w:rPr/>
            </w:pPr>
            <w:r>
              <w:rPr/>
              <w:t> </w:t>
            </w:r>
          </w:p>
        </w:tc>
        <w:tc>
          <w:tcPr>
            <w:tcW w:w="1315"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2.3</w:t>
            </w:r>
          </w:p>
        </w:tc>
        <w:tc>
          <w:tcPr>
            <w:tcW w:w="114" w:type="dxa"/>
            <w:tcBorders/>
            <w:shd w:fill="auto" w:val="clear"/>
            <w:vAlign w:val="bottom"/>
          </w:tcPr>
          <w:p>
            <w:pPr>
              <w:pStyle w:val="TableContents"/>
              <w:spacing w:before="0" w:after="0"/>
              <w:ind w:left="0" w:right="0" w:hanging="0"/>
              <w:rPr/>
            </w:pPr>
            <w:r>
              <w:rPr/>
              <w:t> </w:t>
            </w:r>
          </w:p>
        </w:tc>
      </w:tr>
      <w:tr>
        <w:trPr/>
        <w:tc>
          <w:tcPr>
            <w:tcW w:w="4932" w:type="dxa"/>
            <w:tcBorders/>
            <w:shd w:fill="CCEEFF" w:val="clear"/>
            <w:vAlign w:val="bottom"/>
          </w:tcPr>
          <w:p>
            <w:pPr>
              <w:pStyle w:val="TableContents"/>
              <w:spacing w:before="0" w:after="0"/>
              <w:ind w:left="0" w:right="0" w:hanging="0"/>
              <w:rPr/>
            </w:pPr>
            <w:r>
              <w:rPr/>
              <w:t> </w:t>
            </w:r>
          </w:p>
        </w:tc>
        <w:tc>
          <w:tcPr>
            <w:tcW w:w="198" w:type="dxa"/>
            <w:tcBorders/>
            <w:shd w:fill="CCEEFF" w:val="clear"/>
            <w:vAlign w:val="bottom"/>
          </w:tcPr>
          <w:p>
            <w:pPr>
              <w:pStyle w:val="TableContents"/>
              <w:spacing w:before="0" w:after="0"/>
              <w:ind w:left="0" w:right="0" w:hanging="0"/>
              <w:rPr/>
            </w:pPr>
            <w:r>
              <w:rPr/>
              <w:t> </w:t>
            </w:r>
          </w:p>
        </w:tc>
        <w:tc>
          <w:tcPr>
            <w:tcW w:w="1277" w:type="dxa"/>
            <w:gridSpan w:val="2"/>
            <w:tcBorders/>
            <w:shd w:fill="CCEEFF" w:val="clear"/>
            <w:vAlign w:val="bottom"/>
          </w:tcPr>
          <w:p>
            <w:pPr>
              <w:pStyle w:val="TableContents"/>
              <w:spacing w:before="0" w:after="0"/>
              <w:ind w:left="0" w:right="0" w:hanging="0"/>
              <w:jc w:val="right"/>
              <w:rPr/>
            </w:pPr>
            <w:r>
              <w:rPr/>
              <w:t> </w:t>
            </w:r>
          </w:p>
        </w:tc>
        <w:tc>
          <w:tcPr>
            <w:tcW w:w="198" w:type="dxa"/>
            <w:tcBorders/>
            <w:shd w:fill="CCEEFF" w:val="clear"/>
            <w:vAlign w:val="bottom"/>
          </w:tcPr>
          <w:p>
            <w:pPr>
              <w:pStyle w:val="TableContents"/>
              <w:spacing w:before="0" w:after="0"/>
              <w:ind w:left="0" w:right="0" w:hanging="0"/>
              <w:rPr/>
            </w:pPr>
            <w:r>
              <w:rPr/>
              <w:t> </w:t>
            </w:r>
          </w:p>
        </w:tc>
        <w:tc>
          <w:tcPr>
            <w:tcW w:w="1258" w:type="dxa"/>
            <w:gridSpan w:val="2"/>
            <w:tcBorders/>
            <w:shd w:fill="CCEEFF" w:val="clear"/>
            <w:vAlign w:val="bottom"/>
          </w:tcPr>
          <w:p>
            <w:pPr>
              <w:pStyle w:val="TableContents"/>
              <w:spacing w:before="0" w:after="0"/>
              <w:ind w:left="0" w:right="0" w:hanging="0"/>
              <w:jc w:val="right"/>
              <w:rPr/>
            </w:pPr>
            <w:r>
              <w:rPr/>
              <w:t> </w:t>
            </w:r>
          </w:p>
        </w:tc>
        <w:tc>
          <w:tcPr>
            <w:tcW w:w="198" w:type="dxa"/>
            <w:tcBorders/>
            <w:shd w:fill="CCEEFF" w:val="clear"/>
            <w:vAlign w:val="bottom"/>
          </w:tcPr>
          <w:p>
            <w:pPr>
              <w:pStyle w:val="TableContents"/>
              <w:spacing w:before="0" w:after="0"/>
              <w:ind w:left="0" w:right="0" w:hanging="0"/>
              <w:rPr/>
            </w:pPr>
            <w:r>
              <w:rPr/>
              <w:t> </w:t>
            </w:r>
          </w:p>
        </w:tc>
        <w:tc>
          <w:tcPr>
            <w:tcW w:w="1315" w:type="dxa"/>
            <w:tcBorders/>
            <w:shd w:fill="CCEEFF" w:val="clear"/>
            <w:vAlign w:val="bottom"/>
          </w:tcPr>
          <w:p>
            <w:pPr>
              <w:pStyle w:val="TableContents"/>
              <w:spacing w:before="0" w:after="0"/>
              <w:ind w:left="0" w:right="0" w:hanging="0"/>
              <w:jc w:val="right"/>
              <w:rPr/>
            </w:pPr>
            <w:r>
              <w:rPr/>
              <w:t> </w:t>
            </w:r>
          </w:p>
        </w:tc>
        <w:tc>
          <w:tcPr>
            <w:tcW w:w="114" w:type="dxa"/>
            <w:tcBorders/>
            <w:shd w:fill="CCEEFF" w:val="clear"/>
            <w:vAlign w:val="bottom"/>
          </w:tcPr>
          <w:p>
            <w:pPr>
              <w:pStyle w:val="TableContents"/>
              <w:spacing w:before="0" w:after="0"/>
              <w:ind w:left="0" w:right="0" w:hanging="0"/>
              <w:rPr/>
            </w:pPr>
            <w:r>
              <w:rPr/>
              <w:t> </w:t>
            </w:r>
          </w:p>
        </w:tc>
      </w:tr>
      <w:tr>
        <w:trPr/>
        <w:tc>
          <w:tcPr>
            <w:tcW w:w="493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Structured finance</w:t>
            </w:r>
          </w:p>
        </w:tc>
        <w:tc>
          <w:tcPr>
            <w:tcW w:w="198" w:type="dxa"/>
            <w:tcBorders/>
            <w:shd w:fill="auto" w:val="clear"/>
            <w:vAlign w:val="bottom"/>
          </w:tcPr>
          <w:p>
            <w:pPr>
              <w:pStyle w:val="TableContents"/>
              <w:spacing w:before="0" w:after="0"/>
              <w:ind w:left="0" w:right="0" w:hanging="0"/>
              <w:rPr/>
            </w:pPr>
            <w:r>
              <w:rPr/>
              <w:t> </w:t>
            </w:r>
          </w:p>
        </w:tc>
        <w:tc>
          <w:tcPr>
            <w:tcW w:w="1277" w:type="dxa"/>
            <w:gridSpan w:val="2"/>
            <w:tcBorders/>
            <w:shd w:fill="auto" w:val="clear"/>
            <w:vAlign w:val="bottom"/>
          </w:tcPr>
          <w:p>
            <w:pPr>
              <w:pStyle w:val="TableContents"/>
              <w:spacing w:before="0" w:after="0"/>
              <w:ind w:left="0" w:right="0" w:hanging="0"/>
              <w:jc w:val="right"/>
              <w:rPr/>
            </w:pPr>
            <w:r>
              <w:rPr/>
              <w:t> </w:t>
            </w:r>
          </w:p>
        </w:tc>
        <w:tc>
          <w:tcPr>
            <w:tcW w:w="198" w:type="dxa"/>
            <w:tcBorders/>
            <w:shd w:fill="auto" w:val="clear"/>
            <w:vAlign w:val="bottom"/>
          </w:tcPr>
          <w:p>
            <w:pPr>
              <w:pStyle w:val="TableContents"/>
              <w:spacing w:before="0" w:after="0"/>
              <w:ind w:left="0" w:right="0" w:hanging="0"/>
              <w:rPr/>
            </w:pPr>
            <w:r>
              <w:rPr/>
              <w:t> </w:t>
            </w:r>
          </w:p>
        </w:tc>
        <w:tc>
          <w:tcPr>
            <w:tcW w:w="1258" w:type="dxa"/>
            <w:gridSpan w:val="2"/>
            <w:tcBorders/>
            <w:shd w:fill="auto" w:val="clear"/>
            <w:vAlign w:val="bottom"/>
          </w:tcPr>
          <w:p>
            <w:pPr>
              <w:pStyle w:val="TableContents"/>
              <w:spacing w:before="0" w:after="0"/>
              <w:ind w:left="0" w:right="0" w:hanging="0"/>
              <w:jc w:val="right"/>
              <w:rPr/>
            </w:pPr>
            <w:r>
              <w:rPr/>
              <w:t> </w:t>
            </w:r>
          </w:p>
        </w:tc>
        <w:tc>
          <w:tcPr>
            <w:tcW w:w="198" w:type="dxa"/>
            <w:tcBorders/>
            <w:shd w:fill="auto" w:val="clear"/>
            <w:vAlign w:val="bottom"/>
          </w:tcPr>
          <w:p>
            <w:pPr>
              <w:pStyle w:val="TableContents"/>
              <w:spacing w:before="0" w:after="0"/>
              <w:ind w:left="0" w:right="0" w:hanging="0"/>
              <w:rPr/>
            </w:pPr>
            <w:r>
              <w:rPr/>
              <w:t> </w:t>
            </w:r>
          </w:p>
        </w:tc>
        <w:tc>
          <w:tcPr>
            <w:tcW w:w="1315" w:type="dxa"/>
            <w:tcBorders/>
            <w:shd w:fill="auto" w:val="clear"/>
            <w:vAlign w:val="bottom"/>
          </w:tcPr>
          <w:p>
            <w:pPr>
              <w:pStyle w:val="TableContents"/>
              <w:spacing w:before="0" w:after="0"/>
              <w:ind w:left="0" w:right="0" w:hanging="0"/>
              <w:jc w:val="right"/>
              <w:rPr/>
            </w:pPr>
            <w:r>
              <w:rPr/>
              <w:t> </w:t>
            </w:r>
          </w:p>
        </w:tc>
        <w:tc>
          <w:tcPr>
            <w:tcW w:w="114" w:type="dxa"/>
            <w:tcBorders/>
            <w:shd w:fill="auto" w:val="clear"/>
            <w:vAlign w:val="bottom"/>
          </w:tcPr>
          <w:p>
            <w:pPr>
              <w:pStyle w:val="TableContents"/>
              <w:spacing w:before="0" w:after="0"/>
              <w:ind w:left="0" w:right="0" w:hanging="0"/>
              <w:rPr/>
            </w:pPr>
            <w:r>
              <w:rPr/>
              <w:t> </w:t>
            </w:r>
          </w:p>
        </w:tc>
      </w:tr>
      <w:tr>
        <w:trPr/>
        <w:tc>
          <w:tcPr>
            <w:tcW w:w="493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AA</w:t>
            </w:r>
          </w:p>
        </w:tc>
        <w:tc>
          <w:tcPr>
            <w:tcW w:w="198" w:type="dxa"/>
            <w:tcBorders/>
            <w:shd w:fill="CCEEFF" w:val="clear"/>
            <w:vAlign w:val="bottom"/>
          </w:tcPr>
          <w:p>
            <w:pPr>
              <w:pStyle w:val="TableContents"/>
              <w:spacing w:before="0" w:after="0"/>
              <w:ind w:left="0" w:right="0" w:hanging="0"/>
              <w:rPr/>
            </w:pPr>
            <w:r>
              <w:rPr/>
              <w:t> </w:t>
            </w:r>
          </w:p>
        </w:tc>
        <w:tc>
          <w:tcPr>
            <w:tcW w:w="127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6.4</w:t>
            </w:r>
          </w:p>
        </w:tc>
        <w:tc>
          <w:tcPr>
            <w:tcW w:w="198" w:type="dxa"/>
            <w:tcBorders/>
            <w:shd w:fill="CCEEFF" w:val="clear"/>
            <w:vAlign w:val="bottom"/>
          </w:tcPr>
          <w:p>
            <w:pPr>
              <w:pStyle w:val="TableContents"/>
              <w:spacing w:before="0" w:after="0"/>
              <w:ind w:left="0" w:right="0" w:hanging="0"/>
              <w:rPr/>
            </w:pPr>
            <w:r>
              <w:rPr/>
              <w:t> </w:t>
            </w:r>
          </w:p>
        </w:tc>
        <w:tc>
          <w:tcPr>
            <w:tcW w:w="125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6.4</w:t>
            </w:r>
          </w:p>
        </w:tc>
        <w:tc>
          <w:tcPr>
            <w:tcW w:w="198" w:type="dxa"/>
            <w:tcBorders/>
            <w:shd w:fill="CCEEFF" w:val="clear"/>
            <w:vAlign w:val="bottom"/>
          </w:tcPr>
          <w:p>
            <w:pPr>
              <w:pStyle w:val="TableContents"/>
              <w:spacing w:before="0" w:after="0"/>
              <w:ind w:left="0" w:right="0" w:hanging="0"/>
              <w:rPr/>
            </w:pPr>
            <w:r>
              <w:rPr/>
              <w:t> </w:t>
            </w:r>
          </w:p>
        </w:tc>
        <w:tc>
          <w:tcPr>
            <w:tcW w:w="1315"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7.5</w:t>
            </w:r>
          </w:p>
        </w:tc>
        <w:tc>
          <w:tcPr>
            <w:tcW w:w="114" w:type="dxa"/>
            <w:tcBorders/>
            <w:shd w:fill="CCEEFF" w:val="clear"/>
            <w:vAlign w:val="bottom"/>
          </w:tcPr>
          <w:p>
            <w:pPr>
              <w:pStyle w:val="TableContents"/>
              <w:spacing w:before="0" w:after="0"/>
              <w:ind w:left="0" w:right="0" w:hanging="0"/>
              <w:rPr/>
            </w:pPr>
            <w:r>
              <w:rPr/>
              <w:t> </w:t>
            </w:r>
          </w:p>
        </w:tc>
      </w:tr>
      <w:tr>
        <w:trPr/>
        <w:tc>
          <w:tcPr>
            <w:tcW w:w="493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BB</w:t>
            </w:r>
          </w:p>
        </w:tc>
        <w:tc>
          <w:tcPr>
            <w:tcW w:w="198" w:type="dxa"/>
            <w:tcBorders/>
            <w:shd w:fill="auto" w:val="clear"/>
            <w:vAlign w:val="bottom"/>
          </w:tcPr>
          <w:p>
            <w:pPr>
              <w:pStyle w:val="TableContents"/>
              <w:spacing w:before="0" w:after="0"/>
              <w:ind w:left="0" w:right="0" w:hanging="0"/>
              <w:rPr/>
            </w:pPr>
            <w:r>
              <w:rPr/>
              <w:t> </w:t>
            </w:r>
          </w:p>
        </w:tc>
        <w:tc>
          <w:tcPr>
            <w:tcW w:w="127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43.5</w:t>
            </w:r>
          </w:p>
        </w:tc>
        <w:tc>
          <w:tcPr>
            <w:tcW w:w="198" w:type="dxa"/>
            <w:tcBorders/>
            <w:shd w:fill="auto" w:val="clear"/>
            <w:vAlign w:val="bottom"/>
          </w:tcPr>
          <w:p>
            <w:pPr>
              <w:pStyle w:val="TableContents"/>
              <w:spacing w:before="0" w:after="0"/>
              <w:ind w:left="0" w:right="0" w:hanging="0"/>
              <w:rPr/>
            </w:pPr>
            <w:r>
              <w:rPr/>
              <w:t> </w:t>
            </w:r>
          </w:p>
        </w:tc>
        <w:tc>
          <w:tcPr>
            <w:tcW w:w="125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40.7</w:t>
            </w:r>
          </w:p>
        </w:tc>
        <w:tc>
          <w:tcPr>
            <w:tcW w:w="198" w:type="dxa"/>
            <w:tcBorders/>
            <w:shd w:fill="auto" w:val="clear"/>
            <w:vAlign w:val="bottom"/>
          </w:tcPr>
          <w:p>
            <w:pPr>
              <w:pStyle w:val="TableContents"/>
              <w:spacing w:before="0" w:after="0"/>
              <w:ind w:left="0" w:right="0" w:hanging="0"/>
              <w:rPr/>
            </w:pPr>
            <w:r>
              <w:rPr/>
              <w:t> </w:t>
            </w:r>
          </w:p>
        </w:tc>
        <w:tc>
          <w:tcPr>
            <w:tcW w:w="1315"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3.2</w:t>
            </w:r>
          </w:p>
        </w:tc>
        <w:tc>
          <w:tcPr>
            <w:tcW w:w="114" w:type="dxa"/>
            <w:tcBorders/>
            <w:shd w:fill="auto" w:val="clear"/>
            <w:vAlign w:val="bottom"/>
          </w:tcPr>
          <w:p>
            <w:pPr>
              <w:pStyle w:val="TableContents"/>
              <w:spacing w:before="0" w:after="0"/>
              <w:ind w:left="0" w:right="0" w:hanging="0"/>
              <w:rPr/>
            </w:pPr>
            <w:r>
              <w:rPr/>
              <w:t> </w:t>
            </w:r>
          </w:p>
        </w:tc>
      </w:tr>
      <w:tr>
        <w:trPr/>
        <w:tc>
          <w:tcPr>
            <w:tcW w:w="493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CCC</w:t>
            </w:r>
          </w:p>
        </w:tc>
        <w:tc>
          <w:tcPr>
            <w:tcW w:w="198" w:type="dxa"/>
            <w:tcBorders/>
            <w:shd w:fill="CCEEFF" w:val="clear"/>
            <w:vAlign w:val="bottom"/>
          </w:tcPr>
          <w:p>
            <w:pPr>
              <w:pStyle w:val="TableContents"/>
              <w:spacing w:before="0" w:after="0"/>
              <w:ind w:left="0" w:right="0" w:hanging="0"/>
              <w:rPr/>
            </w:pPr>
            <w:r>
              <w:rPr/>
              <w:t> </w:t>
            </w:r>
          </w:p>
        </w:tc>
        <w:tc>
          <w:tcPr>
            <w:tcW w:w="127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16.9</w:t>
            </w:r>
          </w:p>
        </w:tc>
        <w:tc>
          <w:tcPr>
            <w:tcW w:w="198" w:type="dxa"/>
            <w:tcBorders/>
            <w:shd w:fill="CCEEFF" w:val="clear"/>
            <w:vAlign w:val="bottom"/>
          </w:tcPr>
          <w:p>
            <w:pPr>
              <w:pStyle w:val="TableContents"/>
              <w:spacing w:before="0" w:after="0"/>
              <w:ind w:left="0" w:right="0" w:hanging="0"/>
              <w:rPr/>
            </w:pPr>
            <w:r>
              <w:rPr/>
              <w:t> </w:t>
            </w:r>
          </w:p>
        </w:tc>
        <w:tc>
          <w:tcPr>
            <w:tcW w:w="125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17.4</w:t>
            </w:r>
          </w:p>
        </w:tc>
        <w:tc>
          <w:tcPr>
            <w:tcW w:w="198" w:type="dxa"/>
            <w:tcBorders/>
            <w:shd w:fill="CCEEFF" w:val="clear"/>
            <w:vAlign w:val="bottom"/>
          </w:tcPr>
          <w:p>
            <w:pPr>
              <w:pStyle w:val="TableContents"/>
              <w:spacing w:before="0" w:after="0"/>
              <w:ind w:left="0" w:right="0" w:hanging="0"/>
              <w:rPr/>
            </w:pPr>
            <w:r>
              <w:rPr/>
              <w:t> </w:t>
            </w:r>
          </w:p>
        </w:tc>
        <w:tc>
          <w:tcPr>
            <w:tcW w:w="1315"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5.9</w:t>
            </w:r>
          </w:p>
        </w:tc>
        <w:tc>
          <w:tcPr>
            <w:tcW w:w="114" w:type="dxa"/>
            <w:tcBorders/>
            <w:shd w:fill="CCEEFF" w:val="clear"/>
            <w:vAlign w:val="bottom"/>
          </w:tcPr>
          <w:p>
            <w:pPr>
              <w:pStyle w:val="TableContents"/>
              <w:spacing w:before="0" w:after="0"/>
              <w:ind w:left="0" w:right="0" w:hanging="0"/>
              <w:rPr/>
            </w:pPr>
            <w:r>
              <w:rPr/>
              <w:t> </w:t>
            </w:r>
          </w:p>
        </w:tc>
      </w:tr>
      <w:tr>
        <w:trPr/>
        <w:tc>
          <w:tcPr>
            <w:tcW w:w="493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CC</w:t>
            </w:r>
          </w:p>
        </w:tc>
        <w:tc>
          <w:tcPr>
            <w:tcW w:w="198" w:type="dxa"/>
            <w:tcBorders/>
            <w:shd w:fill="auto" w:val="clear"/>
            <w:vAlign w:val="bottom"/>
          </w:tcPr>
          <w:p>
            <w:pPr>
              <w:pStyle w:val="TableContents"/>
              <w:spacing w:before="0" w:after="0"/>
              <w:ind w:left="0" w:right="0" w:hanging="0"/>
              <w:rPr/>
            </w:pPr>
            <w:r>
              <w:rPr/>
              <w:t> </w:t>
            </w:r>
          </w:p>
        </w:tc>
        <w:tc>
          <w:tcPr>
            <w:tcW w:w="127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0.3</w:t>
            </w:r>
          </w:p>
        </w:tc>
        <w:tc>
          <w:tcPr>
            <w:tcW w:w="198" w:type="dxa"/>
            <w:tcBorders/>
            <w:shd w:fill="auto" w:val="clear"/>
            <w:vAlign w:val="bottom"/>
          </w:tcPr>
          <w:p>
            <w:pPr>
              <w:pStyle w:val="TableContents"/>
              <w:spacing w:before="0" w:after="0"/>
              <w:ind w:left="0" w:right="0" w:hanging="0"/>
              <w:rPr/>
            </w:pPr>
            <w:r>
              <w:rPr/>
              <w:t> </w:t>
            </w:r>
          </w:p>
        </w:tc>
        <w:tc>
          <w:tcPr>
            <w:tcW w:w="125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0.3</w:t>
            </w:r>
          </w:p>
        </w:tc>
        <w:tc>
          <w:tcPr>
            <w:tcW w:w="198" w:type="dxa"/>
            <w:tcBorders/>
            <w:shd w:fill="auto" w:val="clear"/>
            <w:vAlign w:val="bottom"/>
          </w:tcPr>
          <w:p>
            <w:pPr>
              <w:pStyle w:val="TableContents"/>
              <w:spacing w:before="0" w:after="0"/>
              <w:ind w:left="0" w:right="0" w:hanging="0"/>
              <w:rPr/>
            </w:pPr>
            <w:r>
              <w:rPr/>
              <w:t> </w:t>
            </w:r>
          </w:p>
        </w:tc>
        <w:tc>
          <w:tcPr>
            <w:tcW w:w="1315"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19.4</w:t>
            </w:r>
          </w:p>
        </w:tc>
        <w:tc>
          <w:tcPr>
            <w:tcW w:w="114" w:type="dxa"/>
            <w:tcBorders/>
            <w:shd w:fill="auto" w:val="clear"/>
            <w:vAlign w:val="bottom"/>
          </w:tcPr>
          <w:p>
            <w:pPr>
              <w:pStyle w:val="TableContents"/>
              <w:spacing w:before="0" w:after="0"/>
              <w:ind w:left="0" w:right="0" w:hanging="0"/>
              <w:rPr/>
            </w:pPr>
            <w:r>
              <w:rPr/>
              <w:t> </w:t>
            </w:r>
          </w:p>
        </w:tc>
      </w:tr>
      <w:tr>
        <w:trPr/>
        <w:tc>
          <w:tcPr>
            <w:tcW w:w="493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w:t>
            </w:r>
          </w:p>
        </w:tc>
        <w:tc>
          <w:tcPr>
            <w:tcW w:w="198" w:type="dxa"/>
            <w:tcBorders/>
            <w:shd w:fill="CCEEFF" w:val="clear"/>
            <w:vAlign w:val="bottom"/>
          </w:tcPr>
          <w:p>
            <w:pPr>
              <w:pStyle w:val="TableContents"/>
              <w:spacing w:before="0" w:after="0"/>
              <w:ind w:left="0" w:right="0" w:hanging="0"/>
              <w:rPr/>
            </w:pPr>
            <w:r>
              <w:rPr/>
              <w:t> </w:t>
            </w:r>
          </w:p>
        </w:tc>
        <w:tc>
          <w:tcPr>
            <w:tcW w:w="127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98" w:type="dxa"/>
            <w:tcBorders/>
            <w:shd w:fill="CCEEFF" w:val="clear"/>
            <w:vAlign w:val="bottom"/>
          </w:tcPr>
          <w:p>
            <w:pPr>
              <w:pStyle w:val="TableContents"/>
              <w:spacing w:before="0" w:after="0"/>
              <w:ind w:left="0" w:right="0" w:hanging="0"/>
              <w:rPr/>
            </w:pPr>
            <w:r>
              <w:rPr/>
              <w:t> </w:t>
            </w:r>
          </w:p>
        </w:tc>
        <w:tc>
          <w:tcPr>
            <w:tcW w:w="125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98" w:type="dxa"/>
            <w:tcBorders/>
            <w:shd w:fill="CCEEFF" w:val="clear"/>
            <w:vAlign w:val="bottom"/>
          </w:tcPr>
          <w:p>
            <w:pPr>
              <w:pStyle w:val="TableContents"/>
              <w:spacing w:before="0" w:after="0"/>
              <w:ind w:left="0" w:right="0" w:hanging="0"/>
              <w:rPr/>
            </w:pPr>
            <w:r>
              <w:rPr/>
              <w:t> </w:t>
            </w:r>
          </w:p>
        </w:tc>
        <w:tc>
          <w:tcPr>
            <w:tcW w:w="1315"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4.2</w:t>
            </w:r>
          </w:p>
        </w:tc>
        <w:tc>
          <w:tcPr>
            <w:tcW w:w="114" w:type="dxa"/>
            <w:tcBorders/>
            <w:shd w:fill="CCEEFF" w:val="clear"/>
            <w:vAlign w:val="bottom"/>
          </w:tcPr>
          <w:p>
            <w:pPr>
              <w:pStyle w:val="TableContents"/>
              <w:spacing w:before="0" w:after="0"/>
              <w:ind w:left="0" w:right="0" w:hanging="0"/>
              <w:rPr/>
            </w:pPr>
            <w:r>
              <w:rPr/>
              <w:t> </w:t>
            </w:r>
          </w:p>
        </w:tc>
      </w:tr>
      <w:tr>
        <w:trPr/>
        <w:tc>
          <w:tcPr>
            <w:tcW w:w="493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structured finance</w:t>
            </w:r>
          </w:p>
        </w:tc>
        <w:tc>
          <w:tcPr>
            <w:tcW w:w="198" w:type="dxa"/>
            <w:tcBorders/>
            <w:shd w:fill="auto" w:val="clear"/>
            <w:vAlign w:val="bottom"/>
          </w:tcPr>
          <w:p>
            <w:pPr>
              <w:pStyle w:val="TableContents"/>
              <w:spacing w:before="0" w:after="0"/>
              <w:ind w:left="0" w:right="0" w:hanging="0"/>
              <w:rPr/>
            </w:pPr>
            <w:r>
              <w:rPr/>
              <w:t> </w:t>
            </w:r>
          </w:p>
        </w:tc>
        <w:tc>
          <w:tcPr>
            <w:tcW w:w="127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67.1</w:t>
            </w:r>
          </w:p>
        </w:tc>
        <w:tc>
          <w:tcPr>
            <w:tcW w:w="198" w:type="dxa"/>
            <w:tcBorders/>
            <w:shd w:fill="auto" w:val="clear"/>
            <w:vAlign w:val="bottom"/>
          </w:tcPr>
          <w:p>
            <w:pPr>
              <w:pStyle w:val="TableContents"/>
              <w:spacing w:before="0" w:after="0"/>
              <w:ind w:left="0" w:right="0" w:hanging="0"/>
              <w:rPr/>
            </w:pPr>
            <w:r>
              <w:rPr/>
              <w:t> </w:t>
            </w:r>
          </w:p>
        </w:tc>
        <w:tc>
          <w:tcPr>
            <w:tcW w:w="125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64.8</w:t>
            </w:r>
          </w:p>
        </w:tc>
        <w:tc>
          <w:tcPr>
            <w:tcW w:w="198" w:type="dxa"/>
            <w:tcBorders/>
            <w:shd w:fill="auto" w:val="clear"/>
            <w:vAlign w:val="bottom"/>
          </w:tcPr>
          <w:p>
            <w:pPr>
              <w:pStyle w:val="TableContents"/>
              <w:spacing w:before="0" w:after="0"/>
              <w:ind w:left="0" w:right="0" w:hanging="0"/>
              <w:rPr/>
            </w:pPr>
            <w:r>
              <w:rPr/>
              <w:t> </w:t>
            </w:r>
          </w:p>
        </w:tc>
        <w:tc>
          <w:tcPr>
            <w:tcW w:w="1315"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4.4</w:t>
            </w:r>
          </w:p>
        </w:tc>
        <w:tc>
          <w:tcPr>
            <w:tcW w:w="114" w:type="dxa"/>
            <w:tcBorders/>
            <w:shd w:fill="auto" w:val="clear"/>
            <w:vAlign w:val="bottom"/>
          </w:tcPr>
          <w:p>
            <w:pPr>
              <w:pStyle w:val="TableContents"/>
              <w:spacing w:before="0" w:after="0"/>
              <w:ind w:left="0" w:right="0" w:hanging="0"/>
              <w:rPr/>
            </w:pPr>
            <w:r>
              <w:rPr/>
              <w:t> </w:t>
            </w:r>
          </w:p>
        </w:tc>
      </w:tr>
      <w:tr>
        <w:trPr/>
        <w:tc>
          <w:tcPr>
            <w:tcW w:w="493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fixed maturities with credit derivatives</w:t>
            </w:r>
          </w:p>
        </w:tc>
        <w:tc>
          <w:tcPr>
            <w:tcW w:w="198" w:type="dxa"/>
            <w:tcBorders/>
            <w:shd w:fill="CCEEFF" w:val="clear"/>
            <w:vAlign w:val="bottom"/>
          </w:tcPr>
          <w:p>
            <w:pPr>
              <w:pStyle w:val="TableContents"/>
              <w:spacing w:before="0" w:after="0"/>
              <w:ind w:left="0" w:right="0" w:hanging="0"/>
              <w:rPr/>
            </w:pPr>
            <w:r>
              <w:rPr/>
              <w:t> </w:t>
            </w:r>
          </w:p>
        </w:tc>
        <w:tc>
          <w:tcPr>
            <w:tcW w:w="13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47"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111.1</w:t>
            </w:r>
          </w:p>
        </w:tc>
        <w:tc>
          <w:tcPr>
            <w:tcW w:w="198" w:type="dxa"/>
            <w:tcBorders/>
            <w:shd w:fill="CCEEFF" w:val="clear"/>
            <w:vAlign w:val="bottom"/>
          </w:tcPr>
          <w:p>
            <w:pPr>
              <w:pStyle w:val="TableContents"/>
              <w:spacing w:before="0" w:after="0"/>
              <w:ind w:left="0" w:right="0" w:hanging="0"/>
              <w:rPr/>
            </w:pPr>
            <w:r>
              <w:rPr/>
              <w:t> </w:t>
            </w:r>
          </w:p>
        </w:tc>
        <w:tc>
          <w:tcPr>
            <w:tcW w:w="126"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32"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108.2</w:t>
            </w:r>
          </w:p>
        </w:tc>
        <w:tc>
          <w:tcPr>
            <w:tcW w:w="198" w:type="dxa"/>
            <w:tcBorders/>
            <w:shd w:fill="CCEEFF" w:val="clear"/>
            <w:vAlign w:val="bottom"/>
          </w:tcPr>
          <w:p>
            <w:pPr>
              <w:pStyle w:val="TableContents"/>
              <w:spacing w:before="0" w:after="0"/>
              <w:ind w:left="0" w:right="0" w:hanging="0"/>
              <w:rPr/>
            </w:pPr>
            <w:r>
              <w:rPr/>
              <w:t> </w:t>
            </w:r>
          </w:p>
        </w:tc>
        <w:tc>
          <w:tcPr>
            <w:tcW w:w="1315"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3.5</w:t>
            </w:r>
          </w:p>
        </w:tc>
        <w:tc>
          <w:tcPr>
            <w:tcW w:w="114"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tbl>
      <w:tblPr>
        <w:tblW w:w="4650" w:type="pct"/>
        <w:jc w:val="left"/>
        <w:tblInd w:w="0" w:type="dxa"/>
        <w:tblCellMar>
          <w:top w:w="0" w:type="dxa"/>
          <w:left w:w="0" w:type="dxa"/>
          <w:bottom w:w="0" w:type="dxa"/>
          <w:right w:w="0" w:type="dxa"/>
        </w:tblCellMar>
      </w:tblPr>
      <w:tblGrid>
        <w:gridCol w:w="4866"/>
        <w:gridCol w:w="198"/>
        <w:gridCol w:w="137"/>
        <w:gridCol w:w="1159"/>
        <w:gridCol w:w="198"/>
        <w:gridCol w:w="142"/>
        <w:gridCol w:w="1131"/>
        <w:gridCol w:w="198"/>
        <w:gridCol w:w="1344"/>
        <w:gridCol w:w="117"/>
      </w:tblGrid>
      <w:tr>
        <w:trPr/>
        <w:tc>
          <w:tcPr>
            <w:tcW w:w="4866" w:type="dxa"/>
            <w:tcBorders/>
            <w:shd w:fill="auto" w:val="clear"/>
            <w:vAlign w:val="bottom"/>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4309" w:type="dxa"/>
            <w:gridSpan w:val="7"/>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December 31, 2011</w:t>
            </w:r>
          </w:p>
        </w:tc>
        <w:tc>
          <w:tcPr>
            <w:tcW w:w="117" w:type="dxa"/>
            <w:tcBorders/>
            <w:shd w:fill="auto" w:val="clear"/>
            <w:vAlign w:val="bottom"/>
          </w:tcPr>
          <w:p>
            <w:pPr>
              <w:pStyle w:val="TableContents"/>
              <w:spacing w:before="0" w:after="0"/>
              <w:ind w:left="0" w:right="0" w:hanging="0"/>
              <w:jc w:val="center"/>
              <w:rPr/>
            </w:pPr>
            <w:r>
              <w:rPr/>
              <w:t> </w:t>
            </w:r>
          </w:p>
        </w:tc>
      </w:tr>
      <w:tr>
        <w:trPr/>
        <w:tc>
          <w:tcPr>
            <w:tcW w:w="4866" w:type="dxa"/>
            <w:tcBorders/>
            <w:shd w:fill="auto" w:val="clear"/>
            <w:vAlign w:val="bottom"/>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1296" w:type="dxa"/>
            <w:gridSpan w:val="2"/>
            <w:tcBorders/>
            <w:shd w:fill="auto" w:val="clear"/>
            <w:vAlign w:val="bottom"/>
          </w:tcPr>
          <w:p>
            <w:pPr>
              <w:pStyle w:val="TableContents"/>
              <w:spacing w:before="0" w:after="0"/>
              <w:ind w:left="0" w:right="0" w:hanging="0"/>
              <w:jc w:val="center"/>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1273" w:type="dxa"/>
            <w:gridSpan w:val="2"/>
            <w:tcBorders/>
            <w:shd w:fill="auto" w:val="clear"/>
            <w:vAlign w:val="bottom"/>
          </w:tcPr>
          <w:p>
            <w:pPr>
              <w:pStyle w:val="TableContents"/>
              <w:spacing w:before="0" w:after="0"/>
              <w:ind w:left="0" w:right="0" w:hanging="0"/>
              <w:jc w:val="center"/>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1344"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Weighted</w:t>
            </w:r>
          </w:p>
        </w:tc>
        <w:tc>
          <w:tcPr>
            <w:tcW w:w="117" w:type="dxa"/>
            <w:tcBorders/>
            <w:shd w:fill="auto" w:val="clear"/>
            <w:vAlign w:val="bottom"/>
          </w:tcPr>
          <w:p>
            <w:pPr>
              <w:pStyle w:val="TableContents"/>
              <w:spacing w:before="0" w:after="0"/>
              <w:ind w:left="0" w:right="0" w:hanging="0"/>
              <w:jc w:val="center"/>
              <w:rPr/>
            </w:pPr>
            <w:r>
              <w:rPr/>
              <w:t> </w:t>
            </w:r>
          </w:p>
        </w:tc>
      </w:tr>
      <w:tr>
        <w:trPr/>
        <w:tc>
          <w:tcPr>
            <w:tcW w:w="4866" w:type="dxa"/>
            <w:tcBorders/>
            <w:shd w:fill="auto" w:val="clear"/>
            <w:vAlign w:val="bottom"/>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1296" w:type="dxa"/>
            <w:gridSpan w:val="2"/>
            <w:tcBorders/>
            <w:shd w:fill="auto" w:val="clear"/>
            <w:vAlign w:val="bottom"/>
          </w:tcPr>
          <w:p>
            <w:pPr>
              <w:pStyle w:val="TableContents"/>
              <w:spacing w:before="0" w:after="0"/>
              <w:ind w:left="0" w:right="0" w:hanging="0"/>
              <w:jc w:val="center"/>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1273" w:type="dxa"/>
            <w:gridSpan w:val="2"/>
            <w:tcBorders/>
            <w:shd w:fill="auto" w:val="clear"/>
            <w:vAlign w:val="bottom"/>
          </w:tcPr>
          <w:p>
            <w:pPr>
              <w:pStyle w:val="TableContents"/>
              <w:spacing w:before="0" w:after="0"/>
              <w:ind w:left="0" w:right="0" w:hanging="0"/>
              <w:jc w:val="center"/>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1344"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average</w:t>
            </w:r>
          </w:p>
        </w:tc>
        <w:tc>
          <w:tcPr>
            <w:tcW w:w="117" w:type="dxa"/>
            <w:tcBorders/>
            <w:shd w:fill="auto" w:val="clear"/>
            <w:vAlign w:val="bottom"/>
          </w:tcPr>
          <w:p>
            <w:pPr>
              <w:pStyle w:val="TableContents"/>
              <w:spacing w:before="0" w:after="0"/>
              <w:ind w:left="0" w:right="0" w:hanging="0"/>
              <w:jc w:val="center"/>
              <w:rPr/>
            </w:pPr>
            <w:r>
              <w:rPr/>
              <w:t> </w:t>
            </w:r>
          </w:p>
        </w:tc>
      </w:tr>
      <w:tr>
        <w:trPr/>
        <w:tc>
          <w:tcPr>
            <w:tcW w:w="4866" w:type="dxa"/>
            <w:tcBorders/>
            <w:shd w:fill="auto" w:val="clear"/>
            <w:vAlign w:val="bottom"/>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1296"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Amortized</w:t>
            </w:r>
          </w:p>
        </w:tc>
        <w:tc>
          <w:tcPr>
            <w:tcW w:w="198" w:type="dxa"/>
            <w:tcBorders/>
            <w:shd w:fill="auto" w:val="clear"/>
            <w:vAlign w:val="bottom"/>
          </w:tcPr>
          <w:p>
            <w:pPr>
              <w:pStyle w:val="TableContents"/>
              <w:spacing w:before="0" w:after="0"/>
              <w:ind w:left="0" w:right="0" w:hanging="0"/>
              <w:jc w:val="center"/>
              <w:rPr/>
            </w:pPr>
            <w:r>
              <w:rPr/>
              <w:t> </w:t>
            </w:r>
          </w:p>
        </w:tc>
        <w:tc>
          <w:tcPr>
            <w:tcW w:w="1273"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Carrying</w:t>
            </w:r>
          </w:p>
        </w:tc>
        <w:tc>
          <w:tcPr>
            <w:tcW w:w="198" w:type="dxa"/>
            <w:tcBorders/>
            <w:shd w:fill="auto" w:val="clear"/>
            <w:vAlign w:val="bottom"/>
          </w:tcPr>
          <w:p>
            <w:pPr>
              <w:pStyle w:val="TableContents"/>
              <w:spacing w:before="0" w:after="0"/>
              <w:ind w:left="0" w:right="0" w:hanging="0"/>
              <w:jc w:val="center"/>
              <w:rPr/>
            </w:pPr>
            <w:r>
              <w:rPr/>
              <w:t> </w:t>
            </w:r>
          </w:p>
        </w:tc>
        <w:tc>
          <w:tcPr>
            <w:tcW w:w="1344"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expected life</w:t>
            </w:r>
          </w:p>
        </w:tc>
        <w:tc>
          <w:tcPr>
            <w:tcW w:w="117" w:type="dxa"/>
            <w:tcBorders/>
            <w:shd w:fill="auto" w:val="clear"/>
            <w:vAlign w:val="bottom"/>
          </w:tcPr>
          <w:p>
            <w:pPr>
              <w:pStyle w:val="TableContents"/>
              <w:spacing w:before="0" w:after="0"/>
              <w:ind w:left="0" w:right="0" w:hanging="0"/>
              <w:jc w:val="center"/>
              <w:rPr/>
            </w:pPr>
            <w:r>
              <w:rPr/>
              <w:t> </w:t>
            </w:r>
          </w:p>
        </w:tc>
      </w:tr>
      <w:tr>
        <w:trPr/>
        <w:tc>
          <w:tcPr>
            <w:tcW w:w="4866" w:type="dxa"/>
            <w:tcBorders/>
            <w:shd w:fill="auto" w:val="clear"/>
            <w:vAlign w:val="bottom"/>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129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cost</w:t>
            </w:r>
          </w:p>
        </w:tc>
        <w:tc>
          <w:tcPr>
            <w:tcW w:w="198" w:type="dxa"/>
            <w:tcBorders/>
            <w:shd w:fill="auto" w:val="clear"/>
            <w:vAlign w:val="bottom"/>
          </w:tcPr>
          <w:p>
            <w:pPr>
              <w:pStyle w:val="TableContents"/>
              <w:spacing w:before="0" w:after="0"/>
              <w:ind w:left="0" w:right="0" w:hanging="0"/>
              <w:jc w:val="center"/>
              <w:rPr/>
            </w:pPr>
            <w:r>
              <w:rPr/>
              <w:t> </w:t>
            </w:r>
          </w:p>
        </w:tc>
        <w:tc>
          <w:tcPr>
            <w:tcW w:w="1273"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value</w:t>
            </w:r>
          </w:p>
        </w:tc>
        <w:tc>
          <w:tcPr>
            <w:tcW w:w="198" w:type="dxa"/>
            <w:tcBorders/>
            <w:shd w:fill="auto" w:val="clear"/>
            <w:vAlign w:val="bottom"/>
          </w:tcPr>
          <w:p>
            <w:pPr>
              <w:pStyle w:val="TableContents"/>
              <w:spacing w:before="0" w:after="0"/>
              <w:ind w:left="0" w:right="0" w:hanging="0"/>
              <w:jc w:val="center"/>
              <w:rPr/>
            </w:pPr>
            <w:r>
              <w:rPr/>
              <w:t> </w:t>
            </w:r>
          </w:p>
        </w:tc>
        <w:tc>
          <w:tcPr>
            <w:tcW w:w="1344"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years)</w:t>
            </w:r>
          </w:p>
        </w:tc>
        <w:tc>
          <w:tcPr>
            <w:tcW w:w="117" w:type="dxa"/>
            <w:tcBorders/>
            <w:shd w:fill="auto" w:val="clear"/>
            <w:vAlign w:val="bottom"/>
          </w:tcPr>
          <w:p>
            <w:pPr>
              <w:pStyle w:val="TableContents"/>
              <w:spacing w:before="0" w:after="0"/>
              <w:ind w:left="0" w:right="0" w:hanging="0"/>
              <w:jc w:val="center"/>
              <w:rPr/>
            </w:pPr>
            <w:r>
              <w:rPr/>
              <w:t> </w:t>
            </w:r>
          </w:p>
        </w:tc>
      </w:tr>
      <w:tr>
        <w:trPr/>
        <w:tc>
          <w:tcPr>
            <w:tcW w:w="4866" w:type="dxa"/>
            <w:tcBorders/>
            <w:shd w:fill="auto" w:val="clear"/>
            <w:vAlign w:val="bottom"/>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4309" w:type="dxa"/>
            <w:gridSpan w:val="7"/>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17" w:type="dxa"/>
            <w:tcBorders/>
            <w:shd w:fill="auto" w:val="clear"/>
            <w:vAlign w:val="bottom"/>
          </w:tcPr>
          <w:p>
            <w:pPr>
              <w:pStyle w:val="TableContents"/>
              <w:spacing w:before="0" w:after="0"/>
              <w:ind w:left="0" w:right="0" w:hanging="0"/>
              <w:jc w:val="center"/>
              <w:rPr/>
            </w:pPr>
            <w:r>
              <w:rPr/>
              <w:t> </w:t>
            </w:r>
          </w:p>
        </w:tc>
      </w:tr>
      <w:tr>
        <w:trPr/>
        <w:tc>
          <w:tcPr>
            <w:tcW w:w="4866" w:type="dxa"/>
            <w:tcBorders/>
            <w:shd w:fill="auto" w:val="clear"/>
            <w:vAlign w:val="bottom"/>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0"/>
              <w:ind w:left="0" w:right="0" w:hanging="0"/>
              <w:rPr/>
            </w:pPr>
            <w:r>
              <w:rPr/>
              <w:t> </w:t>
            </w:r>
          </w:p>
        </w:tc>
        <w:tc>
          <w:tcPr>
            <w:tcW w:w="1296" w:type="dxa"/>
            <w:gridSpan w:val="2"/>
            <w:tcBorders/>
            <w:shd w:fill="auto" w:val="clear"/>
            <w:vAlign w:val="bottom"/>
          </w:tcPr>
          <w:p>
            <w:pPr>
              <w:pStyle w:val="TableContents"/>
              <w:spacing w:before="0" w:after="0"/>
              <w:ind w:left="0" w:right="0" w:hanging="0"/>
              <w:jc w:val="right"/>
              <w:rPr/>
            </w:pPr>
            <w:r>
              <w:rPr/>
              <w:t> </w:t>
            </w:r>
          </w:p>
        </w:tc>
        <w:tc>
          <w:tcPr>
            <w:tcW w:w="198" w:type="dxa"/>
            <w:tcBorders/>
            <w:shd w:fill="auto" w:val="clear"/>
            <w:vAlign w:val="bottom"/>
          </w:tcPr>
          <w:p>
            <w:pPr>
              <w:pStyle w:val="TableContents"/>
              <w:spacing w:before="0" w:after="0"/>
              <w:ind w:left="0" w:right="0" w:hanging="0"/>
              <w:rPr/>
            </w:pPr>
            <w:r>
              <w:rPr/>
              <w:t> </w:t>
            </w:r>
          </w:p>
        </w:tc>
        <w:tc>
          <w:tcPr>
            <w:tcW w:w="1273" w:type="dxa"/>
            <w:gridSpan w:val="2"/>
            <w:tcBorders/>
            <w:shd w:fill="auto" w:val="clear"/>
            <w:vAlign w:val="bottom"/>
          </w:tcPr>
          <w:p>
            <w:pPr>
              <w:pStyle w:val="TableContents"/>
              <w:spacing w:before="0" w:after="0"/>
              <w:ind w:left="0" w:right="0" w:hanging="0"/>
              <w:jc w:val="right"/>
              <w:rPr/>
            </w:pPr>
            <w:r>
              <w:rPr/>
              <w:t> </w:t>
            </w:r>
          </w:p>
        </w:tc>
        <w:tc>
          <w:tcPr>
            <w:tcW w:w="198" w:type="dxa"/>
            <w:tcBorders/>
            <w:shd w:fill="auto" w:val="clear"/>
            <w:vAlign w:val="bottom"/>
          </w:tcPr>
          <w:p>
            <w:pPr>
              <w:pStyle w:val="TableContents"/>
              <w:spacing w:before="0" w:after="0"/>
              <w:ind w:left="0" w:right="0" w:hanging="0"/>
              <w:rPr/>
            </w:pPr>
            <w:r>
              <w:rPr/>
              <w:t> </w:t>
            </w:r>
          </w:p>
        </w:tc>
        <w:tc>
          <w:tcPr>
            <w:tcW w:w="1344" w:type="dxa"/>
            <w:tcBorders/>
            <w:shd w:fill="auto" w:val="clear"/>
            <w:vAlign w:val="bottom"/>
          </w:tcPr>
          <w:p>
            <w:pPr>
              <w:pStyle w:val="TableContents"/>
              <w:spacing w:before="0" w:after="0"/>
              <w:ind w:left="0" w:right="0" w:hanging="0"/>
              <w:jc w:val="right"/>
              <w:rPr/>
            </w:pPr>
            <w:r>
              <w:rPr/>
              <w:t> </w:t>
            </w:r>
          </w:p>
        </w:tc>
        <w:tc>
          <w:tcPr>
            <w:tcW w:w="117" w:type="dxa"/>
            <w:tcBorders/>
            <w:shd w:fill="auto" w:val="clear"/>
            <w:vAlign w:val="bottom"/>
          </w:tcPr>
          <w:p>
            <w:pPr>
              <w:pStyle w:val="TableContents"/>
              <w:spacing w:before="0" w:after="0"/>
              <w:ind w:left="0" w:right="0" w:hanging="0"/>
              <w:rPr/>
            </w:pPr>
            <w:r>
              <w:rPr/>
              <w:t> </w:t>
            </w:r>
          </w:p>
        </w:tc>
      </w:tr>
      <w:tr>
        <w:trPr/>
        <w:tc>
          <w:tcPr>
            <w:tcW w:w="486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Corporate debt</w:t>
            </w:r>
          </w:p>
        </w:tc>
        <w:tc>
          <w:tcPr>
            <w:tcW w:w="198" w:type="dxa"/>
            <w:tcBorders/>
            <w:shd w:fill="CCEEFF" w:val="clear"/>
            <w:vAlign w:val="bottom"/>
          </w:tcPr>
          <w:p>
            <w:pPr>
              <w:pStyle w:val="TableContents"/>
              <w:spacing w:before="0" w:after="0"/>
              <w:ind w:left="0" w:right="0" w:hanging="0"/>
              <w:rPr/>
            </w:pPr>
            <w:r>
              <w:rPr/>
              <w:t> </w:t>
            </w:r>
          </w:p>
        </w:tc>
        <w:tc>
          <w:tcPr>
            <w:tcW w:w="1296" w:type="dxa"/>
            <w:gridSpan w:val="2"/>
            <w:tcBorders/>
            <w:shd w:fill="CCEEFF" w:val="clear"/>
            <w:vAlign w:val="bottom"/>
          </w:tcPr>
          <w:p>
            <w:pPr>
              <w:pStyle w:val="TableContents"/>
              <w:spacing w:before="0" w:after="0"/>
              <w:ind w:left="0" w:right="0" w:hanging="0"/>
              <w:jc w:val="right"/>
              <w:rPr/>
            </w:pPr>
            <w:r>
              <w:rPr/>
              <w:t> </w:t>
            </w:r>
          </w:p>
        </w:tc>
        <w:tc>
          <w:tcPr>
            <w:tcW w:w="198" w:type="dxa"/>
            <w:tcBorders/>
            <w:shd w:fill="CCEEFF" w:val="clear"/>
            <w:vAlign w:val="bottom"/>
          </w:tcPr>
          <w:p>
            <w:pPr>
              <w:pStyle w:val="TableContents"/>
              <w:spacing w:before="0" w:after="0"/>
              <w:ind w:left="0" w:right="0" w:hanging="0"/>
              <w:rPr/>
            </w:pPr>
            <w:r>
              <w:rPr/>
              <w:t> </w:t>
            </w:r>
          </w:p>
        </w:tc>
        <w:tc>
          <w:tcPr>
            <w:tcW w:w="1273" w:type="dxa"/>
            <w:gridSpan w:val="2"/>
            <w:tcBorders/>
            <w:shd w:fill="CCEEFF" w:val="clear"/>
            <w:vAlign w:val="bottom"/>
          </w:tcPr>
          <w:p>
            <w:pPr>
              <w:pStyle w:val="TableContents"/>
              <w:spacing w:before="0" w:after="0"/>
              <w:ind w:left="0" w:right="0" w:hanging="0"/>
              <w:jc w:val="right"/>
              <w:rPr/>
            </w:pPr>
            <w:r>
              <w:rPr/>
              <w:t> </w:t>
            </w:r>
          </w:p>
        </w:tc>
        <w:tc>
          <w:tcPr>
            <w:tcW w:w="198" w:type="dxa"/>
            <w:tcBorders/>
            <w:shd w:fill="CCEEFF" w:val="clear"/>
            <w:vAlign w:val="bottom"/>
          </w:tcPr>
          <w:p>
            <w:pPr>
              <w:pStyle w:val="TableContents"/>
              <w:spacing w:before="0" w:after="0"/>
              <w:ind w:left="0" w:right="0" w:hanging="0"/>
              <w:rPr/>
            </w:pPr>
            <w:r>
              <w:rPr/>
              <w:t> </w:t>
            </w:r>
          </w:p>
        </w:tc>
        <w:tc>
          <w:tcPr>
            <w:tcW w:w="1344" w:type="dxa"/>
            <w:tcBorders/>
            <w:shd w:fill="CCEEFF" w:val="clear"/>
            <w:vAlign w:val="bottom"/>
          </w:tcPr>
          <w:p>
            <w:pPr>
              <w:pStyle w:val="TableContents"/>
              <w:spacing w:before="0" w:after="0"/>
              <w:ind w:left="0" w:right="0" w:hanging="0"/>
              <w:jc w:val="right"/>
              <w:rPr/>
            </w:pPr>
            <w:r>
              <w:rPr/>
              <w:t> </w:t>
            </w:r>
          </w:p>
        </w:tc>
        <w:tc>
          <w:tcPr>
            <w:tcW w:w="117" w:type="dxa"/>
            <w:tcBorders/>
            <w:shd w:fill="CCEEFF" w:val="clear"/>
            <w:vAlign w:val="bottom"/>
          </w:tcPr>
          <w:p>
            <w:pPr>
              <w:pStyle w:val="TableContents"/>
              <w:spacing w:before="0" w:after="0"/>
              <w:ind w:left="0" w:right="0" w:hanging="0"/>
              <w:rPr/>
            </w:pPr>
            <w:r>
              <w:rPr/>
              <w:t> </w:t>
            </w:r>
          </w:p>
        </w:tc>
      </w:tr>
      <w:tr>
        <w:trPr/>
        <w:tc>
          <w:tcPr>
            <w:tcW w:w="486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BB</w:t>
            </w:r>
          </w:p>
        </w:tc>
        <w:tc>
          <w:tcPr>
            <w:tcW w:w="198" w:type="dxa"/>
            <w:tcBorders/>
            <w:shd w:fill="auto" w:val="clear"/>
            <w:vAlign w:val="bottom"/>
          </w:tcPr>
          <w:p>
            <w:pPr>
              <w:pStyle w:val="TableContents"/>
              <w:spacing w:before="0" w:after="0"/>
              <w:ind w:left="0" w:right="0" w:hanging="0"/>
              <w:rPr/>
            </w:pPr>
            <w:r>
              <w:rPr/>
              <w:t> </w:t>
            </w:r>
          </w:p>
        </w:tc>
        <w:tc>
          <w:tcPr>
            <w:tcW w:w="13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59"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14.7</w:t>
            </w:r>
          </w:p>
        </w:tc>
        <w:tc>
          <w:tcPr>
            <w:tcW w:w="198" w:type="dxa"/>
            <w:tcBorders/>
            <w:shd w:fill="auto" w:val="clear"/>
            <w:vAlign w:val="bottom"/>
          </w:tcPr>
          <w:p>
            <w:pPr>
              <w:pStyle w:val="TableContents"/>
              <w:spacing w:before="0" w:after="0"/>
              <w:ind w:left="0" w:right="0" w:hanging="0"/>
              <w:rPr/>
            </w:pPr>
            <w:r>
              <w:rPr/>
              <w:t> </w:t>
            </w:r>
          </w:p>
        </w:tc>
        <w:tc>
          <w:tcPr>
            <w:tcW w:w="14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14.7</w:t>
            </w:r>
          </w:p>
        </w:tc>
        <w:tc>
          <w:tcPr>
            <w:tcW w:w="198" w:type="dxa"/>
            <w:tcBorders/>
            <w:shd w:fill="auto" w:val="clear"/>
            <w:vAlign w:val="bottom"/>
          </w:tcPr>
          <w:p>
            <w:pPr>
              <w:pStyle w:val="TableContents"/>
              <w:spacing w:before="0" w:after="0"/>
              <w:ind w:left="0" w:right="0" w:hanging="0"/>
              <w:rPr/>
            </w:pPr>
            <w:r>
              <w:rPr/>
              <w:t> </w:t>
            </w:r>
          </w:p>
        </w:tc>
        <w:tc>
          <w:tcPr>
            <w:tcW w:w="134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w:t>
            </w:r>
          </w:p>
        </w:tc>
        <w:tc>
          <w:tcPr>
            <w:tcW w:w="117" w:type="dxa"/>
            <w:tcBorders/>
            <w:shd w:fill="auto" w:val="clear"/>
            <w:vAlign w:val="bottom"/>
          </w:tcPr>
          <w:p>
            <w:pPr>
              <w:pStyle w:val="TableContents"/>
              <w:spacing w:before="0" w:after="0"/>
              <w:ind w:left="0" w:right="0" w:hanging="0"/>
              <w:rPr/>
            </w:pPr>
            <w:r>
              <w:rPr/>
              <w:t> </w:t>
            </w:r>
          </w:p>
        </w:tc>
      </w:tr>
      <w:tr>
        <w:trPr/>
        <w:tc>
          <w:tcPr>
            <w:tcW w:w="486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CCC</w:t>
            </w:r>
          </w:p>
        </w:tc>
        <w:tc>
          <w:tcPr>
            <w:tcW w:w="198" w:type="dxa"/>
            <w:tcBorders/>
            <w:shd w:fill="CCEEFF" w:val="clear"/>
            <w:vAlign w:val="bottom"/>
          </w:tcPr>
          <w:p>
            <w:pPr>
              <w:pStyle w:val="TableContents"/>
              <w:spacing w:before="0" w:after="0"/>
              <w:ind w:left="0" w:right="0" w:hanging="0"/>
              <w:rPr/>
            </w:pPr>
            <w:r>
              <w:rPr/>
              <w:t> </w:t>
            </w:r>
          </w:p>
        </w:tc>
        <w:tc>
          <w:tcPr>
            <w:tcW w:w="129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25.0</w:t>
            </w:r>
          </w:p>
        </w:tc>
        <w:tc>
          <w:tcPr>
            <w:tcW w:w="198" w:type="dxa"/>
            <w:tcBorders/>
            <w:shd w:fill="CCEEFF" w:val="clear"/>
            <w:vAlign w:val="bottom"/>
          </w:tcPr>
          <w:p>
            <w:pPr>
              <w:pStyle w:val="TableContents"/>
              <w:spacing w:before="0" w:after="0"/>
              <w:ind w:left="0" w:right="0" w:hanging="0"/>
              <w:rPr/>
            </w:pPr>
            <w:r>
              <w:rPr/>
              <w:t> </w:t>
            </w:r>
          </w:p>
        </w:tc>
        <w:tc>
          <w:tcPr>
            <w:tcW w:w="127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20.8</w:t>
            </w:r>
          </w:p>
        </w:tc>
        <w:tc>
          <w:tcPr>
            <w:tcW w:w="198" w:type="dxa"/>
            <w:tcBorders/>
            <w:shd w:fill="CCEEFF" w:val="clear"/>
            <w:vAlign w:val="bottom"/>
          </w:tcPr>
          <w:p>
            <w:pPr>
              <w:pStyle w:val="TableContents"/>
              <w:spacing w:before="0" w:after="0"/>
              <w:ind w:left="0" w:right="0" w:hanging="0"/>
              <w:rPr/>
            </w:pPr>
            <w:r>
              <w:rPr/>
              <w:t> </w:t>
            </w:r>
          </w:p>
        </w:tc>
        <w:tc>
          <w:tcPr>
            <w:tcW w:w="134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w:t>
            </w:r>
          </w:p>
        </w:tc>
        <w:tc>
          <w:tcPr>
            <w:tcW w:w="117" w:type="dxa"/>
            <w:tcBorders/>
            <w:shd w:fill="CCEEFF" w:val="clear"/>
            <w:vAlign w:val="bottom"/>
          </w:tcPr>
          <w:p>
            <w:pPr>
              <w:pStyle w:val="TableContents"/>
              <w:spacing w:before="0" w:after="0"/>
              <w:ind w:left="0" w:right="0" w:hanging="0"/>
              <w:rPr/>
            </w:pPr>
            <w:r>
              <w:rPr/>
              <w:t> </w:t>
            </w:r>
          </w:p>
        </w:tc>
      </w:tr>
      <w:tr>
        <w:trPr/>
        <w:tc>
          <w:tcPr>
            <w:tcW w:w="486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CC</w:t>
            </w:r>
          </w:p>
        </w:tc>
        <w:tc>
          <w:tcPr>
            <w:tcW w:w="198" w:type="dxa"/>
            <w:tcBorders/>
            <w:shd w:fill="auto" w:val="clear"/>
            <w:vAlign w:val="bottom"/>
          </w:tcPr>
          <w:p>
            <w:pPr>
              <w:pStyle w:val="TableContents"/>
              <w:spacing w:before="0" w:after="0"/>
              <w:ind w:left="0" w:right="0" w:hanging="0"/>
              <w:rPr/>
            </w:pPr>
            <w:r>
              <w:rPr/>
              <w:t> </w:t>
            </w:r>
          </w:p>
        </w:tc>
        <w:tc>
          <w:tcPr>
            <w:tcW w:w="129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w:t>
            </w:r>
          </w:p>
        </w:tc>
        <w:tc>
          <w:tcPr>
            <w:tcW w:w="198" w:type="dxa"/>
            <w:tcBorders/>
            <w:shd w:fill="auto" w:val="clear"/>
            <w:vAlign w:val="bottom"/>
          </w:tcPr>
          <w:p>
            <w:pPr>
              <w:pStyle w:val="TableContents"/>
              <w:spacing w:before="0" w:after="0"/>
              <w:ind w:left="0" w:right="0" w:hanging="0"/>
              <w:rPr/>
            </w:pPr>
            <w:r>
              <w:rPr/>
              <w:t> </w:t>
            </w:r>
          </w:p>
        </w:tc>
        <w:tc>
          <w:tcPr>
            <w:tcW w:w="127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0.7</w:t>
            </w:r>
          </w:p>
        </w:tc>
        <w:tc>
          <w:tcPr>
            <w:tcW w:w="198" w:type="dxa"/>
            <w:tcBorders/>
            <w:shd w:fill="auto" w:val="clear"/>
            <w:vAlign w:val="bottom"/>
          </w:tcPr>
          <w:p>
            <w:pPr>
              <w:pStyle w:val="TableContents"/>
              <w:spacing w:before="0" w:after="0"/>
              <w:ind w:left="0" w:right="0" w:hanging="0"/>
              <w:rPr/>
            </w:pPr>
            <w:r>
              <w:rPr/>
              <w:t> </w:t>
            </w:r>
          </w:p>
        </w:tc>
        <w:tc>
          <w:tcPr>
            <w:tcW w:w="134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w:t>
            </w:r>
          </w:p>
        </w:tc>
        <w:tc>
          <w:tcPr>
            <w:tcW w:w="117" w:type="dxa"/>
            <w:tcBorders/>
            <w:shd w:fill="auto" w:val="clear"/>
            <w:vAlign w:val="bottom"/>
          </w:tcPr>
          <w:p>
            <w:pPr>
              <w:pStyle w:val="TableContents"/>
              <w:spacing w:before="0" w:after="0"/>
              <w:ind w:left="0" w:right="0" w:hanging="0"/>
              <w:rPr/>
            </w:pPr>
            <w:r>
              <w:rPr/>
              <w:t> </w:t>
            </w:r>
          </w:p>
        </w:tc>
      </w:tr>
      <w:tr>
        <w:trPr/>
        <w:tc>
          <w:tcPr>
            <w:tcW w:w="486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corporate debt</w:t>
            </w:r>
          </w:p>
        </w:tc>
        <w:tc>
          <w:tcPr>
            <w:tcW w:w="198" w:type="dxa"/>
            <w:tcBorders/>
            <w:shd w:fill="CCEEFF" w:val="clear"/>
            <w:vAlign w:val="bottom"/>
          </w:tcPr>
          <w:p>
            <w:pPr>
              <w:pStyle w:val="TableContents"/>
              <w:spacing w:before="0" w:after="0"/>
              <w:ind w:left="0" w:right="0" w:hanging="0"/>
              <w:rPr/>
            </w:pPr>
            <w:r>
              <w:rPr/>
              <w:t> </w:t>
            </w:r>
          </w:p>
        </w:tc>
        <w:tc>
          <w:tcPr>
            <w:tcW w:w="129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43.4</w:t>
            </w:r>
          </w:p>
        </w:tc>
        <w:tc>
          <w:tcPr>
            <w:tcW w:w="198" w:type="dxa"/>
            <w:tcBorders/>
            <w:shd w:fill="CCEEFF" w:val="clear"/>
            <w:vAlign w:val="bottom"/>
          </w:tcPr>
          <w:p>
            <w:pPr>
              <w:pStyle w:val="TableContents"/>
              <w:spacing w:before="0" w:after="0"/>
              <w:ind w:left="0" w:right="0" w:hanging="0"/>
              <w:rPr/>
            </w:pPr>
            <w:r>
              <w:rPr/>
              <w:t> </w:t>
            </w:r>
          </w:p>
        </w:tc>
        <w:tc>
          <w:tcPr>
            <w:tcW w:w="127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36.2</w:t>
            </w:r>
          </w:p>
        </w:tc>
        <w:tc>
          <w:tcPr>
            <w:tcW w:w="198" w:type="dxa"/>
            <w:tcBorders/>
            <w:shd w:fill="CCEEFF" w:val="clear"/>
            <w:vAlign w:val="bottom"/>
          </w:tcPr>
          <w:p>
            <w:pPr>
              <w:pStyle w:val="TableContents"/>
              <w:spacing w:before="0" w:after="0"/>
              <w:ind w:left="0" w:right="0" w:hanging="0"/>
              <w:rPr/>
            </w:pPr>
            <w:r>
              <w:rPr/>
              <w:t> </w:t>
            </w:r>
          </w:p>
        </w:tc>
        <w:tc>
          <w:tcPr>
            <w:tcW w:w="134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w:t>
            </w:r>
          </w:p>
        </w:tc>
        <w:tc>
          <w:tcPr>
            <w:tcW w:w="117" w:type="dxa"/>
            <w:tcBorders/>
            <w:shd w:fill="CCEEFF" w:val="clear"/>
            <w:vAlign w:val="bottom"/>
          </w:tcPr>
          <w:p>
            <w:pPr>
              <w:pStyle w:val="TableContents"/>
              <w:spacing w:before="0" w:after="0"/>
              <w:ind w:left="0" w:right="0" w:hanging="0"/>
              <w:rPr/>
            </w:pPr>
            <w:r>
              <w:rPr/>
              <w:t> </w:t>
            </w:r>
          </w:p>
        </w:tc>
      </w:tr>
      <w:tr>
        <w:trPr/>
        <w:tc>
          <w:tcPr>
            <w:tcW w:w="4866" w:type="dxa"/>
            <w:tcBorders/>
            <w:shd w:fill="auto" w:val="clear"/>
            <w:vAlign w:val="bottom"/>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0"/>
              <w:ind w:left="0" w:right="0" w:hanging="0"/>
              <w:rPr/>
            </w:pPr>
            <w:r>
              <w:rPr/>
              <w:t> </w:t>
            </w:r>
          </w:p>
        </w:tc>
        <w:tc>
          <w:tcPr>
            <w:tcW w:w="1296" w:type="dxa"/>
            <w:gridSpan w:val="2"/>
            <w:tcBorders/>
            <w:shd w:fill="auto" w:val="clear"/>
            <w:vAlign w:val="bottom"/>
          </w:tcPr>
          <w:p>
            <w:pPr>
              <w:pStyle w:val="TableContents"/>
              <w:spacing w:before="0" w:after="0"/>
              <w:ind w:left="0" w:right="0" w:hanging="0"/>
              <w:jc w:val="right"/>
              <w:rPr/>
            </w:pPr>
            <w:r>
              <w:rPr/>
              <w:t> </w:t>
            </w:r>
          </w:p>
        </w:tc>
        <w:tc>
          <w:tcPr>
            <w:tcW w:w="198" w:type="dxa"/>
            <w:tcBorders/>
            <w:shd w:fill="auto" w:val="clear"/>
            <w:vAlign w:val="bottom"/>
          </w:tcPr>
          <w:p>
            <w:pPr>
              <w:pStyle w:val="TableContents"/>
              <w:spacing w:before="0" w:after="0"/>
              <w:ind w:left="0" w:right="0" w:hanging="0"/>
              <w:rPr/>
            </w:pPr>
            <w:r>
              <w:rPr/>
              <w:t> </w:t>
            </w:r>
          </w:p>
        </w:tc>
        <w:tc>
          <w:tcPr>
            <w:tcW w:w="1273" w:type="dxa"/>
            <w:gridSpan w:val="2"/>
            <w:tcBorders/>
            <w:shd w:fill="auto" w:val="clear"/>
            <w:vAlign w:val="bottom"/>
          </w:tcPr>
          <w:p>
            <w:pPr>
              <w:pStyle w:val="TableContents"/>
              <w:spacing w:before="0" w:after="0"/>
              <w:ind w:left="0" w:right="0" w:hanging="0"/>
              <w:jc w:val="right"/>
              <w:rPr/>
            </w:pPr>
            <w:r>
              <w:rPr/>
              <w:t> </w:t>
            </w:r>
          </w:p>
        </w:tc>
        <w:tc>
          <w:tcPr>
            <w:tcW w:w="198" w:type="dxa"/>
            <w:tcBorders/>
            <w:shd w:fill="auto" w:val="clear"/>
            <w:vAlign w:val="bottom"/>
          </w:tcPr>
          <w:p>
            <w:pPr>
              <w:pStyle w:val="TableContents"/>
              <w:spacing w:before="0" w:after="0"/>
              <w:ind w:left="0" w:right="0" w:hanging="0"/>
              <w:rPr/>
            </w:pPr>
            <w:r>
              <w:rPr/>
              <w:t> </w:t>
            </w:r>
          </w:p>
        </w:tc>
        <w:tc>
          <w:tcPr>
            <w:tcW w:w="1344" w:type="dxa"/>
            <w:tcBorders/>
            <w:shd w:fill="auto" w:val="clear"/>
            <w:vAlign w:val="bottom"/>
          </w:tcPr>
          <w:p>
            <w:pPr>
              <w:pStyle w:val="TableContents"/>
              <w:spacing w:before="0" w:after="0"/>
              <w:ind w:left="0" w:right="0" w:hanging="0"/>
              <w:jc w:val="right"/>
              <w:rPr/>
            </w:pPr>
            <w:r>
              <w:rPr/>
              <w:t> </w:t>
            </w:r>
          </w:p>
        </w:tc>
        <w:tc>
          <w:tcPr>
            <w:tcW w:w="117" w:type="dxa"/>
            <w:tcBorders/>
            <w:shd w:fill="auto" w:val="clear"/>
            <w:vAlign w:val="bottom"/>
          </w:tcPr>
          <w:p>
            <w:pPr>
              <w:pStyle w:val="TableContents"/>
              <w:spacing w:before="0" w:after="0"/>
              <w:ind w:left="0" w:right="0" w:hanging="0"/>
              <w:rPr/>
            </w:pPr>
            <w:r>
              <w:rPr/>
              <w:t> </w:t>
            </w:r>
          </w:p>
        </w:tc>
      </w:tr>
      <w:tr>
        <w:trPr/>
        <w:tc>
          <w:tcPr>
            <w:tcW w:w="486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Structured finance</w:t>
            </w:r>
          </w:p>
        </w:tc>
        <w:tc>
          <w:tcPr>
            <w:tcW w:w="198" w:type="dxa"/>
            <w:tcBorders/>
            <w:shd w:fill="CCEEFF" w:val="clear"/>
            <w:vAlign w:val="bottom"/>
          </w:tcPr>
          <w:p>
            <w:pPr>
              <w:pStyle w:val="TableContents"/>
              <w:spacing w:before="0" w:after="0"/>
              <w:ind w:left="0" w:right="0" w:hanging="0"/>
              <w:rPr/>
            </w:pPr>
            <w:r>
              <w:rPr/>
              <w:t> </w:t>
            </w:r>
          </w:p>
        </w:tc>
        <w:tc>
          <w:tcPr>
            <w:tcW w:w="1296" w:type="dxa"/>
            <w:gridSpan w:val="2"/>
            <w:tcBorders/>
            <w:shd w:fill="CCEEFF" w:val="clear"/>
            <w:vAlign w:val="bottom"/>
          </w:tcPr>
          <w:p>
            <w:pPr>
              <w:pStyle w:val="TableContents"/>
              <w:spacing w:before="0" w:after="0"/>
              <w:ind w:left="0" w:right="0" w:hanging="0"/>
              <w:jc w:val="right"/>
              <w:rPr/>
            </w:pPr>
            <w:r>
              <w:rPr/>
              <w:t> </w:t>
            </w:r>
          </w:p>
        </w:tc>
        <w:tc>
          <w:tcPr>
            <w:tcW w:w="198" w:type="dxa"/>
            <w:tcBorders/>
            <w:shd w:fill="CCEEFF" w:val="clear"/>
            <w:vAlign w:val="bottom"/>
          </w:tcPr>
          <w:p>
            <w:pPr>
              <w:pStyle w:val="TableContents"/>
              <w:spacing w:before="0" w:after="0"/>
              <w:ind w:left="0" w:right="0" w:hanging="0"/>
              <w:rPr/>
            </w:pPr>
            <w:r>
              <w:rPr/>
              <w:t> </w:t>
            </w:r>
          </w:p>
        </w:tc>
        <w:tc>
          <w:tcPr>
            <w:tcW w:w="1273" w:type="dxa"/>
            <w:gridSpan w:val="2"/>
            <w:tcBorders/>
            <w:shd w:fill="CCEEFF" w:val="clear"/>
            <w:vAlign w:val="bottom"/>
          </w:tcPr>
          <w:p>
            <w:pPr>
              <w:pStyle w:val="TableContents"/>
              <w:spacing w:before="0" w:after="0"/>
              <w:ind w:left="0" w:right="0" w:hanging="0"/>
              <w:jc w:val="right"/>
              <w:rPr/>
            </w:pPr>
            <w:r>
              <w:rPr/>
              <w:t> </w:t>
            </w:r>
          </w:p>
        </w:tc>
        <w:tc>
          <w:tcPr>
            <w:tcW w:w="198" w:type="dxa"/>
            <w:tcBorders/>
            <w:shd w:fill="CCEEFF" w:val="clear"/>
            <w:vAlign w:val="bottom"/>
          </w:tcPr>
          <w:p>
            <w:pPr>
              <w:pStyle w:val="TableContents"/>
              <w:spacing w:before="0" w:after="0"/>
              <w:ind w:left="0" w:right="0" w:hanging="0"/>
              <w:rPr/>
            </w:pPr>
            <w:r>
              <w:rPr/>
              <w:t> </w:t>
            </w:r>
          </w:p>
        </w:tc>
        <w:tc>
          <w:tcPr>
            <w:tcW w:w="1344" w:type="dxa"/>
            <w:tcBorders/>
            <w:shd w:fill="CCEEFF" w:val="clear"/>
            <w:vAlign w:val="bottom"/>
          </w:tcPr>
          <w:p>
            <w:pPr>
              <w:pStyle w:val="TableContents"/>
              <w:spacing w:before="0" w:after="0"/>
              <w:ind w:left="0" w:right="0" w:hanging="0"/>
              <w:jc w:val="right"/>
              <w:rPr/>
            </w:pPr>
            <w:r>
              <w:rPr/>
              <w:t> </w:t>
            </w:r>
          </w:p>
        </w:tc>
        <w:tc>
          <w:tcPr>
            <w:tcW w:w="117" w:type="dxa"/>
            <w:tcBorders/>
            <w:shd w:fill="CCEEFF" w:val="clear"/>
            <w:vAlign w:val="bottom"/>
          </w:tcPr>
          <w:p>
            <w:pPr>
              <w:pStyle w:val="TableContents"/>
              <w:spacing w:before="0" w:after="0"/>
              <w:ind w:left="0" w:right="0" w:hanging="0"/>
              <w:rPr/>
            </w:pPr>
            <w:r>
              <w:rPr/>
              <w:t> </w:t>
            </w:r>
          </w:p>
        </w:tc>
      </w:tr>
      <w:tr>
        <w:trPr/>
        <w:tc>
          <w:tcPr>
            <w:tcW w:w="486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AA</w:t>
            </w:r>
          </w:p>
        </w:tc>
        <w:tc>
          <w:tcPr>
            <w:tcW w:w="198" w:type="dxa"/>
            <w:tcBorders/>
            <w:shd w:fill="auto" w:val="clear"/>
            <w:vAlign w:val="bottom"/>
          </w:tcPr>
          <w:p>
            <w:pPr>
              <w:pStyle w:val="TableContents"/>
              <w:spacing w:before="0" w:after="0"/>
              <w:ind w:left="0" w:right="0" w:hanging="0"/>
              <w:rPr/>
            </w:pPr>
            <w:r>
              <w:rPr/>
              <w:t> </w:t>
            </w:r>
          </w:p>
        </w:tc>
        <w:tc>
          <w:tcPr>
            <w:tcW w:w="129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9.3</w:t>
            </w:r>
          </w:p>
        </w:tc>
        <w:tc>
          <w:tcPr>
            <w:tcW w:w="198" w:type="dxa"/>
            <w:tcBorders/>
            <w:shd w:fill="auto" w:val="clear"/>
            <w:vAlign w:val="bottom"/>
          </w:tcPr>
          <w:p>
            <w:pPr>
              <w:pStyle w:val="TableContents"/>
              <w:spacing w:before="0" w:after="0"/>
              <w:ind w:left="0" w:right="0" w:hanging="0"/>
              <w:rPr/>
            </w:pPr>
            <w:r>
              <w:rPr/>
              <w:t> </w:t>
            </w:r>
          </w:p>
        </w:tc>
        <w:tc>
          <w:tcPr>
            <w:tcW w:w="127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9.3</w:t>
            </w:r>
          </w:p>
        </w:tc>
        <w:tc>
          <w:tcPr>
            <w:tcW w:w="198" w:type="dxa"/>
            <w:tcBorders/>
            <w:shd w:fill="auto" w:val="clear"/>
            <w:vAlign w:val="bottom"/>
          </w:tcPr>
          <w:p>
            <w:pPr>
              <w:pStyle w:val="TableContents"/>
              <w:spacing w:before="0" w:after="0"/>
              <w:ind w:left="0" w:right="0" w:hanging="0"/>
              <w:rPr/>
            </w:pPr>
            <w:r>
              <w:rPr/>
              <w:t> </w:t>
            </w:r>
          </w:p>
        </w:tc>
        <w:tc>
          <w:tcPr>
            <w:tcW w:w="134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w:t>
            </w:r>
          </w:p>
        </w:tc>
        <w:tc>
          <w:tcPr>
            <w:tcW w:w="117" w:type="dxa"/>
            <w:tcBorders/>
            <w:shd w:fill="auto" w:val="clear"/>
            <w:vAlign w:val="bottom"/>
          </w:tcPr>
          <w:p>
            <w:pPr>
              <w:pStyle w:val="TableContents"/>
              <w:spacing w:before="0" w:after="0"/>
              <w:ind w:left="0" w:right="0" w:hanging="0"/>
              <w:rPr/>
            </w:pPr>
            <w:r>
              <w:rPr/>
              <w:t> </w:t>
            </w:r>
          </w:p>
        </w:tc>
      </w:tr>
      <w:tr>
        <w:trPr/>
        <w:tc>
          <w:tcPr>
            <w:tcW w:w="486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BBB</w:t>
            </w:r>
          </w:p>
        </w:tc>
        <w:tc>
          <w:tcPr>
            <w:tcW w:w="198" w:type="dxa"/>
            <w:tcBorders/>
            <w:shd w:fill="CCEEFF" w:val="clear"/>
            <w:vAlign w:val="bottom"/>
          </w:tcPr>
          <w:p>
            <w:pPr>
              <w:pStyle w:val="TableContents"/>
              <w:spacing w:before="0" w:after="0"/>
              <w:ind w:left="0" w:right="0" w:hanging="0"/>
              <w:rPr/>
            </w:pPr>
            <w:r>
              <w:rPr/>
              <w:t> </w:t>
            </w:r>
          </w:p>
        </w:tc>
        <w:tc>
          <w:tcPr>
            <w:tcW w:w="129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27.4</w:t>
            </w:r>
          </w:p>
        </w:tc>
        <w:tc>
          <w:tcPr>
            <w:tcW w:w="198" w:type="dxa"/>
            <w:tcBorders/>
            <w:shd w:fill="CCEEFF" w:val="clear"/>
            <w:vAlign w:val="bottom"/>
          </w:tcPr>
          <w:p>
            <w:pPr>
              <w:pStyle w:val="TableContents"/>
              <w:spacing w:before="0" w:after="0"/>
              <w:ind w:left="0" w:right="0" w:hanging="0"/>
              <w:rPr/>
            </w:pPr>
            <w:r>
              <w:rPr/>
              <w:t> </w:t>
            </w:r>
          </w:p>
        </w:tc>
        <w:tc>
          <w:tcPr>
            <w:tcW w:w="127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24.5</w:t>
            </w:r>
          </w:p>
        </w:tc>
        <w:tc>
          <w:tcPr>
            <w:tcW w:w="198" w:type="dxa"/>
            <w:tcBorders/>
            <w:shd w:fill="CCEEFF" w:val="clear"/>
            <w:vAlign w:val="bottom"/>
          </w:tcPr>
          <w:p>
            <w:pPr>
              <w:pStyle w:val="TableContents"/>
              <w:spacing w:before="0" w:after="0"/>
              <w:ind w:left="0" w:right="0" w:hanging="0"/>
              <w:rPr/>
            </w:pPr>
            <w:r>
              <w:rPr/>
              <w:t> </w:t>
            </w:r>
          </w:p>
        </w:tc>
        <w:tc>
          <w:tcPr>
            <w:tcW w:w="134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w:t>
            </w:r>
          </w:p>
        </w:tc>
        <w:tc>
          <w:tcPr>
            <w:tcW w:w="117" w:type="dxa"/>
            <w:tcBorders/>
            <w:shd w:fill="CCEEFF" w:val="clear"/>
            <w:vAlign w:val="bottom"/>
          </w:tcPr>
          <w:p>
            <w:pPr>
              <w:pStyle w:val="TableContents"/>
              <w:spacing w:before="0" w:after="0"/>
              <w:ind w:left="0" w:right="0" w:hanging="0"/>
              <w:rPr/>
            </w:pPr>
            <w:r>
              <w:rPr/>
              <w:t> </w:t>
            </w:r>
          </w:p>
        </w:tc>
      </w:tr>
      <w:tr>
        <w:trPr/>
        <w:tc>
          <w:tcPr>
            <w:tcW w:w="486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BB</w:t>
            </w:r>
          </w:p>
        </w:tc>
        <w:tc>
          <w:tcPr>
            <w:tcW w:w="198" w:type="dxa"/>
            <w:tcBorders/>
            <w:shd w:fill="auto" w:val="clear"/>
            <w:vAlign w:val="bottom"/>
          </w:tcPr>
          <w:p>
            <w:pPr>
              <w:pStyle w:val="TableContents"/>
              <w:spacing w:before="0" w:after="0"/>
              <w:ind w:left="0" w:right="0" w:hanging="0"/>
              <w:rPr/>
            </w:pPr>
            <w:r>
              <w:rPr/>
              <w:t> </w:t>
            </w:r>
          </w:p>
        </w:tc>
        <w:tc>
          <w:tcPr>
            <w:tcW w:w="129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15.0</w:t>
            </w:r>
          </w:p>
        </w:tc>
        <w:tc>
          <w:tcPr>
            <w:tcW w:w="198" w:type="dxa"/>
            <w:tcBorders/>
            <w:shd w:fill="auto" w:val="clear"/>
            <w:vAlign w:val="bottom"/>
          </w:tcPr>
          <w:p>
            <w:pPr>
              <w:pStyle w:val="TableContents"/>
              <w:spacing w:before="0" w:after="0"/>
              <w:ind w:left="0" w:right="0" w:hanging="0"/>
              <w:rPr/>
            </w:pPr>
            <w:r>
              <w:rPr/>
              <w:t> </w:t>
            </w:r>
          </w:p>
        </w:tc>
        <w:tc>
          <w:tcPr>
            <w:tcW w:w="127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13.9</w:t>
            </w:r>
          </w:p>
        </w:tc>
        <w:tc>
          <w:tcPr>
            <w:tcW w:w="198" w:type="dxa"/>
            <w:tcBorders/>
            <w:shd w:fill="auto" w:val="clear"/>
            <w:vAlign w:val="bottom"/>
          </w:tcPr>
          <w:p>
            <w:pPr>
              <w:pStyle w:val="TableContents"/>
              <w:spacing w:before="0" w:after="0"/>
              <w:ind w:left="0" w:right="0" w:hanging="0"/>
              <w:rPr/>
            </w:pPr>
            <w:r>
              <w:rPr/>
              <w:t> </w:t>
            </w:r>
          </w:p>
        </w:tc>
        <w:tc>
          <w:tcPr>
            <w:tcW w:w="134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w:t>
            </w:r>
          </w:p>
        </w:tc>
        <w:tc>
          <w:tcPr>
            <w:tcW w:w="117" w:type="dxa"/>
            <w:tcBorders/>
            <w:shd w:fill="auto" w:val="clear"/>
            <w:vAlign w:val="bottom"/>
          </w:tcPr>
          <w:p>
            <w:pPr>
              <w:pStyle w:val="TableContents"/>
              <w:spacing w:before="0" w:after="0"/>
              <w:ind w:left="0" w:right="0" w:hanging="0"/>
              <w:rPr/>
            </w:pPr>
            <w:r>
              <w:rPr/>
              <w:t> </w:t>
            </w:r>
          </w:p>
        </w:tc>
      </w:tr>
      <w:tr>
        <w:trPr/>
        <w:tc>
          <w:tcPr>
            <w:tcW w:w="486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w:t>
            </w:r>
          </w:p>
        </w:tc>
        <w:tc>
          <w:tcPr>
            <w:tcW w:w="198" w:type="dxa"/>
            <w:tcBorders/>
            <w:shd w:fill="CCEEFF" w:val="clear"/>
            <w:vAlign w:val="bottom"/>
          </w:tcPr>
          <w:p>
            <w:pPr>
              <w:pStyle w:val="TableContents"/>
              <w:spacing w:before="0" w:after="0"/>
              <w:ind w:left="0" w:right="0" w:hanging="0"/>
              <w:rPr/>
            </w:pPr>
            <w:r>
              <w:rPr/>
              <w:t> </w:t>
            </w:r>
          </w:p>
        </w:tc>
        <w:tc>
          <w:tcPr>
            <w:tcW w:w="129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11.2</w:t>
            </w:r>
          </w:p>
        </w:tc>
        <w:tc>
          <w:tcPr>
            <w:tcW w:w="198" w:type="dxa"/>
            <w:tcBorders/>
            <w:shd w:fill="CCEEFF" w:val="clear"/>
            <w:vAlign w:val="bottom"/>
          </w:tcPr>
          <w:p>
            <w:pPr>
              <w:pStyle w:val="TableContents"/>
              <w:spacing w:before="0" w:after="0"/>
              <w:ind w:left="0" w:right="0" w:hanging="0"/>
              <w:rPr/>
            </w:pPr>
            <w:r>
              <w:rPr/>
              <w:t> </w:t>
            </w:r>
          </w:p>
        </w:tc>
        <w:tc>
          <w:tcPr>
            <w:tcW w:w="127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11.2</w:t>
            </w:r>
          </w:p>
        </w:tc>
        <w:tc>
          <w:tcPr>
            <w:tcW w:w="198" w:type="dxa"/>
            <w:tcBorders/>
            <w:shd w:fill="CCEEFF" w:val="clear"/>
            <w:vAlign w:val="bottom"/>
          </w:tcPr>
          <w:p>
            <w:pPr>
              <w:pStyle w:val="TableContents"/>
              <w:spacing w:before="0" w:after="0"/>
              <w:ind w:left="0" w:right="0" w:hanging="0"/>
              <w:rPr/>
            </w:pPr>
            <w:r>
              <w:rPr/>
              <w:t> </w:t>
            </w:r>
          </w:p>
        </w:tc>
        <w:tc>
          <w:tcPr>
            <w:tcW w:w="134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w:t>
            </w:r>
          </w:p>
        </w:tc>
        <w:tc>
          <w:tcPr>
            <w:tcW w:w="117" w:type="dxa"/>
            <w:tcBorders/>
            <w:shd w:fill="CCEEFF" w:val="clear"/>
            <w:vAlign w:val="bottom"/>
          </w:tcPr>
          <w:p>
            <w:pPr>
              <w:pStyle w:val="TableContents"/>
              <w:spacing w:before="0" w:after="0"/>
              <w:ind w:left="0" w:right="0" w:hanging="0"/>
              <w:rPr/>
            </w:pPr>
            <w:r>
              <w:rPr/>
              <w:t> </w:t>
            </w:r>
          </w:p>
        </w:tc>
      </w:tr>
      <w:tr>
        <w:trPr/>
        <w:tc>
          <w:tcPr>
            <w:tcW w:w="486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CCC</w:t>
            </w:r>
          </w:p>
        </w:tc>
        <w:tc>
          <w:tcPr>
            <w:tcW w:w="198" w:type="dxa"/>
            <w:tcBorders/>
            <w:shd w:fill="auto" w:val="clear"/>
            <w:vAlign w:val="bottom"/>
          </w:tcPr>
          <w:p>
            <w:pPr>
              <w:pStyle w:val="TableContents"/>
              <w:spacing w:before="0" w:after="0"/>
              <w:ind w:left="0" w:right="0" w:hanging="0"/>
              <w:rPr/>
            </w:pPr>
            <w:r>
              <w:rPr/>
              <w:t> </w:t>
            </w:r>
          </w:p>
        </w:tc>
        <w:tc>
          <w:tcPr>
            <w:tcW w:w="129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w:t>
            </w:r>
          </w:p>
        </w:tc>
        <w:tc>
          <w:tcPr>
            <w:tcW w:w="198" w:type="dxa"/>
            <w:tcBorders/>
            <w:shd w:fill="auto" w:val="clear"/>
            <w:vAlign w:val="bottom"/>
          </w:tcPr>
          <w:p>
            <w:pPr>
              <w:pStyle w:val="TableContents"/>
              <w:spacing w:before="0" w:after="0"/>
              <w:ind w:left="0" w:right="0" w:hanging="0"/>
              <w:rPr/>
            </w:pPr>
            <w:r>
              <w:rPr/>
              <w:t> </w:t>
            </w:r>
          </w:p>
        </w:tc>
        <w:tc>
          <w:tcPr>
            <w:tcW w:w="127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w:t>
            </w:r>
          </w:p>
        </w:tc>
        <w:tc>
          <w:tcPr>
            <w:tcW w:w="198" w:type="dxa"/>
            <w:tcBorders/>
            <w:shd w:fill="auto" w:val="clear"/>
            <w:vAlign w:val="bottom"/>
          </w:tcPr>
          <w:p>
            <w:pPr>
              <w:pStyle w:val="TableContents"/>
              <w:spacing w:before="0" w:after="0"/>
              <w:ind w:left="0" w:right="0" w:hanging="0"/>
              <w:rPr/>
            </w:pPr>
            <w:r>
              <w:rPr/>
              <w:t> </w:t>
            </w:r>
          </w:p>
        </w:tc>
        <w:tc>
          <w:tcPr>
            <w:tcW w:w="134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w:t>
            </w:r>
          </w:p>
        </w:tc>
        <w:tc>
          <w:tcPr>
            <w:tcW w:w="117" w:type="dxa"/>
            <w:tcBorders/>
            <w:shd w:fill="auto" w:val="clear"/>
            <w:vAlign w:val="bottom"/>
          </w:tcPr>
          <w:p>
            <w:pPr>
              <w:pStyle w:val="TableContents"/>
              <w:spacing w:before="0" w:after="0"/>
              <w:ind w:left="0" w:right="0" w:hanging="0"/>
              <w:rPr/>
            </w:pPr>
            <w:r>
              <w:rPr/>
              <w:t> </w:t>
            </w:r>
          </w:p>
        </w:tc>
      </w:tr>
      <w:tr>
        <w:trPr/>
        <w:tc>
          <w:tcPr>
            <w:tcW w:w="486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CC</w:t>
            </w:r>
          </w:p>
        </w:tc>
        <w:tc>
          <w:tcPr>
            <w:tcW w:w="198" w:type="dxa"/>
            <w:tcBorders/>
            <w:shd w:fill="CCEEFF" w:val="clear"/>
            <w:vAlign w:val="bottom"/>
          </w:tcPr>
          <w:p>
            <w:pPr>
              <w:pStyle w:val="TableContents"/>
              <w:spacing w:before="0" w:after="0"/>
              <w:ind w:left="0" w:right="0" w:hanging="0"/>
              <w:rPr/>
            </w:pPr>
            <w:r>
              <w:rPr/>
              <w:t> </w:t>
            </w:r>
          </w:p>
        </w:tc>
        <w:tc>
          <w:tcPr>
            <w:tcW w:w="129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0.7</w:t>
            </w:r>
          </w:p>
        </w:tc>
        <w:tc>
          <w:tcPr>
            <w:tcW w:w="198" w:type="dxa"/>
            <w:tcBorders/>
            <w:shd w:fill="CCEEFF" w:val="clear"/>
            <w:vAlign w:val="bottom"/>
          </w:tcPr>
          <w:p>
            <w:pPr>
              <w:pStyle w:val="TableContents"/>
              <w:spacing w:before="0" w:after="0"/>
              <w:ind w:left="0" w:right="0" w:hanging="0"/>
              <w:rPr/>
            </w:pPr>
            <w:r>
              <w:rPr/>
              <w:t> </w:t>
            </w:r>
          </w:p>
        </w:tc>
        <w:tc>
          <w:tcPr>
            <w:tcW w:w="127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0.7</w:t>
            </w:r>
          </w:p>
        </w:tc>
        <w:tc>
          <w:tcPr>
            <w:tcW w:w="198" w:type="dxa"/>
            <w:tcBorders/>
            <w:shd w:fill="CCEEFF" w:val="clear"/>
            <w:vAlign w:val="bottom"/>
          </w:tcPr>
          <w:p>
            <w:pPr>
              <w:pStyle w:val="TableContents"/>
              <w:spacing w:before="0" w:after="0"/>
              <w:ind w:left="0" w:right="0" w:hanging="0"/>
              <w:rPr/>
            </w:pPr>
            <w:r>
              <w:rPr/>
              <w:t> </w:t>
            </w:r>
          </w:p>
        </w:tc>
        <w:tc>
          <w:tcPr>
            <w:tcW w:w="134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5.3</w:t>
            </w:r>
          </w:p>
        </w:tc>
        <w:tc>
          <w:tcPr>
            <w:tcW w:w="117" w:type="dxa"/>
            <w:tcBorders/>
            <w:shd w:fill="CCEEFF" w:val="clear"/>
            <w:vAlign w:val="bottom"/>
          </w:tcPr>
          <w:p>
            <w:pPr>
              <w:pStyle w:val="TableContents"/>
              <w:spacing w:before="0" w:after="0"/>
              <w:ind w:left="0" w:right="0" w:hanging="0"/>
              <w:rPr/>
            </w:pPr>
            <w:r>
              <w:rPr/>
              <w:t> </w:t>
            </w:r>
          </w:p>
        </w:tc>
      </w:tr>
      <w:tr>
        <w:trPr/>
        <w:tc>
          <w:tcPr>
            <w:tcW w:w="486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w:t>
            </w:r>
          </w:p>
        </w:tc>
        <w:tc>
          <w:tcPr>
            <w:tcW w:w="198" w:type="dxa"/>
            <w:tcBorders/>
            <w:shd w:fill="auto" w:val="clear"/>
            <w:vAlign w:val="bottom"/>
          </w:tcPr>
          <w:p>
            <w:pPr>
              <w:pStyle w:val="TableContents"/>
              <w:spacing w:before="0" w:after="0"/>
              <w:ind w:left="0" w:right="0" w:hanging="0"/>
              <w:rPr/>
            </w:pPr>
            <w:r>
              <w:rPr/>
              <w:t> </w:t>
            </w:r>
          </w:p>
        </w:tc>
        <w:tc>
          <w:tcPr>
            <w:tcW w:w="129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w:t>
            </w:r>
          </w:p>
        </w:tc>
        <w:tc>
          <w:tcPr>
            <w:tcW w:w="198" w:type="dxa"/>
            <w:tcBorders/>
            <w:shd w:fill="auto" w:val="clear"/>
            <w:vAlign w:val="bottom"/>
          </w:tcPr>
          <w:p>
            <w:pPr>
              <w:pStyle w:val="TableContents"/>
              <w:spacing w:before="0" w:after="0"/>
              <w:ind w:left="0" w:right="0" w:hanging="0"/>
              <w:rPr/>
            </w:pPr>
            <w:r>
              <w:rPr/>
              <w:t> </w:t>
            </w:r>
          </w:p>
        </w:tc>
        <w:tc>
          <w:tcPr>
            <w:tcW w:w="127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w:t>
            </w:r>
          </w:p>
        </w:tc>
        <w:tc>
          <w:tcPr>
            <w:tcW w:w="198" w:type="dxa"/>
            <w:tcBorders/>
            <w:shd w:fill="auto" w:val="clear"/>
            <w:vAlign w:val="bottom"/>
          </w:tcPr>
          <w:p>
            <w:pPr>
              <w:pStyle w:val="TableContents"/>
              <w:spacing w:before="0" w:after="0"/>
              <w:ind w:left="0" w:right="0" w:hanging="0"/>
              <w:rPr/>
            </w:pPr>
            <w:r>
              <w:rPr/>
              <w:t> </w:t>
            </w:r>
          </w:p>
        </w:tc>
        <w:tc>
          <w:tcPr>
            <w:tcW w:w="134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8.2</w:t>
            </w:r>
          </w:p>
        </w:tc>
        <w:tc>
          <w:tcPr>
            <w:tcW w:w="117" w:type="dxa"/>
            <w:tcBorders/>
            <w:shd w:fill="auto" w:val="clear"/>
            <w:vAlign w:val="bottom"/>
          </w:tcPr>
          <w:p>
            <w:pPr>
              <w:pStyle w:val="TableContents"/>
              <w:spacing w:before="0" w:after="0"/>
              <w:ind w:left="0" w:right="0" w:hanging="0"/>
              <w:rPr/>
            </w:pPr>
            <w:r>
              <w:rPr/>
              <w:t> </w:t>
            </w:r>
          </w:p>
        </w:tc>
      </w:tr>
      <w:tr>
        <w:trPr/>
        <w:tc>
          <w:tcPr>
            <w:tcW w:w="486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Near default</w:t>
            </w:r>
          </w:p>
        </w:tc>
        <w:tc>
          <w:tcPr>
            <w:tcW w:w="198" w:type="dxa"/>
            <w:tcBorders/>
            <w:shd w:fill="CCEEFF" w:val="clear"/>
            <w:vAlign w:val="bottom"/>
          </w:tcPr>
          <w:p>
            <w:pPr>
              <w:pStyle w:val="TableContents"/>
              <w:spacing w:before="0" w:after="0"/>
              <w:ind w:left="0" w:right="0" w:hanging="0"/>
              <w:rPr/>
            </w:pPr>
            <w:r>
              <w:rPr/>
              <w:t> </w:t>
            </w:r>
          </w:p>
        </w:tc>
        <w:tc>
          <w:tcPr>
            <w:tcW w:w="129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w:t>
            </w:r>
          </w:p>
        </w:tc>
        <w:tc>
          <w:tcPr>
            <w:tcW w:w="198" w:type="dxa"/>
            <w:tcBorders/>
            <w:shd w:fill="CCEEFF" w:val="clear"/>
            <w:vAlign w:val="bottom"/>
          </w:tcPr>
          <w:p>
            <w:pPr>
              <w:pStyle w:val="TableContents"/>
              <w:spacing w:before="0" w:after="0"/>
              <w:ind w:left="0" w:right="0" w:hanging="0"/>
              <w:rPr/>
            </w:pPr>
            <w:r>
              <w:rPr/>
              <w:t> </w:t>
            </w:r>
          </w:p>
        </w:tc>
        <w:tc>
          <w:tcPr>
            <w:tcW w:w="127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w:t>
            </w:r>
          </w:p>
        </w:tc>
        <w:tc>
          <w:tcPr>
            <w:tcW w:w="198" w:type="dxa"/>
            <w:tcBorders/>
            <w:shd w:fill="CCEEFF" w:val="clear"/>
            <w:vAlign w:val="bottom"/>
          </w:tcPr>
          <w:p>
            <w:pPr>
              <w:pStyle w:val="TableContents"/>
              <w:spacing w:before="0" w:after="0"/>
              <w:ind w:left="0" w:right="0" w:hanging="0"/>
              <w:rPr/>
            </w:pPr>
            <w:r>
              <w:rPr/>
              <w:t> </w:t>
            </w:r>
          </w:p>
        </w:tc>
        <w:tc>
          <w:tcPr>
            <w:tcW w:w="134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w:t>
            </w:r>
          </w:p>
        </w:tc>
        <w:tc>
          <w:tcPr>
            <w:tcW w:w="117" w:type="dxa"/>
            <w:tcBorders/>
            <w:shd w:fill="CCEEFF" w:val="clear"/>
            <w:vAlign w:val="bottom"/>
          </w:tcPr>
          <w:p>
            <w:pPr>
              <w:pStyle w:val="TableContents"/>
              <w:spacing w:before="0" w:after="0"/>
              <w:ind w:left="0" w:right="0" w:hanging="0"/>
              <w:rPr/>
            </w:pPr>
            <w:r>
              <w:rPr/>
              <w:t> </w:t>
            </w:r>
          </w:p>
        </w:tc>
      </w:tr>
      <w:tr>
        <w:trPr/>
        <w:tc>
          <w:tcPr>
            <w:tcW w:w="486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structured finance</w:t>
            </w:r>
          </w:p>
        </w:tc>
        <w:tc>
          <w:tcPr>
            <w:tcW w:w="198" w:type="dxa"/>
            <w:tcBorders/>
            <w:shd w:fill="auto" w:val="clear"/>
            <w:vAlign w:val="bottom"/>
          </w:tcPr>
          <w:p>
            <w:pPr>
              <w:pStyle w:val="TableContents"/>
              <w:spacing w:before="0" w:after="0"/>
              <w:ind w:left="0" w:right="0" w:hanging="0"/>
              <w:rPr/>
            </w:pPr>
            <w:r>
              <w:rPr/>
              <w:t> </w:t>
            </w:r>
          </w:p>
        </w:tc>
        <w:tc>
          <w:tcPr>
            <w:tcW w:w="129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67.5</w:t>
            </w:r>
          </w:p>
        </w:tc>
        <w:tc>
          <w:tcPr>
            <w:tcW w:w="198" w:type="dxa"/>
            <w:tcBorders/>
            <w:shd w:fill="auto" w:val="clear"/>
            <w:vAlign w:val="bottom"/>
          </w:tcPr>
          <w:p>
            <w:pPr>
              <w:pStyle w:val="TableContents"/>
              <w:spacing w:before="0" w:after="0"/>
              <w:ind w:left="0" w:right="0" w:hanging="0"/>
              <w:rPr/>
            </w:pPr>
            <w:r>
              <w:rPr/>
              <w:t> </w:t>
            </w:r>
          </w:p>
        </w:tc>
        <w:tc>
          <w:tcPr>
            <w:tcW w:w="127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63.5</w:t>
            </w:r>
          </w:p>
        </w:tc>
        <w:tc>
          <w:tcPr>
            <w:tcW w:w="198" w:type="dxa"/>
            <w:tcBorders/>
            <w:shd w:fill="auto" w:val="clear"/>
            <w:vAlign w:val="bottom"/>
          </w:tcPr>
          <w:p>
            <w:pPr>
              <w:pStyle w:val="TableContents"/>
              <w:spacing w:before="0" w:after="0"/>
              <w:ind w:left="0" w:right="0" w:hanging="0"/>
              <w:rPr/>
            </w:pPr>
            <w:r>
              <w:rPr/>
              <w:t> </w:t>
            </w:r>
          </w:p>
        </w:tc>
        <w:tc>
          <w:tcPr>
            <w:tcW w:w="134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w:t>
            </w:r>
          </w:p>
        </w:tc>
        <w:tc>
          <w:tcPr>
            <w:tcW w:w="117" w:type="dxa"/>
            <w:tcBorders/>
            <w:shd w:fill="auto" w:val="clear"/>
            <w:vAlign w:val="bottom"/>
          </w:tcPr>
          <w:p>
            <w:pPr>
              <w:pStyle w:val="TableContents"/>
              <w:spacing w:before="0" w:after="0"/>
              <w:ind w:left="0" w:right="0" w:hanging="0"/>
              <w:rPr/>
            </w:pPr>
            <w:r>
              <w:rPr/>
              <w:t> </w:t>
            </w:r>
          </w:p>
        </w:tc>
      </w:tr>
      <w:tr>
        <w:trPr/>
        <w:tc>
          <w:tcPr>
            <w:tcW w:w="486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fixed maturities with credit derivatives</w:t>
            </w:r>
          </w:p>
        </w:tc>
        <w:tc>
          <w:tcPr>
            <w:tcW w:w="198" w:type="dxa"/>
            <w:tcBorders/>
            <w:shd w:fill="CCEEFF" w:val="clear"/>
            <w:vAlign w:val="bottom"/>
          </w:tcPr>
          <w:p>
            <w:pPr>
              <w:pStyle w:val="TableContents"/>
              <w:spacing w:before="0" w:after="0"/>
              <w:ind w:left="0" w:right="0" w:hanging="0"/>
              <w:rPr/>
            </w:pPr>
            <w:r>
              <w:rPr/>
              <w:t> </w:t>
            </w:r>
          </w:p>
        </w:tc>
        <w:tc>
          <w:tcPr>
            <w:tcW w:w="137"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59"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110.9</w:t>
            </w:r>
          </w:p>
        </w:tc>
        <w:tc>
          <w:tcPr>
            <w:tcW w:w="198" w:type="dxa"/>
            <w:tcBorders/>
            <w:shd w:fill="CCEEFF" w:val="clear"/>
            <w:vAlign w:val="bottom"/>
          </w:tcPr>
          <w:p>
            <w:pPr>
              <w:pStyle w:val="TableContents"/>
              <w:spacing w:before="0" w:after="0"/>
              <w:ind w:left="0" w:right="0" w:hanging="0"/>
              <w:rPr/>
            </w:pPr>
            <w:r>
              <w:rPr/>
              <w:t> </w:t>
            </w:r>
          </w:p>
        </w:tc>
        <w:tc>
          <w:tcPr>
            <w:tcW w:w="142"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1"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99.7</w:t>
            </w:r>
          </w:p>
        </w:tc>
        <w:tc>
          <w:tcPr>
            <w:tcW w:w="198" w:type="dxa"/>
            <w:tcBorders/>
            <w:shd w:fill="CCEEFF" w:val="clear"/>
            <w:vAlign w:val="bottom"/>
          </w:tcPr>
          <w:p>
            <w:pPr>
              <w:pStyle w:val="TableContents"/>
              <w:spacing w:before="0" w:after="0"/>
              <w:ind w:left="0" w:right="0" w:hanging="0"/>
              <w:rPr/>
            </w:pPr>
            <w:r>
              <w:rPr/>
              <w:t> </w:t>
            </w:r>
          </w:p>
        </w:tc>
        <w:tc>
          <w:tcPr>
            <w:tcW w:w="134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w:t>
            </w:r>
          </w:p>
        </w:tc>
        <w:tc>
          <w:tcPr>
            <w:tcW w:w="117"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38</w:t>
      </w:r>
      <w:bookmarkStart w:id="46" w:name="PB_38_140816_7056"/>
      <w:bookmarkEnd w:id="46"/>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Fair Value Hedges</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We use fixed-to-floating rate interest rate swaps to more closely align the interest rate characteristics of certain assets and liabilities. In general, these swaps are used in asset and liability management to modify duration, which is a measure of sensitivity to interest rate changes.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enter into currency exchange swap agreements to convert certain foreign denominated assets and liabilities into U.S. dollar floating-rate denominated instruments to eliminate the exposure to future currency volatility on those items.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have sold callable investment-type insurance contracts and used cancellable interest rate swaps to hedge the changes in fair value of the callable feature.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net interest effect of interest rate swap and currency swap transactions for derivatives in fair value hedges is recorded as an adjustment to income or expense of the underlying hedged item in our consolidated statements of operations.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Hedge effectiveness testing for fair value relationships is performed utilizing a regression analysis approach for both prospective and retrospective evaluations. This regression analysis will consider multiple data points for the assessment that the hedge continues to be highly effective in achieving offsetting changes in fair value. In certain periods, the comparison of the change in value of the derivative and the change in the value of the hedged item may not be offsetting at a specific period in time due to small movements in value. However, any amounts recorded as fair value hedges have shown to be highly effective in achieving offsetting changes in fair value both for present and future periods.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table shows the effect of derivatives in fair value hedging relationships and the related hedged items on the consolidated statements of operations. All gains or losses on derivatives were included in the assessment of hedge effectiveness.</w:t>
      </w:r>
    </w:p>
    <w:p>
      <w:pPr>
        <w:pStyle w:val="TextBody"/>
        <w:spacing w:before="0" w:after="0"/>
        <w:ind w:left="0" w:right="0" w:hanging="0"/>
        <w:rPr/>
      </w:pPr>
      <w:r>
        <w:rPr/>
        <w:t> </w:t>
      </w:r>
    </w:p>
    <w:tbl>
      <w:tblPr>
        <w:tblW w:w="4800" w:type="pct"/>
        <w:jc w:val="left"/>
        <w:tblInd w:w="0" w:type="dxa"/>
        <w:tblCellMar>
          <w:top w:w="0" w:type="dxa"/>
          <w:left w:w="0" w:type="dxa"/>
          <w:bottom w:w="0" w:type="dxa"/>
          <w:right w:w="0" w:type="dxa"/>
        </w:tblCellMar>
      </w:tblPr>
      <w:tblGrid>
        <w:gridCol w:w="2126"/>
        <w:gridCol w:w="147"/>
        <w:gridCol w:w="171"/>
        <w:gridCol w:w="819"/>
        <w:gridCol w:w="202"/>
        <w:gridCol w:w="171"/>
        <w:gridCol w:w="982"/>
        <w:gridCol w:w="151"/>
        <w:gridCol w:w="2277"/>
        <w:gridCol w:w="147"/>
        <w:gridCol w:w="155"/>
        <w:gridCol w:w="829"/>
        <w:gridCol w:w="189"/>
        <w:gridCol w:w="155"/>
        <w:gridCol w:w="851"/>
        <w:gridCol w:w="424"/>
      </w:tblGrid>
      <w:tr>
        <w:trPr/>
        <w:tc>
          <w:tcPr>
            <w:tcW w:w="2126" w:type="dxa"/>
            <w:tcBorders/>
            <w:shd w:fill="auto" w:val="clear"/>
            <w:vAlign w:val="bottom"/>
          </w:tcPr>
          <w:p>
            <w:pPr>
              <w:pStyle w:val="TableContents"/>
              <w:spacing w:before="0" w:after="0"/>
              <w:ind w:left="0" w:right="0" w:hanging="0"/>
              <w:rPr/>
            </w:pPr>
            <w:r>
              <w:rPr/>
              <w:t> </w:t>
            </w:r>
          </w:p>
        </w:tc>
        <w:tc>
          <w:tcPr>
            <w:tcW w:w="147" w:type="dxa"/>
            <w:tcBorders/>
            <w:shd w:fill="auto" w:val="clear"/>
            <w:vAlign w:val="bottom"/>
          </w:tcPr>
          <w:p>
            <w:pPr>
              <w:pStyle w:val="TableContents"/>
              <w:spacing w:before="0" w:after="0"/>
              <w:ind w:left="0" w:right="0" w:hanging="0"/>
              <w:jc w:val="center"/>
              <w:rPr/>
            </w:pPr>
            <w:r>
              <w:rPr/>
              <w:t> </w:t>
            </w:r>
          </w:p>
        </w:tc>
        <w:tc>
          <w:tcPr>
            <w:tcW w:w="990" w:type="dxa"/>
            <w:gridSpan w:val="2"/>
            <w:tcBorders/>
            <w:shd w:fill="auto" w:val="clear"/>
            <w:vAlign w:val="bottom"/>
          </w:tcPr>
          <w:p>
            <w:pPr>
              <w:pStyle w:val="TableContents"/>
              <w:spacing w:before="0" w:after="0"/>
              <w:ind w:left="0" w:right="0" w:hanging="0"/>
              <w:jc w:val="center"/>
              <w:rPr/>
            </w:pPr>
            <w:r>
              <w:rPr/>
              <w:t> </w:t>
            </w:r>
          </w:p>
        </w:tc>
        <w:tc>
          <w:tcPr>
            <w:tcW w:w="202" w:type="dxa"/>
            <w:tcBorders/>
            <w:shd w:fill="auto" w:val="clear"/>
            <w:vAlign w:val="bottom"/>
          </w:tcPr>
          <w:p>
            <w:pPr>
              <w:pStyle w:val="TableContents"/>
              <w:spacing w:before="0" w:after="0"/>
              <w:ind w:left="0" w:right="0" w:hanging="0"/>
              <w:jc w:val="center"/>
              <w:rPr/>
            </w:pPr>
            <w:r>
              <w:rPr/>
              <w:t> </w:t>
            </w:r>
          </w:p>
        </w:tc>
        <w:tc>
          <w:tcPr>
            <w:tcW w:w="1153" w:type="dxa"/>
            <w:gridSpan w:val="2"/>
            <w:tcBorders/>
            <w:shd w:fill="auto" w:val="clear"/>
            <w:vAlign w:val="bottom"/>
          </w:tcPr>
          <w:p>
            <w:pPr>
              <w:pStyle w:val="TableContents"/>
              <w:spacing w:before="0" w:after="0"/>
              <w:ind w:left="0" w:right="0" w:hanging="0"/>
              <w:jc w:val="center"/>
              <w:rPr/>
            </w:pPr>
            <w:r>
              <w:rPr/>
              <w:t> </w:t>
            </w:r>
          </w:p>
        </w:tc>
        <w:tc>
          <w:tcPr>
            <w:tcW w:w="151" w:type="dxa"/>
            <w:tcBorders/>
            <w:shd w:fill="auto" w:val="clear"/>
            <w:vAlign w:val="bottom"/>
          </w:tcPr>
          <w:p>
            <w:pPr>
              <w:pStyle w:val="TableContents"/>
              <w:spacing w:before="0" w:after="0"/>
              <w:ind w:left="0" w:right="0" w:hanging="0"/>
              <w:jc w:val="center"/>
              <w:rPr/>
            </w:pPr>
            <w:r>
              <w:rPr/>
              <w:t> </w:t>
            </w:r>
          </w:p>
        </w:tc>
        <w:tc>
          <w:tcPr>
            <w:tcW w:w="2277" w:type="dxa"/>
            <w:tcBorders/>
            <w:shd w:fill="auto" w:val="clear"/>
            <w:vAlign w:val="bottom"/>
          </w:tcPr>
          <w:p>
            <w:pPr>
              <w:pStyle w:val="TableContents"/>
              <w:spacing w:before="0" w:after="0"/>
              <w:ind w:left="0" w:right="0" w:hanging="0"/>
              <w:jc w:val="center"/>
              <w:rPr/>
            </w:pPr>
            <w:r>
              <w:rPr/>
              <w:t> </w:t>
            </w:r>
          </w:p>
        </w:tc>
        <w:tc>
          <w:tcPr>
            <w:tcW w:w="147" w:type="dxa"/>
            <w:tcBorders/>
            <w:shd w:fill="auto" w:val="clear"/>
            <w:vAlign w:val="bottom"/>
          </w:tcPr>
          <w:p>
            <w:pPr>
              <w:pStyle w:val="TableContents"/>
              <w:spacing w:before="0" w:after="0"/>
              <w:ind w:left="0" w:right="0" w:hanging="0"/>
              <w:jc w:val="center"/>
              <w:rPr/>
            </w:pPr>
            <w:r>
              <w:rPr/>
              <w:t> </w:t>
            </w:r>
          </w:p>
        </w:tc>
        <w:tc>
          <w:tcPr>
            <w:tcW w:w="2179" w:type="dxa"/>
            <w:gridSpan w:val="5"/>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Amount of gain (loss)</w:t>
            </w:r>
          </w:p>
        </w:tc>
        <w:tc>
          <w:tcPr>
            <w:tcW w:w="424" w:type="dxa"/>
            <w:tcBorders/>
            <w:shd w:fill="auto" w:val="clear"/>
            <w:vAlign w:val="bottom"/>
          </w:tcPr>
          <w:p>
            <w:pPr>
              <w:pStyle w:val="TableContents"/>
              <w:spacing w:before="0" w:after="0"/>
              <w:ind w:left="0" w:right="0" w:hanging="0"/>
              <w:jc w:val="center"/>
              <w:rPr/>
            </w:pPr>
            <w:r>
              <w:rPr/>
              <w:t> </w:t>
            </w:r>
          </w:p>
        </w:tc>
      </w:tr>
      <w:tr>
        <w:trPr/>
        <w:tc>
          <w:tcPr>
            <w:tcW w:w="2126" w:type="dxa"/>
            <w:tcBorders/>
            <w:shd w:fill="auto" w:val="clear"/>
            <w:vAlign w:val="bottom"/>
          </w:tcPr>
          <w:p>
            <w:pPr>
              <w:pStyle w:val="TableContents"/>
              <w:spacing w:before="0" w:after="0"/>
              <w:ind w:left="0" w:right="0" w:hanging="0"/>
              <w:rPr/>
            </w:pPr>
            <w:r>
              <w:rPr/>
              <w:t> </w:t>
            </w:r>
          </w:p>
        </w:tc>
        <w:tc>
          <w:tcPr>
            <w:tcW w:w="147" w:type="dxa"/>
            <w:tcBorders/>
            <w:shd w:fill="auto" w:val="clear"/>
            <w:vAlign w:val="bottom"/>
          </w:tcPr>
          <w:p>
            <w:pPr>
              <w:pStyle w:val="TableContents"/>
              <w:spacing w:before="0" w:after="0"/>
              <w:ind w:left="0" w:right="0" w:hanging="0"/>
              <w:jc w:val="center"/>
              <w:rPr/>
            </w:pPr>
            <w:r>
              <w:rPr/>
              <w:t> </w:t>
            </w:r>
          </w:p>
        </w:tc>
        <w:tc>
          <w:tcPr>
            <w:tcW w:w="2345" w:type="dxa"/>
            <w:gridSpan w:val="5"/>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Amount of gain (loss)</w:t>
            </w:r>
          </w:p>
        </w:tc>
        <w:tc>
          <w:tcPr>
            <w:tcW w:w="151" w:type="dxa"/>
            <w:tcBorders/>
            <w:shd w:fill="auto" w:val="clear"/>
            <w:vAlign w:val="bottom"/>
          </w:tcPr>
          <w:p>
            <w:pPr>
              <w:pStyle w:val="TableContents"/>
              <w:spacing w:before="0" w:after="0"/>
              <w:ind w:left="0" w:right="0" w:hanging="0"/>
              <w:jc w:val="center"/>
              <w:rPr/>
            </w:pPr>
            <w:r>
              <w:rPr/>
              <w:t> </w:t>
            </w:r>
          </w:p>
        </w:tc>
        <w:tc>
          <w:tcPr>
            <w:tcW w:w="2277" w:type="dxa"/>
            <w:tcBorders/>
            <w:shd w:fill="auto" w:val="clear"/>
            <w:vAlign w:val="bottom"/>
          </w:tcPr>
          <w:p>
            <w:pPr>
              <w:pStyle w:val="TableContents"/>
              <w:spacing w:before="0" w:after="0"/>
              <w:ind w:left="0" w:right="0" w:hanging="0"/>
              <w:jc w:val="center"/>
              <w:rPr/>
            </w:pPr>
            <w:r>
              <w:rPr/>
              <w:t> </w:t>
            </w:r>
          </w:p>
        </w:tc>
        <w:tc>
          <w:tcPr>
            <w:tcW w:w="147" w:type="dxa"/>
            <w:tcBorders/>
            <w:shd w:fill="auto" w:val="clear"/>
            <w:vAlign w:val="bottom"/>
          </w:tcPr>
          <w:p>
            <w:pPr>
              <w:pStyle w:val="TableContents"/>
              <w:spacing w:before="0" w:after="0"/>
              <w:ind w:left="0" w:right="0" w:hanging="0"/>
              <w:jc w:val="center"/>
              <w:rPr/>
            </w:pPr>
            <w:r>
              <w:rPr/>
              <w:t> </w:t>
            </w:r>
          </w:p>
        </w:tc>
        <w:tc>
          <w:tcPr>
            <w:tcW w:w="2179" w:type="dxa"/>
            <w:gridSpan w:val="5"/>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recognized in net income on</w:t>
            </w:r>
          </w:p>
        </w:tc>
        <w:tc>
          <w:tcPr>
            <w:tcW w:w="424" w:type="dxa"/>
            <w:tcBorders/>
            <w:shd w:fill="auto" w:val="clear"/>
            <w:vAlign w:val="bottom"/>
          </w:tcPr>
          <w:p>
            <w:pPr>
              <w:pStyle w:val="TableContents"/>
              <w:spacing w:before="0" w:after="0"/>
              <w:ind w:left="0" w:right="0" w:hanging="0"/>
              <w:jc w:val="center"/>
              <w:rPr/>
            </w:pPr>
            <w:r>
              <w:rPr/>
              <w:t> </w:t>
            </w:r>
          </w:p>
        </w:tc>
      </w:tr>
      <w:tr>
        <w:trPr/>
        <w:tc>
          <w:tcPr>
            <w:tcW w:w="2126" w:type="dxa"/>
            <w:tcBorders/>
            <w:shd w:fill="auto" w:val="clear"/>
            <w:vAlign w:val="bottom"/>
          </w:tcPr>
          <w:p>
            <w:pPr>
              <w:pStyle w:val="TableContents"/>
              <w:spacing w:before="0" w:after="0"/>
              <w:ind w:left="0" w:right="0" w:hanging="0"/>
              <w:rPr/>
            </w:pPr>
            <w:r>
              <w:rPr/>
              <w:t> </w:t>
            </w:r>
          </w:p>
        </w:tc>
        <w:tc>
          <w:tcPr>
            <w:tcW w:w="147" w:type="dxa"/>
            <w:tcBorders/>
            <w:shd w:fill="auto" w:val="clear"/>
            <w:vAlign w:val="bottom"/>
          </w:tcPr>
          <w:p>
            <w:pPr>
              <w:pStyle w:val="TableContents"/>
              <w:spacing w:before="0" w:after="0"/>
              <w:ind w:left="0" w:right="0" w:hanging="0"/>
              <w:jc w:val="center"/>
              <w:rPr/>
            </w:pPr>
            <w:r>
              <w:rPr/>
              <w:t> </w:t>
            </w:r>
          </w:p>
        </w:tc>
        <w:tc>
          <w:tcPr>
            <w:tcW w:w="2345" w:type="dxa"/>
            <w:gridSpan w:val="5"/>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recognized in net income on</w:t>
            </w:r>
          </w:p>
        </w:tc>
        <w:tc>
          <w:tcPr>
            <w:tcW w:w="151" w:type="dxa"/>
            <w:tcBorders/>
            <w:shd w:fill="auto" w:val="clear"/>
            <w:vAlign w:val="bottom"/>
          </w:tcPr>
          <w:p>
            <w:pPr>
              <w:pStyle w:val="TableContents"/>
              <w:spacing w:before="0" w:after="0"/>
              <w:ind w:left="0" w:right="0" w:hanging="0"/>
              <w:jc w:val="center"/>
              <w:rPr/>
            </w:pPr>
            <w:r>
              <w:rPr/>
              <w:t> </w:t>
            </w:r>
          </w:p>
        </w:tc>
        <w:tc>
          <w:tcPr>
            <w:tcW w:w="2277" w:type="dxa"/>
            <w:tcBorders/>
            <w:shd w:fill="auto" w:val="clear"/>
            <w:vAlign w:val="bottom"/>
          </w:tcPr>
          <w:p>
            <w:pPr>
              <w:pStyle w:val="TableContents"/>
              <w:spacing w:before="0" w:after="0"/>
              <w:ind w:left="0" w:right="0" w:hanging="0"/>
              <w:jc w:val="center"/>
              <w:rPr/>
            </w:pPr>
            <w:r>
              <w:rPr/>
              <w:t> </w:t>
            </w:r>
          </w:p>
        </w:tc>
        <w:tc>
          <w:tcPr>
            <w:tcW w:w="147" w:type="dxa"/>
            <w:tcBorders/>
            <w:shd w:fill="auto" w:val="clear"/>
            <w:vAlign w:val="bottom"/>
          </w:tcPr>
          <w:p>
            <w:pPr>
              <w:pStyle w:val="TableContents"/>
              <w:spacing w:before="0" w:after="0"/>
              <w:ind w:left="0" w:right="0" w:hanging="0"/>
              <w:jc w:val="center"/>
              <w:rPr/>
            </w:pPr>
            <w:r>
              <w:rPr/>
              <w:t> </w:t>
            </w:r>
          </w:p>
        </w:tc>
        <w:tc>
          <w:tcPr>
            <w:tcW w:w="2179" w:type="dxa"/>
            <w:gridSpan w:val="5"/>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related hedged item for the</w:t>
            </w:r>
          </w:p>
        </w:tc>
        <w:tc>
          <w:tcPr>
            <w:tcW w:w="424" w:type="dxa"/>
            <w:tcBorders/>
            <w:shd w:fill="auto" w:val="clear"/>
            <w:vAlign w:val="bottom"/>
          </w:tcPr>
          <w:p>
            <w:pPr>
              <w:pStyle w:val="TableContents"/>
              <w:spacing w:before="0" w:after="0"/>
              <w:ind w:left="0" w:right="0" w:hanging="0"/>
              <w:jc w:val="center"/>
              <w:rPr/>
            </w:pPr>
            <w:r>
              <w:rPr/>
              <w:t> </w:t>
            </w:r>
          </w:p>
        </w:tc>
      </w:tr>
      <w:tr>
        <w:trPr/>
        <w:tc>
          <w:tcPr>
            <w:tcW w:w="2126" w:type="dxa"/>
            <w:tcBorders/>
            <w:shd w:fill="auto" w:val="clear"/>
            <w:vAlign w:val="bottom"/>
          </w:tcPr>
          <w:p>
            <w:pPr>
              <w:pStyle w:val="TableContents"/>
              <w:spacing w:before="0" w:after="0"/>
              <w:ind w:left="0" w:right="0" w:hanging="0"/>
              <w:rPr/>
            </w:pPr>
            <w:r>
              <w:rPr/>
              <w:t> </w:t>
            </w:r>
          </w:p>
        </w:tc>
        <w:tc>
          <w:tcPr>
            <w:tcW w:w="147" w:type="dxa"/>
            <w:tcBorders/>
            <w:shd w:fill="auto" w:val="clear"/>
            <w:vAlign w:val="bottom"/>
          </w:tcPr>
          <w:p>
            <w:pPr>
              <w:pStyle w:val="TableContents"/>
              <w:spacing w:before="0" w:after="0"/>
              <w:ind w:left="0" w:right="0" w:hanging="0"/>
              <w:jc w:val="center"/>
              <w:rPr/>
            </w:pPr>
            <w:r>
              <w:rPr/>
              <w:t> </w:t>
            </w:r>
          </w:p>
        </w:tc>
        <w:tc>
          <w:tcPr>
            <w:tcW w:w="2345" w:type="dxa"/>
            <w:gridSpan w:val="5"/>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derivatives for the three months</w:t>
            </w:r>
          </w:p>
        </w:tc>
        <w:tc>
          <w:tcPr>
            <w:tcW w:w="151" w:type="dxa"/>
            <w:tcBorders/>
            <w:shd w:fill="auto" w:val="clear"/>
            <w:vAlign w:val="bottom"/>
          </w:tcPr>
          <w:p>
            <w:pPr>
              <w:pStyle w:val="TableContents"/>
              <w:spacing w:before="0" w:after="0"/>
              <w:ind w:left="0" w:right="0" w:hanging="0"/>
              <w:jc w:val="center"/>
              <w:rPr/>
            </w:pPr>
            <w:r>
              <w:rPr/>
              <w:t> </w:t>
            </w:r>
          </w:p>
        </w:tc>
        <w:tc>
          <w:tcPr>
            <w:tcW w:w="2277" w:type="dxa"/>
            <w:tcBorders/>
            <w:shd w:fill="auto" w:val="clear"/>
            <w:vAlign w:val="bottom"/>
          </w:tcPr>
          <w:p>
            <w:pPr>
              <w:pStyle w:val="TableContents"/>
              <w:spacing w:before="0" w:after="0"/>
              <w:ind w:left="0" w:right="0" w:hanging="0"/>
              <w:jc w:val="center"/>
              <w:rPr/>
            </w:pPr>
            <w:r>
              <w:rPr/>
              <w:t> </w:t>
            </w:r>
          </w:p>
        </w:tc>
        <w:tc>
          <w:tcPr>
            <w:tcW w:w="147" w:type="dxa"/>
            <w:tcBorders/>
            <w:shd w:fill="auto" w:val="clear"/>
            <w:vAlign w:val="bottom"/>
          </w:tcPr>
          <w:p>
            <w:pPr>
              <w:pStyle w:val="TableContents"/>
              <w:spacing w:before="0" w:after="0"/>
              <w:ind w:left="0" w:right="0" w:hanging="0"/>
              <w:jc w:val="center"/>
              <w:rPr/>
            </w:pPr>
            <w:r>
              <w:rPr/>
              <w:t> </w:t>
            </w:r>
          </w:p>
        </w:tc>
        <w:tc>
          <w:tcPr>
            <w:tcW w:w="2179" w:type="dxa"/>
            <w:gridSpan w:val="5"/>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three months ended</w:t>
            </w:r>
          </w:p>
        </w:tc>
        <w:tc>
          <w:tcPr>
            <w:tcW w:w="424" w:type="dxa"/>
            <w:tcBorders/>
            <w:shd w:fill="auto" w:val="clear"/>
            <w:vAlign w:val="bottom"/>
          </w:tcPr>
          <w:p>
            <w:pPr>
              <w:pStyle w:val="TableContents"/>
              <w:spacing w:before="0" w:after="0"/>
              <w:ind w:left="0" w:right="0" w:hanging="0"/>
              <w:jc w:val="center"/>
              <w:rPr/>
            </w:pPr>
            <w:r>
              <w:rPr/>
              <w:t> </w:t>
            </w:r>
          </w:p>
        </w:tc>
      </w:tr>
      <w:tr>
        <w:trPr/>
        <w:tc>
          <w:tcPr>
            <w:tcW w:w="2126"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Derivatives in fair value hedging</w:t>
            </w:r>
          </w:p>
        </w:tc>
        <w:tc>
          <w:tcPr>
            <w:tcW w:w="147" w:type="dxa"/>
            <w:tcBorders/>
            <w:shd w:fill="auto" w:val="clear"/>
            <w:vAlign w:val="bottom"/>
          </w:tcPr>
          <w:p>
            <w:pPr>
              <w:pStyle w:val="TableContents"/>
              <w:spacing w:before="0" w:after="0"/>
              <w:ind w:left="0" w:right="0" w:hanging="0"/>
              <w:jc w:val="center"/>
              <w:rPr/>
            </w:pPr>
            <w:r>
              <w:rPr/>
              <w:t> </w:t>
            </w:r>
          </w:p>
        </w:tc>
        <w:tc>
          <w:tcPr>
            <w:tcW w:w="2345"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ended September 30, (1)</w:t>
            </w:r>
          </w:p>
        </w:tc>
        <w:tc>
          <w:tcPr>
            <w:tcW w:w="151" w:type="dxa"/>
            <w:tcBorders/>
            <w:shd w:fill="auto" w:val="clear"/>
            <w:vAlign w:val="bottom"/>
          </w:tcPr>
          <w:p>
            <w:pPr>
              <w:pStyle w:val="TableContents"/>
              <w:spacing w:before="0" w:after="0"/>
              <w:ind w:left="0" w:right="0" w:hanging="0"/>
              <w:jc w:val="center"/>
              <w:rPr/>
            </w:pPr>
            <w:r>
              <w:rPr/>
              <w:t> </w:t>
            </w:r>
          </w:p>
        </w:tc>
        <w:tc>
          <w:tcPr>
            <w:tcW w:w="2277" w:type="dxa"/>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Hedged items in fair value</w:t>
            </w:r>
          </w:p>
        </w:tc>
        <w:tc>
          <w:tcPr>
            <w:tcW w:w="147" w:type="dxa"/>
            <w:tcBorders/>
            <w:shd w:fill="auto" w:val="clear"/>
            <w:vAlign w:val="bottom"/>
          </w:tcPr>
          <w:p>
            <w:pPr>
              <w:pStyle w:val="TableContents"/>
              <w:spacing w:before="0" w:after="0"/>
              <w:ind w:left="0" w:right="0" w:hanging="0"/>
              <w:jc w:val="center"/>
              <w:rPr/>
            </w:pPr>
            <w:r>
              <w:rPr/>
              <w:t> </w:t>
            </w:r>
          </w:p>
        </w:tc>
        <w:tc>
          <w:tcPr>
            <w:tcW w:w="2179"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September 30, (1)</w:t>
            </w:r>
          </w:p>
        </w:tc>
        <w:tc>
          <w:tcPr>
            <w:tcW w:w="424" w:type="dxa"/>
            <w:tcBorders/>
            <w:shd w:fill="auto" w:val="clear"/>
            <w:vAlign w:val="bottom"/>
          </w:tcPr>
          <w:p>
            <w:pPr>
              <w:pStyle w:val="TableContents"/>
              <w:spacing w:before="0" w:after="0"/>
              <w:ind w:left="0" w:right="0" w:hanging="0"/>
              <w:jc w:val="center"/>
              <w:rPr/>
            </w:pPr>
            <w:r>
              <w:rPr/>
              <w:t> </w:t>
            </w:r>
          </w:p>
        </w:tc>
      </w:tr>
      <w:tr>
        <w:trPr/>
        <w:tc>
          <w:tcPr>
            <w:tcW w:w="2126" w:type="dxa"/>
            <w:tcBorders>
              <w:bottom w:val="single" w:sz="8" w:space="0" w:color="000000"/>
            </w:tcBorders>
            <w:shd w:fill="auto" w:val="clear"/>
            <w:tcMar>
              <w:bottom w:w="28" w:type="dxa"/>
            </w:tcM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relationships</w:t>
            </w:r>
          </w:p>
        </w:tc>
        <w:tc>
          <w:tcPr>
            <w:tcW w:w="147" w:type="dxa"/>
            <w:tcBorders/>
            <w:shd w:fill="auto" w:val="clear"/>
            <w:vAlign w:val="bottom"/>
          </w:tcPr>
          <w:p>
            <w:pPr>
              <w:pStyle w:val="TableContents"/>
              <w:spacing w:before="0" w:after="0"/>
              <w:ind w:left="0" w:right="0" w:hanging="0"/>
              <w:jc w:val="center"/>
              <w:rPr/>
            </w:pPr>
            <w:r>
              <w:rPr/>
              <w:t> </w:t>
            </w:r>
          </w:p>
        </w:tc>
        <w:tc>
          <w:tcPr>
            <w:tcW w:w="990"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2012</w:t>
            </w:r>
          </w:p>
        </w:tc>
        <w:tc>
          <w:tcPr>
            <w:tcW w:w="202"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153"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2011</w:t>
            </w:r>
          </w:p>
        </w:tc>
        <w:tc>
          <w:tcPr>
            <w:tcW w:w="151" w:type="dxa"/>
            <w:tcBorders/>
            <w:shd w:fill="auto" w:val="clear"/>
            <w:vAlign w:val="bottom"/>
          </w:tcPr>
          <w:p>
            <w:pPr>
              <w:pStyle w:val="TableContents"/>
              <w:spacing w:before="0" w:after="0"/>
              <w:ind w:left="0" w:right="0" w:hanging="0"/>
              <w:jc w:val="center"/>
              <w:rPr/>
            </w:pPr>
            <w:r>
              <w:rPr/>
              <w:t> </w:t>
            </w:r>
          </w:p>
        </w:tc>
        <w:tc>
          <w:tcPr>
            <w:tcW w:w="2277"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hedging relationships</w:t>
            </w:r>
          </w:p>
        </w:tc>
        <w:tc>
          <w:tcPr>
            <w:tcW w:w="147" w:type="dxa"/>
            <w:tcBorders/>
            <w:shd w:fill="auto" w:val="clear"/>
            <w:vAlign w:val="bottom"/>
          </w:tcPr>
          <w:p>
            <w:pPr>
              <w:pStyle w:val="TableContents"/>
              <w:spacing w:before="0" w:after="0"/>
              <w:ind w:left="0" w:right="0" w:hanging="0"/>
              <w:jc w:val="center"/>
              <w:rPr/>
            </w:pPr>
            <w:r>
              <w:rPr/>
              <w:t> </w:t>
            </w:r>
          </w:p>
        </w:tc>
        <w:tc>
          <w:tcPr>
            <w:tcW w:w="98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2012</w:t>
            </w:r>
          </w:p>
        </w:tc>
        <w:tc>
          <w:tcPr>
            <w:tcW w:w="189"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06"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2011</w:t>
            </w:r>
          </w:p>
        </w:tc>
        <w:tc>
          <w:tcPr>
            <w:tcW w:w="424" w:type="dxa"/>
            <w:tcBorders/>
            <w:shd w:fill="auto" w:val="clear"/>
            <w:vAlign w:val="bottom"/>
          </w:tcPr>
          <w:p>
            <w:pPr>
              <w:pStyle w:val="TableContents"/>
              <w:spacing w:before="0" w:after="0"/>
              <w:ind w:left="0" w:right="0" w:hanging="0"/>
              <w:jc w:val="center"/>
              <w:rPr/>
            </w:pPr>
            <w:r>
              <w:rPr/>
              <w:t> </w:t>
            </w:r>
          </w:p>
        </w:tc>
      </w:tr>
      <w:tr>
        <w:trPr/>
        <w:tc>
          <w:tcPr>
            <w:tcW w:w="2126" w:type="dxa"/>
            <w:tcBorders/>
            <w:shd w:fill="auto" w:val="clear"/>
            <w:vAlign w:val="bottom"/>
          </w:tcPr>
          <w:p>
            <w:pPr>
              <w:pStyle w:val="TableContents"/>
              <w:spacing w:before="0" w:after="0"/>
              <w:ind w:left="0" w:right="0" w:hanging="0"/>
              <w:rPr/>
            </w:pPr>
            <w:r>
              <w:rPr/>
              <w:t> </w:t>
            </w:r>
          </w:p>
        </w:tc>
        <w:tc>
          <w:tcPr>
            <w:tcW w:w="147" w:type="dxa"/>
            <w:tcBorders/>
            <w:shd w:fill="auto" w:val="clear"/>
            <w:vAlign w:val="bottom"/>
          </w:tcPr>
          <w:p>
            <w:pPr>
              <w:pStyle w:val="TableContents"/>
              <w:spacing w:before="0" w:after="0"/>
              <w:ind w:left="0" w:right="0" w:hanging="0"/>
              <w:jc w:val="center"/>
              <w:rPr/>
            </w:pPr>
            <w:r>
              <w:rPr/>
              <w:t> </w:t>
            </w:r>
          </w:p>
        </w:tc>
        <w:tc>
          <w:tcPr>
            <w:tcW w:w="2345" w:type="dxa"/>
            <w:gridSpan w:val="5"/>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(in millions)</w:t>
            </w:r>
          </w:p>
        </w:tc>
        <w:tc>
          <w:tcPr>
            <w:tcW w:w="151" w:type="dxa"/>
            <w:tcBorders/>
            <w:shd w:fill="auto" w:val="clear"/>
            <w:vAlign w:val="bottom"/>
          </w:tcPr>
          <w:p>
            <w:pPr>
              <w:pStyle w:val="TableContents"/>
              <w:spacing w:before="0" w:after="0"/>
              <w:ind w:left="0" w:right="0" w:hanging="0"/>
              <w:jc w:val="center"/>
              <w:rPr/>
            </w:pPr>
            <w:r>
              <w:rPr/>
              <w:t> </w:t>
            </w:r>
          </w:p>
        </w:tc>
        <w:tc>
          <w:tcPr>
            <w:tcW w:w="2277" w:type="dxa"/>
            <w:tcBorders/>
            <w:shd w:fill="auto" w:val="clear"/>
            <w:vAlign w:val="bottom"/>
          </w:tcPr>
          <w:p>
            <w:pPr>
              <w:pStyle w:val="TableContents"/>
              <w:spacing w:before="0" w:after="0"/>
              <w:ind w:left="0" w:right="0" w:hanging="0"/>
              <w:jc w:val="center"/>
              <w:rPr/>
            </w:pPr>
            <w:r>
              <w:rPr/>
              <w:t> </w:t>
            </w:r>
          </w:p>
        </w:tc>
        <w:tc>
          <w:tcPr>
            <w:tcW w:w="147" w:type="dxa"/>
            <w:tcBorders/>
            <w:shd w:fill="auto" w:val="clear"/>
            <w:vAlign w:val="bottom"/>
          </w:tcPr>
          <w:p>
            <w:pPr>
              <w:pStyle w:val="TableContents"/>
              <w:spacing w:before="0" w:after="0"/>
              <w:ind w:left="0" w:right="0" w:hanging="0"/>
              <w:jc w:val="center"/>
              <w:rPr/>
            </w:pPr>
            <w:r>
              <w:rPr/>
              <w:t> </w:t>
            </w:r>
          </w:p>
        </w:tc>
        <w:tc>
          <w:tcPr>
            <w:tcW w:w="2179" w:type="dxa"/>
            <w:gridSpan w:val="5"/>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(in millions)</w:t>
            </w:r>
          </w:p>
        </w:tc>
        <w:tc>
          <w:tcPr>
            <w:tcW w:w="424" w:type="dxa"/>
            <w:tcBorders/>
            <w:shd w:fill="auto" w:val="clear"/>
            <w:vAlign w:val="bottom"/>
          </w:tcPr>
          <w:p>
            <w:pPr>
              <w:pStyle w:val="TableContents"/>
              <w:spacing w:before="0" w:after="0"/>
              <w:ind w:left="0" w:right="0" w:hanging="0"/>
              <w:jc w:val="center"/>
              <w:rPr/>
            </w:pPr>
            <w:r>
              <w:rPr/>
              <w:t> </w:t>
            </w:r>
          </w:p>
        </w:tc>
      </w:tr>
      <w:tr>
        <w:trPr/>
        <w:tc>
          <w:tcPr>
            <w:tcW w:w="2126" w:type="dxa"/>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Interest rate contracts</w:t>
            </w:r>
          </w:p>
        </w:tc>
        <w:tc>
          <w:tcPr>
            <w:tcW w:w="147" w:type="dxa"/>
            <w:tcBorders/>
            <w:shd w:fill="CCEEFF" w:val="clear"/>
            <w:vAlign w:val="bottom"/>
          </w:tcPr>
          <w:p>
            <w:pPr>
              <w:pStyle w:val="TableContents"/>
              <w:spacing w:before="0" w:after="0"/>
              <w:ind w:left="0" w:right="0" w:hanging="0"/>
              <w:rPr/>
            </w:pPr>
            <w:r>
              <w:rPr/>
              <w:t> </w:t>
            </w:r>
          </w:p>
        </w:tc>
        <w:tc>
          <w:tcPr>
            <w:tcW w:w="171"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819"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0.7</w:t>
            </w:r>
          </w:p>
        </w:tc>
        <w:tc>
          <w:tcPr>
            <w:tcW w:w="202" w:type="dxa"/>
            <w:tcBorders/>
            <w:shd w:fill="CCEEFF" w:val="clear"/>
            <w:vAlign w:val="bottom"/>
          </w:tcPr>
          <w:p>
            <w:pPr>
              <w:pStyle w:val="TableContents"/>
              <w:spacing w:before="0" w:after="0"/>
              <w:ind w:left="0" w:right="0" w:hanging="0"/>
              <w:rPr/>
            </w:pPr>
            <w:r>
              <w:rPr/>
              <w:t> </w:t>
            </w:r>
          </w:p>
        </w:tc>
        <w:tc>
          <w:tcPr>
            <w:tcW w:w="171"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982"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(114.8</w:t>
            </w:r>
          </w:p>
        </w:tc>
        <w:tc>
          <w:tcPr>
            <w:tcW w:w="151"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2277"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Fixed maturities, available-for-sale</w:t>
            </w:r>
          </w:p>
        </w:tc>
        <w:tc>
          <w:tcPr>
            <w:tcW w:w="147" w:type="dxa"/>
            <w:tcBorders/>
            <w:shd w:fill="CCEEFF" w:val="clear"/>
            <w:vAlign w:val="bottom"/>
          </w:tcPr>
          <w:p>
            <w:pPr>
              <w:pStyle w:val="TableContents"/>
              <w:spacing w:before="0" w:after="0"/>
              <w:ind w:left="0" w:right="0" w:hanging="0"/>
              <w:rPr/>
            </w:pPr>
            <w:r>
              <w:rPr/>
              <w:t> </w:t>
            </w:r>
          </w:p>
        </w:tc>
        <w:tc>
          <w:tcPr>
            <w:tcW w:w="155"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829"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89" w:type="dxa"/>
            <w:tcBorders/>
            <w:shd w:fill="CCEEFF" w:val="clear"/>
            <w:vAlign w:val="bottom"/>
          </w:tcPr>
          <w:p>
            <w:pPr>
              <w:pStyle w:val="TableContents"/>
              <w:spacing w:before="0" w:after="0"/>
              <w:ind w:left="0" w:right="0" w:hanging="0"/>
              <w:rPr/>
            </w:pPr>
            <w:r>
              <w:rPr/>
              <w:t> </w:t>
            </w:r>
          </w:p>
        </w:tc>
        <w:tc>
          <w:tcPr>
            <w:tcW w:w="15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851"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109.2</w:t>
            </w:r>
          </w:p>
        </w:tc>
        <w:tc>
          <w:tcPr>
            <w:tcW w:w="424" w:type="dxa"/>
            <w:tcBorders/>
            <w:shd w:fill="CCEEFF" w:val="clear"/>
            <w:vAlign w:val="bottom"/>
          </w:tcPr>
          <w:p>
            <w:pPr>
              <w:pStyle w:val="TableContents"/>
              <w:spacing w:before="0" w:after="0"/>
              <w:ind w:left="0" w:right="0" w:hanging="0"/>
              <w:rPr/>
            </w:pPr>
            <w:r>
              <w:rPr/>
              <w:t> </w:t>
            </w:r>
          </w:p>
        </w:tc>
      </w:tr>
      <w:tr>
        <w:trPr/>
        <w:tc>
          <w:tcPr>
            <w:tcW w:w="2126"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Interest rate contracts</w:t>
            </w:r>
          </w:p>
        </w:tc>
        <w:tc>
          <w:tcPr>
            <w:tcW w:w="147" w:type="dxa"/>
            <w:tcBorders/>
            <w:shd w:fill="auto" w:val="clear"/>
            <w:vAlign w:val="bottom"/>
          </w:tcPr>
          <w:p>
            <w:pPr>
              <w:pStyle w:val="TableContents"/>
              <w:spacing w:before="0" w:after="0"/>
              <w:ind w:left="0" w:right="0" w:hanging="0"/>
              <w:rPr/>
            </w:pPr>
            <w:r>
              <w:rPr/>
              <w:t> </w:t>
            </w:r>
          </w:p>
        </w:tc>
        <w:tc>
          <w:tcPr>
            <w:tcW w:w="990"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202" w:type="dxa"/>
            <w:tcBorders/>
            <w:shd w:fill="auto" w:val="clear"/>
            <w:vAlign w:val="bottom"/>
          </w:tcPr>
          <w:p>
            <w:pPr>
              <w:pStyle w:val="TableContents"/>
              <w:spacing w:before="0" w:after="0"/>
              <w:ind w:left="0" w:right="0" w:hanging="0"/>
              <w:rPr/>
            </w:pPr>
            <w:r>
              <w:rPr/>
              <w:t> </w:t>
            </w:r>
          </w:p>
        </w:tc>
        <w:tc>
          <w:tcPr>
            <w:tcW w:w="1153"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(0.1</w:t>
            </w:r>
          </w:p>
        </w:tc>
        <w:tc>
          <w:tcPr>
            <w:tcW w:w="151"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2277"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Investment-type insurance contracts</w:t>
            </w:r>
          </w:p>
        </w:tc>
        <w:tc>
          <w:tcPr>
            <w:tcW w:w="147" w:type="dxa"/>
            <w:tcBorders/>
            <w:shd w:fill="auto" w:val="clear"/>
            <w:vAlign w:val="bottom"/>
          </w:tcPr>
          <w:p>
            <w:pPr>
              <w:pStyle w:val="TableContents"/>
              <w:spacing w:before="0" w:after="0"/>
              <w:ind w:left="0" w:right="0" w:hanging="0"/>
              <w:rPr/>
            </w:pPr>
            <w:r>
              <w:rPr/>
              <w:t> </w:t>
            </w:r>
          </w:p>
        </w:tc>
        <w:tc>
          <w:tcPr>
            <w:tcW w:w="98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89" w:type="dxa"/>
            <w:tcBorders/>
            <w:shd w:fill="auto" w:val="clear"/>
            <w:vAlign w:val="bottom"/>
          </w:tcPr>
          <w:p>
            <w:pPr>
              <w:pStyle w:val="TableContents"/>
              <w:spacing w:before="0" w:after="0"/>
              <w:ind w:left="0" w:right="0" w:hanging="0"/>
              <w:rPr/>
            </w:pPr>
            <w:r>
              <w:rPr/>
              <w:t> </w:t>
            </w:r>
          </w:p>
        </w:tc>
        <w:tc>
          <w:tcPr>
            <w:tcW w:w="1006"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424" w:type="dxa"/>
            <w:tcBorders/>
            <w:shd w:fill="auto" w:val="clear"/>
            <w:vAlign w:val="bottom"/>
          </w:tcPr>
          <w:p>
            <w:pPr>
              <w:pStyle w:val="TableContents"/>
              <w:spacing w:before="0" w:after="0"/>
              <w:ind w:left="0" w:right="0" w:hanging="0"/>
              <w:rPr/>
            </w:pPr>
            <w:r>
              <w:rPr/>
              <w:t> </w:t>
            </w:r>
          </w:p>
        </w:tc>
      </w:tr>
      <w:tr>
        <w:trPr/>
        <w:tc>
          <w:tcPr>
            <w:tcW w:w="2126" w:type="dxa"/>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Foreign exchange contracts</w:t>
            </w:r>
          </w:p>
        </w:tc>
        <w:tc>
          <w:tcPr>
            <w:tcW w:w="147" w:type="dxa"/>
            <w:tcBorders/>
            <w:shd w:fill="CCEEFF" w:val="clear"/>
            <w:vAlign w:val="bottom"/>
          </w:tcPr>
          <w:p>
            <w:pPr>
              <w:pStyle w:val="TableContents"/>
              <w:spacing w:before="0" w:after="0"/>
              <w:ind w:left="0" w:right="0" w:hanging="0"/>
              <w:rPr/>
            </w:pPr>
            <w:r>
              <w:rPr/>
              <w:t> </w:t>
            </w:r>
          </w:p>
        </w:tc>
        <w:tc>
          <w:tcPr>
            <w:tcW w:w="990"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(0.3</w:t>
            </w:r>
          </w:p>
        </w:tc>
        <w:tc>
          <w:tcPr>
            <w:tcW w:w="202"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1153"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3.0</w:t>
            </w:r>
          </w:p>
        </w:tc>
        <w:tc>
          <w:tcPr>
            <w:tcW w:w="151" w:type="dxa"/>
            <w:tcBorders/>
            <w:shd w:fill="CCEEFF" w:val="clear"/>
            <w:vAlign w:val="bottom"/>
          </w:tcPr>
          <w:p>
            <w:pPr>
              <w:pStyle w:val="TableContents"/>
              <w:spacing w:before="0" w:after="0"/>
              <w:ind w:left="0" w:right="0" w:hanging="0"/>
              <w:rPr/>
            </w:pPr>
            <w:r>
              <w:rPr/>
              <w:t> </w:t>
            </w:r>
          </w:p>
        </w:tc>
        <w:tc>
          <w:tcPr>
            <w:tcW w:w="2277"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Fixed maturities, available-for-sale</w:t>
            </w:r>
          </w:p>
        </w:tc>
        <w:tc>
          <w:tcPr>
            <w:tcW w:w="147" w:type="dxa"/>
            <w:tcBorders/>
            <w:shd w:fill="CCEEFF" w:val="clear"/>
            <w:vAlign w:val="bottom"/>
          </w:tcPr>
          <w:p>
            <w:pPr>
              <w:pStyle w:val="TableContents"/>
              <w:spacing w:before="0" w:after="0"/>
              <w:ind w:left="0" w:right="0" w:hanging="0"/>
              <w:rPr/>
            </w:pPr>
            <w:r>
              <w:rPr/>
              <w:t> </w:t>
            </w:r>
          </w:p>
        </w:tc>
        <w:tc>
          <w:tcPr>
            <w:tcW w:w="984"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0.8</w:t>
            </w:r>
          </w:p>
        </w:tc>
        <w:tc>
          <w:tcPr>
            <w:tcW w:w="189" w:type="dxa"/>
            <w:tcBorders/>
            <w:shd w:fill="CCEEFF" w:val="clear"/>
            <w:vAlign w:val="bottom"/>
          </w:tcPr>
          <w:p>
            <w:pPr>
              <w:pStyle w:val="TableContents"/>
              <w:spacing w:before="0" w:after="0"/>
              <w:ind w:left="0" w:right="0" w:hanging="0"/>
              <w:rPr/>
            </w:pPr>
            <w:r>
              <w:rPr/>
              <w:t> </w:t>
            </w:r>
          </w:p>
        </w:tc>
        <w:tc>
          <w:tcPr>
            <w:tcW w:w="1006"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(3.3</w:t>
            </w:r>
          </w:p>
        </w:tc>
        <w:tc>
          <w:tcPr>
            <w:tcW w:w="424"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r>
      <w:tr>
        <w:trPr/>
        <w:tc>
          <w:tcPr>
            <w:tcW w:w="2126"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Foreign exchange contracts</w:t>
            </w:r>
          </w:p>
        </w:tc>
        <w:tc>
          <w:tcPr>
            <w:tcW w:w="147" w:type="dxa"/>
            <w:tcBorders/>
            <w:shd w:fill="auto" w:val="clear"/>
            <w:vAlign w:val="bottom"/>
          </w:tcPr>
          <w:p>
            <w:pPr>
              <w:pStyle w:val="TableContents"/>
              <w:spacing w:before="0" w:after="0"/>
              <w:ind w:left="0" w:right="0" w:hanging="0"/>
              <w:rPr/>
            </w:pPr>
            <w:r>
              <w:rPr/>
              <w:t> </w:t>
            </w:r>
          </w:p>
        </w:tc>
        <w:tc>
          <w:tcPr>
            <w:tcW w:w="990"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21.0</w:t>
            </w:r>
          </w:p>
        </w:tc>
        <w:tc>
          <w:tcPr>
            <w:tcW w:w="202" w:type="dxa"/>
            <w:tcBorders/>
            <w:shd w:fill="auto" w:val="clear"/>
            <w:vAlign w:val="bottom"/>
          </w:tcPr>
          <w:p>
            <w:pPr>
              <w:pStyle w:val="TableContents"/>
              <w:spacing w:before="0" w:after="0"/>
              <w:ind w:left="0" w:right="0" w:hanging="0"/>
              <w:rPr/>
            </w:pPr>
            <w:r>
              <w:rPr/>
              <w:t> </w:t>
            </w:r>
          </w:p>
        </w:tc>
        <w:tc>
          <w:tcPr>
            <w:tcW w:w="115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(26.3</w:t>
            </w:r>
          </w:p>
        </w:tc>
        <w:tc>
          <w:tcPr>
            <w:tcW w:w="151"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2277"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Investment-type insurance contracts</w:t>
            </w:r>
          </w:p>
        </w:tc>
        <w:tc>
          <w:tcPr>
            <w:tcW w:w="147" w:type="dxa"/>
            <w:tcBorders/>
            <w:shd w:fill="auto" w:val="clear"/>
            <w:vAlign w:val="bottom"/>
          </w:tcPr>
          <w:p>
            <w:pPr>
              <w:pStyle w:val="TableContents"/>
              <w:spacing w:before="0" w:after="0"/>
              <w:ind w:left="0" w:right="0" w:hanging="0"/>
              <w:rPr/>
            </w:pPr>
            <w:r>
              <w:rPr/>
              <w:t> </w:t>
            </w:r>
          </w:p>
        </w:tc>
        <w:tc>
          <w:tcPr>
            <w:tcW w:w="98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(24.7</w:t>
            </w:r>
          </w:p>
        </w:tc>
        <w:tc>
          <w:tcPr>
            <w:tcW w:w="189"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1006"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28.2</w:t>
            </w:r>
          </w:p>
        </w:tc>
        <w:tc>
          <w:tcPr>
            <w:tcW w:w="424" w:type="dxa"/>
            <w:tcBorders/>
            <w:shd w:fill="auto" w:val="clear"/>
            <w:vAlign w:val="bottom"/>
          </w:tcPr>
          <w:p>
            <w:pPr>
              <w:pStyle w:val="TableContents"/>
              <w:spacing w:before="0" w:after="0"/>
              <w:ind w:left="0" w:right="0" w:hanging="0"/>
              <w:rPr/>
            </w:pPr>
            <w:r>
              <w:rPr/>
              <w:t> </w:t>
            </w:r>
          </w:p>
        </w:tc>
      </w:tr>
      <w:tr>
        <w:trPr/>
        <w:tc>
          <w:tcPr>
            <w:tcW w:w="2126" w:type="dxa"/>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Total</w:t>
            </w:r>
          </w:p>
        </w:tc>
        <w:tc>
          <w:tcPr>
            <w:tcW w:w="147" w:type="dxa"/>
            <w:tcBorders/>
            <w:shd w:fill="CCEEFF" w:val="clear"/>
            <w:vAlign w:val="bottom"/>
          </w:tcPr>
          <w:p>
            <w:pPr>
              <w:pStyle w:val="TableContents"/>
              <w:spacing w:before="0" w:after="0"/>
              <w:ind w:left="0" w:right="0" w:hanging="0"/>
              <w:rPr/>
            </w:pPr>
            <w:r>
              <w:rPr/>
              <w:t> </w:t>
            </w:r>
          </w:p>
        </w:tc>
        <w:tc>
          <w:tcPr>
            <w:tcW w:w="171"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819"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21.4</w:t>
            </w:r>
          </w:p>
        </w:tc>
        <w:tc>
          <w:tcPr>
            <w:tcW w:w="202" w:type="dxa"/>
            <w:tcBorders/>
            <w:shd w:fill="CCEEFF" w:val="clear"/>
            <w:vAlign w:val="bottom"/>
          </w:tcPr>
          <w:p>
            <w:pPr>
              <w:pStyle w:val="TableContents"/>
              <w:spacing w:before="0" w:after="0"/>
              <w:ind w:left="0" w:right="0" w:hanging="0"/>
              <w:rPr/>
            </w:pPr>
            <w:r>
              <w:rPr/>
              <w:t> </w:t>
            </w:r>
          </w:p>
        </w:tc>
        <w:tc>
          <w:tcPr>
            <w:tcW w:w="171"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982"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(138.2</w:t>
            </w:r>
          </w:p>
        </w:tc>
        <w:tc>
          <w:tcPr>
            <w:tcW w:w="151"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2277"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Total</w:t>
            </w:r>
          </w:p>
        </w:tc>
        <w:tc>
          <w:tcPr>
            <w:tcW w:w="147" w:type="dxa"/>
            <w:tcBorders/>
            <w:shd w:fill="CCEEFF" w:val="clear"/>
            <w:vAlign w:val="bottom"/>
          </w:tcPr>
          <w:p>
            <w:pPr>
              <w:pStyle w:val="TableContents"/>
              <w:spacing w:before="0" w:after="0"/>
              <w:ind w:left="0" w:right="0" w:hanging="0"/>
              <w:rPr/>
            </w:pPr>
            <w:r>
              <w:rPr/>
              <w:t> </w:t>
            </w:r>
          </w:p>
        </w:tc>
        <w:tc>
          <w:tcPr>
            <w:tcW w:w="155"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829"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(23.9</w:t>
            </w:r>
          </w:p>
        </w:tc>
        <w:tc>
          <w:tcPr>
            <w:tcW w:w="189"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155"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851"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134.1</w:t>
            </w:r>
          </w:p>
        </w:tc>
        <w:tc>
          <w:tcPr>
            <w:tcW w:w="424"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tbl>
      <w:tblPr>
        <w:tblW w:w="4800" w:type="pct"/>
        <w:jc w:val="left"/>
        <w:tblInd w:w="0" w:type="dxa"/>
        <w:tblCellMar>
          <w:top w:w="0" w:type="dxa"/>
          <w:left w:w="0" w:type="dxa"/>
          <w:bottom w:w="0" w:type="dxa"/>
          <w:right w:w="0" w:type="dxa"/>
        </w:tblCellMar>
      </w:tblPr>
      <w:tblGrid>
        <w:gridCol w:w="2161"/>
        <w:gridCol w:w="160"/>
        <w:gridCol w:w="164"/>
        <w:gridCol w:w="850"/>
        <w:gridCol w:w="199"/>
        <w:gridCol w:w="164"/>
        <w:gridCol w:w="991"/>
        <w:gridCol w:w="163"/>
        <w:gridCol w:w="2414"/>
        <w:gridCol w:w="160"/>
        <w:gridCol w:w="153"/>
        <w:gridCol w:w="871"/>
        <w:gridCol w:w="197"/>
        <w:gridCol w:w="153"/>
        <w:gridCol w:w="890"/>
        <w:gridCol w:w="106"/>
      </w:tblGrid>
      <w:tr>
        <w:trPr/>
        <w:tc>
          <w:tcPr>
            <w:tcW w:w="2161" w:type="dxa"/>
            <w:tcBorders/>
            <w:shd w:fill="auto" w:val="clear"/>
            <w:vAlign w:val="bottom"/>
          </w:tcPr>
          <w:p>
            <w:pPr>
              <w:pStyle w:val="TableContents"/>
              <w:spacing w:before="0" w:after="0"/>
              <w:ind w:left="0" w:right="0" w:hanging="0"/>
              <w:rPr/>
            </w:pPr>
            <w:r>
              <w:rPr/>
              <w:t> </w:t>
            </w:r>
          </w:p>
        </w:tc>
        <w:tc>
          <w:tcPr>
            <w:tcW w:w="160" w:type="dxa"/>
            <w:tcBorders/>
            <w:shd w:fill="auto" w:val="clear"/>
            <w:vAlign w:val="bottom"/>
          </w:tcPr>
          <w:p>
            <w:pPr>
              <w:pStyle w:val="TableContents"/>
              <w:spacing w:before="0" w:after="0"/>
              <w:ind w:left="0" w:right="0" w:hanging="0"/>
              <w:jc w:val="center"/>
              <w:rPr/>
            </w:pPr>
            <w:r>
              <w:rPr/>
              <w:t> </w:t>
            </w:r>
          </w:p>
        </w:tc>
        <w:tc>
          <w:tcPr>
            <w:tcW w:w="1014" w:type="dxa"/>
            <w:gridSpan w:val="2"/>
            <w:tcBorders/>
            <w:shd w:fill="auto" w:val="clear"/>
            <w:vAlign w:val="bottom"/>
          </w:tcPr>
          <w:p>
            <w:pPr>
              <w:pStyle w:val="TableContents"/>
              <w:spacing w:before="0" w:after="0"/>
              <w:ind w:left="0" w:right="0" w:hanging="0"/>
              <w:jc w:val="center"/>
              <w:rPr/>
            </w:pPr>
            <w:r>
              <w:rPr/>
              <w:t> </w:t>
            </w:r>
          </w:p>
        </w:tc>
        <w:tc>
          <w:tcPr>
            <w:tcW w:w="199" w:type="dxa"/>
            <w:tcBorders/>
            <w:shd w:fill="auto" w:val="clear"/>
            <w:vAlign w:val="bottom"/>
          </w:tcPr>
          <w:p>
            <w:pPr>
              <w:pStyle w:val="TableContents"/>
              <w:spacing w:before="0" w:after="0"/>
              <w:ind w:left="0" w:right="0" w:hanging="0"/>
              <w:jc w:val="center"/>
              <w:rPr/>
            </w:pPr>
            <w:r>
              <w:rPr/>
              <w:t> </w:t>
            </w:r>
          </w:p>
        </w:tc>
        <w:tc>
          <w:tcPr>
            <w:tcW w:w="1155" w:type="dxa"/>
            <w:gridSpan w:val="2"/>
            <w:tcBorders/>
            <w:shd w:fill="auto" w:val="clear"/>
            <w:vAlign w:val="bottom"/>
          </w:tcPr>
          <w:p>
            <w:pPr>
              <w:pStyle w:val="TableContents"/>
              <w:spacing w:before="0" w:after="0"/>
              <w:ind w:left="0" w:right="0" w:hanging="0"/>
              <w:jc w:val="center"/>
              <w:rPr/>
            </w:pPr>
            <w:r>
              <w:rPr/>
              <w:t> </w:t>
            </w:r>
          </w:p>
        </w:tc>
        <w:tc>
          <w:tcPr>
            <w:tcW w:w="163" w:type="dxa"/>
            <w:tcBorders/>
            <w:shd w:fill="auto" w:val="clear"/>
            <w:vAlign w:val="bottom"/>
          </w:tcPr>
          <w:p>
            <w:pPr>
              <w:pStyle w:val="TableContents"/>
              <w:spacing w:before="0" w:after="0"/>
              <w:ind w:left="0" w:right="0" w:hanging="0"/>
              <w:jc w:val="center"/>
              <w:rPr/>
            </w:pPr>
            <w:r>
              <w:rPr/>
              <w:t> </w:t>
            </w:r>
          </w:p>
        </w:tc>
        <w:tc>
          <w:tcPr>
            <w:tcW w:w="2414" w:type="dxa"/>
            <w:tcBorders/>
            <w:shd w:fill="auto" w:val="clear"/>
            <w:vAlign w:val="bottom"/>
          </w:tcPr>
          <w:p>
            <w:pPr>
              <w:pStyle w:val="TableContents"/>
              <w:spacing w:before="0" w:after="0"/>
              <w:ind w:left="0" w:right="0" w:hanging="0"/>
              <w:jc w:val="center"/>
              <w:rPr/>
            </w:pPr>
            <w:r>
              <w:rPr/>
              <w:t> </w:t>
            </w:r>
          </w:p>
        </w:tc>
        <w:tc>
          <w:tcPr>
            <w:tcW w:w="160" w:type="dxa"/>
            <w:tcBorders/>
            <w:shd w:fill="auto" w:val="clear"/>
            <w:vAlign w:val="bottom"/>
          </w:tcPr>
          <w:p>
            <w:pPr>
              <w:pStyle w:val="TableContents"/>
              <w:spacing w:before="0" w:after="0"/>
              <w:ind w:left="0" w:right="0" w:hanging="0"/>
              <w:jc w:val="center"/>
              <w:rPr/>
            </w:pPr>
            <w:r>
              <w:rPr/>
              <w:t> </w:t>
            </w:r>
          </w:p>
        </w:tc>
        <w:tc>
          <w:tcPr>
            <w:tcW w:w="2264" w:type="dxa"/>
            <w:gridSpan w:val="5"/>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Amount of gain (loss)</w:t>
            </w:r>
          </w:p>
        </w:tc>
        <w:tc>
          <w:tcPr>
            <w:tcW w:w="106" w:type="dxa"/>
            <w:tcBorders/>
            <w:shd w:fill="auto" w:val="clear"/>
            <w:vAlign w:val="bottom"/>
          </w:tcPr>
          <w:p>
            <w:pPr>
              <w:pStyle w:val="TableContents"/>
              <w:spacing w:before="0" w:after="0"/>
              <w:ind w:left="0" w:right="0" w:hanging="0"/>
              <w:jc w:val="center"/>
              <w:rPr/>
            </w:pPr>
            <w:r>
              <w:rPr/>
              <w:t> </w:t>
            </w:r>
          </w:p>
        </w:tc>
      </w:tr>
      <w:tr>
        <w:trPr/>
        <w:tc>
          <w:tcPr>
            <w:tcW w:w="2161" w:type="dxa"/>
            <w:tcBorders/>
            <w:shd w:fill="auto" w:val="clear"/>
            <w:vAlign w:val="bottom"/>
          </w:tcPr>
          <w:p>
            <w:pPr>
              <w:pStyle w:val="TableContents"/>
              <w:spacing w:before="0" w:after="0"/>
              <w:ind w:left="0" w:right="0" w:hanging="0"/>
              <w:rPr/>
            </w:pPr>
            <w:r>
              <w:rPr/>
              <w:t> </w:t>
            </w:r>
          </w:p>
        </w:tc>
        <w:tc>
          <w:tcPr>
            <w:tcW w:w="160" w:type="dxa"/>
            <w:tcBorders/>
            <w:shd w:fill="auto" w:val="clear"/>
            <w:vAlign w:val="bottom"/>
          </w:tcPr>
          <w:p>
            <w:pPr>
              <w:pStyle w:val="TableContents"/>
              <w:spacing w:before="0" w:after="0"/>
              <w:ind w:left="0" w:right="0" w:hanging="0"/>
              <w:jc w:val="center"/>
              <w:rPr/>
            </w:pPr>
            <w:r>
              <w:rPr/>
              <w:t> </w:t>
            </w:r>
          </w:p>
        </w:tc>
        <w:tc>
          <w:tcPr>
            <w:tcW w:w="2368" w:type="dxa"/>
            <w:gridSpan w:val="5"/>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Amount of gain (loss)</w:t>
            </w:r>
          </w:p>
        </w:tc>
        <w:tc>
          <w:tcPr>
            <w:tcW w:w="163" w:type="dxa"/>
            <w:tcBorders/>
            <w:shd w:fill="auto" w:val="clear"/>
            <w:vAlign w:val="bottom"/>
          </w:tcPr>
          <w:p>
            <w:pPr>
              <w:pStyle w:val="TableContents"/>
              <w:spacing w:before="0" w:after="0"/>
              <w:ind w:left="0" w:right="0" w:hanging="0"/>
              <w:jc w:val="center"/>
              <w:rPr/>
            </w:pPr>
            <w:r>
              <w:rPr/>
              <w:t> </w:t>
            </w:r>
          </w:p>
        </w:tc>
        <w:tc>
          <w:tcPr>
            <w:tcW w:w="2414" w:type="dxa"/>
            <w:tcBorders/>
            <w:shd w:fill="auto" w:val="clear"/>
            <w:vAlign w:val="bottom"/>
          </w:tcPr>
          <w:p>
            <w:pPr>
              <w:pStyle w:val="TableContents"/>
              <w:spacing w:before="0" w:after="0"/>
              <w:ind w:left="0" w:right="0" w:hanging="0"/>
              <w:jc w:val="center"/>
              <w:rPr/>
            </w:pPr>
            <w:r>
              <w:rPr/>
              <w:t> </w:t>
            </w:r>
          </w:p>
        </w:tc>
        <w:tc>
          <w:tcPr>
            <w:tcW w:w="160" w:type="dxa"/>
            <w:tcBorders/>
            <w:shd w:fill="auto" w:val="clear"/>
            <w:vAlign w:val="bottom"/>
          </w:tcPr>
          <w:p>
            <w:pPr>
              <w:pStyle w:val="TableContents"/>
              <w:spacing w:before="0" w:after="0"/>
              <w:ind w:left="0" w:right="0" w:hanging="0"/>
              <w:jc w:val="center"/>
              <w:rPr/>
            </w:pPr>
            <w:r>
              <w:rPr/>
              <w:t> </w:t>
            </w:r>
          </w:p>
        </w:tc>
        <w:tc>
          <w:tcPr>
            <w:tcW w:w="2264" w:type="dxa"/>
            <w:gridSpan w:val="5"/>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recognized in net income on</w:t>
            </w:r>
          </w:p>
        </w:tc>
        <w:tc>
          <w:tcPr>
            <w:tcW w:w="106" w:type="dxa"/>
            <w:tcBorders/>
            <w:shd w:fill="auto" w:val="clear"/>
            <w:vAlign w:val="bottom"/>
          </w:tcPr>
          <w:p>
            <w:pPr>
              <w:pStyle w:val="TableContents"/>
              <w:spacing w:before="0" w:after="0"/>
              <w:ind w:left="0" w:right="0" w:hanging="0"/>
              <w:jc w:val="center"/>
              <w:rPr/>
            </w:pPr>
            <w:r>
              <w:rPr/>
              <w:t> </w:t>
            </w:r>
          </w:p>
        </w:tc>
      </w:tr>
      <w:tr>
        <w:trPr/>
        <w:tc>
          <w:tcPr>
            <w:tcW w:w="2161" w:type="dxa"/>
            <w:tcBorders/>
            <w:shd w:fill="auto" w:val="clear"/>
            <w:vAlign w:val="bottom"/>
          </w:tcPr>
          <w:p>
            <w:pPr>
              <w:pStyle w:val="TableContents"/>
              <w:spacing w:before="0" w:after="0"/>
              <w:ind w:left="0" w:right="0" w:hanging="0"/>
              <w:rPr/>
            </w:pPr>
            <w:r>
              <w:rPr/>
              <w:t> </w:t>
            </w:r>
          </w:p>
        </w:tc>
        <w:tc>
          <w:tcPr>
            <w:tcW w:w="160" w:type="dxa"/>
            <w:tcBorders/>
            <w:shd w:fill="auto" w:val="clear"/>
            <w:vAlign w:val="bottom"/>
          </w:tcPr>
          <w:p>
            <w:pPr>
              <w:pStyle w:val="TableContents"/>
              <w:spacing w:before="0" w:after="0"/>
              <w:ind w:left="0" w:right="0" w:hanging="0"/>
              <w:jc w:val="center"/>
              <w:rPr/>
            </w:pPr>
            <w:r>
              <w:rPr/>
              <w:t> </w:t>
            </w:r>
          </w:p>
        </w:tc>
        <w:tc>
          <w:tcPr>
            <w:tcW w:w="2368" w:type="dxa"/>
            <w:gridSpan w:val="5"/>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recognized in net income on</w:t>
            </w:r>
          </w:p>
        </w:tc>
        <w:tc>
          <w:tcPr>
            <w:tcW w:w="163" w:type="dxa"/>
            <w:tcBorders/>
            <w:shd w:fill="auto" w:val="clear"/>
            <w:vAlign w:val="bottom"/>
          </w:tcPr>
          <w:p>
            <w:pPr>
              <w:pStyle w:val="TableContents"/>
              <w:spacing w:before="0" w:after="0"/>
              <w:ind w:left="0" w:right="0" w:hanging="0"/>
              <w:jc w:val="center"/>
              <w:rPr/>
            </w:pPr>
            <w:r>
              <w:rPr/>
              <w:t> </w:t>
            </w:r>
          </w:p>
        </w:tc>
        <w:tc>
          <w:tcPr>
            <w:tcW w:w="2414" w:type="dxa"/>
            <w:tcBorders/>
            <w:shd w:fill="auto" w:val="clear"/>
            <w:vAlign w:val="bottom"/>
          </w:tcPr>
          <w:p>
            <w:pPr>
              <w:pStyle w:val="TableContents"/>
              <w:spacing w:before="0" w:after="0"/>
              <w:ind w:left="0" w:right="0" w:hanging="0"/>
              <w:jc w:val="center"/>
              <w:rPr/>
            </w:pPr>
            <w:r>
              <w:rPr/>
              <w:t> </w:t>
            </w:r>
          </w:p>
        </w:tc>
        <w:tc>
          <w:tcPr>
            <w:tcW w:w="160" w:type="dxa"/>
            <w:tcBorders/>
            <w:shd w:fill="auto" w:val="clear"/>
            <w:vAlign w:val="bottom"/>
          </w:tcPr>
          <w:p>
            <w:pPr>
              <w:pStyle w:val="TableContents"/>
              <w:spacing w:before="0" w:after="0"/>
              <w:ind w:left="0" w:right="0" w:hanging="0"/>
              <w:jc w:val="center"/>
              <w:rPr/>
            </w:pPr>
            <w:r>
              <w:rPr/>
              <w:t> </w:t>
            </w:r>
          </w:p>
        </w:tc>
        <w:tc>
          <w:tcPr>
            <w:tcW w:w="2264" w:type="dxa"/>
            <w:gridSpan w:val="5"/>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related hedged item for the</w:t>
            </w:r>
          </w:p>
        </w:tc>
        <w:tc>
          <w:tcPr>
            <w:tcW w:w="106" w:type="dxa"/>
            <w:tcBorders/>
            <w:shd w:fill="auto" w:val="clear"/>
            <w:vAlign w:val="bottom"/>
          </w:tcPr>
          <w:p>
            <w:pPr>
              <w:pStyle w:val="TableContents"/>
              <w:spacing w:before="0" w:after="0"/>
              <w:ind w:left="0" w:right="0" w:hanging="0"/>
              <w:jc w:val="center"/>
              <w:rPr/>
            </w:pPr>
            <w:r>
              <w:rPr/>
              <w:t> </w:t>
            </w:r>
          </w:p>
        </w:tc>
      </w:tr>
      <w:tr>
        <w:trPr/>
        <w:tc>
          <w:tcPr>
            <w:tcW w:w="2161" w:type="dxa"/>
            <w:tcBorders/>
            <w:shd w:fill="auto" w:val="clear"/>
            <w:vAlign w:val="bottom"/>
          </w:tcPr>
          <w:p>
            <w:pPr>
              <w:pStyle w:val="TableContents"/>
              <w:spacing w:before="0" w:after="0"/>
              <w:ind w:left="0" w:right="0" w:hanging="0"/>
              <w:rPr/>
            </w:pPr>
            <w:r>
              <w:rPr/>
              <w:t> </w:t>
            </w:r>
          </w:p>
        </w:tc>
        <w:tc>
          <w:tcPr>
            <w:tcW w:w="160" w:type="dxa"/>
            <w:tcBorders/>
            <w:shd w:fill="auto" w:val="clear"/>
            <w:vAlign w:val="bottom"/>
          </w:tcPr>
          <w:p>
            <w:pPr>
              <w:pStyle w:val="TableContents"/>
              <w:spacing w:before="0" w:after="0"/>
              <w:ind w:left="0" w:right="0" w:hanging="0"/>
              <w:jc w:val="center"/>
              <w:rPr/>
            </w:pPr>
            <w:r>
              <w:rPr/>
              <w:t> </w:t>
            </w:r>
          </w:p>
        </w:tc>
        <w:tc>
          <w:tcPr>
            <w:tcW w:w="2368" w:type="dxa"/>
            <w:gridSpan w:val="5"/>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derivatives for the nine months</w:t>
            </w:r>
          </w:p>
        </w:tc>
        <w:tc>
          <w:tcPr>
            <w:tcW w:w="163" w:type="dxa"/>
            <w:tcBorders/>
            <w:shd w:fill="auto" w:val="clear"/>
            <w:vAlign w:val="bottom"/>
          </w:tcPr>
          <w:p>
            <w:pPr>
              <w:pStyle w:val="TableContents"/>
              <w:spacing w:before="0" w:after="0"/>
              <w:ind w:left="0" w:right="0" w:hanging="0"/>
              <w:jc w:val="center"/>
              <w:rPr/>
            </w:pPr>
            <w:r>
              <w:rPr/>
              <w:t> </w:t>
            </w:r>
          </w:p>
        </w:tc>
        <w:tc>
          <w:tcPr>
            <w:tcW w:w="2414" w:type="dxa"/>
            <w:tcBorders/>
            <w:shd w:fill="auto" w:val="clear"/>
            <w:vAlign w:val="bottom"/>
          </w:tcPr>
          <w:p>
            <w:pPr>
              <w:pStyle w:val="TableContents"/>
              <w:spacing w:before="0" w:after="0"/>
              <w:ind w:left="0" w:right="0" w:hanging="0"/>
              <w:jc w:val="center"/>
              <w:rPr/>
            </w:pPr>
            <w:r>
              <w:rPr/>
              <w:t> </w:t>
            </w:r>
          </w:p>
        </w:tc>
        <w:tc>
          <w:tcPr>
            <w:tcW w:w="160" w:type="dxa"/>
            <w:tcBorders/>
            <w:shd w:fill="auto" w:val="clear"/>
            <w:vAlign w:val="bottom"/>
          </w:tcPr>
          <w:p>
            <w:pPr>
              <w:pStyle w:val="TableContents"/>
              <w:spacing w:before="0" w:after="0"/>
              <w:ind w:left="0" w:right="0" w:hanging="0"/>
              <w:jc w:val="center"/>
              <w:rPr/>
            </w:pPr>
            <w:r>
              <w:rPr/>
              <w:t> </w:t>
            </w:r>
          </w:p>
        </w:tc>
        <w:tc>
          <w:tcPr>
            <w:tcW w:w="2264" w:type="dxa"/>
            <w:gridSpan w:val="5"/>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nine months ended</w:t>
            </w:r>
          </w:p>
        </w:tc>
        <w:tc>
          <w:tcPr>
            <w:tcW w:w="106" w:type="dxa"/>
            <w:tcBorders/>
            <w:shd w:fill="auto" w:val="clear"/>
            <w:vAlign w:val="bottom"/>
          </w:tcPr>
          <w:p>
            <w:pPr>
              <w:pStyle w:val="TableContents"/>
              <w:spacing w:before="0" w:after="0"/>
              <w:ind w:left="0" w:right="0" w:hanging="0"/>
              <w:jc w:val="center"/>
              <w:rPr/>
            </w:pPr>
            <w:r>
              <w:rPr/>
              <w:t> </w:t>
            </w:r>
          </w:p>
        </w:tc>
      </w:tr>
      <w:tr>
        <w:trPr/>
        <w:tc>
          <w:tcPr>
            <w:tcW w:w="2161"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Derivatives in fair value hedging</w:t>
            </w:r>
          </w:p>
        </w:tc>
        <w:tc>
          <w:tcPr>
            <w:tcW w:w="160" w:type="dxa"/>
            <w:tcBorders/>
            <w:shd w:fill="auto" w:val="clear"/>
            <w:vAlign w:val="bottom"/>
          </w:tcPr>
          <w:p>
            <w:pPr>
              <w:pStyle w:val="TableContents"/>
              <w:spacing w:before="0" w:after="0"/>
              <w:ind w:left="0" w:right="0" w:hanging="0"/>
              <w:jc w:val="center"/>
              <w:rPr/>
            </w:pPr>
            <w:r>
              <w:rPr/>
              <w:t> </w:t>
            </w:r>
          </w:p>
        </w:tc>
        <w:tc>
          <w:tcPr>
            <w:tcW w:w="2368"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ended September 30, (1)</w:t>
            </w:r>
          </w:p>
        </w:tc>
        <w:tc>
          <w:tcPr>
            <w:tcW w:w="163" w:type="dxa"/>
            <w:tcBorders/>
            <w:shd w:fill="auto" w:val="clear"/>
            <w:vAlign w:val="bottom"/>
          </w:tcPr>
          <w:p>
            <w:pPr>
              <w:pStyle w:val="TableContents"/>
              <w:spacing w:before="0" w:after="0"/>
              <w:ind w:left="0" w:right="0" w:hanging="0"/>
              <w:jc w:val="center"/>
              <w:rPr/>
            </w:pPr>
            <w:r>
              <w:rPr/>
              <w:t> </w:t>
            </w:r>
          </w:p>
        </w:tc>
        <w:tc>
          <w:tcPr>
            <w:tcW w:w="2414" w:type="dxa"/>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Hedging items in fair value</w:t>
            </w:r>
          </w:p>
        </w:tc>
        <w:tc>
          <w:tcPr>
            <w:tcW w:w="160" w:type="dxa"/>
            <w:tcBorders/>
            <w:shd w:fill="auto" w:val="clear"/>
            <w:vAlign w:val="bottom"/>
          </w:tcPr>
          <w:p>
            <w:pPr>
              <w:pStyle w:val="TableContents"/>
              <w:spacing w:before="0" w:after="0"/>
              <w:ind w:left="0" w:right="0" w:hanging="0"/>
              <w:jc w:val="center"/>
              <w:rPr/>
            </w:pPr>
            <w:r>
              <w:rPr/>
              <w:t> </w:t>
            </w:r>
          </w:p>
        </w:tc>
        <w:tc>
          <w:tcPr>
            <w:tcW w:w="2264"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September 30, (1)</w:t>
            </w:r>
          </w:p>
        </w:tc>
        <w:tc>
          <w:tcPr>
            <w:tcW w:w="106" w:type="dxa"/>
            <w:tcBorders/>
            <w:shd w:fill="auto" w:val="clear"/>
            <w:vAlign w:val="bottom"/>
          </w:tcPr>
          <w:p>
            <w:pPr>
              <w:pStyle w:val="TableContents"/>
              <w:spacing w:before="0" w:after="0"/>
              <w:ind w:left="0" w:right="0" w:hanging="0"/>
              <w:jc w:val="center"/>
              <w:rPr/>
            </w:pPr>
            <w:r>
              <w:rPr/>
              <w:t> </w:t>
            </w:r>
          </w:p>
        </w:tc>
      </w:tr>
      <w:tr>
        <w:trPr/>
        <w:tc>
          <w:tcPr>
            <w:tcW w:w="2161" w:type="dxa"/>
            <w:tcBorders>
              <w:bottom w:val="single" w:sz="8" w:space="0" w:color="000000"/>
            </w:tcBorders>
            <w:shd w:fill="auto" w:val="clear"/>
            <w:tcMar>
              <w:bottom w:w="28" w:type="dxa"/>
            </w:tcM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relationships</w:t>
            </w:r>
          </w:p>
        </w:tc>
        <w:tc>
          <w:tcPr>
            <w:tcW w:w="160" w:type="dxa"/>
            <w:tcBorders/>
            <w:shd w:fill="auto" w:val="clear"/>
            <w:vAlign w:val="bottom"/>
          </w:tcPr>
          <w:p>
            <w:pPr>
              <w:pStyle w:val="TableContents"/>
              <w:spacing w:before="0" w:after="0"/>
              <w:ind w:left="0" w:right="0" w:hanging="0"/>
              <w:jc w:val="center"/>
              <w:rPr/>
            </w:pPr>
            <w:r>
              <w:rPr/>
              <w:t> </w:t>
            </w:r>
          </w:p>
        </w:tc>
        <w:tc>
          <w:tcPr>
            <w:tcW w:w="101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2012</w:t>
            </w:r>
          </w:p>
        </w:tc>
        <w:tc>
          <w:tcPr>
            <w:tcW w:w="199" w:type="dxa"/>
            <w:tcBorders/>
            <w:shd w:fill="auto" w:val="clear"/>
            <w:vAlign w:val="bottom"/>
          </w:tcPr>
          <w:p>
            <w:pPr>
              <w:pStyle w:val="TableContents"/>
              <w:spacing w:before="0" w:after="0"/>
              <w:ind w:left="0" w:right="0" w:hanging="0"/>
              <w:jc w:val="center"/>
              <w:rPr/>
            </w:pPr>
            <w:r>
              <w:rPr/>
              <w:t> </w:t>
            </w:r>
          </w:p>
        </w:tc>
        <w:tc>
          <w:tcPr>
            <w:tcW w:w="1155"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2011</w:t>
            </w:r>
          </w:p>
        </w:tc>
        <w:tc>
          <w:tcPr>
            <w:tcW w:w="163" w:type="dxa"/>
            <w:tcBorders/>
            <w:shd w:fill="auto" w:val="clear"/>
            <w:vAlign w:val="bottom"/>
          </w:tcPr>
          <w:p>
            <w:pPr>
              <w:pStyle w:val="TableContents"/>
              <w:spacing w:before="0" w:after="0"/>
              <w:ind w:left="0" w:right="0" w:hanging="0"/>
              <w:jc w:val="center"/>
              <w:rPr/>
            </w:pPr>
            <w:r>
              <w:rPr/>
              <w:t> </w:t>
            </w:r>
          </w:p>
        </w:tc>
        <w:tc>
          <w:tcPr>
            <w:tcW w:w="2414"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hedging relationships</w:t>
            </w:r>
          </w:p>
        </w:tc>
        <w:tc>
          <w:tcPr>
            <w:tcW w:w="160" w:type="dxa"/>
            <w:tcBorders/>
            <w:shd w:fill="auto" w:val="clear"/>
            <w:vAlign w:val="bottom"/>
          </w:tcPr>
          <w:p>
            <w:pPr>
              <w:pStyle w:val="TableContents"/>
              <w:spacing w:before="0" w:after="0"/>
              <w:ind w:left="0" w:right="0" w:hanging="0"/>
              <w:jc w:val="center"/>
              <w:rPr/>
            </w:pPr>
            <w:r>
              <w:rPr/>
              <w:t> </w:t>
            </w:r>
          </w:p>
        </w:tc>
        <w:tc>
          <w:tcPr>
            <w:tcW w:w="102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2012</w:t>
            </w:r>
          </w:p>
        </w:tc>
        <w:tc>
          <w:tcPr>
            <w:tcW w:w="197" w:type="dxa"/>
            <w:tcBorders/>
            <w:shd w:fill="auto" w:val="clear"/>
            <w:vAlign w:val="bottom"/>
          </w:tcPr>
          <w:p>
            <w:pPr>
              <w:pStyle w:val="TableContents"/>
              <w:spacing w:before="0" w:after="0"/>
              <w:ind w:left="0" w:right="0" w:hanging="0"/>
              <w:jc w:val="center"/>
              <w:rPr/>
            </w:pPr>
            <w:r>
              <w:rPr/>
              <w:t> </w:t>
            </w:r>
          </w:p>
        </w:tc>
        <w:tc>
          <w:tcPr>
            <w:tcW w:w="1043"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2011</w:t>
            </w:r>
          </w:p>
        </w:tc>
        <w:tc>
          <w:tcPr>
            <w:tcW w:w="106" w:type="dxa"/>
            <w:tcBorders/>
            <w:shd w:fill="auto" w:val="clear"/>
            <w:vAlign w:val="bottom"/>
          </w:tcPr>
          <w:p>
            <w:pPr>
              <w:pStyle w:val="TableContents"/>
              <w:spacing w:before="0" w:after="0"/>
              <w:ind w:left="0" w:right="0" w:hanging="0"/>
              <w:jc w:val="center"/>
              <w:rPr/>
            </w:pPr>
            <w:r>
              <w:rPr/>
              <w:t> </w:t>
            </w:r>
          </w:p>
        </w:tc>
      </w:tr>
      <w:tr>
        <w:trPr/>
        <w:tc>
          <w:tcPr>
            <w:tcW w:w="2161" w:type="dxa"/>
            <w:tcBorders/>
            <w:shd w:fill="auto" w:val="clear"/>
            <w:vAlign w:val="bottom"/>
          </w:tcPr>
          <w:p>
            <w:pPr>
              <w:pStyle w:val="TableContents"/>
              <w:spacing w:before="0" w:after="0"/>
              <w:ind w:left="0" w:right="0" w:hanging="0"/>
              <w:rPr/>
            </w:pPr>
            <w:r>
              <w:rPr/>
              <w:t> </w:t>
            </w:r>
          </w:p>
        </w:tc>
        <w:tc>
          <w:tcPr>
            <w:tcW w:w="160" w:type="dxa"/>
            <w:tcBorders/>
            <w:shd w:fill="auto" w:val="clear"/>
            <w:vAlign w:val="bottom"/>
          </w:tcPr>
          <w:p>
            <w:pPr>
              <w:pStyle w:val="TableContents"/>
              <w:spacing w:before="0" w:after="0"/>
              <w:ind w:left="0" w:right="0" w:hanging="0"/>
              <w:jc w:val="center"/>
              <w:rPr/>
            </w:pPr>
            <w:r>
              <w:rPr/>
              <w:t> </w:t>
            </w:r>
          </w:p>
        </w:tc>
        <w:tc>
          <w:tcPr>
            <w:tcW w:w="2368" w:type="dxa"/>
            <w:gridSpan w:val="5"/>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(in millions)</w:t>
            </w:r>
          </w:p>
        </w:tc>
        <w:tc>
          <w:tcPr>
            <w:tcW w:w="163" w:type="dxa"/>
            <w:tcBorders/>
            <w:shd w:fill="auto" w:val="clear"/>
            <w:vAlign w:val="bottom"/>
          </w:tcPr>
          <w:p>
            <w:pPr>
              <w:pStyle w:val="TableContents"/>
              <w:spacing w:before="0" w:after="0"/>
              <w:ind w:left="0" w:right="0" w:hanging="0"/>
              <w:jc w:val="center"/>
              <w:rPr/>
            </w:pPr>
            <w:r>
              <w:rPr/>
              <w:t> </w:t>
            </w:r>
          </w:p>
        </w:tc>
        <w:tc>
          <w:tcPr>
            <w:tcW w:w="2414" w:type="dxa"/>
            <w:tcBorders/>
            <w:shd w:fill="auto" w:val="clear"/>
            <w:vAlign w:val="bottom"/>
          </w:tcPr>
          <w:p>
            <w:pPr>
              <w:pStyle w:val="TableContents"/>
              <w:spacing w:before="0" w:after="0"/>
              <w:ind w:left="0" w:right="0" w:hanging="0"/>
              <w:jc w:val="center"/>
              <w:rPr/>
            </w:pPr>
            <w:r>
              <w:rPr/>
              <w:t> </w:t>
            </w:r>
          </w:p>
        </w:tc>
        <w:tc>
          <w:tcPr>
            <w:tcW w:w="160" w:type="dxa"/>
            <w:tcBorders/>
            <w:shd w:fill="auto" w:val="clear"/>
            <w:vAlign w:val="bottom"/>
          </w:tcPr>
          <w:p>
            <w:pPr>
              <w:pStyle w:val="TableContents"/>
              <w:spacing w:before="0" w:after="0"/>
              <w:ind w:left="0" w:right="0" w:hanging="0"/>
              <w:jc w:val="center"/>
              <w:rPr/>
            </w:pPr>
            <w:r>
              <w:rPr/>
              <w:t> </w:t>
            </w:r>
          </w:p>
        </w:tc>
        <w:tc>
          <w:tcPr>
            <w:tcW w:w="2264" w:type="dxa"/>
            <w:gridSpan w:val="5"/>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(in millions)</w:t>
            </w:r>
          </w:p>
        </w:tc>
        <w:tc>
          <w:tcPr>
            <w:tcW w:w="106" w:type="dxa"/>
            <w:tcBorders/>
            <w:shd w:fill="auto" w:val="clear"/>
            <w:vAlign w:val="bottom"/>
          </w:tcPr>
          <w:p>
            <w:pPr>
              <w:pStyle w:val="TableContents"/>
              <w:spacing w:before="0" w:after="0"/>
              <w:ind w:left="0" w:right="0" w:hanging="0"/>
              <w:jc w:val="center"/>
              <w:rPr/>
            </w:pPr>
            <w:r>
              <w:rPr/>
              <w:t> </w:t>
            </w:r>
          </w:p>
        </w:tc>
      </w:tr>
      <w:tr>
        <w:trPr/>
        <w:tc>
          <w:tcPr>
            <w:tcW w:w="2161"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Interest rate contracts</w:t>
            </w:r>
          </w:p>
        </w:tc>
        <w:tc>
          <w:tcPr>
            <w:tcW w:w="160" w:type="dxa"/>
            <w:tcBorders/>
            <w:shd w:fill="CCEEFF" w:val="clear"/>
            <w:vAlign w:val="bottom"/>
          </w:tcPr>
          <w:p>
            <w:pPr>
              <w:pStyle w:val="TableContents"/>
              <w:spacing w:before="0" w:after="0"/>
              <w:ind w:left="0" w:right="0" w:hanging="0"/>
              <w:rPr/>
            </w:pPr>
            <w:r>
              <w:rPr/>
              <w:t> </w:t>
            </w:r>
          </w:p>
        </w:tc>
        <w:tc>
          <w:tcPr>
            <w:tcW w:w="164"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850"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7.3</w:t>
            </w:r>
          </w:p>
        </w:tc>
        <w:tc>
          <w:tcPr>
            <w:tcW w:w="199" w:type="dxa"/>
            <w:tcBorders/>
            <w:shd w:fill="CCEEFF" w:val="clear"/>
            <w:vAlign w:val="bottom"/>
          </w:tcPr>
          <w:p>
            <w:pPr>
              <w:pStyle w:val="TableContents"/>
              <w:spacing w:before="0" w:after="0"/>
              <w:ind w:left="0" w:right="0" w:hanging="0"/>
              <w:rPr/>
            </w:pPr>
            <w:r>
              <w:rPr/>
              <w:t> </w:t>
            </w:r>
          </w:p>
        </w:tc>
        <w:tc>
          <w:tcPr>
            <w:tcW w:w="164"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991"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(126.1</w:t>
            </w:r>
          </w:p>
        </w:tc>
        <w:tc>
          <w:tcPr>
            <w:tcW w:w="163"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2414"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Fixed maturities, available-for-sale</w:t>
            </w:r>
          </w:p>
        </w:tc>
        <w:tc>
          <w:tcPr>
            <w:tcW w:w="160" w:type="dxa"/>
            <w:tcBorders/>
            <w:shd w:fill="CCEEFF" w:val="clear"/>
            <w:vAlign w:val="bottom"/>
          </w:tcPr>
          <w:p>
            <w:pPr>
              <w:pStyle w:val="TableContents"/>
              <w:spacing w:before="0" w:after="0"/>
              <w:ind w:left="0" w:right="0" w:hanging="0"/>
              <w:rPr/>
            </w:pPr>
            <w:r>
              <w:rPr/>
              <w:t> </w:t>
            </w:r>
          </w:p>
        </w:tc>
        <w:tc>
          <w:tcPr>
            <w:tcW w:w="153"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871"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(3.9</w:t>
            </w:r>
          </w:p>
        </w:tc>
        <w:tc>
          <w:tcPr>
            <w:tcW w:w="197"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153"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890"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121.1</w:t>
            </w:r>
          </w:p>
        </w:tc>
        <w:tc>
          <w:tcPr>
            <w:tcW w:w="106" w:type="dxa"/>
            <w:tcBorders/>
            <w:shd w:fill="CCEEFF" w:val="clear"/>
            <w:vAlign w:val="bottom"/>
          </w:tcPr>
          <w:p>
            <w:pPr>
              <w:pStyle w:val="TableContents"/>
              <w:spacing w:before="0" w:after="0"/>
              <w:ind w:left="0" w:right="0" w:hanging="0"/>
              <w:rPr/>
            </w:pPr>
            <w:r>
              <w:rPr/>
              <w:t> </w:t>
            </w:r>
          </w:p>
        </w:tc>
      </w:tr>
      <w:tr>
        <w:trPr/>
        <w:tc>
          <w:tcPr>
            <w:tcW w:w="2161"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Interest rate contracts</w:t>
            </w:r>
          </w:p>
        </w:tc>
        <w:tc>
          <w:tcPr>
            <w:tcW w:w="160" w:type="dxa"/>
            <w:tcBorders/>
            <w:shd w:fill="auto" w:val="clear"/>
            <w:vAlign w:val="bottom"/>
          </w:tcPr>
          <w:p>
            <w:pPr>
              <w:pStyle w:val="TableContents"/>
              <w:spacing w:before="0" w:after="0"/>
              <w:ind w:left="0" w:right="0" w:hanging="0"/>
              <w:rPr/>
            </w:pPr>
            <w:r>
              <w:rPr/>
              <w:t> </w:t>
            </w:r>
          </w:p>
        </w:tc>
        <w:tc>
          <w:tcPr>
            <w:tcW w:w="101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99" w:type="dxa"/>
            <w:tcBorders/>
            <w:shd w:fill="auto" w:val="clear"/>
            <w:vAlign w:val="bottom"/>
          </w:tcPr>
          <w:p>
            <w:pPr>
              <w:pStyle w:val="TableContents"/>
              <w:spacing w:before="0" w:after="0"/>
              <w:ind w:left="0" w:right="0" w:hanging="0"/>
              <w:rPr/>
            </w:pPr>
            <w:r>
              <w:rPr/>
              <w:t> </w:t>
            </w:r>
          </w:p>
        </w:tc>
        <w:tc>
          <w:tcPr>
            <w:tcW w:w="1155"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(2.3</w:t>
            </w:r>
          </w:p>
        </w:tc>
        <w:tc>
          <w:tcPr>
            <w:tcW w:w="163"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2414"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Investment-type insurance contracts</w:t>
            </w:r>
          </w:p>
        </w:tc>
        <w:tc>
          <w:tcPr>
            <w:tcW w:w="160" w:type="dxa"/>
            <w:tcBorders/>
            <w:shd w:fill="auto" w:val="clear"/>
            <w:vAlign w:val="bottom"/>
          </w:tcPr>
          <w:p>
            <w:pPr>
              <w:pStyle w:val="TableContents"/>
              <w:spacing w:before="0" w:after="0"/>
              <w:ind w:left="0" w:right="0" w:hanging="0"/>
              <w:rPr/>
            </w:pPr>
            <w:r>
              <w:rPr/>
              <w:t> </w:t>
            </w:r>
          </w:p>
        </w:tc>
        <w:tc>
          <w:tcPr>
            <w:tcW w:w="102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97" w:type="dxa"/>
            <w:tcBorders/>
            <w:shd w:fill="auto" w:val="clear"/>
            <w:vAlign w:val="bottom"/>
          </w:tcPr>
          <w:p>
            <w:pPr>
              <w:pStyle w:val="TableContents"/>
              <w:spacing w:before="0" w:after="0"/>
              <w:ind w:left="0" w:right="0" w:hanging="0"/>
              <w:rPr/>
            </w:pPr>
            <w:r>
              <w:rPr/>
              <w:t> </w:t>
            </w:r>
          </w:p>
        </w:tc>
        <w:tc>
          <w:tcPr>
            <w:tcW w:w="1043"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2.4</w:t>
            </w:r>
          </w:p>
        </w:tc>
        <w:tc>
          <w:tcPr>
            <w:tcW w:w="106" w:type="dxa"/>
            <w:tcBorders/>
            <w:shd w:fill="auto" w:val="clear"/>
            <w:vAlign w:val="bottom"/>
          </w:tcPr>
          <w:p>
            <w:pPr>
              <w:pStyle w:val="TableContents"/>
              <w:spacing w:before="0" w:after="0"/>
              <w:ind w:left="0" w:right="0" w:hanging="0"/>
              <w:rPr/>
            </w:pPr>
            <w:r>
              <w:rPr/>
              <w:t> </w:t>
            </w:r>
          </w:p>
        </w:tc>
      </w:tr>
      <w:tr>
        <w:trPr/>
        <w:tc>
          <w:tcPr>
            <w:tcW w:w="2161"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Foreign exchange contracts</w:t>
            </w:r>
          </w:p>
        </w:tc>
        <w:tc>
          <w:tcPr>
            <w:tcW w:w="160" w:type="dxa"/>
            <w:tcBorders/>
            <w:shd w:fill="CCEEFF" w:val="clear"/>
            <w:vAlign w:val="bottom"/>
          </w:tcPr>
          <w:p>
            <w:pPr>
              <w:pStyle w:val="TableContents"/>
              <w:spacing w:before="0" w:after="0"/>
              <w:ind w:left="0" w:right="0" w:hanging="0"/>
              <w:rPr/>
            </w:pPr>
            <w:r>
              <w:rPr/>
              <w:t> </w:t>
            </w:r>
          </w:p>
        </w:tc>
        <w:tc>
          <w:tcPr>
            <w:tcW w:w="1014"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1.3</w:t>
            </w:r>
          </w:p>
        </w:tc>
        <w:tc>
          <w:tcPr>
            <w:tcW w:w="199" w:type="dxa"/>
            <w:tcBorders/>
            <w:shd w:fill="CCEEFF" w:val="clear"/>
            <w:vAlign w:val="bottom"/>
          </w:tcPr>
          <w:p>
            <w:pPr>
              <w:pStyle w:val="TableContents"/>
              <w:spacing w:before="0" w:after="0"/>
              <w:ind w:left="0" w:right="0" w:hanging="0"/>
              <w:rPr/>
            </w:pPr>
            <w:r>
              <w:rPr/>
              <w:t> </w:t>
            </w:r>
          </w:p>
        </w:tc>
        <w:tc>
          <w:tcPr>
            <w:tcW w:w="1155"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(0.3</w:t>
            </w:r>
          </w:p>
        </w:tc>
        <w:tc>
          <w:tcPr>
            <w:tcW w:w="163"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2414"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Fixed maturities, available-for-sale</w:t>
            </w:r>
          </w:p>
        </w:tc>
        <w:tc>
          <w:tcPr>
            <w:tcW w:w="160" w:type="dxa"/>
            <w:tcBorders/>
            <w:shd w:fill="CCEEFF" w:val="clear"/>
            <w:vAlign w:val="bottom"/>
          </w:tcPr>
          <w:p>
            <w:pPr>
              <w:pStyle w:val="TableContents"/>
              <w:spacing w:before="0" w:after="0"/>
              <w:ind w:left="0" w:right="0" w:hanging="0"/>
              <w:rPr/>
            </w:pPr>
            <w:r>
              <w:rPr/>
              <w:t> </w:t>
            </w:r>
          </w:p>
        </w:tc>
        <w:tc>
          <w:tcPr>
            <w:tcW w:w="1024"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(0.3</w:t>
            </w:r>
          </w:p>
        </w:tc>
        <w:tc>
          <w:tcPr>
            <w:tcW w:w="197"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1043"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0.3</w:t>
            </w:r>
          </w:p>
        </w:tc>
        <w:tc>
          <w:tcPr>
            <w:tcW w:w="106" w:type="dxa"/>
            <w:tcBorders/>
            <w:shd w:fill="CCEEFF" w:val="clear"/>
            <w:vAlign w:val="bottom"/>
          </w:tcPr>
          <w:p>
            <w:pPr>
              <w:pStyle w:val="TableContents"/>
              <w:spacing w:before="0" w:after="0"/>
              <w:ind w:left="0" w:right="0" w:hanging="0"/>
              <w:rPr/>
            </w:pPr>
            <w:r>
              <w:rPr/>
              <w:t> </w:t>
            </w:r>
          </w:p>
        </w:tc>
      </w:tr>
      <w:tr>
        <w:trPr/>
        <w:tc>
          <w:tcPr>
            <w:tcW w:w="2161"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Foreign exchange contracts</w:t>
            </w:r>
          </w:p>
        </w:tc>
        <w:tc>
          <w:tcPr>
            <w:tcW w:w="160" w:type="dxa"/>
            <w:tcBorders/>
            <w:shd w:fill="auto" w:val="clear"/>
            <w:vAlign w:val="bottom"/>
          </w:tcPr>
          <w:p>
            <w:pPr>
              <w:pStyle w:val="TableContents"/>
              <w:spacing w:before="0" w:after="0"/>
              <w:ind w:left="0" w:right="0" w:hanging="0"/>
              <w:rPr/>
            </w:pPr>
            <w:r>
              <w:rPr/>
              <w:t> </w:t>
            </w:r>
          </w:p>
        </w:tc>
        <w:tc>
          <w:tcPr>
            <w:tcW w:w="101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14.0</w:t>
            </w:r>
          </w:p>
        </w:tc>
        <w:tc>
          <w:tcPr>
            <w:tcW w:w="199" w:type="dxa"/>
            <w:tcBorders/>
            <w:shd w:fill="auto" w:val="clear"/>
            <w:vAlign w:val="bottom"/>
          </w:tcPr>
          <w:p>
            <w:pPr>
              <w:pStyle w:val="TableContents"/>
              <w:spacing w:before="0" w:after="0"/>
              <w:ind w:left="0" w:right="0" w:hanging="0"/>
              <w:rPr/>
            </w:pPr>
            <w:r>
              <w:rPr/>
              <w:t> </w:t>
            </w:r>
          </w:p>
        </w:tc>
        <w:tc>
          <w:tcPr>
            <w:tcW w:w="1155"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(11.9</w:t>
            </w:r>
          </w:p>
        </w:tc>
        <w:tc>
          <w:tcPr>
            <w:tcW w:w="163"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2414"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Investment-type insurance contracts</w:t>
            </w:r>
          </w:p>
        </w:tc>
        <w:tc>
          <w:tcPr>
            <w:tcW w:w="160" w:type="dxa"/>
            <w:tcBorders/>
            <w:shd w:fill="auto" w:val="clear"/>
            <w:vAlign w:val="bottom"/>
          </w:tcPr>
          <w:p>
            <w:pPr>
              <w:pStyle w:val="TableContents"/>
              <w:spacing w:before="0" w:after="0"/>
              <w:ind w:left="0" w:right="0" w:hanging="0"/>
              <w:rPr/>
            </w:pPr>
            <w:r>
              <w:rPr/>
              <w:t> </w:t>
            </w:r>
          </w:p>
        </w:tc>
        <w:tc>
          <w:tcPr>
            <w:tcW w:w="102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(17.4</w:t>
            </w:r>
          </w:p>
        </w:tc>
        <w:tc>
          <w:tcPr>
            <w:tcW w:w="197"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1043"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14.1</w:t>
            </w:r>
          </w:p>
        </w:tc>
        <w:tc>
          <w:tcPr>
            <w:tcW w:w="106" w:type="dxa"/>
            <w:tcBorders/>
            <w:shd w:fill="auto" w:val="clear"/>
            <w:vAlign w:val="bottom"/>
          </w:tcPr>
          <w:p>
            <w:pPr>
              <w:pStyle w:val="TableContents"/>
              <w:spacing w:before="0" w:after="0"/>
              <w:ind w:left="0" w:right="0" w:hanging="0"/>
              <w:rPr/>
            </w:pPr>
            <w:r>
              <w:rPr/>
              <w:t> </w:t>
            </w:r>
          </w:p>
        </w:tc>
      </w:tr>
      <w:tr>
        <w:trPr/>
        <w:tc>
          <w:tcPr>
            <w:tcW w:w="2161"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Total</w:t>
            </w:r>
          </w:p>
        </w:tc>
        <w:tc>
          <w:tcPr>
            <w:tcW w:w="160" w:type="dxa"/>
            <w:tcBorders/>
            <w:shd w:fill="CCEEFF" w:val="clear"/>
            <w:vAlign w:val="bottom"/>
          </w:tcPr>
          <w:p>
            <w:pPr>
              <w:pStyle w:val="TableContents"/>
              <w:spacing w:before="0" w:after="0"/>
              <w:ind w:left="0" w:right="0" w:hanging="0"/>
              <w:rPr/>
            </w:pPr>
            <w:r>
              <w:rPr/>
              <w:t> </w:t>
            </w:r>
          </w:p>
        </w:tc>
        <w:tc>
          <w:tcPr>
            <w:tcW w:w="164"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850"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22.6</w:t>
            </w:r>
          </w:p>
        </w:tc>
        <w:tc>
          <w:tcPr>
            <w:tcW w:w="199" w:type="dxa"/>
            <w:tcBorders/>
            <w:shd w:fill="CCEEFF" w:val="clear"/>
            <w:vAlign w:val="bottom"/>
          </w:tcPr>
          <w:p>
            <w:pPr>
              <w:pStyle w:val="TableContents"/>
              <w:spacing w:before="0" w:after="0"/>
              <w:ind w:left="0" w:right="0" w:hanging="0"/>
              <w:rPr/>
            </w:pPr>
            <w:r>
              <w:rPr/>
              <w:t> </w:t>
            </w:r>
          </w:p>
        </w:tc>
        <w:tc>
          <w:tcPr>
            <w:tcW w:w="164"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991"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(140.6</w:t>
            </w:r>
          </w:p>
        </w:tc>
        <w:tc>
          <w:tcPr>
            <w:tcW w:w="163"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2414"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Total</w:t>
            </w:r>
          </w:p>
        </w:tc>
        <w:tc>
          <w:tcPr>
            <w:tcW w:w="160" w:type="dxa"/>
            <w:tcBorders/>
            <w:shd w:fill="CCEEFF" w:val="clear"/>
            <w:vAlign w:val="bottom"/>
          </w:tcPr>
          <w:p>
            <w:pPr>
              <w:pStyle w:val="TableContents"/>
              <w:spacing w:before="0" w:after="0"/>
              <w:ind w:left="0" w:right="0" w:hanging="0"/>
              <w:rPr/>
            </w:pPr>
            <w:r>
              <w:rPr/>
              <w:t> </w:t>
            </w:r>
          </w:p>
        </w:tc>
        <w:tc>
          <w:tcPr>
            <w:tcW w:w="153"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871"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(21.6</w:t>
            </w:r>
          </w:p>
        </w:tc>
        <w:tc>
          <w:tcPr>
            <w:tcW w:w="197"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153"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890"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137.9</w:t>
            </w:r>
          </w:p>
        </w:tc>
        <w:tc>
          <w:tcPr>
            <w:tcW w:w="106"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tbl>
      <w:tblPr>
        <w:tblW w:w="5000" w:type="pct"/>
        <w:jc w:val="left"/>
        <w:tblInd w:w="0" w:type="dxa"/>
        <w:tblCellMar>
          <w:top w:w="0" w:type="dxa"/>
          <w:left w:w="0" w:type="dxa"/>
          <w:bottom w:w="0" w:type="dxa"/>
          <w:right w:w="0" w:type="dxa"/>
        </w:tblCellMar>
      </w:tblPr>
      <w:tblGrid>
        <w:gridCol w:w="307"/>
        <w:gridCol w:w="9898"/>
      </w:tblGrid>
      <w:tr>
        <w:trPr/>
        <w:tc>
          <w:tcPr>
            <w:tcW w:w="307"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(1)</w:t>
            </w:r>
          </w:p>
        </w:tc>
        <w:tc>
          <w:tcPr>
            <w:tcW w:w="9898"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The gain (loss) on both derivatives and hedged items in fair value relationships is reported in net realized capital gains (losses) on the consolidated statements of operations. The net amount represents the ineffective portion of our fair value hedges.</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39</w:t>
      </w:r>
      <w:bookmarkStart w:id="47" w:name="PB_39_145100_7056"/>
      <w:bookmarkEnd w:id="47"/>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table shows the periodic settlements on interest rate contracts and foreign exchange contracts in fair value hedging relationships.</w:t>
      </w:r>
    </w:p>
    <w:p>
      <w:pPr>
        <w:pStyle w:val="TextBody"/>
        <w:spacing w:before="0" w:after="0"/>
        <w:ind w:left="0" w:right="0" w:hanging="0"/>
        <w:rPr/>
      </w:pPr>
      <w:r>
        <w:rPr/>
        <w:t> </w:t>
      </w:r>
    </w:p>
    <w:tbl>
      <w:tblPr>
        <w:tblW w:w="4650" w:type="pct"/>
        <w:jc w:val="left"/>
        <w:tblInd w:w="0" w:type="dxa"/>
        <w:tblCellMar>
          <w:top w:w="0" w:type="dxa"/>
          <w:left w:w="0" w:type="dxa"/>
          <w:bottom w:w="0" w:type="dxa"/>
          <w:right w:w="0" w:type="dxa"/>
        </w:tblCellMar>
      </w:tblPr>
      <w:tblGrid>
        <w:gridCol w:w="3048"/>
        <w:gridCol w:w="166"/>
        <w:gridCol w:w="200"/>
        <w:gridCol w:w="1186"/>
        <w:gridCol w:w="224"/>
        <w:gridCol w:w="200"/>
        <w:gridCol w:w="1190"/>
        <w:gridCol w:w="180"/>
        <w:gridCol w:w="178"/>
        <w:gridCol w:w="1201"/>
        <w:gridCol w:w="209"/>
        <w:gridCol w:w="178"/>
        <w:gridCol w:w="1205"/>
        <w:gridCol w:w="125"/>
      </w:tblGrid>
      <w:tr>
        <w:trPr/>
        <w:tc>
          <w:tcPr>
            <w:tcW w:w="3048" w:type="dxa"/>
            <w:tcBorders/>
            <w:shd w:fill="auto" w:val="clear"/>
            <w:vAlign w:val="bottom"/>
          </w:tcPr>
          <w:p>
            <w:pPr>
              <w:pStyle w:val="TableContents"/>
              <w:spacing w:before="0" w:after="0"/>
              <w:ind w:left="0" w:right="0" w:hanging="0"/>
              <w:rPr/>
            </w:pPr>
            <w:r>
              <w:rPr/>
              <w:t> </w:t>
            </w:r>
          </w:p>
        </w:tc>
        <w:tc>
          <w:tcPr>
            <w:tcW w:w="166" w:type="dxa"/>
            <w:tcBorders/>
            <w:shd w:fill="auto" w:val="clear"/>
            <w:vAlign w:val="bottom"/>
          </w:tcPr>
          <w:p>
            <w:pPr>
              <w:pStyle w:val="TableContents"/>
              <w:spacing w:before="0" w:after="0"/>
              <w:ind w:left="0" w:right="0" w:hanging="0"/>
              <w:jc w:val="center"/>
              <w:rPr/>
            </w:pPr>
            <w:r>
              <w:rPr/>
              <w:t> </w:t>
            </w:r>
          </w:p>
        </w:tc>
        <w:tc>
          <w:tcPr>
            <w:tcW w:w="3000"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Amount of gain (loss) for the</w:t>
            </w:r>
          </w:p>
        </w:tc>
        <w:tc>
          <w:tcPr>
            <w:tcW w:w="180" w:type="dxa"/>
            <w:tcBorders/>
            <w:shd w:fill="auto" w:val="clear"/>
            <w:vAlign w:val="bottom"/>
          </w:tcPr>
          <w:p>
            <w:pPr>
              <w:pStyle w:val="TableContents"/>
              <w:spacing w:before="0" w:after="0"/>
              <w:ind w:left="0" w:right="0" w:hanging="0"/>
              <w:jc w:val="center"/>
              <w:rPr/>
            </w:pPr>
            <w:r>
              <w:rPr/>
              <w:t> </w:t>
            </w:r>
          </w:p>
        </w:tc>
        <w:tc>
          <w:tcPr>
            <w:tcW w:w="2971"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Amount of gain (loss) for the</w:t>
            </w:r>
          </w:p>
        </w:tc>
        <w:tc>
          <w:tcPr>
            <w:tcW w:w="125" w:type="dxa"/>
            <w:tcBorders/>
            <w:shd w:fill="auto" w:val="clear"/>
            <w:vAlign w:val="bottom"/>
          </w:tcPr>
          <w:p>
            <w:pPr>
              <w:pStyle w:val="TableContents"/>
              <w:spacing w:before="0" w:after="0"/>
              <w:ind w:left="0" w:right="0" w:hanging="0"/>
              <w:jc w:val="center"/>
              <w:rPr/>
            </w:pPr>
            <w:r>
              <w:rPr/>
              <w:t> </w:t>
            </w:r>
          </w:p>
        </w:tc>
      </w:tr>
      <w:tr>
        <w:trPr/>
        <w:tc>
          <w:tcPr>
            <w:tcW w:w="3048" w:type="dxa"/>
            <w:tcBorders/>
            <w:shd w:fill="auto" w:val="clear"/>
            <w:vAlign w:val="bottom"/>
          </w:tcPr>
          <w:p>
            <w:pPr>
              <w:pStyle w:val="TableContents"/>
              <w:spacing w:before="0" w:after="0"/>
              <w:ind w:left="0" w:right="0" w:hanging="0"/>
              <w:rPr/>
            </w:pPr>
            <w:r>
              <w:rPr/>
              <w:t> </w:t>
            </w:r>
          </w:p>
        </w:tc>
        <w:tc>
          <w:tcPr>
            <w:tcW w:w="166" w:type="dxa"/>
            <w:tcBorders/>
            <w:shd w:fill="auto" w:val="clear"/>
            <w:vAlign w:val="bottom"/>
          </w:tcPr>
          <w:p>
            <w:pPr>
              <w:pStyle w:val="TableContents"/>
              <w:spacing w:before="0" w:after="0"/>
              <w:ind w:left="0" w:right="0" w:hanging="0"/>
              <w:jc w:val="center"/>
              <w:rPr/>
            </w:pPr>
            <w:r>
              <w:rPr/>
              <w:t> </w:t>
            </w:r>
          </w:p>
        </w:tc>
        <w:tc>
          <w:tcPr>
            <w:tcW w:w="3000"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three months ended September 30,</w:t>
            </w:r>
          </w:p>
        </w:tc>
        <w:tc>
          <w:tcPr>
            <w:tcW w:w="180" w:type="dxa"/>
            <w:tcBorders/>
            <w:shd w:fill="auto" w:val="clear"/>
            <w:vAlign w:val="bottom"/>
          </w:tcPr>
          <w:p>
            <w:pPr>
              <w:pStyle w:val="TableContents"/>
              <w:spacing w:before="0" w:after="0"/>
              <w:ind w:left="0" w:right="0" w:hanging="0"/>
              <w:jc w:val="center"/>
              <w:rPr/>
            </w:pPr>
            <w:r>
              <w:rPr/>
              <w:t> </w:t>
            </w:r>
          </w:p>
        </w:tc>
        <w:tc>
          <w:tcPr>
            <w:tcW w:w="2971"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nine months ended September 30,</w:t>
            </w:r>
          </w:p>
        </w:tc>
        <w:tc>
          <w:tcPr>
            <w:tcW w:w="125" w:type="dxa"/>
            <w:tcBorders/>
            <w:shd w:fill="auto" w:val="clear"/>
            <w:vAlign w:val="bottom"/>
          </w:tcPr>
          <w:p>
            <w:pPr>
              <w:pStyle w:val="TableContents"/>
              <w:spacing w:before="0" w:after="0"/>
              <w:ind w:left="0" w:right="0" w:hanging="0"/>
              <w:jc w:val="center"/>
              <w:rPr/>
            </w:pPr>
            <w:r>
              <w:rPr/>
              <w:t> </w:t>
            </w:r>
          </w:p>
        </w:tc>
      </w:tr>
      <w:tr>
        <w:trPr/>
        <w:tc>
          <w:tcPr>
            <w:tcW w:w="3048" w:type="dxa"/>
            <w:tcBorders>
              <w:bottom w:val="single" w:sz="8" w:space="0" w:color="000000"/>
            </w:tcBorders>
            <w:shd w:fill="auto" w:val="clear"/>
            <w:tcMar>
              <w:bottom w:w="28" w:type="dxa"/>
            </w:tcM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Hedged Item</w:t>
            </w:r>
          </w:p>
        </w:tc>
        <w:tc>
          <w:tcPr>
            <w:tcW w:w="166" w:type="dxa"/>
            <w:tcBorders/>
            <w:shd w:fill="auto" w:val="clear"/>
            <w:vAlign w:val="bottom"/>
          </w:tcPr>
          <w:p>
            <w:pPr>
              <w:pStyle w:val="TableContents"/>
              <w:spacing w:before="0" w:after="0"/>
              <w:ind w:left="0" w:right="0" w:hanging="0"/>
              <w:jc w:val="center"/>
              <w:rPr/>
            </w:pPr>
            <w:r>
              <w:rPr/>
              <w:t> </w:t>
            </w:r>
          </w:p>
        </w:tc>
        <w:tc>
          <w:tcPr>
            <w:tcW w:w="138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22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390"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180" w:type="dxa"/>
            <w:tcBorders/>
            <w:shd w:fill="auto" w:val="clear"/>
            <w:vAlign w:val="bottom"/>
          </w:tcPr>
          <w:p>
            <w:pPr>
              <w:pStyle w:val="TableContents"/>
              <w:spacing w:before="0" w:after="0"/>
              <w:ind w:left="0" w:right="0" w:hanging="0"/>
              <w:jc w:val="center"/>
              <w:rPr/>
            </w:pPr>
            <w:r>
              <w:rPr/>
              <w:t> </w:t>
            </w:r>
          </w:p>
        </w:tc>
        <w:tc>
          <w:tcPr>
            <w:tcW w:w="137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209"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383"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125" w:type="dxa"/>
            <w:tcBorders/>
            <w:shd w:fill="auto" w:val="clear"/>
            <w:vAlign w:val="bottom"/>
          </w:tcPr>
          <w:p>
            <w:pPr>
              <w:pStyle w:val="TableContents"/>
              <w:spacing w:before="0" w:after="0"/>
              <w:ind w:left="0" w:right="0" w:hanging="0"/>
              <w:jc w:val="center"/>
              <w:rPr/>
            </w:pPr>
            <w:r>
              <w:rPr/>
              <w:t> </w:t>
            </w:r>
          </w:p>
        </w:tc>
      </w:tr>
      <w:tr>
        <w:trPr/>
        <w:tc>
          <w:tcPr>
            <w:tcW w:w="3048" w:type="dxa"/>
            <w:tcBorders/>
            <w:shd w:fill="auto" w:val="clear"/>
            <w:vAlign w:val="bottom"/>
          </w:tcPr>
          <w:p>
            <w:pPr>
              <w:pStyle w:val="TableContents"/>
              <w:spacing w:before="0" w:after="0"/>
              <w:ind w:left="0" w:right="0" w:hanging="0"/>
              <w:rPr/>
            </w:pPr>
            <w:r>
              <w:rPr/>
              <w:t> </w:t>
            </w:r>
          </w:p>
        </w:tc>
        <w:tc>
          <w:tcPr>
            <w:tcW w:w="166" w:type="dxa"/>
            <w:tcBorders/>
            <w:shd w:fill="auto" w:val="clear"/>
            <w:vAlign w:val="bottom"/>
          </w:tcPr>
          <w:p>
            <w:pPr>
              <w:pStyle w:val="TableContents"/>
              <w:spacing w:before="0" w:after="0"/>
              <w:ind w:left="0" w:right="0" w:hanging="0"/>
              <w:jc w:val="center"/>
              <w:rPr/>
            </w:pPr>
            <w:r>
              <w:rPr/>
              <w:t> </w:t>
            </w:r>
          </w:p>
        </w:tc>
        <w:tc>
          <w:tcPr>
            <w:tcW w:w="6151" w:type="dxa"/>
            <w:gridSpan w:val="11"/>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25" w:type="dxa"/>
            <w:tcBorders/>
            <w:shd w:fill="auto" w:val="clear"/>
            <w:vAlign w:val="bottom"/>
          </w:tcPr>
          <w:p>
            <w:pPr>
              <w:pStyle w:val="TableContents"/>
              <w:spacing w:before="0" w:after="0"/>
              <w:ind w:left="0" w:right="0" w:hanging="0"/>
              <w:jc w:val="center"/>
              <w:rPr/>
            </w:pPr>
            <w:r>
              <w:rPr/>
              <w:t> </w:t>
            </w:r>
          </w:p>
        </w:tc>
      </w:tr>
      <w:tr>
        <w:trPr/>
        <w:tc>
          <w:tcPr>
            <w:tcW w:w="304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Fixed maturities, available-for-sale (1)</w:t>
            </w:r>
          </w:p>
        </w:tc>
        <w:tc>
          <w:tcPr>
            <w:tcW w:w="166" w:type="dxa"/>
            <w:tcBorders/>
            <w:shd w:fill="CCEEFF" w:val="clear"/>
            <w:vAlign w:val="bottom"/>
          </w:tcPr>
          <w:p>
            <w:pPr>
              <w:pStyle w:val="TableContents"/>
              <w:spacing w:before="0" w:after="0"/>
              <w:ind w:left="0" w:right="0" w:hanging="0"/>
              <w:rPr/>
            </w:pPr>
            <w:r>
              <w:rPr/>
              <w:t> </w:t>
            </w:r>
          </w:p>
        </w:tc>
        <w:tc>
          <w:tcPr>
            <w:tcW w:w="20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86"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(32.6</w:t>
            </w:r>
          </w:p>
        </w:tc>
        <w:tc>
          <w:tcPr>
            <w:tcW w:w="224"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20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(40.2</w:t>
            </w:r>
          </w:p>
        </w:tc>
        <w:tc>
          <w:tcPr>
            <w:tcW w:w="18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7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01"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(101.7</w:t>
            </w:r>
          </w:p>
        </w:tc>
        <w:tc>
          <w:tcPr>
            <w:tcW w:w="20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7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0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(120.3</w:t>
            </w:r>
          </w:p>
        </w:tc>
        <w:tc>
          <w:tcPr>
            <w:tcW w:w="12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04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Investment-type insurance contracts (2)</w:t>
            </w:r>
          </w:p>
        </w:tc>
        <w:tc>
          <w:tcPr>
            <w:tcW w:w="166" w:type="dxa"/>
            <w:tcBorders/>
            <w:shd w:fill="auto" w:val="clear"/>
            <w:vAlign w:val="bottom"/>
          </w:tcPr>
          <w:p>
            <w:pPr>
              <w:pStyle w:val="TableContents"/>
              <w:spacing w:before="0" w:after="0"/>
              <w:ind w:left="0" w:right="0" w:hanging="0"/>
              <w:rPr/>
            </w:pPr>
            <w:r>
              <w:rPr/>
              <w:t> </w:t>
            </w:r>
          </w:p>
        </w:tc>
        <w:tc>
          <w:tcPr>
            <w:tcW w:w="138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9.2</w:t>
            </w:r>
          </w:p>
        </w:tc>
        <w:tc>
          <w:tcPr>
            <w:tcW w:w="224" w:type="dxa"/>
            <w:tcBorders/>
            <w:shd w:fill="auto" w:val="clear"/>
            <w:vAlign w:val="bottom"/>
          </w:tcPr>
          <w:p>
            <w:pPr>
              <w:pStyle w:val="TableContents"/>
              <w:spacing w:before="0" w:after="0"/>
              <w:ind w:left="0" w:right="0" w:hanging="0"/>
              <w:rPr/>
            </w:pPr>
            <w:r>
              <w:rPr/>
              <w:t> </w:t>
            </w:r>
          </w:p>
        </w:tc>
        <w:tc>
          <w:tcPr>
            <w:tcW w:w="139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11.0</w:t>
            </w:r>
          </w:p>
        </w:tc>
        <w:tc>
          <w:tcPr>
            <w:tcW w:w="180" w:type="dxa"/>
            <w:tcBorders/>
            <w:shd w:fill="auto" w:val="clear"/>
            <w:vAlign w:val="bottom"/>
          </w:tcPr>
          <w:p>
            <w:pPr>
              <w:pStyle w:val="TableContents"/>
              <w:spacing w:before="0" w:after="0"/>
              <w:ind w:left="0" w:right="0" w:hanging="0"/>
              <w:rPr/>
            </w:pPr>
            <w:r>
              <w:rPr/>
              <w:t> </w:t>
            </w:r>
          </w:p>
        </w:tc>
        <w:tc>
          <w:tcPr>
            <w:tcW w:w="13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27.1</w:t>
            </w:r>
          </w:p>
        </w:tc>
        <w:tc>
          <w:tcPr>
            <w:tcW w:w="209" w:type="dxa"/>
            <w:tcBorders/>
            <w:shd w:fill="auto" w:val="clear"/>
            <w:vAlign w:val="bottom"/>
          </w:tcPr>
          <w:p>
            <w:pPr>
              <w:pStyle w:val="TableContents"/>
              <w:spacing w:before="0" w:after="0"/>
              <w:ind w:left="0" w:right="0" w:hanging="0"/>
              <w:rPr/>
            </w:pPr>
            <w:r>
              <w:rPr/>
              <w:t> </w:t>
            </w:r>
          </w:p>
        </w:tc>
        <w:tc>
          <w:tcPr>
            <w:tcW w:w="138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33.6</w:t>
            </w:r>
          </w:p>
        </w:tc>
        <w:tc>
          <w:tcPr>
            <w:tcW w:w="125" w:type="dxa"/>
            <w:tcBorders/>
            <w:shd w:fill="auto" w:val="clear"/>
            <w:vAlign w:val="bottom"/>
          </w:tcPr>
          <w:p>
            <w:pPr>
              <w:pStyle w:val="TableContents"/>
              <w:spacing w:before="0" w:after="0"/>
              <w:ind w:left="0" w:right="0" w:hanging="0"/>
              <w:rPr/>
            </w:pPr>
            <w:r>
              <w:rPr/>
              <w:t> </w:t>
            </w:r>
          </w:p>
        </w:tc>
      </w:tr>
      <w:tr>
        <w:trPr/>
        <w:tc>
          <w:tcPr>
            <w:tcW w:w="3048" w:type="dxa"/>
            <w:tcBorders/>
            <w:shd w:fill="auto" w:val="clear"/>
            <w:vAlign w:val="center"/>
          </w:tcPr>
          <w:p>
            <w:pPr>
              <w:pStyle w:val="TableContents"/>
              <w:spacing w:before="0" w:after="283"/>
              <w:rPr>
                <w:sz w:val="4"/>
                <w:szCs w:val="4"/>
              </w:rPr>
            </w:pPr>
            <w:r>
              <w:rPr>
                <w:sz w:val="4"/>
                <w:szCs w:val="4"/>
              </w:rPr>
            </w:r>
          </w:p>
        </w:tc>
        <w:tc>
          <w:tcPr>
            <w:tcW w:w="166" w:type="dxa"/>
            <w:tcBorders/>
            <w:shd w:fill="auto" w:val="clear"/>
            <w:vAlign w:val="center"/>
          </w:tcPr>
          <w:p>
            <w:pPr>
              <w:pStyle w:val="TableContents"/>
              <w:spacing w:before="0" w:after="283"/>
              <w:rPr>
                <w:sz w:val="4"/>
                <w:szCs w:val="4"/>
              </w:rPr>
            </w:pPr>
            <w:r>
              <w:rPr>
                <w:sz w:val="4"/>
                <w:szCs w:val="4"/>
              </w:rPr>
            </w:r>
          </w:p>
        </w:tc>
        <w:tc>
          <w:tcPr>
            <w:tcW w:w="200" w:type="dxa"/>
            <w:tcBorders/>
            <w:shd w:fill="auto" w:val="clear"/>
            <w:vAlign w:val="center"/>
          </w:tcPr>
          <w:p>
            <w:pPr>
              <w:pStyle w:val="TableContents"/>
              <w:spacing w:before="0" w:after="283"/>
              <w:rPr>
                <w:sz w:val="4"/>
                <w:szCs w:val="4"/>
              </w:rPr>
            </w:pPr>
            <w:r>
              <w:rPr>
                <w:sz w:val="4"/>
                <w:szCs w:val="4"/>
              </w:rPr>
            </w:r>
          </w:p>
        </w:tc>
        <w:tc>
          <w:tcPr>
            <w:tcW w:w="1186" w:type="dxa"/>
            <w:tcBorders/>
            <w:shd w:fill="auto" w:val="clear"/>
            <w:vAlign w:val="center"/>
          </w:tcPr>
          <w:p>
            <w:pPr>
              <w:pStyle w:val="TableContents"/>
              <w:spacing w:before="0" w:after="283"/>
              <w:rPr>
                <w:sz w:val="4"/>
                <w:szCs w:val="4"/>
              </w:rPr>
            </w:pPr>
            <w:r>
              <w:rPr>
                <w:sz w:val="4"/>
                <w:szCs w:val="4"/>
              </w:rPr>
            </w:r>
          </w:p>
        </w:tc>
        <w:tc>
          <w:tcPr>
            <w:tcW w:w="224" w:type="dxa"/>
            <w:tcBorders/>
            <w:shd w:fill="auto" w:val="clear"/>
            <w:vAlign w:val="center"/>
          </w:tcPr>
          <w:p>
            <w:pPr>
              <w:pStyle w:val="TableContents"/>
              <w:spacing w:before="0" w:after="283"/>
              <w:rPr>
                <w:sz w:val="4"/>
                <w:szCs w:val="4"/>
              </w:rPr>
            </w:pPr>
            <w:r>
              <w:rPr>
                <w:sz w:val="4"/>
                <w:szCs w:val="4"/>
              </w:rPr>
            </w:r>
          </w:p>
        </w:tc>
        <w:tc>
          <w:tcPr>
            <w:tcW w:w="200" w:type="dxa"/>
            <w:tcBorders/>
            <w:shd w:fill="auto" w:val="clear"/>
            <w:vAlign w:val="center"/>
          </w:tcPr>
          <w:p>
            <w:pPr>
              <w:pStyle w:val="TableContents"/>
              <w:spacing w:before="0" w:after="283"/>
              <w:rPr>
                <w:sz w:val="4"/>
                <w:szCs w:val="4"/>
              </w:rPr>
            </w:pPr>
            <w:r>
              <w:rPr>
                <w:sz w:val="4"/>
                <w:szCs w:val="4"/>
              </w:rPr>
            </w:r>
          </w:p>
        </w:tc>
        <w:tc>
          <w:tcPr>
            <w:tcW w:w="1190"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78" w:type="dxa"/>
            <w:tcBorders/>
            <w:shd w:fill="auto" w:val="clear"/>
            <w:vAlign w:val="center"/>
          </w:tcPr>
          <w:p>
            <w:pPr>
              <w:pStyle w:val="TableContents"/>
              <w:spacing w:before="0" w:after="283"/>
              <w:rPr>
                <w:sz w:val="4"/>
                <w:szCs w:val="4"/>
              </w:rPr>
            </w:pPr>
            <w:r>
              <w:rPr>
                <w:sz w:val="4"/>
                <w:szCs w:val="4"/>
              </w:rPr>
            </w:r>
          </w:p>
        </w:tc>
        <w:tc>
          <w:tcPr>
            <w:tcW w:w="1201" w:type="dxa"/>
            <w:tcBorders/>
            <w:shd w:fill="auto" w:val="clear"/>
            <w:vAlign w:val="center"/>
          </w:tcPr>
          <w:p>
            <w:pPr>
              <w:pStyle w:val="TableContents"/>
              <w:spacing w:before="0" w:after="283"/>
              <w:rPr>
                <w:sz w:val="4"/>
                <w:szCs w:val="4"/>
              </w:rPr>
            </w:pPr>
            <w:r>
              <w:rPr>
                <w:sz w:val="4"/>
                <w:szCs w:val="4"/>
              </w:rPr>
            </w:r>
          </w:p>
        </w:tc>
        <w:tc>
          <w:tcPr>
            <w:tcW w:w="209" w:type="dxa"/>
            <w:tcBorders/>
            <w:shd w:fill="auto" w:val="clear"/>
            <w:vAlign w:val="center"/>
          </w:tcPr>
          <w:p>
            <w:pPr>
              <w:pStyle w:val="TableContents"/>
              <w:spacing w:before="0" w:after="283"/>
              <w:rPr>
                <w:sz w:val="4"/>
                <w:szCs w:val="4"/>
              </w:rPr>
            </w:pPr>
            <w:r>
              <w:rPr>
                <w:sz w:val="4"/>
                <w:szCs w:val="4"/>
              </w:rPr>
            </w:r>
          </w:p>
        </w:tc>
        <w:tc>
          <w:tcPr>
            <w:tcW w:w="178" w:type="dxa"/>
            <w:tcBorders/>
            <w:shd w:fill="auto" w:val="clear"/>
            <w:vAlign w:val="center"/>
          </w:tcPr>
          <w:p>
            <w:pPr>
              <w:pStyle w:val="TableContents"/>
              <w:spacing w:before="0" w:after="283"/>
              <w:rPr>
                <w:sz w:val="4"/>
                <w:szCs w:val="4"/>
              </w:rPr>
            </w:pPr>
            <w:r>
              <w:rPr>
                <w:sz w:val="4"/>
                <w:szCs w:val="4"/>
              </w:rPr>
            </w:r>
          </w:p>
        </w:tc>
        <w:tc>
          <w:tcPr>
            <w:tcW w:w="1205"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sz w:val="17"/>
        </w:rPr>
      </w:pPr>
      <w:r>
        <w:rPr>
          <w:rFonts w:ascii="Times New Roman" w:hAnsi="Times New Roman"/>
          <w:sz w:val="17"/>
        </w:rPr>
        <w:t>(1)     Reported in net investment income on the consolidated statements of operations.</w:t>
      </w:r>
    </w:p>
    <w:p>
      <w:pPr>
        <w:pStyle w:val="TextBody"/>
        <w:spacing w:before="0" w:after="0"/>
        <w:ind w:left="0" w:right="0" w:hanging="0"/>
        <w:rPr>
          <w:rFonts w:ascii="Times New Roman" w:hAnsi="Times New Roman"/>
          <w:sz w:val="17"/>
        </w:rPr>
      </w:pPr>
      <w:r>
        <w:rPr>
          <w:rFonts w:ascii="Times New Roman" w:hAnsi="Times New Roman"/>
          <w:sz w:val="17"/>
        </w:rPr>
        <w:t>(2)     Reported in benefits, claims and settlement expenses on the consolidated statements of operations.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Cash Flow Hedges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utilize floating-to-fixed rate interest rate swaps to eliminate the variability in cash flows of recognized financial assets and liabilities and forecasted transactions.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enter into currency exchange swap agreements to convert both principal and interest payments of certain foreign denominated assets and liabilities into U.S. dollar denominated fixed-rate instruments to eliminate the exposure to future currency volatility on those items.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net interest effect of interest rate swap and currency swap transactions for derivatives in cash flow hedges is recorded as an adjustment to income or expense of the underlying hedged item in our consolidated statements of operations.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maximum length of time we are hedging our exposure to the variability in future cash flows for forecasted transactions, excluding those related to the payments of variable interest on existing financial assets and liabilities, is 7.7 years. At September 30, 2012, we had $130.7 million of net gains reported in AOCI on the consolidated statements of financial position related to active hedges of forecasted transactions. If a hedged forecasted transaction is no longer probable of occurring, cash flow hedge accounting is discontinued. If it is probable that the hedged forecasted transaction will not occur, the deferred gain or loss is immediately reclassified from OCI into net income. No amounts were reclassified from AOCI into net realized capital gains (losses) as a result of the determination that hedged cash flows were probable of not occurring during the three and nine months ended September 30, 2012 and 2011.</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table shows the effect of derivatives in cash flow hedging relationships on the consolidated statements of operations and consolidated statements of financial position.  All gains or losses on derivatives were included in the assessment of hedge effectiveness.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40</w:t>
      </w:r>
      <w:bookmarkStart w:id="48" w:name="PB_40_145327_5335"/>
      <w:bookmarkEnd w:id="48"/>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tbl>
      <w:tblPr>
        <w:tblW w:w="4650" w:type="pct"/>
        <w:jc w:val="left"/>
        <w:tblInd w:w="0" w:type="dxa"/>
        <w:tblCellMar>
          <w:top w:w="0" w:type="dxa"/>
          <w:left w:w="0" w:type="dxa"/>
          <w:bottom w:w="0" w:type="dxa"/>
          <w:right w:w="0" w:type="dxa"/>
        </w:tblCellMar>
      </w:tblPr>
      <w:tblGrid>
        <w:gridCol w:w="1409"/>
        <w:gridCol w:w="135"/>
        <w:gridCol w:w="1702"/>
        <w:gridCol w:w="135"/>
        <w:gridCol w:w="166"/>
        <w:gridCol w:w="688"/>
        <w:gridCol w:w="188"/>
        <w:gridCol w:w="166"/>
        <w:gridCol w:w="717"/>
        <w:gridCol w:w="139"/>
        <w:gridCol w:w="1878"/>
        <w:gridCol w:w="135"/>
        <w:gridCol w:w="214"/>
        <w:gridCol w:w="630"/>
        <w:gridCol w:w="227"/>
        <w:gridCol w:w="215"/>
        <w:gridCol w:w="638"/>
        <w:gridCol w:w="108"/>
      </w:tblGrid>
      <w:tr>
        <w:trPr/>
        <w:tc>
          <w:tcPr>
            <w:tcW w:w="1409" w:type="dxa"/>
            <w:tcBorders/>
            <w:shd w:fill="auto" w:val="clear"/>
            <w:vAlign w:val="bottom"/>
          </w:tcPr>
          <w:p>
            <w:pPr>
              <w:pStyle w:val="TableContents"/>
              <w:spacing w:before="0" w:after="0"/>
              <w:ind w:left="0" w:right="0" w:hanging="0"/>
              <w:rPr/>
            </w:pPr>
            <w:r>
              <w:rPr/>
              <w:t> </w:t>
            </w:r>
          </w:p>
        </w:tc>
        <w:tc>
          <w:tcPr>
            <w:tcW w:w="135" w:type="dxa"/>
            <w:tcBorders/>
            <w:shd w:fill="auto" w:val="clear"/>
            <w:vAlign w:val="bottom"/>
          </w:tcPr>
          <w:p>
            <w:pPr>
              <w:pStyle w:val="TableContents"/>
              <w:spacing w:before="0" w:after="0"/>
              <w:ind w:left="0" w:right="0" w:hanging="0"/>
              <w:jc w:val="center"/>
              <w:rPr/>
            </w:pPr>
            <w:r>
              <w:rPr/>
              <w:t> </w:t>
            </w:r>
          </w:p>
        </w:tc>
        <w:tc>
          <w:tcPr>
            <w:tcW w:w="1702" w:type="dxa"/>
            <w:tcBorders/>
            <w:shd w:fill="auto" w:val="clear"/>
            <w:vAlign w:val="bottom"/>
          </w:tcPr>
          <w:p>
            <w:pPr>
              <w:pStyle w:val="TableContents"/>
              <w:spacing w:before="0" w:after="0"/>
              <w:ind w:left="0" w:right="0" w:hanging="0"/>
              <w:jc w:val="center"/>
              <w:rPr/>
            </w:pPr>
            <w:r>
              <w:rPr/>
              <w:t> </w:t>
            </w:r>
          </w:p>
        </w:tc>
        <w:tc>
          <w:tcPr>
            <w:tcW w:w="135" w:type="dxa"/>
            <w:tcBorders/>
            <w:shd w:fill="auto" w:val="clear"/>
            <w:vAlign w:val="bottom"/>
          </w:tcPr>
          <w:p>
            <w:pPr>
              <w:pStyle w:val="TableContents"/>
              <w:spacing w:before="0" w:after="0"/>
              <w:ind w:left="0" w:right="0" w:hanging="0"/>
              <w:jc w:val="center"/>
              <w:rPr/>
            </w:pPr>
            <w:r>
              <w:rPr/>
              <w:t> </w:t>
            </w:r>
          </w:p>
        </w:tc>
        <w:tc>
          <w:tcPr>
            <w:tcW w:w="1925" w:type="dxa"/>
            <w:gridSpan w:val="5"/>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Amount of gain (loss)</w:t>
            </w:r>
          </w:p>
        </w:tc>
        <w:tc>
          <w:tcPr>
            <w:tcW w:w="139" w:type="dxa"/>
            <w:tcBorders/>
            <w:shd w:fill="auto" w:val="clear"/>
            <w:vAlign w:val="bottom"/>
          </w:tcPr>
          <w:p>
            <w:pPr>
              <w:pStyle w:val="TableContents"/>
              <w:spacing w:before="0" w:after="0"/>
              <w:ind w:left="0" w:right="0" w:hanging="0"/>
              <w:jc w:val="center"/>
              <w:rPr/>
            </w:pPr>
            <w:r>
              <w:rPr/>
              <w:t> </w:t>
            </w:r>
          </w:p>
        </w:tc>
        <w:tc>
          <w:tcPr>
            <w:tcW w:w="1878" w:type="dxa"/>
            <w:tcBorders/>
            <w:shd w:fill="auto" w:val="clear"/>
            <w:vAlign w:val="bottom"/>
          </w:tcPr>
          <w:p>
            <w:pPr>
              <w:pStyle w:val="TableContents"/>
              <w:spacing w:before="0" w:after="0"/>
              <w:ind w:left="0" w:right="0" w:hanging="0"/>
              <w:jc w:val="center"/>
              <w:rPr/>
            </w:pPr>
            <w:r>
              <w:rPr/>
              <w:t> </w:t>
            </w:r>
          </w:p>
        </w:tc>
        <w:tc>
          <w:tcPr>
            <w:tcW w:w="135" w:type="dxa"/>
            <w:tcBorders/>
            <w:shd w:fill="auto" w:val="clear"/>
            <w:vAlign w:val="bottom"/>
          </w:tcPr>
          <w:p>
            <w:pPr>
              <w:pStyle w:val="TableContents"/>
              <w:spacing w:before="0" w:after="0"/>
              <w:ind w:left="0" w:right="0" w:hanging="0"/>
              <w:jc w:val="center"/>
              <w:rPr/>
            </w:pPr>
            <w:r>
              <w:rPr/>
              <w:t> </w:t>
            </w:r>
          </w:p>
        </w:tc>
        <w:tc>
          <w:tcPr>
            <w:tcW w:w="1924" w:type="dxa"/>
            <w:gridSpan w:val="5"/>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Amount of gain (loss)</w:t>
            </w:r>
          </w:p>
        </w:tc>
        <w:tc>
          <w:tcPr>
            <w:tcW w:w="108" w:type="dxa"/>
            <w:tcBorders/>
            <w:shd w:fill="auto" w:val="clear"/>
            <w:vAlign w:val="bottom"/>
          </w:tcPr>
          <w:p>
            <w:pPr>
              <w:pStyle w:val="TableContents"/>
              <w:spacing w:before="0" w:after="0"/>
              <w:ind w:left="0" w:right="0" w:hanging="0"/>
              <w:rPr/>
            </w:pPr>
            <w:r>
              <w:rPr/>
              <w:t> </w:t>
            </w:r>
          </w:p>
        </w:tc>
      </w:tr>
      <w:tr>
        <w:trPr/>
        <w:tc>
          <w:tcPr>
            <w:tcW w:w="1409" w:type="dxa"/>
            <w:tcBorders/>
            <w:shd w:fill="auto" w:val="clear"/>
            <w:vAlign w:val="bottom"/>
          </w:tcPr>
          <w:p>
            <w:pPr>
              <w:pStyle w:val="TableContents"/>
              <w:spacing w:before="0" w:after="0"/>
              <w:ind w:left="0" w:right="0" w:hanging="0"/>
              <w:rPr/>
            </w:pPr>
            <w:r>
              <w:rPr/>
              <w:t> </w:t>
            </w:r>
          </w:p>
        </w:tc>
        <w:tc>
          <w:tcPr>
            <w:tcW w:w="135" w:type="dxa"/>
            <w:tcBorders/>
            <w:shd w:fill="auto" w:val="clear"/>
            <w:vAlign w:val="bottom"/>
          </w:tcPr>
          <w:p>
            <w:pPr>
              <w:pStyle w:val="TableContents"/>
              <w:spacing w:before="0" w:after="0"/>
              <w:ind w:left="0" w:right="0" w:hanging="0"/>
              <w:jc w:val="center"/>
              <w:rPr/>
            </w:pPr>
            <w:r>
              <w:rPr/>
              <w:t> </w:t>
            </w:r>
          </w:p>
        </w:tc>
        <w:tc>
          <w:tcPr>
            <w:tcW w:w="1702" w:type="dxa"/>
            <w:tcBorders/>
            <w:shd w:fill="auto" w:val="clear"/>
            <w:vAlign w:val="bottom"/>
          </w:tcPr>
          <w:p>
            <w:pPr>
              <w:pStyle w:val="TableContents"/>
              <w:spacing w:before="0" w:after="0"/>
              <w:ind w:left="0" w:right="0" w:hanging="0"/>
              <w:jc w:val="center"/>
              <w:rPr/>
            </w:pPr>
            <w:r>
              <w:rPr/>
              <w:t> </w:t>
            </w:r>
          </w:p>
        </w:tc>
        <w:tc>
          <w:tcPr>
            <w:tcW w:w="135" w:type="dxa"/>
            <w:tcBorders/>
            <w:shd w:fill="auto" w:val="clear"/>
            <w:vAlign w:val="bottom"/>
          </w:tcPr>
          <w:p>
            <w:pPr>
              <w:pStyle w:val="TableContents"/>
              <w:spacing w:before="0" w:after="0"/>
              <w:ind w:left="0" w:right="0" w:hanging="0"/>
              <w:jc w:val="center"/>
              <w:rPr/>
            </w:pPr>
            <w:r>
              <w:rPr/>
              <w:t> </w:t>
            </w:r>
          </w:p>
        </w:tc>
        <w:tc>
          <w:tcPr>
            <w:tcW w:w="1925" w:type="dxa"/>
            <w:gridSpan w:val="5"/>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recognized in AOCI on</w:t>
            </w:r>
          </w:p>
        </w:tc>
        <w:tc>
          <w:tcPr>
            <w:tcW w:w="139" w:type="dxa"/>
            <w:tcBorders/>
            <w:shd w:fill="auto" w:val="clear"/>
            <w:vAlign w:val="bottom"/>
          </w:tcPr>
          <w:p>
            <w:pPr>
              <w:pStyle w:val="TableContents"/>
              <w:spacing w:before="0" w:after="0"/>
              <w:ind w:left="0" w:right="0" w:hanging="0"/>
              <w:jc w:val="center"/>
              <w:rPr/>
            </w:pPr>
            <w:r>
              <w:rPr/>
              <w:t> </w:t>
            </w:r>
          </w:p>
        </w:tc>
        <w:tc>
          <w:tcPr>
            <w:tcW w:w="1878" w:type="dxa"/>
            <w:tcBorders/>
            <w:shd w:fill="auto" w:val="clear"/>
            <w:vAlign w:val="bottom"/>
          </w:tcPr>
          <w:p>
            <w:pPr>
              <w:pStyle w:val="TableContents"/>
              <w:spacing w:before="0" w:after="0"/>
              <w:ind w:left="0" w:right="0" w:hanging="0"/>
              <w:jc w:val="center"/>
              <w:rPr/>
            </w:pPr>
            <w:r>
              <w:rPr/>
              <w:t> </w:t>
            </w:r>
          </w:p>
        </w:tc>
        <w:tc>
          <w:tcPr>
            <w:tcW w:w="135" w:type="dxa"/>
            <w:tcBorders/>
            <w:shd w:fill="auto" w:val="clear"/>
            <w:vAlign w:val="bottom"/>
          </w:tcPr>
          <w:p>
            <w:pPr>
              <w:pStyle w:val="TableContents"/>
              <w:spacing w:before="0" w:after="0"/>
              <w:ind w:left="0" w:right="0" w:hanging="0"/>
              <w:jc w:val="center"/>
              <w:rPr/>
            </w:pPr>
            <w:r>
              <w:rPr/>
              <w:t> </w:t>
            </w:r>
          </w:p>
        </w:tc>
        <w:tc>
          <w:tcPr>
            <w:tcW w:w="1924" w:type="dxa"/>
            <w:gridSpan w:val="5"/>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reclassified from AOCI on</w:t>
            </w:r>
          </w:p>
        </w:tc>
        <w:tc>
          <w:tcPr>
            <w:tcW w:w="108" w:type="dxa"/>
            <w:tcBorders/>
            <w:shd w:fill="auto" w:val="clear"/>
            <w:vAlign w:val="bottom"/>
          </w:tcPr>
          <w:p>
            <w:pPr>
              <w:pStyle w:val="TableContents"/>
              <w:spacing w:before="0" w:after="0"/>
              <w:ind w:left="0" w:right="0" w:hanging="0"/>
              <w:rPr/>
            </w:pPr>
            <w:r>
              <w:rPr/>
              <w:t> </w:t>
            </w:r>
          </w:p>
        </w:tc>
      </w:tr>
      <w:tr>
        <w:trPr/>
        <w:tc>
          <w:tcPr>
            <w:tcW w:w="1409" w:type="dxa"/>
            <w:tcBorders/>
            <w:shd w:fill="auto" w:val="clear"/>
            <w:vAlign w:val="bottom"/>
          </w:tcPr>
          <w:p>
            <w:pPr>
              <w:pStyle w:val="TableContents"/>
              <w:spacing w:before="0" w:after="0"/>
              <w:ind w:left="0" w:right="0" w:hanging="0"/>
              <w:rPr/>
            </w:pPr>
            <w:r>
              <w:rPr/>
              <w:t> </w:t>
            </w:r>
          </w:p>
        </w:tc>
        <w:tc>
          <w:tcPr>
            <w:tcW w:w="135" w:type="dxa"/>
            <w:tcBorders/>
            <w:shd w:fill="auto" w:val="clear"/>
            <w:vAlign w:val="bottom"/>
          </w:tcPr>
          <w:p>
            <w:pPr>
              <w:pStyle w:val="TableContents"/>
              <w:spacing w:before="0" w:after="0"/>
              <w:ind w:left="0" w:right="0" w:hanging="0"/>
              <w:jc w:val="center"/>
              <w:rPr/>
            </w:pPr>
            <w:r>
              <w:rPr/>
              <w:t> </w:t>
            </w:r>
          </w:p>
        </w:tc>
        <w:tc>
          <w:tcPr>
            <w:tcW w:w="1702" w:type="dxa"/>
            <w:tcBorders/>
            <w:shd w:fill="auto" w:val="clear"/>
            <w:vAlign w:val="bottom"/>
          </w:tcPr>
          <w:p>
            <w:pPr>
              <w:pStyle w:val="TableContents"/>
              <w:spacing w:before="0" w:after="0"/>
              <w:ind w:left="0" w:right="0" w:hanging="0"/>
              <w:jc w:val="center"/>
              <w:rPr/>
            </w:pPr>
            <w:r>
              <w:rPr/>
              <w:t> </w:t>
            </w:r>
          </w:p>
        </w:tc>
        <w:tc>
          <w:tcPr>
            <w:tcW w:w="135" w:type="dxa"/>
            <w:tcBorders/>
            <w:shd w:fill="auto" w:val="clear"/>
            <w:vAlign w:val="bottom"/>
          </w:tcPr>
          <w:p>
            <w:pPr>
              <w:pStyle w:val="TableContents"/>
              <w:spacing w:before="0" w:after="0"/>
              <w:ind w:left="0" w:right="0" w:hanging="0"/>
              <w:jc w:val="center"/>
              <w:rPr/>
            </w:pPr>
            <w:r>
              <w:rPr/>
              <w:t> </w:t>
            </w:r>
          </w:p>
        </w:tc>
        <w:tc>
          <w:tcPr>
            <w:tcW w:w="1925" w:type="dxa"/>
            <w:gridSpan w:val="5"/>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derivatives (effective portion)</w:t>
            </w:r>
          </w:p>
        </w:tc>
        <w:tc>
          <w:tcPr>
            <w:tcW w:w="139" w:type="dxa"/>
            <w:tcBorders/>
            <w:shd w:fill="auto" w:val="clear"/>
            <w:vAlign w:val="bottom"/>
          </w:tcPr>
          <w:p>
            <w:pPr>
              <w:pStyle w:val="TableContents"/>
              <w:spacing w:before="0" w:after="0"/>
              <w:ind w:left="0" w:right="0" w:hanging="0"/>
              <w:jc w:val="center"/>
              <w:rPr/>
            </w:pPr>
            <w:r>
              <w:rPr/>
              <w:t> </w:t>
            </w:r>
          </w:p>
        </w:tc>
        <w:tc>
          <w:tcPr>
            <w:tcW w:w="1878" w:type="dxa"/>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Location of gain (loss)</w:t>
            </w:r>
          </w:p>
        </w:tc>
        <w:tc>
          <w:tcPr>
            <w:tcW w:w="135" w:type="dxa"/>
            <w:tcBorders/>
            <w:shd w:fill="auto" w:val="clear"/>
            <w:vAlign w:val="bottom"/>
          </w:tcPr>
          <w:p>
            <w:pPr>
              <w:pStyle w:val="TableContents"/>
              <w:spacing w:before="0" w:after="0"/>
              <w:ind w:left="0" w:right="0" w:hanging="0"/>
              <w:jc w:val="center"/>
              <w:rPr/>
            </w:pPr>
            <w:r>
              <w:rPr/>
              <w:t> </w:t>
            </w:r>
          </w:p>
        </w:tc>
        <w:tc>
          <w:tcPr>
            <w:tcW w:w="1924" w:type="dxa"/>
            <w:gridSpan w:val="5"/>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derivatives (effective portion)</w:t>
            </w:r>
          </w:p>
        </w:tc>
        <w:tc>
          <w:tcPr>
            <w:tcW w:w="108" w:type="dxa"/>
            <w:tcBorders/>
            <w:shd w:fill="auto" w:val="clear"/>
            <w:vAlign w:val="bottom"/>
          </w:tcPr>
          <w:p>
            <w:pPr>
              <w:pStyle w:val="TableContents"/>
              <w:spacing w:before="0" w:after="0"/>
              <w:ind w:left="0" w:right="0" w:hanging="0"/>
              <w:rPr/>
            </w:pPr>
            <w:r>
              <w:rPr/>
              <w:t> </w:t>
            </w:r>
          </w:p>
        </w:tc>
      </w:tr>
      <w:tr>
        <w:trPr/>
        <w:tc>
          <w:tcPr>
            <w:tcW w:w="1409"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Derivatives in cash</w:t>
            </w:r>
          </w:p>
        </w:tc>
        <w:tc>
          <w:tcPr>
            <w:tcW w:w="135" w:type="dxa"/>
            <w:tcBorders/>
            <w:shd w:fill="auto" w:val="clear"/>
            <w:vAlign w:val="bottom"/>
          </w:tcPr>
          <w:p>
            <w:pPr>
              <w:pStyle w:val="TableContents"/>
              <w:spacing w:before="0" w:after="0"/>
              <w:ind w:left="0" w:right="0" w:hanging="0"/>
              <w:jc w:val="center"/>
              <w:rPr/>
            </w:pPr>
            <w:r>
              <w:rPr/>
              <w:t> </w:t>
            </w:r>
          </w:p>
        </w:tc>
        <w:tc>
          <w:tcPr>
            <w:tcW w:w="1702" w:type="dxa"/>
            <w:tcBorders/>
            <w:shd w:fill="auto" w:val="clear"/>
            <w:vAlign w:val="bottom"/>
          </w:tcPr>
          <w:p>
            <w:pPr>
              <w:pStyle w:val="TableContents"/>
              <w:spacing w:before="0" w:after="0"/>
              <w:ind w:left="0" w:right="0" w:hanging="0"/>
              <w:jc w:val="center"/>
              <w:rPr/>
            </w:pPr>
            <w:r>
              <w:rPr/>
              <w:t> </w:t>
            </w:r>
          </w:p>
        </w:tc>
        <w:tc>
          <w:tcPr>
            <w:tcW w:w="135" w:type="dxa"/>
            <w:tcBorders/>
            <w:shd w:fill="auto" w:val="clear"/>
            <w:vAlign w:val="bottom"/>
          </w:tcPr>
          <w:p>
            <w:pPr>
              <w:pStyle w:val="TableContents"/>
              <w:spacing w:before="0" w:after="0"/>
              <w:ind w:left="0" w:right="0" w:hanging="0"/>
              <w:jc w:val="center"/>
              <w:rPr/>
            </w:pPr>
            <w:r>
              <w:rPr/>
              <w:t> </w:t>
            </w:r>
          </w:p>
        </w:tc>
        <w:tc>
          <w:tcPr>
            <w:tcW w:w="1925" w:type="dxa"/>
            <w:gridSpan w:val="5"/>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for the three months ended</w:t>
            </w:r>
          </w:p>
        </w:tc>
        <w:tc>
          <w:tcPr>
            <w:tcW w:w="139" w:type="dxa"/>
            <w:tcBorders/>
            <w:shd w:fill="auto" w:val="clear"/>
            <w:vAlign w:val="bottom"/>
          </w:tcPr>
          <w:p>
            <w:pPr>
              <w:pStyle w:val="TableContents"/>
              <w:spacing w:before="0" w:after="0"/>
              <w:ind w:left="0" w:right="0" w:hanging="0"/>
              <w:jc w:val="center"/>
              <w:rPr/>
            </w:pPr>
            <w:r>
              <w:rPr/>
              <w:t> </w:t>
            </w:r>
          </w:p>
        </w:tc>
        <w:tc>
          <w:tcPr>
            <w:tcW w:w="1878" w:type="dxa"/>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reclassified from AOCI</w:t>
            </w:r>
          </w:p>
        </w:tc>
        <w:tc>
          <w:tcPr>
            <w:tcW w:w="135" w:type="dxa"/>
            <w:tcBorders/>
            <w:shd w:fill="auto" w:val="clear"/>
            <w:vAlign w:val="bottom"/>
          </w:tcPr>
          <w:p>
            <w:pPr>
              <w:pStyle w:val="TableContents"/>
              <w:spacing w:before="0" w:after="0"/>
              <w:ind w:left="0" w:right="0" w:hanging="0"/>
              <w:jc w:val="center"/>
              <w:rPr/>
            </w:pPr>
            <w:r>
              <w:rPr/>
              <w:t> </w:t>
            </w:r>
          </w:p>
        </w:tc>
        <w:tc>
          <w:tcPr>
            <w:tcW w:w="1924" w:type="dxa"/>
            <w:gridSpan w:val="5"/>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for the three months ended</w:t>
            </w:r>
          </w:p>
        </w:tc>
        <w:tc>
          <w:tcPr>
            <w:tcW w:w="108" w:type="dxa"/>
            <w:tcBorders/>
            <w:shd w:fill="auto" w:val="clear"/>
            <w:vAlign w:val="bottom"/>
          </w:tcPr>
          <w:p>
            <w:pPr>
              <w:pStyle w:val="TableContents"/>
              <w:spacing w:before="0" w:after="0"/>
              <w:ind w:left="0" w:right="0" w:hanging="0"/>
              <w:rPr/>
            </w:pPr>
            <w:r>
              <w:rPr/>
              <w:t> </w:t>
            </w:r>
          </w:p>
        </w:tc>
      </w:tr>
      <w:tr>
        <w:trPr/>
        <w:tc>
          <w:tcPr>
            <w:tcW w:w="1409"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flow hedging</w:t>
            </w:r>
          </w:p>
        </w:tc>
        <w:tc>
          <w:tcPr>
            <w:tcW w:w="135" w:type="dxa"/>
            <w:tcBorders/>
            <w:shd w:fill="auto" w:val="clear"/>
            <w:vAlign w:val="bottom"/>
          </w:tcPr>
          <w:p>
            <w:pPr>
              <w:pStyle w:val="TableContents"/>
              <w:spacing w:before="0" w:after="0"/>
              <w:ind w:left="0" w:right="0" w:hanging="0"/>
              <w:jc w:val="center"/>
              <w:rPr/>
            </w:pPr>
            <w:r>
              <w:rPr/>
              <w:t> </w:t>
            </w:r>
          </w:p>
        </w:tc>
        <w:tc>
          <w:tcPr>
            <w:tcW w:w="1702" w:type="dxa"/>
            <w:tcBorders/>
            <w:shd w:fill="auto" w:val="clear"/>
            <w:vAlign w:val="bottom"/>
          </w:tcPr>
          <w:p>
            <w:pPr>
              <w:pStyle w:val="TableContents"/>
              <w:spacing w:before="0" w:after="0"/>
              <w:ind w:left="0" w:right="0" w:hanging="0"/>
              <w:jc w:val="center"/>
              <w:rPr/>
            </w:pPr>
            <w:r>
              <w:rPr/>
              <w:t> </w:t>
            </w:r>
          </w:p>
        </w:tc>
        <w:tc>
          <w:tcPr>
            <w:tcW w:w="135" w:type="dxa"/>
            <w:tcBorders/>
            <w:shd w:fill="auto" w:val="clear"/>
            <w:vAlign w:val="bottom"/>
          </w:tcPr>
          <w:p>
            <w:pPr>
              <w:pStyle w:val="TableContents"/>
              <w:spacing w:before="0" w:after="0"/>
              <w:ind w:left="0" w:right="0" w:hanging="0"/>
              <w:jc w:val="center"/>
              <w:rPr/>
            </w:pPr>
            <w:r>
              <w:rPr/>
              <w:t> </w:t>
            </w:r>
          </w:p>
        </w:tc>
        <w:tc>
          <w:tcPr>
            <w:tcW w:w="1925"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September 30,</w:t>
            </w:r>
          </w:p>
        </w:tc>
        <w:tc>
          <w:tcPr>
            <w:tcW w:w="139" w:type="dxa"/>
            <w:tcBorders/>
            <w:shd w:fill="auto" w:val="clear"/>
            <w:vAlign w:val="bottom"/>
          </w:tcPr>
          <w:p>
            <w:pPr>
              <w:pStyle w:val="TableContents"/>
              <w:spacing w:before="0" w:after="0"/>
              <w:ind w:left="0" w:right="0" w:hanging="0"/>
              <w:jc w:val="center"/>
              <w:rPr/>
            </w:pPr>
            <w:r>
              <w:rPr/>
              <w:t> </w:t>
            </w:r>
          </w:p>
        </w:tc>
        <w:tc>
          <w:tcPr>
            <w:tcW w:w="1878" w:type="dxa"/>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into net income</w:t>
            </w:r>
          </w:p>
        </w:tc>
        <w:tc>
          <w:tcPr>
            <w:tcW w:w="135" w:type="dxa"/>
            <w:tcBorders/>
            <w:shd w:fill="auto" w:val="clear"/>
            <w:vAlign w:val="bottom"/>
          </w:tcPr>
          <w:p>
            <w:pPr>
              <w:pStyle w:val="TableContents"/>
              <w:spacing w:before="0" w:after="0"/>
              <w:ind w:left="0" w:right="0" w:hanging="0"/>
              <w:jc w:val="center"/>
              <w:rPr/>
            </w:pPr>
            <w:r>
              <w:rPr/>
              <w:t> </w:t>
            </w:r>
          </w:p>
        </w:tc>
        <w:tc>
          <w:tcPr>
            <w:tcW w:w="1924"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September 30,</w:t>
            </w:r>
          </w:p>
        </w:tc>
        <w:tc>
          <w:tcPr>
            <w:tcW w:w="108" w:type="dxa"/>
            <w:tcBorders/>
            <w:shd w:fill="auto" w:val="clear"/>
            <w:vAlign w:val="bottom"/>
          </w:tcPr>
          <w:p>
            <w:pPr>
              <w:pStyle w:val="TableContents"/>
              <w:spacing w:before="0" w:after="0"/>
              <w:ind w:left="0" w:right="0" w:hanging="0"/>
              <w:rPr/>
            </w:pPr>
            <w:r>
              <w:rPr/>
              <w:t> </w:t>
            </w:r>
          </w:p>
        </w:tc>
      </w:tr>
      <w:tr>
        <w:trPr/>
        <w:tc>
          <w:tcPr>
            <w:tcW w:w="1409" w:type="dxa"/>
            <w:tcBorders>
              <w:bottom w:val="single" w:sz="8" w:space="0" w:color="000000"/>
            </w:tcBorders>
            <w:shd w:fill="auto" w:val="clear"/>
            <w:tcMar>
              <w:bottom w:w="28" w:type="dxa"/>
            </w:tcM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relationships</w:t>
            </w:r>
          </w:p>
        </w:tc>
        <w:tc>
          <w:tcPr>
            <w:tcW w:w="135" w:type="dxa"/>
            <w:tcBorders/>
            <w:shd w:fill="auto" w:val="clear"/>
            <w:vAlign w:val="bottom"/>
          </w:tcPr>
          <w:p>
            <w:pPr>
              <w:pStyle w:val="TableContents"/>
              <w:spacing w:before="0" w:after="0"/>
              <w:ind w:left="0" w:right="0" w:hanging="0"/>
              <w:jc w:val="center"/>
              <w:rPr/>
            </w:pPr>
            <w:r>
              <w:rPr/>
              <w:t> </w:t>
            </w:r>
          </w:p>
        </w:tc>
        <w:tc>
          <w:tcPr>
            <w:tcW w:w="1702"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Related hedged item</w:t>
            </w:r>
          </w:p>
        </w:tc>
        <w:tc>
          <w:tcPr>
            <w:tcW w:w="135" w:type="dxa"/>
            <w:tcBorders/>
            <w:shd w:fill="auto" w:val="clear"/>
            <w:vAlign w:val="bottom"/>
          </w:tcPr>
          <w:p>
            <w:pPr>
              <w:pStyle w:val="TableContents"/>
              <w:spacing w:before="0" w:after="0"/>
              <w:ind w:left="0" w:right="0" w:hanging="0"/>
              <w:jc w:val="center"/>
              <w:rPr/>
            </w:pPr>
            <w:r>
              <w:rPr/>
              <w:t> </w:t>
            </w:r>
          </w:p>
        </w:tc>
        <w:tc>
          <w:tcPr>
            <w:tcW w:w="85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2012</w:t>
            </w:r>
          </w:p>
        </w:tc>
        <w:tc>
          <w:tcPr>
            <w:tcW w:w="188" w:type="dxa"/>
            <w:tcBorders/>
            <w:shd w:fill="auto" w:val="clear"/>
            <w:vAlign w:val="bottom"/>
          </w:tcPr>
          <w:p>
            <w:pPr>
              <w:pStyle w:val="TableContents"/>
              <w:spacing w:before="0" w:after="0"/>
              <w:ind w:left="0" w:right="0" w:hanging="0"/>
              <w:jc w:val="center"/>
              <w:rPr/>
            </w:pPr>
            <w:r>
              <w:rPr/>
              <w:t> </w:t>
            </w:r>
          </w:p>
        </w:tc>
        <w:tc>
          <w:tcPr>
            <w:tcW w:w="883"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2011</w:t>
            </w:r>
          </w:p>
        </w:tc>
        <w:tc>
          <w:tcPr>
            <w:tcW w:w="139" w:type="dxa"/>
            <w:tcBorders/>
            <w:shd w:fill="auto" w:val="clear"/>
            <w:vAlign w:val="bottom"/>
          </w:tcPr>
          <w:p>
            <w:pPr>
              <w:pStyle w:val="TableContents"/>
              <w:spacing w:before="0" w:after="0"/>
              <w:ind w:left="0" w:right="0" w:hanging="0"/>
              <w:jc w:val="center"/>
              <w:rPr/>
            </w:pPr>
            <w:r>
              <w:rPr/>
              <w:t> </w:t>
            </w:r>
          </w:p>
        </w:tc>
        <w:tc>
          <w:tcPr>
            <w:tcW w:w="1878"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(effective portion)</w:t>
            </w:r>
          </w:p>
        </w:tc>
        <w:tc>
          <w:tcPr>
            <w:tcW w:w="135" w:type="dxa"/>
            <w:tcBorders/>
            <w:shd w:fill="auto" w:val="clear"/>
            <w:vAlign w:val="bottom"/>
          </w:tcPr>
          <w:p>
            <w:pPr>
              <w:pStyle w:val="TableContents"/>
              <w:spacing w:before="0" w:after="0"/>
              <w:ind w:left="0" w:right="0" w:hanging="0"/>
              <w:jc w:val="center"/>
              <w:rPr/>
            </w:pPr>
            <w:r>
              <w:rPr/>
              <w:t> </w:t>
            </w:r>
          </w:p>
        </w:tc>
        <w:tc>
          <w:tcPr>
            <w:tcW w:w="84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2012</w:t>
            </w:r>
          </w:p>
        </w:tc>
        <w:tc>
          <w:tcPr>
            <w:tcW w:w="227" w:type="dxa"/>
            <w:tcBorders/>
            <w:shd w:fill="auto" w:val="clear"/>
            <w:vAlign w:val="bottom"/>
          </w:tcPr>
          <w:p>
            <w:pPr>
              <w:pStyle w:val="TableContents"/>
              <w:spacing w:before="0" w:after="0"/>
              <w:ind w:left="0" w:right="0" w:hanging="0"/>
              <w:jc w:val="center"/>
              <w:rPr/>
            </w:pPr>
            <w:r>
              <w:rPr/>
              <w:t> </w:t>
            </w:r>
          </w:p>
        </w:tc>
        <w:tc>
          <w:tcPr>
            <w:tcW w:w="853"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2011</w:t>
            </w:r>
          </w:p>
        </w:tc>
        <w:tc>
          <w:tcPr>
            <w:tcW w:w="108" w:type="dxa"/>
            <w:tcBorders/>
            <w:shd w:fill="auto" w:val="clear"/>
            <w:vAlign w:val="bottom"/>
          </w:tcPr>
          <w:p>
            <w:pPr>
              <w:pStyle w:val="TableContents"/>
              <w:spacing w:before="0" w:after="0"/>
              <w:ind w:left="0" w:right="0" w:hanging="0"/>
              <w:rPr/>
            </w:pPr>
            <w:r>
              <w:rPr/>
              <w:t> </w:t>
            </w:r>
          </w:p>
        </w:tc>
      </w:tr>
      <w:tr>
        <w:trPr/>
        <w:tc>
          <w:tcPr>
            <w:tcW w:w="1409" w:type="dxa"/>
            <w:tcBorders/>
            <w:shd w:fill="auto" w:val="clear"/>
          </w:tcPr>
          <w:p>
            <w:pPr>
              <w:pStyle w:val="TableContents"/>
              <w:spacing w:before="0" w:after="0"/>
              <w:ind w:left="0" w:right="0" w:hanging="0"/>
              <w:rPr/>
            </w:pPr>
            <w:r>
              <w:rPr/>
              <w:t> </w:t>
            </w:r>
          </w:p>
        </w:tc>
        <w:tc>
          <w:tcPr>
            <w:tcW w:w="135" w:type="dxa"/>
            <w:tcBorders/>
            <w:shd w:fill="auto" w:val="clear"/>
            <w:vAlign w:val="bottom"/>
          </w:tcPr>
          <w:p>
            <w:pPr>
              <w:pStyle w:val="TableContents"/>
              <w:spacing w:before="0" w:after="0"/>
              <w:ind w:left="0" w:right="0" w:hanging="0"/>
              <w:rPr/>
            </w:pPr>
            <w:r>
              <w:rPr/>
              <w:t> </w:t>
            </w:r>
          </w:p>
        </w:tc>
        <w:tc>
          <w:tcPr>
            <w:tcW w:w="1702" w:type="dxa"/>
            <w:tcBorders/>
            <w:shd w:fill="auto" w:val="clear"/>
            <w:vAlign w:val="bottom"/>
          </w:tcPr>
          <w:p>
            <w:pPr>
              <w:pStyle w:val="TableContents"/>
              <w:spacing w:before="0" w:after="0"/>
              <w:ind w:left="0" w:right="0" w:hanging="0"/>
              <w:rPr/>
            </w:pPr>
            <w:r>
              <w:rPr/>
              <w:t> </w:t>
            </w:r>
          </w:p>
        </w:tc>
        <w:tc>
          <w:tcPr>
            <w:tcW w:w="135" w:type="dxa"/>
            <w:tcBorders/>
            <w:shd w:fill="auto" w:val="clear"/>
            <w:vAlign w:val="bottom"/>
          </w:tcPr>
          <w:p>
            <w:pPr>
              <w:pStyle w:val="TableContents"/>
              <w:spacing w:before="0" w:after="0"/>
              <w:ind w:left="0" w:right="0" w:hanging="0"/>
              <w:rPr/>
            </w:pPr>
            <w:r>
              <w:rPr/>
              <w:t> </w:t>
            </w:r>
          </w:p>
        </w:tc>
        <w:tc>
          <w:tcPr>
            <w:tcW w:w="1925" w:type="dxa"/>
            <w:gridSpan w:val="5"/>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(in millions)</w:t>
            </w:r>
          </w:p>
        </w:tc>
        <w:tc>
          <w:tcPr>
            <w:tcW w:w="139" w:type="dxa"/>
            <w:tcBorders/>
            <w:shd w:fill="auto" w:val="clear"/>
            <w:vAlign w:val="bottom"/>
          </w:tcPr>
          <w:p>
            <w:pPr>
              <w:pStyle w:val="TableContents"/>
              <w:spacing w:before="0" w:after="0"/>
              <w:ind w:left="0" w:right="0" w:hanging="0"/>
              <w:rPr/>
            </w:pPr>
            <w:r>
              <w:rPr/>
              <w:t> </w:t>
            </w:r>
          </w:p>
        </w:tc>
        <w:tc>
          <w:tcPr>
            <w:tcW w:w="1878" w:type="dxa"/>
            <w:tcBorders/>
            <w:shd w:fill="auto" w:val="clear"/>
            <w:vAlign w:val="bottom"/>
          </w:tcPr>
          <w:p>
            <w:pPr>
              <w:pStyle w:val="TableContents"/>
              <w:spacing w:before="0" w:after="0"/>
              <w:ind w:left="0" w:right="0" w:hanging="0"/>
              <w:rPr/>
            </w:pPr>
            <w:r>
              <w:rPr/>
              <w:t> </w:t>
            </w:r>
          </w:p>
        </w:tc>
        <w:tc>
          <w:tcPr>
            <w:tcW w:w="135" w:type="dxa"/>
            <w:tcBorders/>
            <w:shd w:fill="auto" w:val="clear"/>
            <w:vAlign w:val="bottom"/>
          </w:tcPr>
          <w:p>
            <w:pPr>
              <w:pStyle w:val="TableContents"/>
              <w:spacing w:before="0" w:after="0"/>
              <w:ind w:left="0" w:right="0" w:hanging="0"/>
              <w:rPr/>
            </w:pPr>
            <w:r>
              <w:rPr/>
              <w:t> </w:t>
            </w:r>
          </w:p>
        </w:tc>
        <w:tc>
          <w:tcPr>
            <w:tcW w:w="1924" w:type="dxa"/>
            <w:gridSpan w:val="5"/>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(in millions)</w:t>
            </w:r>
          </w:p>
        </w:tc>
        <w:tc>
          <w:tcPr>
            <w:tcW w:w="108" w:type="dxa"/>
            <w:tcBorders/>
            <w:shd w:fill="auto" w:val="clear"/>
            <w:vAlign w:val="bottom"/>
          </w:tcPr>
          <w:p>
            <w:pPr>
              <w:pStyle w:val="TableContents"/>
              <w:spacing w:before="0" w:after="0"/>
              <w:ind w:left="0" w:right="0" w:hanging="0"/>
              <w:rPr/>
            </w:pPr>
            <w:r>
              <w:rPr/>
              <w:t> </w:t>
            </w:r>
          </w:p>
        </w:tc>
      </w:tr>
      <w:tr>
        <w:trPr/>
        <w:tc>
          <w:tcPr>
            <w:tcW w:w="1409" w:type="dxa"/>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Interest rate contracts</w:t>
            </w:r>
          </w:p>
        </w:tc>
        <w:tc>
          <w:tcPr>
            <w:tcW w:w="135" w:type="dxa"/>
            <w:tcBorders/>
            <w:shd w:fill="CCEEFF" w:val="clear"/>
            <w:vAlign w:val="bottom"/>
          </w:tcPr>
          <w:p>
            <w:pPr>
              <w:pStyle w:val="TableContents"/>
              <w:spacing w:before="0" w:after="0"/>
              <w:ind w:left="0" w:right="0" w:hanging="0"/>
              <w:rPr/>
            </w:pPr>
            <w:r>
              <w:rPr/>
              <w:t> </w:t>
            </w:r>
          </w:p>
        </w:tc>
        <w:tc>
          <w:tcPr>
            <w:tcW w:w="1702" w:type="dxa"/>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Fixed maturities, available-for-sale</w:t>
            </w:r>
          </w:p>
        </w:tc>
        <w:tc>
          <w:tcPr>
            <w:tcW w:w="135" w:type="dxa"/>
            <w:tcBorders/>
            <w:shd w:fill="CCEEFF" w:val="clear"/>
            <w:vAlign w:val="bottom"/>
          </w:tcPr>
          <w:p>
            <w:pPr>
              <w:pStyle w:val="TableContents"/>
              <w:spacing w:before="0" w:after="0"/>
              <w:ind w:left="0" w:right="0" w:hanging="0"/>
              <w:rPr/>
            </w:pPr>
            <w:r>
              <w:rPr/>
              <w:t> </w:t>
            </w:r>
          </w:p>
        </w:tc>
        <w:tc>
          <w:tcPr>
            <w:tcW w:w="166"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688"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3.6</w:t>
            </w:r>
          </w:p>
        </w:tc>
        <w:tc>
          <w:tcPr>
            <w:tcW w:w="188" w:type="dxa"/>
            <w:tcBorders/>
            <w:shd w:fill="CCEEFF" w:val="clear"/>
            <w:vAlign w:val="bottom"/>
          </w:tcPr>
          <w:p>
            <w:pPr>
              <w:pStyle w:val="TableContents"/>
              <w:spacing w:before="0" w:after="0"/>
              <w:ind w:left="0" w:right="0" w:hanging="0"/>
              <w:rPr/>
            </w:pPr>
            <w:r>
              <w:rPr/>
              <w:t> </w:t>
            </w:r>
          </w:p>
        </w:tc>
        <w:tc>
          <w:tcPr>
            <w:tcW w:w="166"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717"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95.2</w:t>
            </w:r>
          </w:p>
        </w:tc>
        <w:tc>
          <w:tcPr>
            <w:tcW w:w="139" w:type="dxa"/>
            <w:tcBorders/>
            <w:shd w:fill="CCEEFF" w:val="clear"/>
            <w:vAlign w:val="bottom"/>
          </w:tcPr>
          <w:p>
            <w:pPr>
              <w:pStyle w:val="TableContents"/>
              <w:spacing w:before="0" w:after="0"/>
              <w:ind w:left="0" w:right="0" w:hanging="0"/>
              <w:rPr/>
            </w:pPr>
            <w:r>
              <w:rPr/>
              <w:t> </w:t>
            </w:r>
          </w:p>
        </w:tc>
        <w:tc>
          <w:tcPr>
            <w:tcW w:w="1878" w:type="dxa"/>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Net investment income</w:t>
            </w:r>
          </w:p>
        </w:tc>
        <w:tc>
          <w:tcPr>
            <w:tcW w:w="135" w:type="dxa"/>
            <w:tcBorders/>
            <w:shd w:fill="CCEEFF" w:val="clear"/>
            <w:vAlign w:val="bottom"/>
          </w:tcPr>
          <w:p>
            <w:pPr>
              <w:pStyle w:val="TableContents"/>
              <w:spacing w:before="0" w:after="0"/>
              <w:ind w:left="0" w:right="0" w:hanging="0"/>
              <w:rPr/>
            </w:pPr>
            <w:r>
              <w:rPr/>
              <w:t> </w:t>
            </w:r>
          </w:p>
        </w:tc>
        <w:tc>
          <w:tcPr>
            <w:tcW w:w="214"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630"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2.3</w:t>
            </w:r>
          </w:p>
        </w:tc>
        <w:tc>
          <w:tcPr>
            <w:tcW w:w="227" w:type="dxa"/>
            <w:tcBorders/>
            <w:shd w:fill="CCEEFF" w:val="clear"/>
            <w:vAlign w:val="bottom"/>
          </w:tcPr>
          <w:p>
            <w:pPr>
              <w:pStyle w:val="TableContents"/>
              <w:spacing w:before="0" w:after="0"/>
              <w:ind w:left="0" w:right="0" w:hanging="0"/>
              <w:rPr/>
            </w:pPr>
            <w:r>
              <w:rPr/>
              <w:t> </w:t>
            </w:r>
          </w:p>
        </w:tc>
        <w:tc>
          <w:tcPr>
            <w:tcW w:w="21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638"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1.8</w:t>
            </w:r>
          </w:p>
        </w:tc>
        <w:tc>
          <w:tcPr>
            <w:tcW w:w="108" w:type="dxa"/>
            <w:tcBorders/>
            <w:shd w:fill="CCEEFF" w:val="clear"/>
            <w:vAlign w:val="bottom"/>
          </w:tcPr>
          <w:p>
            <w:pPr>
              <w:pStyle w:val="TableContents"/>
              <w:spacing w:before="0" w:after="0"/>
              <w:ind w:left="0" w:right="0" w:hanging="0"/>
              <w:rPr/>
            </w:pPr>
            <w:r>
              <w:rPr/>
              <w:t> </w:t>
            </w:r>
          </w:p>
        </w:tc>
      </w:tr>
      <w:tr>
        <w:trPr/>
        <w:tc>
          <w:tcPr>
            <w:tcW w:w="1409"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Interest rate contracts</w:t>
            </w:r>
          </w:p>
        </w:tc>
        <w:tc>
          <w:tcPr>
            <w:tcW w:w="135" w:type="dxa"/>
            <w:tcBorders/>
            <w:shd w:fill="auto" w:val="clear"/>
            <w:vAlign w:val="bottom"/>
          </w:tcPr>
          <w:p>
            <w:pPr>
              <w:pStyle w:val="TableContents"/>
              <w:spacing w:before="0" w:after="0"/>
              <w:ind w:left="0" w:right="0" w:hanging="0"/>
              <w:rPr/>
            </w:pPr>
            <w:r>
              <w:rPr/>
              <w:t> </w:t>
            </w:r>
          </w:p>
        </w:tc>
        <w:tc>
          <w:tcPr>
            <w:tcW w:w="1702"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Investment-type insurance contracts</w:t>
            </w:r>
          </w:p>
        </w:tc>
        <w:tc>
          <w:tcPr>
            <w:tcW w:w="135" w:type="dxa"/>
            <w:tcBorders/>
            <w:shd w:fill="auto" w:val="clear"/>
            <w:vAlign w:val="bottom"/>
          </w:tcPr>
          <w:p>
            <w:pPr>
              <w:pStyle w:val="TableContents"/>
              <w:spacing w:before="0" w:after="0"/>
              <w:ind w:left="0" w:right="0" w:hanging="0"/>
              <w:rPr/>
            </w:pPr>
            <w:r>
              <w:rPr/>
              <w:t> </w:t>
            </w:r>
          </w:p>
        </w:tc>
        <w:tc>
          <w:tcPr>
            <w:tcW w:w="85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0.6</w:t>
            </w:r>
          </w:p>
        </w:tc>
        <w:tc>
          <w:tcPr>
            <w:tcW w:w="188" w:type="dxa"/>
            <w:tcBorders/>
            <w:shd w:fill="auto" w:val="clear"/>
            <w:vAlign w:val="bottom"/>
          </w:tcPr>
          <w:p>
            <w:pPr>
              <w:pStyle w:val="TableContents"/>
              <w:spacing w:before="0" w:after="0"/>
              <w:ind w:left="0" w:right="0" w:hanging="0"/>
              <w:rPr/>
            </w:pPr>
            <w:r>
              <w:rPr/>
              <w:t> </w:t>
            </w:r>
          </w:p>
        </w:tc>
        <w:tc>
          <w:tcPr>
            <w:tcW w:w="883"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(3.7</w:t>
            </w:r>
          </w:p>
        </w:tc>
        <w:tc>
          <w:tcPr>
            <w:tcW w:w="139"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878"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Benefits, claims and settlement expenses</w:t>
            </w:r>
          </w:p>
        </w:tc>
        <w:tc>
          <w:tcPr>
            <w:tcW w:w="135" w:type="dxa"/>
            <w:tcBorders/>
            <w:shd w:fill="auto" w:val="clear"/>
            <w:vAlign w:val="bottom"/>
          </w:tcPr>
          <w:p>
            <w:pPr>
              <w:pStyle w:val="TableContents"/>
              <w:spacing w:before="0" w:after="0"/>
              <w:ind w:left="0" w:right="0" w:hanging="0"/>
              <w:rPr/>
            </w:pPr>
            <w:r>
              <w:rPr/>
              <w:t> </w:t>
            </w:r>
          </w:p>
        </w:tc>
        <w:tc>
          <w:tcPr>
            <w:tcW w:w="84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227" w:type="dxa"/>
            <w:tcBorders/>
            <w:shd w:fill="auto" w:val="clear"/>
            <w:vAlign w:val="bottom"/>
          </w:tcPr>
          <w:p>
            <w:pPr>
              <w:pStyle w:val="TableContents"/>
              <w:spacing w:before="0" w:after="0"/>
              <w:ind w:left="0" w:right="0" w:hanging="0"/>
              <w:rPr/>
            </w:pPr>
            <w:r>
              <w:rPr/>
              <w:t> </w:t>
            </w:r>
          </w:p>
        </w:tc>
        <w:tc>
          <w:tcPr>
            <w:tcW w:w="853"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(0.1</w:t>
            </w:r>
          </w:p>
        </w:tc>
        <w:tc>
          <w:tcPr>
            <w:tcW w:w="108"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r>
      <w:tr>
        <w:trPr/>
        <w:tc>
          <w:tcPr>
            <w:tcW w:w="1409" w:type="dxa"/>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Interest rate contracts</w:t>
            </w:r>
          </w:p>
        </w:tc>
        <w:tc>
          <w:tcPr>
            <w:tcW w:w="135" w:type="dxa"/>
            <w:tcBorders/>
            <w:shd w:fill="CCEEFF" w:val="clear"/>
            <w:vAlign w:val="bottom"/>
          </w:tcPr>
          <w:p>
            <w:pPr>
              <w:pStyle w:val="TableContents"/>
              <w:spacing w:before="0" w:after="0"/>
              <w:ind w:left="0" w:right="0" w:hanging="0"/>
              <w:rPr/>
            </w:pPr>
            <w:r>
              <w:rPr/>
              <w:t> </w:t>
            </w:r>
          </w:p>
        </w:tc>
        <w:tc>
          <w:tcPr>
            <w:tcW w:w="1702" w:type="dxa"/>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Debt</w:t>
            </w:r>
          </w:p>
        </w:tc>
        <w:tc>
          <w:tcPr>
            <w:tcW w:w="135" w:type="dxa"/>
            <w:tcBorders/>
            <w:shd w:fill="CCEEFF" w:val="clear"/>
            <w:vAlign w:val="bottom"/>
          </w:tcPr>
          <w:p>
            <w:pPr>
              <w:pStyle w:val="TableContents"/>
              <w:spacing w:before="0" w:after="0"/>
              <w:ind w:left="0" w:right="0" w:hanging="0"/>
              <w:rPr/>
            </w:pPr>
            <w:r>
              <w:rPr/>
              <w:t> </w:t>
            </w:r>
          </w:p>
        </w:tc>
        <w:tc>
          <w:tcPr>
            <w:tcW w:w="854"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88" w:type="dxa"/>
            <w:tcBorders/>
            <w:shd w:fill="CCEEFF" w:val="clear"/>
            <w:vAlign w:val="bottom"/>
          </w:tcPr>
          <w:p>
            <w:pPr>
              <w:pStyle w:val="TableContents"/>
              <w:spacing w:before="0" w:after="0"/>
              <w:ind w:left="0" w:right="0" w:hanging="0"/>
              <w:rPr/>
            </w:pPr>
            <w:r>
              <w:rPr/>
              <w:t> </w:t>
            </w:r>
          </w:p>
        </w:tc>
        <w:tc>
          <w:tcPr>
            <w:tcW w:w="883"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39" w:type="dxa"/>
            <w:tcBorders/>
            <w:shd w:fill="CCEEFF" w:val="clear"/>
            <w:vAlign w:val="bottom"/>
          </w:tcPr>
          <w:p>
            <w:pPr>
              <w:pStyle w:val="TableContents"/>
              <w:spacing w:before="0" w:after="0"/>
              <w:ind w:left="0" w:right="0" w:hanging="0"/>
              <w:rPr/>
            </w:pPr>
            <w:r>
              <w:rPr/>
              <w:t> </w:t>
            </w:r>
          </w:p>
        </w:tc>
        <w:tc>
          <w:tcPr>
            <w:tcW w:w="1878" w:type="dxa"/>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Operating expense</w:t>
            </w:r>
          </w:p>
        </w:tc>
        <w:tc>
          <w:tcPr>
            <w:tcW w:w="135" w:type="dxa"/>
            <w:tcBorders/>
            <w:shd w:fill="CCEEFF" w:val="clear"/>
            <w:vAlign w:val="bottom"/>
          </w:tcPr>
          <w:p>
            <w:pPr>
              <w:pStyle w:val="TableContents"/>
              <w:spacing w:before="0" w:after="0"/>
              <w:ind w:left="0" w:right="0" w:hanging="0"/>
              <w:rPr/>
            </w:pPr>
            <w:r>
              <w:rPr/>
              <w:t> </w:t>
            </w:r>
          </w:p>
        </w:tc>
        <w:tc>
          <w:tcPr>
            <w:tcW w:w="844"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(1.5</w:t>
            </w:r>
          </w:p>
        </w:tc>
        <w:tc>
          <w:tcPr>
            <w:tcW w:w="227"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853"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(1.3</w:t>
            </w:r>
          </w:p>
        </w:tc>
        <w:tc>
          <w:tcPr>
            <w:tcW w:w="108"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r>
      <w:tr>
        <w:trPr/>
        <w:tc>
          <w:tcPr>
            <w:tcW w:w="1409"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Foreign exchange contracts</w:t>
            </w:r>
          </w:p>
        </w:tc>
        <w:tc>
          <w:tcPr>
            <w:tcW w:w="135" w:type="dxa"/>
            <w:tcBorders/>
            <w:shd w:fill="auto" w:val="clear"/>
            <w:vAlign w:val="bottom"/>
          </w:tcPr>
          <w:p>
            <w:pPr>
              <w:pStyle w:val="TableContents"/>
              <w:spacing w:before="0" w:after="0"/>
              <w:ind w:left="0" w:right="0" w:hanging="0"/>
              <w:rPr/>
            </w:pPr>
            <w:r>
              <w:rPr/>
              <w:t> </w:t>
            </w:r>
          </w:p>
        </w:tc>
        <w:tc>
          <w:tcPr>
            <w:tcW w:w="1702"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Fixed maturities, available-for-sale</w:t>
            </w:r>
          </w:p>
        </w:tc>
        <w:tc>
          <w:tcPr>
            <w:tcW w:w="135" w:type="dxa"/>
            <w:tcBorders/>
            <w:shd w:fill="auto" w:val="clear"/>
            <w:vAlign w:val="bottom"/>
          </w:tcPr>
          <w:p>
            <w:pPr>
              <w:pStyle w:val="TableContents"/>
              <w:spacing w:before="0" w:after="0"/>
              <w:ind w:left="0" w:right="0" w:hanging="0"/>
              <w:rPr/>
            </w:pPr>
            <w:r>
              <w:rPr/>
              <w:t> </w:t>
            </w:r>
          </w:p>
        </w:tc>
        <w:tc>
          <w:tcPr>
            <w:tcW w:w="85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(25.2</w:t>
            </w:r>
          </w:p>
        </w:tc>
        <w:tc>
          <w:tcPr>
            <w:tcW w:w="188"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883"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87.5</w:t>
            </w:r>
          </w:p>
        </w:tc>
        <w:tc>
          <w:tcPr>
            <w:tcW w:w="139" w:type="dxa"/>
            <w:tcBorders/>
            <w:shd w:fill="auto" w:val="clear"/>
            <w:vAlign w:val="bottom"/>
          </w:tcPr>
          <w:p>
            <w:pPr>
              <w:pStyle w:val="TableContents"/>
              <w:spacing w:before="0" w:after="0"/>
              <w:ind w:left="0" w:right="0" w:hanging="0"/>
              <w:rPr/>
            </w:pPr>
            <w:r>
              <w:rPr/>
              <w:t> </w:t>
            </w:r>
          </w:p>
        </w:tc>
        <w:tc>
          <w:tcPr>
            <w:tcW w:w="1878"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Net realized capital gains (losses)</w:t>
            </w:r>
          </w:p>
        </w:tc>
        <w:tc>
          <w:tcPr>
            <w:tcW w:w="135" w:type="dxa"/>
            <w:tcBorders/>
            <w:shd w:fill="auto" w:val="clear"/>
            <w:vAlign w:val="bottom"/>
          </w:tcPr>
          <w:p>
            <w:pPr>
              <w:pStyle w:val="TableContents"/>
              <w:spacing w:before="0" w:after="0"/>
              <w:ind w:left="0" w:right="0" w:hanging="0"/>
              <w:rPr/>
            </w:pPr>
            <w:r>
              <w:rPr/>
              <w:t> </w:t>
            </w:r>
          </w:p>
        </w:tc>
        <w:tc>
          <w:tcPr>
            <w:tcW w:w="84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(0.3</w:t>
            </w:r>
          </w:p>
        </w:tc>
        <w:tc>
          <w:tcPr>
            <w:tcW w:w="227"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853"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0.3</w:t>
            </w:r>
          </w:p>
        </w:tc>
        <w:tc>
          <w:tcPr>
            <w:tcW w:w="108" w:type="dxa"/>
            <w:tcBorders/>
            <w:shd w:fill="auto" w:val="clear"/>
            <w:vAlign w:val="bottom"/>
          </w:tcPr>
          <w:p>
            <w:pPr>
              <w:pStyle w:val="TableContents"/>
              <w:spacing w:before="0" w:after="0"/>
              <w:ind w:left="0" w:right="0" w:hanging="0"/>
              <w:rPr/>
            </w:pPr>
            <w:r>
              <w:rPr/>
              <w:t> </w:t>
            </w:r>
          </w:p>
        </w:tc>
      </w:tr>
      <w:tr>
        <w:trPr/>
        <w:tc>
          <w:tcPr>
            <w:tcW w:w="1409" w:type="dxa"/>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Foreign exchange contracts</w:t>
            </w:r>
          </w:p>
        </w:tc>
        <w:tc>
          <w:tcPr>
            <w:tcW w:w="135" w:type="dxa"/>
            <w:tcBorders/>
            <w:shd w:fill="CCEEFF" w:val="clear"/>
            <w:vAlign w:val="bottom"/>
          </w:tcPr>
          <w:p>
            <w:pPr>
              <w:pStyle w:val="TableContents"/>
              <w:spacing w:before="0" w:after="0"/>
              <w:ind w:left="0" w:right="0" w:hanging="0"/>
              <w:rPr/>
            </w:pPr>
            <w:r>
              <w:rPr/>
              <w:t> </w:t>
            </w:r>
          </w:p>
        </w:tc>
        <w:tc>
          <w:tcPr>
            <w:tcW w:w="1702" w:type="dxa"/>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Investment-type insurance contracts</w:t>
            </w:r>
          </w:p>
        </w:tc>
        <w:tc>
          <w:tcPr>
            <w:tcW w:w="135" w:type="dxa"/>
            <w:tcBorders/>
            <w:shd w:fill="CCEEFF" w:val="clear"/>
            <w:vAlign w:val="bottom"/>
          </w:tcPr>
          <w:p>
            <w:pPr>
              <w:pStyle w:val="TableContents"/>
              <w:spacing w:before="0" w:after="0"/>
              <w:ind w:left="0" w:right="0" w:hanging="0"/>
              <w:rPr/>
            </w:pPr>
            <w:r>
              <w:rPr/>
              <w:t> </w:t>
            </w:r>
          </w:p>
        </w:tc>
        <w:tc>
          <w:tcPr>
            <w:tcW w:w="854"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(1.4</w:t>
            </w:r>
          </w:p>
        </w:tc>
        <w:tc>
          <w:tcPr>
            <w:tcW w:w="188"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883"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9.0</w:t>
            </w:r>
          </w:p>
        </w:tc>
        <w:tc>
          <w:tcPr>
            <w:tcW w:w="139" w:type="dxa"/>
            <w:tcBorders/>
            <w:shd w:fill="CCEEFF" w:val="clear"/>
            <w:vAlign w:val="bottom"/>
          </w:tcPr>
          <w:p>
            <w:pPr>
              <w:pStyle w:val="TableContents"/>
              <w:spacing w:before="0" w:after="0"/>
              <w:ind w:left="0" w:right="0" w:hanging="0"/>
              <w:rPr/>
            </w:pPr>
            <w:r>
              <w:rPr/>
              <w:t> </w:t>
            </w:r>
          </w:p>
        </w:tc>
        <w:tc>
          <w:tcPr>
            <w:tcW w:w="1878" w:type="dxa"/>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Benefits, claims and settlement expenses</w:t>
            </w:r>
          </w:p>
        </w:tc>
        <w:tc>
          <w:tcPr>
            <w:tcW w:w="135" w:type="dxa"/>
            <w:tcBorders/>
            <w:shd w:fill="CCEEFF" w:val="clear"/>
            <w:vAlign w:val="bottom"/>
          </w:tcPr>
          <w:p>
            <w:pPr>
              <w:pStyle w:val="TableContents"/>
              <w:spacing w:before="0" w:after="0"/>
              <w:ind w:left="0" w:right="0" w:hanging="0"/>
              <w:rPr/>
            </w:pPr>
            <w:r>
              <w:rPr/>
              <w:t> </w:t>
            </w:r>
          </w:p>
        </w:tc>
        <w:tc>
          <w:tcPr>
            <w:tcW w:w="844"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227" w:type="dxa"/>
            <w:tcBorders/>
            <w:shd w:fill="CCEEFF" w:val="clear"/>
            <w:vAlign w:val="bottom"/>
          </w:tcPr>
          <w:p>
            <w:pPr>
              <w:pStyle w:val="TableContents"/>
              <w:spacing w:before="0" w:after="0"/>
              <w:ind w:left="0" w:right="0" w:hanging="0"/>
              <w:rPr/>
            </w:pPr>
            <w:r>
              <w:rPr/>
              <w:t> </w:t>
            </w:r>
          </w:p>
        </w:tc>
        <w:tc>
          <w:tcPr>
            <w:tcW w:w="853"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08" w:type="dxa"/>
            <w:tcBorders/>
            <w:shd w:fill="CCEEFF" w:val="clear"/>
            <w:vAlign w:val="bottom"/>
          </w:tcPr>
          <w:p>
            <w:pPr>
              <w:pStyle w:val="TableContents"/>
              <w:spacing w:before="0" w:after="0"/>
              <w:ind w:left="0" w:right="0" w:hanging="0"/>
              <w:rPr/>
            </w:pPr>
            <w:r>
              <w:rPr/>
              <w:t> </w:t>
            </w:r>
          </w:p>
        </w:tc>
      </w:tr>
      <w:tr>
        <w:trPr/>
        <w:tc>
          <w:tcPr>
            <w:tcW w:w="1409"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Total</w:t>
            </w:r>
          </w:p>
        </w:tc>
        <w:tc>
          <w:tcPr>
            <w:tcW w:w="135" w:type="dxa"/>
            <w:tcBorders/>
            <w:shd w:fill="auto" w:val="clear"/>
            <w:vAlign w:val="bottom"/>
          </w:tcPr>
          <w:p>
            <w:pPr>
              <w:pStyle w:val="TableContents"/>
              <w:spacing w:before="0" w:after="0"/>
              <w:ind w:left="0" w:right="0" w:hanging="0"/>
              <w:rPr/>
            </w:pPr>
            <w:r>
              <w:rPr/>
              <w:t> </w:t>
            </w:r>
          </w:p>
        </w:tc>
        <w:tc>
          <w:tcPr>
            <w:tcW w:w="1702" w:type="dxa"/>
            <w:tcBorders/>
            <w:shd w:fill="auto" w:val="clear"/>
            <w:vAlign w:val="bottom"/>
          </w:tcPr>
          <w:p>
            <w:pPr>
              <w:pStyle w:val="TableContents"/>
              <w:spacing w:before="0" w:after="0"/>
              <w:ind w:left="0" w:right="0" w:hanging="0"/>
              <w:jc w:val="right"/>
              <w:rPr/>
            </w:pPr>
            <w:r>
              <w:rPr/>
              <w:t> </w:t>
            </w:r>
          </w:p>
        </w:tc>
        <w:tc>
          <w:tcPr>
            <w:tcW w:w="135" w:type="dxa"/>
            <w:tcBorders/>
            <w:shd w:fill="auto" w:val="clear"/>
            <w:vAlign w:val="bottom"/>
          </w:tcPr>
          <w:p>
            <w:pPr>
              <w:pStyle w:val="TableContents"/>
              <w:spacing w:before="0" w:after="0"/>
              <w:ind w:left="0" w:right="0" w:hanging="0"/>
              <w:rPr/>
            </w:pPr>
            <w:r>
              <w:rPr/>
              <w:t> </w:t>
            </w:r>
          </w:p>
        </w:tc>
        <w:tc>
          <w:tcPr>
            <w:tcW w:w="16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688"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(22.4</w:t>
            </w:r>
          </w:p>
        </w:tc>
        <w:tc>
          <w:tcPr>
            <w:tcW w:w="188"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16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717"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188.0</w:t>
            </w:r>
          </w:p>
        </w:tc>
        <w:tc>
          <w:tcPr>
            <w:tcW w:w="139" w:type="dxa"/>
            <w:tcBorders/>
            <w:shd w:fill="auto" w:val="clear"/>
            <w:vAlign w:val="bottom"/>
          </w:tcPr>
          <w:p>
            <w:pPr>
              <w:pStyle w:val="TableContents"/>
              <w:spacing w:before="0" w:after="0"/>
              <w:ind w:left="0" w:right="0" w:hanging="0"/>
              <w:rPr/>
            </w:pPr>
            <w:r>
              <w:rPr/>
              <w:t> </w:t>
            </w:r>
          </w:p>
        </w:tc>
        <w:tc>
          <w:tcPr>
            <w:tcW w:w="1878"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Total</w:t>
            </w:r>
          </w:p>
        </w:tc>
        <w:tc>
          <w:tcPr>
            <w:tcW w:w="135" w:type="dxa"/>
            <w:tcBorders/>
            <w:shd w:fill="auto" w:val="clear"/>
            <w:vAlign w:val="bottom"/>
          </w:tcPr>
          <w:p>
            <w:pPr>
              <w:pStyle w:val="TableContents"/>
              <w:spacing w:before="0" w:after="0"/>
              <w:ind w:left="0" w:right="0" w:hanging="0"/>
              <w:rPr/>
            </w:pPr>
            <w:r>
              <w:rPr/>
              <w:t> </w:t>
            </w:r>
          </w:p>
        </w:tc>
        <w:tc>
          <w:tcPr>
            <w:tcW w:w="214"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630"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0.5</w:t>
            </w:r>
          </w:p>
        </w:tc>
        <w:tc>
          <w:tcPr>
            <w:tcW w:w="227" w:type="dxa"/>
            <w:tcBorders/>
            <w:shd w:fill="auto" w:val="clear"/>
            <w:vAlign w:val="bottom"/>
          </w:tcPr>
          <w:p>
            <w:pPr>
              <w:pStyle w:val="TableContents"/>
              <w:spacing w:before="0" w:after="0"/>
              <w:ind w:left="0" w:right="0" w:hanging="0"/>
              <w:rPr/>
            </w:pPr>
            <w:r>
              <w:rPr/>
              <w:t> </w:t>
            </w:r>
          </w:p>
        </w:tc>
        <w:tc>
          <w:tcPr>
            <w:tcW w:w="215"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638"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0.7</w:t>
            </w:r>
          </w:p>
        </w:tc>
        <w:tc>
          <w:tcPr>
            <w:tcW w:w="108"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tbl>
      <w:tblPr>
        <w:tblW w:w="4650" w:type="pct"/>
        <w:jc w:val="left"/>
        <w:tblInd w:w="0" w:type="dxa"/>
        <w:tblCellMar>
          <w:top w:w="0" w:type="dxa"/>
          <w:left w:w="0" w:type="dxa"/>
          <w:bottom w:w="0" w:type="dxa"/>
          <w:right w:w="0" w:type="dxa"/>
        </w:tblCellMar>
      </w:tblPr>
      <w:tblGrid>
        <w:gridCol w:w="1409"/>
        <w:gridCol w:w="145"/>
        <w:gridCol w:w="1734"/>
        <w:gridCol w:w="145"/>
        <w:gridCol w:w="163"/>
        <w:gridCol w:w="635"/>
        <w:gridCol w:w="194"/>
        <w:gridCol w:w="163"/>
        <w:gridCol w:w="725"/>
        <w:gridCol w:w="149"/>
        <w:gridCol w:w="1899"/>
        <w:gridCol w:w="144"/>
        <w:gridCol w:w="158"/>
        <w:gridCol w:w="682"/>
        <w:gridCol w:w="191"/>
        <w:gridCol w:w="158"/>
        <w:gridCol w:w="691"/>
        <w:gridCol w:w="105"/>
      </w:tblGrid>
      <w:tr>
        <w:trPr/>
        <w:tc>
          <w:tcPr>
            <w:tcW w:w="1409" w:type="dxa"/>
            <w:tcBorders/>
            <w:shd w:fill="auto" w:val="clear"/>
          </w:tcPr>
          <w:p>
            <w:pPr>
              <w:pStyle w:val="TableContents"/>
              <w:spacing w:before="0" w:after="0"/>
              <w:ind w:left="0" w:right="0" w:hanging="0"/>
              <w:rPr/>
            </w:pPr>
            <w:r>
              <w:rPr/>
              <w:t> </w:t>
            </w:r>
          </w:p>
        </w:tc>
        <w:tc>
          <w:tcPr>
            <w:tcW w:w="145" w:type="dxa"/>
            <w:tcBorders/>
            <w:shd w:fill="auto" w:val="clear"/>
            <w:vAlign w:val="bottom"/>
          </w:tcPr>
          <w:p>
            <w:pPr>
              <w:pStyle w:val="TableContents"/>
              <w:spacing w:before="0" w:after="0"/>
              <w:ind w:left="0" w:right="0" w:hanging="0"/>
              <w:rPr/>
            </w:pPr>
            <w:r>
              <w:rPr/>
              <w:t> </w:t>
            </w:r>
          </w:p>
        </w:tc>
        <w:tc>
          <w:tcPr>
            <w:tcW w:w="1734" w:type="dxa"/>
            <w:tcBorders/>
            <w:shd w:fill="auto" w:val="clear"/>
            <w:vAlign w:val="bottom"/>
          </w:tcPr>
          <w:p>
            <w:pPr>
              <w:pStyle w:val="TableContents"/>
              <w:spacing w:before="0" w:after="0"/>
              <w:ind w:left="0" w:right="0" w:hanging="0"/>
              <w:rPr/>
            </w:pPr>
            <w:r>
              <w:rPr/>
              <w:t> </w:t>
            </w:r>
          </w:p>
        </w:tc>
        <w:tc>
          <w:tcPr>
            <w:tcW w:w="145" w:type="dxa"/>
            <w:tcBorders/>
            <w:shd w:fill="auto" w:val="clear"/>
            <w:vAlign w:val="bottom"/>
          </w:tcPr>
          <w:p>
            <w:pPr>
              <w:pStyle w:val="TableContents"/>
              <w:spacing w:before="0" w:after="0"/>
              <w:ind w:left="0" w:right="0" w:hanging="0"/>
              <w:rPr/>
            </w:pPr>
            <w:r>
              <w:rPr/>
              <w:t> </w:t>
            </w:r>
          </w:p>
        </w:tc>
        <w:tc>
          <w:tcPr>
            <w:tcW w:w="1880" w:type="dxa"/>
            <w:gridSpan w:val="5"/>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Amount of gain (loss)</w:t>
            </w:r>
          </w:p>
        </w:tc>
        <w:tc>
          <w:tcPr>
            <w:tcW w:w="149" w:type="dxa"/>
            <w:tcBorders/>
            <w:shd w:fill="auto" w:val="clear"/>
            <w:vAlign w:val="bottom"/>
          </w:tcPr>
          <w:p>
            <w:pPr>
              <w:pStyle w:val="TableContents"/>
              <w:spacing w:before="0" w:after="0"/>
              <w:ind w:left="0" w:right="0" w:hanging="0"/>
              <w:jc w:val="center"/>
              <w:rPr/>
            </w:pPr>
            <w:r>
              <w:rPr/>
              <w:t> </w:t>
            </w:r>
          </w:p>
        </w:tc>
        <w:tc>
          <w:tcPr>
            <w:tcW w:w="1899" w:type="dxa"/>
            <w:tcBorders/>
            <w:shd w:fill="auto" w:val="clear"/>
            <w:vAlign w:val="bottom"/>
          </w:tcPr>
          <w:p>
            <w:pPr>
              <w:pStyle w:val="TableContents"/>
              <w:spacing w:before="0" w:after="0"/>
              <w:ind w:left="0" w:right="0" w:hanging="0"/>
              <w:jc w:val="center"/>
              <w:rPr/>
            </w:pPr>
            <w:r>
              <w:rPr/>
              <w:t> </w:t>
            </w:r>
          </w:p>
        </w:tc>
        <w:tc>
          <w:tcPr>
            <w:tcW w:w="144" w:type="dxa"/>
            <w:tcBorders/>
            <w:shd w:fill="auto" w:val="clear"/>
            <w:vAlign w:val="bottom"/>
          </w:tcPr>
          <w:p>
            <w:pPr>
              <w:pStyle w:val="TableContents"/>
              <w:spacing w:before="0" w:after="0"/>
              <w:ind w:left="0" w:right="0" w:hanging="0"/>
              <w:jc w:val="center"/>
              <w:rPr/>
            </w:pPr>
            <w:r>
              <w:rPr/>
              <w:t> </w:t>
            </w:r>
          </w:p>
        </w:tc>
        <w:tc>
          <w:tcPr>
            <w:tcW w:w="1880" w:type="dxa"/>
            <w:gridSpan w:val="5"/>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Amount of gain (loss)</w:t>
            </w:r>
          </w:p>
        </w:tc>
        <w:tc>
          <w:tcPr>
            <w:tcW w:w="105" w:type="dxa"/>
            <w:tcBorders/>
            <w:shd w:fill="auto" w:val="clear"/>
            <w:vAlign w:val="bottom"/>
          </w:tcPr>
          <w:p>
            <w:pPr>
              <w:pStyle w:val="TableContents"/>
              <w:spacing w:before="0" w:after="0"/>
              <w:ind w:left="0" w:right="0" w:hanging="0"/>
              <w:rPr/>
            </w:pPr>
            <w:r>
              <w:rPr/>
              <w:t> </w:t>
            </w:r>
          </w:p>
        </w:tc>
      </w:tr>
      <w:tr>
        <w:trPr/>
        <w:tc>
          <w:tcPr>
            <w:tcW w:w="1409" w:type="dxa"/>
            <w:tcBorders/>
            <w:shd w:fill="auto" w:val="clear"/>
          </w:tcPr>
          <w:p>
            <w:pPr>
              <w:pStyle w:val="TableContents"/>
              <w:spacing w:before="0" w:after="0"/>
              <w:ind w:left="0" w:right="0" w:hanging="0"/>
              <w:rPr/>
            </w:pPr>
            <w:r>
              <w:rPr/>
              <w:t> </w:t>
            </w:r>
          </w:p>
        </w:tc>
        <w:tc>
          <w:tcPr>
            <w:tcW w:w="145" w:type="dxa"/>
            <w:tcBorders/>
            <w:shd w:fill="auto" w:val="clear"/>
            <w:vAlign w:val="bottom"/>
          </w:tcPr>
          <w:p>
            <w:pPr>
              <w:pStyle w:val="TableContents"/>
              <w:spacing w:before="0" w:after="0"/>
              <w:ind w:left="0" w:right="0" w:hanging="0"/>
              <w:rPr/>
            </w:pPr>
            <w:r>
              <w:rPr/>
              <w:t> </w:t>
            </w:r>
          </w:p>
        </w:tc>
        <w:tc>
          <w:tcPr>
            <w:tcW w:w="1734" w:type="dxa"/>
            <w:tcBorders/>
            <w:shd w:fill="auto" w:val="clear"/>
            <w:vAlign w:val="bottom"/>
          </w:tcPr>
          <w:p>
            <w:pPr>
              <w:pStyle w:val="TableContents"/>
              <w:spacing w:before="0" w:after="0"/>
              <w:ind w:left="0" w:right="0" w:hanging="0"/>
              <w:rPr/>
            </w:pPr>
            <w:r>
              <w:rPr/>
              <w:t> </w:t>
            </w:r>
          </w:p>
        </w:tc>
        <w:tc>
          <w:tcPr>
            <w:tcW w:w="145" w:type="dxa"/>
            <w:tcBorders/>
            <w:shd w:fill="auto" w:val="clear"/>
            <w:vAlign w:val="bottom"/>
          </w:tcPr>
          <w:p>
            <w:pPr>
              <w:pStyle w:val="TableContents"/>
              <w:spacing w:before="0" w:after="0"/>
              <w:ind w:left="0" w:right="0" w:hanging="0"/>
              <w:rPr/>
            </w:pPr>
            <w:r>
              <w:rPr/>
              <w:t> </w:t>
            </w:r>
          </w:p>
        </w:tc>
        <w:tc>
          <w:tcPr>
            <w:tcW w:w="1880" w:type="dxa"/>
            <w:gridSpan w:val="5"/>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recognized in AOCI on</w:t>
            </w:r>
          </w:p>
        </w:tc>
        <w:tc>
          <w:tcPr>
            <w:tcW w:w="149" w:type="dxa"/>
            <w:tcBorders/>
            <w:shd w:fill="auto" w:val="clear"/>
            <w:vAlign w:val="bottom"/>
          </w:tcPr>
          <w:p>
            <w:pPr>
              <w:pStyle w:val="TableContents"/>
              <w:spacing w:before="0" w:after="0"/>
              <w:ind w:left="0" w:right="0" w:hanging="0"/>
              <w:jc w:val="center"/>
              <w:rPr/>
            </w:pPr>
            <w:r>
              <w:rPr/>
              <w:t> </w:t>
            </w:r>
          </w:p>
        </w:tc>
        <w:tc>
          <w:tcPr>
            <w:tcW w:w="1899" w:type="dxa"/>
            <w:tcBorders/>
            <w:shd w:fill="auto" w:val="clear"/>
            <w:vAlign w:val="bottom"/>
          </w:tcPr>
          <w:p>
            <w:pPr>
              <w:pStyle w:val="TableContents"/>
              <w:spacing w:before="0" w:after="0"/>
              <w:ind w:left="0" w:right="0" w:hanging="0"/>
              <w:jc w:val="center"/>
              <w:rPr/>
            </w:pPr>
            <w:r>
              <w:rPr/>
              <w:t> </w:t>
            </w:r>
          </w:p>
        </w:tc>
        <w:tc>
          <w:tcPr>
            <w:tcW w:w="144" w:type="dxa"/>
            <w:tcBorders/>
            <w:shd w:fill="auto" w:val="clear"/>
            <w:vAlign w:val="bottom"/>
          </w:tcPr>
          <w:p>
            <w:pPr>
              <w:pStyle w:val="TableContents"/>
              <w:spacing w:before="0" w:after="0"/>
              <w:ind w:left="0" w:right="0" w:hanging="0"/>
              <w:jc w:val="center"/>
              <w:rPr/>
            </w:pPr>
            <w:r>
              <w:rPr/>
              <w:t> </w:t>
            </w:r>
          </w:p>
        </w:tc>
        <w:tc>
          <w:tcPr>
            <w:tcW w:w="1880" w:type="dxa"/>
            <w:gridSpan w:val="5"/>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reclassified from AOCI on</w:t>
            </w:r>
          </w:p>
        </w:tc>
        <w:tc>
          <w:tcPr>
            <w:tcW w:w="105" w:type="dxa"/>
            <w:tcBorders/>
            <w:shd w:fill="auto" w:val="clear"/>
            <w:vAlign w:val="bottom"/>
          </w:tcPr>
          <w:p>
            <w:pPr>
              <w:pStyle w:val="TableContents"/>
              <w:spacing w:before="0" w:after="0"/>
              <w:ind w:left="0" w:right="0" w:hanging="0"/>
              <w:rPr/>
            </w:pPr>
            <w:r>
              <w:rPr/>
              <w:t> </w:t>
            </w:r>
          </w:p>
        </w:tc>
      </w:tr>
      <w:tr>
        <w:trPr/>
        <w:tc>
          <w:tcPr>
            <w:tcW w:w="1409" w:type="dxa"/>
            <w:tcBorders/>
            <w:shd w:fill="auto" w:val="clear"/>
          </w:tcPr>
          <w:p>
            <w:pPr>
              <w:pStyle w:val="TableContents"/>
              <w:spacing w:before="0" w:after="0"/>
              <w:ind w:left="0" w:right="0" w:hanging="0"/>
              <w:rPr/>
            </w:pPr>
            <w:r>
              <w:rPr/>
              <w:t> </w:t>
            </w:r>
          </w:p>
        </w:tc>
        <w:tc>
          <w:tcPr>
            <w:tcW w:w="145" w:type="dxa"/>
            <w:tcBorders/>
            <w:shd w:fill="auto" w:val="clear"/>
            <w:vAlign w:val="bottom"/>
          </w:tcPr>
          <w:p>
            <w:pPr>
              <w:pStyle w:val="TableContents"/>
              <w:spacing w:before="0" w:after="0"/>
              <w:ind w:left="0" w:right="0" w:hanging="0"/>
              <w:rPr/>
            </w:pPr>
            <w:r>
              <w:rPr/>
              <w:t> </w:t>
            </w:r>
          </w:p>
        </w:tc>
        <w:tc>
          <w:tcPr>
            <w:tcW w:w="1734" w:type="dxa"/>
            <w:tcBorders/>
            <w:shd w:fill="auto" w:val="clear"/>
            <w:vAlign w:val="bottom"/>
          </w:tcPr>
          <w:p>
            <w:pPr>
              <w:pStyle w:val="TableContents"/>
              <w:spacing w:before="0" w:after="0"/>
              <w:ind w:left="0" w:right="0" w:hanging="0"/>
              <w:rPr/>
            </w:pPr>
            <w:r>
              <w:rPr/>
              <w:t> </w:t>
            </w:r>
          </w:p>
        </w:tc>
        <w:tc>
          <w:tcPr>
            <w:tcW w:w="145" w:type="dxa"/>
            <w:tcBorders/>
            <w:shd w:fill="auto" w:val="clear"/>
            <w:vAlign w:val="bottom"/>
          </w:tcPr>
          <w:p>
            <w:pPr>
              <w:pStyle w:val="TableContents"/>
              <w:spacing w:before="0" w:after="0"/>
              <w:ind w:left="0" w:right="0" w:hanging="0"/>
              <w:rPr/>
            </w:pPr>
            <w:r>
              <w:rPr/>
              <w:t> </w:t>
            </w:r>
          </w:p>
        </w:tc>
        <w:tc>
          <w:tcPr>
            <w:tcW w:w="1880" w:type="dxa"/>
            <w:gridSpan w:val="5"/>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derivatives (effective portion)</w:t>
            </w:r>
          </w:p>
        </w:tc>
        <w:tc>
          <w:tcPr>
            <w:tcW w:w="149" w:type="dxa"/>
            <w:tcBorders/>
            <w:shd w:fill="auto" w:val="clear"/>
            <w:vAlign w:val="bottom"/>
          </w:tcPr>
          <w:p>
            <w:pPr>
              <w:pStyle w:val="TableContents"/>
              <w:spacing w:before="0" w:after="0"/>
              <w:ind w:left="0" w:right="0" w:hanging="0"/>
              <w:jc w:val="center"/>
              <w:rPr/>
            </w:pPr>
            <w:r>
              <w:rPr/>
              <w:t> </w:t>
            </w:r>
          </w:p>
        </w:tc>
        <w:tc>
          <w:tcPr>
            <w:tcW w:w="1899" w:type="dxa"/>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Location of gain (loss)</w:t>
            </w:r>
          </w:p>
        </w:tc>
        <w:tc>
          <w:tcPr>
            <w:tcW w:w="144" w:type="dxa"/>
            <w:tcBorders/>
            <w:shd w:fill="auto" w:val="clear"/>
            <w:vAlign w:val="bottom"/>
          </w:tcPr>
          <w:p>
            <w:pPr>
              <w:pStyle w:val="TableContents"/>
              <w:spacing w:before="0" w:after="0"/>
              <w:ind w:left="0" w:right="0" w:hanging="0"/>
              <w:jc w:val="center"/>
              <w:rPr/>
            </w:pPr>
            <w:r>
              <w:rPr/>
              <w:t> </w:t>
            </w:r>
          </w:p>
        </w:tc>
        <w:tc>
          <w:tcPr>
            <w:tcW w:w="1880" w:type="dxa"/>
            <w:gridSpan w:val="5"/>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derivatives (effective portion)</w:t>
            </w:r>
          </w:p>
        </w:tc>
        <w:tc>
          <w:tcPr>
            <w:tcW w:w="105" w:type="dxa"/>
            <w:tcBorders/>
            <w:shd w:fill="auto" w:val="clear"/>
            <w:vAlign w:val="bottom"/>
          </w:tcPr>
          <w:p>
            <w:pPr>
              <w:pStyle w:val="TableContents"/>
              <w:spacing w:before="0" w:after="0"/>
              <w:ind w:left="0" w:right="0" w:hanging="0"/>
              <w:rPr/>
            </w:pPr>
            <w:r>
              <w:rPr/>
              <w:t> </w:t>
            </w:r>
          </w:p>
        </w:tc>
      </w:tr>
      <w:tr>
        <w:trPr/>
        <w:tc>
          <w:tcPr>
            <w:tcW w:w="1409" w:type="dxa"/>
            <w:tcBorders/>
            <w:shd w:fill="auto" w:val="clear"/>
          </w:tcPr>
          <w:p>
            <w:pPr>
              <w:pStyle w:val="TableContents"/>
              <w:spacing w:before="0" w:after="0"/>
              <w:ind w:left="0" w:right="0" w:hanging="0"/>
              <w:rPr>
                <w:rFonts w:ascii="Times New Roman" w:hAnsi="Times New Roman"/>
                <w:b/>
                <w:sz w:val="12"/>
              </w:rPr>
            </w:pPr>
            <w:r>
              <w:rPr>
                <w:rFonts w:ascii="Times New Roman" w:hAnsi="Times New Roman"/>
                <w:b/>
                <w:sz w:val="12"/>
              </w:rPr>
              <w:t>Derivatives in cash</w:t>
            </w:r>
          </w:p>
        </w:tc>
        <w:tc>
          <w:tcPr>
            <w:tcW w:w="145" w:type="dxa"/>
            <w:tcBorders/>
            <w:shd w:fill="auto" w:val="clear"/>
            <w:vAlign w:val="bottom"/>
          </w:tcPr>
          <w:p>
            <w:pPr>
              <w:pStyle w:val="TableContents"/>
              <w:spacing w:before="0" w:after="0"/>
              <w:ind w:left="0" w:right="0" w:hanging="0"/>
              <w:rPr/>
            </w:pPr>
            <w:r>
              <w:rPr/>
              <w:t> </w:t>
            </w:r>
          </w:p>
        </w:tc>
        <w:tc>
          <w:tcPr>
            <w:tcW w:w="1734" w:type="dxa"/>
            <w:tcBorders/>
            <w:shd w:fill="auto" w:val="clear"/>
            <w:vAlign w:val="bottom"/>
          </w:tcPr>
          <w:p>
            <w:pPr>
              <w:pStyle w:val="TableContents"/>
              <w:spacing w:before="0" w:after="0"/>
              <w:ind w:left="0" w:right="0" w:hanging="0"/>
              <w:rPr/>
            </w:pPr>
            <w:r>
              <w:rPr/>
              <w:t> </w:t>
            </w:r>
          </w:p>
        </w:tc>
        <w:tc>
          <w:tcPr>
            <w:tcW w:w="145" w:type="dxa"/>
            <w:tcBorders/>
            <w:shd w:fill="auto" w:val="clear"/>
            <w:vAlign w:val="bottom"/>
          </w:tcPr>
          <w:p>
            <w:pPr>
              <w:pStyle w:val="TableContents"/>
              <w:spacing w:before="0" w:after="0"/>
              <w:ind w:left="0" w:right="0" w:hanging="0"/>
              <w:rPr/>
            </w:pPr>
            <w:r>
              <w:rPr/>
              <w:t> </w:t>
            </w:r>
          </w:p>
        </w:tc>
        <w:tc>
          <w:tcPr>
            <w:tcW w:w="1880" w:type="dxa"/>
            <w:gridSpan w:val="5"/>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for the nine months ended</w:t>
            </w:r>
          </w:p>
        </w:tc>
        <w:tc>
          <w:tcPr>
            <w:tcW w:w="149" w:type="dxa"/>
            <w:tcBorders/>
            <w:shd w:fill="auto" w:val="clear"/>
            <w:vAlign w:val="bottom"/>
          </w:tcPr>
          <w:p>
            <w:pPr>
              <w:pStyle w:val="TableContents"/>
              <w:spacing w:before="0" w:after="0"/>
              <w:ind w:left="0" w:right="0" w:hanging="0"/>
              <w:jc w:val="center"/>
              <w:rPr/>
            </w:pPr>
            <w:r>
              <w:rPr/>
              <w:t> </w:t>
            </w:r>
          </w:p>
        </w:tc>
        <w:tc>
          <w:tcPr>
            <w:tcW w:w="1899" w:type="dxa"/>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reclassified from AOCI</w:t>
            </w:r>
          </w:p>
        </w:tc>
        <w:tc>
          <w:tcPr>
            <w:tcW w:w="144" w:type="dxa"/>
            <w:tcBorders/>
            <w:shd w:fill="auto" w:val="clear"/>
            <w:vAlign w:val="bottom"/>
          </w:tcPr>
          <w:p>
            <w:pPr>
              <w:pStyle w:val="TableContents"/>
              <w:spacing w:before="0" w:after="0"/>
              <w:ind w:left="0" w:right="0" w:hanging="0"/>
              <w:jc w:val="center"/>
              <w:rPr/>
            </w:pPr>
            <w:r>
              <w:rPr/>
              <w:t> </w:t>
            </w:r>
          </w:p>
        </w:tc>
        <w:tc>
          <w:tcPr>
            <w:tcW w:w="1880" w:type="dxa"/>
            <w:gridSpan w:val="5"/>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for the nine months ended</w:t>
            </w:r>
          </w:p>
        </w:tc>
        <w:tc>
          <w:tcPr>
            <w:tcW w:w="105" w:type="dxa"/>
            <w:tcBorders/>
            <w:shd w:fill="auto" w:val="clear"/>
            <w:vAlign w:val="bottom"/>
          </w:tcPr>
          <w:p>
            <w:pPr>
              <w:pStyle w:val="TableContents"/>
              <w:spacing w:before="0" w:after="0"/>
              <w:ind w:left="0" w:right="0" w:hanging="0"/>
              <w:rPr/>
            </w:pPr>
            <w:r>
              <w:rPr/>
              <w:t> </w:t>
            </w:r>
          </w:p>
        </w:tc>
      </w:tr>
      <w:tr>
        <w:trPr/>
        <w:tc>
          <w:tcPr>
            <w:tcW w:w="1409" w:type="dxa"/>
            <w:tcBorders/>
            <w:shd w:fill="auto" w:val="clear"/>
          </w:tcPr>
          <w:p>
            <w:pPr>
              <w:pStyle w:val="TableContents"/>
              <w:spacing w:before="0" w:after="0"/>
              <w:ind w:left="0" w:right="0" w:hanging="0"/>
              <w:rPr>
                <w:rFonts w:ascii="Times New Roman" w:hAnsi="Times New Roman"/>
                <w:b/>
                <w:sz w:val="12"/>
              </w:rPr>
            </w:pPr>
            <w:r>
              <w:rPr>
                <w:rFonts w:ascii="Times New Roman" w:hAnsi="Times New Roman"/>
                <w:b/>
                <w:sz w:val="12"/>
              </w:rPr>
              <w:t>flow hedging</w:t>
            </w:r>
          </w:p>
        </w:tc>
        <w:tc>
          <w:tcPr>
            <w:tcW w:w="145" w:type="dxa"/>
            <w:tcBorders/>
            <w:shd w:fill="auto" w:val="clear"/>
            <w:vAlign w:val="bottom"/>
          </w:tcPr>
          <w:p>
            <w:pPr>
              <w:pStyle w:val="TableContents"/>
              <w:spacing w:before="0" w:after="0"/>
              <w:ind w:left="0" w:right="0" w:hanging="0"/>
              <w:rPr/>
            </w:pPr>
            <w:r>
              <w:rPr/>
              <w:t> </w:t>
            </w:r>
          </w:p>
        </w:tc>
        <w:tc>
          <w:tcPr>
            <w:tcW w:w="1734" w:type="dxa"/>
            <w:tcBorders/>
            <w:shd w:fill="auto" w:val="clear"/>
            <w:vAlign w:val="bottom"/>
          </w:tcPr>
          <w:p>
            <w:pPr>
              <w:pStyle w:val="TableContents"/>
              <w:spacing w:before="0" w:after="0"/>
              <w:ind w:left="0" w:right="0" w:hanging="0"/>
              <w:rPr/>
            </w:pPr>
            <w:r>
              <w:rPr/>
              <w:t> </w:t>
            </w:r>
          </w:p>
        </w:tc>
        <w:tc>
          <w:tcPr>
            <w:tcW w:w="145" w:type="dxa"/>
            <w:tcBorders/>
            <w:shd w:fill="auto" w:val="clear"/>
            <w:vAlign w:val="bottom"/>
          </w:tcPr>
          <w:p>
            <w:pPr>
              <w:pStyle w:val="TableContents"/>
              <w:spacing w:before="0" w:after="0"/>
              <w:ind w:left="0" w:right="0" w:hanging="0"/>
              <w:rPr/>
            </w:pPr>
            <w:r>
              <w:rPr/>
              <w:t> </w:t>
            </w:r>
          </w:p>
        </w:tc>
        <w:tc>
          <w:tcPr>
            <w:tcW w:w="1880"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September 30,</w:t>
            </w:r>
          </w:p>
        </w:tc>
        <w:tc>
          <w:tcPr>
            <w:tcW w:w="149" w:type="dxa"/>
            <w:tcBorders/>
            <w:shd w:fill="auto" w:val="clear"/>
            <w:vAlign w:val="bottom"/>
          </w:tcPr>
          <w:p>
            <w:pPr>
              <w:pStyle w:val="TableContents"/>
              <w:spacing w:before="0" w:after="0"/>
              <w:ind w:left="0" w:right="0" w:hanging="0"/>
              <w:jc w:val="center"/>
              <w:rPr/>
            </w:pPr>
            <w:r>
              <w:rPr/>
              <w:t> </w:t>
            </w:r>
          </w:p>
        </w:tc>
        <w:tc>
          <w:tcPr>
            <w:tcW w:w="1899" w:type="dxa"/>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into net income</w:t>
            </w:r>
          </w:p>
        </w:tc>
        <w:tc>
          <w:tcPr>
            <w:tcW w:w="144" w:type="dxa"/>
            <w:tcBorders/>
            <w:shd w:fill="auto" w:val="clear"/>
            <w:vAlign w:val="bottom"/>
          </w:tcPr>
          <w:p>
            <w:pPr>
              <w:pStyle w:val="TableContents"/>
              <w:spacing w:before="0" w:after="0"/>
              <w:ind w:left="0" w:right="0" w:hanging="0"/>
              <w:jc w:val="center"/>
              <w:rPr/>
            </w:pPr>
            <w:r>
              <w:rPr/>
              <w:t> </w:t>
            </w:r>
          </w:p>
        </w:tc>
        <w:tc>
          <w:tcPr>
            <w:tcW w:w="1880"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September 30,</w:t>
            </w:r>
          </w:p>
        </w:tc>
        <w:tc>
          <w:tcPr>
            <w:tcW w:w="105" w:type="dxa"/>
            <w:tcBorders/>
            <w:shd w:fill="auto" w:val="clear"/>
            <w:vAlign w:val="bottom"/>
          </w:tcPr>
          <w:p>
            <w:pPr>
              <w:pStyle w:val="TableContents"/>
              <w:spacing w:before="0" w:after="0"/>
              <w:ind w:left="0" w:right="0" w:hanging="0"/>
              <w:rPr/>
            </w:pPr>
            <w:r>
              <w:rPr/>
              <w:t> </w:t>
            </w:r>
          </w:p>
        </w:tc>
      </w:tr>
      <w:tr>
        <w:trPr/>
        <w:tc>
          <w:tcPr>
            <w:tcW w:w="1409" w:type="dxa"/>
            <w:tcBorders>
              <w:bottom w:val="single" w:sz="8" w:space="0" w:color="000000"/>
            </w:tcBorders>
            <w:shd w:fill="auto" w:val="clear"/>
            <w:tcMar>
              <w:bottom w:w="28" w:type="dxa"/>
            </w:tcMar>
          </w:tcPr>
          <w:p>
            <w:pPr>
              <w:pStyle w:val="TableContents"/>
              <w:spacing w:before="0" w:after="0"/>
              <w:ind w:left="0" w:right="0" w:hanging="0"/>
              <w:rPr>
                <w:rFonts w:ascii="Times New Roman" w:hAnsi="Times New Roman"/>
                <w:b/>
                <w:sz w:val="12"/>
              </w:rPr>
            </w:pPr>
            <w:r>
              <w:rPr>
                <w:rFonts w:ascii="Times New Roman" w:hAnsi="Times New Roman"/>
                <w:b/>
                <w:sz w:val="12"/>
              </w:rPr>
              <w:t>relationships</w:t>
            </w:r>
          </w:p>
        </w:tc>
        <w:tc>
          <w:tcPr>
            <w:tcW w:w="145" w:type="dxa"/>
            <w:tcBorders/>
            <w:shd w:fill="auto" w:val="clear"/>
            <w:vAlign w:val="bottom"/>
          </w:tcPr>
          <w:p>
            <w:pPr>
              <w:pStyle w:val="TableContents"/>
              <w:spacing w:before="0" w:after="0"/>
              <w:ind w:left="0" w:right="0" w:hanging="0"/>
              <w:rPr/>
            </w:pPr>
            <w:r>
              <w:rPr/>
              <w:t> </w:t>
            </w:r>
          </w:p>
        </w:tc>
        <w:tc>
          <w:tcPr>
            <w:tcW w:w="1734"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Related hedged item</w:t>
            </w:r>
          </w:p>
        </w:tc>
        <w:tc>
          <w:tcPr>
            <w:tcW w:w="145" w:type="dxa"/>
            <w:tcBorders/>
            <w:shd w:fill="auto" w:val="clear"/>
            <w:vAlign w:val="bottom"/>
          </w:tcPr>
          <w:p>
            <w:pPr>
              <w:pStyle w:val="TableContents"/>
              <w:spacing w:before="0" w:after="0"/>
              <w:ind w:left="0" w:right="0" w:hanging="0"/>
              <w:jc w:val="center"/>
              <w:rPr/>
            </w:pPr>
            <w:r>
              <w:rPr/>
              <w:t> </w:t>
            </w:r>
          </w:p>
        </w:tc>
        <w:tc>
          <w:tcPr>
            <w:tcW w:w="798"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2012</w:t>
            </w:r>
          </w:p>
        </w:tc>
        <w:tc>
          <w:tcPr>
            <w:tcW w:w="194" w:type="dxa"/>
            <w:tcBorders/>
            <w:shd w:fill="auto" w:val="clear"/>
            <w:vAlign w:val="bottom"/>
          </w:tcPr>
          <w:p>
            <w:pPr>
              <w:pStyle w:val="TableContents"/>
              <w:spacing w:before="0" w:after="0"/>
              <w:ind w:left="0" w:right="0" w:hanging="0"/>
              <w:jc w:val="center"/>
              <w:rPr/>
            </w:pPr>
            <w:r>
              <w:rPr/>
              <w:t> </w:t>
            </w:r>
          </w:p>
        </w:tc>
        <w:tc>
          <w:tcPr>
            <w:tcW w:w="888"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2011</w:t>
            </w:r>
          </w:p>
        </w:tc>
        <w:tc>
          <w:tcPr>
            <w:tcW w:w="149" w:type="dxa"/>
            <w:tcBorders/>
            <w:shd w:fill="auto" w:val="clear"/>
            <w:vAlign w:val="bottom"/>
          </w:tcPr>
          <w:p>
            <w:pPr>
              <w:pStyle w:val="TableContents"/>
              <w:spacing w:before="0" w:after="0"/>
              <w:ind w:left="0" w:right="0" w:hanging="0"/>
              <w:jc w:val="center"/>
              <w:rPr/>
            </w:pPr>
            <w:r>
              <w:rPr/>
              <w:t> </w:t>
            </w:r>
          </w:p>
        </w:tc>
        <w:tc>
          <w:tcPr>
            <w:tcW w:w="1899"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(effective portion)</w:t>
            </w:r>
          </w:p>
        </w:tc>
        <w:tc>
          <w:tcPr>
            <w:tcW w:w="144" w:type="dxa"/>
            <w:tcBorders/>
            <w:shd w:fill="auto" w:val="clear"/>
            <w:vAlign w:val="bottom"/>
          </w:tcPr>
          <w:p>
            <w:pPr>
              <w:pStyle w:val="TableContents"/>
              <w:spacing w:before="0" w:after="0"/>
              <w:ind w:left="0" w:right="0" w:hanging="0"/>
              <w:jc w:val="center"/>
              <w:rPr/>
            </w:pPr>
            <w:r>
              <w:rPr/>
              <w:t> </w:t>
            </w:r>
          </w:p>
        </w:tc>
        <w:tc>
          <w:tcPr>
            <w:tcW w:w="840"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2012</w:t>
            </w:r>
          </w:p>
        </w:tc>
        <w:tc>
          <w:tcPr>
            <w:tcW w:w="191" w:type="dxa"/>
            <w:tcBorders/>
            <w:shd w:fill="auto" w:val="clear"/>
            <w:vAlign w:val="bottom"/>
          </w:tcPr>
          <w:p>
            <w:pPr>
              <w:pStyle w:val="TableContents"/>
              <w:spacing w:before="0" w:after="0"/>
              <w:ind w:left="0" w:right="0" w:hanging="0"/>
              <w:jc w:val="center"/>
              <w:rPr/>
            </w:pPr>
            <w:r>
              <w:rPr/>
              <w:t> </w:t>
            </w:r>
          </w:p>
        </w:tc>
        <w:tc>
          <w:tcPr>
            <w:tcW w:w="849"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2011</w:t>
            </w:r>
          </w:p>
        </w:tc>
        <w:tc>
          <w:tcPr>
            <w:tcW w:w="105" w:type="dxa"/>
            <w:tcBorders/>
            <w:shd w:fill="auto" w:val="clear"/>
            <w:vAlign w:val="bottom"/>
          </w:tcPr>
          <w:p>
            <w:pPr>
              <w:pStyle w:val="TableContents"/>
              <w:spacing w:before="0" w:after="0"/>
              <w:ind w:left="0" w:right="0" w:hanging="0"/>
              <w:rPr/>
            </w:pPr>
            <w:r>
              <w:rPr/>
              <w:t> </w:t>
            </w:r>
          </w:p>
        </w:tc>
      </w:tr>
      <w:tr>
        <w:trPr/>
        <w:tc>
          <w:tcPr>
            <w:tcW w:w="1409" w:type="dxa"/>
            <w:tcBorders/>
            <w:shd w:fill="auto" w:val="clear"/>
          </w:tcPr>
          <w:p>
            <w:pPr>
              <w:pStyle w:val="TableContents"/>
              <w:spacing w:before="0" w:after="0"/>
              <w:ind w:left="0" w:right="0" w:hanging="0"/>
              <w:rPr/>
            </w:pPr>
            <w:r>
              <w:rPr/>
              <w:t> </w:t>
            </w:r>
          </w:p>
        </w:tc>
        <w:tc>
          <w:tcPr>
            <w:tcW w:w="145" w:type="dxa"/>
            <w:tcBorders/>
            <w:shd w:fill="auto" w:val="clear"/>
            <w:vAlign w:val="bottom"/>
          </w:tcPr>
          <w:p>
            <w:pPr>
              <w:pStyle w:val="TableContents"/>
              <w:spacing w:before="0" w:after="0"/>
              <w:ind w:left="0" w:right="0" w:hanging="0"/>
              <w:rPr/>
            </w:pPr>
            <w:r>
              <w:rPr/>
              <w:t> </w:t>
            </w:r>
          </w:p>
        </w:tc>
        <w:tc>
          <w:tcPr>
            <w:tcW w:w="1734" w:type="dxa"/>
            <w:tcBorders/>
            <w:shd w:fill="auto" w:val="clear"/>
            <w:vAlign w:val="bottom"/>
          </w:tcPr>
          <w:p>
            <w:pPr>
              <w:pStyle w:val="TableContents"/>
              <w:spacing w:before="0" w:after="0"/>
              <w:ind w:left="0" w:right="0" w:hanging="0"/>
              <w:jc w:val="center"/>
              <w:rPr/>
            </w:pPr>
            <w:r>
              <w:rPr/>
              <w:t> </w:t>
            </w:r>
          </w:p>
        </w:tc>
        <w:tc>
          <w:tcPr>
            <w:tcW w:w="145" w:type="dxa"/>
            <w:tcBorders/>
            <w:shd w:fill="auto" w:val="clear"/>
            <w:vAlign w:val="bottom"/>
          </w:tcPr>
          <w:p>
            <w:pPr>
              <w:pStyle w:val="TableContents"/>
              <w:spacing w:before="0" w:after="0"/>
              <w:ind w:left="0" w:right="0" w:hanging="0"/>
              <w:jc w:val="center"/>
              <w:rPr/>
            </w:pPr>
            <w:r>
              <w:rPr/>
              <w:t> </w:t>
            </w:r>
          </w:p>
        </w:tc>
        <w:tc>
          <w:tcPr>
            <w:tcW w:w="1880" w:type="dxa"/>
            <w:gridSpan w:val="5"/>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(in millions)</w:t>
            </w:r>
          </w:p>
        </w:tc>
        <w:tc>
          <w:tcPr>
            <w:tcW w:w="149" w:type="dxa"/>
            <w:tcBorders/>
            <w:shd w:fill="auto" w:val="clear"/>
            <w:vAlign w:val="bottom"/>
          </w:tcPr>
          <w:p>
            <w:pPr>
              <w:pStyle w:val="TableContents"/>
              <w:spacing w:before="0" w:after="0"/>
              <w:ind w:left="0" w:right="0" w:hanging="0"/>
              <w:jc w:val="center"/>
              <w:rPr/>
            </w:pPr>
            <w:r>
              <w:rPr/>
              <w:t> </w:t>
            </w:r>
          </w:p>
        </w:tc>
        <w:tc>
          <w:tcPr>
            <w:tcW w:w="1899" w:type="dxa"/>
            <w:tcBorders/>
            <w:shd w:fill="auto" w:val="clear"/>
            <w:vAlign w:val="bottom"/>
          </w:tcPr>
          <w:p>
            <w:pPr>
              <w:pStyle w:val="TableContents"/>
              <w:spacing w:before="0" w:after="0"/>
              <w:ind w:left="0" w:right="0" w:hanging="0"/>
              <w:jc w:val="center"/>
              <w:rPr/>
            </w:pPr>
            <w:r>
              <w:rPr/>
              <w:t> </w:t>
            </w:r>
          </w:p>
        </w:tc>
        <w:tc>
          <w:tcPr>
            <w:tcW w:w="144" w:type="dxa"/>
            <w:tcBorders/>
            <w:shd w:fill="auto" w:val="clear"/>
            <w:vAlign w:val="bottom"/>
          </w:tcPr>
          <w:p>
            <w:pPr>
              <w:pStyle w:val="TableContents"/>
              <w:spacing w:before="0" w:after="0"/>
              <w:ind w:left="0" w:right="0" w:hanging="0"/>
              <w:jc w:val="center"/>
              <w:rPr/>
            </w:pPr>
            <w:r>
              <w:rPr/>
              <w:t> </w:t>
            </w:r>
          </w:p>
        </w:tc>
        <w:tc>
          <w:tcPr>
            <w:tcW w:w="1880" w:type="dxa"/>
            <w:gridSpan w:val="5"/>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(in millions)</w:t>
            </w:r>
          </w:p>
        </w:tc>
        <w:tc>
          <w:tcPr>
            <w:tcW w:w="105" w:type="dxa"/>
            <w:tcBorders/>
            <w:shd w:fill="auto" w:val="clear"/>
            <w:vAlign w:val="bottom"/>
          </w:tcPr>
          <w:p>
            <w:pPr>
              <w:pStyle w:val="TableContents"/>
              <w:spacing w:before="0" w:after="0"/>
              <w:ind w:left="0" w:right="0" w:hanging="0"/>
              <w:rPr/>
            </w:pPr>
            <w:r>
              <w:rPr/>
              <w:t> </w:t>
            </w:r>
          </w:p>
        </w:tc>
      </w:tr>
      <w:tr>
        <w:trPr/>
        <w:tc>
          <w:tcPr>
            <w:tcW w:w="1409" w:type="dxa"/>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Interest rate contracts</w:t>
            </w:r>
          </w:p>
        </w:tc>
        <w:tc>
          <w:tcPr>
            <w:tcW w:w="145" w:type="dxa"/>
            <w:tcBorders/>
            <w:shd w:fill="CCEEFF" w:val="clear"/>
            <w:vAlign w:val="bottom"/>
          </w:tcPr>
          <w:p>
            <w:pPr>
              <w:pStyle w:val="TableContents"/>
              <w:spacing w:before="0" w:after="0"/>
              <w:ind w:left="0" w:right="0" w:hanging="0"/>
              <w:rPr/>
            </w:pPr>
            <w:r>
              <w:rPr/>
              <w:t> </w:t>
            </w:r>
          </w:p>
        </w:tc>
        <w:tc>
          <w:tcPr>
            <w:tcW w:w="1734" w:type="dxa"/>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Fixed maturities, available-for-sale</w:t>
            </w:r>
          </w:p>
        </w:tc>
        <w:tc>
          <w:tcPr>
            <w:tcW w:w="145" w:type="dxa"/>
            <w:tcBorders/>
            <w:shd w:fill="CCEEFF" w:val="clear"/>
            <w:vAlign w:val="bottom"/>
          </w:tcPr>
          <w:p>
            <w:pPr>
              <w:pStyle w:val="TableContents"/>
              <w:spacing w:before="0" w:after="0"/>
              <w:ind w:left="0" w:right="0" w:hanging="0"/>
              <w:rPr/>
            </w:pPr>
            <w:r>
              <w:rPr/>
              <w:t> </w:t>
            </w:r>
          </w:p>
        </w:tc>
        <w:tc>
          <w:tcPr>
            <w:tcW w:w="163"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635"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29.5</w:t>
            </w:r>
          </w:p>
        </w:tc>
        <w:tc>
          <w:tcPr>
            <w:tcW w:w="194" w:type="dxa"/>
            <w:tcBorders/>
            <w:shd w:fill="CCEEFF" w:val="clear"/>
            <w:vAlign w:val="bottom"/>
          </w:tcPr>
          <w:p>
            <w:pPr>
              <w:pStyle w:val="TableContents"/>
              <w:spacing w:before="0" w:after="0"/>
              <w:ind w:left="0" w:right="0" w:hanging="0"/>
              <w:rPr/>
            </w:pPr>
            <w:r>
              <w:rPr/>
              <w:t> </w:t>
            </w:r>
          </w:p>
        </w:tc>
        <w:tc>
          <w:tcPr>
            <w:tcW w:w="163"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725"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97.8</w:t>
            </w:r>
          </w:p>
        </w:tc>
        <w:tc>
          <w:tcPr>
            <w:tcW w:w="149" w:type="dxa"/>
            <w:tcBorders/>
            <w:shd w:fill="CCEEFF" w:val="clear"/>
            <w:vAlign w:val="bottom"/>
          </w:tcPr>
          <w:p>
            <w:pPr>
              <w:pStyle w:val="TableContents"/>
              <w:spacing w:before="0" w:after="0"/>
              <w:ind w:left="0" w:right="0" w:hanging="0"/>
              <w:rPr/>
            </w:pPr>
            <w:r>
              <w:rPr/>
              <w:t> </w:t>
            </w:r>
          </w:p>
        </w:tc>
        <w:tc>
          <w:tcPr>
            <w:tcW w:w="1899" w:type="dxa"/>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Net investment income</w:t>
            </w:r>
          </w:p>
        </w:tc>
        <w:tc>
          <w:tcPr>
            <w:tcW w:w="144" w:type="dxa"/>
            <w:tcBorders/>
            <w:shd w:fill="CCEEFF" w:val="clear"/>
            <w:vAlign w:val="bottom"/>
          </w:tcPr>
          <w:p>
            <w:pPr>
              <w:pStyle w:val="TableContents"/>
              <w:spacing w:before="0" w:after="0"/>
              <w:ind w:left="0" w:right="0" w:hanging="0"/>
              <w:rPr/>
            </w:pPr>
            <w:r>
              <w:rPr/>
              <w:t> </w:t>
            </w:r>
          </w:p>
        </w:tc>
        <w:tc>
          <w:tcPr>
            <w:tcW w:w="158"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682"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6.4</w:t>
            </w:r>
          </w:p>
        </w:tc>
        <w:tc>
          <w:tcPr>
            <w:tcW w:w="191" w:type="dxa"/>
            <w:tcBorders/>
            <w:shd w:fill="CCEEFF" w:val="clear"/>
            <w:vAlign w:val="bottom"/>
          </w:tcPr>
          <w:p>
            <w:pPr>
              <w:pStyle w:val="TableContents"/>
              <w:spacing w:before="0" w:after="0"/>
              <w:ind w:left="0" w:right="0" w:hanging="0"/>
              <w:rPr/>
            </w:pPr>
            <w:r>
              <w:rPr/>
              <w:t> </w:t>
            </w:r>
          </w:p>
        </w:tc>
        <w:tc>
          <w:tcPr>
            <w:tcW w:w="158"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691"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5.4</w:t>
            </w:r>
          </w:p>
        </w:tc>
        <w:tc>
          <w:tcPr>
            <w:tcW w:w="105" w:type="dxa"/>
            <w:tcBorders/>
            <w:shd w:fill="CCEEFF" w:val="clear"/>
            <w:vAlign w:val="bottom"/>
          </w:tcPr>
          <w:p>
            <w:pPr>
              <w:pStyle w:val="TableContents"/>
              <w:spacing w:before="0" w:after="0"/>
              <w:ind w:left="0" w:right="0" w:hanging="0"/>
              <w:rPr/>
            </w:pPr>
            <w:r>
              <w:rPr/>
              <w:t> </w:t>
            </w:r>
          </w:p>
        </w:tc>
      </w:tr>
      <w:tr>
        <w:trPr/>
        <w:tc>
          <w:tcPr>
            <w:tcW w:w="1409"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Interest rate contracts</w:t>
            </w:r>
          </w:p>
        </w:tc>
        <w:tc>
          <w:tcPr>
            <w:tcW w:w="145" w:type="dxa"/>
            <w:tcBorders/>
            <w:shd w:fill="auto" w:val="clear"/>
            <w:vAlign w:val="bottom"/>
          </w:tcPr>
          <w:p>
            <w:pPr>
              <w:pStyle w:val="TableContents"/>
              <w:spacing w:before="0" w:after="0"/>
              <w:ind w:left="0" w:right="0" w:hanging="0"/>
              <w:rPr/>
            </w:pPr>
            <w:r>
              <w:rPr/>
              <w:t> </w:t>
            </w:r>
          </w:p>
        </w:tc>
        <w:tc>
          <w:tcPr>
            <w:tcW w:w="1734"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Investment-type insurance contracts</w:t>
            </w:r>
          </w:p>
        </w:tc>
        <w:tc>
          <w:tcPr>
            <w:tcW w:w="145" w:type="dxa"/>
            <w:tcBorders/>
            <w:shd w:fill="auto" w:val="clear"/>
            <w:vAlign w:val="bottom"/>
          </w:tcPr>
          <w:p>
            <w:pPr>
              <w:pStyle w:val="TableContents"/>
              <w:spacing w:before="0" w:after="0"/>
              <w:ind w:left="0" w:right="0" w:hanging="0"/>
              <w:rPr/>
            </w:pPr>
            <w:r>
              <w:rPr/>
              <w:t> </w:t>
            </w:r>
          </w:p>
        </w:tc>
        <w:tc>
          <w:tcPr>
            <w:tcW w:w="798"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1.2</w:t>
            </w:r>
          </w:p>
        </w:tc>
        <w:tc>
          <w:tcPr>
            <w:tcW w:w="194" w:type="dxa"/>
            <w:tcBorders/>
            <w:shd w:fill="auto" w:val="clear"/>
            <w:vAlign w:val="bottom"/>
          </w:tcPr>
          <w:p>
            <w:pPr>
              <w:pStyle w:val="TableContents"/>
              <w:spacing w:before="0" w:after="0"/>
              <w:ind w:left="0" w:right="0" w:hanging="0"/>
              <w:rPr/>
            </w:pPr>
            <w:r>
              <w:rPr/>
              <w:t> </w:t>
            </w:r>
          </w:p>
        </w:tc>
        <w:tc>
          <w:tcPr>
            <w:tcW w:w="888"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(1.4</w:t>
            </w:r>
          </w:p>
        </w:tc>
        <w:tc>
          <w:tcPr>
            <w:tcW w:w="149"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899"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Benefits, claims and settlement expenses</w:t>
            </w:r>
          </w:p>
        </w:tc>
        <w:tc>
          <w:tcPr>
            <w:tcW w:w="144" w:type="dxa"/>
            <w:tcBorders/>
            <w:shd w:fill="auto" w:val="clear"/>
            <w:vAlign w:val="bottom"/>
          </w:tcPr>
          <w:p>
            <w:pPr>
              <w:pStyle w:val="TableContents"/>
              <w:spacing w:before="0" w:after="0"/>
              <w:ind w:left="0" w:right="0" w:hanging="0"/>
              <w:rPr/>
            </w:pPr>
            <w:r>
              <w:rPr/>
              <w:t> </w:t>
            </w:r>
          </w:p>
        </w:tc>
        <w:tc>
          <w:tcPr>
            <w:tcW w:w="840"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91" w:type="dxa"/>
            <w:tcBorders/>
            <w:shd w:fill="auto" w:val="clear"/>
            <w:vAlign w:val="bottom"/>
          </w:tcPr>
          <w:p>
            <w:pPr>
              <w:pStyle w:val="TableContents"/>
              <w:spacing w:before="0" w:after="0"/>
              <w:ind w:left="0" w:right="0" w:hanging="0"/>
              <w:rPr/>
            </w:pPr>
            <w:r>
              <w:rPr/>
              <w:t> </w:t>
            </w:r>
          </w:p>
        </w:tc>
        <w:tc>
          <w:tcPr>
            <w:tcW w:w="849"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(0.6</w:t>
            </w:r>
          </w:p>
        </w:tc>
        <w:tc>
          <w:tcPr>
            <w:tcW w:w="10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r>
      <w:tr>
        <w:trPr/>
        <w:tc>
          <w:tcPr>
            <w:tcW w:w="1409" w:type="dxa"/>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Interest rate contracts</w:t>
            </w:r>
          </w:p>
        </w:tc>
        <w:tc>
          <w:tcPr>
            <w:tcW w:w="145" w:type="dxa"/>
            <w:tcBorders/>
            <w:shd w:fill="CCEEFF" w:val="clear"/>
            <w:vAlign w:val="bottom"/>
          </w:tcPr>
          <w:p>
            <w:pPr>
              <w:pStyle w:val="TableContents"/>
              <w:spacing w:before="0" w:after="0"/>
              <w:ind w:left="0" w:right="0" w:hanging="0"/>
              <w:rPr/>
            </w:pPr>
            <w:r>
              <w:rPr/>
              <w:t> </w:t>
            </w:r>
          </w:p>
        </w:tc>
        <w:tc>
          <w:tcPr>
            <w:tcW w:w="1734" w:type="dxa"/>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Debt</w:t>
            </w:r>
          </w:p>
        </w:tc>
        <w:tc>
          <w:tcPr>
            <w:tcW w:w="145" w:type="dxa"/>
            <w:tcBorders/>
            <w:shd w:fill="CCEEFF" w:val="clear"/>
            <w:vAlign w:val="bottom"/>
          </w:tcPr>
          <w:p>
            <w:pPr>
              <w:pStyle w:val="TableContents"/>
              <w:spacing w:before="0" w:after="0"/>
              <w:ind w:left="0" w:right="0" w:hanging="0"/>
              <w:rPr/>
            </w:pPr>
            <w:r>
              <w:rPr/>
              <w:t> </w:t>
            </w:r>
          </w:p>
        </w:tc>
        <w:tc>
          <w:tcPr>
            <w:tcW w:w="798"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94" w:type="dxa"/>
            <w:tcBorders/>
            <w:shd w:fill="CCEEFF" w:val="clear"/>
            <w:vAlign w:val="bottom"/>
          </w:tcPr>
          <w:p>
            <w:pPr>
              <w:pStyle w:val="TableContents"/>
              <w:spacing w:before="0" w:after="0"/>
              <w:ind w:left="0" w:right="0" w:hanging="0"/>
              <w:rPr/>
            </w:pPr>
            <w:r>
              <w:rPr/>
              <w:t> </w:t>
            </w:r>
          </w:p>
        </w:tc>
        <w:tc>
          <w:tcPr>
            <w:tcW w:w="888"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49" w:type="dxa"/>
            <w:tcBorders/>
            <w:shd w:fill="CCEEFF" w:val="clear"/>
            <w:vAlign w:val="bottom"/>
          </w:tcPr>
          <w:p>
            <w:pPr>
              <w:pStyle w:val="TableContents"/>
              <w:spacing w:before="0" w:after="0"/>
              <w:ind w:left="0" w:right="0" w:hanging="0"/>
              <w:rPr/>
            </w:pPr>
            <w:r>
              <w:rPr/>
              <w:t> </w:t>
            </w:r>
          </w:p>
        </w:tc>
        <w:tc>
          <w:tcPr>
            <w:tcW w:w="1899" w:type="dxa"/>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Operating expense</w:t>
            </w:r>
          </w:p>
        </w:tc>
        <w:tc>
          <w:tcPr>
            <w:tcW w:w="144" w:type="dxa"/>
            <w:tcBorders/>
            <w:shd w:fill="CCEEFF" w:val="clear"/>
            <w:vAlign w:val="bottom"/>
          </w:tcPr>
          <w:p>
            <w:pPr>
              <w:pStyle w:val="TableContents"/>
              <w:spacing w:before="0" w:after="0"/>
              <w:ind w:left="0" w:right="0" w:hanging="0"/>
              <w:rPr/>
            </w:pPr>
            <w:r>
              <w:rPr/>
              <w:t> </w:t>
            </w:r>
          </w:p>
        </w:tc>
        <w:tc>
          <w:tcPr>
            <w:tcW w:w="840"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(4.4</w:t>
            </w:r>
          </w:p>
        </w:tc>
        <w:tc>
          <w:tcPr>
            <w:tcW w:w="191"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849"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(3.9</w:t>
            </w:r>
          </w:p>
        </w:tc>
        <w:tc>
          <w:tcPr>
            <w:tcW w:w="10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r>
      <w:tr>
        <w:trPr/>
        <w:tc>
          <w:tcPr>
            <w:tcW w:w="1409"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Foreign exchange contracts</w:t>
            </w:r>
          </w:p>
        </w:tc>
        <w:tc>
          <w:tcPr>
            <w:tcW w:w="145" w:type="dxa"/>
            <w:tcBorders/>
            <w:shd w:fill="auto" w:val="clear"/>
            <w:vAlign w:val="bottom"/>
          </w:tcPr>
          <w:p>
            <w:pPr>
              <w:pStyle w:val="TableContents"/>
              <w:spacing w:before="0" w:after="0"/>
              <w:ind w:left="0" w:right="0" w:hanging="0"/>
              <w:rPr/>
            </w:pPr>
            <w:r>
              <w:rPr/>
              <w:t> </w:t>
            </w:r>
          </w:p>
        </w:tc>
        <w:tc>
          <w:tcPr>
            <w:tcW w:w="1734"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Fixed maturities, available-for-sale</w:t>
            </w:r>
          </w:p>
        </w:tc>
        <w:tc>
          <w:tcPr>
            <w:tcW w:w="145" w:type="dxa"/>
            <w:tcBorders/>
            <w:shd w:fill="auto" w:val="clear"/>
            <w:vAlign w:val="bottom"/>
          </w:tcPr>
          <w:p>
            <w:pPr>
              <w:pStyle w:val="TableContents"/>
              <w:spacing w:before="0" w:after="0"/>
              <w:ind w:left="0" w:right="0" w:hanging="0"/>
              <w:rPr/>
            </w:pPr>
            <w:r>
              <w:rPr/>
              <w:t> </w:t>
            </w:r>
          </w:p>
        </w:tc>
        <w:tc>
          <w:tcPr>
            <w:tcW w:w="798"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3.2</w:t>
            </w:r>
          </w:p>
        </w:tc>
        <w:tc>
          <w:tcPr>
            <w:tcW w:w="194" w:type="dxa"/>
            <w:tcBorders/>
            <w:shd w:fill="auto" w:val="clear"/>
            <w:vAlign w:val="bottom"/>
          </w:tcPr>
          <w:p>
            <w:pPr>
              <w:pStyle w:val="TableContents"/>
              <w:spacing w:before="0" w:after="0"/>
              <w:ind w:left="0" w:right="0" w:hanging="0"/>
              <w:rPr/>
            </w:pPr>
            <w:r>
              <w:rPr/>
              <w:t> </w:t>
            </w:r>
          </w:p>
        </w:tc>
        <w:tc>
          <w:tcPr>
            <w:tcW w:w="888"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20.1</w:t>
            </w:r>
          </w:p>
        </w:tc>
        <w:tc>
          <w:tcPr>
            <w:tcW w:w="149" w:type="dxa"/>
            <w:tcBorders/>
            <w:shd w:fill="auto" w:val="clear"/>
            <w:vAlign w:val="bottom"/>
          </w:tcPr>
          <w:p>
            <w:pPr>
              <w:pStyle w:val="TableContents"/>
              <w:spacing w:before="0" w:after="0"/>
              <w:ind w:left="0" w:right="0" w:hanging="0"/>
              <w:rPr/>
            </w:pPr>
            <w:r>
              <w:rPr/>
              <w:t> </w:t>
            </w:r>
          </w:p>
        </w:tc>
        <w:tc>
          <w:tcPr>
            <w:tcW w:w="1899"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Net realized capital losses</w:t>
            </w:r>
          </w:p>
        </w:tc>
        <w:tc>
          <w:tcPr>
            <w:tcW w:w="144" w:type="dxa"/>
            <w:tcBorders/>
            <w:shd w:fill="auto" w:val="clear"/>
            <w:vAlign w:val="bottom"/>
          </w:tcPr>
          <w:p>
            <w:pPr>
              <w:pStyle w:val="TableContents"/>
              <w:spacing w:before="0" w:after="0"/>
              <w:ind w:left="0" w:right="0" w:hanging="0"/>
              <w:rPr/>
            </w:pPr>
            <w:r>
              <w:rPr/>
              <w:t> </w:t>
            </w:r>
          </w:p>
        </w:tc>
        <w:tc>
          <w:tcPr>
            <w:tcW w:w="840"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(12.2</w:t>
            </w:r>
          </w:p>
        </w:tc>
        <w:tc>
          <w:tcPr>
            <w:tcW w:w="191"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849"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(13.7</w:t>
            </w:r>
          </w:p>
        </w:tc>
        <w:tc>
          <w:tcPr>
            <w:tcW w:w="10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r>
      <w:tr>
        <w:trPr/>
        <w:tc>
          <w:tcPr>
            <w:tcW w:w="1409" w:type="dxa"/>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Foreign exchange contracts</w:t>
            </w:r>
          </w:p>
        </w:tc>
        <w:tc>
          <w:tcPr>
            <w:tcW w:w="145" w:type="dxa"/>
            <w:tcBorders/>
            <w:shd w:fill="CCEEFF" w:val="clear"/>
            <w:vAlign w:val="bottom"/>
          </w:tcPr>
          <w:p>
            <w:pPr>
              <w:pStyle w:val="TableContents"/>
              <w:spacing w:before="0" w:after="0"/>
              <w:ind w:left="0" w:right="0" w:hanging="0"/>
              <w:rPr/>
            </w:pPr>
            <w:r>
              <w:rPr/>
              <w:t> </w:t>
            </w:r>
          </w:p>
        </w:tc>
        <w:tc>
          <w:tcPr>
            <w:tcW w:w="1734" w:type="dxa"/>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Investment-type insurance contracts</w:t>
            </w:r>
          </w:p>
        </w:tc>
        <w:tc>
          <w:tcPr>
            <w:tcW w:w="145" w:type="dxa"/>
            <w:tcBorders/>
            <w:shd w:fill="CCEEFF" w:val="clear"/>
            <w:vAlign w:val="bottom"/>
          </w:tcPr>
          <w:p>
            <w:pPr>
              <w:pStyle w:val="TableContents"/>
              <w:spacing w:before="0" w:after="0"/>
              <w:ind w:left="0" w:right="0" w:hanging="0"/>
              <w:rPr/>
            </w:pPr>
            <w:r>
              <w:rPr/>
              <w:t> </w:t>
            </w:r>
          </w:p>
        </w:tc>
        <w:tc>
          <w:tcPr>
            <w:tcW w:w="79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(4.2</w:t>
            </w:r>
          </w:p>
        </w:tc>
        <w:tc>
          <w:tcPr>
            <w:tcW w:w="194"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88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(7.9</w:t>
            </w:r>
          </w:p>
        </w:tc>
        <w:tc>
          <w:tcPr>
            <w:tcW w:w="14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899" w:type="dxa"/>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Benefits, claims and settlement expenses</w:t>
            </w:r>
          </w:p>
        </w:tc>
        <w:tc>
          <w:tcPr>
            <w:tcW w:w="144" w:type="dxa"/>
            <w:tcBorders/>
            <w:shd w:fill="CCEEFF" w:val="clear"/>
            <w:vAlign w:val="bottom"/>
          </w:tcPr>
          <w:p>
            <w:pPr>
              <w:pStyle w:val="TableContents"/>
              <w:spacing w:before="0" w:after="0"/>
              <w:ind w:left="0" w:right="0" w:hanging="0"/>
              <w:rPr/>
            </w:pPr>
            <w:r>
              <w:rPr/>
              <w:t> </w:t>
            </w:r>
          </w:p>
        </w:tc>
        <w:tc>
          <w:tcPr>
            <w:tcW w:w="840"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91" w:type="dxa"/>
            <w:tcBorders/>
            <w:shd w:fill="CCEEFF" w:val="clear"/>
            <w:vAlign w:val="bottom"/>
          </w:tcPr>
          <w:p>
            <w:pPr>
              <w:pStyle w:val="TableContents"/>
              <w:spacing w:before="0" w:after="0"/>
              <w:ind w:left="0" w:right="0" w:hanging="0"/>
              <w:rPr/>
            </w:pPr>
            <w:r>
              <w:rPr/>
              <w:t> </w:t>
            </w:r>
          </w:p>
        </w:tc>
        <w:tc>
          <w:tcPr>
            <w:tcW w:w="84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(1.7</w:t>
            </w:r>
          </w:p>
        </w:tc>
        <w:tc>
          <w:tcPr>
            <w:tcW w:w="10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r>
      <w:tr>
        <w:trPr/>
        <w:tc>
          <w:tcPr>
            <w:tcW w:w="1409"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Total</w:t>
            </w:r>
          </w:p>
        </w:tc>
        <w:tc>
          <w:tcPr>
            <w:tcW w:w="145" w:type="dxa"/>
            <w:tcBorders/>
            <w:shd w:fill="auto" w:val="clear"/>
            <w:vAlign w:val="bottom"/>
          </w:tcPr>
          <w:p>
            <w:pPr>
              <w:pStyle w:val="TableContents"/>
              <w:spacing w:before="0" w:after="0"/>
              <w:ind w:left="0" w:right="0" w:hanging="0"/>
              <w:rPr/>
            </w:pPr>
            <w:r>
              <w:rPr/>
              <w:t> </w:t>
            </w:r>
          </w:p>
        </w:tc>
        <w:tc>
          <w:tcPr>
            <w:tcW w:w="1734" w:type="dxa"/>
            <w:tcBorders/>
            <w:shd w:fill="auto" w:val="clear"/>
            <w:vAlign w:val="bottom"/>
          </w:tcPr>
          <w:p>
            <w:pPr>
              <w:pStyle w:val="TableContents"/>
              <w:spacing w:before="0" w:after="0"/>
              <w:ind w:left="0" w:right="0" w:hanging="0"/>
              <w:jc w:val="right"/>
              <w:rPr/>
            </w:pPr>
            <w:r>
              <w:rPr/>
              <w:t> </w:t>
            </w:r>
          </w:p>
        </w:tc>
        <w:tc>
          <w:tcPr>
            <w:tcW w:w="145" w:type="dxa"/>
            <w:tcBorders/>
            <w:shd w:fill="auto" w:val="clear"/>
            <w:vAlign w:val="bottom"/>
          </w:tcPr>
          <w:p>
            <w:pPr>
              <w:pStyle w:val="TableContents"/>
              <w:spacing w:before="0" w:after="0"/>
              <w:ind w:left="0" w:right="0" w:hanging="0"/>
              <w:rPr/>
            </w:pPr>
            <w:r>
              <w:rPr/>
              <w:t> </w:t>
            </w:r>
          </w:p>
        </w:tc>
        <w:tc>
          <w:tcPr>
            <w:tcW w:w="16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635"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29.7</w:t>
            </w:r>
          </w:p>
        </w:tc>
        <w:tc>
          <w:tcPr>
            <w:tcW w:w="194" w:type="dxa"/>
            <w:tcBorders/>
            <w:shd w:fill="auto" w:val="clear"/>
            <w:vAlign w:val="bottom"/>
          </w:tcPr>
          <w:p>
            <w:pPr>
              <w:pStyle w:val="TableContents"/>
              <w:spacing w:before="0" w:after="0"/>
              <w:ind w:left="0" w:right="0" w:hanging="0"/>
              <w:rPr/>
            </w:pPr>
            <w:r>
              <w:rPr/>
              <w:t> </w:t>
            </w:r>
          </w:p>
        </w:tc>
        <w:tc>
          <w:tcPr>
            <w:tcW w:w="16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725"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108.6</w:t>
            </w:r>
          </w:p>
        </w:tc>
        <w:tc>
          <w:tcPr>
            <w:tcW w:w="149" w:type="dxa"/>
            <w:tcBorders/>
            <w:shd w:fill="auto" w:val="clear"/>
            <w:vAlign w:val="bottom"/>
          </w:tcPr>
          <w:p>
            <w:pPr>
              <w:pStyle w:val="TableContents"/>
              <w:spacing w:before="0" w:after="0"/>
              <w:ind w:left="0" w:right="0" w:hanging="0"/>
              <w:rPr/>
            </w:pPr>
            <w:r>
              <w:rPr/>
              <w:t> </w:t>
            </w:r>
          </w:p>
        </w:tc>
        <w:tc>
          <w:tcPr>
            <w:tcW w:w="1899"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Total</w:t>
            </w:r>
          </w:p>
        </w:tc>
        <w:tc>
          <w:tcPr>
            <w:tcW w:w="144" w:type="dxa"/>
            <w:tcBorders/>
            <w:shd w:fill="auto" w:val="clear"/>
            <w:vAlign w:val="bottom"/>
          </w:tcPr>
          <w:p>
            <w:pPr>
              <w:pStyle w:val="TableContents"/>
              <w:spacing w:before="0" w:after="0"/>
              <w:ind w:left="0" w:right="0" w:hanging="0"/>
              <w:rPr/>
            </w:pPr>
            <w:r>
              <w:rPr/>
              <w:t> </w:t>
            </w:r>
          </w:p>
        </w:tc>
        <w:tc>
          <w:tcPr>
            <w:tcW w:w="158"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682"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(10.2</w:t>
            </w:r>
          </w:p>
        </w:tc>
        <w:tc>
          <w:tcPr>
            <w:tcW w:w="191"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158"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691"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(14.5</w:t>
            </w:r>
          </w:p>
        </w:tc>
        <w:tc>
          <w:tcPr>
            <w:tcW w:w="10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table shows the periodic settlements on interest rate contracts and foreign exchange contracts in cash flow hedging relationships.</w:t>
      </w:r>
    </w:p>
    <w:p>
      <w:pPr>
        <w:pStyle w:val="TextBody"/>
        <w:spacing w:before="0" w:after="0"/>
        <w:ind w:left="0" w:right="0" w:hanging="0"/>
        <w:rPr/>
      </w:pPr>
      <w:r>
        <w:rPr/>
        <w:t> </w:t>
      </w:r>
    </w:p>
    <w:tbl>
      <w:tblPr>
        <w:tblW w:w="4650" w:type="pct"/>
        <w:jc w:val="left"/>
        <w:tblInd w:w="0" w:type="dxa"/>
        <w:tblCellMar>
          <w:top w:w="0" w:type="dxa"/>
          <w:left w:w="0" w:type="dxa"/>
          <w:bottom w:w="0" w:type="dxa"/>
          <w:right w:w="0" w:type="dxa"/>
        </w:tblCellMar>
      </w:tblPr>
      <w:tblGrid>
        <w:gridCol w:w="2972"/>
        <w:gridCol w:w="162"/>
        <w:gridCol w:w="275"/>
        <w:gridCol w:w="1118"/>
        <w:gridCol w:w="273"/>
        <w:gridCol w:w="275"/>
        <w:gridCol w:w="1123"/>
        <w:gridCol w:w="178"/>
        <w:gridCol w:w="270"/>
        <w:gridCol w:w="1106"/>
        <w:gridCol w:w="269"/>
        <w:gridCol w:w="269"/>
        <w:gridCol w:w="1112"/>
        <w:gridCol w:w="88"/>
      </w:tblGrid>
      <w:tr>
        <w:trPr/>
        <w:tc>
          <w:tcPr>
            <w:tcW w:w="2972" w:type="dxa"/>
            <w:tcBorders/>
            <w:shd w:fill="auto" w:val="clear"/>
            <w:vAlign w:val="bottom"/>
          </w:tcPr>
          <w:p>
            <w:pPr>
              <w:pStyle w:val="TableContents"/>
              <w:spacing w:before="0" w:after="0"/>
              <w:ind w:left="0" w:right="0" w:hanging="0"/>
              <w:rPr/>
            </w:pPr>
            <w:r>
              <w:rPr/>
              <w:t> </w:t>
            </w:r>
          </w:p>
        </w:tc>
        <w:tc>
          <w:tcPr>
            <w:tcW w:w="162" w:type="dxa"/>
            <w:tcBorders/>
            <w:shd w:fill="auto" w:val="clear"/>
            <w:vAlign w:val="bottom"/>
          </w:tcPr>
          <w:p>
            <w:pPr>
              <w:pStyle w:val="TableContents"/>
              <w:spacing w:before="0" w:after="0"/>
              <w:ind w:left="0" w:right="0" w:hanging="0"/>
              <w:jc w:val="center"/>
              <w:rPr/>
            </w:pPr>
            <w:r>
              <w:rPr/>
              <w:t> </w:t>
            </w:r>
          </w:p>
        </w:tc>
        <w:tc>
          <w:tcPr>
            <w:tcW w:w="3064"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Amount of gain (loss) for the</w:t>
            </w:r>
          </w:p>
        </w:tc>
        <w:tc>
          <w:tcPr>
            <w:tcW w:w="178" w:type="dxa"/>
            <w:tcBorders/>
            <w:shd w:fill="auto" w:val="clear"/>
            <w:vAlign w:val="bottom"/>
          </w:tcPr>
          <w:p>
            <w:pPr>
              <w:pStyle w:val="TableContents"/>
              <w:spacing w:before="0" w:after="0"/>
              <w:ind w:left="0" w:right="0" w:hanging="0"/>
              <w:jc w:val="center"/>
              <w:rPr/>
            </w:pPr>
            <w:r>
              <w:rPr/>
              <w:t> </w:t>
            </w:r>
          </w:p>
        </w:tc>
        <w:tc>
          <w:tcPr>
            <w:tcW w:w="3026"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Amount of gain (loss) for the</w:t>
            </w:r>
          </w:p>
        </w:tc>
        <w:tc>
          <w:tcPr>
            <w:tcW w:w="88" w:type="dxa"/>
            <w:tcBorders/>
            <w:shd w:fill="auto" w:val="clear"/>
            <w:vAlign w:val="bottom"/>
          </w:tcPr>
          <w:p>
            <w:pPr>
              <w:pStyle w:val="TableContents"/>
              <w:spacing w:before="0" w:after="0"/>
              <w:ind w:left="0" w:right="0" w:hanging="0"/>
              <w:jc w:val="center"/>
              <w:rPr/>
            </w:pPr>
            <w:r>
              <w:rPr/>
              <w:t> </w:t>
            </w:r>
          </w:p>
        </w:tc>
      </w:tr>
      <w:tr>
        <w:trPr/>
        <w:tc>
          <w:tcPr>
            <w:tcW w:w="2972" w:type="dxa"/>
            <w:tcBorders/>
            <w:shd w:fill="auto" w:val="clear"/>
            <w:vAlign w:val="bottom"/>
          </w:tcPr>
          <w:p>
            <w:pPr>
              <w:pStyle w:val="TableContents"/>
              <w:spacing w:before="0" w:after="0"/>
              <w:ind w:left="0" w:right="0" w:hanging="0"/>
              <w:rPr/>
            </w:pPr>
            <w:r>
              <w:rPr/>
              <w:t> </w:t>
            </w:r>
          </w:p>
        </w:tc>
        <w:tc>
          <w:tcPr>
            <w:tcW w:w="162" w:type="dxa"/>
            <w:tcBorders/>
            <w:shd w:fill="auto" w:val="clear"/>
            <w:vAlign w:val="bottom"/>
          </w:tcPr>
          <w:p>
            <w:pPr>
              <w:pStyle w:val="TableContents"/>
              <w:spacing w:before="0" w:after="0"/>
              <w:ind w:left="0" w:right="0" w:hanging="0"/>
              <w:jc w:val="center"/>
              <w:rPr/>
            </w:pPr>
            <w:r>
              <w:rPr/>
              <w:t> </w:t>
            </w:r>
          </w:p>
        </w:tc>
        <w:tc>
          <w:tcPr>
            <w:tcW w:w="3064"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three months ended September 30,</w:t>
            </w:r>
          </w:p>
        </w:tc>
        <w:tc>
          <w:tcPr>
            <w:tcW w:w="178" w:type="dxa"/>
            <w:tcBorders/>
            <w:shd w:fill="auto" w:val="clear"/>
            <w:vAlign w:val="bottom"/>
          </w:tcPr>
          <w:p>
            <w:pPr>
              <w:pStyle w:val="TableContents"/>
              <w:spacing w:before="0" w:after="0"/>
              <w:ind w:left="0" w:right="0" w:hanging="0"/>
              <w:jc w:val="center"/>
              <w:rPr/>
            </w:pPr>
            <w:r>
              <w:rPr/>
              <w:t> </w:t>
            </w:r>
          </w:p>
        </w:tc>
        <w:tc>
          <w:tcPr>
            <w:tcW w:w="3026"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nine months ended September 30,</w:t>
            </w:r>
          </w:p>
        </w:tc>
        <w:tc>
          <w:tcPr>
            <w:tcW w:w="88" w:type="dxa"/>
            <w:tcBorders/>
            <w:shd w:fill="auto" w:val="clear"/>
            <w:vAlign w:val="bottom"/>
          </w:tcPr>
          <w:p>
            <w:pPr>
              <w:pStyle w:val="TableContents"/>
              <w:spacing w:before="0" w:after="0"/>
              <w:ind w:left="0" w:right="0" w:hanging="0"/>
              <w:jc w:val="center"/>
              <w:rPr/>
            </w:pPr>
            <w:r>
              <w:rPr/>
              <w:t> </w:t>
            </w:r>
          </w:p>
        </w:tc>
      </w:tr>
      <w:tr>
        <w:trPr/>
        <w:tc>
          <w:tcPr>
            <w:tcW w:w="2972" w:type="dxa"/>
            <w:tcBorders>
              <w:bottom w:val="single" w:sz="8" w:space="0" w:color="000000"/>
            </w:tcBorders>
            <w:shd w:fill="auto" w:val="clear"/>
            <w:tcMar>
              <w:bottom w:w="28" w:type="dxa"/>
            </w:tcM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Hedged Item</w:t>
            </w:r>
          </w:p>
        </w:tc>
        <w:tc>
          <w:tcPr>
            <w:tcW w:w="162" w:type="dxa"/>
            <w:tcBorders/>
            <w:shd w:fill="auto" w:val="clear"/>
            <w:vAlign w:val="bottom"/>
          </w:tcPr>
          <w:p>
            <w:pPr>
              <w:pStyle w:val="TableContents"/>
              <w:spacing w:before="0" w:after="0"/>
              <w:ind w:left="0" w:right="0" w:hanging="0"/>
              <w:jc w:val="center"/>
              <w:rPr/>
            </w:pPr>
            <w:r>
              <w:rPr/>
              <w:t> </w:t>
            </w:r>
          </w:p>
        </w:tc>
        <w:tc>
          <w:tcPr>
            <w:tcW w:w="1393"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273"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398"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178" w:type="dxa"/>
            <w:tcBorders/>
            <w:shd w:fill="auto" w:val="clear"/>
            <w:vAlign w:val="bottom"/>
          </w:tcPr>
          <w:p>
            <w:pPr>
              <w:pStyle w:val="TableContents"/>
              <w:spacing w:before="0" w:after="0"/>
              <w:ind w:left="0" w:right="0" w:hanging="0"/>
              <w:jc w:val="center"/>
              <w:rPr/>
            </w:pPr>
            <w:r>
              <w:rPr/>
              <w:t> </w:t>
            </w:r>
          </w:p>
        </w:tc>
        <w:tc>
          <w:tcPr>
            <w:tcW w:w="137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269"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381"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88" w:type="dxa"/>
            <w:tcBorders/>
            <w:shd w:fill="auto" w:val="clear"/>
            <w:vAlign w:val="bottom"/>
          </w:tcPr>
          <w:p>
            <w:pPr>
              <w:pStyle w:val="TableContents"/>
              <w:spacing w:before="0" w:after="0"/>
              <w:ind w:left="0" w:right="0" w:hanging="0"/>
              <w:jc w:val="center"/>
              <w:rPr/>
            </w:pPr>
            <w:r>
              <w:rPr/>
              <w:t> </w:t>
            </w:r>
          </w:p>
        </w:tc>
      </w:tr>
      <w:tr>
        <w:trPr/>
        <w:tc>
          <w:tcPr>
            <w:tcW w:w="2972" w:type="dxa"/>
            <w:tcBorders/>
            <w:shd w:fill="auto" w:val="clear"/>
            <w:vAlign w:val="bottom"/>
          </w:tcPr>
          <w:p>
            <w:pPr>
              <w:pStyle w:val="TableContents"/>
              <w:spacing w:before="0" w:after="0"/>
              <w:ind w:left="0" w:right="0" w:hanging="0"/>
              <w:rPr/>
            </w:pPr>
            <w:r>
              <w:rPr/>
              <w:t> </w:t>
            </w:r>
          </w:p>
        </w:tc>
        <w:tc>
          <w:tcPr>
            <w:tcW w:w="162" w:type="dxa"/>
            <w:tcBorders/>
            <w:shd w:fill="auto" w:val="clear"/>
            <w:vAlign w:val="bottom"/>
          </w:tcPr>
          <w:p>
            <w:pPr>
              <w:pStyle w:val="TableContents"/>
              <w:spacing w:before="0" w:after="0"/>
              <w:ind w:left="0" w:right="0" w:hanging="0"/>
              <w:jc w:val="center"/>
              <w:rPr/>
            </w:pPr>
            <w:r>
              <w:rPr/>
              <w:t> </w:t>
            </w:r>
          </w:p>
        </w:tc>
        <w:tc>
          <w:tcPr>
            <w:tcW w:w="6268" w:type="dxa"/>
            <w:gridSpan w:val="11"/>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88" w:type="dxa"/>
            <w:tcBorders/>
            <w:shd w:fill="auto" w:val="clear"/>
            <w:vAlign w:val="bottom"/>
          </w:tcPr>
          <w:p>
            <w:pPr>
              <w:pStyle w:val="TableContents"/>
              <w:spacing w:before="0" w:after="0"/>
              <w:ind w:left="0" w:right="0" w:hanging="0"/>
              <w:jc w:val="center"/>
              <w:rPr/>
            </w:pPr>
            <w:r>
              <w:rPr/>
              <w:t> </w:t>
            </w:r>
          </w:p>
        </w:tc>
      </w:tr>
      <w:tr>
        <w:trPr/>
        <w:tc>
          <w:tcPr>
            <w:tcW w:w="297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Fixed maturities, available-for-sale (1)</w:t>
            </w:r>
          </w:p>
        </w:tc>
        <w:tc>
          <w:tcPr>
            <w:tcW w:w="162" w:type="dxa"/>
            <w:tcBorders/>
            <w:shd w:fill="CCEEFF" w:val="clear"/>
            <w:vAlign w:val="bottom"/>
          </w:tcPr>
          <w:p>
            <w:pPr>
              <w:pStyle w:val="TableContents"/>
              <w:spacing w:before="0" w:after="0"/>
              <w:ind w:left="0" w:right="0" w:hanging="0"/>
              <w:rPr/>
            </w:pPr>
            <w:r>
              <w:rPr/>
              <w:t> </w:t>
            </w:r>
          </w:p>
        </w:tc>
        <w:tc>
          <w:tcPr>
            <w:tcW w:w="27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18"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w:t>
            </w:r>
          </w:p>
        </w:tc>
        <w:tc>
          <w:tcPr>
            <w:tcW w:w="273" w:type="dxa"/>
            <w:tcBorders/>
            <w:shd w:fill="CCEEFF" w:val="clear"/>
            <w:vAlign w:val="bottom"/>
          </w:tcPr>
          <w:p>
            <w:pPr>
              <w:pStyle w:val="TableContents"/>
              <w:spacing w:before="0" w:after="0"/>
              <w:ind w:left="0" w:right="0" w:hanging="0"/>
              <w:rPr/>
            </w:pPr>
            <w:r>
              <w:rPr/>
              <w:t> </w:t>
            </w:r>
          </w:p>
        </w:tc>
        <w:tc>
          <w:tcPr>
            <w:tcW w:w="27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23"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w:t>
            </w:r>
          </w:p>
        </w:tc>
        <w:tc>
          <w:tcPr>
            <w:tcW w:w="178" w:type="dxa"/>
            <w:tcBorders/>
            <w:shd w:fill="CCEEFF" w:val="clear"/>
            <w:vAlign w:val="bottom"/>
          </w:tcPr>
          <w:p>
            <w:pPr>
              <w:pStyle w:val="TableContents"/>
              <w:spacing w:before="0" w:after="0"/>
              <w:ind w:left="0" w:right="0" w:hanging="0"/>
              <w:rPr/>
            </w:pPr>
            <w:r>
              <w:rPr/>
              <w:t> </w:t>
            </w:r>
          </w:p>
        </w:tc>
        <w:tc>
          <w:tcPr>
            <w:tcW w:w="27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06"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5.9</w:t>
            </w:r>
          </w:p>
        </w:tc>
        <w:tc>
          <w:tcPr>
            <w:tcW w:w="269" w:type="dxa"/>
            <w:tcBorders/>
            <w:shd w:fill="CCEEFF" w:val="clear"/>
            <w:vAlign w:val="bottom"/>
          </w:tcPr>
          <w:p>
            <w:pPr>
              <w:pStyle w:val="TableContents"/>
              <w:spacing w:before="0" w:after="0"/>
              <w:ind w:left="0" w:right="0" w:hanging="0"/>
              <w:rPr/>
            </w:pPr>
            <w:r>
              <w:rPr/>
              <w:t> </w:t>
            </w:r>
          </w:p>
        </w:tc>
        <w:tc>
          <w:tcPr>
            <w:tcW w:w="26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12"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7.3</w:t>
            </w:r>
          </w:p>
        </w:tc>
        <w:tc>
          <w:tcPr>
            <w:tcW w:w="88" w:type="dxa"/>
            <w:tcBorders/>
            <w:shd w:fill="CCEEFF" w:val="clear"/>
            <w:vAlign w:val="bottom"/>
          </w:tcPr>
          <w:p>
            <w:pPr>
              <w:pStyle w:val="TableContents"/>
              <w:spacing w:before="0" w:after="0"/>
              <w:ind w:left="0" w:right="0" w:hanging="0"/>
              <w:rPr/>
            </w:pPr>
            <w:r>
              <w:rPr/>
              <w:t> </w:t>
            </w:r>
          </w:p>
        </w:tc>
      </w:tr>
      <w:tr>
        <w:trPr/>
        <w:tc>
          <w:tcPr>
            <w:tcW w:w="297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Investment-type insurance contracts (2)</w:t>
            </w:r>
          </w:p>
        </w:tc>
        <w:tc>
          <w:tcPr>
            <w:tcW w:w="162" w:type="dxa"/>
            <w:tcBorders/>
            <w:shd w:fill="auto" w:val="clear"/>
            <w:vAlign w:val="bottom"/>
          </w:tcPr>
          <w:p>
            <w:pPr>
              <w:pStyle w:val="TableContents"/>
              <w:spacing w:before="0" w:after="0"/>
              <w:ind w:left="0" w:right="0" w:hanging="0"/>
              <w:rPr/>
            </w:pPr>
            <w:r>
              <w:rPr/>
              <w:t> </w:t>
            </w:r>
          </w:p>
        </w:tc>
        <w:tc>
          <w:tcPr>
            <w:tcW w:w="139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(3.4</w:t>
            </w:r>
          </w:p>
        </w:tc>
        <w:tc>
          <w:tcPr>
            <w:tcW w:w="27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9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w:t>
            </w:r>
          </w:p>
        </w:tc>
        <w:tc>
          <w:tcPr>
            <w:tcW w:w="17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7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(9.8</w:t>
            </w:r>
          </w:p>
        </w:tc>
        <w:tc>
          <w:tcPr>
            <w:tcW w:w="269"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8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(9.6</w:t>
            </w:r>
          </w:p>
        </w:tc>
        <w:tc>
          <w:tcPr>
            <w:tcW w:w="8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972" w:type="dxa"/>
            <w:tcBorders/>
            <w:shd w:fill="auto" w:val="clear"/>
            <w:vAlign w:val="center"/>
          </w:tcPr>
          <w:p>
            <w:pPr>
              <w:pStyle w:val="TableContents"/>
              <w:spacing w:before="0" w:after="283"/>
              <w:rPr>
                <w:sz w:val="4"/>
                <w:szCs w:val="4"/>
              </w:rPr>
            </w:pPr>
            <w:r>
              <w:rPr>
                <w:sz w:val="4"/>
                <w:szCs w:val="4"/>
              </w:rPr>
            </w:r>
          </w:p>
        </w:tc>
        <w:tc>
          <w:tcPr>
            <w:tcW w:w="162"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1118" w:type="dxa"/>
            <w:tcBorders/>
            <w:shd w:fill="auto" w:val="clear"/>
            <w:vAlign w:val="center"/>
          </w:tcPr>
          <w:p>
            <w:pPr>
              <w:pStyle w:val="TableContents"/>
              <w:spacing w:before="0" w:after="283"/>
              <w:rPr>
                <w:sz w:val="4"/>
                <w:szCs w:val="4"/>
              </w:rPr>
            </w:pPr>
            <w:r>
              <w:rPr>
                <w:sz w:val="4"/>
                <w:szCs w:val="4"/>
              </w:rPr>
            </w:r>
          </w:p>
        </w:tc>
        <w:tc>
          <w:tcPr>
            <w:tcW w:w="273"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1123" w:type="dxa"/>
            <w:tcBorders/>
            <w:shd w:fill="auto" w:val="clear"/>
            <w:vAlign w:val="center"/>
          </w:tcPr>
          <w:p>
            <w:pPr>
              <w:pStyle w:val="TableContents"/>
              <w:spacing w:before="0" w:after="283"/>
              <w:rPr>
                <w:sz w:val="4"/>
                <w:szCs w:val="4"/>
              </w:rPr>
            </w:pPr>
            <w:r>
              <w:rPr>
                <w:sz w:val="4"/>
                <w:szCs w:val="4"/>
              </w:rPr>
            </w:r>
          </w:p>
        </w:tc>
        <w:tc>
          <w:tcPr>
            <w:tcW w:w="178" w:type="dxa"/>
            <w:tcBorders/>
            <w:shd w:fill="auto" w:val="clear"/>
            <w:vAlign w:val="center"/>
          </w:tcPr>
          <w:p>
            <w:pPr>
              <w:pStyle w:val="TableContents"/>
              <w:spacing w:before="0" w:after="283"/>
              <w:rPr>
                <w:sz w:val="4"/>
                <w:szCs w:val="4"/>
              </w:rPr>
            </w:pPr>
            <w:r>
              <w:rPr>
                <w:sz w:val="4"/>
                <w:szCs w:val="4"/>
              </w:rPr>
            </w:r>
          </w:p>
        </w:tc>
        <w:tc>
          <w:tcPr>
            <w:tcW w:w="270" w:type="dxa"/>
            <w:tcBorders/>
            <w:shd w:fill="auto" w:val="clear"/>
            <w:vAlign w:val="center"/>
          </w:tcPr>
          <w:p>
            <w:pPr>
              <w:pStyle w:val="TableContents"/>
              <w:spacing w:before="0" w:after="283"/>
              <w:rPr>
                <w:sz w:val="4"/>
                <w:szCs w:val="4"/>
              </w:rPr>
            </w:pPr>
            <w:r>
              <w:rPr>
                <w:sz w:val="4"/>
                <w:szCs w:val="4"/>
              </w:rPr>
            </w:r>
          </w:p>
        </w:tc>
        <w:tc>
          <w:tcPr>
            <w:tcW w:w="1106" w:type="dxa"/>
            <w:tcBorders/>
            <w:shd w:fill="auto" w:val="clear"/>
            <w:vAlign w:val="center"/>
          </w:tcPr>
          <w:p>
            <w:pPr>
              <w:pStyle w:val="TableContents"/>
              <w:spacing w:before="0" w:after="283"/>
              <w:rPr>
                <w:sz w:val="4"/>
                <w:szCs w:val="4"/>
              </w:rPr>
            </w:pPr>
            <w:r>
              <w:rPr>
                <w:sz w:val="4"/>
                <w:szCs w:val="4"/>
              </w:rPr>
            </w:r>
          </w:p>
        </w:tc>
        <w:tc>
          <w:tcPr>
            <w:tcW w:w="269" w:type="dxa"/>
            <w:tcBorders/>
            <w:shd w:fill="auto" w:val="clear"/>
            <w:vAlign w:val="center"/>
          </w:tcPr>
          <w:p>
            <w:pPr>
              <w:pStyle w:val="TableContents"/>
              <w:spacing w:before="0" w:after="283"/>
              <w:rPr>
                <w:sz w:val="4"/>
                <w:szCs w:val="4"/>
              </w:rPr>
            </w:pPr>
            <w:r>
              <w:rPr>
                <w:sz w:val="4"/>
                <w:szCs w:val="4"/>
              </w:rPr>
            </w:r>
          </w:p>
        </w:tc>
        <w:tc>
          <w:tcPr>
            <w:tcW w:w="269" w:type="dxa"/>
            <w:tcBorders/>
            <w:shd w:fill="auto" w:val="clear"/>
            <w:vAlign w:val="center"/>
          </w:tcPr>
          <w:p>
            <w:pPr>
              <w:pStyle w:val="TableContents"/>
              <w:spacing w:before="0" w:after="283"/>
              <w:rPr>
                <w:sz w:val="4"/>
                <w:szCs w:val="4"/>
              </w:rPr>
            </w:pPr>
            <w:r>
              <w:rPr>
                <w:sz w:val="4"/>
                <w:szCs w:val="4"/>
              </w:rPr>
            </w:r>
          </w:p>
        </w:tc>
        <w:tc>
          <w:tcPr>
            <w:tcW w:w="1112" w:type="dxa"/>
            <w:tcBorders/>
            <w:shd w:fill="auto" w:val="clear"/>
            <w:vAlign w:val="center"/>
          </w:tcPr>
          <w:p>
            <w:pPr>
              <w:pStyle w:val="TableContents"/>
              <w:spacing w:before="0" w:after="283"/>
              <w:rPr>
                <w:sz w:val="4"/>
                <w:szCs w:val="4"/>
              </w:rPr>
            </w:pPr>
            <w:r>
              <w:rPr>
                <w:sz w:val="4"/>
                <w:szCs w:val="4"/>
              </w:rPr>
            </w:r>
          </w:p>
        </w:tc>
        <w:tc>
          <w:tcPr>
            <w:tcW w:w="88" w:type="dxa"/>
            <w:tcBorders/>
            <w:shd w:fill="auto" w:val="clear"/>
            <w:vAlign w:val="center"/>
          </w:tcPr>
          <w:p>
            <w:pPr>
              <w:pStyle w:val="TableContents"/>
              <w:spacing w:before="0" w:after="283"/>
              <w:rPr>
                <w:sz w:val="4"/>
                <w:szCs w:val="4"/>
              </w:rPr>
            </w:pPr>
            <w:r>
              <w:rPr>
                <w:sz w:val="4"/>
                <w:szCs w:val="4"/>
              </w:rPr>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sz w:val="17"/>
        </w:rPr>
      </w:pPr>
      <w:r>
        <w:rPr>
          <w:rFonts w:ascii="Times New Roman" w:hAnsi="Times New Roman"/>
          <w:sz w:val="17"/>
        </w:rPr>
        <w:t>(1)   Reported in net investment income on the consolidated statements of operations.</w:t>
      </w:r>
    </w:p>
    <w:p>
      <w:pPr>
        <w:pStyle w:val="TextBody"/>
        <w:spacing w:before="0" w:after="0"/>
        <w:ind w:left="0" w:right="0" w:hanging="0"/>
        <w:rPr>
          <w:rFonts w:ascii="Times New Roman" w:hAnsi="Times New Roman"/>
          <w:sz w:val="17"/>
        </w:rPr>
      </w:pPr>
      <w:r>
        <w:rPr>
          <w:rFonts w:ascii="Times New Roman" w:hAnsi="Times New Roman"/>
          <w:sz w:val="17"/>
        </w:rPr>
        <w:t>(2)   Reported in benefits, claims and settlement expenses on the consolidated statements of operations.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ineffective portion of our cash flow hedges is reported in net realized capital gains (losses) on the consolidated statements of operations. The net gain resulting from the ineffective portion of foreign currency contracts in cash flow hedging relationships was $0.1 million and $0.1 million for the three months ended September 30, 2012 and 2011, respectively. The net gain resulting from the ineffective portion of foreign currency contracts in cash flow hedging relationships was $0.4 million and $0.3 million for the nine months ended September 30, 2012 and 2011, respectively.</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41</w:t>
      </w:r>
      <w:bookmarkStart w:id="49" w:name="PB_41_153507_5335"/>
      <w:bookmarkEnd w:id="49"/>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We expect to reclassify net losses of $(1.2) million from AOCI into net income in the next 12 months, which includes both net deferred gains on discontinued hedges and net losses on periodic settlements of active hedges. Actual amounts may vary from this amount as a result of market conditions.</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Derivatives Not Designated as Hedging Instruments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Our use of futures, certain swaptions and swaps, collars, options and forwards are effective from an economic standpoint, but they have not been designated as hedges for financial reporting purposes. As such, periodic changes in the market value of these instruments, which includes mark-to-market gains and losses as well as periodic and final settlements, primarily flow directly into net realized capital gains (losses) on the consolidated statements of operations. Gains and losses on certain derivatives used in relation to certain trading portfolios are reported in net investment income on the consolidated statements of operations.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table shows the effect of derivatives not designated as hedging instruments, including fair value changes of embedded derivatives that have been bifurcated from the host contract, on the consolidated statements of operations.</w:t>
      </w:r>
    </w:p>
    <w:p>
      <w:pPr>
        <w:pStyle w:val="TextBody"/>
        <w:spacing w:before="0" w:after="0"/>
        <w:ind w:left="0" w:right="0" w:hanging="0"/>
        <w:rPr/>
      </w:pPr>
      <w:r>
        <w:rPr/>
        <w:t> </w:t>
      </w:r>
    </w:p>
    <w:tbl>
      <w:tblPr>
        <w:tblW w:w="4650" w:type="pct"/>
        <w:jc w:val="left"/>
        <w:tblInd w:w="0" w:type="dxa"/>
        <w:tblCellMar>
          <w:top w:w="0" w:type="dxa"/>
          <w:left w:w="0" w:type="dxa"/>
          <w:bottom w:w="0" w:type="dxa"/>
          <w:right w:w="0" w:type="dxa"/>
        </w:tblCellMar>
      </w:tblPr>
      <w:tblGrid>
        <w:gridCol w:w="3729"/>
        <w:gridCol w:w="112"/>
        <w:gridCol w:w="214"/>
        <w:gridCol w:w="996"/>
        <w:gridCol w:w="194"/>
        <w:gridCol w:w="214"/>
        <w:gridCol w:w="999"/>
        <w:gridCol w:w="129"/>
        <w:gridCol w:w="226"/>
        <w:gridCol w:w="927"/>
        <w:gridCol w:w="202"/>
        <w:gridCol w:w="226"/>
        <w:gridCol w:w="1037"/>
        <w:gridCol w:w="285"/>
      </w:tblGrid>
      <w:tr>
        <w:trPr/>
        <w:tc>
          <w:tcPr>
            <w:tcW w:w="3729" w:type="dxa"/>
            <w:tcBorders/>
            <w:shd w:fill="auto" w:val="clear"/>
            <w:vAlign w:val="bottom"/>
          </w:tcPr>
          <w:p>
            <w:pPr>
              <w:pStyle w:val="TableContents"/>
              <w:spacing w:before="0" w:after="0"/>
              <w:ind w:left="0" w:right="0" w:hanging="0"/>
              <w:rPr/>
            </w:pPr>
            <w:r>
              <w:rPr/>
              <w:t> </w:t>
            </w:r>
          </w:p>
        </w:tc>
        <w:tc>
          <w:tcPr>
            <w:tcW w:w="112" w:type="dxa"/>
            <w:tcBorders/>
            <w:shd w:fill="auto" w:val="clear"/>
            <w:vAlign w:val="bottom"/>
          </w:tcPr>
          <w:p>
            <w:pPr>
              <w:pStyle w:val="TableContents"/>
              <w:spacing w:before="0" w:after="0"/>
              <w:ind w:left="0" w:right="0" w:hanging="0"/>
              <w:jc w:val="center"/>
              <w:rPr/>
            </w:pPr>
            <w:r>
              <w:rPr/>
              <w:t> </w:t>
            </w:r>
          </w:p>
        </w:tc>
        <w:tc>
          <w:tcPr>
            <w:tcW w:w="2617"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Amount of gain (loss) recognized in</w:t>
            </w:r>
          </w:p>
        </w:tc>
        <w:tc>
          <w:tcPr>
            <w:tcW w:w="129" w:type="dxa"/>
            <w:tcBorders/>
            <w:shd w:fill="auto" w:val="clear"/>
            <w:vAlign w:val="bottom"/>
          </w:tcPr>
          <w:p>
            <w:pPr>
              <w:pStyle w:val="TableContents"/>
              <w:spacing w:before="0" w:after="0"/>
              <w:ind w:left="0" w:right="0" w:hanging="0"/>
              <w:jc w:val="center"/>
              <w:rPr/>
            </w:pPr>
            <w:r>
              <w:rPr/>
              <w:t> </w:t>
            </w:r>
          </w:p>
        </w:tc>
        <w:tc>
          <w:tcPr>
            <w:tcW w:w="2618"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Amount of gain (loss) recognized in</w:t>
            </w:r>
          </w:p>
        </w:tc>
        <w:tc>
          <w:tcPr>
            <w:tcW w:w="285" w:type="dxa"/>
            <w:tcBorders/>
            <w:shd w:fill="auto" w:val="clear"/>
            <w:vAlign w:val="bottom"/>
          </w:tcPr>
          <w:p>
            <w:pPr>
              <w:pStyle w:val="TableContents"/>
              <w:spacing w:before="0" w:after="0"/>
              <w:ind w:left="0" w:right="0" w:hanging="0"/>
              <w:jc w:val="center"/>
              <w:rPr/>
            </w:pPr>
            <w:r>
              <w:rPr/>
              <w:t> </w:t>
            </w:r>
          </w:p>
        </w:tc>
      </w:tr>
      <w:tr>
        <w:trPr/>
        <w:tc>
          <w:tcPr>
            <w:tcW w:w="3729" w:type="dxa"/>
            <w:tcBorders/>
            <w:shd w:fill="auto" w:val="clear"/>
            <w:vAlign w:val="bottom"/>
          </w:tcPr>
          <w:p>
            <w:pPr>
              <w:pStyle w:val="TableContents"/>
              <w:spacing w:before="0" w:after="0"/>
              <w:ind w:left="0" w:right="0" w:hanging="0"/>
              <w:rPr/>
            </w:pPr>
            <w:r>
              <w:rPr/>
              <w:t> </w:t>
            </w:r>
          </w:p>
        </w:tc>
        <w:tc>
          <w:tcPr>
            <w:tcW w:w="112" w:type="dxa"/>
            <w:tcBorders/>
            <w:shd w:fill="auto" w:val="clear"/>
            <w:vAlign w:val="bottom"/>
          </w:tcPr>
          <w:p>
            <w:pPr>
              <w:pStyle w:val="TableContents"/>
              <w:spacing w:before="0" w:after="0"/>
              <w:ind w:left="0" w:right="0" w:hanging="0"/>
              <w:jc w:val="center"/>
              <w:rPr/>
            </w:pPr>
            <w:r>
              <w:rPr/>
              <w:t> </w:t>
            </w:r>
          </w:p>
        </w:tc>
        <w:tc>
          <w:tcPr>
            <w:tcW w:w="2617"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net income on derivatives for the</w:t>
            </w:r>
          </w:p>
        </w:tc>
        <w:tc>
          <w:tcPr>
            <w:tcW w:w="129" w:type="dxa"/>
            <w:tcBorders/>
            <w:shd w:fill="auto" w:val="clear"/>
            <w:vAlign w:val="bottom"/>
          </w:tcPr>
          <w:p>
            <w:pPr>
              <w:pStyle w:val="TableContents"/>
              <w:spacing w:before="0" w:after="0"/>
              <w:ind w:left="0" w:right="0" w:hanging="0"/>
              <w:jc w:val="center"/>
              <w:rPr/>
            </w:pPr>
            <w:r>
              <w:rPr/>
              <w:t> </w:t>
            </w:r>
          </w:p>
        </w:tc>
        <w:tc>
          <w:tcPr>
            <w:tcW w:w="2618"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net income on derivatives for the</w:t>
            </w:r>
          </w:p>
        </w:tc>
        <w:tc>
          <w:tcPr>
            <w:tcW w:w="285" w:type="dxa"/>
            <w:tcBorders/>
            <w:shd w:fill="auto" w:val="clear"/>
            <w:vAlign w:val="bottom"/>
          </w:tcPr>
          <w:p>
            <w:pPr>
              <w:pStyle w:val="TableContents"/>
              <w:spacing w:before="0" w:after="0"/>
              <w:ind w:left="0" w:right="0" w:hanging="0"/>
              <w:jc w:val="center"/>
              <w:rPr/>
            </w:pPr>
            <w:r>
              <w:rPr/>
              <w:t> </w:t>
            </w:r>
          </w:p>
        </w:tc>
      </w:tr>
      <w:tr>
        <w:trPr/>
        <w:tc>
          <w:tcPr>
            <w:tcW w:w="3729" w:type="dxa"/>
            <w:tcBorders/>
            <w:shd w:fill="auto" w:val="clear"/>
            <w:vAlign w:val="bottom"/>
          </w:tcPr>
          <w:p>
            <w:pPr>
              <w:pStyle w:val="TableContents"/>
              <w:spacing w:before="0" w:after="0"/>
              <w:ind w:left="0" w:right="0" w:hanging="0"/>
              <w:rPr/>
            </w:pPr>
            <w:r>
              <w:rPr/>
              <w:t> </w:t>
            </w:r>
          </w:p>
        </w:tc>
        <w:tc>
          <w:tcPr>
            <w:tcW w:w="112" w:type="dxa"/>
            <w:tcBorders/>
            <w:shd w:fill="auto" w:val="clear"/>
            <w:vAlign w:val="bottom"/>
          </w:tcPr>
          <w:p>
            <w:pPr>
              <w:pStyle w:val="TableContents"/>
              <w:spacing w:before="0" w:after="0"/>
              <w:ind w:left="0" w:right="0" w:hanging="0"/>
              <w:jc w:val="center"/>
              <w:rPr/>
            </w:pPr>
            <w:r>
              <w:rPr/>
              <w:t> </w:t>
            </w:r>
          </w:p>
        </w:tc>
        <w:tc>
          <w:tcPr>
            <w:tcW w:w="2617"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three months ended September 30,</w:t>
            </w:r>
          </w:p>
        </w:tc>
        <w:tc>
          <w:tcPr>
            <w:tcW w:w="129" w:type="dxa"/>
            <w:tcBorders/>
            <w:shd w:fill="auto" w:val="clear"/>
            <w:vAlign w:val="bottom"/>
          </w:tcPr>
          <w:p>
            <w:pPr>
              <w:pStyle w:val="TableContents"/>
              <w:spacing w:before="0" w:after="0"/>
              <w:ind w:left="0" w:right="0" w:hanging="0"/>
              <w:jc w:val="center"/>
              <w:rPr/>
            </w:pPr>
            <w:r>
              <w:rPr/>
              <w:t> </w:t>
            </w:r>
          </w:p>
        </w:tc>
        <w:tc>
          <w:tcPr>
            <w:tcW w:w="2618"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nine months ended September 30,</w:t>
            </w:r>
          </w:p>
        </w:tc>
        <w:tc>
          <w:tcPr>
            <w:tcW w:w="285" w:type="dxa"/>
            <w:tcBorders/>
            <w:shd w:fill="auto" w:val="clear"/>
            <w:vAlign w:val="bottom"/>
          </w:tcPr>
          <w:p>
            <w:pPr>
              <w:pStyle w:val="TableContents"/>
              <w:spacing w:before="0" w:after="0"/>
              <w:ind w:left="0" w:right="0" w:hanging="0"/>
              <w:jc w:val="center"/>
              <w:rPr/>
            </w:pPr>
            <w:r>
              <w:rPr/>
              <w:t> </w:t>
            </w:r>
          </w:p>
        </w:tc>
      </w:tr>
      <w:tr>
        <w:trPr/>
        <w:tc>
          <w:tcPr>
            <w:tcW w:w="3729" w:type="dxa"/>
            <w:tcBorders>
              <w:bottom w:val="single" w:sz="8" w:space="0" w:color="000000"/>
            </w:tcBorders>
            <w:shd w:fill="auto" w:val="clear"/>
            <w:tcMar>
              <w:bottom w:w="28" w:type="dxa"/>
            </w:tcM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Derivatives not designated as hedging instruments</w:t>
            </w:r>
          </w:p>
        </w:tc>
        <w:tc>
          <w:tcPr>
            <w:tcW w:w="112" w:type="dxa"/>
            <w:tcBorders/>
            <w:shd w:fill="auto" w:val="clear"/>
            <w:vAlign w:val="bottom"/>
          </w:tcPr>
          <w:p>
            <w:pPr>
              <w:pStyle w:val="TableContents"/>
              <w:spacing w:before="0" w:after="0"/>
              <w:ind w:left="0" w:right="0" w:hanging="0"/>
              <w:jc w:val="center"/>
              <w:rPr/>
            </w:pPr>
            <w:r>
              <w:rPr/>
              <w:t> </w:t>
            </w:r>
          </w:p>
        </w:tc>
        <w:tc>
          <w:tcPr>
            <w:tcW w:w="1210"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19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213"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129" w:type="dxa"/>
            <w:tcBorders/>
            <w:shd w:fill="auto" w:val="clear"/>
            <w:vAlign w:val="bottom"/>
          </w:tcPr>
          <w:p>
            <w:pPr>
              <w:pStyle w:val="TableContents"/>
              <w:spacing w:before="0" w:after="0"/>
              <w:ind w:left="0" w:right="0" w:hanging="0"/>
              <w:jc w:val="center"/>
              <w:rPr/>
            </w:pPr>
            <w:r>
              <w:rPr/>
              <w:t> </w:t>
            </w:r>
          </w:p>
        </w:tc>
        <w:tc>
          <w:tcPr>
            <w:tcW w:w="1153"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202"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263"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285" w:type="dxa"/>
            <w:tcBorders/>
            <w:shd w:fill="auto" w:val="clear"/>
            <w:vAlign w:val="bottom"/>
          </w:tcPr>
          <w:p>
            <w:pPr>
              <w:pStyle w:val="TableContents"/>
              <w:spacing w:before="0" w:after="0"/>
              <w:ind w:left="0" w:right="0" w:hanging="0"/>
              <w:jc w:val="center"/>
              <w:rPr/>
            </w:pPr>
            <w:r>
              <w:rPr/>
              <w:t> </w:t>
            </w:r>
          </w:p>
        </w:tc>
      </w:tr>
      <w:tr>
        <w:trPr/>
        <w:tc>
          <w:tcPr>
            <w:tcW w:w="3729" w:type="dxa"/>
            <w:tcBorders/>
            <w:shd w:fill="auto" w:val="clear"/>
            <w:vAlign w:val="bottom"/>
          </w:tcPr>
          <w:p>
            <w:pPr>
              <w:pStyle w:val="TableContents"/>
              <w:spacing w:before="0" w:after="0"/>
              <w:ind w:left="0" w:right="0" w:hanging="0"/>
              <w:rPr/>
            </w:pPr>
            <w:r>
              <w:rPr/>
              <w:t> </w:t>
            </w:r>
          </w:p>
        </w:tc>
        <w:tc>
          <w:tcPr>
            <w:tcW w:w="112" w:type="dxa"/>
            <w:tcBorders/>
            <w:shd w:fill="auto" w:val="clear"/>
            <w:vAlign w:val="bottom"/>
          </w:tcPr>
          <w:p>
            <w:pPr>
              <w:pStyle w:val="TableContents"/>
              <w:spacing w:before="0" w:after="0"/>
              <w:ind w:left="0" w:right="0" w:hanging="0"/>
              <w:jc w:val="center"/>
              <w:rPr/>
            </w:pPr>
            <w:r>
              <w:rPr/>
              <w:t> </w:t>
            </w:r>
          </w:p>
        </w:tc>
        <w:tc>
          <w:tcPr>
            <w:tcW w:w="5364" w:type="dxa"/>
            <w:gridSpan w:val="11"/>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285" w:type="dxa"/>
            <w:tcBorders/>
            <w:shd w:fill="auto" w:val="clear"/>
            <w:vAlign w:val="bottom"/>
          </w:tcPr>
          <w:p>
            <w:pPr>
              <w:pStyle w:val="TableContents"/>
              <w:spacing w:before="0" w:after="0"/>
              <w:ind w:left="0" w:right="0" w:hanging="0"/>
              <w:jc w:val="center"/>
              <w:rPr/>
            </w:pPr>
            <w:r>
              <w:rPr/>
              <w:t> </w:t>
            </w:r>
          </w:p>
        </w:tc>
      </w:tr>
      <w:tr>
        <w:trPr/>
        <w:tc>
          <w:tcPr>
            <w:tcW w:w="372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Interest rate contracts</w:t>
            </w:r>
          </w:p>
        </w:tc>
        <w:tc>
          <w:tcPr>
            <w:tcW w:w="112" w:type="dxa"/>
            <w:tcBorders/>
            <w:shd w:fill="CCEEFF" w:val="clear"/>
            <w:vAlign w:val="bottom"/>
          </w:tcPr>
          <w:p>
            <w:pPr>
              <w:pStyle w:val="TableContents"/>
              <w:spacing w:before="0" w:after="0"/>
              <w:ind w:left="0" w:right="0" w:hanging="0"/>
              <w:rPr/>
            </w:pPr>
            <w:r>
              <w:rPr/>
              <w:t> </w:t>
            </w:r>
          </w:p>
        </w:tc>
        <w:tc>
          <w:tcPr>
            <w:tcW w:w="214"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6"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(13.8</w:t>
            </w:r>
          </w:p>
        </w:tc>
        <w:tc>
          <w:tcPr>
            <w:tcW w:w="194"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21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99"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62.2</w:t>
            </w:r>
          </w:p>
        </w:tc>
        <w:tc>
          <w:tcPr>
            <w:tcW w:w="129" w:type="dxa"/>
            <w:tcBorders/>
            <w:shd w:fill="CCEEFF" w:val="clear"/>
            <w:vAlign w:val="bottom"/>
          </w:tcPr>
          <w:p>
            <w:pPr>
              <w:pStyle w:val="TableContents"/>
              <w:spacing w:before="0" w:after="0"/>
              <w:ind w:left="0" w:right="0" w:hanging="0"/>
              <w:rPr/>
            </w:pPr>
            <w:r>
              <w:rPr/>
              <w:t> </w:t>
            </w:r>
          </w:p>
        </w:tc>
        <w:tc>
          <w:tcPr>
            <w:tcW w:w="22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27"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12.4</w:t>
            </w:r>
          </w:p>
        </w:tc>
        <w:tc>
          <w:tcPr>
            <w:tcW w:w="202" w:type="dxa"/>
            <w:tcBorders/>
            <w:shd w:fill="CCEEFF" w:val="clear"/>
            <w:vAlign w:val="bottom"/>
          </w:tcPr>
          <w:p>
            <w:pPr>
              <w:pStyle w:val="TableContents"/>
              <w:spacing w:before="0" w:after="0"/>
              <w:ind w:left="0" w:right="0" w:hanging="0"/>
              <w:rPr/>
            </w:pPr>
            <w:r>
              <w:rPr/>
              <w:t> </w:t>
            </w:r>
          </w:p>
        </w:tc>
        <w:tc>
          <w:tcPr>
            <w:tcW w:w="22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3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78.2</w:t>
            </w:r>
          </w:p>
        </w:tc>
        <w:tc>
          <w:tcPr>
            <w:tcW w:w="285" w:type="dxa"/>
            <w:tcBorders/>
            <w:shd w:fill="CCEEFF" w:val="clear"/>
            <w:vAlign w:val="bottom"/>
          </w:tcPr>
          <w:p>
            <w:pPr>
              <w:pStyle w:val="TableContents"/>
              <w:spacing w:before="0" w:after="0"/>
              <w:ind w:left="0" w:right="0" w:hanging="0"/>
              <w:rPr/>
            </w:pPr>
            <w:r>
              <w:rPr/>
              <w:t> </w:t>
            </w:r>
          </w:p>
        </w:tc>
      </w:tr>
      <w:tr>
        <w:trPr/>
        <w:tc>
          <w:tcPr>
            <w:tcW w:w="372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Foreign exchange contracts</w:t>
            </w:r>
          </w:p>
        </w:tc>
        <w:tc>
          <w:tcPr>
            <w:tcW w:w="112" w:type="dxa"/>
            <w:tcBorders/>
            <w:shd w:fill="auto" w:val="clear"/>
            <w:vAlign w:val="bottom"/>
          </w:tcPr>
          <w:p>
            <w:pPr>
              <w:pStyle w:val="TableContents"/>
              <w:spacing w:before="0" w:after="0"/>
              <w:ind w:left="0" w:right="0" w:hanging="0"/>
              <w:rPr/>
            </w:pPr>
            <w:r>
              <w:rPr/>
              <w:t> </w:t>
            </w:r>
          </w:p>
        </w:tc>
        <w:tc>
          <w:tcPr>
            <w:tcW w:w="121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26.4</w:t>
            </w:r>
          </w:p>
        </w:tc>
        <w:tc>
          <w:tcPr>
            <w:tcW w:w="194" w:type="dxa"/>
            <w:tcBorders/>
            <w:shd w:fill="auto" w:val="clear"/>
            <w:vAlign w:val="bottom"/>
          </w:tcPr>
          <w:p>
            <w:pPr>
              <w:pStyle w:val="TableContents"/>
              <w:spacing w:before="0" w:after="0"/>
              <w:ind w:left="0" w:right="0" w:hanging="0"/>
              <w:rPr/>
            </w:pPr>
            <w:r>
              <w:rPr/>
              <w:t> </w:t>
            </w:r>
          </w:p>
        </w:tc>
        <w:tc>
          <w:tcPr>
            <w:tcW w:w="121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(34.5</w:t>
            </w:r>
          </w:p>
        </w:tc>
        <w:tc>
          <w:tcPr>
            <w:tcW w:w="12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5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40.0</w:t>
            </w:r>
          </w:p>
        </w:tc>
        <w:tc>
          <w:tcPr>
            <w:tcW w:w="202" w:type="dxa"/>
            <w:tcBorders/>
            <w:shd w:fill="auto" w:val="clear"/>
            <w:vAlign w:val="bottom"/>
          </w:tcPr>
          <w:p>
            <w:pPr>
              <w:pStyle w:val="TableContents"/>
              <w:spacing w:before="0" w:after="0"/>
              <w:ind w:left="0" w:right="0" w:hanging="0"/>
              <w:rPr/>
            </w:pPr>
            <w:r>
              <w:rPr/>
              <w:t> </w:t>
            </w:r>
          </w:p>
        </w:tc>
        <w:tc>
          <w:tcPr>
            <w:tcW w:w="126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(45.5</w:t>
            </w:r>
          </w:p>
        </w:tc>
        <w:tc>
          <w:tcPr>
            <w:tcW w:w="28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72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Equity contracts</w:t>
            </w:r>
          </w:p>
        </w:tc>
        <w:tc>
          <w:tcPr>
            <w:tcW w:w="112" w:type="dxa"/>
            <w:tcBorders/>
            <w:shd w:fill="CCEEFF" w:val="clear"/>
            <w:vAlign w:val="bottom"/>
          </w:tcPr>
          <w:p>
            <w:pPr>
              <w:pStyle w:val="TableContents"/>
              <w:spacing w:before="0" w:after="0"/>
              <w:ind w:left="0" w:right="0" w:hanging="0"/>
              <w:rPr/>
            </w:pPr>
            <w:r>
              <w:rPr/>
              <w:t> </w:t>
            </w:r>
          </w:p>
        </w:tc>
        <w:tc>
          <w:tcPr>
            <w:tcW w:w="121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(36.7</w:t>
            </w:r>
          </w:p>
        </w:tc>
        <w:tc>
          <w:tcPr>
            <w:tcW w:w="194"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1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73.2</w:t>
            </w:r>
          </w:p>
        </w:tc>
        <w:tc>
          <w:tcPr>
            <w:tcW w:w="129" w:type="dxa"/>
            <w:tcBorders/>
            <w:shd w:fill="CCEEFF" w:val="clear"/>
            <w:vAlign w:val="bottom"/>
          </w:tcPr>
          <w:p>
            <w:pPr>
              <w:pStyle w:val="TableContents"/>
              <w:spacing w:before="0" w:after="0"/>
              <w:ind w:left="0" w:right="0" w:hanging="0"/>
              <w:rPr/>
            </w:pPr>
            <w:r>
              <w:rPr/>
              <w:t> </w:t>
            </w:r>
          </w:p>
        </w:tc>
        <w:tc>
          <w:tcPr>
            <w:tcW w:w="115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(59.0</w:t>
            </w:r>
          </w:p>
        </w:tc>
        <w:tc>
          <w:tcPr>
            <w:tcW w:w="20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6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60.5</w:t>
            </w:r>
          </w:p>
        </w:tc>
        <w:tc>
          <w:tcPr>
            <w:tcW w:w="285" w:type="dxa"/>
            <w:tcBorders/>
            <w:shd w:fill="CCEEFF" w:val="clear"/>
            <w:vAlign w:val="bottom"/>
          </w:tcPr>
          <w:p>
            <w:pPr>
              <w:pStyle w:val="TableContents"/>
              <w:spacing w:before="0" w:after="0"/>
              <w:ind w:left="0" w:right="0" w:hanging="0"/>
              <w:rPr/>
            </w:pPr>
            <w:r>
              <w:rPr/>
              <w:t> </w:t>
            </w:r>
          </w:p>
        </w:tc>
      </w:tr>
      <w:tr>
        <w:trPr/>
        <w:tc>
          <w:tcPr>
            <w:tcW w:w="372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Credit contracts</w:t>
            </w:r>
          </w:p>
        </w:tc>
        <w:tc>
          <w:tcPr>
            <w:tcW w:w="112" w:type="dxa"/>
            <w:tcBorders/>
            <w:shd w:fill="auto" w:val="clear"/>
            <w:vAlign w:val="bottom"/>
          </w:tcPr>
          <w:p>
            <w:pPr>
              <w:pStyle w:val="TableContents"/>
              <w:spacing w:before="0" w:after="0"/>
              <w:ind w:left="0" w:right="0" w:hanging="0"/>
              <w:rPr/>
            </w:pPr>
            <w:r>
              <w:rPr/>
              <w:t> </w:t>
            </w:r>
          </w:p>
        </w:tc>
        <w:tc>
          <w:tcPr>
            <w:tcW w:w="121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9.6</w:t>
            </w:r>
          </w:p>
        </w:tc>
        <w:tc>
          <w:tcPr>
            <w:tcW w:w="194" w:type="dxa"/>
            <w:tcBorders/>
            <w:shd w:fill="auto" w:val="clear"/>
            <w:vAlign w:val="bottom"/>
          </w:tcPr>
          <w:p>
            <w:pPr>
              <w:pStyle w:val="TableContents"/>
              <w:spacing w:before="0" w:after="0"/>
              <w:ind w:left="0" w:right="0" w:hanging="0"/>
              <w:rPr/>
            </w:pPr>
            <w:r>
              <w:rPr/>
              <w:t> </w:t>
            </w:r>
          </w:p>
        </w:tc>
        <w:tc>
          <w:tcPr>
            <w:tcW w:w="121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(8.1</w:t>
            </w:r>
          </w:p>
        </w:tc>
        <w:tc>
          <w:tcPr>
            <w:tcW w:w="12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5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19.1</w:t>
            </w:r>
          </w:p>
        </w:tc>
        <w:tc>
          <w:tcPr>
            <w:tcW w:w="202" w:type="dxa"/>
            <w:tcBorders/>
            <w:shd w:fill="auto" w:val="clear"/>
            <w:vAlign w:val="bottom"/>
          </w:tcPr>
          <w:p>
            <w:pPr>
              <w:pStyle w:val="TableContents"/>
              <w:spacing w:before="0" w:after="0"/>
              <w:ind w:left="0" w:right="0" w:hanging="0"/>
              <w:rPr/>
            </w:pPr>
            <w:r>
              <w:rPr/>
              <w:t> </w:t>
            </w:r>
          </w:p>
        </w:tc>
        <w:tc>
          <w:tcPr>
            <w:tcW w:w="126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w:t>
            </w:r>
          </w:p>
        </w:tc>
        <w:tc>
          <w:tcPr>
            <w:tcW w:w="28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72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contracts</w:t>
            </w:r>
          </w:p>
        </w:tc>
        <w:tc>
          <w:tcPr>
            <w:tcW w:w="112" w:type="dxa"/>
            <w:tcBorders/>
            <w:shd w:fill="CCEEFF" w:val="clear"/>
            <w:vAlign w:val="bottom"/>
          </w:tcPr>
          <w:p>
            <w:pPr>
              <w:pStyle w:val="TableContents"/>
              <w:spacing w:before="0" w:after="0"/>
              <w:ind w:left="0" w:right="0" w:hanging="0"/>
              <w:rPr/>
            </w:pPr>
            <w:r>
              <w:rPr/>
              <w:t> </w:t>
            </w:r>
          </w:p>
        </w:tc>
        <w:tc>
          <w:tcPr>
            <w:tcW w:w="1210"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(37.1</w:t>
            </w:r>
          </w:p>
        </w:tc>
        <w:tc>
          <w:tcPr>
            <w:tcW w:w="194"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1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(115.9</w:t>
            </w:r>
          </w:p>
        </w:tc>
        <w:tc>
          <w:tcPr>
            <w:tcW w:w="12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5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(14.9</w:t>
            </w:r>
          </w:p>
        </w:tc>
        <w:tc>
          <w:tcPr>
            <w:tcW w:w="20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6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(171.9</w:t>
            </w:r>
          </w:p>
        </w:tc>
        <w:tc>
          <w:tcPr>
            <w:tcW w:w="28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72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w:t>
            </w:r>
          </w:p>
        </w:tc>
        <w:tc>
          <w:tcPr>
            <w:tcW w:w="112" w:type="dxa"/>
            <w:tcBorders/>
            <w:shd w:fill="auto" w:val="clear"/>
            <w:vAlign w:val="bottom"/>
          </w:tcPr>
          <w:p>
            <w:pPr>
              <w:pStyle w:val="TableContents"/>
              <w:spacing w:before="0" w:after="0"/>
              <w:ind w:left="0" w:right="0" w:hanging="0"/>
              <w:rPr/>
            </w:pPr>
            <w:r>
              <w:rPr/>
              <w:t> </w:t>
            </w:r>
          </w:p>
        </w:tc>
        <w:tc>
          <w:tcPr>
            <w:tcW w:w="21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(51.6</w:t>
            </w:r>
          </w:p>
        </w:tc>
        <w:tc>
          <w:tcPr>
            <w:tcW w:w="194"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21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99"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(23.1</w:t>
            </w:r>
          </w:p>
        </w:tc>
        <w:tc>
          <w:tcPr>
            <w:tcW w:w="12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226"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27"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w:t>
            </w:r>
          </w:p>
        </w:tc>
        <w:tc>
          <w:tcPr>
            <w:tcW w:w="20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226"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37"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(83.8</w:t>
            </w:r>
          </w:p>
        </w:tc>
        <w:tc>
          <w:tcPr>
            <w:tcW w:w="28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5.  Long-Term Debt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components of long-term debt were as follows:</w:t>
      </w:r>
    </w:p>
    <w:p>
      <w:pPr>
        <w:pStyle w:val="TextBody"/>
        <w:spacing w:before="0" w:after="0"/>
        <w:ind w:left="0" w:right="0" w:hanging="0"/>
        <w:rPr/>
      </w:pPr>
      <w:r>
        <w:rPr/>
        <w:t> </w:t>
      </w:r>
    </w:p>
    <w:tbl>
      <w:tblPr>
        <w:tblW w:w="4800" w:type="pct"/>
        <w:jc w:val="left"/>
        <w:tblInd w:w="0" w:type="dxa"/>
        <w:tblCellMar>
          <w:top w:w="0" w:type="dxa"/>
          <w:left w:w="0" w:type="dxa"/>
          <w:bottom w:w="0" w:type="dxa"/>
          <w:right w:w="0" w:type="dxa"/>
        </w:tblCellMar>
      </w:tblPr>
      <w:tblGrid>
        <w:gridCol w:w="5644"/>
        <w:gridCol w:w="196"/>
        <w:gridCol w:w="195"/>
        <w:gridCol w:w="1638"/>
        <w:gridCol w:w="196"/>
        <w:gridCol w:w="191"/>
        <w:gridCol w:w="1615"/>
        <w:gridCol w:w="121"/>
      </w:tblGrid>
      <w:tr>
        <w:trPr/>
        <w:tc>
          <w:tcPr>
            <w:tcW w:w="5644" w:type="dxa"/>
            <w:tcBorders/>
            <w:shd w:fill="auto" w:val="clear"/>
            <w:vAlign w:val="bottom"/>
          </w:tcPr>
          <w:p>
            <w:pPr>
              <w:pStyle w:val="TableContents"/>
              <w:spacing w:before="0" w:after="0"/>
              <w:ind w:left="0" w:right="0" w:hanging="0"/>
              <w:rPr/>
            </w:pPr>
            <w:r>
              <w:rPr/>
              <w:t> </w:t>
            </w:r>
          </w:p>
        </w:tc>
        <w:tc>
          <w:tcPr>
            <w:tcW w:w="196" w:type="dxa"/>
            <w:tcBorders/>
            <w:shd w:fill="auto" w:val="clear"/>
            <w:vAlign w:val="bottom"/>
          </w:tcPr>
          <w:p>
            <w:pPr>
              <w:pStyle w:val="TableContents"/>
              <w:spacing w:before="0" w:after="0"/>
              <w:ind w:left="0" w:right="0" w:hanging="0"/>
              <w:jc w:val="center"/>
              <w:rPr/>
            </w:pPr>
            <w:r>
              <w:rPr/>
              <w:t> </w:t>
            </w:r>
          </w:p>
        </w:tc>
        <w:tc>
          <w:tcPr>
            <w:tcW w:w="1833"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2012</w:t>
            </w:r>
          </w:p>
        </w:tc>
        <w:tc>
          <w:tcPr>
            <w:tcW w:w="196" w:type="dxa"/>
            <w:tcBorders/>
            <w:shd w:fill="auto" w:val="clear"/>
            <w:vAlign w:val="bottom"/>
          </w:tcPr>
          <w:p>
            <w:pPr>
              <w:pStyle w:val="TableContents"/>
              <w:spacing w:before="0" w:after="0"/>
              <w:ind w:left="0" w:right="0" w:hanging="0"/>
              <w:jc w:val="center"/>
              <w:rPr/>
            </w:pPr>
            <w:r>
              <w:rPr/>
              <w:t> </w:t>
            </w:r>
          </w:p>
        </w:tc>
        <w:tc>
          <w:tcPr>
            <w:tcW w:w="180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December 31, 2011</w:t>
            </w:r>
          </w:p>
        </w:tc>
        <w:tc>
          <w:tcPr>
            <w:tcW w:w="121" w:type="dxa"/>
            <w:tcBorders/>
            <w:shd w:fill="auto" w:val="clear"/>
            <w:vAlign w:val="bottom"/>
          </w:tcPr>
          <w:p>
            <w:pPr>
              <w:pStyle w:val="TableContents"/>
              <w:spacing w:before="0" w:after="0"/>
              <w:ind w:left="0" w:right="0" w:hanging="0"/>
              <w:jc w:val="center"/>
              <w:rPr/>
            </w:pPr>
            <w:r>
              <w:rPr/>
              <w:t> </w:t>
            </w:r>
          </w:p>
        </w:tc>
      </w:tr>
      <w:tr>
        <w:trPr/>
        <w:tc>
          <w:tcPr>
            <w:tcW w:w="5644" w:type="dxa"/>
            <w:tcBorders/>
            <w:shd w:fill="auto" w:val="clear"/>
            <w:vAlign w:val="bottom"/>
          </w:tcPr>
          <w:p>
            <w:pPr>
              <w:pStyle w:val="TableContents"/>
              <w:spacing w:before="0" w:after="0"/>
              <w:ind w:left="0" w:right="0" w:hanging="0"/>
              <w:rPr/>
            </w:pPr>
            <w:r>
              <w:rPr/>
              <w:t> </w:t>
            </w:r>
          </w:p>
        </w:tc>
        <w:tc>
          <w:tcPr>
            <w:tcW w:w="196" w:type="dxa"/>
            <w:tcBorders/>
            <w:shd w:fill="auto" w:val="clear"/>
            <w:vAlign w:val="bottom"/>
          </w:tcPr>
          <w:p>
            <w:pPr>
              <w:pStyle w:val="TableContents"/>
              <w:spacing w:before="0" w:after="0"/>
              <w:ind w:left="0" w:right="0" w:hanging="0"/>
              <w:jc w:val="center"/>
              <w:rPr/>
            </w:pPr>
            <w:r>
              <w:rPr/>
              <w:t> </w:t>
            </w:r>
          </w:p>
        </w:tc>
        <w:tc>
          <w:tcPr>
            <w:tcW w:w="3835"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21" w:type="dxa"/>
            <w:tcBorders/>
            <w:shd w:fill="auto" w:val="clear"/>
            <w:vAlign w:val="bottom"/>
          </w:tcPr>
          <w:p>
            <w:pPr>
              <w:pStyle w:val="TableContents"/>
              <w:spacing w:before="0" w:after="0"/>
              <w:ind w:left="0" w:right="0" w:hanging="0"/>
              <w:jc w:val="center"/>
              <w:rPr/>
            </w:pPr>
            <w:r>
              <w:rPr/>
              <w:t> </w:t>
            </w:r>
          </w:p>
        </w:tc>
      </w:tr>
      <w:tr>
        <w:trPr/>
        <w:tc>
          <w:tcPr>
            <w:tcW w:w="564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7.875% notes payable, due 2014</w:t>
            </w:r>
          </w:p>
        </w:tc>
        <w:tc>
          <w:tcPr>
            <w:tcW w:w="196" w:type="dxa"/>
            <w:tcBorders/>
            <w:shd w:fill="CCEEFF" w:val="clear"/>
            <w:vAlign w:val="bottom"/>
          </w:tcPr>
          <w:p>
            <w:pPr>
              <w:pStyle w:val="TableContents"/>
              <w:spacing w:before="0" w:after="0"/>
              <w:ind w:left="0" w:right="0" w:hanging="0"/>
              <w:rPr/>
            </w:pPr>
            <w:r>
              <w:rPr/>
              <w:t> </w:t>
            </w:r>
          </w:p>
        </w:tc>
        <w:tc>
          <w:tcPr>
            <w:tcW w:w="19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638"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400.0</w:t>
            </w:r>
          </w:p>
        </w:tc>
        <w:tc>
          <w:tcPr>
            <w:tcW w:w="196" w:type="dxa"/>
            <w:tcBorders/>
            <w:shd w:fill="CCEEFF" w:val="clear"/>
            <w:vAlign w:val="bottom"/>
          </w:tcPr>
          <w:p>
            <w:pPr>
              <w:pStyle w:val="TableContents"/>
              <w:spacing w:before="0" w:after="0"/>
              <w:ind w:left="0" w:right="0" w:hanging="0"/>
              <w:rPr/>
            </w:pPr>
            <w:r>
              <w:rPr/>
              <w:t> </w:t>
            </w:r>
          </w:p>
        </w:tc>
        <w:tc>
          <w:tcPr>
            <w:tcW w:w="19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61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400.0</w:t>
            </w:r>
          </w:p>
        </w:tc>
        <w:tc>
          <w:tcPr>
            <w:tcW w:w="121" w:type="dxa"/>
            <w:tcBorders/>
            <w:shd w:fill="CCEEFF" w:val="clear"/>
            <w:vAlign w:val="bottom"/>
          </w:tcPr>
          <w:p>
            <w:pPr>
              <w:pStyle w:val="TableContents"/>
              <w:spacing w:before="0" w:after="0"/>
              <w:ind w:left="0" w:right="0" w:hanging="0"/>
              <w:rPr/>
            </w:pPr>
            <w:r>
              <w:rPr/>
              <w:t> </w:t>
            </w:r>
          </w:p>
        </w:tc>
      </w:tr>
      <w:tr>
        <w:trPr/>
        <w:tc>
          <w:tcPr>
            <w:tcW w:w="564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3.76% notes payable, due 2015</w:t>
            </w:r>
          </w:p>
        </w:tc>
        <w:tc>
          <w:tcPr>
            <w:tcW w:w="196" w:type="dxa"/>
            <w:tcBorders/>
            <w:shd w:fill="auto" w:val="clear"/>
            <w:vAlign w:val="bottom"/>
          </w:tcPr>
          <w:p>
            <w:pPr>
              <w:pStyle w:val="TableContents"/>
              <w:spacing w:before="0" w:after="0"/>
              <w:ind w:left="0" w:right="0" w:hanging="0"/>
              <w:rPr/>
            </w:pPr>
            <w:r>
              <w:rPr/>
              <w:t> </w:t>
            </w:r>
          </w:p>
        </w:tc>
        <w:tc>
          <w:tcPr>
            <w:tcW w:w="183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99.6</w:t>
            </w:r>
          </w:p>
        </w:tc>
        <w:tc>
          <w:tcPr>
            <w:tcW w:w="196" w:type="dxa"/>
            <w:tcBorders/>
            <w:shd w:fill="auto" w:val="clear"/>
            <w:vAlign w:val="bottom"/>
          </w:tcPr>
          <w:p>
            <w:pPr>
              <w:pStyle w:val="TableContents"/>
              <w:spacing w:before="0" w:after="0"/>
              <w:ind w:left="0" w:right="0" w:hanging="0"/>
              <w:rPr/>
            </w:pPr>
            <w:r>
              <w:rPr/>
              <w:t> </w:t>
            </w:r>
          </w:p>
        </w:tc>
        <w:tc>
          <w:tcPr>
            <w:tcW w:w="180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89.8</w:t>
            </w:r>
          </w:p>
        </w:tc>
        <w:tc>
          <w:tcPr>
            <w:tcW w:w="121" w:type="dxa"/>
            <w:tcBorders/>
            <w:shd w:fill="auto" w:val="clear"/>
            <w:vAlign w:val="bottom"/>
          </w:tcPr>
          <w:p>
            <w:pPr>
              <w:pStyle w:val="TableContents"/>
              <w:spacing w:before="0" w:after="0"/>
              <w:ind w:left="0" w:right="0" w:hanging="0"/>
              <w:rPr/>
            </w:pPr>
            <w:r>
              <w:rPr/>
              <w:t> </w:t>
            </w:r>
          </w:p>
        </w:tc>
      </w:tr>
      <w:tr>
        <w:trPr/>
        <w:tc>
          <w:tcPr>
            <w:tcW w:w="564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8.875% notes payable, due 2019</w:t>
            </w:r>
          </w:p>
        </w:tc>
        <w:tc>
          <w:tcPr>
            <w:tcW w:w="196" w:type="dxa"/>
            <w:tcBorders/>
            <w:shd w:fill="CCEEFF" w:val="clear"/>
            <w:vAlign w:val="bottom"/>
          </w:tcPr>
          <w:p>
            <w:pPr>
              <w:pStyle w:val="TableContents"/>
              <w:spacing w:before="0" w:after="0"/>
              <w:ind w:left="0" w:right="0" w:hanging="0"/>
              <w:rPr/>
            </w:pPr>
            <w:r>
              <w:rPr/>
              <w:t> </w:t>
            </w:r>
          </w:p>
        </w:tc>
        <w:tc>
          <w:tcPr>
            <w:tcW w:w="183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350.0</w:t>
            </w:r>
          </w:p>
        </w:tc>
        <w:tc>
          <w:tcPr>
            <w:tcW w:w="196" w:type="dxa"/>
            <w:tcBorders/>
            <w:shd w:fill="CCEEFF" w:val="clear"/>
            <w:vAlign w:val="bottom"/>
          </w:tcPr>
          <w:p>
            <w:pPr>
              <w:pStyle w:val="TableContents"/>
              <w:spacing w:before="0" w:after="0"/>
              <w:ind w:left="0" w:right="0" w:hanging="0"/>
              <w:rPr/>
            </w:pPr>
            <w:r>
              <w:rPr/>
              <w:t> </w:t>
            </w:r>
          </w:p>
        </w:tc>
        <w:tc>
          <w:tcPr>
            <w:tcW w:w="180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350.0</w:t>
            </w:r>
          </w:p>
        </w:tc>
        <w:tc>
          <w:tcPr>
            <w:tcW w:w="121" w:type="dxa"/>
            <w:tcBorders/>
            <w:shd w:fill="CCEEFF" w:val="clear"/>
            <w:vAlign w:val="bottom"/>
          </w:tcPr>
          <w:p>
            <w:pPr>
              <w:pStyle w:val="TableContents"/>
              <w:spacing w:before="0" w:after="0"/>
              <w:ind w:left="0" w:right="0" w:hanging="0"/>
              <w:rPr/>
            </w:pPr>
            <w:r>
              <w:rPr/>
              <w:t> </w:t>
            </w:r>
          </w:p>
        </w:tc>
      </w:tr>
      <w:tr>
        <w:trPr/>
        <w:tc>
          <w:tcPr>
            <w:tcW w:w="564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3.3% notes payable, due 2022</w:t>
            </w:r>
          </w:p>
        </w:tc>
        <w:tc>
          <w:tcPr>
            <w:tcW w:w="196" w:type="dxa"/>
            <w:tcBorders/>
            <w:shd w:fill="auto" w:val="clear"/>
            <w:vAlign w:val="bottom"/>
          </w:tcPr>
          <w:p>
            <w:pPr>
              <w:pStyle w:val="TableContents"/>
              <w:spacing w:before="0" w:after="0"/>
              <w:ind w:left="0" w:right="0" w:hanging="0"/>
              <w:rPr/>
            </w:pPr>
            <w:r>
              <w:rPr/>
              <w:t> </w:t>
            </w:r>
          </w:p>
        </w:tc>
        <w:tc>
          <w:tcPr>
            <w:tcW w:w="183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298.9</w:t>
            </w:r>
          </w:p>
        </w:tc>
        <w:tc>
          <w:tcPr>
            <w:tcW w:w="196" w:type="dxa"/>
            <w:tcBorders/>
            <w:shd w:fill="auto" w:val="clear"/>
            <w:vAlign w:val="bottom"/>
          </w:tcPr>
          <w:p>
            <w:pPr>
              <w:pStyle w:val="TableContents"/>
              <w:spacing w:before="0" w:after="0"/>
              <w:ind w:left="0" w:right="0" w:hanging="0"/>
              <w:rPr/>
            </w:pPr>
            <w:r>
              <w:rPr/>
              <w:t> </w:t>
            </w:r>
          </w:p>
        </w:tc>
        <w:tc>
          <w:tcPr>
            <w:tcW w:w="180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21" w:type="dxa"/>
            <w:tcBorders/>
            <w:shd w:fill="auto" w:val="clear"/>
            <w:vAlign w:val="bottom"/>
          </w:tcPr>
          <w:p>
            <w:pPr>
              <w:pStyle w:val="TableContents"/>
              <w:spacing w:before="0" w:after="0"/>
              <w:ind w:left="0" w:right="0" w:hanging="0"/>
              <w:rPr/>
            </w:pPr>
            <w:r>
              <w:rPr/>
              <w:t> </w:t>
            </w:r>
          </w:p>
        </w:tc>
      </w:tr>
      <w:tr>
        <w:trPr/>
        <w:tc>
          <w:tcPr>
            <w:tcW w:w="564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6.05% notes payable, due 2036</w:t>
            </w:r>
          </w:p>
        </w:tc>
        <w:tc>
          <w:tcPr>
            <w:tcW w:w="196" w:type="dxa"/>
            <w:tcBorders/>
            <w:shd w:fill="CCEEFF" w:val="clear"/>
            <w:vAlign w:val="bottom"/>
          </w:tcPr>
          <w:p>
            <w:pPr>
              <w:pStyle w:val="TableContents"/>
              <w:spacing w:before="0" w:after="0"/>
              <w:ind w:left="0" w:right="0" w:hanging="0"/>
              <w:rPr/>
            </w:pPr>
            <w:r>
              <w:rPr/>
              <w:t> </w:t>
            </w:r>
          </w:p>
        </w:tc>
        <w:tc>
          <w:tcPr>
            <w:tcW w:w="183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601.7</w:t>
            </w:r>
          </w:p>
        </w:tc>
        <w:tc>
          <w:tcPr>
            <w:tcW w:w="196" w:type="dxa"/>
            <w:tcBorders/>
            <w:shd w:fill="CCEEFF" w:val="clear"/>
            <w:vAlign w:val="bottom"/>
          </w:tcPr>
          <w:p>
            <w:pPr>
              <w:pStyle w:val="TableContents"/>
              <w:spacing w:before="0" w:after="0"/>
              <w:ind w:left="0" w:right="0" w:hanging="0"/>
              <w:rPr/>
            </w:pPr>
            <w:r>
              <w:rPr/>
              <w:t> </w:t>
            </w:r>
          </w:p>
        </w:tc>
        <w:tc>
          <w:tcPr>
            <w:tcW w:w="180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601.7</w:t>
            </w:r>
          </w:p>
        </w:tc>
        <w:tc>
          <w:tcPr>
            <w:tcW w:w="121" w:type="dxa"/>
            <w:tcBorders/>
            <w:shd w:fill="CCEEFF" w:val="clear"/>
            <w:vAlign w:val="bottom"/>
          </w:tcPr>
          <w:p>
            <w:pPr>
              <w:pStyle w:val="TableContents"/>
              <w:spacing w:before="0" w:after="0"/>
              <w:ind w:left="0" w:right="0" w:hanging="0"/>
              <w:rPr/>
            </w:pPr>
            <w:r>
              <w:rPr/>
              <w:t> </w:t>
            </w:r>
          </w:p>
        </w:tc>
      </w:tr>
      <w:tr>
        <w:trPr/>
        <w:tc>
          <w:tcPr>
            <w:tcW w:w="564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4.625% notes payable, due 2042</w:t>
            </w:r>
          </w:p>
        </w:tc>
        <w:tc>
          <w:tcPr>
            <w:tcW w:w="196" w:type="dxa"/>
            <w:tcBorders/>
            <w:shd w:fill="auto" w:val="clear"/>
            <w:vAlign w:val="bottom"/>
          </w:tcPr>
          <w:p>
            <w:pPr>
              <w:pStyle w:val="TableContents"/>
              <w:spacing w:before="0" w:after="0"/>
              <w:ind w:left="0" w:right="0" w:hanging="0"/>
              <w:rPr/>
            </w:pPr>
            <w:r>
              <w:rPr/>
              <w:t> </w:t>
            </w:r>
          </w:p>
        </w:tc>
        <w:tc>
          <w:tcPr>
            <w:tcW w:w="183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299.5</w:t>
            </w:r>
          </w:p>
        </w:tc>
        <w:tc>
          <w:tcPr>
            <w:tcW w:w="196" w:type="dxa"/>
            <w:tcBorders/>
            <w:shd w:fill="auto" w:val="clear"/>
            <w:vAlign w:val="bottom"/>
          </w:tcPr>
          <w:p>
            <w:pPr>
              <w:pStyle w:val="TableContents"/>
              <w:spacing w:before="0" w:after="0"/>
              <w:ind w:left="0" w:right="0" w:hanging="0"/>
              <w:rPr/>
            </w:pPr>
            <w:r>
              <w:rPr/>
              <w:t> </w:t>
            </w:r>
          </w:p>
        </w:tc>
        <w:tc>
          <w:tcPr>
            <w:tcW w:w="180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21" w:type="dxa"/>
            <w:tcBorders/>
            <w:shd w:fill="auto" w:val="clear"/>
            <w:vAlign w:val="bottom"/>
          </w:tcPr>
          <w:p>
            <w:pPr>
              <w:pStyle w:val="TableContents"/>
              <w:spacing w:before="0" w:after="0"/>
              <w:ind w:left="0" w:right="0" w:hanging="0"/>
              <w:rPr/>
            </w:pPr>
            <w:r>
              <w:rPr/>
              <w:t> </w:t>
            </w:r>
          </w:p>
        </w:tc>
      </w:tr>
      <w:tr>
        <w:trPr/>
        <w:tc>
          <w:tcPr>
            <w:tcW w:w="564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8% surplus notes payable, due 2044</w:t>
            </w:r>
          </w:p>
        </w:tc>
        <w:tc>
          <w:tcPr>
            <w:tcW w:w="196" w:type="dxa"/>
            <w:tcBorders/>
            <w:shd w:fill="CCEEFF" w:val="clear"/>
            <w:vAlign w:val="bottom"/>
          </w:tcPr>
          <w:p>
            <w:pPr>
              <w:pStyle w:val="TableContents"/>
              <w:spacing w:before="0" w:after="0"/>
              <w:ind w:left="0" w:right="0" w:hanging="0"/>
              <w:rPr/>
            </w:pPr>
            <w:r>
              <w:rPr/>
              <w:t> </w:t>
            </w:r>
          </w:p>
        </w:tc>
        <w:tc>
          <w:tcPr>
            <w:tcW w:w="183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99.3</w:t>
            </w:r>
          </w:p>
        </w:tc>
        <w:tc>
          <w:tcPr>
            <w:tcW w:w="196" w:type="dxa"/>
            <w:tcBorders/>
            <w:shd w:fill="CCEEFF" w:val="clear"/>
            <w:vAlign w:val="bottom"/>
          </w:tcPr>
          <w:p>
            <w:pPr>
              <w:pStyle w:val="TableContents"/>
              <w:spacing w:before="0" w:after="0"/>
              <w:ind w:left="0" w:right="0" w:hanging="0"/>
              <w:rPr/>
            </w:pPr>
            <w:r>
              <w:rPr/>
              <w:t> </w:t>
            </w:r>
          </w:p>
        </w:tc>
        <w:tc>
          <w:tcPr>
            <w:tcW w:w="180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99.3</w:t>
            </w:r>
          </w:p>
        </w:tc>
        <w:tc>
          <w:tcPr>
            <w:tcW w:w="121" w:type="dxa"/>
            <w:tcBorders/>
            <w:shd w:fill="CCEEFF" w:val="clear"/>
            <w:vAlign w:val="bottom"/>
          </w:tcPr>
          <w:p>
            <w:pPr>
              <w:pStyle w:val="TableContents"/>
              <w:spacing w:before="0" w:after="0"/>
              <w:ind w:left="0" w:right="0" w:hanging="0"/>
              <w:rPr/>
            </w:pPr>
            <w:r>
              <w:rPr/>
              <w:t> </w:t>
            </w:r>
          </w:p>
        </w:tc>
      </w:tr>
      <w:tr>
        <w:trPr/>
        <w:tc>
          <w:tcPr>
            <w:tcW w:w="564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Non-recourse mortgages and notes payable</w:t>
            </w:r>
          </w:p>
        </w:tc>
        <w:tc>
          <w:tcPr>
            <w:tcW w:w="196" w:type="dxa"/>
            <w:tcBorders/>
            <w:shd w:fill="auto" w:val="clear"/>
            <w:vAlign w:val="bottom"/>
          </w:tcPr>
          <w:p>
            <w:pPr>
              <w:pStyle w:val="TableContents"/>
              <w:spacing w:before="0" w:after="0"/>
              <w:ind w:left="0" w:right="0" w:hanging="0"/>
              <w:rPr/>
            </w:pPr>
            <w:r>
              <w:rPr/>
              <w:t> </w:t>
            </w:r>
          </w:p>
        </w:tc>
        <w:tc>
          <w:tcPr>
            <w:tcW w:w="183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31.0</w:t>
            </w:r>
          </w:p>
        </w:tc>
        <w:tc>
          <w:tcPr>
            <w:tcW w:w="196" w:type="dxa"/>
            <w:tcBorders/>
            <w:shd w:fill="auto" w:val="clear"/>
            <w:vAlign w:val="bottom"/>
          </w:tcPr>
          <w:p>
            <w:pPr>
              <w:pStyle w:val="TableContents"/>
              <w:spacing w:before="0" w:after="0"/>
              <w:ind w:left="0" w:right="0" w:hanging="0"/>
              <w:rPr/>
            </w:pPr>
            <w:r>
              <w:rPr/>
              <w:t> </w:t>
            </w:r>
          </w:p>
        </w:tc>
        <w:tc>
          <w:tcPr>
            <w:tcW w:w="180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24.0</w:t>
            </w:r>
          </w:p>
        </w:tc>
        <w:tc>
          <w:tcPr>
            <w:tcW w:w="121" w:type="dxa"/>
            <w:tcBorders/>
            <w:shd w:fill="auto" w:val="clear"/>
            <w:vAlign w:val="bottom"/>
          </w:tcPr>
          <w:p>
            <w:pPr>
              <w:pStyle w:val="TableContents"/>
              <w:spacing w:before="0" w:after="0"/>
              <w:ind w:left="0" w:right="0" w:hanging="0"/>
              <w:rPr/>
            </w:pPr>
            <w:r>
              <w:rPr/>
              <w:t> </w:t>
            </w:r>
          </w:p>
        </w:tc>
      </w:tr>
      <w:tr>
        <w:trPr/>
        <w:tc>
          <w:tcPr>
            <w:tcW w:w="564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long-term debt</w:t>
            </w:r>
          </w:p>
        </w:tc>
        <w:tc>
          <w:tcPr>
            <w:tcW w:w="196" w:type="dxa"/>
            <w:tcBorders/>
            <w:shd w:fill="CCEEFF" w:val="clear"/>
            <w:vAlign w:val="bottom"/>
          </w:tcPr>
          <w:p>
            <w:pPr>
              <w:pStyle w:val="TableContents"/>
              <w:spacing w:before="0" w:after="0"/>
              <w:ind w:left="0" w:right="0" w:hanging="0"/>
              <w:rPr/>
            </w:pPr>
            <w:r>
              <w:rPr/>
              <w:t> </w:t>
            </w:r>
          </w:p>
        </w:tc>
        <w:tc>
          <w:tcPr>
            <w:tcW w:w="195"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63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2,180.0</w:t>
            </w:r>
          </w:p>
        </w:tc>
        <w:tc>
          <w:tcPr>
            <w:tcW w:w="196" w:type="dxa"/>
            <w:tcBorders/>
            <w:shd w:fill="CCEEFF" w:val="clear"/>
            <w:vAlign w:val="bottom"/>
          </w:tcPr>
          <w:p>
            <w:pPr>
              <w:pStyle w:val="TableContents"/>
              <w:spacing w:before="0" w:after="0"/>
              <w:ind w:left="0" w:right="0" w:hanging="0"/>
              <w:rPr/>
            </w:pPr>
            <w:r>
              <w:rPr/>
              <w:t> </w:t>
            </w:r>
          </w:p>
        </w:tc>
        <w:tc>
          <w:tcPr>
            <w:tcW w:w="191"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615"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1,564.8</w:t>
            </w:r>
          </w:p>
        </w:tc>
        <w:tc>
          <w:tcPr>
            <w:tcW w:w="121"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amounts included above are net of the discount and premium associated with issuing these notes, which are being amortized to expense over the respective terms using the interest method.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On September 5, 2012, we issued $600.0 million of senior notes. We issued a $300.0 million series of notes that bear interest at 3.3% and will mature in 2022 and a $300.0 million series of notes that bear interest at 4.625% and will mature in 2042. Interest on the notes is payable semi-annually on March 15 and September 15 each year, beginning on March 15, 2013. The proceeds will be used for general corporate purposes, which may include the repayment of debt (including $400.0 million aggregate principal amount of notes due in 2014), partially funding our acquisition of AFP Cuprum S.A. and organic growth.</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42</w:t>
      </w:r>
      <w:bookmarkStart w:id="50" w:name="PB_42_153930_5796"/>
      <w:bookmarkEnd w:id="50"/>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6.  Income Taxes</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The effective income tax rate for the three months ended September 30, 2012, was lower than the U.S. corporate income tax rate of 35% (U.S. statutory rate) primarily due to income tax deductions allowed for corporate dividends received, tax benefits associated with a contribution of appreciated stock made to The Principal Financial Group Foundation, Inc. and a third quarter adjustment to reflect a decrease in our estimated annual effective income tax rate.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effective income tax rate for the nine months ended September 30, 2012, was lower than the U.S. statutory rate primarily due to income tax deductions allowed for corporate dividends received, the presentation of taxes on our share of earnings generated from equity method investments in net investment income and tax benefits associated with a contribution of appreciated stock made to The Principal Financial Group Foundation, Inc.</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effective income tax rate for the three months ended September 30, 2011, was higher than the U.S. statutory rate primarily due to the impact of a court ruling on some uncertain tax positions, which was partially offset by income tax deductions allowed for corporate dividends received, the presentation of taxes on our share of earnings generated from equity method investments in net investment income and the interest exclusion from taxable income.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effective income tax rate for the nine months ended September 30, 2011, was lower than the U.S. statutory rate primarily due to income tax deductions allowed for corporate dividends received, the presentation of taxes on our share of earnings generated from equity method investments in net investment income and the interest inclusion from taxable income, which were partially offset by the impact of a court ruling on some uncertain tax positions.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are a U.S. shareholder in various foreign entities classified as controlled foreign corporations (CFCs) for U.S. tax purposes.  U.S. shareholders of CFCs are generally required to take into account as gross income in the U.S. certain passive income earned by the CFCs (Subpart F income) even if the income is not currently distributed.  A temporary exception (the active financing exception) was applicable for tax years beginning before January 1, 2012 to avoid the current recognition of Subpart F income derived in the active conduct of a banking, financing, insurance or similar business. The U.S. Congress and the President have yet to enact extenders legislation for 2012 as of September 30, 2012. Therefore, current tax expense has increased by an immaterial amount associated with the U.S. recognition of Subpart F income from our foreign operations.  We will reverse any tax expense subject to the active financing exception during the fourth quarter should extenders legislation be enacted during 2012, assuming the legislation is retroactive to January 1, 2012.</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Internal Revenue Service (IRS) has completed examination of our consolidated federal income tax returns for years prior to 2004. We are contesting certain issues and have filed suit in the Court of Federal Claims, requesting refunds for the years 1995-2003. We do not expect the litigation to be resolved within the next twelve months. The IRS also completed its examinations of tax years 2004 through 2005 and 2006 through 2008 resulting in receipt of notices of deficiency, which were paid in 2011. We filed claims for refund for 2004 and 2005 relating to disputed adjustments during the second quarter of 2012. We expect to file claims for refund for 2006 through 2008 in the next twelve months.  The IRS commenced audit of our federal income tax return for 2009 and 2010 in 2011 and in 2012, respectively. We do not expect the results of these audits or developments in other tax areas for all open tax years to significantly change the possible increase in the amount of unrecognized tax benefits, but the outcome of tax reviews is uncertain and unforeseen results can occur.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U.S. District Court for the Southern District of Iowa issued a decision in the case of Pritired 1, LLC (Pritired), and Principal Life Insurance Co. v. United States on September 30, 2011. The court ruled the securities Pritired held should be characterized as debt, not equity, and thus Principal Life was not entitled to foreign tax credits for the years 2002 and 2003. The decision regarding whether to appeal this ruling has not yet been made.  Pritired and Principal Life received favorable clarification from the court on September 12, 2012, that the partnership income was to also be reduced.</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43</w:t>
      </w:r>
      <w:bookmarkStart w:id="51" w:name="PB_43_154249_2897"/>
      <w:bookmarkEnd w:id="51"/>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7.  Employee and Agent Benefits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Components of Net Periodic Benefit Cost</w:t>
      </w:r>
    </w:p>
    <w:p>
      <w:pPr>
        <w:pStyle w:val="TextBody"/>
        <w:spacing w:before="0" w:after="0"/>
        <w:ind w:left="0" w:right="0" w:hanging="0"/>
        <w:rPr/>
      </w:pPr>
      <w:r>
        <w:rPr/>
        <w:t> </w:t>
      </w:r>
    </w:p>
    <w:tbl>
      <w:tblPr>
        <w:tblW w:w="4650" w:type="pct"/>
        <w:jc w:val="left"/>
        <w:tblInd w:w="0" w:type="dxa"/>
        <w:tblCellMar>
          <w:top w:w="0" w:type="dxa"/>
          <w:left w:w="0" w:type="dxa"/>
          <w:bottom w:w="0" w:type="dxa"/>
          <w:right w:w="0" w:type="dxa"/>
        </w:tblCellMar>
      </w:tblPr>
      <w:tblGrid>
        <w:gridCol w:w="3223"/>
        <w:gridCol w:w="183"/>
        <w:gridCol w:w="182"/>
        <w:gridCol w:w="1144"/>
        <w:gridCol w:w="225"/>
        <w:gridCol w:w="182"/>
        <w:gridCol w:w="1147"/>
        <w:gridCol w:w="195"/>
        <w:gridCol w:w="169"/>
        <w:gridCol w:w="1160"/>
        <w:gridCol w:w="217"/>
        <w:gridCol w:w="168"/>
        <w:gridCol w:w="1165"/>
        <w:gridCol w:w="130"/>
      </w:tblGrid>
      <w:tr>
        <w:trPr/>
        <w:tc>
          <w:tcPr>
            <w:tcW w:w="3223" w:type="dxa"/>
            <w:tcBorders/>
            <w:shd w:fill="auto" w:val="clear"/>
            <w:vAlign w:val="bottom"/>
          </w:tcPr>
          <w:p>
            <w:pPr>
              <w:pStyle w:val="TableContents"/>
              <w:spacing w:before="0" w:after="0"/>
              <w:ind w:left="0" w:right="0" w:hanging="0"/>
              <w:rPr/>
            </w:pPr>
            <w:r>
              <w:rPr/>
              <w:t> </w:t>
            </w:r>
          </w:p>
        </w:tc>
        <w:tc>
          <w:tcPr>
            <w:tcW w:w="183" w:type="dxa"/>
            <w:tcBorders/>
            <w:shd w:fill="auto" w:val="clear"/>
            <w:vAlign w:val="bottom"/>
          </w:tcPr>
          <w:p>
            <w:pPr>
              <w:pStyle w:val="TableContents"/>
              <w:spacing w:before="0" w:after="0"/>
              <w:ind w:left="0" w:right="0" w:hanging="0"/>
              <w:jc w:val="center"/>
              <w:rPr/>
            </w:pPr>
            <w:r>
              <w:rPr/>
              <w:t> </w:t>
            </w:r>
          </w:p>
        </w:tc>
        <w:tc>
          <w:tcPr>
            <w:tcW w:w="1326" w:type="dxa"/>
            <w:gridSpan w:val="2"/>
            <w:tcBorders/>
            <w:shd w:fill="auto" w:val="clear"/>
            <w:vAlign w:val="bottom"/>
          </w:tcPr>
          <w:p>
            <w:pPr>
              <w:pStyle w:val="TableContents"/>
              <w:spacing w:before="0" w:after="0"/>
              <w:ind w:left="0" w:right="0" w:hanging="0"/>
              <w:jc w:val="center"/>
              <w:rPr/>
            </w:pPr>
            <w:r>
              <w:rPr/>
              <w:t> </w:t>
            </w:r>
          </w:p>
        </w:tc>
        <w:tc>
          <w:tcPr>
            <w:tcW w:w="225" w:type="dxa"/>
            <w:tcBorders/>
            <w:shd w:fill="auto" w:val="clear"/>
            <w:vAlign w:val="bottom"/>
          </w:tcPr>
          <w:p>
            <w:pPr>
              <w:pStyle w:val="TableContents"/>
              <w:spacing w:before="0" w:after="0"/>
              <w:ind w:left="0" w:right="0" w:hanging="0"/>
              <w:jc w:val="center"/>
              <w:rPr/>
            </w:pPr>
            <w:r>
              <w:rPr/>
              <w:t> </w:t>
            </w:r>
          </w:p>
        </w:tc>
        <w:tc>
          <w:tcPr>
            <w:tcW w:w="1329" w:type="dxa"/>
            <w:gridSpan w:val="2"/>
            <w:tcBorders/>
            <w:shd w:fill="auto" w:val="clear"/>
            <w:vAlign w:val="bottom"/>
          </w:tcPr>
          <w:p>
            <w:pPr>
              <w:pStyle w:val="TableContents"/>
              <w:spacing w:before="0" w:after="0"/>
              <w:ind w:left="0" w:right="0" w:hanging="0"/>
              <w:jc w:val="center"/>
              <w:rPr/>
            </w:pPr>
            <w:r>
              <w:rPr/>
              <w:t> </w:t>
            </w:r>
          </w:p>
        </w:tc>
        <w:tc>
          <w:tcPr>
            <w:tcW w:w="195" w:type="dxa"/>
            <w:tcBorders/>
            <w:shd w:fill="auto" w:val="clear"/>
            <w:vAlign w:val="bottom"/>
          </w:tcPr>
          <w:p>
            <w:pPr>
              <w:pStyle w:val="TableContents"/>
              <w:spacing w:before="0" w:after="0"/>
              <w:ind w:left="0" w:right="0" w:hanging="0"/>
              <w:jc w:val="center"/>
              <w:rPr/>
            </w:pPr>
            <w:r>
              <w:rPr/>
              <w:t> </w:t>
            </w:r>
          </w:p>
        </w:tc>
        <w:tc>
          <w:tcPr>
            <w:tcW w:w="2879"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Other postretirement</w:t>
            </w:r>
          </w:p>
        </w:tc>
        <w:tc>
          <w:tcPr>
            <w:tcW w:w="130" w:type="dxa"/>
            <w:tcBorders/>
            <w:shd w:fill="auto" w:val="clear"/>
            <w:vAlign w:val="bottom"/>
          </w:tcPr>
          <w:p>
            <w:pPr>
              <w:pStyle w:val="TableContents"/>
              <w:spacing w:before="0" w:after="0"/>
              <w:ind w:left="0" w:right="0" w:hanging="0"/>
              <w:jc w:val="center"/>
              <w:rPr/>
            </w:pPr>
            <w:r>
              <w:rPr/>
              <w:t> </w:t>
            </w:r>
          </w:p>
        </w:tc>
      </w:tr>
      <w:tr>
        <w:trPr/>
        <w:tc>
          <w:tcPr>
            <w:tcW w:w="3223" w:type="dxa"/>
            <w:tcBorders/>
            <w:shd w:fill="auto" w:val="clear"/>
            <w:vAlign w:val="bottom"/>
          </w:tcPr>
          <w:p>
            <w:pPr>
              <w:pStyle w:val="TableContents"/>
              <w:spacing w:before="0" w:after="0"/>
              <w:ind w:left="0" w:right="0" w:hanging="0"/>
              <w:rPr/>
            </w:pPr>
            <w:r>
              <w:rPr/>
              <w:t> </w:t>
            </w:r>
          </w:p>
        </w:tc>
        <w:tc>
          <w:tcPr>
            <w:tcW w:w="183" w:type="dxa"/>
            <w:tcBorders/>
            <w:shd w:fill="auto" w:val="clear"/>
            <w:vAlign w:val="bottom"/>
          </w:tcPr>
          <w:p>
            <w:pPr>
              <w:pStyle w:val="TableContents"/>
              <w:spacing w:before="0" w:after="0"/>
              <w:ind w:left="0" w:right="0" w:hanging="0"/>
              <w:jc w:val="center"/>
              <w:rPr/>
            </w:pPr>
            <w:r>
              <w:rPr/>
              <w:t> </w:t>
            </w:r>
          </w:p>
        </w:tc>
        <w:tc>
          <w:tcPr>
            <w:tcW w:w="2880"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Pension benefits</w:t>
            </w:r>
          </w:p>
        </w:tc>
        <w:tc>
          <w:tcPr>
            <w:tcW w:w="195" w:type="dxa"/>
            <w:tcBorders/>
            <w:shd w:fill="auto" w:val="clear"/>
            <w:vAlign w:val="bottom"/>
          </w:tcPr>
          <w:p>
            <w:pPr>
              <w:pStyle w:val="TableContents"/>
              <w:spacing w:before="0" w:after="0"/>
              <w:ind w:left="0" w:right="0" w:hanging="0"/>
              <w:jc w:val="center"/>
              <w:rPr/>
            </w:pPr>
            <w:r>
              <w:rPr/>
              <w:t> </w:t>
            </w:r>
          </w:p>
        </w:tc>
        <w:tc>
          <w:tcPr>
            <w:tcW w:w="2879"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benefits</w:t>
            </w:r>
          </w:p>
        </w:tc>
        <w:tc>
          <w:tcPr>
            <w:tcW w:w="130" w:type="dxa"/>
            <w:tcBorders/>
            <w:shd w:fill="auto" w:val="clear"/>
            <w:vAlign w:val="bottom"/>
          </w:tcPr>
          <w:p>
            <w:pPr>
              <w:pStyle w:val="TableContents"/>
              <w:spacing w:before="0" w:after="0"/>
              <w:ind w:left="0" w:right="0" w:hanging="0"/>
              <w:jc w:val="center"/>
              <w:rPr/>
            </w:pPr>
            <w:r>
              <w:rPr/>
              <w:t> </w:t>
            </w:r>
          </w:p>
        </w:tc>
      </w:tr>
      <w:tr>
        <w:trPr/>
        <w:tc>
          <w:tcPr>
            <w:tcW w:w="3223" w:type="dxa"/>
            <w:tcBorders/>
            <w:shd w:fill="auto" w:val="clear"/>
            <w:vAlign w:val="bottom"/>
          </w:tcPr>
          <w:p>
            <w:pPr>
              <w:pStyle w:val="TableContents"/>
              <w:spacing w:before="0" w:after="0"/>
              <w:ind w:left="0" w:right="0" w:hanging="0"/>
              <w:rPr/>
            </w:pPr>
            <w:r>
              <w:rPr/>
              <w:t> </w:t>
            </w:r>
          </w:p>
        </w:tc>
        <w:tc>
          <w:tcPr>
            <w:tcW w:w="183" w:type="dxa"/>
            <w:tcBorders/>
            <w:shd w:fill="auto" w:val="clear"/>
            <w:vAlign w:val="bottom"/>
          </w:tcPr>
          <w:p>
            <w:pPr>
              <w:pStyle w:val="TableContents"/>
              <w:spacing w:before="0" w:after="0"/>
              <w:ind w:left="0" w:right="0" w:hanging="0"/>
              <w:jc w:val="center"/>
              <w:rPr/>
            </w:pPr>
            <w:r>
              <w:rPr/>
              <w:t> </w:t>
            </w:r>
          </w:p>
        </w:tc>
        <w:tc>
          <w:tcPr>
            <w:tcW w:w="2880"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three months ended</w:t>
            </w:r>
          </w:p>
        </w:tc>
        <w:tc>
          <w:tcPr>
            <w:tcW w:w="195" w:type="dxa"/>
            <w:tcBorders/>
            <w:shd w:fill="auto" w:val="clear"/>
            <w:vAlign w:val="bottom"/>
          </w:tcPr>
          <w:p>
            <w:pPr>
              <w:pStyle w:val="TableContents"/>
              <w:spacing w:before="0" w:after="0"/>
              <w:ind w:left="0" w:right="0" w:hanging="0"/>
              <w:jc w:val="center"/>
              <w:rPr/>
            </w:pPr>
            <w:r>
              <w:rPr/>
              <w:t> </w:t>
            </w:r>
          </w:p>
        </w:tc>
        <w:tc>
          <w:tcPr>
            <w:tcW w:w="2879"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three months ended</w:t>
            </w:r>
          </w:p>
        </w:tc>
        <w:tc>
          <w:tcPr>
            <w:tcW w:w="130" w:type="dxa"/>
            <w:tcBorders/>
            <w:shd w:fill="auto" w:val="clear"/>
            <w:vAlign w:val="bottom"/>
          </w:tcPr>
          <w:p>
            <w:pPr>
              <w:pStyle w:val="TableContents"/>
              <w:spacing w:before="0" w:after="0"/>
              <w:ind w:left="0" w:right="0" w:hanging="0"/>
              <w:jc w:val="center"/>
              <w:rPr/>
            </w:pPr>
            <w:r>
              <w:rPr/>
              <w:t> </w:t>
            </w:r>
          </w:p>
        </w:tc>
      </w:tr>
      <w:tr>
        <w:trPr/>
        <w:tc>
          <w:tcPr>
            <w:tcW w:w="3223" w:type="dxa"/>
            <w:tcBorders/>
            <w:shd w:fill="auto" w:val="clear"/>
            <w:vAlign w:val="bottom"/>
          </w:tcPr>
          <w:p>
            <w:pPr>
              <w:pStyle w:val="TableContents"/>
              <w:spacing w:before="0" w:after="0"/>
              <w:ind w:left="0" w:right="0" w:hanging="0"/>
              <w:rPr/>
            </w:pPr>
            <w:r>
              <w:rPr/>
              <w:t> </w:t>
            </w:r>
          </w:p>
        </w:tc>
        <w:tc>
          <w:tcPr>
            <w:tcW w:w="183" w:type="dxa"/>
            <w:tcBorders/>
            <w:shd w:fill="auto" w:val="clear"/>
            <w:vAlign w:val="bottom"/>
          </w:tcPr>
          <w:p>
            <w:pPr>
              <w:pStyle w:val="TableContents"/>
              <w:spacing w:before="0" w:after="0"/>
              <w:ind w:left="0" w:right="0" w:hanging="0"/>
              <w:jc w:val="center"/>
              <w:rPr/>
            </w:pPr>
            <w:r>
              <w:rPr/>
              <w:t> </w:t>
            </w:r>
          </w:p>
        </w:tc>
        <w:tc>
          <w:tcPr>
            <w:tcW w:w="2880"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w:t>
            </w:r>
          </w:p>
        </w:tc>
        <w:tc>
          <w:tcPr>
            <w:tcW w:w="195" w:type="dxa"/>
            <w:tcBorders/>
            <w:shd w:fill="auto" w:val="clear"/>
            <w:vAlign w:val="bottom"/>
          </w:tcPr>
          <w:p>
            <w:pPr>
              <w:pStyle w:val="TableContents"/>
              <w:spacing w:before="0" w:after="0"/>
              <w:ind w:left="0" w:right="0" w:hanging="0"/>
              <w:jc w:val="center"/>
              <w:rPr/>
            </w:pPr>
            <w:r>
              <w:rPr/>
              <w:t> </w:t>
            </w:r>
          </w:p>
        </w:tc>
        <w:tc>
          <w:tcPr>
            <w:tcW w:w="2879"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w:t>
            </w:r>
          </w:p>
        </w:tc>
        <w:tc>
          <w:tcPr>
            <w:tcW w:w="130" w:type="dxa"/>
            <w:tcBorders/>
            <w:shd w:fill="auto" w:val="clear"/>
            <w:vAlign w:val="bottom"/>
          </w:tcPr>
          <w:p>
            <w:pPr>
              <w:pStyle w:val="TableContents"/>
              <w:spacing w:before="0" w:after="0"/>
              <w:ind w:left="0" w:right="0" w:hanging="0"/>
              <w:jc w:val="center"/>
              <w:rPr/>
            </w:pPr>
            <w:r>
              <w:rPr/>
              <w:t> </w:t>
            </w:r>
          </w:p>
        </w:tc>
      </w:tr>
      <w:tr>
        <w:trPr/>
        <w:tc>
          <w:tcPr>
            <w:tcW w:w="3223" w:type="dxa"/>
            <w:tcBorders/>
            <w:shd w:fill="auto" w:val="clear"/>
            <w:vAlign w:val="bottom"/>
          </w:tcPr>
          <w:p>
            <w:pPr>
              <w:pStyle w:val="TableContents"/>
              <w:spacing w:before="0" w:after="0"/>
              <w:ind w:left="0" w:right="0" w:hanging="0"/>
              <w:rPr/>
            </w:pPr>
            <w:r>
              <w:rPr/>
              <w:t> </w:t>
            </w:r>
          </w:p>
        </w:tc>
        <w:tc>
          <w:tcPr>
            <w:tcW w:w="183" w:type="dxa"/>
            <w:tcBorders/>
            <w:shd w:fill="auto" w:val="clear"/>
            <w:vAlign w:val="bottom"/>
          </w:tcPr>
          <w:p>
            <w:pPr>
              <w:pStyle w:val="TableContents"/>
              <w:spacing w:before="0" w:after="0"/>
              <w:ind w:left="0" w:right="0" w:hanging="0"/>
              <w:jc w:val="center"/>
              <w:rPr/>
            </w:pPr>
            <w:r>
              <w:rPr/>
              <w:t> </w:t>
            </w:r>
          </w:p>
        </w:tc>
        <w:tc>
          <w:tcPr>
            <w:tcW w:w="132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225"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329"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195" w:type="dxa"/>
            <w:tcBorders/>
            <w:shd w:fill="auto" w:val="clear"/>
            <w:vAlign w:val="bottom"/>
          </w:tcPr>
          <w:p>
            <w:pPr>
              <w:pStyle w:val="TableContents"/>
              <w:spacing w:before="0" w:after="0"/>
              <w:ind w:left="0" w:right="0" w:hanging="0"/>
              <w:jc w:val="center"/>
              <w:rPr/>
            </w:pPr>
            <w:r>
              <w:rPr/>
              <w:t> </w:t>
            </w:r>
          </w:p>
        </w:tc>
        <w:tc>
          <w:tcPr>
            <w:tcW w:w="132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217"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333"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130" w:type="dxa"/>
            <w:tcBorders/>
            <w:shd w:fill="auto" w:val="clear"/>
            <w:vAlign w:val="bottom"/>
          </w:tcPr>
          <w:p>
            <w:pPr>
              <w:pStyle w:val="TableContents"/>
              <w:spacing w:before="0" w:after="0"/>
              <w:ind w:left="0" w:right="0" w:hanging="0"/>
              <w:jc w:val="center"/>
              <w:rPr/>
            </w:pPr>
            <w:r>
              <w:rPr/>
              <w:t> </w:t>
            </w:r>
          </w:p>
        </w:tc>
      </w:tr>
      <w:tr>
        <w:trPr/>
        <w:tc>
          <w:tcPr>
            <w:tcW w:w="3223" w:type="dxa"/>
            <w:tcBorders/>
            <w:shd w:fill="auto" w:val="clear"/>
            <w:vAlign w:val="bottom"/>
          </w:tcPr>
          <w:p>
            <w:pPr>
              <w:pStyle w:val="TableContents"/>
              <w:spacing w:before="0" w:after="0"/>
              <w:ind w:left="0" w:right="0" w:hanging="0"/>
              <w:rPr/>
            </w:pPr>
            <w:r>
              <w:rPr/>
              <w:t> </w:t>
            </w:r>
          </w:p>
        </w:tc>
        <w:tc>
          <w:tcPr>
            <w:tcW w:w="183" w:type="dxa"/>
            <w:tcBorders/>
            <w:shd w:fill="auto" w:val="clear"/>
            <w:vAlign w:val="bottom"/>
          </w:tcPr>
          <w:p>
            <w:pPr>
              <w:pStyle w:val="TableContents"/>
              <w:spacing w:before="0" w:after="0"/>
              <w:ind w:left="0" w:right="0" w:hanging="0"/>
              <w:jc w:val="center"/>
              <w:rPr/>
            </w:pPr>
            <w:r>
              <w:rPr/>
              <w:t> </w:t>
            </w:r>
          </w:p>
        </w:tc>
        <w:tc>
          <w:tcPr>
            <w:tcW w:w="5954" w:type="dxa"/>
            <w:gridSpan w:val="11"/>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30" w:type="dxa"/>
            <w:tcBorders/>
            <w:shd w:fill="auto" w:val="clear"/>
            <w:vAlign w:val="bottom"/>
          </w:tcPr>
          <w:p>
            <w:pPr>
              <w:pStyle w:val="TableContents"/>
              <w:spacing w:before="0" w:after="0"/>
              <w:ind w:left="0" w:right="0" w:hanging="0"/>
              <w:jc w:val="center"/>
              <w:rPr/>
            </w:pPr>
            <w:r>
              <w:rPr/>
              <w:t> </w:t>
            </w:r>
          </w:p>
        </w:tc>
      </w:tr>
      <w:tr>
        <w:trPr/>
        <w:tc>
          <w:tcPr>
            <w:tcW w:w="322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Service cost</w:t>
            </w:r>
          </w:p>
        </w:tc>
        <w:tc>
          <w:tcPr>
            <w:tcW w:w="183" w:type="dxa"/>
            <w:tcBorders/>
            <w:shd w:fill="CCEEFF" w:val="clear"/>
            <w:vAlign w:val="bottom"/>
          </w:tcPr>
          <w:p>
            <w:pPr>
              <w:pStyle w:val="TableContents"/>
              <w:spacing w:before="0" w:after="0"/>
              <w:ind w:left="0" w:right="0" w:hanging="0"/>
              <w:rPr/>
            </w:pPr>
            <w:r>
              <w:rPr/>
              <w:t> </w:t>
            </w:r>
          </w:p>
        </w:tc>
        <w:tc>
          <w:tcPr>
            <w:tcW w:w="18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44"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11.7</w:t>
            </w:r>
          </w:p>
        </w:tc>
        <w:tc>
          <w:tcPr>
            <w:tcW w:w="225" w:type="dxa"/>
            <w:tcBorders/>
            <w:shd w:fill="CCEEFF" w:val="clear"/>
            <w:vAlign w:val="bottom"/>
          </w:tcPr>
          <w:p>
            <w:pPr>
              <w:pStyle w:val="TableContents"/>
              <w:spacing w:before="0" w:after="0"/>
              <w:ind w:left="0" w:right="0" w:hanging="0"/>
              <w:rPr/>
            </w:pPr>
            <w:r>
              <w:rPr/>
              <w:t> </w:t>
            </w:r>
          </w:p>
        </w:tc>
        <w:tc>
          <w:tcPr>
            <w:tcW w:w="18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4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10.7</w:t>
            </w:r>
          </w:p>
        </w:tc>
        <w:tc>
          <w:tcPr>
            <w:tcW w:w="195" w:type="dxa"/>
            <w:tcBorders/>
            <w:shd w:fill="CCEEFF" w:val="clear"/>
            <w:vAlign w:val="bottom"/>
          </w:tcPr>
          <w:p>
            <w:pPr>
              <w:pStyle w:val="TableContents"/>
              <w:spacing w:before="0" w:after="0"/>
              <w:ind w:left="0" w:right="0" w:hanging="0"/>
              <w:rPr/>
            </w:pPr>
            <w:r>
              <w:rPr/>
              <w:t> </w:t>
            </w:r>
          </w:p>
        </w:tc>
        <w:tc>
          <w:tcPr>
            <w:tcW w:w="16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60"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0.3</w:t>
            </w:r>
          </w:p>
        </w:tc>
        <w:tc>
          <w:tcPr>
            <w:tcW w:w="217" w:type="dxa"/>
            <w:tcBorders/>
            <w:shd w:fill="CCEEFF" w:val="clear"/>
            <w:vAlign w:val="bottom"/>
          </w:tcPr>
          <w:p>
            <w:pPr>
              <w:pStyle w:val="TableContents"/>
              <w:spacing w:before="0" w:after="0"/>
              <w:ind w:left="0" w:right="0" w:hanging="0"/>
              <w:rPr/>
            </w:pPr>
            <w:r>
              <w:rPr/>
              <w:t> </w:t>
            </w:r>
          </w:p>
        </w:tc>
        <w:tc>
          <w:tcPr>
            <w:tcW w:w="16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6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0.3</w:t>
            </w:r>
          </w:p>
        </w:tc>
        <w:tc>
          <w:tcPr>
            <w:tcW w:w="130" w:type="dxa"/>
            <w:tcBorders/>
            <w:shd w:fill="CCEEFF" w:val="clear"/>
            <w:vAlign w:val="bottom"/>
          </w:tcPr>
          <w:p>
            <w:pPr>
              <w:pStyle w:val="TableContents"/>
              <w:spacing w:before="0" w:after="0"/>
              <w:ind w:left="0" w:right="0" w:hanging="0"/>
              <w:rPr/>
            </w:pPr>
            <w:r>
              <w:rPr/>
              <w:t> </w:t>
            </w:r>
          </w:p>
        </w:tc>
      </w:tr>
      <w:tr>
        <w:trPr/>
        <w:tc>
          <w:tcPr>
            <w:tcW w:w="322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Interest cost</w:t>
            </w:r>
          </w:p>
        </w:tc>
        <w:tc>
          <w:tcPr>
            <w:tcW w:w="183" w:type="dxa"/>
            <w:tcBorders/>
            <w:shd w:fill="auto" w:val="clear"/>
            <w:vAlign w:val="bottom"/>
          </w:tcPr>
          <w:p>
            <w:pPr>
              <w:pStyle w:val="TableContents"/>
              <w:spacing w:before="0" w:after="0"/>
              <w:ind w:left="0" w:right="0" w:hanging="0"/>
              <w:rPr/>
            </w:pPr>
            <w:r>
              <w:rPr/>
              <w:t> </w:t>
            </w:r>
          </w:p>
        </w:tc>
        <w:tc>
          <w:tcPr>
            <w:tcW w:w="132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27.3</w:t>
            </w:r>
          </w:p>
        </w:tc>
        <w:tc>
          <w:tcPr>
            <w:tcW w:w="225" w:type="dxa"/>
            <w:tcBorders/>
            <w:shd w:fill="auto" w:val="clear"/>
            <w:vAlign w:val="bottom"/>
          </w:tcPr>
          <w:p>
            <w:pPr>
              <w:pStyle w:val="TableContents"/>
              <w:spacing w:before="0" w:after="0"/>
              <w:ind w:left="0" w:right="0" w:hanging="0"/>
              <w:rPr/>
            </w:pPr>
            <w:r>
              <w:rPr/>
              <w:t> </w:t>
            </w:r>
          </w:p>
        </w:tc>
        <w:tc>
          <w:tcPr>
            <w:tcW w:w="132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27.3</w:t>
            </w:r>
          </w:p>
        </w:tc>
        <w:tc>
          <w:tcPr>
            <w:tcW w:w="195" w:type="dxa"/>
            <w:tcBorders/>
            <w:shd w:fill="auto" w:val="clear"/>
            <w:vAlign w:val="bottom"/>
          </w:tcPr>
          <w:p>
            <w:pPr>
              <w:pStyle w:val="TableContents"/>
              <w:spacing w:before="0" w:after="0"/>
              <w:ind w:left="0" w:right="0" w:hanging="0"/>
              <w:rPr/>
            </w:pPr>
            <w:r>
              <w:rPr/>
              <w:t> </w:t>
            </w:r>
          </w:p>
        </w:tc>
        <w:tc>
          <w:tcPr>
            <w:tcW w:w="132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w:t>
            </w:r>
          </w:p>
        </w:tc>
        <w:tc>
          <w:tcPr>
            <w:tcW w:w="217" w:type="dxa"/>
            <w:tcBorders/>
            <w:shd w:fill="auto" w:val="clear"/>
            <w:vAlign w:val="bottom"/>
          </w:tcPr>
          <w:p>
            <w:pPr>
              <w:pStyle w:val="TableContents"/>
              <w:spacing w:before="0" w:after="0"/>
              <w:ind w:left="0" w:right="0" w:hanging="0"/>
              <w:rPr/>
            </w:pPr>
            <w:r>
              <w:rPr/>
              <w:t> </w:t>
            </w:r>
          </w:p>
        </w:tc>
        <w:tc>
          <w:tcPr>
            <w:tcW w:w="133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w:t>
            </w:r>
          </w:p>
        </w:tc>
        <w:tc>
          <w:tcPr>
            <w:tcW w:w="130" w:type="dxa"/>
            <w:tcBorders/>
            <w:shd w:fill="auto" w:val="clear"/>
            <w:vAlign w:val="bottom"/>
          </w:tcPr>
          <w:p>
            <w:pPr>
              <w:pStyle w:val="TableContents"/>
              <w:spacing w:before="0" w:after="0"/>
              <w:ind w:left="0" w:right="0" w:hanging="0"/>
              <w:rPr/>
            </w:pPr>
            <w:r>
              <w:rPr/>
              <w:t> </w:t>
            </w:r>
          </w:p>
        </w:tc>
      </w:tr>
      <w:tr>
        <w:trPr/>
        <w:tc>
          <w:tcPr>
            <w:tcW w:w="322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Expected return on plan assets</w:t>
            </w:r>
          </w:p>
        </w:tc>
        <w:tc>
          <w:tcPr>
            <w:tcW w:w="183" w:type="dxa"/>
            <w:tcBorders/>
            <w:shd w:fill="CCEEFF" w:val="clear"/>
            <w:vAlign w:val="bottom"/>
          </w:tcPr>
          <w:p>
            <w:pPr>
              <w:pStyle w:val="TableContents"/>
              <w:spacing w:before="0" w:after="0"/>
              <w:ind w:left="0" w:right="0" w:hanging="0"/>
              <w:rPr/>
            </w:pPr>
            <w:r>
              <w:rPr/>
              <w:t> </w:t>
            </w:r>
          </w:p>
        </w:tc>
        <w:tc>
          <w:tcPr>
            <w:tcW w:w="132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(28.6</w:t>
            </w:r>
          </w:p>
        </w:tc>
        <w:tc>
          <w:tcPr>
            <w:tcW w:w="22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2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(29.7</w:t>
            </w:r>
          </w:p>
        </w:tc>
        <w:tc>
          <w:tcPr>
            <w:tcW w:w="19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2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(8.3</w:t>
            </w:r>
          </w:p>
        </w:tc>
        <w:tc>
          <w:tcPr>
            <w:tcW w:w="217"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3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w:t>
            </w:r>
          </w:p>
        </w:tc>
        <w:tc>
          <w:tcPr>
            <w:tcW w:w="13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22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Amortization of prior service benefit</w:t>
            </w:r>
          </w:p>
        </w:tc>
        <w:tc>
          <w:tcPr>
            <w:tcW w:w="183" w:type="dxa"/>
            <w:tcBorders/>
            <w:shd w:fill="auto" w:val="clear"/>
            <w:vAlign w:val="bottom"/>
          </w:tcPr>
          <w:p>
            <w:pPr>
              <w:pStyle w:val="TableContents"/>
              <w:spacing w:before="0" w:after="0"/>
              <w:ind w:left="0" w:right="0" w:hanging="0"/>
              <w:rPr/>
            </w:pPr>
            <w:r>
              <w:rPr/>
              <w:t> </w:t>
            </w:r>
          </w:p>
        </w:tc>
        <w:tc>
          <w:tcPr>
            <w:tcW w:w="132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w:t>
            </w:r>
          </w:p>
        </w:tc>
        <w:tc>
          <w:tcPr>
            <w:tcW w:w="225"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2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w:t>
            </w:r>
          </w:p>
        </w:tc>
        <w:tc>
          <w:tcPr>
            <w:tcW w:w="19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2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(7.2</w:t>
            </w:r>
          </w:p>
        </w:tc>
        <w:tc>
          <w:tcPr>
            <w:tcW w:w="217"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3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(7.3</w:t>
            </w:r>
          </w:p>
        </w:tc>
        <w:tc>
          <w:tcPr>
            <w:tcW w:w="13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22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Recognized net actuarial loss</w:t>
            </w:r>
          </w:p>
        </w:tc>
        <w:tc>
          <w:tcPr>
            <w:tcW w:w="183" w:type="dxa"/>
            <w:tcBorders/>
            <w:shd w:fill="CCEEFF" w:val="clear"/>
            <w:vAlign w:val="bottom"/>
          </w:tcPr>
          <w:p>
            <w:pPr>
              <w:pStyle w:val="TableContents"/>
              <w:spacing w:before="0" w:after="0"/>
              <w:ind w:left="0" w:right="0" w:hanging="0"/>
              <w:rPr/>
            </w:pPr>
            <w:r>
              <w:rPr/>
              <w:t> </w:t>
            </w:r>
          </w:p>
        </w:tc>
        <w:tc>
          <w:tcPr>
            <w:tcW w:w="132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22.7</w:t>
            </w:r>
          </w:p>
        </w:tc>
        <w:tc>
          <w:tcPr>
            <w:tcW w:w="225" w:type="dxa"/>
            <w:tcBorders/>
            <w:shd w:fill="CCEEFF" w:val="clear"/>
            <w:vAlign w:val="bottom"/>
          </w:tcPr>
          <w:p>
            <w:pPr>
              <w:pStyle w:val="TableContents"/>
              <w:spacing w:before="0" w:after="0"/>
              <w:ind w:left="0" w:right="0" w:hanging="0"/>
              <w:rPr/>
            </w:pPr>
            <w:r>
              <w:rPr/>
              <w:t> </w:t>
            </w:r>
          </w:p>
        </w:tc>
        <w:tc>
          <w:tcPr>
            <w:tcW w:w="132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14.0</w:t>
            </w:r>
          </w:p>
        </w:tc>
        <w:tc>
          <w:tcPr>
            <w:tcW w:w="195" w:type="dxa"/>
            <w:tcBorders/>
            <w:shd w:fill="CCEEFF" w:val="clear"/>
            <w:vAlign w:val="bottom"/>
          </w:tcPr>
          <w:p>
            <w:pPr>
              <w:pStyle w:val="TableContents"/>
              <w:spacing w:before="0" w:after="0"/>
              <w:ind w:left="0" w:right="0" w:hanging="0"/>
              <w:rPr/>
            </w:pPr>
            <w:r>
              <w:rPr/>
              <w:t> </w:t>
            </w:r>
          </w:p>
        </w:tc>
        <w:tc>
          <w:tcPr>
            <w:tcW w:w="132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0.3</w:t>
            </w:r>
          </w:p>
        </w:tc>
        <w:tc>
          <w:tcPr>
            <w:tcW w:w="217" w:type="dxa"/>
            <w:tcBorders/>
            <w:shd w:fill="CCEEFF" w:val="clear"/>
            <w:vAlign w:val="bottom"/>
          </w:tcPr>
          <w:p>
            <w:pPr>
              <w:pStyle w:val="TableContents"/>
              <w:spacing w:before="0" w:after="0"/>
              <w:ind w:left="0" w:right="0" w:hanging="0"/>
              <w:rPr/>
            </w:pPr>
            <w:r>
              <w:rPr/>
              <w:t> </w:t>
            </w:r>
          </w:p>
        </w:tc>
        <w:tc>
          <w:tcPr>
            <w:tcW w:w="133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w:t>
            </w:r>
          </w:p>
        </w:tc>
        <w:tc>
          <w:tcPr>
            <w:tcW w:w="130" w:type="dxa"/>
            <w:tcBorders/>
            <w:shd w:fill="CCEEFF" w:val="clear"/>
            <w:vAlign w:val="bottom"/>
          </w:tcPr>
          <w:p>
            <w:pPr>
              <w:pStyle w:val="TableContents"/>
              <w:spacing w:before="0" w:after="0"/>
              <w:ind w:left="0" w:right="0" w:hanging="0"/>
              <w:rPr/>
            </w:pPr>
            <w:r>
              <w:rPr/>
              <w:t> </w:t>
            </w:r>
          </w:p>
        </w:tc>
      </w:tr>
      <w:tr>
        <w:trPr/>
        <w:tc>
          <w:tcPr>
            <w:tcW w:w="322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Amounts recognized due to special events</w:t>
            </w:r>
          </w:p>
        </w:tc>
        <w:tc>
          <w:tcPr>
            <w:tcW w:w="183" w:type="dxa"/>
            <w:tcBorders/>
            <w:shd w:fill="auto" w:val="clear"/>
            <w:vAlign w:val="bottom"/>
          </w:tcPr>
          <w:p>
            <w:pPr>
              <w:pStyle w:val="TableContents"/>
              <w:spacing w:before="0" w:after="0"/>
              <w:ind w:left="0" w:right="0" w:hanging="0"/>
              <w:rPr/>
            </w:pPr>
            <w:r>
              <w:rPr/>
              <w:t> </w:t>
            </w:r>
          </w:p>
        </w:tc>
        <w:tc>
          <w:tcPr>
            <w:tcW w:w="132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25" w:type="dxa"/>
            <w:tcBorders/>
            <w:shd w:fill="auto" w:val="clear"/>
            <w:vAlign w:val="bottom"/>
          </w:tcPr>
          <w:p>
            <w:pPr>
              <w:pStyle w:val="TableContents"/>
              <w:spacing w:before="0" w:after="0"/>
              <w:ind w:left="0" w:right="0" w:hanging="0"/>
              <w:rPr/>
            </w:pPr>
            <w:r>
              <w:rPr/>
              <w:t> </w:t>
            </w:r>
          </w:p>
        </w:tc>
        <w:tc>
          <w:tcPr>
            <w:tcW w:w="132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(0.3</w:t>
            </w:r>
          </w:p>
        </w:tc>
        <w:tc>
          <w:tcPr>
            <w:tcW w:w="19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2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17" w:type="dxa"/>
            <w:tcBorders/>
            <w:shd w:fill="auto" w:val="clear"/>
            <w:vAlign w:val="bottom"/>
          </w:tcPr>
          <w:p>
            <w:pPr>
              <w:pStyle w:val="TableContents"/>
              <w:spacing w:before="0" w:after="0"/>
              <w:ind w:left="0" w:right="0" w:hanging="0"/>
              <w:rPr/>
            </w:pPr>
            <w:r>
              <w:rPr/>
              <w:t> </w:t>
            </w:r>
          </w:p>
        </w:tc>
        <w:tc>
          <w:tcPr>
            <w:tcW w:w="133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w:t>
            </w:r>
          </w:p>
        </w:tc>
        <w:tc>
          <w:tcPr>
            <w:tcW w:w="13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22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periodic benefit cost (income)</w:t>
            </w:r>
          </w:p>
        </w:tc>
        <w:tc>
          <w:tcPr>
            <w:tcW w:w="183" w:type="dxa"/>
            <w:tcBorders/>
            <w:shd w:fill="CCEEFF" w:val="clear"/>
            <w:vAlign w:val="bottom"/>
          </w:tcPr>
          <w:p>
            <w:pPr>
              <w:pStyle w:val="TableContents"/>
              <w:spacing w:before="0" w:after="0"/>
              <w:ind w:left="0" w:right="0" w:hanging="0"/>
              <w:rPr/>
            </w:pPr>
            <w:r>
              <w:rPr/>
              <w:t> </w:t>
            </w:r>
          </w:p>
        </w:tc>
        <w:tc>
          <w:tcPr>
            <w:tcW w:w="182"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44"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30.7</w:t>
            </w:r>
          </w:p>
        </w:tc>
        <w:tc>
          <w:tcPr>
            <w:tcW w:w="225" w:type="dxa"/>
            <w:tcBorders/>
            <w:shd w:fill="CCEEFF" w:val="clear"/>
            <w:vAlign w:val="bottom"/>
          </w:tcPr>
          <w:p>
            <w:pPr>
              <w:pStyle w:val="TableContents"/>
              <w:spacing w:before="0" w:after="0"/>
              <w:ind w:left="0" w:right="0" w:hanging="0"/>
              <w:rPr/>
            </w:pPr>
            <w:r>
              <w:rPr/>
              <w:t> </w:t>
            </w:r>
          </w:p>
        </w:tc>
        <w:tc>
          <w:tcPr>
            <w:tcW w:w="182"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47"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19.6</w:t>
            </w:r>
          </w:p>
        </w:tc>
        <w:tc>
          <w:tcPr>
            <w:tcW w:w="195" w:type="dxa"/>
            <w:tcBorders/>
            <w:shd w:fill="CCEEFF" w:val="clear"/>
            <w:vAlign w:val="bottom"/>
          </w:tcPr>
          <w:p>
            <w:pPr>
              <w:pStyle w:val="TableContents"/>
              <w:spacing w:before="0" w:after="0"/>
              <w:ind w:left="0" w:right="0" w:hanging="0"/>
              <w:rPr/>
            </w:pPr>
            <w:r>
              <w:rPr/>
              <w:t> </w:t>
            </w:r>
          </w:p>
        </w:tc>
        <w:tc>
          <w:tcPr>
            <w:tcW w:w="169"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60"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(12.9</w:t>
            </w:r>
          </w:p>
        </w:tc>
        <w:tc>
          <w:tcPr>
            <w:tcW w:w="217"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68"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65"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(14.5</w:t>
            </w:r>
          </w:p>
        </w:tc>
        <w:tc>
          <w:tcPr>
            <w:tcW w:w="13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bl>
    <w:p>
      <w:pPr>
        <w:pStyle w:val="TextBody"/>
        <w:spacing w:before="0" w:after="0"/>
        <w:ind w:left="0" w:right="0" w:hanging="0"/>
        <w:rPr/>
      </w:pPr>
      <w:r>
        <w:rPr/>
        <w:t> </w:t>
      </w:r>
    </w:p>
    <w:tbl>
      <w:tblPr>
        <w:tblW w:w="4650" w:type="pct"/>
        <w:jc w:val="left"/>
        <w:tblInd w:w="0" w:type="dxa"/>
        <w:tblCellMar>
          <w:top w:w="0" w:type="dxa"/>
          <w:left w:w="0" w:type="dxa"/>
          <w:bottom w:w="0" w:type="dxa"/>
          <w:right w:w="0" w:type="dxa"/>
        </w:tblCellMar>
      </w:tblPr>
      <w:tblGrid>
        <w:gridCol w:w="3110"/>
        <w:gridCol w:w="173"/>
        <w:gridCol w:w="177"/>
        <w:gridCol w:w="1085"/>
        <w:gridCol w:w="215"/>
        <w:gridCol w:w="177"/>
        <w:gridCol w:w="1089"/>
        <w:gridCol w:w="186"/>
        <w:gridCol w:w="165"/>
        <w:gridCol w:w="1102"/>
        <w:gridCol w:w="205"/>
        <w:gridCol w:w="165"/>
        <w:gridCol w:w="1105"/>
        <w:gridCol w:w="536"/>
      </w:tblGrid>
      <w:tr>
        <w:trPr/>
        <w:tc>
          <w:tcPr>
            <w:tcW w:w="3110" w:type="dxa"/>
            <w:tcBorders/>
            <w:shd w:fill="auto" w:val="clear"/>
            <w:vAlign w:val="bottom"/>
          </w:tcPr>
          <w:p>
            <w:pPr>
              <w:pStyle w:val="TableContents"/>
              <w:spacing w:before="0" w:after="0"/>
              <w:ind w:left="0" w:right="0" w:hanging="0"/>
              <w:rPr/>
            </w:pPr>
            <w:r>
              <w:rPr/>
              <w:t> </w:t>
            </w:r>
          </w:p>
        </w:tc>
        <w:tc>
          <w:tcPr>
            <w:tcW w:w="173" w:type="dxa"/>
            <w:tcBorders/>
            <w:shd w:fill="auto" w:val="clear"/>
            <w:vAlign w:val="bottom"/>
          </w:tcPr>
          <w:p>
            <w:pPr>
              <w:pStyle w:val="TableContents"/>
              <w:spacing w:before="0" w:after="0"/>
              <w:ind w:left="0" w:right="0" w:hanging="0"/>
              <w:jc w:val="center"/>
              <w:rPr/>
            </w:pPr>
            <w:r>
              <w:rPr/>
              <w:t> </w:t>
            </w:r>
          </w:p>
        </w:tc>
        <w:tc>
          <w:tcPr>
            <w:tcW w:w="2743" w:type="dxa"/>
            <w:gridSpan w:val="5"/>
            <w:tcBorders/>
            <w:shd w:fill="auto" w:val="clear"/>
            <w:vAlign w:val="bottom"/>
          </w:tcPr>
          <w:p>
            <w:pPr>
              <w:pStyle w:val="TableContents"/>
              <w:spacing w:before="0" w:after="0"/>
              <w:ind w:left="0" w:right="0" w:hanging="0"/>
              <w:jc w:val="center"/>
              <w:rPr/>
            </w:pPr>
            <w:r>
              <w:rPr/>
              <w:t> </w:t>
            </w:r>
          </w:p>
        </w:tc>
        <w:tc>
          <w:tcPr>
            <w:tcW w:w="186" w:type="dxa"/>
            <w:tcBorders/>
            <w:shd w:fill="auto" w:val="clear"/>
            <w:vAlign w:val="bottom"/>
          </w:tcPr>
          <w:p>
            <w:pPr>
              <w:pStyle w:val="TableContents"/>
              <w:spacing w:before="0" w:after="0"/>
              <w:ind w:left="0" w:right="0" w:hanging="0"/>
              <w:jc w:val="center"/>
              <w:rPr/>
            </w:pPr>
            <w:r>
              <w:rPr/>
              <w:t> </w:t>
            </w:r>
          </w:p>
        </w:tc>
        <w:tc>
          <w:tcPr>
            <w:tcW w:w="2742"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Other postretirement</w:t>
            </w:r>
          </w:p>
        </w:tc>
        <w:tc>
          <w:tcPr>
            <w:tcW w:w="536" w:type="dxa"/>
            <w:tcBorders/>
            <w:shd w:fill="auto" w:val="clear"/>
            <w:vAlign w:val="bottom"/>
          </w:tcPr>
          <w:p>
            <w:pPr>
              <w:pStyle w:val="TableContents"/>
              <w:spacing w:before="0" w:after="0"/>
              <w:ind w:left="0" w:right="0" w:hanging="0"/>
              <w:jc w:val="center"/>
              <w:rPr/>
            </w:pPr>
            <w:r>
              <w:rPr/>
              <w:t> </w:t>
            </w:r>
          </w:p>
        </w:tc>
      </w:tr>
      <w:tr>
        <w:trPr/>
        <w:tc>
          <w:tcPr>
            <w:tcW w:w="3110" w:type="dxa"/>
            <w:tcBorders/>
            <w:shd w:fill="auto" w:val="clear"/>
            <w:vAlign w:val="bottom"/>
          </w:tcPr>
          <w:p>
            <w:pPr>
              <w:pStyle w:val="TableContents"/>
              <w:spacing w:before="0" w:after="0"/>
              <w:ind w:left="0" w:right="0" w:hanging="0"/>
              <w:rPr/>
            </w:pPr>
            <w:r>
              <w:rPr/>
              <w:t> </w:t>
            </w:r>
          </w:p>
        </w:tc>
        <w:tc>
          <w:tcPr>
            <w:tcW w:w="173" w:type="dxa"/>
            <w:tcBorders/>
            <w:shd w:fill="auto" w:val="clear"/>
            <w:vAlign w:val="bottom"/>
          </w:tcPr>
          <w:p>
            <w:pPr>
              <w:pStyle w:val="TableContents"/>
              <w:spacing w:before="0" w:after="0"/>
              <w:ind w:left="0" w:right="0" w:hanging="0"/>
              <w:jc w:val="center"/>
              <w:rPr/>
            </w:pPr>
            <w:r>
              <w:rPr/>
              <w:t> </w:t>
            </w:r>
          </w:p>
        </w:tc>
        <w:tc>
          <w:tcPr>
            <w:tcW w:w="2743"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Pension benefits</w:t>
            </w:r>
          </w:p>
        </w:tc>
        <w:tc>
          <w:tcPr>
            <w:tcW w:w="186" w:type="dxa"/>
            <w:tcBorders/>
            <w:shd w:fill="auto" w:val="clear"/>
            <w:vAlign w:val="bottom"/>
          </w:tcPr>
          <w:p>
            <w:pPr>
              <w:pStyle w:val="TableContents"/>
              <w:spacing w:before="0" w:after="0"/>
              <w:ind w:left="0" w:right="0" w:hanging="0"/>
              <w:jc w:val="center"/>
              <w:rPr/>
            </w:pPr>
            <w:r>
              <w:rPr/>
              <w:t> </w:t>
            </w:r>
          </w:p>
        </w:tc>
        <w:tc>
          <w:tcPr>
            <w:tcW w:w="2742"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benefits</w:t>
            </w:r>
          </w:p>
        </w:tc>
        <w:tc>
          <w:tcPr>
            <w:tcW w:w="536" w:type="dxa"/>
            <w:tcBorders/>
            <w:shd w:fill="auto" w:val="clear"/>
            <w:vAlign w:val="bottom"/>
          </w:tcPr>
          <w:p>
            <w:pPr>
              <w:pStyle w:val="TableContents"/>
              <w:spacing w:before="0" w:after="0"/>
              <w:ind w:left="0" w:right="0" w:hanging="0"/>
              <w:jc w:val="center"/>
              <w:rPr/>
            </w:pPr>
            <w:r>
              <w:rPr/>
              <w:t> </w:t>
            </w:r>
          </w:p>
        </w:tc>
      </w:tr>
      <w:tr>
        <w:trPr/>
        <w:tc>
          <w:tcPr>
            <w:tcW w:w="3110" w:type="dxa"/>
            <w:tcBorders/>
            <w:shd w:fill="auto" w:val="clear"/>
            <w:vAlign w:val="bottom"/>
          </w:tcPr>
          <w:p>
            <w:pPr>
              <w:pStyle w:val="TableContents"/>
              <w:spacing w:before="0" w:after="0"/>
              <w:ind w:left="0" w:right="0" w:hanging="0"/>
              <w:rPr/>
            </w:pPr>
            <w:r>
              <w:rPr/>
              <w:t> </w:t>
            </w:r>
          </w:p>
        </w:tc>
        <w:tc>
          <w:tcPr>
            <w:tcW w:w="173" w:type="dxa"/>
            <w:tcBorders/>
            <w:shd w:fill="auto" w:val="clear"/>
            <w:vAlign w:val="bottom"/>
          </w:tcPr>
          <w:p>
            <w:pPr>
              <w:pStyle w:val="TableContents"/>
              <w:spacing w:before="0" w:after="0"/>
              <w:ind w:left="0" w:right="0" w:hanging="0"/>
              <w:jc w:val="center"/>
              <w:rPr/>
            </w:pPr>
            <w:r>
              <w:rPr/>
              <w:t> </w:t>
            </w:r>
          </w:p>
        </w:tc>
        <w:tc>
          <w:tcPr>
            <w:tcW w:w="2743"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nine months ended</w:t>
            </w:r>
          </w:p>
        </w:tc>
        <w:tc>
          <w:tcPr>
            <w:tcW w:w="186" w:type="dxa"/>
            <w:tcBorders/>
            <w:shd w:fill="auto" w:val="clear"/>
            <w:vAlign w:val="bottom"/>
          </w:tcPr>
          <w:p>
            <w:pPr>
              <w:pStyle w:val="TableContents"/>
              <w:spacing w:before="0" w:after="0"/>
              <w:ind w:left="0" w:right="0" w:hanging="0"/>
              <w:jc w:val="center"/>
              <w:rPr/>
            </w:pPr>
            <w:r>
              <w:rPr/>
              <w:t> </w:t>
            </w:r>
          </w:p>
        </w:tc>
        <w:tc>
          <w:tcPr>
            <w:tcW w:w="2742"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nine months ended</w:t>
            </w:r>
          </w:p>
        </w:tc>
        <w:tc>
          <w:tcPr>
            <w:tcW w:w="536" w:type="dxa"/>
            <w:tcBorders/>
            <w:shd w:fill="auto" w:val="clear"/>
            <w:vAlign w:val="bottom"/>
          </w:tcPr>
          <w:p>
            <w:pPr>
              <w:pStyle w:val="TableContents"/>
              <w:spacing w:before="0" w:after="0"/>
              <w:ind w:left="0" w:right="0" w:hanging="0"/>
              <w:jc w:val="center"/>
              <w:rPr/>
            </w:pPr>
            <w:r>
              <w:rPr/>
              <w:t> </w:t>
            </w:r>
          </w:p>
        </w:tc>
      </w:tr>
      <w:tr>
        <w:trPr/>
        <w:tc>
          <w:tcPr>
            <w:tcW w:w="3110" w:type="dxa"/>
            <w:tcBorders/>
            <w:shd w:fill="auto" w:val="clear"/>
            <w:vAlign w:val="bottom"/>
          </w:tcPr>
          <w:p>
            <w:pPr>
              <w:pStyle w:val="TableContents"/>
              <w:spacing w:before="0" w:after="0"/>
              <w:ind w:left="0" w:right="0" w:hanging="0"/>
              <w:rPr/>
            </w:pPr>
            <w:r>
              <w:rPr/>
              <w:t> </w:t>
            </w:r>
          </w:p>
        </w:tc>
        <w:tc>
          <w:tcPr>
            <w:tcW w:w="173" w:type="dxa"/>
            <w:tcBorders/>
            <w:shd w:fill="auto" w:val="clear"/>
            <w:vAlign w:val="bottom"/>
          </w:tcPr>
          <w:p>
            <w:pPr>
              <w:pStyle w:val="TableContents"/>
              <w:spacing w:before="0" w:after="0"/>
              <w:ind w:left="0" w:right="0" w:hanging="0"/>
              <w:jc w:val="center"/>
              <w:rPr/>
            </w:pPr>
            <w:r>
              <w:rPr/>
              <w:t> </w:t>
            </w:r>
          </w:p>
        </w:tc>
        <w:tc>
          <w:tcPr>
            <w:tcW w:w="2743"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w:t>
            </w:r>
          </w:p>
        </w:tc>
        <w:tc>
          <w:tcPr>
            <w:tcW w:w="186" w:type="dxa"/>
            <w:tcBorders/>
            <w:shd w:fill="auto" w:val="clear"/>
            <w:vAlign w:val="bottom"/>
          </w:tcPr>
          <w:p>
            <w:pPr>
              <w:pStyle w:val="TableContents"/>
              <w:spacing w:before="0" w:after="0"/>
              <w:ind w:left="0" w:right="0" w:hanging="0"/>
              <w:jc w:val="center"/>
              <w:rPr/>
            </w:pPr>
            <w:r>
              <w:rPr/>
              <w:t> </w:t>
            </w:r>
          </w:p>
        </w:tc>
        <w:tc>
          <w:tcPr>
            <w:tcW w:w="2742"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w:t>
            </w:r>
          </w:p>
        </w:tc>
        <w:tc>
          <w:tcPr>
            <w:tcW w:w="536" w:type="dxa"/>
            <w:tcBorders/>
            <w:shd w:fill="auto" w:val="clear"/>
            <w:vAlign w:val="bottom"/>
          </w:tcPr>
          <w:p>
            <w:pPr>
              <w:pStyle w:val="TableContents"/>
              <w:spacing w:before="0" w:after="0"/>
              <w:ind w:left="0" w:right="0" w:hanging="0"/>
              <w:jc w:val="center"/>
              <w:rPr/>
            </w:pPr>
            <w:r>
              <w:rPr/>
              <w:t> </w:t>
            </w:r>
          </w:p>
        </w:tc>
      </w:tr>
      <w:tr>
        <w:trPr/>
        <w:tc>
          <w:tcPr>
            <w:tcW w:w="3110" w:type="dxa"/>
            <w:tcBorders/>
            <w:shd w:fill="auto" w:val="clear"/>
            <w:vAlign w:val="bottom"/>
          </w:tcPr>
          <w:p>
            <w:pPr>
              <w:pStyle w:val="TableContents"/>
              <w:spacing w:before="0" w:after="0"/>
              <w:ind w:left="0" w:right="0" w:hanging="0"/>
              <w:rPr/>
            </w:pPr>
            <w:r>
              <w:rPr/>
              <w:t> </w:t>
            </w:r>
          </w:p>
        </w:tc>
        <w:tc>
          <w:tcPr>
            <w:tcW w:w="173" w:type="dxa"/>
            <w:tcBorders/>
            <w:shd w:fill="auto" w:val="clear"/>
            <w:vAlign w:val="bottom"/>
          </w:tcPr>
          <w:p>
            <w:pPr>
              <w:pStyle w:val="TableContents"/>
              <w:spacing w:before="0" w:after="0"/>
              <w:ind w:left="0" w:right="0" w:hanging="0"/>
              <w:jc w:val="center"/>
              <w:rPr/>
            </w:pPr>
            <w:r>
              <w:rPr/>
              <w:t> </w:t>
            </w:r>
          </w:p>
        </w:tc>
        <w:tc>
          <w:tcPr>
            <w:tcW w:w="126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215"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266"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186" w:type="dxa"/>
            <w:tcBorders/>
            <w:shd w:fill="auto" w:val="clear"/>
            <w:vAlign w:val="bottom"/>
          </w:tcPr>
          <w:p>
            <w:pPr>
              <w:pStyle w:val="TableContents"/>
              <w:spacing w:before="0" w:after="0"/>
              <w:ind w:left="0" w:right="0" w:hanging="0"/>
              <w:jc w:val="center"/>
              <w:rPr/>
            </w:pPr>
            <w:r>
              <w:rPr/>
              <w:t> </w:t>
            </w:r>
          </w:p>
        </w:tc>
        <w:tc>
          <w:tcPr>
            <w:tcW w:w="126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205"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270"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536" w:type="dxa"/>
            <w:tcBorders/>
            <w:shd w:fill="auto" w:val="clear"/>
            <w:vAlign w:val="bottom"/>
          </w:tcPr>
          <w:p>
            <w:pPr>
              <w:pStyle w:val="TableContents"/>
              <w:spacing w:before="0" w:after="0"/>
              <w:ind w:left="0" w:right="0" w:hanging="0"/>
              <w:jc w:val="center"/>
              <w:rPr/>
            </w:pPr>
            <w:r>
              <w:rPr/>
              <w:t> </w:t>
            </w:r>
          </w:p>
        </w:tc>
      </w:tr>
      <w:tr>
        <w:trPr/>
        <w:tc>
          <w:tcPr>
            <w:tcW w:w="3110" w:type="dxa"/>
            <w:tcBorders/>
            <w:shd w:fill="auto" w:val="clear"/>
            <w:vAlign w:val="bottom"/>
          </w:tcPr>
          <w:p>
            <w:pPr>
              <w:pStyle w:val="TableContents"/>
              <w:spacing w:before="0" w:after="0"/>
              <w:ind w:left="0" w:right="0" w:hanging="0"/>
              <w:rPr/>
            </w:pPr>
            <w:r>
              <w:rPr/>
              <w:t> </w:t>
            </w:r>
          </w:p>
        </w:tc>
        <w:tc>
          <w:tcPr>
            <w:tcW w:w="173" w:type="dxa"/>
            <w:tcBorders/>
            <w:shd w:fill="auto" w:val="clear"/>
            <w:vAlign w:val="bottom"/>
          </w:tcPr>
          <w:p>
            <w:pPr>
              <w:pStyle w:val="TableContents"/>
              <w:spacing w:before="0" w:after="0"/>
              <w:ind w:left="0" w:right="0" w:hanging="0"/>
              <w:jc w:val="center"/>
              <w:rPr/>
            </w:pPr>
            <w:r>
              <w:rPr/>
              <w:t> </w:t>
            </w:r>
          </w:p>
        </w:tc>
        <w:tc>
          <w:tcPr>
            <w:tcW w:w="5671" w:type="dxa"/>
            <w:gridSpan w:val="11"/>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536" w:type="dxa"/>
            <w:tcBorders/>
            <w:shd w:fill="auto" w:val="clear"/>
            <w:vAlign w:val="bottom"/>
          </w:tcPr>
          <w:p>
            <w:pPr>
              <w:pStyle w:val="TableContents"/>
              <w:spacing w:before="0" w:after="0"/>
              <w:ind w:left="0" w:right="0" w:hanging="0"/>
              <w:jc w:val="center"/>
              <w:rPr/>
            </w:pPr>
            <w:r>
              <w:rPr/>
              <w:t> </w:t>
            </w:r>
          </w:p>
        </w:tc>
      </w:tr>
      <w:tr>
        <w:trPr/>
        <w:tc>
          <w:tcPr>
            <w:tcW w:w="3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Service cost</w:t>
            </w:r>
          </w:p>
        </w:tc>
        <w:tc>
          <w:tcPr>
            <w:tcW w:w="173" w:type="dxa"/>
            <w:tcBorders/>
            <w:shd w:fill="CCEEFF" w:val="clear"/>
            <w:vAlign w:val="bottom"/>
          </w:tcPr>
          <w:p>
            <w:pPr>
              <w:pStyle w:val="TableContents"/>
              <w:spacing w:before="0" w:after="0"/>
              <w:ind w:left="0" w:right="0" w:hanging="0"/>
              <w:rPr/>
            </w:pPr>
            <w:r>
              <w:rPr/>
              <w:t> </w:t>
            </w:r>
          </w:p>
        </w:tc>
        <w:tc>
          <w:tcPr>
            <w:tcW w:w="177"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85"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35.2</w:t>
            </w:r>
          </w:p>
        </w:tc>
        <w:tc>
          <w:tcPr>
            <w:tcW w:w="215" w:type="dxa"/>
            <w:tcBorders/>
            <w:shd w:fill="CCEEFF" w:val="clear"/>
            <w:vAlign w:val="bottom"/>
          </w:tcPr>
          <w:p>
            <w:pPr>
              <w:pStyle w:val="TableContents"/>
              <w:spacing w:before="0" w:after="0"/>
              <w:ind w:left="0" w:right="0" w:hanging="0"/>
              <w:rPr/>
            </w:pPr>
            <w:r>
              <w:rPr/>
              <w:t> </w:t>
            </w:r>
          </w:p>
        </w:tc>
        <w:tc>
          <w:tcPr>
            <w:tcW w:w="17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9"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32.5</w:t>
            </w:r>
          </w:p>
        </w:tc>
        <w:tc>
          <w:tcPr>
            <w:tcW w:w="186" w:type="dxa"/>
            <w:tcBorders/>
            <w:shd w:fill="CCEEFF" w:val="clear"/>
            <w:vAlign w:val="bottom"/>
          </w:tcPr>
          <w:p>
            <w:pPr>
              <w:pStyle w:val="TableContents"/>
              <w:spacing w:before="0" w:after="0"/>
              <w:ind w:left="0" w:right="0" w:hanging="0"/>
              <w:rPr/>
            </w:pPr>
            <w:r>
              <w:rPr/>
              <w:t> </w:t>
            </w:r>
          </w:p>
        </w:tc>
        <w:tc>
          <w:tcPr>
            <w:tcW w:w="16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02"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w:t>
            </w:r>
          </w:p>
        </w:tc>
        <w:tc>
          <w:tcPr>
            <w:tcW w:w="205" w:type="dxa"/>
            <w:tcBorders/>
            <w:shd w:fill="CCEEFF" w:val="clear"/>
            <w:vAlign w:val="bottom"/>
          </w:tcPr>
          <w:p>
            <w:pPr>
              <w:pStyle w:val="TableContents"/>
              <w:spacing w:before="0" w:after="0"/>
              <w:ind w:left="0" w:right="0" w:hanging="0"/>
              <w:rPr/>
            </w:pPr>
            <w:r>
              <w:rPr/>
              <w:t> </w:t>
            </w:r>
          </w:p>
        </w:tc>
        <w:tc>
          <w:tcPr>
            <w:tcW w:w="16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0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0.9</w:t>
            </w:r>
          </w:p>
        </w:tc>
        <w:tc>
          <w:tcPr>
            <w:tcW w:w="536" w:type="dxa"/>
            <w:tcBorders/>
            <w:shd w:fill="CCEEFF" w:val="clear"/>
            <w:vAlign w:val="bottom"/>
          </w:tcPr>
          <w:p>
            <w:pPr>
              <w:pStyle w:val="TableContents"/>
              <w:spacing w:before="0" w:after="0"/>
              <w:ind w:left="0" w:right="0" w:hanging="0"/>
              <w:rPr/>
            </w:pPr>
            <w:r>
              <w:rPr/>
              <w:t> </w:t>
            </w:r>
          </w:p>
        </w:tc>
      </w:tr>
      <w:tr>
        <w:trPr/>
        <w:tc>
          <w:tcPr>
            <w:tcW w:w="3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Interest cost</w:t>
            </w:r>
          </w:p>
        </w:tc>
        <w:tc>
          <w:tcPr>
            <w:tcW w:w="173" w:type="dxa"/>
            <w:tcBorders/>
            <w:shd w:fill="auto" w:val="clear"/>
            <w:vAlign w:val="bottom"/>
          </w:tcPr>
          <w:p>
            <w:pPr>
              <w:pStyle w:val="TableContents"/>
              <w:spacing w:before="0" w:after="0"/>
              <w:ind w:left="0" w:right="0" w:hanging="0"/>
              <w:rPr/>
            </w:pPr>
            <w:r>
              <w:rPr/>
              <w:t> </w:t>
            </w:r>
          </w:p>
        </w:tc>
        <w:tc>
          <w:tcPr>
            <w:tcW w:w="126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81.8</w:t>
            </w:r>
          </w:p>
        </w:tc>
        <w:tc>
          <w:tcPr>
            <w:tcW w:w="215" w:type="dxa"/>
            <w:tcBorders/>
            <w:shd w:fill="auto" w:val="clear"/>
            <w:vAlign w:val="bottom"/>
          </w:tcPr>
          <w:p>
            <w:pPr>
              <w:pStyle w:val="TableContents"/>
              <w:spacing w:before="0" w:after="0"/>
              <w:ind w:left="0" w:right="0" w:hanging="0"/>
              <w:rPr/>
            </w:pPr>
            <w:r>
              <w:rPr/>
              <w:t> </w:t>
            </w:r>
          </w:p>
        </w:tc>
        <w:tc>
          <w:tcPr>
            <w:tcW w:w="126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81.3</w:t>
            </w:r>
          </w:p>
        </w:tc>
        <w:tc>
          <w:tcPr>
            <w:tcW w:w="186" w:type="dxa"/>
            <w:tcBorders/>
            <w:shd w:fill="auto" w:val="clear"/>
            <w:vAlign w:val="bottom"/>
          </w:tcPr>
          <w:p>
            <w:pPr>
              <w:pStyle w:val="TableContents"/>
              <w:spacing w:before="0" w:after="0"/>
              <w:ind w:left="0" w:right="0" w:hanging="0"/>
              <w:rPr/>
            </w:pPr>
            <w:r>
              <w:rPr/>
              <w:t> </w:t>
            </w:r>
          </w:p>
        </w:tc>
        <w:tc>
          <w:tcPr>
            <w:tcW w:w="126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6.1</w:t>
            </w:r>
          </w:p>
        </w:tc>
        <w:tc>
          <w:tcPr>
            <w:tcW w:w="205" w:type="dxa"/>
            <w:tcBorders/>
            <w:shd w:fill="auto" w:val="clear"/>
            <w:vAlign w:val="bottom"/>
          </w:tcPr>
          <w:p>
            <w:pPr>
              <w:pStyle w:val="TableContents"/>
              <w:spacing w:before="0" w:after="0"/>
              <w:ind w:left="0" w:right="0" w:hanging="0"/>
              <w:rPr/>
            </w:pPr>
            <w:r>
              <w:rPr/>
              <w:t> </w:t>
            </w:r>
          </w:p>
        </w:tc>
        <w:tc>
          <w:tcPr>
            <w:tcW w:w="127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6.7</w:t>
            </w:r>
          </w:p>
        </w:tc>
        <w:tc>
          <w:tcPr>
            <w:tcW w:w="536" w:type="dxa"/>
            <w:tcBorders/>
            <w:shd w:fill="auto" w:val="clear"/>
            <w:vAlign w:val="bottom"/>
          </w:tcPr>
          <w:p>
            <w:pPr>
              <w:pStyle w:val="TableContents"/>
              <w:spacing w:before="0" w:after="0"/>
              <w:ind w:left="0" w:right="0" w:hanging="0"/>
              <w:rPr/>
            </w:pPr>
            <w:r>
              <w:rPr/>
              <w:t> </w:t>
            </w:r>
          </w:p>
        </w:tc>
      </w:tr>
      <w:tr>
        <w:trPr/>
        <w:tc>
          <w:tcPr>
            <w:tcW w:w="3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Expected return on plan assets</w:t>
            </w:r>
          </w:p>
        </w:tc>
        <w:tc>
          <w:tcPr>
            <w:tcW w:w="173" w:type="dxa"/>
            <w:tcBorders/>
            <w:shd w:fill="CCEEFF" w:val="clear"/>
            <w:vAlign w:val="bottom"/>
          </w:tcPr>
          <w:p>
            <w:pPr>
              <w:pStyle w:val="TableContents"/>
              <w:spacing w:before="0" w:after="0"/>
              <w:ind w:left="0" w:right="0" w:hanging="0"/>
              <w:rPr/>
            </w:pPr>
            <w:r>
              <w:rPr/>
              <w:t> </w:t>
            </w:r>
          </w:p>
        </w:tc>
        <w:tc>
          <w:tcPr>
            <w:tcW w:w="126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(85.9</w:t>
            </w:r>
          </w:p>
        </w:tc>
        <w:tc>
          <w:tcPr>
            <w:tcW w:w="21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6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(87.2</w:t>
            </w:r>
          </w:p>
        </w:tc>
        <w:tc>
          <w:tcPr>
            <w:tcW w:w="18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6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(25.1</w:t>
            </w:r>
          </w:p>
        </w:tc>
        <w:tc>
          <w:tcPr>
            <w:tcW w:w="20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7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(26.1</w:t>
            </w:r>
          </w:p>
        </w:tc>
        <w:tc>
          <w:tcPr>
            <w:tcW w:w="53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Amortization of prior service benefit</w:t>
            </w:r>
          </w:p>
        </w:tc>
        <w:tc>
          <w:tcPr>
            <w:tcW w:w="173" w:type="dxa"/>
            <w:tcBorders/>
            <w:shd w:fill="auto" w:val="clear"/>
            <w:vAlign w:val="bottom"/>
          </w:tcPr>
          <w:p>
            <w:pPr>
              <w:pStyle w:val="TableContents"/>
              <w:spacing w:before="0" w:after="0"/>
              <w:ind w:left="0" w:right="0" w:hanging="0"/>
              <w:rPr/>
            </w:pPr>
            <w:r>
              <w:rPr/>
              <w:t> </w:t>
            </w:r>
          </w:p>
        </w:tc>
        <w:tc>
          <w:tcPr>
            <w:tcW w:w="126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(7.0</w:t>
            </w:r>
          </w:p>
        </w:tc>
        <w:tc>
          <w:tcPr>
            <w:tcW w:w="215"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6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w:t>
            </w:r>
          </w:p>
        </w:tc>
        <w:tc>
          <w:tcPr>
            <w:tcW w:w="18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6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(21.5</w:t>
            </w:r>
          </w:p>
        </w:tc>
        <w:tc>
          <w:tcPr>
            <w:tcW w:w="205"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7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(22.1</w:t>
            </w:r>
          </w:p>
        </w:tc>
        <w:tc>
          <w:tcPr>
            <w:tcW w:w="53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Recognized net actuarial loss</w:t>
            </w:r>
          </w:p>
        </w:tc>
        <w:tc>
          <w:tcPr>
            <w:tcW w:w="173" w:type="dxa"/>
            <w:tcBorders/>
            <w:shd w:fill="CCEEFF" w:val="clear"/>
            <w:vAlign w:val="bottom"/>
          </w:tcPr>
          <w:p>
            <w:pPr>
              <w:pStyle w:val="TableContents"/>
              <w:spacing w:before="0" w:after="0"/>
              <w:ind w:left="0" w:right="0" w:hanging="0"/>
              <w:rPr/>
            </w:pPr>
            <w:r>
              <w:rPr/>
              <w:t> </w:t>
            </w:r>
          </w:p>
        </w:tc>
        <w:tc>
          <w:tcPr>
            <w:tcW w:w="126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68.1</w:t>
            </w:r>
          </w:p>
        </w:tc>
        <w:tc>
          <w:tcPr>
            <w:tcW w:w="215" w:type="dxa"/>
            <w:tcBorders/>
            <w:shd w:fill="CCEEFF" w:val="clear"/>
            <w:vAlign w:val="bottom"/>
          </w:tcPr>
          <w:p>
            <w:pPr>
              <w:pStyle w:val="TableContents"/>
              <w:spacing w:before="0" w:after="0"/>
              <w:ind w:left="0" w:right="0" w:hanging="0"/>
              <w:rPr/>
            </w:pPr>
            <w:r>
              <w:rPr/>
              <w:t> </w:t>
            </w:r>
          </w:p>
        </w:tc>
        <w:tc>
          <w:tcPr>
            <w:tcW w:w="126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43.0</w:t>
            </w:r>
          </w:p>
        </w:tc>
        <w:tc>
          <w:tcPr>
            <w:tcW w:w="186" w:type="dxa"/>
            <w:tcBorders/>
            <w:shd w:fill="CCEEFF" w:val="clear"/>
            <w:vAlign w:val="bottom"/>
          </w:tcPr>
          <w:p>
            <w:pPr>
              <w:pStyle w:val="TableContents"/>
              <w:spacing w:before="0" w:after="0"/>
              <w:ind w:left="0" w:right="0" w:hanging="0"/>
              <w:rPr/>
            </w:pPr>
            <w:r>
              <w:rPr/>
              <w:t> </w:t>
            </w:r>
          </w:p>
        </w:tc>
        <w:tc>
          <w:tcPr>
            <w:tcW w:w="126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0.7</w:t>
            </w:r>
          </w:p>
        </w:tc>
        <w:tc>
          <w:tcPr>
            <w:tcW w:w="205" w:type="dxa"/>
            <w:tcBorders/>
            <w:shd w:fill="CCEEFF" w:val="clear"/>
            <w:vAlign w:val="bottom"/>
          </w:tcPr>
          <w:p>
            <w:pPr>
              <w:pStyle w:val="TableContents"/>
              <w:spacing w:before="0" w:after="0"/>
              <w:ind w:left="0" w:right="0" w:hanging="0"/>
              <w:rPr/>
            </w:pPr>
            <w:r>
              <w:rPr/>
              <w:t> </w:t>
            </w:r>
          </w:p>
        </w:tc>
        <w:tc>
          <w:tcPr>
            <w:tcW w:w="127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0.3</w:t>
            </w:r>
          </w:p>
        </w:tc>
        <w:tc>
          <w:tcPr>
            <w:tcW w:w="536" w:type="dxa"/>
            <w:tcBorders/>
            <w:shd w:fill="CCEEFF" w:val="clear"/>
            <w:vAlign w:val="bottom"/>
          </w:tcPr>
          <w:p>
            <w:pPr>
              <w:pStyle w:val="TableContents"/>
              <w:spacing w:before="0" w:after="0"/>
              <w:ind w:left="0" w:right="0" w:hanging="0"/>
              <w:rPr/>
            </w:pPr>
            <w:r>
              <w:rPr/>
              <w:t> </w:t>
            </w:r>
          </w:p>
        </w:tc>
      </w:tr>
      <w:tr>
        <w:trPr/>
        <w:tc>
          <w:tcPr>
            <w:tcW w:w="3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Amounts recognized due to special events</w:t>
            </w:r>
          </w:p>
        </w:tc>
        <w:tc>
          <w:tcPr>
            <w:tcW w:w="173" w:type="dxa"/>
            <w:tcBorders/>
            <w:shd w:fill="auto" w:val="clear"/>
            <w:vAlign w:val="bottom"/>
          </w:tcPr>
          <w:p>
            <w:pPr>
              <w:pStyle w:val="TableContents"/>
              <w:spacing w:before="0" w:after="0"/>
              <w:ind w:left="0" w:right="0" w:hanging="0"/>
              <w:rPr/>
            </w:pPr>
            <w:r>
              <w:rPr/>
              <w:t> </w:t>
            </w:r>
          </w:p>
        </w:tc>
        <w:tc>
          <w:tcPr>
            <w:tcW w:w="126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15" w:type="dxa"/>
            <w:tcBorders/>
            <w:shd w:fill="auto" w:val="clear"/>
            <w:vAlign w:val="bottom"/>
          </w:tcPr>
          <w:p>
            <w:pPr>
              <w:pStyle w:val="TableContents"/>
              <w:spacing w:before="0" w:after="0"/>
              <w:ind w:left="0" w:right="0" w:hanging="0"/>
              <w:rPr/>
            </w:pPr>
            <w:r>
              <w:rPr/>
              <w:t> </w:t>
            </w:r>
          </w:p>
        </w:tc>
        <w:tc>
          <w:tcPr>
            <w:tcW w:w="126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w:t>
            </w:r>
          </w:p>
        </w:tc>
        <w:tc>
          <w:tcPr>
            <w:tcW w:w="18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6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05" w:type="dxa"/>
            <w:tcBorders/>
            <w:shd w:fill="auto" w:val="clear"/>
            <w:vAlign w:val="bottom"/>
          </w:tcPr>
          <w:p>
            <w:pPr>
              <w:pStyle w:val="TableContents"/>
              <w:spacing w:before="0" w:after="0"/>
              <w:ind w:left="0" w:right="0" w:hanging="0"/>
              <w:rPr/>
            </w:pPr>
            <w:r>
              <w:rPr/>
              <w:t> </w:t>
            </w:r>
          </w:p>
        </w:tc>
        <w:tc>
          <w:tcPr>
            <w:tcW w:w="1270"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w:t>
            </w:r>
          </w:p>
        </w:tc>
        <w:tc>
          <w:tcPr>
            <w:tcW w:w="53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periodic benefit cost (income)</w:t>
            </w:r>
          </w:p>
        </w:tc>
        <w:tc>
          <w:tcPr>
            <w:tcW w:w="173" w:type="dxa"/>
            <w:tcBorders/>
            <w:shd w:fill="CCEEFF" w:val="clear"/>
            <w:vAlign w:val="bottom"/>
          </w:tcPr>
          <w:p>
            <w:pPr>
              <w:pStyle w:val="TableContents"/>
              <w:spacing w:before="0" w:after="0"/>
              <w:ind w:left="0" w:right="0" w:hanging="0"/>
              <w:rPr/>
            </w:pPr>
            <w:r>
              <w:rPr/>
              <w:t> </w:t>
            </w:r>
          </w:p>
        </w:tc>
        <w:tc>
          <w:tcPr>
            <w:tcW w:w="177"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85"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92.2</w:t>
            </w:r>
          </w:p>
        </w:tc>
        <w:tc>
          <w:tcPr>
            <w:tcW w:w="215" w:type="dxa"/>
            <w:tcBorders/>
            <w:shd w:fill="CCEEFF" w:val="clear"/>
            <w:vAlign w:val="bottom"/>
          </w:tcPr>
          <w:p>
            <w:pPr>
              <w:pStyle w:val="TableContents"/>
              <w:spacing w:before="0" w:after="0"/>
              <w:ind w:left="0" w:right="0" w:hanging="0"/>
              <w:rPr/>
            </w:pPr>
            <w:r>
              <w:rPr/>
              <w:t> </w:t>
            </w:r>
          </w:p>
        </w:tc>
        <w:tc>
          <w:tcPr>
            <w:tcW w:w="177"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9"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61.2</w:t>
            </w:r>
          </w:p>
        </w:tc>
        <w:tc>
          <w:tcPr>
            <w:tcW w:w="186" w:type="dxa"/>
            <w:tcBorders/>
            <w:shd w:fill="CCEEFF" w:val="clear"/>
            <w:vAlign w:val="bottom"/>
          </w:tcPr>
          <w:p>
            <w:pPr>
              <w:pStyle w:val="TableContents"/>
              <w:spacing w:before="0" w:after="0"/>
              <w:ind w:left="0" w:right="0" w:hanging="0"/>
              <w:rPr/>
            </w:pPr>
            <w:r>
              <w:rPr/>
              <w:t> </w:t>
            </w:r>
          </w:p>
        </w:tc>
        <w:tc>
          <w:tcPr>
            <w:tcW w:w="165"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02"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(38.8</w:t>
            </w:r>
          </w:p>
        </w:tc>
        <w:tc>
          <w:tcPr>
            <w:tcW w:w="20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65"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05"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(44.3</w:t>
            </w:r>
          </w:p>
        </w:tc>
        <w:tc>
          <w:tcPr>
            <w:tcW w:w="53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Contributions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Our funding policy for our qualified pension plan is to fund the plan annually in an amount at least equal to the</w:t>
      </w:r>
      <w:r>
        <w:rPr>
          <w:rFonts w:ascii="Times New Roman" w:hAnsi="Times New Roman"/>
        </w:rPr>
        <w:t xml:space="preserve"> </w:t>
      </w:r>
      <w:r>
        <w:rPr>
          <w:rFonts w:ascii="Times New Roman" w:hAnsi="Times New Roman"/>
          <w:sz w:val="17"/>
        </w:rPr>
        <w:t>minimum annual contribution required under the Employee Retirement Income Security Act (ERISA) and, generally, not greater than the maximum amount that can be deducted for federal income tax purposes. The minimum annual contribution for 2012 will be zero so we will not be required to fund our qualified pension plan during 2012. However, it is possible that we may fund the qualified and nonqualified pension plans in 2012 for a combined total of $69.0 million to $110.0 million. During the three and nine months ended September 30, 2012, we contributed $23.0 million and $69.0 million to these plans, respectively.</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8. Contingencies, Guarantees and Indemnifications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Litigation and Regulatory Contingencies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are regularly involved in litigation, both as a defendant and as a plaintiff, but primarily as a defendant. Litigation naming us as a defendant ordinarily arises out of our business operations as a provider of asset management and accumulation products and services, life, health and disability insurance, and our investment activities. Some of the lawsuits may be class actions, or purport to be, and some may include claims for unspecified or substantial punitive and treble damages.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may discuss such litigation in one of three ways. We accrue a charge to income and disclose legal matters for which the chance of loss is probable and for which the amount of loss can be reasonably estimated. We may disclose contingencies for which the chance of loss is reasonably possible, and provide an estimate of the possible loss or range of loss or a statement that such an estimate cannot be made. Finally, we may voluntarily disclose loss contingencies for which the chance of loss is remote in order to provide information concerning matters that potentially expose us to possible losses.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44</w:t>
      </w:r>
      <w:bookmarkStart w:id="52" w:name="PB_44_155046_7056"/>
      <w:bookmarkEnd w:id="52"/>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In addition, regulatory bodies such as state insurance departments, the SEC, the Financial Industry Regulatory Authority, the Department of Labor, the Federal Reserve Board and other regulatory agencies regularly make inquiries and conduct examinations or investigations concerning our compliance with, among other things, insurance laws, securities laws, ERISA and laws governing the activities of broker-dealers. We receive requests from regulators and other governmental authorities relating to industry issues and may receive additional requests, including subpoenas and interrogatories, in the future.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On November 8, 2006, a trustee of Fairmount Park Inc. Retirement Savings Plan filed a putative class action lawsuit in the United States District Court for the Southern District of Illinois against Principal Life. Principal Lifes motion to transfer venue was granted and the case is now pending in the Southern District of Iowa. The complaint alleged, among other things, that Principal Life breached its alleged fiduciary duties while performing services to 401(k) plans by failing to disclose, or adequately disclose, to employers or plan participants the fact that Principal Life receives revenue sharing fees from mutual funds that are included in its pre-packaged 401(k) plans and allegedly failed to use the revenue to defray the expenses of the services provided to the plans. Plaintiff further alleged that these acts constitute prohibited transactions under ERISA. Plaintiff sought to certify a class of all retirement plans to which Principal Life was a service provider and for which Principal Life received and retained revenue sharing fees from mutual funds. On August 27, 2008, the plaintiffs motion for class certification was denied. On June 13, 2011, the court entered a consent judgment resolving the claims of the plaintiff. On July 12, 2011, plaintiff filed a notice of appeal related to the issue of the denial of class certification. Principal Life continues to aggressively defend the lawsuit.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On October 28, 2009, Judith Curran filed a derivative action lawsuit on behalf of Principal Funds, Inc. Strategic Asset Management Portfolios in the United States District Court for the Southern District of Iowa against Principal Management Corporation; Principal Global Investors, LLC; and Principal Funds Distributor, Inc. (the Curran Defendants). The lawsuit alleges the Curran Defendants breached their fiduciary duty under Section 36(b) of the Investment Company Act by charging advisory fees and distribution fees that were excessive. The Curran Defendants filed a motion to dismiss the case on January 29, 2010. That motion was granted in part and overruled in part. Principal Global Investors, LLC was dismissed from the suit. The remaining Curran Defendants are aggressively defending the lawsuit.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On December 2, 2009 and December 4, 2009, two plaintiffs, Cruise and Mullaney, each filed putative class action lawsuits in the United States District Court for the Southern District of New York against us; Principal Life; Principal Global Investors, LLC; and Principal Real Estate Investors, LLC (the Cruise/Mullaney Defendants). The lawsuits alleged the Cruise/Mullaney Defendants failed to manage the Principal U.S. Property Separate Account (PUSPSA) in the best interests of investors, improperly imposed a withdrawal freeze on September 26, 2008, and instituted a withdrawal queue to honor withdrawal requests as sufficient liquidity became available. Plaintiffs allege these actions constitute a breach of fiduciary duties under ERISA. Plaintiffs seek to certify a class including all qualified ERISA plans and the participants of those plans that invested in PUSPSA between September 26, 2008, and the present that have suffered losses caused by the queue. The two lawsuits, as well as two subsequently filed complaints asserting similar claims, have been consolidated and are now known as In re Principal U.S. Property Account Litigation. On April 22, 2010, an order was entered granting the motion made by the Cruise/Mullaney Defendants for change of venue to the United States District Court for the Southern District of Iowa. Plaintiffs filed an Amended Consolidated Complaint adding five new plaintiffs on November 22, 2010, and the Cruise/Mullaney Defendants moved to dismiss the amended complaint. The court denied the Cruise/Mullaney Defendants motion to dismiss on May 17, 2011. The Cruise/Mullaney Defendants are aggressively defending the lawsuit.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Principal Life received approximately $440.0 million in connection with the termination of certain structured transactions and the resulting prepayment of Principal Lifes investment in those transactions. The transactions involved Lehman Brothers Special Financing Inc. and Lehman Brothers Holdings Inc. (collectively, Lehman) in various capacities.  Subsequent to Lehmans September 2008, bankruptcy filing, its bankruptcy estate has sought to recover from numerous sources significant amounts to which it claims entitlement under various theories. The estate is attempting to recover from us an unspecified amount, but possibly up to the amount paid to us, plus interest. We are one of numerous defendants to this action, which has been stayed by the bankruptcy court. We believe that we have meritorious defenses to Lehmans claims and intend to aggressively defend against them once the stay is lifted and we are allowed to do so.</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While the outcome of any pending or future litigation or regulatory matter cannot be predicted, management does not believe that any such matter will have a material adverse effect on our business or financial position.</w:t>
      </w:r>
      <w:r>
        <w:rPr>
          <w:rFonts w:ascii="Times New Roman" w:hAnsi="Times New Roman"/>
        </w:rPr>
        <w:t xml:space="preserve"> </w:t>
      </w:r>
      <w:r>
        <w:rPr>
          <w:rFonts w:ascii="Times New Roman" w:hAnsi="Times New Roman"/>
          <w:sz w:val="17"/>
        </w:rPr>
        <w:t>As of September 30, 2012, there were no estimated losses accrued related to the legal matters discussed above because we believe the loss from these matters is not probable and cannot be reasonably estimated.</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45</w:t>
      </w:r>
      <w:bookmarkStart w:id="53" w:name="PB_45_155110_5335"/>
      <w:bookmarkEnd w:id="53"/>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We believe all of the litigation contingencies discussed above involve a chance of loss that is either remote or reasonably possible. All of these matters involve unspecified claim amounts, in which the respective plaintiffs seek an indeterminate amount of damages. To the extent such matters present a reasonably possible chance of loss, we are not able to estimate the possible loss or range of loss associated therewith.</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The outcome of such matters is always uncertain, and unforeseen results can occur. It is possible that such outcomes could require us to pay damages or make other expenditures or establish accruals in amounts that we could not estimate at September 30, 2012.</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Guarantees and Indemnifications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the normal course of business, we have provided guarantees to third parties primarily related to a former subsidiary and joint ventures. These agreements generally expire through 2019. The maximum exposure under these agreements as of September 30, 2012, was approximately $270.0 million. At inception, the fair value of such guarantees was insignificant. In addition, we believe the likelihood is remote that material payments will be required. Therefore, any liability accrued within our consolidated statements of financial position is insignificant. Should we be required to perform under these guarantees, we generally could recover a portion of the loss from third parties through recourse provisions included in agreements with such parties, the sale of assets held as collateral that can be liquidated in the event that performance is required under the guarantees or other recourse generally available to us; therefore, such guarantees would not result in a material adverse effect on our business or financial position. While the likelihood is remote, such outcomes could materially affect net income in a particular quarter or annual period.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are also subject to various other indemnification obligations issued in conjunction with divestitures, acquisitions and financing transactions whose terms range in duration and often are not explicitly defined. Certain portions of these indemnifications may be capped, while other portions are not subject to such limitations; therefore, the overall maximum amount of the obligation under the indemnifications cannot be reasonably estimated. At inception, the fair value of such indemnifications was insignificant. In addition, we believe the likelihood is remote that material payments will be required. Therefore, any liability accrued within our consolidated statements of financial position is insignificant. While we are unable to estimate with certainty the ultimate legal and financial liability with respect to these indemnifications, we believe that performance under these indemnifications would not result in a material adverse effect on our business or financial position. While the likelihood is remote, performance under these indemnifications could materially affect net income in a particular quarter or annual period.</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9.  Stockholders Equity</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Common Stock</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On September 28, 2012, we paid a quarterly dividend of $61.6 million, equal to $0.21 per share, to stockholders of record as of September 6, 2012. On June 29, 2012, we paid a quarterly dividend of $53.7 million, equal to $0.18 per share, to stockholders of record as of June 11, 2012. On March 30, 2012, we paid a quarterly dividend of $54.3 million, equal to $0.18 per share, to stockholders of record as of March 12, 2012.</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Reconciliation of Outstanding Shares</w:t>
      </w:r>
    </w:p>
    <w:p>
      <w:pPr>
        <w:pStyle w:val="TextBody"/>
        <w:spacing w:before="0" w:after="0"/>
        <w:ind w:left="0" w:right="0" w:hanging="0"/>
        <w:rPr/>
      </w:pPr>
      <w:r>
        <w:rPr/>
        <w:t> </w:t>
      </w:r>
    </w:p>
    <w:tbl>
      <w:tblPr>
        <w:tblW w:w="4650" w:type="pct"/>
        <w:jc w:val="left"/>
        <w:tblInd w:w="0" w:type="dxa"/>
        <w:tblCellMar>
          <w:top w:w="0" w:type="dxa"/>
          <w:left w:w="0" w:type="dxa"/>
          <w:bottom w:w="0" w:type="dxa"/>
          <w:right w:w="0" w:type="dxa"/>
        </w:tblCellMar>
      </w:tblPr>
      <w:tblGrid>
        <w:gridCol w:w="5196"/>
        <w:gridCol w:w="199"/>
        <w:gridCol w:w="1199"/>
        <w:gridCol w:w="200"/>
        <w:gridCol w:w="1198"/>
        <w:gridCol w:w="200"/>
        <w:gridCol w:w="1198"/>
        <w:gridCol w:w="100"/>
      </w:tblGrid>
      <w:tr>
        <w:trPr/>
        <w:tc>
          <w:tcPr>
            <w:tcW w:w="5196" w:type="dxa"/>
            <w:tcBorders/>
            <w:shd w:fill="auto" w:val="clear"/>
            <w:vAlign w:val="bottom"/>
          </w:tcPr>
          <w:p>
            <w:pPr>
              <w:pStyle w:val="TableContents"/>
              <w:spacing w:before="0" w:after="0"/>
              <w:ind w:left="0" w:right="0" w:hanging="0"/>
              <w:rPr/>
            </w:pPr>
            <w:r>
              <w:rPr/>
              <w:t> </w:t>
            </w:r>
          </w:p>
        </w:tc>
        <w:tc>
          <w:tcPr>
            <w:tcW w:w="199" w:type="dxa"/>
            <w:tcBorders/>
            <w:shd w:fill="auto" w:val="clear"/>
            <w:vAlign w:val="bottom"/>
          </w:tcPr>
          <w:p>
            <w:pPr>
              <w:pStyle w:val="TableContents"/>
              <w:spacing w:before="0" w:after="0"/>
              <w:ind w:left="0" w:right="0" w:hanging="0"/>
              <w:jc w:val="center"/>
              <w:rPr/>
            </w:pPr>
            <w:r>
              <w:rPr/>
              <w:t> </w:t>
            </w:r>
          </w:p>
        </w:tc>
        <w:tc>
          <w:tcPr>
            <w:tcW w:w="1199"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Series A</w:t>
            </w:r>
          </w:p>
        </w:tc>
        <w:tc>
          <w:tcPr>
            <w:tcW w:w="200" w:type="dxa"/>
            <w:tcBorders/>
            <w:shd w:fill="auto" w:val="clear"/>
            <w:vAlign w:val="bottom"/>
          </w:tcPr>
          <w:p>
            <w:pPr>
              <w:pStyle w:val="TableContents"/>
              <w:spacing w:before="0" w:after="0"/>
              <w:ind w:left="0" w:right="0" w:hanging="0"/>
              <w:jc w:val="center"/>
              <w:rPr/>
            </w:pPr>
            <w:r>
              <w:rPr/>
              <w:t> </w:t>
            </w:r>
          </w:p>
        </w:tc>
        <w:tc>
          <w:tcPr>
            <w:tcW w:w="1198"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Series B</w:t>
            </w:r>
          </w:p>
        </w:tc>
        <w:tc>
          <w:tcPr>
            <w:tcW w:w="200" w:type="dxa"/>
            <w:tcBorders/>
            <w:shd w:fill="auto" w:val="clear"/>
            <w:vAlign w:val="bottom"/>
          </w:tcPr>
          <w:p>
            <w:pPr>
              <w:pStyle w:val="TableContents"/>
              <w:spacing w:before="0" w:after="0"/>
              <w:ind w:left="0" w:right="0" w:hanging="0"/>
              <w:jc w:val="center"/>
              <w:rPr/>
            </w:pPr>
            <w:r>
              <w:rPr/>
              <w:t> </w:t>
            </w:r>
          </w:p>
        </w:tc>
        <w:tc>
          <w:tcPr>
            <w:tcW w:w="1198"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Common</w:t>
            </w:r>
          </w:p>
        </w:tc>
        <w:tc>
          <w:tcPr>
            <w:tcW w:w="100" w:type="dxa"/>
            <w:tcBorders/>
            <w:shd w:fill="auto" w:val="clear"/>
            <w:vAlign w:val="bottom"/>
          </w:tcPr>
          <w:p>
            <w:pPr>
              <w:pStyle w:val="TableContents"/>
              <w:spacing w:before="0" w:after="0"/>
              <w:ind w:left="0" w:right="0" w:hanging="0"/>
              <w:jc w:val="center"/>
              <w:rPr/>
            </w:pPr>
            <w:r>
              <w:rPr/>
              <w:t> </w:t>
            </w:r>
          </w:p>
        </w:tc>
      </w:tr>
      <w:tr>
        <w:trPr/>
        <w:tc>
          <w:tcPr>
            <w:tcW w:w="5196" w:type="dxa"/>
            <w:tcBorders/>
            <w:shd w:fill="auto" w:val="clear"/>
            <w:vAlign w:val="bottom"/>
          </w:tcPr>
          <w:p>
            <w:pPr>
              <w:pStyle w:val="TableContents"/>
              <w:spacing w:before="0" w:after="0"/>
              <w:ind w:left="0" w:right="0" w:hanging="0"/>
              <w:rPr/>
            </w:pPr>
            <w:r>
              <w:rPr/>
              <w:t> </w:t>
            </w:r>
          </w:p>
        </w:tc>
        <w:tc>
          <w:tcPr>
            <w:tcW w:w="199" w:type="dxa"/>
            <w:tcBorders/>
            <w:shd w:fill="auto" w:val="clear"/>
            <w:vAlign w:val="bottom"/>
          </w:tcPr>
          <w:p>
            <w:pPr>
              <w:pStyle w:val="TableContents"/>
              <w:spacing w:before="0" w:after="0"/>
              <w:ind w:left="0" w:right="0" w:hanging="0"/>
              <w:jc w:val="center"/>
              <w:rPr/>
            </w:pPr>
            <w:r>
              <w:rPr/>
              <w:t> </w:t>
            </w:r>
          </w:p>
        </w:tc>
        <w:tc>
          <w:tcPr>
            <w:tcW w:w="1199"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preferred stock</w:t>
            </w:r>
          </w:p>
        </w:tc>
        <w:tc>
          <w:tcPr>
            <w:tcW w:w="200" w:type="dxa"/>
            <w:tcBorders/>
            <w:shd w:fill="auto" w:val="clear"/>
            <w:vAlign w:val="bottom"/>
          </w:tcPr>
          <w:p>
            <w:pPr>
              <w:pStyle w:val="TableContents"/>
              <w:spacing w:before="0" w:after="0"/>
              <w:ind w:left="0" w:right="0" w:hanging="0"/>
              <w:jc w:val="center"/>
              <w:rPr/>
            </w:pPr>
            <w:r>
              <w:rPr/>
              <w:t> </w:t>
            </w:r>
          </w:p>
        </w:tc>
        <w:tc>
          <w:tcPr>
            <w:tcW w:w="1198"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preferred stock</w:t>
            </w:r>
          </w:p>
        </w:tc>
        <w:tc>
          <w:tcPr>
            <w:tcW w:w="200" w:type="dxa"/>
            <w:tcBorders/>
            <w:shd w:fill="auto" w:val="clear"/>
            <w:vAlign w:val="bottom"/>
          </w:tcPr>
          <w:p>
            <w:pPr>
              <w:pStyle w:val="TableContents"/>
              <w:spacing w:before="0" w:after="0"/>
              <w:ind w:left="0" w:right="0" w:hanging="0"/>
              <w:jc w:val="center"/>
              <w:rPr/>
            </w:pPr>
            <w:r>
              <w:rPr/>
              <w:t> </w:t>
            </w:r>
          </w:p>
        </w:tc>
        <w:tc>
          <w:tcPr>
            <w:tcW w:w="1198"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stock</w:t>
            </w:r>
          </w:p>
        </w:tc>
        <w:tc>
          <w:tcPr>
            <w:tcW w:w="100" w:type="dxa"/>
            <w:tcBorders/>
            <w:shd w:fill="auto" w:val="clear"/>
            <w:vAlign w:val="bottom"/>
          </w:tcPr>
          <w:p>
            <w:pPr>
              <w:pStyle w:val="TableContents"/>
              <w:spacing w:before="0" w:after="0"/>
              <w:ind w:left="0" w:right="0" w:hanging="0"/>
              <w:jc w:val="center"/>
              <w:rPr/>
            </w:pPr>
            <w:r>
              <w:rPr/>
              <w:t> </w:t>
            </w:r>
          </w:p>
        </w:tc>
      </w:tr>
      <w:tr>
        <w:trPr/>
        <w:tc>
          <w:tcPr>
            <w:tcW w:w="5196" w:type="dxa"/>
            <w:tcBorders/>
            <w:shd w:fill="auto" w:val="clear"/>
            <w:vAlign w:val="bottom"/>
          </w:tcPr>
          <w:p>
            <w:pPr>
              <w:pStyle w:val="TableContents"/>
              <w:spacing w:before="0" w:after="0"/>
              <w:ind w:left="0" w:right="0" w:hanging="0"/>
              <w:rPr/>
            </w:pPr>
            <w:r>
              <w:rPr/>
              <w:t> </w:t>
            </w:r>
          </w:p>
        </w:tc>
        <w:tc>
          <w:tcPr>
            <w:tcW w:w="199" w:type="dxa"/>
            <w:tcBorders/>
            <w:shd w:fill="auto" w:val="clear"/>
            <w:vAlign w:val="bottom"/>
          </w:tcPr>
          <w:p>
            <w:pPr>
              <w:pStyle w:val="TableContents"/>
              <w:spacing w:before="0" w:after="0"/>
              <w:ind w:left="0" w:right="0" w:hanging="0"/>
              <w:jc w:val="center"/>
              <w:rPr/>
            </w:pPr>
            <w:r>
              <w:rPr/>
              <w:t> </w:t>
            </w:r>
          </w:p>
        </w:tc>
        <w:tc>
          <w:tcPr>
            <w:tcW w:w="3995"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00" w:type="dxa"/>
            <w:tcBorders/>
            <w:shd w:fill="auto" w:val="clear"/>
            <w:vAlign w:val="bottom"/>
          </w:tcPr>
          <w:p>
            <w:pPr>
              <w:pStyle w:val="TableContents"/>
              <w:spacing w:before="0" w:after="0"/>
              <w:ind w:left="0" w:right="0" w:hanging="0"/>
              <w:jc w:val="center"/>
              <w:rPr/>
            </w:pPr>
            <w:r>
              <w:rPr/>
              <w:t> </w:t>
            </w:r>
          </w:p>
        </w:tc>
      </w:tr>
      <w:tr>
        <w:trPr/>
        <w:tc>
          <w:tcPr>
            <w:tcW w:w="519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Outstanding shares at January 1, 2011</w:t>
            </w:r>
          </w:p>
        </w:tc>
        <w:tc>
          <w:tcPr>
            <w:tcW w:w="199" w:type="dxa"/>
            <w:tcBorders/>
            <w:shd w:fill="CCEEFF" w:val="clear"/>
            <w:vAlign w:val="bottom"/>
          </w:tcPr>
          <w:p>
            <w:pPr>
              <w:pStyle w:val="TableContents"/>
              <w:spacing w:before="0" w:after="0"/>
              <w:ind w:left="0" w:right="0" w:hanging="0"/>
              <w:rPr/>
            </w:pPr>
            <w:r>
              <w:rPr/>
              <w:t> </w:t>
            </w:r>
          </w:p>
        </w:tc>
        <w:tc>
          <w:tcPr>
            <w:tcW w:w="1199"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w:t>
            </w:r>
          </w:p>
        </w:tc>
        <w:tc>
          <w:tcPr>
            <w:tcW w:w="200" w:type="dxa"/>
            <w:tcBorders/>
            <w:shd w:fill="CCEEFF" w:val="clear"/>
            <w:vAlign w:val="bottom"/>
          </w:tcPr>
          <w:p>
            <w:pPr>
              <w:pStyle w:val="TableContents"/>
              <w:spacing w:before="0" w:after="0"/>
              <w:ind w:left="0" w:right="0" w:hanging="0"/>
              <w:rPr/>
            </w:pPr>
            <w:r>
              <w:rPr/>
              <w:t> </w:t>
            </w:r>
          </w:p>
        </w:tc>
        <w:tc>
          <w:tcPr>
            <w:tcW w:w="1198"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10.0</w:t>
            </w:r>
          </w:p>
        </w:tc>
        <w:tc>
          <w:tcPr>
            <w:tcW w:w="200" w:type="dxa"/>
            <w:tcBorders/>
            <w:shd w:fill="CCEEFF" w:val="clear"/>
            <w:vAlign w:val="bottom"/>
          </w:tcPr>
          <w:p>
            <w:pPr>
              <w:pStyle w:val="TableContents"/>
              <w:spacing w:before="0" w:after="0"/>
              <w:ind w:left="0" w:right="0" w:hanging="0"/>
              <w:rPr/>
            </w:pPr>
            <w:r>
              <w:rPr/>
              <w:t> </w:t>
            </w:r>
          </w:p>
        </w:tc>
        <w:tc>
          <w:tcPr>
            <w:tcW w:w="1198"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320.4</w:t>
            </w:r>
          </w:p>
        </w:tc>
        <w:tc>
          <w:tcPr>
            <w:tcW w:w="100" w:type="dxa"/>
            <w:tcBorders/>
            <w:shd w:fill="CCEEFF" w:val="clear"/>
            <w:vAlign w:val="bottom"/>
          </w:tcPr>
          <w:p>
            <w:pPr>
              <w:pStyle w:val="TableContents"/>
              <w:spacing w:before="0" w:after="0"/>
              <w:ind w:left="0" w:right="0" w:hanging="0"/>
              <w:rPr/>
            </w:pPr>
            <w:r>
              <w:rPr/>
              <w:t> </w:t>
            </w:r>
          </w:p>
        </w:tc>
      </w:tr>
      <w:tr>
        <w:trPr/>
        <w:tc>
          <w:tcPr>
            <w:tcW w:w="519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Shares issued</w:t>
            </w:r>
          </w:p>
        </w:tc>
        <w:tc>
          <w:tcPr>
            <w:tcW w:w="199" w:type="dxa"/>
            <w:tcBorders/>
            <w:shd w:fill="auto" w:val="clear"/>
            <w:vAlign w:val="bottom"/>
          </w:tcPr>
          <w:p>
            <w:pPr>
              <w:pStyle w:val="TableContents"/>
              <w:spacing w:before="0" w:after="0"/>
              <w:ind w:left="0" w:right="0" w:hanging="0"/>
              <w:rPr/>
            </w:pPr>
            <w:r>
              <w:rPr/>
              <w:t> </w:t>
            </w:r>
          </w:p>
        </w:tc>
        <w:tc>
          <w:tcPr>
            <w:tcW w:w="1199"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00" w:type="dxa"/>
            <w:tcBorders/>
            <w:shd w:fill="auto" w:val="clear"/>
            <w:vAlign w:val="bottom"/>
          </w:tcPr>
          <w:p>
            <w:pPr>
              <w:pStyle w:val="TableContents"/>
              <w:spacing w:before="0" w:after="0"/>
              <w:ind w:left="0" w:right="0" w:hanging="0"/>
              <w:rPr/>
            </w:pPr>
            <w:r>
              <w:rPr/>
              <w:t> </w:t>
            </w:r>
          </w:p>
        </w:tc>
        <w:tc>
          <w:tcPr>
            <w:tcW w:w="119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00" w:type="dxa"/>
            <w:tcBorders/>
            <w:shd w:fill="auto" w:val="clear"/>
            <w:vAlign w:val="bottom"/>
          </w:tcPr>
          <w:p>
            <w:pPr>
              <w:pStyle w:val="TableContents"/>
              <w:spacing w:before="0" w:after="0"/>
              <w:ind w:left="0" w:right="0" w:hanging="0"/>
              <w:rPr/>
            </w:pPr>
            <w:r>
              <w:rPr/>
              <w:t> </w:t>
            </w:r>
          </w:p>
        </w:tc>
        <w:tc>
          <w:tcPr>
            <w:tcW w:w="119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w:t>
            </w:r>
          </w:p>
        </w:tc>
        <w:tc>
          <w:tcPr>
            <w:tcW w:w="100" w:type="dxa"/>
            <w:tcBorders/>
            <w:shd w:fill="auto" w:val="clear"/>
            <w:vAlign w:val="bottom"/>
          </w:tcPr>
          <w:p>
            <w:pPr>
              <w:pStyle w:val="TableContents"/>
              <w:spacing w:before="0" w:after="0"/>
              <w:ind w:left="0" w:right="0" w:hanging="0"/>
              <w:rPr/>
            </w:pPr>
            <w:r>
              <w:rPr/>
              <w:t> </w:t>
            </w:r>
          </w:p>
        </w:tc>
      </w:tr>
      <w:tr>
        <w:trPr/>
        <w:tc>
          <w:tcPr>
            <w:tcW w:w="519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Treasury stock acquired</w:t>
            </w:r>
          </w:p>
        </w:tc>
        <w:tc>
          <w:tcPr>
            <w:tcW w:w="199" w:type="dxa"/>
            <w:tcBorders/>
            <w:shd w:fill="CCEEFF" w:val="clear"/>
            <w:vAlign w:val="bottom"/>
          </w:tcPr>
          <w:p>
            <w:pPr>
              <w:pStyle w:val="TableContents"/>
              <w:spacing w:before="0" w:after="0"/>
              <w:ind w:left="0" w:right="0" w:hanging="0"/>
              <w:rPr/>
            </w:pPr>
            <w:r>
              <w:rPr/>
              <w:t> </w:t>
            </w:r>
          </w:p>
        </w:tc>
        <w:tc>
          <w:tcPr>
            <w:tcW w:w="1199"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00" w:type="dxa"/>
            <w:tcBorders/>
            <w:shd w:fill="CCEEFF" w:val="clear"/>
            <w:vAlign w:val="bottom"/>
          </w:tcPr>
          <w:p>
            <w:pPr>
              <w:pStyle w:val="TableContents"/>
              <w:spacing w:before="0" w:after="0"/>
              <w:ind w:left="0" w:right="0" w:hanging="0"/>
              <w:rPr/>
            </w:pPr>
            <w:r>
              <w:rPr/>
              <w:t> </w:t>
            </w:r>
          </w:p>
        </w:tc>
        <w:tc>
          <w:tcPr>
            <w:tcW w:w="1198"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00" w:type="dxa"/>
            <w:tcBorders/>
            <w:shd w:fill="CCEEFF" w:val="clear"/>
            <w:vAlign w:val="bottom"/>
          </w:tcPr>
          <w:p>
            <w:pPr>
              <w:pStyle w:val="TableContents"/>
              <w:spacing w:before="0" w:after="0"/>
              <w:ind w:left="0" w:right="0" w:hanging="0"/>
              <w:rPr/>
            </w:pPr>
            <w:r>
              <w:rPr/>
              <w:t> </w:t>
            </w:r>
          </w:p>
        </w:tc>
        <w:tc>
          <w:tcPr>
            <w:tcW w:w="1198"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(17.0</w:t>
            </w:r>
          </w:p>
        </w:tc>
        <w:tc>
          <w:tcPr>
            <w:tcW w:w="10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519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Outstanding shares at September 30, 2011</w:t>
            </w:r>
          </w:p>
        </w:tc>
        <w:tc>
          <w:tcPr>
            <w:tcW w:w="199" w:type="dxa"/>
            <w:tcBorders/>
            <w:shd w:fill="auto" w:val="clear"/>
            <w:vAlign w:val="bottom"/>
          </w:tcPr>
          <w:p>
            <w:pPr>
              <w:pStyle w:val="TableContents"/>
              <w:spacing w:before="0" w:after="0"/>
              <w:ind w:left="0" w:right="0" w:hanging="0"/>
              <w:rPr/>
            </w:pPr>
            <w:r>
              <w:rPr/>
              <w:t> </w:t>
            </w:r>
          </w:p>
        </w:tc>
        <w:tc>
          <w:tcPr>
            <w:tcW w:w="1199"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w:t>
            </w:r>
          </w:p>
        </w:tc>
        <w:tc>
          <w:tcPr>
            <w:tcW w:w="200" w:type="dxa"/>
            <w:tcBorders/>
            <w:shd w:fill="auto" w:val="clear"/>
            <w:vAlign w:val="bottom"/>
          </w:tcPr>
          <w:p>
            <w:pPr>
              <w:pStyle w:val="TableContents"/>
              <w:spacing w:before="0" w:after="0"/>
              <w:ind w:left="0" w:right="0" w:hanging="0"/>
              <w:rPr/>
            </w:pPr>
            <w:r>
              <w:rPr/>
              <w:t> </w:t>
            </w:r>
          </w:p>
        </w:tc>
        <w:tc>
          <w:tcPr>
            <w:tcW w:w="1198"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10.0</w:t>
            </w:r>
          </w:p>
        </w:tc>
        <w:tc>
          <w:tcPr>
            <w:tcW w:w="200" w:type="dxa"/>
            <w:tcBorders/>
            <w:shd w:fill="auto" w:val="clear"/>
            <w:vAlign w:val="bottom"/>
          </w:tcPr>
          <w:p>
            <w:pPr>
              <w:pStyle w:val="TableContents"/>
              <w:spacing w:before="0" w:after="0"/>
              <w:ind w:left="0" w:right="0" w:hanging="0"/>
              <w:rPr/>
            </w:pPr>
            <w:r>
              <w:rPr/>
              <w:t> </w:t>
            </w:r>
          </w:p>
        </w:tc>
        <w:tc>
          <w:tcPr>
            <w:tcW w:w="1198"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305.1</w:t>
            </w:r>
          </w:p>
        </w:tc>
        <w:tc>
          <w:tcPr>
            <w:tcW w:w="100" w:type="dxa"/>
            <w:tcBorders/>
            <w:shd w:fill="auto" w:val="clear"/>
            <w:vAlign w:val="bottom"/>
          </w:tcPr>
          <w:p>
            <w:pPr>
              <w:pStyle w:val="TableContents"/>
              <w:spacing w:before="0" w:after="0"/>
              <w:ind w:left="0" w:right="0" w:hanging="0"/>
              <w:rPr/>
            </w:pPr>
            <w:r>
              <w:rPr/>
              <w:t> </w:t>
            </w:r>
          </w:p>
        </w:tc>
      </w:tr>
      <w:tr>
        <w:trPr/>
        <w:tc>
          <w:tcPr>
            <w:tcW w:w="5196" w:type="dxa"/>
            <w:tcBorders/>
            <w:shd w:fill="CCEEFF" w:val="clear"/>
            <w:vAlign w:val="bottom"/>
          </w:tcPr>
          <w:p>
            <w:pPr>
              <w:pStyle w:val="TableContents"/>
              <w:spacing w:before="0" w:after="0"/>
              <w:ind w:left="0" w:right="0" w:hanging="0"/>
              <w:rPr/>
            </w:pPr>
            <w:r>
              <w:rPr/>
              <w:t> </w:t>
            </w:r>
          </w:p>
        </w:tc>
        <w:tc>
          <w:tcPr>
            <w:tcW w:w="199" w:type="dxa"/>
            <w:tcBorders/>
            <w:shd w:fill="CCEEFF" w:val="clear"/>
            <w:vAlign w:val="bottom"/>
          </w:tcPr>
          <w:p>
            <w:pPr>
              <w:pStyle w:val="TableContents"/>
              <w:spacing w:before="0" w:after="0"/>
              <w:ind w:left="0" w:right="0" w:hanging="0"/>
              <w:rPr/>
            </w:pPr>
            <w:r>
              <w:rPr/>
              <w:t> </w:t>
            </w:r>
          </w:p>
        </w:tc>
        <w:tc>
          <w:tcPr>
            <w:tcW w:w="1199" w:type="dxa"/>
            <w:tcBorders/>
            <w:shd w:fill="CCEEFF" w:val="clear"/>
            <w:vAlign w:val="bottom"/>
          </w:tcPr>
          <w:p>
            <w:pPr>
              <w:pStyle w:val="TableContents"/>
              <w:spacing w:before="0" w:after="0"/>
              <w:ind w:left="0" w:right="0" w:hanging="0"/>
              <w:jc w:val="right"/>
              <w:rPr/>
            </w:pPr>
            <w:r>
              <w:rPr/>
              <w:t> </w:t>
            </w:r>
          </w:p>
        </w:tc>
        <w:tc>
          <w:tcPr>
            <w:tcW w:w="200" w:type="dxa"/>
            <w:tcBorders/>
            <w:shd w:fill="CCEEFF" w:val="clear"/>
            <w:vAlign w:val="bottom"/>
          </w:tcPr>
          <w:p>
            <w:pPr>
              <w:pStyle w:val="TableContents"/>
              <w:spacing w:before="0" w:after="0"/>
              <w:ind w:left="0" w:right="0" w:hanging="0"/>
              <w:rPr/>
            </w:pPr>
            <w:r>
              <w:rPr/>
              <w:t> </w:t>
            </w:r>
          </w:p>
        </w:tc>
        <w:tc>
          <w:tcPr>
            <w:tcW w:w="1198" w:type="dxa"/>
            <w:tcBorders/>
            <w:shd w:fill="CCEEFF" w:val="clear"/>
            <w:vAlign w:val="bottom"/>
          </w:tcPr>
          <w:p>
            <w:pPr>
              <w:pStyle w:val="TableContents"/>
              <w:spacing w:before="0" w:after="0"/>
              <w:ind w:left="0" w:right="0" w:hanging="0"/>
              <w:jc w:val="right"/>
              <w:rPr/>
            </w:pPr>
            <w:r>
              <w:rPr/>
              <w:t> </w:t>
            </w:r>
          </w:p>
        </w:tc>
        <w:tc>
          <w:tcPr>
            <w:tcW w:w="200" w:type="dxa"/>
            <w:tcBorders/>
            <w:shd w:fill="CCEEFF" w:val="clear"/>
            <w:vAlign w:val="bottom"/>
          </w:tcPr>
          <w:p>
            <w:pPr>
              <w:pStyle w:val="TableContents"/>
              <w:spacing w:before="0" w:after="0"/>
              <w:ind w:left="0" w:right="0" w:hanging="0"/>
              <w:rPr/>
            </w:pPr>
            <w:r>
              <w:rPr/>
              <w:t> </w:t>
            </w:r>
          </w:p>
        </w:tc>
        <w:tc>
          <w:tcPr>
            <w:tcW w:w="1198" w:type="dxa"/>
            <w:tcBorders/>
            <w:shd w:fill="CCEEFF" w:val="clear"/>
            <w:vAlign w:val="bottom"/>
          </w:tcPr>
          <w:p>
            <w:pPr>
              <w:pStyle w:val="TableContents"/>
              <w:spacing w:before="0" w:after="0"/>
              <w:ind w:left="0" w:right="0" w:hanging="0"/>
              <w:jc w:val="right"/>
              <w:rPr/>
            </w:pPr>
            <w:r>
              <w:rPr/>
              <w:t> </w:t>
            </w:r>
          </w:p>
        </w:tc>
        <w:tc>
          <w:tcPr>
            <w:tcW w:w="100" w:type="dxa"/>
            <w:tcBorders/>
            <w:shd w:fill="CCEEFF" w:val="clear"/>
            <w:vAlign w:val="bottom"/>
          </w:tcPr>
          <w:p>
            <w:pPr>
              <w:pStyle w:val="TableContents"/>
              <w:spacing w:before="0" w:after="0"/>
              <w:ind w:left="0" w:right="0" w:hanging="0"/>
              <w:rPr/>
            </w:pPr>
            <w:r>
              <w:rPr/>
              <w:t> </w:t>
            </w:r>
          </w:p>
        </w:tc>
      </w:tr>
      <w:tr>
        <w:trPr/>
        <w:tc>
          <w:tcPr>
            <w:tcW w:w="519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Outstanding shares at January 1, 2012</w:t>
            </w:r>
          </w:p>
        </w:tc>
        <w:tc>
          <w:tcPr>
            <w:tcW w:w="199" w:type="dxa"/>
            <w:tcBorders/>
            <w:shd w:fill="auto" w:val="clear"/>
            <w:vAlign w:val="bottom"/>
          </w:tcPr>
          <w:p>
            <w:pPr>
              <w:pStyle w:val="TableContents"/>
              <w:spacing w:before="0" w:after="0"/>
              <w:ind w:left="0" w:right="0" w:hanging="0"/>
              <w:rPr/>
            </w:pPr>
            <w:r>
              <w:rPr/>
              <w:t> </w:t>
            </w:r>
          </w:p>
        </w:tc>
        <w:tc>
          <w:tcPr>
            <w:tcW w:w="1199"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3.0</w:t>
            </w:r>
          </w:p>
        </w:tc>
        <w:tc>
          <w:tcPr>
            <w:tcW w:w="200" w:type="dxa"/>
            <w:tcBorders/>
            <w:shd w:fill="auto" w:val="clear"/>
            <w:vAlign w:val="bottom"/>
          </w:tcPr>
          <w:p>
            <w:pPr>
              <w:pStyle w:val="TableContents"/>
              <w:spacing w:before="0" w:after="0"/>
              <w:ind w:left="0" w:right="0" w:hanging="0"/>
              <w:rPr/>
            </w:pPr>
            <w:r>
              <w:rPr/>
              <w:t> </w:t>
            </w:r>
          </w:p>
        </w:tc>
        <w:tc>
          <w:tcPr>
            <w:tcW w:w="1198"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10.0</w:t>
            </w:r>
          </w:p>
        </w:tc>
        <w:tc>
          <w:tcPr>
            <w:tcW w:w="200" w:type="dxa"/>
            <w:tcBorders/>
            <w:shd w:fill="auto" w:val="clear"/>
            <w:vAlign w:val="bottom"/>
          </w:tcPr>
          <w:p>
            <w:pPr>
              <w:pStyle w:val="TableContents"/>
              <w:spacing w:before="0" w:after="0"/>
              <w:ind w:left="0" w:right="0" w:hanging="0"/>
              <w:rPr/>
            </w:pPr>
            <w:r>
              <w:rPr/>
              <w:t> </w:t>
            </w:r>
          </w:p>
        </w:tc>
        <w:tc>
          <w:tcPr>
            <w:tcW w:w="1198"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301.1</w:t>
            </w:r>
          </w:p>
        </w:tc>
        <w:tc>
          <w:tcPr>
            <w:tcW w:w="100" w:type="dxa"/>
            <w:tcBorders/>
            <w:shd w:fill="auto" w:val="clear"/>
            <w:vAlign w:val="bottom"/>
          </w:tcPr>
          <w:p>
            <w:pPr>
              <w:pStyle w:val="TableContents"/>
              <w:spacing w:before="0" w:after="0"/>
              <w:ind w:left="0" w:right="0" w:hanging="0"/>
              <w:rPr/>
            </w:pPr>
            <w:r>
              <w:rPr/>
              <w:t> </w:t>
            </w:r>
          </w:p>
        </w:tc>
      </w:tr>
      <w:tr>
        <w:trPr/>
        <w:tc>
          <w:tcPr>
            <w:tcW w:w="519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Shares issued</w:t>
            </w:r>
          </w:p>
        </w:tc>
        <w:tc>
          <w:tcPr>
            <w:tcW w:w="199" w:type="dxa"/>
            <w:tcBorders/>
            <w:shd w:fill="CCEEFF" w:val="clear"/>
            <w:vAlign w:val="bottom"/>
          </w:tcPr>
          <w:p>
            <w:pPr>
              <w:pStyle w:val="TableContents"/>
              <w:spacing w:before="0" w:after="0"/>
              <w:ind w:left="0" w:right="0" w:hanging="0"/>
              <w:rPr/>
            </w:pPr>
            <w:r>
              <w:rPr/>
              <w:t> </w:t>
            </w:r>
          </w:p>
        </w:tc>
        <w:tc>
          <w:tcPr>
            <w:tcW w:w="1199"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00" w:type="dxa"/>
            <w:tcBorders/>
            <w:shd w:fill="CCEEFF" w:val="clear"/>
            <w:vAlign w:val="bottom"/>
          </w:tcPr>
          <w:p>
            <w:pPr>
              <w:pStyle w:val="TableContents"/>
              <w:spacing w:before="0" w:after="0"/>
              <w:ind w:left="0" w:right="0" w:hanging="0"/>
              <w:rPr/>
            </w:pPr>
            <w:r>
              <w:rPr/>
              <w:t> </w:t>
            </w:r>
          </w:p>
        </w:tc>
        <w:tc>
          <w:tcPr>
            <w:tcW w:w="1198"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00" w:type="dxa"/>
            <w:tcBorders/>
            <w:shd w:fill="CCEEFF" w:val="clear"/>
            <w:vAlign w:val="bottom"/>
          </w:tcPr>
          <w:p>
            <w:pPr>
              <w:pStyle w:val="TableContents"/>
              <w:spacing w:before="0" w:after="0"/>
              <w:ind w:left="0" w:right="0" w:hanging="0"/>
              <w:rPr/>
            </w:pPr>
            <w:r>
              <w:rPr/>
              <w:t> </w:t>
            </w:r>
          </w:p>
        </w:tc>
        <w:tc>
          <w:tcPr>
            <w:tcW w:w="1198"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3.0</w:t>
            </w:r>
          </w:p>
        </w:tc>
        <w:tc>
          <w:tcPr>
            <w:tcW w:w="100" w:type="dxa"/>
            <w:tcBorders/>
            <w:shd w:fill="CCEEFF" w:val="clear"/>
            <w:vAlign w:val="bottom"/>
          </w:tcPr>
          <w:p>
            <w:pPr>
              <w:pStyle w:val="TableContents"/>
              <w:spacing w:before="0" w:after="0"/>
              <w:ind w:left="0" w:right="0" w:hanging="0"/>
              <w:rPr/>
            </w:pPr>
            <w:r>
              <w:rPr/>
              <w:t> </w:t>
            </w:r>
          </w:p>
        </w:tc>
      </w:tr>
      <w:tr>
        <w:trPr/>
        <w:tc>
          <w:tcPr>
            <w:tcW w:w="519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Treasury stock acquired</w:t>
            </w:r>
          </w:p>
        </w:tc>
        <w:tc>
          <w:tcPr>
            <w:tcW w:w="199" w:type="dxa"/>
            <w:tcBorders/>
            <w:shd w:fill="auto" w:val="clear"/>
            <w:vAlign w:val="bottom"/>
          </w:tcPr>
          <w:p>
            <w:pPr>
              <w:pStyle w:val="TableContents"/>
              <w:spacing w:before="0" w:after="0"/>
              <w:ind w:left="0" w:right="0" w:hanging="0"/>
              <w:rPr/>
            </w:pPr>
            <w:r>
              <w:rPr/>
              <w:t> </w:t>
            </w:r>
          </w:p>
        </w:tc>
        <w:tc>
          <w:tcPr>
            <w:tcW w:w="1199"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00" w:type="dxa"/>
            <w:tcBorders/>
            <w:shd w:fill="auto" w:val="clear"/>
            <w:vAlign w:val="bottom"/>
          </w:tcPr>
          <w:p>
            <w:pPr>
              <w:pStyle w:val="TableContents"/>
              <w:spacing w:before="0" w:after="0"/>
              <w:ind w:left="0" w:right="0" w:hanging="0"/>
              <w:rPr/>
            </w:pPr>
            <w:r>
              <w:rPr/>
              <w:t> </w:t>
            </w:r>
          </w:p>
        </w:tc>
        <w:tc>
          <w:tcPr>
            <w:tcW w:w="1198"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00" w:type="dxa"/>
            <w:tcBorders/>
            <w:shd w:fill="auto" w:val="clear"/>
            <w:vAlign w:val="bottom"/>
          </w:tcPr>
          <w:p>
            <w:pPr>
              <w:pStyle w:val="TableContents"/>
              <w:spacing w:before="0" w:after="0"/>
              <w:ind w:left="0" w:right="0" w:hanging="0"/>
              <w:rPr/>
            </w:pPr>
            <w:r>
              <w:rPr/>
              <w:t> </w:t>
            </w:r>
          </w:p>
        </w:tc>
        <w:tc>
          <w:tcPr>
            <w:tcW w:w="1198"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(10.5</w:t>
            </w:r>
          </w:p>
        </w:tc>
        <w:tc>
          <w:tcPr>
            <w:tcW w:w="10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519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Outstanding shares at September 30, 2012</w:t>
            </w:r>
          </w:p>
        </w:tc>
        <w:tc>
          <w:tcPr>
            <w:tcW w:w="199" w:type="dxa"/>
            <w:tcBorders/>
            <w:shd w:fill="CCEEFF" w:val="clear"/>
            <w:vAlign w:val="bottom"/>
          </w:tcPr>
          <w:p>
            <w:pPr>
              <w:pStyle w:val="TableContents"/>
              <w:spacing w:before="0" w:after="0"/>
              <w:ind w:left="0" w:right="0" w:hanging="0"/>
              <w:rPr/>
            </w:pPr>
            <w:r>
              <w:rPr/>
              <w:t> </w:t>
            </w:r>
          </w:p>
        </w:tc>
        <w:tc>
          <w:tcPr>
            <w:tcW w:w="1199"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3.0</w:t>
            </w:r>
          </w:p>
        </w:tc>
        <w:tc>
          <w:tcPr>
            <w:tcW w:w="200" w:type="dxa"/>
            <w:tcBorders/>
            <w:shd w:fill="CCEEFF" w:val="clear"/>
            <w:vAlign w:val="bottom"/>
          </w:tcPr>
          <w:p>
            <w:pPr>
              <w:pStyle w:val="TableContents"/>
              <w:spacing w:before="0" w:after="0"/>
              <w:ind w:left="0" w:right="0" w:hanging="0"/>
              <w:rPr/>
            </w:pPr>
            <w:r>
              <w:rPr/>
              <w:t> </w:t>
            </w:r>
          </w:p>
        </w:tc>
        <w:tc>
          <w:tcPr>
            <w:tcW w:w="1198"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10.0</w:t>
            </w:r>
          </w:p>
        </w:tc>
        <w:tc>
          <w:tcPr>
            <w:tcW w:w="200" w:type="dxa"/>
            <w:tcBorders/>
            <w:shd w:fill="CCEEFF" w:val="clear"/>
            <w:vAlign w:val="bottom"/>
          </w:tcPr>
          <w:p>
            <w:pPr>
              <w:pStyle w:val="TableContents"/>
              <w:spacing w:before="0" w:after="0"/>
              <w:ind w:left="0" w:right="0" w:hanging="0"/>
              <w:rPr/>
            </w:pPr>
            <w:r>
              <w:rPr/>
              <w:t> </w:t>
            </w:r>
          </w:p>
        </w:tc>
        <w:tc>
          <w:tcPr>
            <w:tcW w:w="1198"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293.6</w:t>
            </w:r>
          </w:p>
        </w:tc>
        <w:tc>
          <w:tcPr>
            <w:tcW w:w="100"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46</w:t>
      </w:r>
      <w:bookmarkStart w:id="54" w:name="PB_46_155240_5796"/>
      <w:bookmarkEnd w:id="54"/>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In May 2011, our Board of Directors reinstated the November 2007 share repurchase program. In July 2011, we completed this program. In August 2011, our Board of Directors authorized a share repurchase program of up to $200.0 million of our outstanding common stock. We completed this program in September 2011. In November 2011, our Board of Directors authorized a share repurchase program of up to $100.0 million of our outstanding common stock. We completed this program in December 2011. In February 2012, our Board of Directors authorized a share repurchase program of up to $100.0 million of our outstanding common stock. We completed this program in May 2012. In May 2012, our Board of Directors authorized a share repurchase program of up to $200.0 million of our outstanding common stock.</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Our Board of Directors has authorized various repurchase programs under which we are allowed to purchase shares of our outstanding common stock. Shares repurchased under these programs are accounted for as treasury stock, carried at cost and reflected as a reduction to stockholders equity.</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47</w:t>
      </w:r>
      <w:bookmarkStart w:id="55" w:name="PB_47_155247_2897"/>
      <w:bookmarkEnd w:id="55"/>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Other Comprehensive Income</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2855"/>
        <w:gridCol w:w="203"/>
        <w:gridCol w:w="120"/>
        <w:gridCol w:w="861"/>
        <w:gridCol w:w="208"/>
        <w:gridCol w:w="120"/>
        <w:gridCol w:w="875"/>
        <w:gridCol w:w="208"/>
        <w:gridCol w:w="124"/>
        <w:gridCol w:w="874"/>
        <w:gridCol w:w="208"/>
        <w:gridCol w:w="119"/>
        <w:gridCol w:w="893"/>
        <w:gridCol w:w="208"/>
        <w:gridCol w:w="120"/>
        <w:gridCol w:w="875"/>
        <w:gridCol w:w="208"/>
        <w:gridCol w:w="124"/>
        <w:gridCol w:w="874"/>
        <w:gridCol w:w="128"/>
      </w:tblGrid>
      <w:tr>
        <w:trPr/>
        <w:tc>
          <w:tcPr>
            <w:tcW w:w="2855" w:type="dxa"/>
            <w:tcBorders/>
            <w:shd w:fill="auto" w:val="clear"/>
            <w:vAlign w:val="bottom"/>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jc w:val="center"/>
              <w:rPr/>
            </w:pPr>
            <w:r>
              <w:rPr/>
              <w:t> </w:t>
            </w:r>
          </w:p>
        </w:tc>
        <w:tc>
          <w:tcPr>
            <w:tcW w:w="3390" w:type="dxa"/>
            <w:gridSpan w:val="8"/>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three months ended</w:t>
            </w:r>
          </w:p>
        </w:tc>
        <w:tc>
          <w:tcPr>
            <w:tcW w:w="208" w:type="dxa"/>
            <w:tcBorders/>
            <w:shd w:fill="auto" w:val="clear"/>
            <w:vAlign w:val="bottom"/>
          </w:tcPr>
          <w:p>
            <w:pPr>
              <w:pStyle w:val="TableContents"/>
              <w:spacing w:before="0" w:after="0"/>
              <w:ind w:left="0" w:right="0" w:hanging="0"/>
              <w:jc w:val="center"/>
              <w:rPr/>
            </w:pPr>
            <w:r>
              <w:rPr/>
              <w:t> </w:t>
            </w:r>
          </w:p>
        </w:tc>
        <w:tc>
          <w:tcPr>
            <w:tcW w:w="3421" w:type="dxa"/>
            <w:gridSpan w:val="8"/>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nine months ended</w:t>
            </w:r>
          </w:p>
        </w:tc>
        <w:tc>
          <w:tcPr>
            <w:tcW w:w="128" w:type="dxa"/>
            <w:tcBorders/>
            <w:shd w:fill="auto" w:val="clear"/>
            <w:vAlign w:val="bottom"/>
          </w:tcPr>
          <w:p>
            <w:pPr>
              <w:pStyle w:val="TableContents"/>
              <w:spacing w:before="0" w:after="0"/>
              <w:ind w:left="0" w:right="0" w:hanging="0"/>
              <w:jc w:val="center"/>
              <w:rPr/>
            </w:pPr>
            <w:r>
              <w:rPr/>
              <w:t> </w:t>
            </w:r>
          </w:p>
        </w:tc>
      </w:tr>
      <w:tr>
        <w:trPr/>
        <w:tc>
          <w:tcPr>
            <w:tcW w:w="2855" w:type="dxa"/>
            <w:tcBorders/>
            <w:shd w:fill="auto" w:val="clear"/>
            <w:vAlign w:val="bottom"/>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jc w:val="center"/>
              <w:rPr/>
            </w:pPr>
            <w:r>
              <w:rPr/>
              <w:t> </w:t>
            </w:r>
          </w:p>
        </w:tc>
        <w:tc>
          <w:tcPr>
            <w:tcW w:w="3390" w:type="dxa"/>
            <w:gridSpan w:val="8"/>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2012</w:t>
            </w:r>
          </w:p>
        </w:tc>
        <w:tc>
          <w:tcPr>
            <w:tcW w:w="208" w:type="dxa"/>
            <w:tcBorders/>
            <w:shd w:fill="auto" w:val="clear"/>
            <w:vAlign w:val="bottom"/>
          </w:tcPr>
          <w:p>
            <w:pPr>
              <w:pStyle w:val="TableContents"/>
              <w:spacing w:before="0" w:after="0"/>
              <w:ind w:left="0" w:right="0" w:hanging="0"/>
              <w:jc w:val="center"/>
              <w:rPr/>
            </w:pPr>
            <w:r>
              <w:rPr/>
              <w:t> </w:t>
            </w:r>
          </w:p>
        </w:tc>
        <w:tc>
          <w:tcPr>
            <w:tcW w:w="3421" w:type="dxa"/>
            <w:gridSpan w:val="8"/>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2012</w:t>
            </w:r>
          </w:p>
        </w:tc>
        <w:tc>
          <w:tcPr>
            <w:tcW w:w="128" w:type="dxa"/>
            <w:tcBorders/>
            <w:shd w:fill="auto" w:val="clear"/>
            <w:vAlign w:val="bottom"/>
          </w:tcPr>
          <w:p>
            <w:pPr>
              <w:pStyle w:val="TableContents"/>
              <w:spacing w:before="0" w:after="0"/>
              <w:ind w:left="0" w:right="0" w:hanging="0"/>
              <w:jc w:val="center"/>
              <w:rPr/>
            </w:pPr>
            <w:r>
              <w:rPr/>
              <w:t> </w:t>
            </w:r>
          </w:p>
        </w:tc>
      </w:tr>
      <w:tr>
        <w:trPr/>
        <w:tc>
          <w:tcPr>
            <w:tcW w:w="2855" w:type="dxa"/>
            <w:tcBorders/>
            <w:shd w:fill="auto" w:val="clear"/>
            <w:vAlign w:val="bottom"/>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jc w:val="center"/>
              <w:rPr/>
            </w:pPr>
            <w:r>
              <w:rPr/>
              <w:t> </w:t>
            </w:r>
          </w:p>
        </w:tc>
        <w:tc>
          <w:tcPr>
            <w:tcW w:w="98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Pre-Tax</w:t>
            </w:r>
          </w:p>
        </w:tc>
        <w:tc>
          <w:tcPr>
            <w:tcW w:w="208"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995"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Tax</w:t>
            </w:r>
          </w:p>
        </w:tc>
        <w:tc>
          <w:tcPr>
            <w:tcW w:w="208"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998"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After-Tax</w:t>
            </w:r>
          </w:p>
        </w:tc>
        <w:tc>
          <w:tcPr>
            <w:tcW w:w="208" w:type="dxa"/>
            <w:tcBorders/>
            <w:shd w:fill="auto" w:val="clear"/>
            <w:vAlign w:val="bottom"/>
          </w:tcPr>
          <w:p>
            <w:pPr>
              <w:pStyle w:val="TableContents"/>
              <w:spacing w:before="0" w:after="0"/>
              <w:ind w:left="0" w:right="0" w:hanging="0"/>
              <w:jc w:val="center"/>
              <w:rPr/>
            </w:pPr>
            <w:r>
              <w:rPr/>
              <w:t> </w:t>
            </w:r>
          </w:p>
        </w:tc>
        <w:tc>
          <w:tcPr>
            <w:tcW w:w="101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Pre-Tax</w:t>
            </w:r>
          </w:p>
        </w:tc>
        <w:tc>
          <w:tcPr>
            <w:tcW w:w="208"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995"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Tax</w:t>
            </w:r>
          </w:p>
        </w:tc>
        <w:tc>
          <w:tcPr>
            <w:tcW w:w="208"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998"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After-Tax</w:t>
            </w:r>
          </w:p>
        </w:tc>
        <w:tc>
          <w:tcPr>
            <w:tcW w:w="128" w:type="dxa"/>
            <w:tcBorders/>
            <w:shd w:fill="auto" w:val="clear"/>
            <w:vAlign w:val="bottom"/>
          </w:tcPr>
          <w:p>
            <w:pPr>
              <w:pStyle w:val="TableContents"/>
              <w:spacing w:before="0" w:after="0"/>
              <w:ind w:left="0" w:right="0" w:hanging="0"/>
              <w:jc w:val="center"/>
              <w:rPr/>
            </w:pPr>
            <w:r>
              <w:rPr/>
              <w:t> </w:t>
            </w:r>
          </w:p>
        </w:tc>
      </w:tr>
      <w:tr>
        <w:trPr/>
        <w:tc>
          <w:tcPr>
            <w:tcW w:w="2855" w:type="dxa"/>
            <w:tcBorders/>
            <w:shd w:fill="auto" w:val="clear"/>
            <w:vAlign w:val="bottom"/>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jc w:val="center"/>
              <w:rPr/>
            </w:pPr>
            <w:r>
              <w:rPr/>
              <w:t> </w:t>
            </w:r>
          </w:p>
        </w:tc>
        <w:tc>
          <w:tcPr>
            <w:tcW w:w="7019" w:type="dxa"/>
            <w:gridSpan w:val="17"/>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28" w:type="dxa"/>
            <w:tcBorders/>
            <w:shd w:fill="auto" w:val="clear"/>
            <w:vAlign w:val="bottom"/>
          </w:tcPr>
          <w:p>
            <w:pPr>
              <w:pStyle w:val="TableContents"/>
              <w:spacing w:before="0" w:after="0"/>
              <w:ind w:left="0" w:right="0" w:hanging="0"/>
              <w:jc w:val="center"/>
              <w:rPr/>
            </w:pPr>
            <w:r>
              <w:rPr/>
              <w:t> </w:t>
            </w:r>
          </w:p>
        </w:tc>
      </w:tr>
      <w:tr>
        <w:trPr/>
        <w:tc>
          <w:tcPr>
            <w:tcW w:w="285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unrealized gains on available-for-sale securities during the period</w:t>
            </w:r>
          </w:p>
        </w:tc>
        <w:tc>
          <w:tcPr>
            <w:tcW w:w="203"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61"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810.7</w:t>
            </w:r>
          </w:p>
        </w:tc>
        <w:tc>
          <w:tcPr>
            <w:tcW w:w="208"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75"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(273.5</w:t>
            </w:r>
          </w:p>
        </w:tc>
        <w:tc>
          <w:tcPr>
            <w:tcW w:w="20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4"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74"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537.2</w:t>
            </w:r>
          </w:p>
        </w:tc>
        <w:tc>
          <w:tcPr>
            <w:tcW w:w="208" w:type="dxa"/>
            <w:tcBorders/>
            <w:shd w:fill="CCEEFF" w:val="clear"/>
            <w:vAlign w:val="bottom"/>
          </w:tcPr>
          <w:p>
            <w:pPr>
              <w:pStyle w:val="TableContents"/>
              <w:spacing w:before="0" w:after="0"/>
              <w:ind w:left="0" w:right="0" w:hanging="0"/>
              <w:rPr/>
            </w:pPr>
            <w:r>
              <w:rPr/>
              <w:t> </w:t>
            </w:r>
          </w:p>
        </w:tc>
        <w:tc>
          <w:tcPr>
            <w:tcW w:w="11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93"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1,436.7</w:t>
            </w:r>
          </w:p>
        </w:tc>
        <w:tc>
          <w:tcPr>
            <w:tcW w:w="208"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75"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(468.9</w:t>
            </w:r>
          </w:p>
        </w:tc>
        <w:tc>
          <w:tcPr>
            <w:tcW w:w="20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4"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74"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967.8</w:t>
            </w:r>
          </w:p>
        </w:tc>
        <w:tc>
          <w:tcPr>
            <w:tcW w:w="128" w:type="dxa"/>
            <w:tcBorders/>
            <w:shd w:fill="CCEEFF" w:val="clear"/>
            <w:vAlign w:val="bottom"/>
          </w:tcPr>
          <w:p>
            <w:pPr>
              <w:pStyle w:val="TableContents"/>
              <w:spacing w:before="0" w:after="0"/>
              <w:ind w:left="0" w:right="0" w:hanging="0"/>
              <w:rPr/>
            </w:pPr>
            <w:r>
              <w:rPr/>
              <w:t> </w:t>
            </w:r>
          </w:p>
        </w:tc>
      </w:tr>
      <w:tr>
        <w:trPr/>
        <w:tc>
          <w:tcPr>
            <w:tcW w:w="285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Reclassification adjustment for losses included in net income</w:t>
            </w:r>
          </w:p>
        </w:tc>
        <w:tc>
          <w:tcPr>
            <w:tcW w:w="203" w:type="dxa"/>
            <w:tcBorders/>
            <w:shd w:fill="auto" w:val="clear"/>
            <w:vAlign w:val="bottom"/>
          </w:tcPr>
          <w:p>
            <w:pPr>
              <w:pStyle w:val="TableContents"/>
              <w:spacing w:before="0" w:after="0"/>
              <w:ind w:left="0" w:right="0" w:hanging="0"/>
              <w:rPr/>
            </w:pPr>
            <w:r>
              <w:rPr/>
              <w:t> </w:t>
            </w:r>
          </w:p>
        </w:tc>
        <w:tc>
          <w:tcPr>
            <w:tcW w:w="98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56.4</w:t>
            </w:r>
          </w:p>
        </w:tc>
        <w:tc>
          <w:tcPr>
            <w:tcW w:w="208" w:type="dxa"/>
            <w:tcBorders/>
            <w:shd w:fill="auto" w:val="clear"/>
            <w:vAlign w:val="bottom"/>
          </w:tcPr>
          <w:p>
            <w:pPr>
              <w:pStyle w:val="TableContents"/>
              <w:spacing w:before="0" w:after="0"/>
              <w:ind w:left="0" w:right="0" w:hanging="0"/>
              <w:rPr/>
            </w:pPr>
            <w:r>
              <w:rPr/>
              <w:t> </w:t>
            </w:r>
          </w:p>
        </w:tc>
        <w:tc>
          <w:tcPr>
            <w:tcW w:w="99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(20.3</w:t>
            </w:r>
          </w:p>
        </w:tc>
        <w:tc>
          <w:tcPr>
            <w:tcW w:w="20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36.1</w:t>
            </w:r>
          </w:p>
        </w:tc>
        <w:tc>
          <w:tcPr>
            <w:tcW w:w="208" w:type="dxa"/>
            <w:tcBorders/>
            <w:shd w:fill="auto" w:val="clear"/>
            <w:vAlign w:val="bottom"/>
          </w:tcPr>
          <w:p>
            <w:pPr>
              <w:pStyle w:val="TableContents"/>
              <w:spacing w:before="0" w:after="0"/>
              <w:ind w:left="0" w:right="0" w:hanging="0"/>
              <w:rPr/>
            </w:pPr>
            <w:r>
              <w:rPr/>
              <w:t> </w:t>
            </w:r>
          </w:p>
        </w:tc>
        <w:tc>
          <w:tcPr>
            <w:tcW w:w="101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96.5</w:t>
            </w:r>
          </w:p>
        </w:tc>
        <w:tc>
          <w:tcPr>
            <w:tcW w:w="208" w:type="dxa"/>
            <w:tcBorders/>
            <w:shd w:fill="auto" w:val="clear"/>
            <w:vAlign w:val="bottom"/>
          </w:tcPr>
          <w:p>
            <w:pPr>
              <w:pStyle w:val="TableContents"/>
              <w:spacing w:before="0" w:after="0"/>
              <w:ind w:left="0" w:right="0" w:hanging="0"/>
              <w:rPr/>
            </w:pPr>
            <w:r>
              <w:rPr/>
              <w:t> </w:t>
            </w:r>
          </w:p>
        </w:tc>
        <w:tc>
          <w:tcPr>
            <w:tcW w:w="99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(34.3</w:t>
            </w:r>
          </w:p>
        </w:tc>
        <w:tc>
          <w:tcPr>
            <w:tcW w:w="20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62.2</w:t>
            </w:r>
          </w:p>
        </w:tc>
        <w:tc>
          <w:tcPr>
            <w:tcW w:w="128" w:type="dxa"/>
            <w:tcBorders/>
            <w:shd w:fill="auto" w:val="clear"/>
            <w:vAlign w:val="bottom"/>
          </w:tcPr>
          <w:p>
            <w:pPr>
              <w:pStyle w:val="TableContents"/>
              <w:spacing w:before="0" w:after="0"/>
              <w:ind w:left="0" w:right="0" w:hanging="0"/>
              <w:rPr/>
            </w:pPr>
            <w:r>
              <w:rPr/>
              <w:t> </w:t>
            </w:r>
          </w:p>
        </w:tc>
      </w:tr>
      <w:tr>
        <w:trPr/>
        <w:tc>
          <w:tcPr>
            <w:tcW w:w="285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Adjustments for assumed changes in amortization patterns</w:t>
            </w:r>
          </w:p>
        </w:tc>
        <w:tc>
          <w:tcPr>
            <w:tcW w:w="203" w:type="dxa"/>
            <w:tcBorders/>
            <w:shd w:fill="CCEEFF" w:val="clear"/>
            <w:vAlign w:val="bottom"/>
          </w:tcPr>
          <w:p>
            <w:pPr>
              <w:pStyle w:val="TableContents"/>
              <w:spacing w:before="0" w:after="0"/>
              <w:ind w:left="0" w:right="0" w:hanging="0"/>
              <w:rPr/>
            </w:pPr>
            <w:r>
              <w:rPr/>
              <w:t> </w:t>
            </w:r>
          </w:p>
        </w:tc>
        <w:tc>
          <w:tcPr>
            <w:tcW w:w="98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(145.8</w:t>
            </w:r>
          </w:p>
        </w:tc>
        <w:tc>
          <w:tcPr>
            <w:tcW w:w="20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51.1</w:t>
            </w:r>
          </w:p>
        </w:tc>
        <w:tc>
          <w:tcPr>
            <w:tcW w:w="208" w:type="dxa"/>
            <w:tcBorders/>
            <w:shd w:fill="CCEEFF" w:val="clear"/>
            <w:vAlign w:val="bottom"/>
          </w:tcPr>
          <w:p>
            <w:pPr>
              <w:pStyle w:val="TableContents"/>
              <w:spacing w:before="0" w:after="0"/>
              <w:ind w:left="0" w:right="0" w:hanging="0"/>
              <w:rPr/>
            </w:pPr>
            <w:r>
              <w:rPr/>
              <w:t> </w:t>
            </w:r>
          </w:p>
        </w:tc>
        <w:tc>
          <w:tcPr>
            <w:tcW w:w="99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(94.7</w:t>
            </w:r>
          </w:p>
        </w:tc>
        <w:tc>
          <w:tcPr>
            <w:tcW w:w="20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1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(225.4</w:t>
            </w:r>
          </w:p>
        </w:tc>
        <w:tc>
          <w:tcPr>
            <w:tcW w:w="20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78.9</w:t>
            </w:r>
          </w:p>
        </w:tc>
        <w:tc>
          <w:tcPr>
            <w:tcW w:w="208" w:type="dxa"/>
            <w:tcBorders/>
            <w:shd w:fill="CCEEFF" w:val="clear"/>
            <w:vAlign w:val="bottom"/>
          </w:tcPr>
          <w:p>
            <w:pPr>
              <w:pStyle w:val="TableContents"/>
              <w:spacing w:before="0" w:after="0"/>
              <w:ind w:left="0" w:right="0" w:hanging="0"/>
              <w:rPr/>
            </w:pPr>
            <w:r>
              <w:rPr/>
              <w:t> </w:t>
            </w:r>
          </w:p>
        </w:tc>
        <w:tc>
          <w:tcPr>
            <w:tcW w:w="99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(146.5</w:t>
            </w:r>
          </w:p>
        </w:tc>
        <w:tc>
          <w:tcPr>
            <w:tcW w:w="12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285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Adjustments for assumed changes in policyholder liabilities</w:t>
            </w:r>
          </w:p>
        </w:tc>
        <w:tc>
          <w:tcPr>
            <w:tcW w:w="203" w:type="dxa"/>
            <w:tcBorders/>
            <w:shd w:fill="auto" w:val="clear"/>
            <w:vAlign w:val="bottom"/>
          </w:tcPr>
          <w:p>
            <w:pPr>
              <w:pStyle w:val="TableContents"/>
              <w:spacing w:before="0" w:after="0"/>
              <w:ind w:left="0" w:right="0" w:hanging="0"/>
              <w:rPr/>
            </w:pPr>
            <w:r>
              <w:rPr/>
              <w:t> </w:t>
            </w:r>
          </w:p>
        </w:tc>
        <w:tc>
          <w:tcPr>
            <w:tcW w:w="98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(271.5</w:t>
            </w:r>
          </w:p>
        </w:tc>
        <w:tc>
          <w:tcPr>
            <w:tcW w:w="20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88.9</w:t>
            </w:r>
          </w:p>
        </w:tc>
        <w:tc>
          <w:tcPr>
            <w:tcW w:w="208" w:type="dxa"/>
            <w:tcBorders/>
            <w:shd w:fill="auto" w:val="clear"/>
            <w:vAlign w:val="bottom"/>
          </w:tcPr>
          <w:p>
            <w:pPr>
              <w:pStyle w:val="TableContents"/>
              <w:spacing w:before="0" w:after="0"/>
              <w:ind w:left="0" w:right="0" w:hanging="0"/>
              <w:rPr/>
            </w:pPr>
            <w:r>
              <w:rPr/>
              <w:t> </w:t>
            </w:r>
          </w:p>
        </w:tc>
        <w:tc>
          <w:tcPr>
            <w:tcW w:w="99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(182.6</w:t>
            </w:r>
          </w:p>
        </w:tc>
        <w:tc>
          <w:tcPr>
            <w:tcW w:w="20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1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(474.1</w:t>
            </w:r>
          </w:p>
        </w:tc>
        <w:tc>
          <w:tcPr>
            <w:tcW w:w="20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148.6</w:t>
            </w:r>
          </w:p>
        </w:tc>
        <w:tc>
          <w:tcPr>
            <w:tcW w:w="208" w:type="dxa"/>
            <w:tcBorders/>
            <w:shd w:fill="auto" w:val="clear"/>
            <w:vAlign w:val="bottom"/>
          </w:tcPr>
          <w:p>
            <w:pPr>
              <w:pStyle w:val="TableContents"/>
              <w:spacing w:before="0" w:after="0"/>
              <w:ind w:left="0" w:right="0" w:hanging="0"/>
              <w:rPr/>
            </w:pPr>
            <w:r>
              <w:rPr/>
              <w:t> </w:t>
            </w:r>
          </w:p>
        </w:tc>
        <w:tc>
          <w:tcPr>
            <w:tcW w:w="99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(325.5</w:t>
            </w:r>
          </w:p>
        </w:tc>
        <w:tc>
          <w:tcPr>
            <w:tcW w:w="12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285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unrealized gains on available-for-sale securities</w:t>
            </w:r>
          </w:p>
        </w:tc>
        <w:tc>
          <w:tcPr>
            <w:tcW w:w="203" w:type="dxa"/>
            <w:tcBorders/>
            <w:shd w:fill="CCEEFF" w:val="clear"/>
            <w:vAlign w:val="bottom"/>
          </w:tcPr>
          <w:p>
            <w:pPr>
              <w:pStyle w:val="TableContents"/>
              <w:spacing w:before="0" w:after="0"/>
              <w:ind w:left="0" w:right="0" w:hanging="0"/>
              <w:rPr/>
            </w:pPr>
            <w:r>
              <w:rPr/>
              <w:t> </w:t>
            </w:r>
          </w:p>
        </w:tc>
        <w:tc>
          <w:tcPr>
            <w:tcW w:w="98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449.8</w:t>
            </w:r>
          </w:p>
        </w:tc>
        <w:tc>
          <w:tcPr>
            <w:tcW w:w="208" w:type="dxa"/>
            <w:tcBorders/>
            <w:shd w:fill="CCEEFF" w:val="clear"/>
            <w:vAlign w:val="bottom"/>
          </w:tcPr>
          <w:p>
            <w:pPr>
              <w:pStyle w:val="TableContents"/>
              <w:spacing w:before="0" w:after="0"/>
              <w:ind w:left="0" w:right="0" w:hanging="0"/>
              <w:rPr/>
            </w:pPr>
            <w:r>
              <w:rPr/>
              <w:t> </w:t>
            </w:r>
          </w:p>
        </w:tc>
        <w:tc>
          <w:tcPr>
            <w:tcW w:w="99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(153.8</w:t>
            </w:r>
          </w:p>
        </w:tc>
        <w:tc>
          <w:tcPr>
            <w:tcW w:w="20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296.0</w:t>
            </w:r>
          </w:p>
        </w:tc>
        <w:tc>
          <w:tcPr>
            <w:tcW w:w="208" w:type="dxa"/>
            <w:tcBorders/>
            <w:shd w:fill="CCEEFF" w:val="clear"/>
            <w:vAlign w:val="bottom"/>
          </w:tcPr>
          <w:p>
            <w:pPr>
              <w:pStyle w:val="TableContents"/>
              <w:spacing w:before="0" w:after="0"/>
              <w:ind w:left="0" w:right="0" w:hanging="0"/>
              <w:rPr/>
            </w:pPr>
            <w:r>
              <w:rPr/>
              <w:t> </w:t>
            </w:r>
          </w:p>
        </w:tc>
        <w:tc>
          <w:tcPr>
            <w:tcW w:w="101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833.7</w:t>
            </w:r>
          </w:p>
        </w:tc>
        <w:tc>
          <w:tcPr>
            <w:tcW w:w="208" w:type="dxa"/>
            <w:tcBorders/>
            <w:shd w:fill="CCEEFF" w:val="clear"/>
            <w:vAlign w:val="bottom"/>
          </w:tcPr>
          <w:p>
            <w:pPr>
              <w:pStyle w:val="TableContents"/>
              <w:spacing w:before="0" w:after="0"/>
              <w:ind w:left="0" w:right="0" w:hanging="0"/>
              <w:rPr/>
            </w:pPr>
            <w:r>
              <w:rPr/>
              <w:t> </w:t>
            </w:r>
          </w:p>
        </w:tc>
        <w:tc>
          <w:tcPr>
            <w:tcW w:w="99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(275.7</w:t>
            </w:r>
          </w:p>
        </w:tc>
        <w:tc>
          <w:tcPr>
            <w:tcW w:w="20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558.0</w:t>
            </w:r>
          </w:p>
        </w:tc>
        <w:tc>
          <w:tcPr>
            <w:tcW w:w="128" w:type="dxa"/>
            <w:tcBorders/>
            <w:shd w:fill="CCEEFF" w:val="clear"/>
            <w:vAlign w:val="bottom"/>
          </w:tcPr>
          <w:p>
            <w:pPr>
              <w:pStyle w:val="TableContents"/>
              <w:spacing w:before="0" w:after="0"/>
              <w:ind w:left="0" w:right="0" w:hanging="0"/>
              <w:rPr/>
            </w:pPr>
            <w:r>
              <w:rPr/>
              <w:t> </w:t>
            </w:r>
          </w:p>
        </w:tc>
      </w:tr>
      <w:tr>
        <w:trPr/>
        <w:tc>
          <w:tcPr>
            <w:tcW w:w="2855" w:type="dxa"/>
            <w:tcBorders/>
            <w:shd w:fill="auto" w:val="clear"/>
            <w:vAlign w:val="bottom"/>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rPr/>
            </w:pPr>
            <w:r>
              <w:rPr/>
              <w:t> </w:t>
            </w:r>
          </w:p>
        </w:tc>
        <w:tc>
          <w:tcPr>
            <w:tcW w:w="981" w:type="dxa"/>
            <w:gridSpan w:val="2"/>
            <w:tcBorders/>
            <w:shd w:fill="auto" w:val="clear"/>
            <w:vAlign w:val="bottom"/>
          </w:tcPr>
          <w:p>
            <w:pPr>
              <w:pStyle w:val="TableContents"/>
              <w:spacing w:before="0" w:after="0"/>
              <w:ind w:left="0" w:right="0" w:hanging="0"/>
              <w:jc w:val="right"/>
              <w:rPr/>
            </w:pPr>
            <w:r>
              <w:rPr/>
              <w:t> </w:t>
            </w:r>
          </w:p>
        </w:tc>
        <w:tc>
          <w:tcPr>
            <w:tcW w:w="208" w:type="dxa"/>
            <w:tcBorders/>
            <w:shd w:fill="auto" w:val="clear"/>
            <w:vAlign w:val="bottom"/>
          </w:tcPr>
          <w:p>
            <w:pPr>
              <w:pStyle w:val="TableContents"/>
              <w:spacing w:before="0" w:after="0"/>
              <w:ind w:left="0" w:right="0" w:hanging="0"/>
              <w:rPr/>
            </w:pPr>
            <w:r>
              <w:rPr/>
              <w:t> </w:t>
            </w:r>
          </w:p>
        </w:tc>
        <w:tc>
          <w:tcPr>
            <w:tcW w:w="995" w:type="dxa"/>
            <w:gridSpan w:val="2"/>
            <w:tcBorders/>
            <w:shd w:fill="auto" w:val="clear"/>
            <w:vAlign w:val="bottom"/>
          </w:tcPr>
          <w:p>
            <w:pPr>
              <w:pStyle w:val="TableContents"/>
              <w:spacing w:before="0" w:after="0"/>
              <w:ind w:left="0" w:right="0" w:hanging="0"/>
              <w:jc w:val="right"/>
              <w:rPr/>
            </w:pPr>
            <w:r>
              <w:rPr/>
              <w:t> </w:t>
            </w:r>
          </w:p>
        </w:tc>
        <w:tc>
          <w:tcPr>
            <w:tcW w:w="208" w:type="dxa"/>
            <w:tcBorders/>
            <w:shd w:fill="auto" w:val="clear"/>
            <w:vAlign w:val="bottom"/>
          </w:tcPr>
          <w:p>
            <w:pPr>
              <w:pStyle w:val="TableContents"/>
              <w:spacing w:before="0" w:after="0"/>
              <w:ind w:left="0" w:right="0" w:hanging="0"/>
              <w:rPr/>
            </w:pPr>
            <w:r>
              <w:rPr/>
              <w:t> </w:t>
            </w:r>
          </w:p>
        </w:tc>
        <w:tc>
          <w:tcPr>
            <w:tcW w:w="998" w:type="dxa"/>
            <w:gridSpan w:val="2"/>
            <w:tcBorders/>
            <w:shd w:fill="auto" w:val="clear"/>
            <w:vAlign w:val="bottom"/>
          </w:tcPr>
          <w:p>
            <w:pPr>
              <w:pStyle w:val="TableContents"/>
              <w:spacing w:before="0" w:after="0"/>
              <w:ind w:left="0" w:right="0" w:hanging="0"/>
              <w:jc w:val="right"/>
              <w:rPr/>
            </w:pPr>
            <w:r>
              <w:rPr/>
              <w:t> </w:t>
            </w:r>
          </w:p>
        </w:tc>
        <w:tc>
          <w:tcPr>
            <w:tcW w:w="208" w:type="dxa"/>
            <w:tcBorders/>
            <w:shd w:fill="auto" w:val="clear"/>
            <w:vAlign w:val="bottom"/>
          </w:tcPr>
          <w:p>
            <w:pPr>
              <w:pStyle w:val="TableContents"/>
              <w:spacing w:before="0" w:after="0"/>
              <w:ind w:left="0" w:right="0" w:hanging="0"/>
              <w:rPr/>
            </w:pPr>
            <w:r>
              <w:rPr/>
              <w:t> </w:t>
            </w:r>
          </w:p>
        </w:tc>
        <w:tc>
          <w:tcPr>
            <w:tcW w:w="1012" w:type="dxa"/>
            <w:gridSpan w:val="2"/>
            <w:tcBorders/>
            <w:shd w:fill="auto" w:val="clear"/>
            <w:vAlign w:val="bottom"/>
          </w:tcPr>
          <w:p>
            <w:pPr>
              <w:pStyle w:val="TableContents"/>
              <w:spacing w:before="0" w:after="0"/>
              <w:ind w:left="0" w:right="0" w:hanging="0"/>
              <w:jc w:val="right"/>
              <w:rPr/>
            </w:pPr>
            <w:r>
              <w:rPr/>
              <w:t> </w:t>
            </w:r>
          </w:p>
        </w:tc>
        <w:tc>
          <w:tcPr>
            <w:tcW w:w="208" w:type="dxa"/>
            <w:tcBorders/>
            <w:shd w:fill="auto" w:val="clear"/>
            <w:vAlign w:val="bottom"/>
          </w:tcPr>
          <w:p>
            <w:pPr>
              <w:pStyle w:val="TableContents"/>
              <w:spacing w:before="0" w:after="0"/>
              <w:ind w:left="0" w:right="0" w:hanging="0"/>
              <w:rPr/>
            </w:pPr>
            <w:r>
              <w:rPr/>
              <w:t> </w:t>
            </w:r>
          </w:p>
        </w:tc>
        <w:tc>
          <w:tcPr>
            <w:tcW w:w="995" w:type="dxa"/>
            <w:gridSpan w:val="2"/>
            <w:tcBorders/>
            <w:shd w:fill="auto" w:val="clear"/>
            <w:vAlign w:val="bottom"/>
          </w:tcPr>
          <w:p>
            <w:pPr>
              <w:pStyle w:val="TableContents"/>
              <w:spacing w:before="0" w:after="0"/>
              <w:ind w:left="0" w:right="0" w:hanging="0"/>
              <w:jc w:val="right"/>
              <w:rPr/>
            </w:pPr>
            <w:r>
              <w:rPr/>
              <w:t> </w:t>
            </w:r>
          </w:p>
        </w:tc>
        <w:tc>
          <w:tcPr>
            <w:tcW w:w="208" w:type="dxa"/>
            <w:tcBorders/>
            <w:shd w:fill="auto" w:val="clear"/>
            <w:vAlign w:val="bottom"/>
          </w:tcPr>
          <w:p>
            <w:pPr>
              <w:pStyle w:val="TableContents"/>
              <w:spacing w:before="0" w:after="0"/>
              <w:ind w:left="0" w:right="0" w:hanging="0"/>
              <w:rPr/>
            </w:pPr>
            <w:r>
              <w:rPr/>
              <w:t> </w:t>
            </w:r>
          </w:p>
        </w:tc>
        <w:tc>
          <w:tcPr>
            <w:tcW w:w="998" w:type="dxa"/>
            <w:gridSpan w:val="2"/>
            <w:tcBorders/>
            <w:shd w:fill="auto" w:val="clear"/>
            <w:vAlign w:val="bottom"/>
          </w:tcPr>
          <w:p>
            <w:pPr>
              <w:pStyle w:val="TableContents"/>
              <w:spacing w:before="0" w:after="0"/>
              <w:ind w:left="0" w:right="0" w:hanging="0"/>
              <w:jc w:val="right"/>
              <w:rPr/>
            </w:pPr>
            <w:r>
              <w:rPr/>
              <w:t> </w:t>
            </w:r>
          </w:p>
        </w:tc>
        <w:tc>
          <w:tcPr>
            <w:tcW w:w="128" w:type="dxa"/>
            <w:tcBorders/>
            <w:shd w:fill="auto" w:val="clear"/>
            <w:vAlign w:val="bottom"/>
          </w:tcPr>
          <w:p>
            <w:pPr>
              <w:pStyle w:val="TableContents"/>
              <w:spacing w:before="0" w:after="0"/>
              <w:ind w:left="0" w:right="0" w:hanging="0"/>
              <w:rPr/>
            </w:pPr>
            <w:r>
              <w:rPr/>
              <w:t> </w:t>
            </w:r>
          </w:p>
        </w:tc>
      </w:tr>
      <w:tr>
        <w:trPr/>
        <w:tc>
          <w:tcPr>
            <w:tcW w:w="285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Noncredit component of impairment losses on fixed maturities, available-for-sale during the period</w:t>
            </w:r>
          </w:p>
        </w:tc>
        <w:tc>
          <w:tcPr>
            <w:tcW w:w="203" w:type="dxa"/>
            <w:tcBorders/>
            <w:shd w:fill="CCEEFF" w:val="clear"/>
            <w:vAlign w:val="bottom"/>
          </w:tcPr>
          <w:p>
            <w:pPr>
              <w:pStyle w:val="TableContents"/>
              <w:spacing w:before="0" w:after="0"/>
              <w:ind w:left="0" w:right="0" w:hanging="0"/>
              <w:rPr/>
            </w:pPr>
            <w:r>
              <w:rPr/>
              <w:t> </w:t>
            </w:r>
          </w:p>
        </w:tc>
        <w:tc>
          <w:tcPr>
            <w:tcW w:w="98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(9.2</w:t>
            </w:r>
          </w:p>
        </w:tc>
        <w:tc>
          <w:tcPr>
            <w:tcW w:w="20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3.2</w:t>
            </w:r>
          </w:p>
        </w:tc>
        <w:tc>
          <w:tcPr>
            <w:tcW w:w="208" w:type="dxa"/>
            <w:tcBorders/>
            <w:shd w:fill="CCEEFF" w:val="clear"/>
            <w:vAlign w:val="bottom"/>
          </w:tcPr>
          <w:p>
            <w:pPr>
              <w:pStyle w:val="TableContents"/>
              <w:spacing w:before="0" w:after="0"/>
              <w:ind w:left="0" w:right="0" w:hanging="0"/>
              <w:rPr/>
            </w:pPr>
            <w:r>
              <w:rPr/>
              <w:t> </w:t>
            </w:r>
          </w:p>
        </w:tc>
        <w:tc>
          <w:tcPr>
            <w:tcW w:w="99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(6.0</w:t>
            </w:r>
          </w:p>
        </w:tc>
        <w:tc>
          <w:tcPr>
            <w:tcW w:w="20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1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(31.2</w:t>
            </w:r>
          </w:p>
        </w:tc>
        <w:tc>
          <w:tcPr>
            <w:tcW w:w="20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10.9</w:t>
            </w:r>
          </w:p>
        </w:tc>
        <w:tc>
          <w:tcPr>
            <w:tcW w:w="208" w:type="dxa"/>
            <w:tcBorders/>
            <w:shd w:fill="CCEEFF" w:val="clear"/>
            <w:vAlign w:val="bottom"/>
          </w:tcPr>
          <w:p>
            <w:pPr>
              <w:pStyle w:val="TableContents"/>
              <w:spacing w:before="0" w:after="0"/>
              <w:ind w:left="0" w:right="0" w:hanging="0"/>
              <w:rPr/>
            </w:pPr>
            <w:r>
              <w:rPr/>
              <w:t> </w:t>
            </w:r>
          </w:p>
        </w:tc>
        <w:tc>
          <w:tcPr>
            <w:tcW w:w="99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(20.3</w:t>
            </w:r>
          </w:p>
        </w:tc>
        <w:tc>
          <w:tcPr>
            <w:tcW w:w="12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285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Adjustments for assumed changes in amortization patterns</w:t>
            </w:r>
          </w:p>
        </w:tc>
        <w:tc>
          <w:tcPr>
            <w:tcW w:w="203" w:type="dxa"/>
            <w:tcBorders/>
            <w:shd w:fill="auto" w:val="clear"/>
            <w:vAlign w:val="bottom"/>
          </w:tcPr>
          <w:p>
            <w:pPr>
              <w:pStyle w:val="TableContents"/>
              <w:spacing w:before="0" w:after="0"/>
              <w:ind w:left="0" w:right="0" w:hanging="0"/>
              <w:rPr/>
            </w:pPr>
            <w:r>
              <w:rPr/>
              <w:t> </w:t>
            </w:r>
          </w:p>
        </w:tc>
        <w:tc>
          <w:tcPr>
            <w:tcW w:w="98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3.0</w:t>
            </w:r>
          </w:p>
        </w:tc>
        <w:tc>
          <w:tcPr>
            <w:tcW w:w="208" w:type="dxa"/>
            <w:tcBorders/>
            <w:shd w:fill="auto" w:val="clear"/>
            <w:vAlign w:val="bottom"/>
          </w:tcPr>
          <w:p>
            <w:pPr>
              <w:pStyle w:val="TableContents"/>
              <w:spacing w:before="0" w:after="0"/>
              <w:ind w:left="0" w:right="0" w:hanging="0"/>
              <w:rPr/>
            </w:pPr>
            <w:r>
              <w:rPr/>
              <w:t> </w:t>
            </w:r>
          </w:p>
        </w:tc>
        <w:tc>
          <w:tcPr>
            <w:tcW w:w="99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w:t>
            </w:r>
          </w:p>
        </w:tc>
        <w:tc>
          <w:tcPr>
            <w:tcW w:w="20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w:t>
            </w:r>
          </w:p>
        </w:tc>
        <w:tc>
          <w:tcPr>
            <w:tcW w:w="208" w:type="dxa"/>
            <w:tcBorders/>
            <w:shd w:fill="auto" w:val="clear"/>
            <w:vAlign w:val="bottom"/>
          </w:tcPr>
          <w:p>
            <w:pPr>
              <w:pStyle w:val="TableContents"/>
              <w:spacing w:before="0" w:after="0"/>
              <w:ind w:left="0" w:right="0" w:hanging="0"/>
              <w:rPr/>
            </w:pPr>
            <w:r>
              <w:rPr/>
              <w:t> </w:t>
            </w:r>
          </w:p>
        </w:tc>
        <w:tc>
          <w:tcPr>
            <w:tcW w:w="101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8.5</w:t>
            </w:r>
          </w:p>
        </w:tc>
        <w:tc>
          <w:tcPr>
            <w:tcW w:w="208" w:type="dxa"/>
            <w:tcBorders/>
            <w:shd w:fill="auto" w:val="clear"/>
            <w:vAlign w:val="bottom"/>
          </w:tcPr>
          <w:p>
            <w:pPr>
              <w:pStyle w:val="TableContents"/>
              <w:spacing w:before="0" w:after="0"/>
              <w:ind w:left="0" w:right="0" w:hanging="0"/>
              <w:rPr/>
            </w:pPr>
            <w:r>
              <w:rPr/>
              <w:t> </w:t>
            </w:r>
          </w:p>
        </w:tc>
        <w:tc>
          <w:tcPr>
            <w:tcW w:w="99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(3.0</w:t>
            </w:r>
          </w:p>
        </w:tc>
        <w:tc>
          <w:tcPr>
            <w:tcW w:w="20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5.5</w:t>
            </w:r>
          </w:p>
        </w:tc>
        <w:tc>
          <w:tcPr>
            <w:tcW w:w="128" w:type="dxa"/>
            <w:tcBorders/>
            <w:shd w:fill="auto" w:val="clear"/>
            <w:vAlign w:val="bottom"/>
          </w:tcPr>
          <w:p>
            <w:pPr>
              <w:pStyle w:val="TableContents"/>
              <w:spacing w:before="0" w:after="0"/>
              <w:ind w:left="0" w:right="0" w:hanging="0"/>
              <w:rPr/>
            </w:pPr>
            <w:r>
              <w:rPr/>
              <w:t> </w:t>
            </w:r>
          </w:p>
        </w:tc>
      </w:tr>
      <w:tr>
        <w:trPr/>
        <w:tc>
          <w:tcPr>
            <w:tcW w:w="285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Noncredit component of impairment losses on fixed maturities, available-for-sale (1)</w:t>
            </w:r>
          </w:p>
        </w:tc>
        <w:tc>
          <w:tcPr>
            <w:tcW w:w="203" w:type="dxa"/>
            <w:tcBorders/>
            <w:shd w:fill="CCEEFF" w:val="clear"/>
            <w:vAlign w:val="bottom"/>
          </w:tcPr>
          <w:p>
            <w:pPr>
              <w:pStyle w:val="TableContents"/>
              <w:spacing w:before="0" w:after="0"/>
              <w:ind w:left="0" w:right="0" w:hanging="0"/>
              <w:rPr/>
            </w:pPr>
            <w:r>
              <w:rPr/>
              <w:t> </w:t>
            </w:r>
          </w:p>
        </w:tc>
        <w:tc>
          <w:tcPr>
            <w:tcW w:w="98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(6.2</w:t>
            </w:r>
          </w:p>
        </w:tc>
        <w:tc>
          <w:tcPr>
            <w:tcW w:w="20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w:t>
            </w:r>
          </w:p>
        </w:tc>
        <w:tc>
          <w:tcPr>
            <w:tcW w:w="208" w:type="dxa"/>
            <w:tcBorders/>
            <w:shd w:fill="CCEEFF" w:val="clear"/>
            <w:vAlign w:val="bottom"/>
          </w:tcPr>
          <w:p>
            <w:pPr>
              <w:pStyle w:val="TableContents"/>
              <w:spacing w:before="0" w:after="0"/>
              <w:ind w:left="0" w:right="0" w:hanging="0"/>
              <w:rPr/>
            </w:pPr>
            <w:r>
              <w:rPr/>
              <w:t> </w:t>
            </w:r>
          </w:p>
        </w:tc>
        <w:tc>
          <w:tcPr>
            <w:tcW w:w="99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(4.0</w:t>
            </w:r>
          </w:p>
        </w:tc>
        <w:tc>
          <w:tcPr>
            <w:tcW w:w="20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1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(22.7</w:t>
            </w:r>
          </w:p>
        </w:tc>
        <w:tc>
          <w:tcPr>
            <w:tcW w:w="20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7.9</w:t>
            </w:r>
          </w:p>
        </w:tc>
        <w:tc>
          <w:tcPr>
            <w:tcW w:w="208" w:type="dxa"/>
            <w:tcBorders/>
            <w:shd w:fill="CCEEFF" w:val="clear"/>
            <w:vAlign w:val="bottom"/>
          </w:tcPr>
          <w:p>
            <w:pPr>
              <w:pStyle w:val="TableContents"/>
              <w:spacing w:before="0" w:after="0"/>
              <w:ind w:left="0" w:right="0" w:hanging="0"/>
              <w:rPr/>
            </w:pPr>
            <w:r>
              <w:rPr/>
              <w:t> </w:t>
            </w:r>
          </w:p>
        </w:tc>
        <w:tc>
          <w:tcPr>
            <w:tcW w:w="99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(14.8</w:t>
            </w:r>
          </w:p>
        </w:tc>
        <w:tc>
          <w:tcPr>
            <w:tcW w:w="12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2855" w:type="dxa"/>
            <w:tcBorders/>
            <w:shd w:fill="auto" w:val="clear"/>
            <w:vAlign w:val="bottom"/>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rPr/>
            </w:pPr>
            <w:r>
              <w:rPr/>
              <w:t> </w:t>
            </w:r>
          </w:p>
        </w:tc>
        <w:tc>
          <w:tcPr>
            <w:tcW w:w="981" w:type="dxa"/>
            <w:gridSpan w:val="2"/>
            <w:tcBorders/>
            <w:shd w:fill="auto" w:val="clear"/>
            <w:vAlign w:val="bottom"/>
          </w:tcPr>
          <w:p>
            <w:pPr>
              <w:pStyle w:val="TableContents"/>
              <w:spacing w:before="0" w:after="0"/>
              <w:ind w:left="0" w:right="0" w:hanging="0"/>
              <w:jc w:val="right"/>
              <w:rPr/>
            </w:pPr>
            <w:r>
              <w:rPr/>
              <w:t> </w:t>
            </w:r>
          </w:p>
        </w:tc>
        <w:tc>
          <w:tcPr>
            <w:tcW w:w="208" w:type="dxa"/>
            <w:tcBorders/>
            <w:shd w:fill="auto" w:val="clear"/>
            <w:vAlign w:val="bottom"/>
          </w:tcPr>
          <w:p>
            <w:pPr>
              <w:pStyle w:val="TableContents"/>
              <w:spacing w:before="0" w:after="0"/>
              <w:ind w:left="0" w:right="0" w:hanging="0"/>
              <w:rPr/>
            </w:pPr>
            <w:r>
              <w:rPr/>
              <w:t> </w:t>
            </w:r>
          </w:p>
        </w:tc>
        <w:tc>
          <w:tcPr>
            <w:tcW w:w="995" w:type="dxa"/>
            <w:gridSpan w:val="2"/>
            <w:tcBorders/>
            <w:shd w:fill="auto" w:val="clear"/>
            <w:vAlign w:val="bottom"/>
          </w:tcPr>
          <w:p>
            <w:pPr>
              <w:pStyle w:val="TableContents"/>
              <w:spacing w:before="0" w:after="0"/>
              <w:ind w:left="0" w:right="0" w:hanging="0"/>
              <w:jc w:val="right"/>
              <w:rPr/>
            </w:pPr>
            <w:r>
              <w:rPr/>
              <w:t> </w:t>
            </w:r>
          </w:p>
        </w:tc>
        <w:tc>
          <w:tcPr>
            <w:tcW w:w="208" w:type="dxa"/>
            <w:tcBorders/>
            <w:shd w:fill="auto" w:val="clear"/>
            <w:vAlign w:val="bottom"/>
          </w:tcPr>
          <w:p>
            <w:pPr>
              <w:pStyle w:val="TableContents"/>
              <w:spacing w:before="0" w:after="0"/>
              <w:ind w:left="0" w:right="0" w:hanging="0"/>
              <w:rPr/>
            </w:pPr>
            <w:r>
              <w:rPr/>
              <w:t> </w:t>
            </w:r>
          </w:p>
        </w:tc>
        <w:tc>
          <w:tcPr>
            <w:tcW w:w="998" w:type="dxa"/>
            <w:gridSpan w:val="2"/>
            <w:tcBorders/>
            <w:shd w:fill="auto" w:val="clear"/>
            <w:vAlign w:val="bottom"/>
          </w:tcPr>
          <w:p>
            <w:pPr>
              <w:pStyle w:val="TableContents"/>
              <w:spacing w:before="0" w:after="0"/>
              <w:ind w:left="0" w:right="0" w:hanging="0"/>
              <w:jc w:val="right"/>
              <w:rPr/>
            </w:pPr>
            <w:r>
              <w:rPr/>
              <w:t> </w:t>
            </w:r>
          </w:p>
        </w:tc>
        <w:tc>
          <w:tcPr>
            <w:tcW w:w="208" w:type="dxa"/>
            <w:tcBorders/>
            <w:shd w:fill="auto" w:val="clear"/>
            <w:vAlign w:val="bottom"/>
          </w:tcPr>
          <w:p>
            <w:pPr>
              <w:pStyle w:val="TableContents"/>
              <w:spacing w:before="0" w:after="0"/>
              <w:ind w:left="0" w:right="0" w:hanging="0"/>
              <w:rPr/>
            </w:pPr>
            <w:r>
              <w:rPr/>
              <w:t> </w:t>
            </w:r>
          </w:p>
        </w:tc>
        <w:tc>
          <w:tcPr>
            <w:tcW w:w="1012" w:type="dxa"/>
            <w:gridSpan w:val="2"/>
            <w:tcBorders/>
            <w:shd w:fill="auto" w:val="clear"/>
            <w:vAlign w:val="bottom"/>
          </w:tcPr>
          <w:p>
            <w:pPr>
              <w:pStyle w:val="TableContents"/>
              <w:spacing w:before="0" w:after="0"/>
              <w:ind w:left="0" w:right="0" w:hanging="0"/>
              <w:jc w:val="right"/>
              <w:rPr/>
            </w:pPr>
            <w:r>
              <w:rPr/>
              <w:t> </w:t>
            </w:r>
          </w:p>
        </w:tc>
        <w:tc>
          <w:tcPr>
            <w:tcW w:w="208" w:type="dxa"/>
            <w:tcBorders/>
            <w:shd w:fill="auto" w:val="clear"/>
            <w:vAlign w:val="bottom"/>
          </w:tcPr>
          <w:p>
            <w:pPr>
              <w:pStyle w:val="TableContents"/>
              <w:spacing w:before="0" w:after="0"/>
              <w:ind w:left="0" w:right="0" w:hanging="0"/>
              <w:rPr/>
            </w:pPr>
            <w:r>
              <w:rPr/>
              <w:t> </w:t>
            </w:r>
          </w:p>
        </w:tc>
        <w:tc>
          <w:tcPr>
            <w:tcW w:w="995" w:type="dxa"/>
            <w:gridSpan w:val="2"/>
            <w:tcBorders/>
            <w:shd w:fill="auto" w:val="clear"/>
            <w:vAlign w:val="bottom"/>
          </w:tcPr>
          <w:p>
            <w:pPr>
              <w:pStyle w:val="TableContents"/>
              <w:spacing w:before="0" w:after="0"/>
              <w:ind w:left="0" w:right="0" w:hanging="0"/>
              <w:jc w:val="right"/>
              <w:rPr/>
            </w:pPr>
            <w:r>
              <w:rPr/>
              <w:t> </w:t>
            </w:r>
          </w:p>
        </w:tc>
        <w:tc>
          <w:tcPr>
            <w:tcW w:w="208" w:type="dxa"/>
            <w:tcBorders/>
            <w:shd w:fill="auto" w:val="clear"/>
            <w:vAlign w:val="bottom"/>
          </w:tcPr>
          <w:p>
            <w:pPr>
              <w:pStyle w:val="TableContents"/>
              <w:spacing w:before="0" w:after="0"/>
              <w:ind w:left="0" w:right="0" w:hanging="0"/>
              <w:rPr/>
            </w:pPr>
            <w:r>
              <w:rPr/>
              <w:t> </w:t>
            </w:r>
          </w:p>
        </w:tc>
        <w:tc>
          <w:tcPr>
            <w:tcW w:w="998" w:type="dxa"/>
            <w:gridSpan w:val="2"/>
            <w:tcBorders/>
            <w:shd w:fill="auto" w:val="clear"/>
            <w:vAlign w:val="bottom"/>
          </w:tcPr>
          <w:p>
            <w:pPr>
              <w:pStyle w:val="TableContents"/>
              <w:spacing w:before="0" w:after="0"/>
              <w:ind w:left="0" w:right="0" w:hanging="0"/>
              <w:jc w:val="right"/>
              <w:rPr/>
            </w:pPr>
            <w:r>
              <w:rPr/>
              <w:t> </w:t>
            </w:r>
          </w:p>
        </w:tc>
        <w:tc>
          <w:tcPr>
            <w:tcW w:w="128" w:type="dxa"/>
            <w:tcBorders/>
            <w:shd w:fill="auto" w:val="clear"/>
            <w:vAlign w:val="bottom"/>
          </w:tcPr>
          <w:p>
            <w:pPr>
              <w:pStyle w:val="TableContents"/>
              <w:spacing w:before="0" w:after="0"/>
              <w:ind w:left="0" w:right="0" w:hanging="0"/>
              <w:rPr/>
            </w:pPr>
            <w:r>
              <w:rPr/>
              <w:t> </w:t>
            </w:r>
          </w:p>
        </w:tc>
      </w:tr>
      <w:tr>
        <w:trPr/>
        <w:tc>
          <w:tcPr>
            <w:tcW w:w="285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unrealized gains (losses) on derivative instruments during the period</w:t>
            </w:r>
          </w:p>
        </w:tc>
        <w:tc>
          <w:tcPr>
            <w:tcW w:w="203" w:type="dxa"/>
            <w:tcBorders/>
            <w:shd w:fill="CCEEFF" w:val="clear"/>
            <w:vAlign w:val="bottom"/>
          </w:tcPr>
          <w:p>
            <w:pPr>
              <w:pStyle w:val="TableContents"/>
              <w:spacing w:before="0" w:after="0"/>
              <w:ind w:left="0" w:right="0" w:hanging="0"/>
              <w:rPr/>
            </w:pPr>
            <w:r>
              <w:rPr/>
              <w:t> </w:t>
            </w:r>
          </w:p>
        </w:tc>
        <w:tc>
          <w:tcPr>
            <w:tcW w:w="98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(23.9</w:t>
            </w:r>
          </w:p>
        </w:tc>
        <w:tc>
          <w:tcPr>
            <w:tcW w:w="20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8.3</w:t>
            </w:r>
          </w:p>
        </w:tc>
        <w:tc>
          <w:tcPr>
            <w:tcW w:w="208" w:type="dxa"/>
            <w:tcBorders/>
            <w:shd w:fill="CCEEFF" w:val="clear"/>
            <w:vAlign w:val="bottom"/>
          </w:tcPr>
          <w:p>
            <w:pPr>
              <w:pStyle w:val="TableContents"/>
              <w:spacing w:before="0" w:after="0"/>
              <w:ind w:left="0" w:right="0" w:hanging="0"/>
              <w:rPr/>
            </w:pPr>
            <w:r>
              <w:rPr/>
              <w:t> </w:t>
            </w:r>
          </w:p>
        </w:tc>
        <w:tc>
          <w:tcPr>
            <w:tcW w:w="99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(15.6</w:t>
            </w:r>
          </w:p>
        </w:tc>
        <w:tc>
          <w:tcPr>
            <w:tcW w:w="20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1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5.6</w:t>
            </w:r>
          </w:p>
        </w:tc>
        <w:tc>
          <w:tcPr>
            <w:tcW w:w="208" w:type="dxa"/>
            <w:tcBorders/>
            <w:shd w:fill="CCEEFF" w:val="clear"/>
            <w:vAlign w:val="bottom"/>
          </w:tcPr>
          <w:p>
            <w:pPr>
              <w:pStyle w:val="TableContents"/>
              <w:spacing w:before="0" w:after="0"/>
              <w:ind w:left="0" w:right="0" w:hanging="0"/>
              <w:rPr/>
            </w:pPr>
            <w:r>
              <w:rPr/>
              <w:t> </w:t>
            </w:r>
          </w:p>
        </w:tc>
        <w:tc>
          <w:tcPr>
            <w:tcW w:w="99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w:t>
            </w:r>
          </w:p>
        </w:tc>
        <w:tc>
          <w:tcPr>
            <w:tcW w:w="20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3.6</w:t>
            </w:r>
          </w:p>
        </w:tc>
        <w:tc>
          <w:tcPr>
            <w:tcW w:w="128" w:type="dxa"/>
            <w:tcBorders/>
            <w:shd w:fill="CCEEFF" w:val="clear"/>
            <w:vAlign w:val="bottom"/>
          </w:tcPr>
          <w:p>
            <w:pPr>
              <w:pStyle w:val="TableContents"/>
              <w:spacing w:before="0" w:after="0"/>
              <w:ind w:left="0" w:right="0" w:hanging="0"/>
              <w:rPr/>
            </w:pPr>
            <w:r>
              <w:rPr/>
              <w:t> </w:t>
            </w:r>
          </w:p>
        </w:tc>
      </w:tr>
      <w:tr>
        <w:trPr/>
        <w:tc>
          <w:tcPr>
            <w:tcW w:w="285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Reclassification adjustment for (gains) losses included in net income</w:t>
            </w:r>
          </w:p>
        </w:tc>
        <w:tc>
          <w:tcPr>
            <w:tcW w:w="203" w:type="dxa"/>
            <w:tcBorders/>
            <w:shd w:fill="auto" w:val="clear"/>
            <w:vAlign w:val="bottom"/>
          </w:tcPr>
          <w:p>
            <w:pPr>
              <w:pStyle w:val="TableContents"/>
              <w:spacing w:before="0" w:after="0"/>
              <w:ind w:left="0" w:right="0" w:hanging="0"/>
              <w:rPr/>
            </w:pPr>
            <w:r>
              <w:rPr/>
              <w:t> </w:t>
            </w:r>
          </w:p>
        </w:tc>
        <w:tc>
          <w:tcPr>
            <w:tcW w:w="98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(0.5</w:t>
            </w:r>
          </w:p>
        </w:tc>
        <w:tc>
          <w:tcPr>
            <w:tcW w:w="20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0.2</w:t>
            </w:r>
          </w:p>
        </w:tc>
        <w:tc>
          <w:tcPr>
            <w:tcW w:w="208" w:type="dxa"/>
            <w:tcBorders/>
            <w:shd w:fill="auto" w:val="clear"/>
            <w:vAlign w:val="bottom"/>
          </w:tcPr>
          <w:p>
            <w:pPr>
              <w:pStyle w:val="TableContents"/>
              <w:spacing w:before="0" w:after="0"/>
              <w:ind w:left="0" w:right="0" w:hanging="0"/>
              <w:rPr/>
            </w:pPr>
            <w:r>
              <w:rPr/>
              <w:t> </w:t>
            </w:r>
          </w:p>
        </w:tc>
        <w:tc>
          <w:tcPr>
            <w:tcW w:w="99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(0.3</w:t>
            </w:r>
          </w:p>
        </w:tc>
        <w:tc>
          <w:tcPr>
            <w:tcW w:w="20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1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10.2</w:t>
            </w:r>
          </w:p>
        </w:tc>
        <w:tc>
          <w:tcPr>
            <w:tcW w:w="208" w:type="dxa"/>
            <w:tcBorders/>
            <w:shd w:fill="auto" w:val="clear"/>
            <w:vAlign w:val="bottom"/>
          </w:tcPr>
          <w:p>
            <w:pPr>
              <w:pStyle w:val="TableContents"/>
              <w:spacing w:before="0" w:after="0"/>
              <w:ind w:left="0" w:right="0" w:hanging="0"/>
              <w:rPr/>
            </w:pPr>
            <w:r>
              <w:rPr/>
              <w:t> </w:t>
            </w:r>
          </w:p>
        </w:tc>
        <w:tc>
          <w:tcPr>
            <w:tcW w:w="99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(3.7</w:t>
            </w:r>
          </w:p>
        </w:tc>
        <w:tc>
          <w:tcPr>
            <w:tcW w:w="20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6.5</w:t>
            </w:r>
          </w:p>
        </w:tc>
        <w:tc>
          <w:tcPr>
            <w:tcW w:w="128" w:type="dxa"/>
            <w:tcBorders/>
            <w:shd w:fill="auto" w:val="clear"/>
            <w:vAlign w:val="bottom"/>
          </w:tcPr>
          <w:p>
            <w:pPr>
              <w:pStyle w:val="TableContents"/>
              <w:spacing w:before="0" w:after="0"/>
              <w:ind w:left="0" w:right="0" w:hanging="0"/>
              <w:rPr/>
            </w:pPr>
            <w:r>
              <w:rPr/>
              <w:t> </w:t>
            </w:r>
          </w:p>
        </w:tc>
      </w:tr>
      <w:tr>
        <w:trPr/>
        <w:tc>
          <w:tcPr>
            <w:tcW w:w="285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Adjustments for assumed changes in amortization patterns</w:t>
            </w:r>
          </w:p>
        </w:tc>
        <w:tc>
          <w:tcPr>
            <w:tcW w:w="203" w:type="dxa"/>
            <w:tcBorders/>
            <w:shd w:fill="CCEEFF" w:val="clear"/>
            <w:vAlign w:val="bottom"/>
          </w:tcPr>
          <w:p>
            <w:pPr>
              <w:pStyle w:val="TableContents"/>
              <w:spacing w:before="0" w:after="0"/>
              <w:ind w:left="0" w:right="0" w:hanging="0"/>
              <w:rPr/>
            </w:pPr>
            <w:r>
              <w:rPr/>
              <w:t> </w:t>
            </w:r>
          </w:p>
        </w:tc>
        <w:tc>
          <w:tcPr>
            <w:tcW w:w="98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(3.5</w:t>
            </w:r>
          </w:p>
        </w:tc>
        <w:tc>
          <w:tcPr>
            <w:tcW w:w="20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w:t>
            </w:r>
          </w:p>
        </w:tc>
        <w:tc>
          <w:tcPr>
            <w:tcW w:w="208" w:type="dxa"/>
            <w:tcBorders/>
            <w:shd w:fill="CCEEFF" w:val="clear"/>
            <w:vAlign w:val="bottom"/>
          </w:tcPr>
          <w:p>
            <w:pPr>
              <w:pStyle w:val="TableContents"/>
              <w:spacing w:before="0" w:after="0"/>
              <w:ind w:left="0" w:right="0" w:hanging="0"/>
              <w:rPr/>
            </w:pPr>
            <w:r>
              <w:rPr/>
              <w:t> </w:t>
            </w:r>
          </w:p>
        </w:tc>
        <w:tc>
          <w:tcPr>
            <w:tcW w:w="99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(2.3</w:t>
            </w:r>
          </w:p>
        </w:tc>
        <w:tc>
          <w:tcPr>
            <w:tcW w:w="20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1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26.4</w:t>
            </w:r>
          </w:p>
        </w:tc>
        <w:tc>
          <w:tcPr>
            <w:tcW w:w="208" w:type="dxa"/>
            <w:tcBorders/>
            <w:shd w:fill="CCEEFF" w:val="clear"/>
            <w:vAlign w:val="bottom"/>
          </w:tcPr>
          <w:p>
            <w:pPr>
              <w:pStyle w:val="TableContents"/>
              <w:spacing w:before="0" w:after="0"/>
              <w:ind w:left="0" w:right="0" w:hanging="0"/>
              <w:rPr/>
            </w:pPr>
            <w:r>
              <w:rPr/>
              <w:t> </w:t>
            </w:r>
          </w:p>
        </w:tc>
        <w:tc>
          <w:tcPr>
            <w:tcW w:w="99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(9.3</w:t>
            </w:r>
          </w:p>
        </w:tc>
        <w:tc>
          <w:tcPr>
            <w:tcW w:w="20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17.1</w:t>
            </w:r>
          </w:p>
        </w:tc>
        <w:tc>
          <w:tcPr>
            <w:tcW w:w="128" w:type="dxa"/>
            <w:tcBorders/>
            <w:shd w:fill="CCEEFF" w:val="clear"/>
            <w:vAlign w:val="bottom"/>
          </w:tcPr>
          <w:p>
            <w:pPr>
              <w:pStyle w:val="TableContents"/>
              <w:spacing w:before="0" w:after="0"/>
              <w:ind w:left="0" w:right="0" w:hanging="0"/>
              <w:rPr/>
            </w:pPr>
            <w:r>
              <w:rPr/>
              <w:t> </w:t>
            </w:r>
          </w:p>
        </w:tc>
      </w:tr>
      <w:tr>
        <w:trPr/>
        <w:tc>
          <w:tcPr>
            <w:tcW w:w="285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unrealized gains (losses) on derivative instruments</w:t>
            </w:r>
          </w:p>
        </w:tc>
        <w:tc>
          <w:tcPr>
            <w:tcW w:w="203" w:type="dxa"/>
            <w:tcBorders/>
            <w:shd w:fill="auto" w:val="clear"/>
            <w:vAlign w:val="bottom"/>
          </w:tcPr>
          <w:p>
            <w:pPr>
              <w:pStyle w:val="TableContents"/>
              <w:spacing w:before="0" w:after="0"/>
              <w:ind w:left="0" w:right="0" w:hanging="0"/>
              <w:rPr/>
            </w:pPr>
            <w:r>
              <w:rPr/>
              <w:t> </w:t>
            </w:r>
          </w:p>
        </w:tc>
        <w:tc>
          <w:tcPr>
            <w:tcW w:w="98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(27.9</w:t>
            </w:r>
          </w:p>
        </w:tc>
        <w:tc>
          <w:tcPr>
            <w:tcW w:w="20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9.7</w:t>
            </w:r>
          </w:p>
        </w:tc>
        <w:tc>
          <w:tcPr>
            <w:tcW w:w="208" w:type="dxa"/>
            <w:tcBorders/>
            <w:shd w:fill="auto" w:val="clear"/>
            <w:vAlign w:val="bottom"/>
          </w:tcPr>
          <w:p>
            <w:pPr>
              <w:pStyle w:val="TableContents"/>
              <w:spacing w:before="0" w:after="0"/>
              <w:ind w:left="0" w:right="0" w:hanging="0"/>
              <w:rPr/>
            </w:pPr>
            <w:r>
              <w:rPr/>
              <w:t> </w:t>
            </w:r>
          </w:p>
        </w:tc>
        <w:tc>
          <w:tcPr>
            <w:tcW w:w="99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(18.2</w:t>
            </w:r>
          </w:p>
        </w:tc>
        <w:tc>
          <w:tcPr>
            <w:tcW w:w="20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1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42.2</w:t>
            </w:r>
          </w:p>
        </w:tc>
        <w:tc>
          <w:tcPr>
            <w:tcW w:w="208" w:type="dxa"/>
            <w:tcBorders/>
            <w:shd w:fill="auto" w:val="clear"/>
            <w:vAlign w:val="bottom"/>
          </w:tcPr>
          <w:p>
            <w:pPr>
              <w:pStyle w:val="TableContents"/>
              <w:spacing w:before="0" w:after="0"/>
              <w:ind w:left="0" w:right="0" w:hanging="0"/>
              <w:rPr/>
            </w:pPr>
            <w:r>
              <w:rPr/>
              <w:t> </w:t>
            </w:r>
          </w:p>
        </w:tc>
        <w:tc>
          <w:tcPr>
            <w:tcW w:w="99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(15.0</w:t>
            </w:r>
          </w:p>
        </w:tc>
        <w:tc>
          <w:tcPr>
            <w:tcW w:w="20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27.2</w:t>
            </w:r>
          </w:p>
        </w:tc>
        <w:tc>
          <w:tcPr>
            <w:tcW w:w="128" w:type="dxa"/>
            <w:tcBorders/>
            <w:shd w:fill="auto" w:val="clear"/>
            <w:vAlign w:val="bottom"/>
          </w:tcPr>
          <w:p>
            <w:pPr>
              <w:pStyle w:val="TableContents"/>
              <w:spacing w:before="0" w:after="0"/>
              <w:ind w:left="0" w:right="0" w:hanging="0"/>
              <w:rPr/>
            </w:pPr>
            <w:r>
              <w:rPr/>
              <w:t> </w:t>
            </w:r>
          </w:p>
        </w:tc>
      </w:tr>
      <w:tr>
        <w:trPr/>
        <w:tc>
          <w:tcPr>
            <w:tcW w:w="2855" w:type="dxa"/>
            <w:tcBorders/>
            <w:shd w:fill="CCEEFF" w:val="clear"/>
            <w:vAlign w:val="bottom"/>
          </w:tcPr>
          <w:p>
            <w:pPr>
              <w:pStyle w:val="TableContents"/>
              <w:spacing w:before="0" w:after="0"/>
              <w:ind w:left="0" w:right="0" w:hanging="0"/>
              <w:rPr/>
            </w:pPr>
            <w:r>
              <w:rPr/>
              <w:t> </w:t>
            </w:r>
          </w:p>
        </w:tc>
        <w:tc>
          <w:tcPr>
            <w:tcW w:w="203" w:type="dxa"/>
            <w:tcBorders/>
            <w:shd w:fill="CCEEFF" w:val="clear"/>
            <w:vAlign w:val="bottom"/>
          </w:tcPr>
          <w:p>
            <w:pPr>
              <w:pStyle w:val="TableContents"/>
              <w:spacing w:before="0" w:after="0"/>
              <w:ind w:left="0" w:right="0" w:hanging="0"/>
              <w:rPr/>
            </w:pPr>
            <w:r>
              <w:rPr/>
              <w:t> </w:t>
            </w:r>
          </w:p>
        </w:tc>
        <w:tc>
          <w:tcPr>
            <w:tcW w:w="981" w:type="dxa"/>
            <w:gridSpan w:val="2"/>
            <w:tcBorders/>
            <w:shd w:fill="CCEEFF" w:val="clear"/>
            <w:vAlign w:val="bottom"/>
          </w:tcPr>
          <w:p>
            <w:pPr>
              <w:pStyle w:val="TableContents"/>
              <w:spacing w:before="0" w:after="0"/>
              <w:ind w:left="0" w:right="0" w:hanging="0"/>
              <w:jc w:val="right"/>
              <w:rPr/>
            </w:pPr>
            <w:r>
              <w:rPr/>
              <w:t> </w:t>
            </w:r>
          </w:p>
        </w:tc>
        <w:tc>
          <w:tcPr>
            <w:tcW w:w="208" w:type="dxa"/>
            <w:tcBorders/>
            <w:shd w:fill="CCEEFF" w:val="clear"/>
            <w:vAlign w:val="bottom"/>
          </w:tcPr>
          <w:p>
            <w:pPr>
              <w:pStyle w:val="TableContents"/>
              <w:spacing w:before="0" w:after="0"/>
              <w:ind w:left="0" w:right="0" w:hanging="0"/>
              <w:rPr/>
            </w:pPr>
            <w:r>
              <w:rPr/>
              <w:t> </w:t>
            </w:r>
          </w:p>
        </w:tc>
        <w:tc>
          <w:tcPr>
            <w:tcW w:w="995" w:type="dxa"/>
            <w:gridSpan w:val="2"/>
            <w:tcBorders/>
            <w:shd w:fill="CCEEFF" w:val="clear"/>
            <w:vAlign w:val="bottom"/>
          </w:tcPr>
          <w:p>
            <w:pPr>
              <w:pStyle w:val="TableContents"/>
              <w:spacing w:before="0" w:after="0"/>
              <w:ind w:left="0" w:right="0" w:hanging="0"/>
              <w:jc w:val="right"/>
              <w:rPr/>
            </w:pPr>
            <w:r>
              <w:rPr/>
              <w:t> </w:t>
            </w:r>
          </w:p>
        </w:tc>
        <w:tc>
          <w:tcPr>
            <w:tcW w:w="208" w:type="dxa"/>
            <w:tcBorders/>
            <w:shd w:fill="CCEEFF" w:val="clear"/>
            <w:vAlign w:val="bottom"/>
          </w:tcPr>
          <w:p>
            <w:pPr>
              <w:pStyle w:val="TableContents"/>
              <w:spacing w:before="0" w:after="0"/>
              <w:ind w:left="0" w:right="0" w:hanging="0"/>
              <w:rPr/>
            </w:pPr>
            <w:r>
              <w:rPr/>
              <w:t> </w:t>
            </w:r>
          </w:p>
        </w:tc>
        <w:tc>
          <w:tcPr>
            <w:tcW w:w="998" w:type="dxa"/>
            <w:gridSpan w:val="2"/>
            <w:tcBorders/>
            <w:shd w:fill="CCEEFF" w:val="clear"/>
            <w:vAlign w:val="bottom"/>
          </w:tcPr>
          <w:p>
            <w:pPr>
              <w:pStyle w:val="TableContents"/>
              <w:spacing w:before="0" w:after="0"/>
              <w:ind w:left="0" w:right="0" w:hanging="0"/>
              <w:jc w:val="right"/>
              <w:rPr/>
            </w:pPr>
            <w:r>
              <w:rPr/>
              <w:t> </w:t>
            </w:r>
          </w:p>
        </w:tc>
        <w:tc>
          <w:tcPr>
            <w:tcW w:w="208" w:type="dxa"/>
            <w:tcBorders/>
            <w:shd w:fill="CCEEFF" w:val="clear"/>
            <w:vAlign w:val="bottom"/>
          </w:tcPr>
          <w:p>
            <w:pPr>
              <w:pStyle w:val="TableContents"/>
              <w:spacing w:before="0" w:after="0"/>
              <w:ind w:left="0" w:right="0" w:hanging="0"/>
              <w:rPr/>
            </w:pPr>
            <w:r>
              <w:rPr/>
              <w:t> </w:t>
            </w:r>
          </w:p>
        </w:tc>
        <w:tc>
          <w:tcPr>
            <w:tcW w:w="1012" w:type="dxa"/>
            <w:gridSpan w:val="2"/>
            <w:tcBorders/>
            <w:shd w:fill="CCEEFF" w:val="clear"/>
            <w:vAlign w:val="bottom"/>
          </w:tcPr>
          <w:p>
            <w:pPr>
              <w:pStyle w:val="TableContents"/>
              <w:spacing w:before="0" w:after="0"/>
              <w:ind w:left="0" w:right="0" w:hanging="0"/>
              <w:jc w:val="right"/>
              <w:rPr/>
            </w:pPr>
            <w:r>
              <w:rPr/>
              <w:t> </w:t>
            </w:r>
          </w:p>
        </w:tc>
        <w:tc>
          <w:tcPr>
            <w:tcW w:w="208" w:type="dxa"/>
            <w:tcBorders/>
            <w:shd w:fill="CCEEFF" w:val="clear"/>
            <w:vAlign w:val="bottom"/>
          </w:tcPr>
          <w:p>
            <w:pPr>
              <w:pStyle w:val="TableContents"/>
              <w:spacing w:before="0" w:after="0"/>
              <w:ind w:left="0" w:right="0" w:hanging="0"/>
              <w:rPr/>
            </w:pPr>
            <w:r>
              <w:rPr/>
              <w:t> </w:t>
            </w:r>
          </w:p>
        </w:tc>
        <w:tc>
          <w:tcPr>
            <w:tcW w:w="995" w:type="dxa"/>
            <w:gridSpan w:val="2"/>
            <w:tcBorders/>
            <w:shd w:fill="CCEEFF" w:val="clear"/>
            <w:vAlign w:val="bottom"/>
          </w:tcPr>
          <w:p>
            <w:pPr>
              <w:pStyle w:val="TableContents"/>
              <w:spacing w:before="0" w:after="0"/>
              <w:ind w:left="0" w:right="0" w:hanging="0"/>
              <w:jc w:val="right"/>
              <w:rPr/>
            </w:pPr>
            <w:r>
              <w:rPr/>
              <w:t> </w:t>
            </w:r>
          </w:p>
        </w:tc>
        <w:tc>
          <w:tcPr>
            <w:tcW w:w="208" w:type="dxa"/>
            <w:tcBorders/>
            <w:shd w:fill="CCEEFF" w:val="clear"/>
            <w:vAlign w:val="bottom"/>
          </w:tcPr>
          <w:p>
            <w:pPr>
              <w:pStyle w:val="TableContents"/>
              <w:spacing w:before="0" w:after="0"/>
              <w:ind w:left="0" w:right="0" w:hanging="0"/>
              <w:rPr/>
            </w:pPr>
            <w:r>
              <w:rPr/>
              <w:t> </w:t>
            </w:r>
          </w:p>
        </w:tc>
        <w:tc>
          <w:tcPr>
            <w:tcW w:w="998" w:type="dxa"/>
            <w:gridSpan w:val="2"/>
            <w:tcBorders/>
            <w:shd w:fill="CCEEFF" w:val="clear"/>
            <w:vAlign w:val="bottom"/>
          </w:tcPr>
          <w:p>
            <w:pPr>
              <w:pStyle w:val="TableContents"/>
              <w:spacing w:before="0" w:after="0"/>
              <w:ind w:left="0" w:right="0" w:hanging="0"/>
              <w:jc w:val="right"/>
              <w:rPr/>
            </w:pPr>
            <w:r>
              <w:rPr/>
              <w:t> </w:t>
            </w:r>
          </w:p>
        </w:tc>
        <w:tc>
          <w:tcPr>
            <w:tcW w:w="128" w:type="dxa"/>
            <w:tcBorders/>
            <w:shd w:fill="CCEEFF" w:val="clear"/>
            <w:vAlign w:val="bottom"/>
          </w:tcPr>
          <w:p>
            <w:pPr>
              <w:pStyle w:val="TableContents"/>
              <w:spacing w:before="0" w:after="0"/>
              <w:ind w:left="0" w:right="0" w:hanging="0"/>
              <w:rPr/>
            </w:pPr>
            <w:r>
              <w:rPr/>
              <w:t> </w:t>
            </w:r>
          </w:p>
        </w:tc>
      </w:tr>
      <w:tr>
        <w:trPr/>
        <w:tc>
          <w:tcPr>
            <w:tcW w:w="285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Foreign currency translation adjustment</w:t>
            </w:r>
          </w:p>
        </w:tc>
        <w:tc>
          <w:tcPr>
            <w:tcW w:w="203" w:type="dxa"/>
            <w:tcBorders/>
            <w:shd w:fill="auto" w:val="clear"/>
            <w:vAlign w:val="bottom"/>
          </w:tcPr>
          <w:p>
            <w:pPr>
              <w:pStyle w:val="TableContents"/>
              <w:spacing w:before="0" w:after="0"/>
              <w:ind w:left="0" w:right="0" w:hanging="0"/>
              <w:rPr/>
            </w:pPr>
            <w:r>
              <w:rPr/>
              <w:t> </w:t>
            </w:r>
          </w:p>
        </w:tc>
        <w:tc>
          <w:tcPr>
            <w:tcW w:w="98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49.2</w:t>
            </w:r>
          </w:p>
        </w:tc>
        <w:tc>
          <w:tcPr>
            <w:tcW w:w="208" w:type="dxa"/>
            <w:tcBorders/>
            <w:shd w:fill="auto" w:val="clear"/>
            <w:vAlign w:val="bottom"/>
          </w:tcPr>
          <w:p>
            <w:pPr>
              <w:pStyle w:val="TableContents"/>
              <w:spacing w:before="0" w:after="0"/>
              <w:ind w:left="0" w:right="0" w:hanging="0"/>
              <w:rPr/>
            </w:pPr>
            <w:r>
              <w:rPr/>
              <w:t> </w:t>
            </w:r>
          </w:p>
        </w:tc>
        <w:tc>
          <w:tcPr>
            <w:tcW w:w="99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(0.6</w:t>
            </w:r>
          </w:p>
        </w:tc>
        <w:tc>
          <w:tcPr>
            <w:tcW w:w="20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48.6</w:t>
            </w:r>
          </w:p>
        </w:tc>
        <w:tc>
          <w:tcPr>
            <w:tcW w:w="208" w:type="dxa"/>
            <w:tcBorders/>
            <w:shd w:fill="auto" w:val="clear"/>
            <w:vAlign w:val="bottom"/>
          </w:tcPr>
          <w:p>
            <w:pPr>
              <w:pStyle w:val="TableContents"/>
              <w:spacing w:before="0" w:after="0"/>
              <w:ind w:left="0" w:right="0" w:hanging="0"/>
              <w:rPr/>
            </w:pPr>
            <w:r>
              <w:rPr/>
              <w:t> </w:t>
            </w:r>
          </w:p>
        </w:tc>
        <w:tc>
          <w:tcPr>
            <w:tcW w:w="101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11.2</w:t>
            </w:r>
          </w:p>
        </w:tc>
        <w:tc>
          <w:tcPr>
            <w:tcW w:w="208" w:type="dxa"/>
            <w:tcBorders/>
            <w:shd w:fill="auto" w:val="clear"/>
            <w:vAlign w:val="bottom"/>
          </w:tcPr>
          <w:p>
            <w:pPr>
              <w:pStyle w:val="TableContents"/>
              <w:spacing w:before="0" w:after="0"/>
              <w:ind w:left="0" w:right="0" w:hanging="0"/>
              <w:rPr/>
            </w:pPr>
            <w:r>
              <w:rPr/>
              <w:t> </w:t>
            </w:r>
          </w:p>
        </w:tc>
        <w:tc>
          <w:tcPr>
            <w:tcW w:w="99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16.0</w:t>
            </w:r>
          </w:p>
        </w:tc>
        <w:tc>
          <w:tcPr>
            <w:tcW w:w="208" w:type="dxa"/>
            <w:tcBorders/>
            <w:shd w:fill="auto" w:val="clear"/>
            <w:vAlign w:val="bottom"/>
          </w:tcPr>
          <w:p>
            <w:pPr>
              <w:pStyle w:val="TableContents"/>
              <w:spacing w:before="0" w:after="0"/>
              <w:ind w:left="0" w:right="0" w:hanging="0"/>
              <w:rPr/>
            </w:pPr>
            <w:r>
              <w:rPr/>
              <w:t> </w:t>
            </w:r>
          </w:p>
        </w:tc>
        <w:tc>
          <w:tcPr>
            <w:tcW w:w="99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27.2</w:t>
            </w:r>
          </w:p>
        </w:tc>
        <w:tc>
          <w:tcPr>
            <w:tcW w:w="128" w:type="dxa"/>
            <w:tcBorders/>
            <w:shd w:fill="auto" w:val="clear"/>
            <w:vAlign w:val="bottom"/>
          </w:tcPr>
          <w:p>
            <w:pPr>
              <w:pStyle w:val="TableContents"/>
              <w:spacing w:before="0" w:after="0"/>
              <w:ind w:left="0" w:right="0" w:hanging="0"/>
              <w:rPr/>
            </w:pPr>
            <w:r>
              <w:rPr/>
              <w:t> </w:t>
            </w:r>
          </w:p>
        </w:tc>
      </w:tr>
      <w:tr>
        <w:trPr/>
        <w:tc>
          <w:tcPr>
            <w:tcW w:w="2855" w:type="dxa"/>
            <w:tcBorders/>
            <w:shd w:fill="CCEEFF" w:val="clear"/>
            <w:vAlign w:val="bottom"/>
          </w:tcPr>
          <w:p>
            <w:pPr>
              <w:pStyle w:val="TableContents"/>
              <w:spacing w:before="0" w:after="0"/>
              <w:ind w:left="0" w:right="0" w:hanging="0"/>
              <w:rPr/>
            </w:pPr>
            <w:r>
              <w:rPr/>
              <w:t> </w:t>
            </w:r>
          </w:p>
        </w:tc>
        <w:tc>
          <w:tcPr>
            <w:tcW w:w="203" w:type="dxa"/>
            <w:tcBorders/>
            <w:shd w:fill="CCEEFF" w:val="clear"/>
            <w:vAlign w:val="bottom"/>
          </w:tcPr>
          <w:p>
            <w:pPr>
              <w:pStyle w:val="TableContents"/>
              <w:spacing w:before="0" w:after="0"/>
              <w:ind w:left="0" w:right="0" w:hanging="0"/>
              <w:rPr/>
            </w:pPr>
            <w:r>
              <w:rPr/>
              <w:t> </w:t>
            </w:r>
          </w:p>
        </w:tc>
        <w:tc>
          <w:tcPr>
            <w:tcW w:w="981" w:type="dxa"/>
            <w:gridSpan w:val="2"/>
            <w:tcBorders/>
            <w:shd w:fill="CCEEFF" w:val="clear"/>
            <w:vAlign w:val="bottom"/>
          </w:tcPr>
          <w:p>
            <w:pPr>
              <w:pStyle w:val="TableContents"/>
              <w:spacing w:before="0" w:after="0"/>
              <w:ind w:left="0" w:right="0" w:hanging="0"/>
              <w:jc w:val="right"/>
              <w:rPr/>
            </w:pPr>
            <w:r>
              <w:rPr/>
              <w:t> </w:t>
            </w:r>
          </w:p>
        </w:tc>
        <w:tc>
          <w:tcPr>
            <w:tcW w:w="208" w:type="dxa"/>
            <w:tcBorders/>
            <w:shd w:fill="CCEEFF" w:val="clear"/>
            <w:vAlign w:val="bottom"/>
          </w:tcPr>
          <w:p>
            <w:pPr>
              <w:pStyle w:val="TableContents"/>
              <w:spacing w:before="0" w:after="0"/>
              <w:ind w:left="0" w:right="0" w:hanging="0"/>
              <w:rPr/>
            </w:pPr>
            <w:r>
              <w:rPr/>
              <w:t> </w:t>
            </w:r>
          </w:p>
        </w:tc>
        <w:tc>
          <w:tcPr>
            <w:tcW w:w="995" w:type="dxa"/>
            <w:gridSpan w:val="2"/>
            <w:tcBorders/>
            <w:shd w:fill="CCEEFF" w:val="clear"/>
            <w:vAlign w:val="bottom"/>
          </w:tcPr>
          <w:p>
            <w:pPr>
              <w:pStyle w:val="TableContents"/>
              <w:spacing w:before="0" w:after="0"/>
              <w:ind w:left="0" w:right="0" w:hanging="0"/>
              <w:jc w:val="right"/>
              <w:rPr/>
            </w:pPr>
            <w:r>
              <w:rPr/>
              <w:t> </w:t>
            </w:r>
          </w:p>
        </w:tc>
        <w:tc>
          <w:tcPr>
            <w:tcW w:w="208" w:type="dxa"/>
            <w:tcBorders/>
            <w:shd w:fill="CCEEFF" w:val="clear"/>
            <w:vAlign w:val="bottom"/>
          </w:tcPr>
          <w:p>
            <w:pPr>
              <w:pStyle w:val="TableContents"/>
              <w:spacing w:before="0" w:after="0"/>
              <w:ind w:left="0" w:right="0" w:hanging="0"/>
              <w:rPr/>
            </w:pPr>
            <w:r>
              <w:rPr/>
              <w:t> </w:t>
            </w:r>
          </w:p>
        </w:tc>
        <w:tc>
          <w:tcPr>
            <w:tcW w:w="998" w:type="dxa"/>
            <w:gridSpan w:val="2"/>
            <w:tcBorders/>
            <w:shd w:fill="CCEEFF" w:val="clear"/>
            <w:vAlign w:val="bottom"/>
          </w:tcPr>
          <w:p>
            <w:pPr>
              <w:pStyle w:val="TableContents"/>
              <w:spacing w:before="0" w:after="0"/>
              <w:ind w:left="0" w:right="0" w:hanging="0"/>
              <w:jc w:val="right"/>
              <w:rPr/>
            </w:pPr>
            <w:r>
              <w:rPr/>
              <w:t> </w:t>
            </w:r>
          </w:p>
        </w:tc>
        <w:tc>
          <w:tcPr>
            <w:tcW w:w="208" w:type="dxa"/>
            <w:tcBorders/>
            <w:shd w:fill="CCEEFF" w:val="clear"/>
            <w:vAlign w:val="bottom"/>
          </w:tcPr>
          <w:p>
            <w:pPr>
              <w:pStyle w:val="TableContents"/>
              <w:spacing w:before="0" w:after="0"/>
              <w:ind w:left="0" w:right="0" w:hanging="0"/>
              <w:rPr/>
            </w:pPr>
            <w:r>
              <w:rPr/>
              <w:t> </w:t>
            </w:r>
          </w:p>
        </w:tc>
        <w:tc>
          <w:tcPr>
            <w:tcW w:w="1012" w:type="dxa"/>
            <w:gridSpan w:val="2"/>
            <w:tcBorders/>
            <w:shd w:fill="CCEEFF" w:val="clear"/>
            <w:vAlign w:val="bottom"/>
          </w:tcPr>
          <w:p>
            <w:pPr>
              <w:pStyle w:val="TableContents"/>
              <w:spacing w:before="0" w:after="0"/>
              <w:ind w:left="0" w:right="0" w:hanging="0"/>
              <w:jc w:val="right"/>
              <w:rPr/>
            </w:pPr>
            <w:r>
              <w:rPr/>
              <w:t> </w:t>
            </w:r>
          </w:p>
        </w:tc>
        <w:tc>
          <w:tcPr>
            <w:tcW w:w="208" w:type="dxa"/>
            <w:tcBorders/>
            <w:shd w:fill="CCEEFF" w:val="clear"/>
            <w:vAlign w:val="bottom"/>
          </w:tcPr>
          <w:p>
            <w:pPr>
              <w:pStyle w:val="TableContents"/>
              <w:spacing w:before="0" w:after="0"/>
              <w:ind w:left="0" w:right="0" w:hanging="0"/>
              <w:rPr/>
            </w:pPr>
            <w:r>
              <w:rPr/>
              <w:t> </w:t>
            </w:r>
          </w:p>
        </w:tc>
        <w:tc>
          <w:tcPr>
            <w:tcW w:w="995" w:type="dxa"/>
            <w:gridSpan w:val="2"/>
            <w:tcBorders/>
            <w:shd w:fill="CCEEFF" w:val="clear"/>
            <w:vAlign w:val="bottom"/>
          </w:tcPr>
          <w:p>
            <w:pPr>
              <w:pStyle w:val="TableContents"/>
              <w:spacing w:before="0" w:after="0"/>
              <w:ind w:left="0" w:right="0" w:hanging="0"/>
              <w:jc w:val="right"/>
              <w:rPr/>
            </w:pPr>
            <w:r>
              <w:rPr/>
              <w:t> </w:t>
            </w:r>
          </w:p>
        </w:tc>
        <w:tc>
          <w:tcPr>
            <w:tcW w:w="208" w:type="dxa"/>
            <w:tcBorders/>
            <w:shd w:fill="CCEEFF" w:val="clear"/>
            <w:vAlign w:val="bottom"/>
          </w:tcPr>
          <w:p>
            <w:pPr>
              <w:pStyle w:val="TableContents"/>
              <w:spacing w:before="0" w:after="0"/>
              <w:ind w:left="0" w:right="0" w:hanging="0"/>
              <w:rPr/>
            </w:pPr>
            <w:r>
              <w:rPr/>
              <w:t> </w:t>
            </w:r>
          </w:p>
        </w:tc>
        <w:tc>
          <w:tcPr>
            <w:tcW w:w="998" w:type="dxa"/>
            <w:gridSpan w:val="2"/>
            <w:tcBorders/>
            <w:shd w:fill="CCEEFF" w:val="clear"/>
            <w:vAlign w:val="bottom"/>
          </w:tcPr>
          <w:p>
            <w:pPr>
              <w:pStyle w:val="TableContents"/>
              <w:spacing w:before="0" w:after="0"/>
              <w:ind w:left="0" w:right="0" w:hanging="0"/>
              <w:jc w:val="right"/>
              <w:rPr/>
            </w:pPr>
            <w:r>
              <w:rPr/>
              <w:t> </w:t>
            </w:r>
          </w:p>
        </w:tc>
        <w:tc>
          <w:tcPr>
            <w:tcW w:w="128" w:type="dxa"/>
            <w:tcBorders/>
            <w:shd w:fill="CCEEFF" w:val="clear"/>
            <w:vAlign w:val="bottom"/>
          </w:tcPr>
          <w:p>
            <w:pPr>
              <w:pStyle w:val="TableContents"/>
              <w:spacing w:before="0" w:after="0"/>
              <w:ind w:left="0" w:right="0" w:hanging="0"/>
              <w:rPr/>
            </w:pPr>
            <w:r>
              <w:rPr/>
              <w:t> </w:t>
            </w:r>
          </w:p>
        </w:tc>
      </w:tr>
      <w:tr>
        <w:trPr/>
        <w:tc>
          <w:tcPr>
            <w:tcW w:w="285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Unrecognized postretirement benefit obligation during the period</w:t>
            </w:r>
          </w:p>
        </w:tc>
        <w:tc>
          <w:tcPr>
            <w:tcW w:w="203" w:type="dxa"/>
            <w:tcBorders/>
            <w:shd w:fill="auto" w:val="clear"/>
            <w:vAlign w:val="bottom"/>
          </w:tcPr>
          <w:p>
            <w:pPr>
              <w:pStyle w:val="TableContents"/>
              <w:spacing w:before="0" w:after="0"/>
              <w:ind w:left="0" w:right="0" w:hanging="0"/>
              <w:rPr/>
            </w:pPr>
            <w:r>
              <w:rPr/>
              <w:t> </w:t>
            </w:r>
          </w:p>
        </w:tc>
        <w:tc>
          <w:tcPr>
            <w:tcW w:w="98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08" w:type="dxa"/>
            <w:tcBorders/>
            <w:shd w:fill="auto" w:val="clear"/>
            <w:vAlign w:val="bottom"/>
          </w:tcPr>
          <w:p>
            <w:pPr>
              <w:pStyle w:val="TableContents"/>
              <w:spacing w:before="0" w:after="0"/>
              <w:ind w:left="0" w:right="0" w:hanging="0"/>
              <w:rPr/>
            </w:pPr>
            <w:r>
              <w:rPr/>
              <w:t> </w:t>
            </w:r>
          </w:p>
        </w:tc>
        <w:tc>
          <w:tcPr>
            <w:tcW w:w="99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08" w:type="dxa"/>
            <w:tcBorders/>
            <w:shd w:fill="auto" w:val="clear"/>
            <w:vAlign w:val="bottom"/>
          </w:tcPr>
          <w:p>
            <w:pPr>
              <w:pStyle w:val="TableContents"/>
              <w:spacing w:before="0" w:after="0"/>
              <w:ind w:left="0" w:right="0" w:hanging="0"/>
              <w:rPr/>
            </w:pPr>
            <w:r>
              <w:rPr/>
              <w:t> </w:t>
            </w:r>
          </w:p>
        </w:tc>
        <w:tc>
          <w:tcPr>
            <w:tcW w:w="99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08" w:type="dxa"/>
            <w:tcBorders/>
            <w:shd w:fill="auto" w:val="clear"/>
            <w:vAlign w:val="bottom"/>
          </w:tcPr>
          <w:p>
            <w:pPr>
              <w:pStyle w:val="TableContents"/>
              <w:spacing w:before="0" w:after="0"/>
              <w:ind w:left="0" w:right="0" w:hanging="0"/>
              <w:rPr/>
            </w:pPr>
            <w:r>
              <w:rPr/>
              <w:t> </w:t>
            </w:r>
          </w:p>
        </w:tc>
        <w:tc>
          <w:tcPr>
            <w:tcW w:w="101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08" w:type="dxa"/>
            <w:tcBorders/>
            <w:shd w:fill="auto" w:val="clear"/>
            <w:vAlign w:val="bottom"/>
          </w:tcPr>
          <w:p>
            <w:pPr>
              <w:pStyle w:val="TableContents"/>
              <w:spacing w:before="0" w:after="0"/>
              <w:ind w:left="0" w:right="0" w:hanging="0"/>
              <w:rPr/>
            </w:pPr>
            <w:r>
              <w:rPr/>
              <w:t> </w:t>
            </w:r>
          </w:p>
        </w:tc>
        <w:tc>
          <w:tcPr>
            <w:tcW w:w="99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08" w:type="dxa"/>
            <w:tcBorders/>
            <w:shd w:fill="auto" w:val="clear"/>
            <w:vAlign w:val="bottom"/>
          </w:tcPr>
          <w:p>
            <w:pPr>
              <w:pStyle w:val="TableContents"/>
              <w:spacing w:before="0" w:after="0"/>
              <w:ind w:left="0" w:right="0" w:hanging="0"/>
              <w:rPr/>
            </w:pPr>
            <w:r>
              <w:rPr/>
              <w:t> </w:t>
            </w:r>
          </w:p>
        </w:tc>
        <w:tc>
          <w:tcPr>
            <w:tcW w:w="99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28" w:type="dxa"/>
            <w:tcBorders/>
            <w:shd w:fill="auto" w:val="clear"/>
            <w:vAlign w:val="bottom"/>
          </w:tcPr>
          <w:p>
            <w:pPr>
              <w:pStyle w:val="TableContents"/>
              <w:spacing w:before="0" w:after="0"/>
              <w:ind w:left="0" w:right="0" w:hanging="0"/>
              <w:rPr/>
            </w:pPr>
            <w:r>
              <w:rPr/>
              <w:t> </w:t>
            </w:r>
          </w:p>
        </w:tc>
      </w:tr>
      <w:tr>
        <w:trPr/>
        <w:tc>
          <w:tcPr>
            <w:tcW w:w="285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Amortization of prior service cost and actuarial loss included in net periodic benefit cost</w:t>
            </w:r>
          </w:p>
        </w:tc>
        <w:tc>
          <w:tcPr>
            <w:tcW w:w="203" w:type="dxa"/>
            <w:tcBorders/>
            <w:shd w:fill="CCEEFF" w:val="clear"/>
            <w:vAlign w:val="bottom"/>
          </w:tcPr>
          <w:p>
            <w:pPr>
              <w:pStyle w:val="TableContents"/>
              <w:spacing w:before="0" w:after="0"/>
              <w:ind w:left="0" w:right="0" w:hanging="0"/>
              <w:rPr/>
            </w:pPr>
            <w:r>
              <w:rPr/>
              <w:t> </w:t>
            </w:r>
          </w:p>
        </w:tc>
        <w:tc>
          <w:tcPr>
            <w:tcW w:w="98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13.4</w:t>
            </w:r>
          </w:p>
        </w:tc>
        <w:tc>
          <w:tcPr>
            <w:tcW w:w="208" w:type="dxa"/>
            <w:tcBorders/>
            <w:shd w:fill="CCEEFF" w:val="clear"/>
            <w:vAlign w:val="bottom"/>
          </w:tcPr>
          <w:p>
            <w:pPr>
              <w:pStyle w:val="TableContents"/>
              <w:spacing w:before="0" w:after="0"/>
              <w:ind w:left="0" w:right="0" w:hanging="0"/>
              <w:rPr/>
            </w:pPr>
            <w:r>
              <w:rPr/>
              <w:t> </w:t>
            </w:r>
          </w:p>
        </w:tc>
        <w:tc>
          <w:tcPr>
            <w:tcW w:w="99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(4.7</w:t>
            </w:r>
          </w:p>
        </w:tc>
        <w:tc>
          <w:tcPr>
            <w:tcW w:w="20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8.7</w:t>
            </w:r>
          </w:p>
        </w:tc>
        <w:tc>
          <w:tcPr>
            <w:tcW w:w="208" w:type="dxa"/>
            <w:tcBorders/>
            <w:shd w:fill="CCEEFF" w:val="clear"/>
            <w:vAlign w:val="bottom"/>
          </w:tcPr>
          <w:p>
            <w:pPr>
              <w:pStyle w:val="TableContents"/>
              <w:spacing w:before="0" w:after="0"/>
              <w:ind w:left="0" w:right="0" w:hanging="0"/>
              <w:rPr/>
            </w:pPr>
            <w:r>
              <w:rPr/>
              <w:t> </w:t>
            </w:r>
          </w:p>
        </w:tc>
        <w:tc>
          <w:tcPr>
            <w:tcW w:w="101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40.3</w:t>
            </w:r>
          </w:p>
        </w:tc>
        <w:tc>
          <w:tcPr>
            <w:tcW w:w="208" w:type="dxa"/>
            <w:tcBorders/>
            <w:shd w:fill="CCEEFF" w:val="clear"/>
            <w:vAlign w:val="bottom"/>
          </w:tcPr>
          <w:p>
            <w:pPr>
              <w:pStyle w:val="TableContents"/>
              <w:spacing w:before="0" w:after="0"/>
              <w:ind w:left="0" w:right="0" w:hanging="0"/>
              <w:rPr/>
            </w:pPr>
            <w:r>
              <w:rPr/>
              <w:t> </w:t>
            </w:r>
          </w:p>
        </w:tc>
        <w:tc>
          <w:tcPr>
            <w:tcW w:w="99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(14.1</w:t>
            </w:r>
          </w:p>
        </w:tc>
        <w:tc>
          <w:tcPr>
            <w:tcW w:w="20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26.2</w:t>
            </w:r>
          </w:p>
        </w:tc>
        <w:tc>
          <w:tcPr>
            <w:tcW w:w="128" w:type="dxa"/>
            <w:tcBorders/>
            <w:shd w:fill="CCEEFF" w:val="clear"/>
            <w:vAlign w:val="bottom"/>
          </w:tcPr>
          <w:p>
            <w:pPr>
              <w:pStyle w:val="TableContents"/>
              <w:spacing w:before="0" w:after="0"/>
              <w:ind w:left="0" w:right="0" w:hanging="0"/>
              <w:rPr/>
            </w:pPr>
            <w:r>
              <w:rPr/>
              <w:t> </w:t>
            </w:r>
          </w:p>
        </w:tc>
      </w:tr>
      <w:tr>
        <w:trPr/>
        <w:tc>
          <w:tcPr>
            <w:tcW w:w="285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unrecognized postretirement benefit obligation</w:t>
            </w:r>
          </w:p>
        </w:tc>
        <w:tc>
          <w:tcPr>
            <w:tcW w:w="203" w:type="dxa"/>
            <w:tcBorders/>
            <w:shd w:fill="auto" w:val="clear"/>
            <w:vAlign w:val="bottom"/>
          </w:tcPr>
          <w:p>
            <w:pPr>
              <w:pStyle w:val="TableContents"/>
              <w:spacing w:before="0" w:after="0"/>
              <w:ind w:left="0" w:right="0" w:hanging="0"/>
              <w:rPr/>
            </w:pPr>
            <w:r>
              <w:rPr/>
              <w:t> </w:t>
            </w:r>
          </w:p>
        </w:tc>
        <w:tc>
          <w:tcPr>
            <w:tcW w:w="98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13.4</w:t>
            </w:r>
          </w:p>
        </w:tc>
        <w:tc>
          <w:tcPr>
            <w:tcW w:w="208" w:type="dxa"/>
            <w:tcBorders/>
            <w:shd w:fill="auto" w:val="clear"/>
            <w:vAlign w:val="bottom"/>
          </w:tcPr>
          <w:p>
            <w:pPr>
              <w:pStyle w:val="TableContents"/>
              <w:spacing w:before="0" w:after="0"/>
              <w:ind w:left="0" w:right="0" w:hanging="0"/>
              <w:rPr/>
            </w:pPr>
            <w:r>
              <w:rPr/>
              <w:t> </w:t>
            </w:r>
          </w:p>
        </w:tc>
        <w:tc>
          <w:tcPr>
            <w:tcW w:w="99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(4.7</w:t>
            </w:r>
          </w:p>
        </w:tc>
        <w:tc>
          <w:tcPr>
            <w:tcW w:w="20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8.7</w:t>
            </w:r>
          </w:p>
        </w:tc>
        <w:tc>
          <w:tcPr>
            <w:tcW w:w="208" w:type="dxa"/>
            <w:tcBorders/>
            <w:shd w:fill="auto" w:val="clear"/>
            <w:vAlign w:val="bottom"/>
          </w:tcPr>
          <w:p>
            <w:pPr>
              <w:pStyle w:val="TableContents"/>
              <w:spacing w:before="0" w:after="0"/>
              <w:ind w:left="0" w:right="0" w:hanging="0"/>
              <w:rPr/>
            </w:pPr>
            <w:r>
              <w:rPr/>
              <w:t> </w:t>
            </w:r>
          </w:p>
        </w:tc>
        <w:tc>
          <w:tcPr>
            <w:tcW w:w="101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40.3</w:t>
            </w:r>
          </w:p>
        </w:tc>
        <w:tc>
          <w:tcPr>
            <w:tcW w:w="208" w:type="dxa"/>
            <w:tcBorders/>
            <w:shd w:fill="auto" w:val="clear"/>
            <w:vAlign w:val="bottom"/>
          </w:tcPr>
          <w:p>
            <w:pPr>
              <w:pStyle w:val="TableContents"/>
              <w:spacing w:before="0" w:after="0"/>
              <w:ind w:left="0" w:right="0" w:hanging="0"/>
              <w:rPr/>
            </w:pPr>
            <w:r>
              <w:rPr/>
              <w:t> </w:t>
            </w:r>
          </w:p>
        </w:tc>
        <w:tc>
          <w:tcPr>
            <w:tcW w:w="99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(14.1</w:t>
            </w:r>
          </w:p>
        </w:tc>
        <w:tc>
          <w:tcPr>
            <w:tcW w:w="20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26.2</w:t>
            </w:r>
          </w:p>
        </w:tc>
        <w:tc>
          <w:tcPr>
            <w:tcW w:w="128" w:type="dxa"/>
            <w:tcBorders/>
            <w:shd w:fill="auto" w:val="clear"/>
            <w:vAlign w:val="bottom"/>
          </w:tcPr>
          <w:p>
            <w:pPr>
              <w:pStyle w:val="TableContents"/>
              <w:spacing w:before="0" w:after="0"/>
              <w:ind w:left="0" w:right="0" w:hanging="0"/>
              <w:rPr/>
            </w:pPr>
            <w:r>
              <w:rPr/>
              <w:t> </w:t>
            </w:r>
          </w:p>
        </w:tc>
      </w:tr>
      <w:tr>
        <w:trPr/>
        <w:tc>
          <w:tcPr>
            <w:tcW w:w="2855" w:type="dxa"/>
            <w:tcBorders/>
            <w:shd w:fill="CCEEFF" w:val="clear"/>
            <w:vAlign w:val="bottom"/>
          </w:tcPr>
          <w:p>
            <w:pPr>
              <w:pStyle w:val="TableContents"/>
              <w:spacing w:before="0" w:after="0"/>
              <w:ind w:left="0" w:right="0" w:hanging="0"/>
              <w:rPr/>
            </w:pPr>
            <w:r>
              <w:rPr/>
              <w:t> </w:t>
            </w:r>
          </w:p>
        </w:tc>
        <w:tc>
          <w:tcPr>
            <w:tcW w:w="203" w:type="dxa"/>
            <w:tcBorders/>
            <w:shd w:fill="CCEEFF" w:val="clear"/>
            <w:vAlign w:val="bottom"/>
          </w:tcPr>
          <w:p>
            <w:pPr>
              <w:pStyle w:val="TableContents"/>
              <w:spacing w:before="0" w:after="0"/>
              <w:ind w:left="0" w:right="0" w:hanging="0"/>
              <w:rPr/>
            </w:pPr>
            <w:r>
              <w:rPr/>
              <w:t> </w:t>
            </w:r>
          </w:p>
        </w:tc>
        <w:tc>
          <w:tcPr>
            <w:tcW w:w="981" w:type="dxa"/>
            <w:gridSpan w:val="2"/>
            <w:tcBorders/>
            <w:shd w:fill="CCEEFF" w:val="clear"/>
            <w:vAlign w:val="bottom"/>
          </w:tcPr>
          <w:p>
            <w:pPr>
              <w:pStyle w:val="TableContents"/>
              <w:spacing w:before="0" w:after="0"/>
              <w:ind w:left="0" w:right="0" w:hanging="0"/>
              <w:jc w:val="right"/>
              <w:rPr/>
            </w:pPr>
            <w:r>
              <w:rPr/>
              <w:t> </w:t>
            </w:r>
          </w:p>
        </w:tc>
        <w:tc>
          <w:tcPr>
            <w:tcW w:w="208" w:type="dxa"/>
            <w:tcBorders/>
            <w:shd w:fill="CCEEFF" w:val="clear"/>
            <w:vAlign w:val="bottom"/>
          </w:tcPr>
          <w:p>
            <w:pPr>
              <w:pStyle w:val="TableContents"/>
              <w:spacing w:before="0" w:after="0"/>
              <w:ind w:left="0" w:right="0" w:hanging="0"/>
              <w:rPr/>
            </w:pPr>
            <w:r>
              <w:rPr/>
              <w:t> </w:t>
            </w:r>
          </w:p>
        </w:tc>
        <w:tc>
          <w:tcPr>
            <w:tcW w:w="995" w:type="dxa"/>
            <w:gridSpan w:val="2"/>
            <w:tcBorders/>
            <w:shd w:fill="CCEEFF" w:val="clear"/>
            <w:vAlign w:val="bottom"/>
          </w:tcPr>
          <w:p>
            <w:pPr>
              <w:pStyle w:val="TableContents"/>
              <w:spacing w:before="0" w:after="0"/>
              <w:ind w:left="0" w:right="0" w:hanging="0"/>
              <w:jc w:val="right"/>
              <w:rPr/>
            </w:pPr>
            <w:r>
              <w:rPr/>
              <w:t> </w:t>
            </w:r>
          </w:p>
        </w:tc>
        <w:tc>
          <w:tcPr>
            <w:tcW w:w="208" w:type="dxa"/>
            <w:tcBorders/>
            <w:shd w:fill="CCEEFF" w:val="clear"/>
            <w:vAlign w:val="bottom"/>
          </w:tcPr>
          <w:p>
            <w:pPr>
              <w:pStyle w:val="TableContents"/>
              <w:spacing w:before="0" w:after="0"/>
              <w:ind w:left="0" w:right="0" w:hanging="0"/>
              <w:rPr/>
            </w:pPr>
            <w:r>
              <w:rPr/>
              <w:t> </w:t>
            </w:r>
          </w:p>
        </w:tc>
        <w:tc>
          <w:tcPr>
            <w:tcW w:w="998" w:type="dxa"/>
            <w:gridSpan w:val="2"/>
            <w:tcBorders/>
            <w:shd w:fill="CCEEFF" w:val="clear"/>
            <w:vAlign w:val="bottom"/>
          </w:tcPr>
          <w:p>
            <w:pPr>
              <w:pStyle w:val="TableContents"/>
              <w:spacing w:before="0" w:after="0"/>
              <w:ind w:left="0" w:right="0" w:hanging="0"/>
              <w:jc w:val="right"/>
              <w:rPr/>
            </w:pPr>
            <w:r>
              <w:rPr/>
              <w:t> </w:t>
            </w:r>
          </w:p>
        </w:tc>
        <w:tc>
          <w:tcPr>
            <w:tcW w:w="208" w:type="dxa"/>
            <w:tcBorders/>
            <w:shd w:fill="CCEEFF" w:val="clear"/>
            <w:vAlign w:val="bottom"/>
          </w:tcPr>
          <w:p>
            <w:pPr>
              <w:pStyle w:val="TableContents"/>
              <w:spacing w:before="0" w:after="0"/>
              <w:ind w:left="0" w:right="0" w:hanging="0"/>
              <w:rPr/>
            </w:pPr>
            <w:r>
              <w:rPr/>
              <w:t> </w:t>
            </w:r>
          </w:p>
        </w:tc>
        <w:tc>
          <w:tcPr>
            <w:tcW w:w="1012" w:type="dxa"/>
            <w:gridSpan w:val="2"/>
            <w:tcBorders/>
            <w:shd w:fill="CCEEFF" w:val="clear"/>
            <w:vAlign w:val="bottom"/>
          </w:tcPr>
          <w:p>
            <w:pPr>
              <w:pStyle w:val="TableContents"/>
              <w:spacing w:before="0" w:after="0"/>
              <w:ind w:left="0" w:right="0" w:hanging="0"/>
              <w:jc w:val="right"/>
              <w:rPr/>
            </w:pPr>
            <w:r>
              <w:rPr/>
              <w:t> </w:t>
            </w:r>
          </w:p>
        </w:tc>
        <w:tc>
          <w:tcPr>
            <w:tcW w:w="208" w:type="dxa"/>
            <w:tcBorders/>
            <w:shd w:fill="CCEEFF" w:val="clear"/>
            <w:vAlign w:val="bottom"/>
          </w:tcPr>
          <w:p>
            <w:pPr>
              <w:pStyle w:val="TableContents"/>
              <w:spacing w:before="0" w:after="0"/>
              <w:ind w:left="0" w:right="0" w:hanging="0"/>
              <w:rPr/>
            </w:pPr>
            <w:r>
              <w:rPr/>
              <w:t> </w:t>
            </w:r>
          </w:p>
        </w:tc>
        <w:tc>
          <w:tcPr>
            <w:tcW w:w="995" w:type="dxa"/>
            <w:gridSpan w:val="2"/>
            <w:tcBorders/>
            <w:shd w:fill="CCEEFF" w:val="clear"/>
            <w:vAlign w:val="bottom"/>
          </w:tcPr>
          <w:p>
            <w:pPr>
              <w:pStyle w:val="TableContents"/>
              <w:spacing w:before="0" w:after="0"/>
              <w:ind w:left="0" w:right="0" w:hanging="0"/>
              <w:jc w:val="right"/>
              <w:rPr/>
            </w:pPr>
            <w:r>
              <w:rPr/>
              <w:t> </w:t>
            </w:r>
          </w:p>
        </w:tc>
        <w:tc>
          <w:tcPr>
            <w:tcW w:w="208" w:type="dxa"/>
            <w:tcBorders/>
            <w:shd w:fill="CCEEFF" w:val="clear"/>
            <w:vAlign w:val="bottom"/>
          </w:tcPr>
          <w:p>
            <w:pPr>
              <w:pStyle w:val="TableContents"/>
              <w:spacing w:before="0" w:after="0"/>
              <w:ind w:left="0" w:right="0" w:hanging="0"/>
              <w:rPr/>
            </w:pPr>
            <w:r>
              <w:rPr/>
              <w:t> </w:t>
            </w:r>
          </w:p>
        </w:tc>
        <w:tc>
          <w:tcPr>
            <w:tcW w:w="998" w:type="dxa"/>
            <w:gridSpan w:val="2"/>
            <w:tcBorders/>
            <w:shd w:fill="CCEEFF" w:val="clear"/>
            <w:vAlign w:val="bottom"/>
          </w:tcPr>
          <w:p>
            <w:pPr>
              <w:pStyle w:val="TableContents"/>
              <w:spacing w:before="0" w:after="0"/>
              <w:ind w:left="0" w:right="0" w:hanging="0"/>
              <w:jc w:val="right"/>
              <w:rPr/>
            </w:pPr>
            <w:r>
              <w:rPr/>
              <w:t> </w:t>
            </w:r>
          </w:p>
        </w:tc>
        <w:tc>
          <w:tcPr>
            <w:tcW w:w="128" w:type="dxa"/>
            <w:tcBorders/>
            <w:shd w:fill="CCEEFF" w:val="clear"/>
            <w:vAlign w:val="bottom"/>
          </w:tcPr>
          <w:p>
            <w:pPr>
              <w:pStyle w:val="TableContents"/>
              <w:spacing w:before="0" w:after="0"/>
              <w:ind w:left="0" w:right="0" w:hanging="0"/>
              <w:rPr/>
            </w:pPr>
            <w:r>
              <w:rPr/>
              <w:t> </w:t>
            </w:r>
          </w:p>
        </w:tc>
      </w:tr>
      <w:tr>
        <w:trPr/>
        <w:tc>
          <w:tcPr>
            <w:tcW w:w="285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comprehensive income</w:t>
            </w:r>
          </w:p>
        </w:tc>
        <w:tc>
          <w:tcPr>
            <w:tcW w:w="203" w:type="dxa"/>
            <w:tcBorders/>
            <w:shd w:fill="auto" w:val="clear"/>
            <w:vAlign w:val="bottom"/>
          </w:tcPr>
          <w:p>
            <w:pPr>
              <w:pStyle w:val="TableContents"/>
              <w:spacing w:before="0" w:after="0"/>
              <w:ind w:left="0" w:right="0" w:hanging="0"/>
              <w:rPr/>
            </w:pPr>
            <w:r>
              <w:rPr/>
              <w:t> </w:t>
            </w:r>
          </w:p>
        </w:tc>
        <w:tc>
          <w:tcPr>
            <w:tcW w:w="12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61"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478.3</w:t>
            </w:r>
          </w:p>
        </w:tc>
        <w:tc>
          <w:tcPr>
            <w:tcW w:w="208" w:type="dxa"/>
            <w:tcBorders/>
            <w:shd w:fill="auto" w:val="clear"/>
            <w:vAlign w:val="bottom"/>
          </w:tcPr>
          <w:p>
            <w:pPr>
              <w:pStyle w:val="TableContents"/>
              <w:spacing w:before="0" w:after="0"/>
              <w:ind w:left="0" w:right="0" w:hanging="0"/>
              <w:rPr/>
            </w:pPr>
            <w:r>
              <w:rPr/>
              <w:t> </w:t>
            </w:r>
          </w:p>
        </w:tc>
        <w:tc>
          <w:tcPr>
            <w:tcW w:w="12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75"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(147.2</w:t>
            </w:r>
          </w:p>
        </w:tc>
        <w:tc>
          <w:tcPr>
            <w:tcW w:w="20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74"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331.1</w:t>
            </w:r>
          </w:p>
        </w:tc>
        <w:tc>
          <w:tcPr>
            <w:tcW w:w="208" w:type="dxa"/>
            <w:tcBorders/>
            <w:shd w:fill="auto" w:val="clear"/>
            <w:vAlign w:val="bottom"/>
          </w:tcPr>
          <w:p>
            <w:pPr>
              <w:pStyle w:val="TableContents"/>
              <w:spacing w:before="0" w:after="0"/>
              <w:ind w:left="0" w:right="0" w:hanging="0"/>
              <w:rPr/>
            </w:pPr>
            <w:r>
              <w:rPr/>
              <w:t> </w:t>
            </w:r>
          </w:p>
        </w:tc>
        <w:tc>
          <w:tcPr>
            <w:tcW w:w="119"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93"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904.7</w:t>
            </w:r>
          </w:p>
        </w:tc>
        <w:tc>
          <w:tcPr>
            <w:tcW w:w="208" w:type="dxa"/>
            <w:tcBorders/>
            <w:shd w:fill="auto" w:val="clear"/>
            <w:vAlign w:val="bottom"/>
          </w:tcPr>
          <w:p>
            <w:pPr>
              <w:pStyle w:val="TableContents"/>
              <w:spacing w:before="0" w:after="0"/>
              <w:ind w:left="0" w:right="0" w:hanging="0"/>
              <w:rPr/>
            </w:pPr>
            <w:r>
              <w:rPr/>
              <w:t> </w:t>
            </w:r>
          </w:p>
        </w:tc>
        <w:tc>
          <w:tcPr>
            <w:tcW w:w="12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75"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(280.9</w:t>
            </w:r>
          </w:p>
        </w:tc>
        <w:tc>
          <w:tcPr>
            <w:tcW w:w="20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74"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623.8</w:t>
            </w:r>
          </w:p>
        </w:tc>
        <w:tc>
          <w:tcPr>
            <w:tcW w:w="128"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48</w:t>
      </w:r>
      <w:bookmarkStart w:id="56" w:name="PB_48_163431_3020"/>
      <w:bookmarkEnd w:id="56"/>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rPr/>
      </w:pPr>
      <w:r>
        <w:rPr/>
        <w:t> </w:t>
      </w:r>
    </w:p>
    <w:tbl>
      <w:tblPr>
        <w:tblW w:w="4650" w:type="pct"/>
        <w:jc w:val="left"/>
        <w:tblInd w:w="0" w:type="dxa"/>
        <w:tblCellMar>
          <w:top w:w="0" w:type="dxa"/>
          <w:left w:w="0" w:type="dxa"/>
          <w:bottom w:w="0" w:type="dxa"/>
          <w:right w:w="0" w:type="dxa"/>
        </w:tblCellMar>
      </w:tblPr>
      <w:tblGrid>
        <w:gridCol w:w="2660"/>
        <w:gridCol w:w="183"/>
        <w:gridCol w:w="119"/>
        <w:gridCol w:w="821"/>
        <w:gridCol w:w="190"/>
        <w:gridCol w:w="119"/>
        <w:gridCol w:w="769"/>
        <w:gridCol w:w="190"/>
        <w:gridCol w:w="120"/>
        <w:gridCol w:w="824"/>
        <w:gridCol w:w="190"/>
        <w:gridCol w:w="119"/>
        <w:gridCol w:w="800"/>
        <w:gridCol w:w="190"/>
        <w:gridCol w:w="119"/>
        <w:gridCol w:w="821"/>
        <w:gridCol w:w="190"/>
        <w:gridCol w:w="124"/>
        <w:gridCol w:w="820"/>
        <w:gridCol w:w="122"/>
      </w:tblGrid>
      <w:tr>
        <w:trPr/>
        <w:tc>
          <w:tcPr>
            <w:tcW w:w="2660" w:type="dxa"/>
            <w:tcBorders/>
            <w:shd w:fill="auto" w:val="clear"/>
            <w:vAlign w:val="bottom"/>
          </w:tcPr>
          <w:p>
            <w:pPr>
              <w:pStyle w:val="TableContents"/>
              <w:spacing w:before="0" w:after="0"/>
              <w:ind w:left="0" w:right="0" w:hanging="0"/>
              <w:rPr/>
            </w:pPr>
            <w:r>
              <w:rPr/>
              <w:t> </w:t>
            </w:r>
          </w:p>
        </w:tc>
        <w:tc>
          <w:tcPr>
            <w:tcW w:w="183" w:type="dxa"/>
            <w:tcBorders/>
            <w:shd w:fill="auto" w:val="clear"/>
            <w:vAlign w:val="bottom"/>
          </w:tcPr>
          <w:p>
            <w:pPr>
              <w:pStyle w:val="TableContents"/>
              <w:spacing w:before="0" w:after="0"/>
              <w:ind w:left="0" w:right="0" w:hanging="0"/>
              <w:jc w:val="center"/>
              <w:rPr/>
            </w:pPr>
            <w:r>
              <w:rPr/>
              <w:t> </w:t>
            </w:r>
          </w:p>
        </w:tc>
        <w:tc>
          <w:tcPr>
            <w:tcW w:w="3152" w:type="dxa"/>
            <w:gridSpan w:val="8"/>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three months ended</w:t>
            </w:r>
          </w:p>
        </w:tc>
        <w:tc>
          <w:tcPr>
            <w:tcW w:w="190" w:type="dxa"/>
            <w:tcBorders/>
            <w:shd w:fill="auto" w:val="clear"/>
            <w:vAlign w:val="bottom"/>
          </w:tcPr>
          <w:p>
            <w:pPr>
              <w:pStyle w:val="TableContents"/>
              <w:spacing w:before="0" w:after="0"/>
              <w:ind w:left="0" w:right="0" w:hanging="0"/>
              <w:jc w:val="center"/>
              <w:rPr/>
            </w:pPr>
            <w:r>
              <w:rPr/>
              <w:t> </w:t>
            </w:r>
          </w:p>
        </w:tc>
        <w:tc>
          <w:tcPr>
            <w:tcW w:w="3183" w:type="dxa"/>
            <w:gridSpan w:val="8"/>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nine months ended</w:t>
            </w:r>
          </w:p>
        </w:tc>
        <w:tc>
          <w:tcPr>
            <w:tcW w:w="122" w:type="dxa"/>
            <w:tcBorders/>
            <w:shd w:fill="auto" w:val="clear"/>
            <w:vAlign w:val="bottom"/>
          </w:tcPr>
          <w:p>
            <w:pPr>
              <w:pStyle w:val="TableContents"/>
              <w:spacing w:before="0" w:after="0"/>
              <w:ind w:left="0" w:right="0" w:hanging="0"/>
              <w:jc w:val="center"/>
              <w:rPr/>
            </w:pPr>
            <w:r>
              <w:rPr/>
              <w:t> </w:t>
            </w:r>
          </w:p>
        </w:tc>
      </w:tr>
      <w:tr>
        <w:trPr/>
        <w:tc>
          <w:tcPr>
            <w:tcW w:w="2660" w:type="dxa"/>
            <w:tcBorders/>
            <w:shd w:fill="auto" w:val="clear"/>
            <w:vAlign w:val="bottom"/>
          </w:tcPr>
          <w:p>
            <w:pPr>
              <w:pStyle w:val="TableContents"/>
              <w:spacing w:before="0" w:after="0"/>
              <w:ind w:left="0" w:right="0" w:hanging="0"/>
              <w:rPr/>
            </w:pPr>
            <w:r>
              <w:rPr/>
              <w:t> </w:t>
            </w:r>
          </w:p>
        </w:tc>
        <w:tc>
          <w:tcPr>
            <w:tcW w:w="183" w:type="dxa"/>
            <w:tcBorders/>
            <w:shd w:fill="auto" w:val="clear"/>
            <w:vAlign w:val="bottom"/>
          </w:tcPr>
          <w:p>
            <w:pPr>
              <w:pStyle w:val="TableContents"/>
              <w:spacing w:before="0" w:after="0"/>
              <w:ind w:left="0" w:right="0" w:hanging="0"/>
              <w:jc w:val="center"/>
              <w:rPr/>
            </w:pPr>
            <w:r>
              <w:rPr/>
              <w:t> </w:t>
            </w:r>
          </w:p>
        </w:tc>
        <w:tc>
          <w:tcPr>
            <w:tcW w:w="3152" w:type="dxa"/>
            <w:gridSpan w:val="8"/>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2011</w:t>
            </w:r>
          </w:p>
        </w:tc>
        <w:tc>
          <w:tcPr>
            <w:tcW w:w="190" w:type="dxa"/>
            <w:tcBorders/>
            <w:shd w:fill="auto" w:val="clear"/>
            <w:vAlign w:val="bottom"/>
          </w:tcPr>
          <w:p>
            <w:pPr>
              <w:pStyle w:val="TableContents"/>
              <w:spacing w:before="0" w:after="0"/>
              <w:ind w:left="0" w:right="0" w:hanging="0"/>
              <w:jc w:val="center"/>
              <w:rPr/>
            </w:pPr>
            <w:r>
              <w:rPr/>
              <w:t> </w:t>
            </w:r>
          </w:p>
        </w:tc>
        <w:tc>
          <w:tcPr>
            <w:tcW w:w="3183" w:type="dxa"/>
            <w:gridSpan w:val="8"/>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2011</w:t>
            </w:r>
          </w:p>
        </w:tc>
        <w:tc>
          <w:tcPr>
            <w:tcW w:w="122" w:type="dxa"/>
            <w:tcBorders/>
            <w:shd w:fill="auto" w:val="clear"/>
            <w:vAlign w:val="bottom"/>
          </w:tcPr>
          <w:p>
            <w:pPr>
              <w:pStyle w:val="TableContents"/>
              <w:spacing w:before="0" w:after="0"/>
              <w:ind w:left="0" w:right="0" w:hanging="0"/>
              <w:jc w:val="center"/>
              <w:rPr/>
            </w:pPr>
            <w:r>
              <w:rPr/>
              <w:t> </w:t>
            </w:r>
          </w:p>
        </w:tc>
      </w:tr>
      <w:tr>
        <w:trPr/>
        <w:tc>
          <w:tcPr>
            <w:tcW w:w="2660" w:type="dxa"/>
            <w:tcBorders/>
            <w:shd w:fill="auto" w:val="clear"/>
            <w:vAlign w:val="bottom"/>
          </w:tcPr>
          <w:p>
            <w:pPr>
              <w:pStyle w:val="TableContents"/>
              <w:spacing w:before="0" w:after="0"/>
              <w:ind w:left="0" w:right="0" w:hanging="0"/>
              <w:rPr/>
            </w:pPr>
            <w:r>
              <w:rPr/>
              <w:t> </w:t>
            </w:r>
          </w:p>
        </w:tc>
        <w:tc>
          <w:tcPr>
            <w:tcW w:w="183" w:type="dxa"/>
            <w:tcBorders/>
            <w:shd w:fill="auto" w:val="clear"/>
            <w:vAlign w:val="bottom"/>
          </w:tcPr>
          <w:p>
            <w:pPr>
              <w:pStyle w:val="TableContents"/>
              <w:spacing w:before="0" w:after="0"/>
              <w:ind w:left="0" w:right="0" w:hanging="0"/>
              <w:jc w:val="center"/>
              <w:rPr/>
            </w:pPr>
            <w:r>
              <w:rPr/>
              <w:t> </w:t>
            </w:r>
          </w:p>
        </w:tc>
        <w:tc>
          <w:tcPr>
            <w:tcW w:w="940"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Pre-Tax</w:t>
            </w:r>
          </w:p>
        </w:tc>
        <w:tc>
          <w:tcPr>
            <w:tcW w:w="190"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888"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Tax</w:t>
            </w:r>
          </w:p>
        </w:tc>
        <w:tc>
          <w:tcPr>
            <w:tcW w:w="190"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944"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After-Tax</w:t>
            </w:r>
          </w:p>
        </w:tc>
        <w:tc>
          <w:tcPr>
            <w:tcW w:w="190" w:type="dxa"/>
            <w:tcBorders/>
            <w:shd w:fill="auto" w:val="clear"/>
            <w:vAlign w:val="bottom"/>
          </w:tcPr>
          <w:p>
            <w:pPr>
              <w:pStyle w:val="TableContents"/>
              <w:spacing w:before="0" w:after="0"/>
              <w:ind w:left="0" w:right="0" w:hanging="0"/>
              <w:jc w:val="center"/>
              <w:rPr/>
            </w:pPr>
            <w:r>
              <w:rPr/>
              <w:t> </w:t>
            </w:r>
          </w:p>
        </w:tc>
        <w:tc>
          <w:tcPr>
            <w:tcW w:w="91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Pre-Tax</w:t>
            </w:r>
          </w:p>
        </w:tc>
        <w:tc>
          <w:tcPr>
            <w:tcW w:w="190"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940"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Tax</w:t>
            </w:r>
          </w:p>
        </w:tc>
        <w:tc>
          <w:tcPr>
            <w:tcW w:w="190"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944"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After-Tax</w:t>
            </w:r>
          </w:p>
        </w:tc>
        <w:tc>
          <w:tcPr>
            <w:tcW w:w="122" w:type="dxa"/>
            <w:tcBorders/>
            <w:shd w:fill="auto" w:val="clear"/>
            <w:vAlign w:val="bottom"/>
          </w:tcPr>
          <w:p>
            <w:pPr>
              <w:pStyle w:val="TableContents"/>
              <w:spacing w:before="0" w:after="0"/>
              <w:ind w:left="0" w:right="0" w:hanging="0"/>
              <w:jc w:val="center"/>
              <w:rPr/>
            </w:pPr>
            <w:r>
              <w:rPr/>
              <w:t> </w:t>
            </w:r>
          </w:p>
        </w:tc>
      </w:tr>
      <w:tr>
        <w:trPr/>
        <w:tc>
          <w:tcPr>
            <w:tcW w:w="2660" w:type="dxa"/>
            <w:tcBorders/>
            <w:shd w:fill="auto" w:val="clear"/>
            <w:vAlign w:val="bottom"/>
          </w:tcPr>
          <w:p>
            <w:pPr>
              <w:pStyle w:val="TableContents"/>
              <w:spacing w:before="0" w:after="0"/>
              <w:ind w:left="0" w:right="0" w:hanging="0"/>
              <w:rPr/>
            </w:pPr>
            <w:r>
              <w:rPr/>
              <w:t> </w:t>
            </w:r>
          </w:p>
        </w:tc>
        <w:tc>
          <w:tcPr>
            <w:tcW w:w="183" w:type="dxa"/>
            <w:tcBorders/>
            <w:shd w:fill="auto" w:val="clear"/>
            <w:vAlign w:val="bottom"/>
          </w:tcPr>
          <w:p>
            <w:pPr>
              <w:pStyle w:val="TableContents"/>
              <w:spacing w:before="0" w:after="0"/>
              <w:ind w:left="0" w:right="0" w:hanging="0"/>
              <w:jc w:val="center"/>
              <w:rPr/>
            </w:pPr>
            <w:r>
              <w:rPr/>
              <w:t> </w:t>
            </w:r>
          </w:p>
        </w:tc>
        <w:tc>
          <w:tcPr>
            <w:tcW w:w="6525" w:type="dxa"/>
            <w:gridSpan w:val="17"/>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22" w:type="dxa"/>
            <w:tcBorders/>
            <w:shd w:fill="auto" w:val="clear"/>
            <w:vAlign w:val="bottom"/>
          </w:tcPr>
          <w:p>
            <w:pPr>
              <w:pStyle w:val="TableContents"/>
              <w:spacing w:before="0" w:after="0"/>
              <w:ind w:left="0" w:right="0" w:hanging="0"/>
              <w:jc w:val="center"/>
              <w:rPr/>
            </w:pPr>
            <w:r>
              <w:rPr/>
              <w:t> </w:t>
            </w:r>
          </w:p>
        </w:tc>
      </w:tr>
      <w:tr>
        <w:trPr/>
        <w:tc>
          <w:tcPr>
            <w:tcW w:w="266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unrealized gains on available- for-sale securities during the period</w:t>
            </w:r>
          </w:p>
        </w:tc>
        <w:tc>
          <w:tcPr>
            <w:tcW w:w="183" w:type="dxa"/>
            <w:tcBorders/>
            <w:shd w:fill="CCEEFF" w:val="clear"/>
            <w:vAlign w:val="bottom"/>
          </w:tcPr>
          <w:p>
            <w:pPr>
              <w:pStyle w:val="TableContents"/>
              <w:spacing w:before="0" w:after="0"/>
              <w:ind w:left="0" w:right="0" w:hanging="0"/>
              <w:rPr/>
            </w:pPr>
            <w:r>
              <w:rPr/>
              <w:t> </w:t>
            </w:r>
          </w:p>
        </w:tc>
        <w:tc>
          <w:tcPr>
            <w:tcW w:w="11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2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58.9</w:t>
            </w:r>
          </w:p>
        </w:tc>
        <w:tc>
          <w:tcPr>
            <w:tcW w:w="190" w:type="dxa"/>
            <w:tcBorders/>
            <w:shd w:fill="CCEEFF" w:val="clear"/>
            <w:vAlign w:val="bottom"/>
          </w:tcPr>
          <w:p>
            <w:pPr>
              <w:pStyle w:val="TableContents"/>
              <w:spacing w:before="0" w:after="0"/>
              <w:ind w:left="0" w:right="0" w:hanging="0"/>
              <w:rPr/>
            </w:pPr>
            <w:r>
              <w:rPr/>
              <w:t> </w:t>
            </w:r>
          </w:p>
        </w:tc>
        <w:tc>
          <w:tcPr>
            <w:tcW w:w="11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69"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w:t>
            </w:r>
          </w:p>
        </w:tc>
        <w:tc>
          <w:tcPr>
            <w:tcW w:w="19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2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56.1</w:t>
            </w:r>
          </w:p>
        </w:tc>
        <w:tc>
          <w:tcPr>
            <w:tcW w:w="190" w:type="dxa"/>
            <w:tcBorders/>
            <w:shd w:fill="CCEEFF" w:val="clear"/>
            <w:vAlign w:val="bottom"/>
          </w:tcPr>
          <w:p>
            <w:pPr>
              <w:pStyle w:val="TableContents"/>
              <w:spacing w:before="0" w:after="0"/>
              <w:ind w:left="0" w:right="0" w:hanging="0"/>
              <w:rPr/>
            </w:pPr>
            <w:r>
              <w:rPr/>
              <w:t> </w:t>
            </w:r>
          </w:p>
        </w:tc>
        <w:tc>
          <w:tcPr>
            <w:tcW w:w="11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0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605.8</w:t>
            </w:r>
          </w:p>
        </w:tc>
        <w:tc>
          <w:tcPr>
            <w:tcW w:w="190" w:type="dxa"/>
            <w:tcBorders/>
            <w:shd w:fill="CCEEFF" w:val="clear"/>
            <w:vAlign w:val="bottom"/>
          </w:tcPr>
          <w:p>
            <w:pPr>
              <w:pStyle w:val="TableContents"/>
              <w:spacing w:before="0" w:after="0"/>
              <w:ind w:left="0" w:right="0" w:hanging="0"/>
              <w:rPr/>
            </w:pPr>
            <w:r>
              <w:rPr/>
              <w:t> </w:t>
            </w:r>
          </w:p>
        </w:tc>
        <w:tc>
          <w:tcPr>
            <w:tcW w:w="11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2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(207.0</w:t>
            </w:r>
          </w:p>
        </w:tc>
        <w:tc>
          <w:tcPr>
            <w:tcW w:w="19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2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398.8</w:t>
            </w:r>
          </w:p>
        </w:tc>
        <w:tc>
          <w:tcPr>
            <w:tcW w:w="122" w:type="dxa"/>
            <w:tcBorders/>
            <w:shd w:fill="CCEEFF" w:val="clear"/>
            <w:vAlign w:val="bottom"/>
          </w:tcPr>
          <w:p>
            <w:pPr>
              <w:pStyle w:val="TableContents"/>
              <w:spacing w:before="0" w:after="0"/>
              <w:ind w:left="0" w:right="0" w:hanging="0"/>
              <w:rPr/>
            </w:pPr>
            <w:r>
              <w:rPr/>
              <w:t> </w:t>
            </w:r>
          </w:p>
        </w:tc>
      </w:tr>
      <w:tr>
        <w:trPr/>
        <w:tc>
          <w:tcPr>
            <w:tcW w:w="266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Reclassification adjustment for losses included in net income</w:t>
            </w:r>
          </w:p>
        </w:tc>
        <w:tc>
          <w:tcPr>
            <w:tcW w:w="183" w:type="dxa"/>
            <w:tcBorders/>
            <w:shd w:fill="auto" w:val="clear"/>
            <w:vAlign w:val="bottom"/>
          </w:tcPr>
          <w:p>
            <w:pPr>
              <w:pStyle w:val="TableContents"/>
              <w:spacing w:before="0" w:after="0"/>
              <w:ind w:left="0" w:right="0" w:hanging="0"/>
              <w:rPr/>
            </w:pPr>
            <w:r>
              <w:rPr/>
              <w:t> </w:t>
            </w:r>
          </w:p>
        </w:tc>
        <w:tc>
          <w:tcPr>
            <w:tcW w:w="94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w:t>
            </w:r>
          </w:p>
        </w:tc>
        <w:tc>
          <w:tcPr>
            <w:tcW w:w="190" w:type="dxa"/>
            <w:tcBorders/>
            <w:shd w:fill="auto" w:val="clear"/>
            <w:vAlign w:val="bottom"/>
          </w:tcPr>
          <w:p>
            <w:pPr>
              <w:pStyle w:val="TableContents"/>
              <w:spacing w:before="0" w:after="0"/>
              <w:ind w:left="0" w:right="0" w:hanging="0"/>
              <w:rPr/>
            </w:pPr>
            <w:r>
              <w:rPr/>
              <w:t> </w:t>
            </w:r>
          </w:p>
        </w:tc>
        <w:tc>
          <w:tcPr>
            <w:tcW w:w="88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w:t>
            </w:r>
          </w:p>
        </w:tc>
        <w:tc>
          <w:tcPr>
            <w:tcW w:w="19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w:t>
            </w:r>
          </w:p>
        </w:tc>
        <w:tc>
          <w:tcPr>
            <w:tcW w:w="190" w:type="dxa"/>
            <w:tcBorders/>
            <w:shd w:fill="auto" w:val="clear"/>
            <w:vAlign w:val="bottom"/>
          </w:tcPr>
          <w:p>
            <w:pPr>
              <w:pStyle w:val="TableContents"/>
              <w:spacing w:before="0" w:after="0"/>
              <w:ind w:left="0" w:right="0" w:hanging="0"/>
              <w:rPr/>
            </w:pPr>
            <w:r>
              <w:rPr/>
              <w:t> </w:t>
            </w:r>
          </w:p>
        </w:tc>
        <w:tc>
          <w:tcPr>
            <w:tcW w:w="91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34.5</w:t>
            </w:r>
          </w:p>
        </w:tc>
        <w:tc>
          <w:tcPr>
            <w:tcW w:w="190" w:type="dxa"/>
            <w:tcBorders/>
            <w:shd w:fill="auto" w:val="clear"/>
            <w:vAlign w:val="bottom"/>
          </w:tcPr>
          <w:p>
            <w:pPr>
              <w:pStyle w:val="TableContents"/>
              <w:spacing w:before="0" w:after="0"/>
              <w:ind w:left="0" w:right="0" w:hanging="0"/>
              <w:rPr/>
            </w:pPr>
            <w:r>
              <w:rPr/>
              <w:t> </w:t>
            </w:r>
          </w:p>
        </w:tc>
        <w:tc>
          <w:tcPr>
            <w:tcW w:w="94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(12.5</w:t>
            </w:r>
          </w:p>
        </w:tc>
        <w:tc>
          <w:tcPr>
            <w:tcW w:w="19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22.0</w:t>
            </w:r>
          </w:p>
        </w:tc>
        <w:tc>
          <w:tcPr>
            <w:tcW w:w="122" w:type="dxa"/>
            <w:tcBorders/>
            <w:shd w:fill="auto" w:val="clear"/>
            <w:vAlign w:val="bottom"/>
          </w:tcPr>
          <w:p>
            <w:pPr>
              <w:pStyle w:val="TableContents"/>
              <w:spacing w:before="0" w:after="0"/>
              <w:ind w:left="0" w:right="0" w:hanging="0"/>
              <w:rPr/>
            </w:pPr>
            <w:r>
              <w:rPr/>
              <w:t> </w:t>
            </w:r>
          </w:p>
        </w:tc>
      </w:tr>
      <w:tr>
        <w:trPr/>
        <w:tc>
          <w:tcPr>
            <w:tcW w:w="266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Adjustments for assumed changes in amortization patterns</w:t>
            </w:r>
          </w:p>
        </w:tc>
        <w:tc>
          <w:tcPr>
            <w:tcW w:w="183" w:type="dxa"/>
            <w:tcBorders/>
            <w:shd w:fill="CCEEFF" w:val="clear"/>
            <w:vAlign w:val="bottom"/>
          </w:tcPr>
          <w:p>
            <w:pPr>
              <w:pStyle w:val="TableContents"/>
              <w:spacing w:before="0" w:after="0"/>
              <w:ind w:left="0" w:right="0" w:hanging="0"/>
              <w:rPr/>
            </w:pPr>
            <w:r>
              <w:rPr/>
              <w:t> </w:t>
            </w:r>
          </w:p>
        </w:tc>
        <w:tc>
          <w:tcPr>
            <w:tcW w:w="94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21.6</w:t>
            </w:r>
          </w:p>
        </w:tc>
        <w:tc>
          <w:tcPr>
            <w:tcW w:w="190" w:type="dxa"/>
            <w:tcBorders/>
            <w:shd w:fill="CCEEFF" w:val="clear"/>
            <w:vAlign w:val="bottom"/>
          </w:tcPr>
          <w:p>
            <w:pPr>
              <w:pStyle w:val="TableContents"/>
              <w:spacing w:before="0" w:after="0"/>
              <w:ind w:left="0" w:right="0" w:hanging="0"/>
              <w:rPr/>
            </w:pPr>
            <w:r>
              <w:rPr/>
              <w:t> </w:t>
            </w:r>
          </w:p>
        </w:tc>
        <w:tc>
          <w:tcPr>
            <w:tcW w:w="88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(7.6</w:t>
            </w:r>
          </w:p>
        </w:tc>
        <w:tc>
          <w:tcPr>
            <w:tcW w:w="19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14.0</w:t>
            </w:r>
          </w:p>
        </w:tc>
        <w:tc>
          <w:tcPr>
            <w:tcW w:w="190" w:type="dxa"/>
            <w:tcBorders/>
            <w:shd w:fill="CCEEFF" w:val="clear"/>
            <w:vAlign w:val="bottom"/>
          </w:tcPr>
          <w:p>
            <w:pPr>
              <w:pStyle w:val="TableContents"/>
              <w:spacing w:before="0" w:after="0"/>
              <w:ind w:left="0" w:right="0" w:hanging="0"/>
              <w:rPr/>
            </w:pPr>
            <w:r>
              <w:rPr/>
              <w:t> </w:t>
            </w:r>
          </w:p>
        </w:tc>
        <w:tc>
          <w:tcPr>
            <w:tcW w:w="91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(98.6</w:t>
            </w:r>
          </w:p>
        </w:tc>
        <w:tc>
          <w:tcPr>
            <w:tcW w:w="19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34.5</w:t>
            </w:r>
          </w:p>
        </w:tc>
        <w:tc>
          <w:tcPr>
            <w:tcW w:w="190" w:type="dxa"/>
            <w:tcBorders/>
            <w:shd w:fill="CCEEFF" w:val="clear"/>
            <w:vAlign w:val="bottom"/>
          </w:tcPr>
          <w:p>
            <w:pPr>
              <w:pStyle w:val="TableContents"/>
              <w:spacing w:before="0" w:after="0"/>
              <w:ind w:left="0" w:right="0" w:hanging="0"/>
              <w:rPr/>
            </w:pPr>
            <w:r>
              <w:rPr/>
              <w:t> </w:t>
            </w:r>
          </w:p>
        </w:tc>
        <w:tc>
          <w:tcPr>
            <w:tcW w:w="94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(64.1</w:t>
            </w:r>
          </w:p>
        </w:tc>
        <w:tc>
          <w:tcPr>
            <w:tcW w:w="12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66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Adjustments for assumed changes in policyholder liabilities</w:t>
            </w:r>
          </w:p>
        </w:tc>
        <w:tc>
          <w:tcPr>
            <w:tcW w:w="183" w:type="dxa"/>
            <w:tcBorders/>
            <w:shd w:fill="auto" w:val="clear"/>
            <w:vAlign w:val="bottom"/>
          </w:tcPr>
          <w:p>
            <w:pPr>
              <w:pStyle w:val="TableContents"/>
              <w:spacing w:before="0" w:after="0"/>
              <w:ind w:left="0" w:right="0" w:hanging="0"/>
              <w:rPr/>
            </w:pPr>
            <w:r>
              <w:rPr/>
              <w:t> </w:t>
            </w:r>
          </w:p>
        </w:tc>
        <w:tc>
          <w:tcPr>
            <w:tcW w:w="940"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(71.8</w:t>
            </w:r>
          </w:p>
        </w:tc>
        <w:tc>
          <w:tcPr>
            <w:tcW w:w="19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8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6.1</w:t>
            </w:r>
          </w:p>
        </w:tc>
        <w:tc>
          <w:tcPr>
            <w:tcW w:w="190" w:type="dxa"/>
            <w:tcBorders/>
            <w:shd w:fill="auto" w:val="clear"/>
            <w:vAlign w:val="bottom"/>
          </w:tcPr>
          <w:p>
            <w:pPr>
              <w:pStyle w:val="TableContents"/>
              <w:spacing w:before="0" w:after="0"/>
              <w:ind w:left="0" w:right="0" w:hanging="0"/>
              <w:rPr/>
            </w:pPr>
            <w:r>
              <w:rPr/>
              <w:t> </w:t>
            </w:r>
          </w:p>
        </w:tc>
        <w:tc>
          <w:tcPr>
            <w:tcW w:w="94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(65.7</w:t>
            </w:r>
          </w:p>
        </w:tc>
        <w:tc>
          <w:tcPr>
            <w:tcW w:w="19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1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(33.3</w:t>
            </w:r>
          </w:p>
        </w:tc>
        <w:tc>
          <w:tcPr>
            <w:tcW w:w="19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0"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6.1</w:t>
            </w:r>
          </w:p>
        </w:tc>
        <w:tc>
          <w:tcPr>
            <w:tcW w:w="190" w:type="dxa"/>
            <w:tcBorders/>
            <w:shd w:fill="auto" w:val="clear"/>
            <w:vAlign w:val="bottom"/>
          </w:tcPr>
          <w:p>
            <w:pPr>
              <w:pStyle w:val="TableContents"/>
              <w:spacing w:before="0" w:after="0"/>
              <w:ind w:left="0" w:right="0" w:hanging="0"/>
              <w:rPr/>
            </w:pPr>
            <w:r>
              <w:rPr/>
              <w:t> </w:t>
            </w:r>
          </w:p>
        </w:tc>
        <w:tc>
          <w:tcPr>
            <w:tcW w:w="94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(27.2</w:t>
            </w:r>
          </w:p>
        </w:tc>
        <w:tc>
          <w:tcPr>
            <w:tcW w:w="12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66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unrealized gains on available- for-sale securities</w:t>
            </w:r>
          </w:p>
        </w:tc>
        <w:tc>
          <w:tcPr>
            <w:tcW w:w="183" w:type="dxa"/>
            <w:tcBorders/>
            <w:shd w:fill="CCEEFF" w:val="clear"/>
            <w:vAlign w:val="bottom"/>
          </w:tcPr>
          <w:p>
            <w:pPr>
              <w:pStyle w:val="TableContents"/>
              <w:spacing w:before="0" w:after="0"/>
              <w:ind w:left="0" w:right="0" w:hanging="0"/>
              <w:rPr/>
            </w:pPr>
            <w:r>
              <w:rPr/>
              <w:t> </w:t>
            </w:r>
          </w:p>
        </w:tc>
        <w:tc>
          <w:tcPr>
            <w:tcW w:w="94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16.1</w:t>
            </w:r>
          </w:p>
        </w:tc>
        <w:tc>
          <w:tcPr>
            <w:tcW w:w="190" w:type="dxa"/>
            <w:tcBorders/>
            <w:shd w:fill="CCEEFF" w:val="clear"/>
            <w:vAlign w:val="bottom"/>
          </w:tcPr>
          <w:p>
            <w:pPr>
              <w:pStyle w:val="TableContents"/>
              <w:spacing w:before="0" w:after="0"/>
              <w:ind w:left="0" w:right="0" w:hanging="0"/>
              <w:rPr/>
            </w:pPr>
            <w:r>
              <w:rPr/>
              <w:t> </w:t>
            </w:r>
          </w:p>
        </w:tc>
        <w:tc>
          <w:tcPr>
            <w:tcW w:w="88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(8.7</w:t>
            </w:r>
          </w:p>
        </w:tc>
        <w:tc>
          <w:tcPr>
            <w:tcW w:w="19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w:t>
            </w:r>
          </w:p>
        </w:tc>
        <w:tc>
          <w:tcPr>
            <w:tcW w:w="190" w:type="dxa"/>
            <w:tcBorders/>
            <w:shd w:fill="CCEEFF" w:val="clear"/>
            <w:vAlign w:val="bottom"/>
          </w:tcPr>
          <w:p>
            <w:pPr>
              <w:pStyle w:val="TableContents"/>
              <w:spacing w:before="0" w:after="0"/>
              <w:ind w:left="0" w:right="0" w:hanging="0"/>
              <w:rPr/>
            </w:pPr>
            <w:r>
              <w:rPr/>
              <w:t> </w:t>
            </w:r>
          </w:p>
        </w:tc>
        <w:tc>
          <w:tcPr>
            <w:tcW w:w="91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508.4</w:t>
            </w:r>
          </w:p>
        </w:tc>
        <w:tc>
          <w:tcPr>
            <w:tcW w:w="190" w:type="dxa"/>
            <w:tcBorders/>
            <w:shd w:fill="CCEEFF" w:val="clear"/>
            <w:vAlign w:val="bottom"/>
          </w:tcPr>
          <w:p>
            <w:pPr>
              <w:pStyle w:val="TableContents"/>
              <w:spacing w:before="0" w:after="0"/>
              <w:ind w:left="0" w:right="0" w:hanging="0"/>
              <w:rPr/>
            </w:pPr>
            <w:r>
              <w:rPr/>
              <w:t> </w:t>
            </w:r>
          </w:p>
        </w:tc>
        <w:tc>
          <w:tcPr>
            <w:tcW w:w="94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(178.9</w:t>
            </w:r>
          </w:p>
        </w:tc>
        <w:tc>
          <w:tcPr>
            <w:tcW w:w="19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329.5</w:t>
            </w:r>
          </w:p>
        </w:tc>
        <w:tc>
          <w:tcPr>
            <w:tcW w:w="122" w:type="dxa"/>
            <w:tcBorders/>
            <w:shd w:fill="CCEEFF" w:val="clear"/>
            <w:vAlign w:val="bottom"/>
          </w:tcPr>
          <w:p>
            <w:pPr>
              <w:pStyle w:val="TableContents"/>
              <w:spacing w:before="0" w:after="0"/>
              <w:ind w:left="0" w:right="0" w:hanging="0"/>
              <w:rPr/>
            </w:pPr>
            <w:r>
              <w:rPr/>
              <w:t> </w:t>
            </w:r>
          </w:p>
        </w:tc>
      </w:tr>
      <w:tr>
        <w:trPr/>
        <w:tc>
          <w:tcPr>
            <w:tcW w:w="2660" w:type="dxa"/>
            <w:tcBorders/>
            <w:shd w:fill="auto" w:val="clear"/>
            <w:vAlign w:val="bottom"/>
          </w:tcPr>
          <w:p>
            <w:pPr>
              <w:pStyle w:val="TableContents"/>
              <w:spacing w:before="0" w:after="0"/>
              <w:ind w:left="0" w:right="0" w:hanging="0"/>
              <w:rPr/>
            </w:pPr>
            <w:r>
              <w:rPr/>
              <w:t> </w:t>
            </w:r>
          </w:p>
        </w:tc>
        <w:tc>
          <w:tcPr>
            <w:tcW w:w="183" w:type="dxa"/>
            <w:tcBorders/>
            <w:shd w:fill="auto" w:val="clear"/>
            <w:vAlign w:val="bottom"/>
          </w:tcPr>
          <w:p>
            <w:pPr>
              <w:pStyle w:val="TableContents"/>
              <w:spacing w:before="0" w:after="0"/>
              <w:ind w:left="0" w:right="0" w:hanging="0"/>
              <w:rPr/>
            </w:pPr>
            <w:r>
              <w:rPr/>
              <w:t> </w:t>
            </w:r>
          </w:p>
        </w:tc>
        <w:tc>
          <w:tcPr>
            <w:tcW w:w="940"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pPr>
            <w:r>
              <w:rPr/>
              <w:t> </w:t>
            </w:r>
          </w:p>
        </w:tc>
        <w:tc>
          <w:tcPr>
            <w:tcW w:w="190" w:type="dxa"/>
            <w:tcBorders/>
            <w:shd w:fill="auto" w:val="clear"/>
            <w:vAlign w:val="bottom"/>
          </w:tcPr>
          <w:p>
            <w:pPr>
              <w:pStyle w:val="TableContents"/>
              <w:spacing w:before="0" w:after="0"/>
              <w:ind w:left="0" w:right="0" w:hanging="0"/>
              <w:rPr/>
            </w:pPr>
            <w:r>
              <w:rPr/>
              <w:t> </w:t>
            </w:r>
          </w:p>
        </w:tc>
        <w:tc>
          <w:tcPr>
            <w:tcW w:w="888"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pPr>
            <w:r>
              <w:rPr/>
              <w:t> </w:t>
            </w:r>
          </w:p>
        </w:tc>
        <w:tc>
          <w:tcPr>
            <w:tcW w:w="190" w:type="dxa"/>
            <w:tcBorders/>
            <w:shd w:fill="auto" w:val="clear"/>
            <w:vAlign w:val="bottom"/>
          </w:tcPr>
          <w:p>
            <w:pPr>
              <w:pStyle w:val="TableContents"/>
              <w:spacing w:before="0" w:after="0"/>
              <w:ind w:left="0" w:right="0" w:hanging="0"/>
              <w:rPr/>
            </w:pPr>
            <w:r>
              <w:rPr/>
              <w:t> </w:t>
            </w:r>
          </w:p>
        </w:tc>
        <w:tc>
          <w:tcPr>
            <w:tcW w:w="944"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pPr>
            <w:r>
              <w:rPr/>
              <w:t> </w:t>
            </w:r>
          </w:p>
        </w:tc>
        <w:tc>
          <w:tcPr>
            <w:tcW w:w="190" w:type="dxa"/>
            <w:tcBorders/>
            <w:shd w:fill="auto" w:val="clear"/>
            <w:vAlign w:val="bottom"/>
          </w:tcPr>
          <w:p>
            <w:pPr>
              <w:pStyle w:val="TableContents"/>
              <w:spacing w:before="0" w:after="0"/>
              <w:ind w:left="0" w:right="0" w:hanging="0"/>
              <w:rPr/>
            </w:pPr>
            <w:r>
              <w:rPr/>
              <w:t> </w:t>
            </w:r>
          </w:p>
        </w:tc>
        <w:tc>
          <w:tcPr>
            <w:tcW w:w="919"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pPr>
            <w:r>
              <w:rPr/>
              <w:t> </w:t>
            </w:r>
          </w:p>
        </w:tc>
        <w:tc>
          <w:tcPr>
            <w:tcW w:w="190" w:type="dxa"/>
            <w:tcBorders/>
            <w:shd w:fill="auto" w:val="clear"/>
            <w:vAlign w:val="bottom"/>
          </w:tcPr>
          <w:p>
            <w:pPr>
              <w:pStyle w:val="TableContents"/>
              <w:spacing w:before="0" w:after="0"/>
              <w:ind w:left="0" w:right="0" w:hanging="0"/>
              <w:rPr/>
            </w:pPr>
            <w:r>
              <w:rPr/>
              <w:t> </w:t>
            </w:r>
          </w:p>
        </w:tc>
        <w:tc>
          <w:tcPr>
            <w:tcW w:w="940"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pPr>
            <w:r>
              <w:rPr/>
              <w:t> </w:t>
            </w:r>
          </w:p>
        </w:tc>
        <w:tc>
          <w:tcPr>
            <w:tcW w:w="190" w:type="dxa"/>
            <w:tcBorders/>
            <w:shd w:fill="auto" w:val="clear"/>
            <w:vAlign w:val="bottom"/>
          </w:tcPr>
          <w:p>
            <w:pPr>
              <w:pStyle w:val="TableContents"/>
              <w:spacing w:before="0" w:after="0"/>
              <w:ind w:left="0" w:right="0" w:hanging="0"/>
              <w:rPr/>
            </w:pPr>
            <w:r>
              <w:rPr/>
              <w:t> </w:t>
            </w:r>
          </w:p>
        </w:tc>
        <w:tc>
          <w:tcPr>
            <w:tcW w:w="944"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pPr>
            <w:r>
              <w:rPr/>
              <w:t> </w:t>
            </w:r>
          </w:p>
        </w:tc>
        <w:tc>
          <w:tcPr>
            <w:tcW w:w="122" w:type="dxa"/>
            <w:tcBorders/>
            <w:shd w:fill="auto" w:val="clear"/>
            <w:vAlign w:val="bottom"/>
          </w:tcPr>
          <w:p>
            <w:pPr>
              <w:pStyle w:val="TableContents"/>
              <w:spacing w:before="0" w:after="0"/>
              <w:ind w:left="0" w:right="0" w:hanging="0"/>
              <w:rPr/>
            </w:pPr>
            <w:r>
              <w:rPr/>
              <w:t> </w:t>
            </w:r>
          </w:p>
        </w:tc>
      </w:tr>
      <w:tr>
        <w:trPr/>
        <w:tc>
          <w:tcPr>
            <w:tcW w:w="266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Noncredit component of impairment losses on fixed maturities, available-for-sale during the period</w:t>
            </w:r>
          </w:p>
        </w:tc>
        <w:tc>
          <w:tcPr>
            <w:tcW w:w="183" w:type="dxa"/>
            <w:tcBorders/>
            <w:shd w:fill="CCEEFF" w:val="clear"/>
            <w:vAlign w:val="bottom"/>
          </w:tcPr>
          <w:p>
            <w:pPr>
              <w:pStyle w:val="TableContents"/>
              <w:spacing w:before="0" w:after="0"/>
              <w:ind w:left="0" w:right="0" w:hanging="0"/>
              <w:rPr/>
            </w:pPr>
            <w:r>
              <w:rPr/>
              <w:t> </w:t>
            </w:r>
          </w:p>
        </w:tc>
        <w:tc>
          <w:tcPr>
            <w:tcW w:w="94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35.4</w:t>
            </w:r>
          </w:p>
        </w:tc>
        <w:tc>
          <w:tcPr>
            <w:tcW w:w="190" w:type="dxa"/>
            <w:tcBorders/>
            <w:shd w:fill="CCEEFF" w:val="clear"/>
            <w:vAlign w:val="bottom"/>
          </w:tcPr>
          <w:p>
            <w:pPr>
              <w:pStyle w:val="TableContents"/>
              <w:spacing w:before="0" w:after="0"/>
              <w:ind w:left="0" w:right="0" w:hanging="0"/>
              <w:rPr/>
            </w:pPr>
            <w:r>
              <w:rPr/>
              <w:t> </w:t>
            </w:r>
          </w:p>
        </w:tc>
        <w:tc>
          <w:tcPr>
            <w:tcW w:w="88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(12.3</w:t>
            </w:r>
          </w:p>
        </w:tc>
        <w:tc>
          <w:tcPr>
            <w:tcW w:w="19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23.1</w:t>
            </w:r>
          </w:p>
        </w:tc>
        <w:tc>
          <w:tcPr>
            <w:tcW w:w="190" w:type="dxa"/>
            <w:tcBorders/>
            <w:shd w:fill="CCEEFF" w:val="clear"/>
            <w:vAlign w:val="bottom"/>
          </w:tcPr>
          <w:p>
            <w:pPr>
              <w:pStyle w:val="TableContents"/>
              <w:spacing w:before="0" w:after="0"/>
              <w:ind w:left="0" w:right="0" w:hanging="0"/>
              <w:rPr/>
            </w:pPr>
            <w:r>
              <w:rPr/>
              <w:t> </w:t>
            </w:r>
          </w:p>
        </w:tc>
        <w:tc>
          <w:tcPr>
            <w:tcW w:w="91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83.5</w:t>
            </w:r>
          </w:p>
        </w:tc>
        <w:tc>
          <w:tcPr>
            <w:tcW w:w="190" w:type="dxa"/>
            <w:tcBorders/>
            <w:shd w:fill="CCEEFF" w:val="clear"/>
            <w:vAlign w:val="bottom"/>
          </w:tcPr>
          <w:p>
            <w:pPr>
              <w:pStyle w:val="TableContents"/>
              <w:spacing w:before="0" w:after="0"/>
              <w:ind w:left="0" w:right="0" w:hanging="0"/>
              <w:rPr/>
            </w:pPr>
            <w:r>
              <w:rPr/>
              <w:t> </w:t>
            </w:r>
          </w:p>
        </w:tc>
        <w:tc>
          <w:tcPr>
            <w:tcW w:w="94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(29.9</w:t>
            </w:r>
          </w:p>
        </w:tc>
        <w:tc>
          <w:tcPr>
            <w:tcW w:w="19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53.6</w:t>
            </w:r>
          </w:p>
        </w:tc>
        <w:tc>
          <w:tcPr>
            <w:tcW w:w="122" w:type="dxa"/>
            <w:tcBorders/>
            <w:shd w:fill="CCEEFF" w:val="clear"/>
            <w:vAlign w:val="bottom"/>
          </w:tcPr>
          <w:p>
            <w:pPr>
              <w:pStyle w:val="TableContents"/>
              <w:spacing w:before="0" w:after="0"/>
              <w:ind w:left="0" w:right="0" w:hanging="0"/>
              <w:rPr/>
            </w:pPr>
            <w:r>
              <w:rPr/>
              <w:t> </w:t>
            </w:r>
          </w:p>
        </w:tc>
      </w:tr>
      <w:tr>
        <w:trPr/>
        <w:tc>
          <w:tcPr>
            <w:tcW w:w="266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Adjustments for assumed changes in amortization patterns</w:t>
            </w:r>
          </w:p>
        </w:tc>
        <w:tc>
          <w:tcPr>
            <w:tcW w:w="183" w:type="dxa"/>
            <w:tcBorders/>
            <w:shd w:fill="auto" w:val="clear"/>
            <w:vAlign w:val="bottom"/>
          </w:tcPr>
          <w:p>
            <w:pPr>
              <w:pStyle w:val="TableContents"/>
              <w:spacing w:before="0" w:after="0"/>
              <w:ind w:left="0" w:right="0" w:hanging="0"/>
              <w:rPr/>
            </w:pPr>
            <w:r>
              <w:rPr/>
              <w:t> </w:t>
            </w:r>
          </w:p>
        </w:tc>
        <w:tc>
          <w:tcPr>
            <w:tcW w:w="94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w:t>
            </w:r>
          </w:p>
        </w:tc>
        <w:tc>
          <w:tcPr>
            <w:tcW w:w="19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8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w:t>
            </w:r>
          </w:p>
        </w:tc>
        <w:tc>
          <w:tcPr>
            <w:tcW w:w="190" w:type="dxa"/>
            <w:tcBorders/>
            <w:shd w:fill="auto" w:val="clear"/>
            <w:vAlign w:val="bottom"/>
          </w:tcPr>
          <w:p>
            <w:pPr>
              <w:pStyle w:val="TableContents"/>
              <w:spacing w:before="0" w:after="0"/>
              <w:ind w:left="0" w:right="0" w:hanging="0"/>
              <w:rPr/>
            </w:pPr>
            <w:r>
              <w:rPr/>
              <w:t> </w:t>
            </w:r>
          </w:p>
        </w:tc>
        <w:tc>
          <w:tcPr>
            <w:tcW w:w="94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(4.2</w:t>
            </w:r>
          </w:p>
        </w:tc>
        <w:tc>
          <w:tcPr>
            <w:tcW w:w="19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1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(12.9</w:t>
            </w:r>
          </w:p>
        </w:tc>
        <w:tc>
          <w:tcPr>
            <w:tcW w:w="19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w:t>
            </w:r>
          </w:p>
        </w:tc>
        <w:tc>
          <w:tcPr>
            <w:tcW w:w="190" w:type="dxa"/>
            <w:tcBorders/>
            <w:shd w:fill="auto" w:val="clear"/>
            <w:vAlign w:val="bottom"/>
          </w:tcPr>
          <w:p>
            <w:pPr>
              <w:pStyle w:val="TableContents"/>
              <w:spacing w:before="0" w:after="0"/>
              <w:ind w:left="0" w:right="0" w:hanging="0"/>
              <w:rPr/>
            </w:pPr>
            <w:r>
              <w:rPr/>
              <w:t> </w:t>
            </w:r>
          </w:p>
        </w:tc>
        <w:tc>
          <w:tcPr>
            <w:tcW w:w="94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(8.4</w:t>
            </w:r>
          </w:p>
        </w:tc>
        <w:tc>
          <w:tcPr>
            <w:tcW w:w="12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66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Noncredit component of impairment losses on fixed maturities, available-for-sale (1)</w:t>
            </w:r>
          </w:p>
        </w:tc>
        <w:tc>
          <w:tcPr>
            <w:tcW w:w="183" w:type="dxa"/>
            <w:tcBorders/>
            <w:shd w:fill="CCEEFF" w:val="clear"/>
            <w:vAlign w:val="bottom"/>
          </w:tcPr>
          <w:p>
            <w:pPr>
              <w:pStyle w:val="TableContents"/>
              <w:spacing w:before="0" w:after="0"/>
              <w:ind w:left="0" w:right="0" w:hanging="0"/>
              <w:rPr/>
            </w:pPr>
            <w:r>
              <w:rPr/>
              <w:t> </w:t>
            </w:r>
          </w:p>
        </w:tc>
        <w:tc>
          <w:tcPr>
            <w:tcW w:w="940" w:type="dxa"/>
            <w:gridSpan w:val="2"/>
            <w:tcBorders>
              <w:top w:val="single" w:sz="8"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29.0</w:t>
            </w:r>
          </w:p>
        </w:tc>
        <w:tc>
          <w:tcPr>
            <w:tcW w:w="190" w:type="dxa"/>
            <w:tcBorders/>
            <w:shd w:fill="CCEEFF" w:val="clear"/>
            <w:vAlign w:val="bottom"/>
          </w:tcPr>
          <w:p>
            <w:pPr>
              <w:pStyle w:val="TableContents"/>
              <w:spacing w:before="0" w:after="0"/>
              <w:ind w:left="0" w:right="0" w:hanging="0"/>
              <w:rPr/>
            </w:pPr>
            <w:r>
              <w:rPr/>
              <w:t> </w:t>
            </w:r>
          </w:p>
        </w:tc>
        <w:tc>
          <w:tcPr>
            <w:tcW w:w="888" w:type="dxa"/>
            <w:gridSpan w:val="2"/>
            <w:tcBorders>
              <w:top w:val="single" w:sz="8"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(10.1</w:t>
            </w:r>
          </w:p>
        </w:tc>
        <w:tc>
          <w:tcPr>
            <w:tcW w:w="19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4" w:type="dxa"/>
            <w:gridSpan w:val="2"/>
            <w:tcBorders>
              <w:top w:val="single" w:sz="8"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18.9</w:t>
            </w:r>
          </w:p>
        </w:tc>
        <w:tc>
          <w:tcPr>
            <w:tcW w:w="190" w:type="dxa"/>
            <w:tcBorders/>
            <w:shd w:fill="CCEEFF" w:val="clear"/>
            <w:vAlign w:val="bottom"/>
          </w:tcPr>
          <w:p>
            <w:pPr>
              <w:pStyle w:val="TableContents"/>
              <w:spacing w:before="0" w:after="0"/>
              <w:ind w:left="0" w:right="0" w:hanging="0"/>
              <w:rPr/>
            </w:pPr>
            <w:r>
              <w:rPr/>
              <w:t> </w:t>
            </w:r>
          </w:p>
        </w:tc>
        <w:tc>
          <w:tcPr>
            <w:tcW w:w="919" w:type="dxa"/>
            <w:gridSpan w:val="2"/>
            <w:tcBorders>
              <w:top w:val="single" w:sz="8"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70.6</w:t>
            </w:r>
          </w:p>
        </w:tc>
        <w:tc>
          <w:tcPr>
            <w:tcW w:w="190" w:type="dxa"/>
            <w:tcBorders/>
            <w:shd w:fill="CCEEFF" w:val="clear"/>
            <w:vAlign w:val="bottom"/>
          </w:tcPr>
          <w:p>
            <w:pPr>
              <w:pStyle w:val="TableContents"/>
              <w:spacing w:before="0" w:after="0"/>
              <w:ind w:left="0" w:right="0" w:hanging="0"/>
              <w:rPr/>
            </w:pPr>
            <w:r>
              <w:rPr/>
              <w:t> </w:t>
            </w:r>
          </w:p>
        </w:tc>
        <w:tc>
          <w:tcPr>
            <w:tcW w:w="940" w:type="dxa"/>
            <w:gridSpan w:val="2"/>
            <w:tcBorders>
              <w:top w:val="single" w:sz="8"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(25.4</w:t>
            </w:r>
          </w:p>
        </w:tc>
        <w:tc>
          <w:tcPr>
            <w:tcW w:w="19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4" w:type="dxa"/>
            <w:gridSpan w:val="2"/>
            <w:tcBorders>
              <w:top w:val="single" w:sz="8"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45.2</w:t>
            </w:r>
          </w:p>
        </w:tc>
        <w:tc>
          <w:tcPr>
            <w:tcW w:w="122" w:type="dxa"/>
            <w:tcBorders/>
            <w:shd w:fill="CCEEFF" w:val="clear"/>
            <w:vAlign w:val="bottom"/>
          </w:tcPr>
          <w:p>
            <w:pPr>
              <w:pStyle w:val="TableContents"/>
              <w:spacing w:before="0" w:after="0"/>
              <w:ind w:left="0" w:right="0" w:hanging="0"/>
              <w:rPr/>
            </w:pPr>
            <w:r>
              <w:rPr/>
              <w:t> </w:t>
            </w:r>
          </w:p>
        </w:tc>
      </w:tr>
      <w:tr>
        <w:trPr/>
        <w:tc>
          <w:tcPr>
            <w:tcW w:w="2660" w:type="dxa"/>
            <w:tcBorders/>
            <w:shd w:fill="auto" w:val="clear"/>
            <w:vAlign w:val="bottom"/>
          </w:tcPr>
          <w:p>
            <w:pPr>
              <w:pStyle w:val="TableContents"/>
              <w:spacing w:before="0" w:after="0"/>
              <w:ind w:left="0" w:right="0" w:hanging="0"/>
              <w:rPr/>
            </w:pPr>
            <w:r>
              <w:rPr/>
              <w:t> </w:t>
            </w:r>
          </w:p>
        </w:tc>
        <w:tc>
          <w:tcPr>
            <w:tcW w:w="183" w:type="dxa"/>
            <w:tcBorders/>
            <w:shd w:fill="auto" w:val="clear"/>
            <w:vAlign w:val="bottom"/>
          </w:tcPr>
          <w:p>
            <w:pPr>
              <w:pStyle w:val="TableContents"/>
              <w:spacing w:before="0" w:after="0"/>
              <w:ind w:left="0" w:right="0" w:hanging="0"/>
              <w:rPr/>
            </w:pPr>
            <w:r>
              <w:rPr/>
              <w:t> </w:t>
            </w:r>
          </w:p>
        </w:tc>
        <w:tc>
          <w:tcPr>
            <w:tcW w:w="940"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pPr>
            <w:r>
              <w:rPr/>
              <w:t> </w:t>
            </w:r>
          </w:p>
        </w:tc>
        <w:tc>
          <w:tcPr>
            <w:tcW w:w="190" w:type="dxa"/>
            <w:tcBorders/>
            <w:shd w:fill="auto" w:val="clear"/>
            <w:vAlign w:val="bottom"/>
          </w:tcPr>
          <w:p>
            <w:pPr>
              <w:pStyle w:val="TableContents"/>
              <w:spacing w:before="0" w:after="0"/>
              <w:ind w:left="0" w:right="0" w:hanging="0"/>
              <w:rPr/>
            </w:pPr>
            <w:r>
              <w:rPr/>
              <w:t> </w:t>
            </w:r>
          </w:p>
        </w:tc>
        <w:tc>
          <w:tcPr>
            <w:tcW w:w="888"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pPr>
            <w:r>
              <w:rPr/>
              <w:t> </w:t>
            </w:r>
          </w:p>
        </w:tc>
        <w:tc>
          <w:tcPr>
            <w:tcW w:w="190" w:type="dxa"/>
            <w:tcBorders/>
            <w:shd w:fill="auto" w:val="clear"/>
            <w:vAlign w:val="bottom"/>
          </w:tcPr>
          <w:p>
            <w:pPr>
              <w:pStyle w:val="TableContents"/>
              <w:spacing w:before="0" w:after="0"/>
              <w:ind w:left="0" w:right="0" w:hanging="0"/>
              <w:rPr/>
            </w:pPr>
            <w:r>
              <w:rPr/>
              <w:t> </w:t>
            </w:r>
          </w:p>
        </w:tc>
        <w:tc>
          <w:tcPr>
            <w:tcW w:w="944"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pPr>
            <w:r>
              <w:rPr/>
              <w:t> </w:t>
            </w:r>
          </w:p>
        </w:tc>
        <w:tc>
          <w:tcPr>
            <w:tcW w:w="190" w:type="dxa"/>
            <w:tcBorders/>
            <w:shd w:fill="auto" w:val="clear"/>
            <w:vAlign w:val="bottom"/>
          </w:tcPr>
          <w:p>
            <w:pPr>
              <w:pStyle w:val="TableContents"/>
              <w:spacing w:before="0" w:after="0"/>
              <w:ind w:left="0" w:right="0" w:hanging="0"/>
              <w:rPr/>
            </w:pPr>
            <w:r>
              <w:rPr/>
              <w:t> </w:t>
            </w:r>
          </w:p>
        </w:tc>
        <w:tc>
          <w:tcPr>
            <w:tcW w:w="919"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pPr>
            <w:r>
              <w:rPr/>
              <w:t> </w:t>
            </w:r>
          </w:p>
        </w:tc>
        <w:tc>
          <w:tcPr>
            <w:tcW w:w="190" w:type="dxa"/>
            <w:tcBorders/>
            <w:shd w:fill="auto" w:val="clear"/>
            <w:vAlign w:val="bottom"/>
          </w:tcPr>
          <w:p>
            <w:pPr>
              <w:pStyle w:val="TableContents"/>
              <w:spacing w:before="0" w:after="0"/>
              <w:ind w:left="0" w:right="0" w:hanging="0"/>
              <w:rPr/>
            </w:pPr>
            <w:r>
              <w:rPr/>
              <w:t> </w:t>
            </w:r>
          </w:p>
        </w:tc>
        <w:tc>
          <w:tcPr>
            <w:tcW w:w="940"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pPr>
            <w:r>
              <w:rPr/>
              <w:t> </w:t>
            </w:r>
          </w:p>
        </w:tc>
        <w:tc>
          <w:tcPr>
            <w:tcW w:w="190" w:type="dxa"/>
            <w:tcBorders/>
            <w:shd w:fill="auto" w:val="clear"/>
            <w:vAlign w:val="bottom"/>
          </w:tcPr>
          <w:p>
            <w:pPr>
              <w:pStyle w:val="TableContents"/>
              <w:spacing w:before="0" w:after="0"/>
              <w:ind w:left="0" w:right="0" w:hanging="0"/>
              <w:rPr/>
            </w:pPr>
            <w:r>
              <w:rPr/>
              <w:t> </w:t>
            </w:r>
          </w:p>
        </w:tc>
        <w:tc>
          <w:tcPr>
            <w:tcW w:w="944"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pPr>
            <w:r>
              <w:rPr/>
              <w:t> </w:t>
            </w:r>
          </w:p>
        </w:tc>
        <w:tc>
          <w:tcPr>
            <w:tcW w:w="122" w:type="dxa"/>
            <w:tcBorders/>
            <w:shd w:fill="auto" w:val="clear"/>
            <w:vAlign w:val="bottom"/>
          </w:tcPr>
          <w:p>
            <w:pPr>
              <w:pStyle w:val="TableContents"/>
              <w:spacing w:before="0" w:after="0"/>
              <w:ind w:left="0" w:right="0" w:hanging="0"/>
              <w:rPr/>
            </w:pPr>
            <w:r>
              <w:rPr/>
              <w:t> </w:t>
            </w:r>
          </w:p>
        </w:tc>
      </w:tr>
      <w:tr>
        <w:trPr/>
        <w:tc>
          <w:tcPr>
            <w:tcW w:w="266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unrealized gains on derivative instruments during the period</w:t>
            </w:r>
          </w:p>
        </w:tc>
        <w:tc>
          <w:tcPr>
            <w:tcW w:w="183" w:type="dxa"/>
            <w:tcBorders/>
            <w:shd w:fill="CCEEFF" w:val="clear"/>
            <w:vAlign w:val="bottom"/>
          </w:tcPr>
          <w:p>
            <w:pPr>
              <w:pStyle w:val="TableContents"/>
              <w:spacing w:before="0" w:after="0"/>
              <w:ind w:left="0" w:right="0" w:hanging="0"/>
              <w:rPr/>
            </w:pPr>
            <w:r>
              <w:rPr/>
              <w:t> </w:t>
            </w:r>
          </w:p>
        </w:tc>
        <w:tc>
          <w:tcPr>
            <w:tcW w:w="94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73.0</w:t>
            </w:r>
          </w:p>
        </w:tc>
        <w:tc>
          <w:tcPr>
            <w:tcW w:w="190" w:type="dxa"/>
            <w:tcBorders/>
            <w:shd w:fill="CCEEFF" w:val="clear"/>
            <w:vAlign w:val="bottom"/>
          </w:tcPr>
          <w:p>
            <w:pPr>
              <w:pStyle w:val="TableContents"/>
              <w:spacing w:before="0" w:after="0"/>
              <w:ind w:left="0" w:right="0" w:hanging="0"/>
              <w:rPr/>
            </w:pPr>
            <w:r>
              <w:rPr/>
              <w:t> </w:t>
            </w:r>
          </w:p>
        </w:tc>
        <w:tc>
          <w:tcPr>
            <w:tcW w:w="88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(25.5</w:t>
            </w:r>
          </w:p>
        </w:tc>
        <w:tc>
          <w:tcPr>
            <w:tcW w:w="19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47.5</w:t>
            </w:r>
          </w:p>
        </w:tc>
        <w:tc>
          <w:tcPr>
            <w:tcW w:w="190" w:type="dxa"/>
            <w:tcBorders/>
            <w:shd w:fill="CCEEFF" w:val="clear"/>
            <w:vAlign w:val="bottom"/>
          </w:tcPr>
          <w:p>
            <w:pPr>
              <w:pStyle w:val="TableContents"/>
              <w:spacing w:before="0" w:after="0"/>
              <w:ind w:left="0" w:right="0" w:hanging="0"/>
              <w:rPr/>
            </w:pPr>
            <w:r>
              <w:rPr/>
              <w:t> </w:t>
            </w:r>
          </w:p>
        </w:tc>
        <w:tc>
          <w:tcPr>
            <w:tcW w:w="91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40.0</w:t>
            </w:r>
          </w:p>
        </w:tc>
        <w:tc>
          <w:tcPr>
            <w:tcW w:w="190" w:type="dxa"/>
            <w:tcBorders/>
            <w:shd w:fill="CCEEFF" w:val="clear"/>
            <w:vAlign w:val="bottom"/>
          </w:tcPr>
          <w:p>
            <w:pPr>
              <w:pStyle w:val="TableContents"/>
              <w:spacing w:before="0" w:after="0"/>
              <w:ind w:left="0" w:right="0" w:hanging="0"/>
              <w:rPr/>
            </w:pPr>
            <w:r>
              <w:rPr/>
              <w:t> </w:t>
            </w:r>
          </w:p>
        </w:tc>
        <w:tc>
          <w:tcPr>
            <w:tcW w:w="94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(14.0</w:t>
            </w:r>
          </w:p>
        </w:tc>
        <w:tc>
          <w:tcPr>
            <w:tcW w:w="19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26.0</w:t>
            </w:r>
          </w:p>
        </w:tc>
        <w:tc>
          <w:tcPr>
            <w:tcW w:w="122" w:type="dxa"/>
            <w:tcBorders/>
            <w:shd w:fill="CCEEFF" w:val="clear"/>
            <w:vAlign w:val="bottom"/>
          </w:tcPr>
          <w:p>
            <w:pPr>
              <w:pStyle w:val="TableContents"/>
              <w:spacing w:before="0" w:after="0"/>
              <w:ind w:left="0" w:right="0" w:hanging="0"/>
              <w:rPr/>
            </w:pPr>
            <w:r>
              <w:rPr/>
              <w:t> </w:t>
            </w:r>
          </w:p>
        </w:tc>
      </w:tr>
      <w:tr>
        <w:trPr/>
        <w:tc>
          <w:tcPr>
            <w:tcW w:w="266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Reclassification adjustment for (gains) losses included in net income</w:t>
            </w:r>
          </w:p>
        </w:tc>
        <w:tc>
          <w:tcPr>
            <w:tcW w:w="183" w:type="dxa"/>
            <w:tcBorders/>
            <w:shd w:fill="auto" w:val="clear"/>
            <w:vAlign w:val="bottom"/>
          </w:tcPr>
          <w:p>
            <w:pPr>
              <w:pStyle w:val="TableContents"/>
              <w:spacing w:before="0" w:after="0"/>
              <w:ind w:left="0" w:right="0" w:hanging="0"/>
              <w:rPr/>
            </w:pPr>
            <w:r>
              <w:rPr/>
              <w:t> </w:t>
            </w:r>
          </w:p>
        </w:tc>
        <w:tc>
          <w:tcPr>
            <w:tcW w:w="94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(0.8</w:t>
            </w:r>
          </w:p>
        </w:tc>
        <w:tc>
          <w:tcPr>
            <w:tcW w:w="19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8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w:t>
            </w:r>
          </w:p>
        </w:tc>
        <w:tc>
          <w:tcPr>
            <w:tcW w:w="190" w:type="dxa"/>
            <w:tcBorders/>
            <w:shd w:fill="auto" w:val="clear"/>
            <w:vAlign w:val="bottom"/>
          </w:tcPr>
          <w:p>
            <w:pPr>
              <w:pStyle w:val="TableContents"/>
              <w:spacing w:before="0" w:after="0"/>
              <w:ind w:left="0" w:right="0" w:hanging="0"/>
              <w:rPr/>
            </w:pPr>
            <w:r>
              <w:rPr/>
              <w:t> </w:t>
            </w:r>
          </w:p>
        </w:tc>
        <w:tc>
          <w:tcPr>
            <w:tcW w:w="94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(0.6</w:t>
            </w:r>
          </w:p>
        </w:tc>
        <w:tc>
          <w:tcPr>
            <w:tcW w:w="19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1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14.2</w:t>
            </w:r>
          </w:p>
        </w:tc>
        <w:tc>
          <w:tcPr>
            <w:tcW w:w="190" w:type="dxa"/>
            <w:tcBorders/>
            <w:shd w:fill="auto" w:val="clear"/>
            <w:vAlign w:val="bottom"/>
          </w:tcPr>
          <w:p>
            <w:pPr>
              <w:pStyle w:val="TableContents"/>
              <w:spacing w:before="0" w:after="0"/>
              <w:ind w:left="0" w:right="0" w:hanging="0"/>
              <w:rPr/>
            </w:pPr>
            <w:r>
              <w:rPr/>
              <w:t> </w:t>
            </w:r>
          </w:p>
        </w:tc>
        <w:tc>
          <w:tcPr>
            <w:tcW w:w="94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w:t>
            </w:r>
          </w:p>
        </w:tc>
        <w:tc>
          <w:tcPr>
            <w:tcW w:w="19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9.1</w:t>
            </w:r>
          </w:p>
        </w:tc>
        <w:tc>
          <w:tcPr>
            <w:tcW w:w="122" w:type="dxa"/>
            <w:tcBorders/>
            <w:shd w:fill="auto" w:val="clear"/>
            <w:vAlign w:val="bottom"/>
          </w:tcPr>
          <w:p>
            <w:pPr>
              <w:pStyle w:val="TableContents"/>
              <w:spacing w:before="0" w:after="0"/>
              <w:ind w:left="0" w:right="0" w:hanging="0"/>
              <w:rPr/>
            </w:pPr>
            <w:r>
              <w:rPr/>
              <w:t> </w:t>
            </w:r>
          </w:p>
        </w:tc>
      </w:tr>
      <w:tr>
        <w:trPr/>
        <w:tc>
          <w:tcPr>
            <w:tcW w:w="266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Adjustments for assumed changes in amortization patterns</w:t>
            </w:r>
          </w:p>
        </w:tc>
        <w:tc>
          <w:tcPr>
            <w:tcW w:w="183" w:type="dxa"/>
            <w:tcBorders/>
            <w:shd w:fill="CCEEFF" w:val="clear"/>
            <w:vAlign w:val="bottom"/>
          </w:tcPr>
          <w:p>
            <w:pPr>
              <w:pStyle w:val="TableContents"/>
              <w:spacing w:before="0" w:after="0"/>
              <w:ind w:left="0" w:right="0" w:hanging="0"/>
              <w:rPr/>
            </w:pPr>
            <w:r>
              <w:rPr/>
              <w:t> </w:t>
            </w:r>
          </w:p>
        </w:tc>
        <w:tc>
          <w:tcPr>
            <w:tcW w:w="940"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(22.8</w:t>
            </w:r>
          </w:p>
        </w:tc>
        <w:tc>
          <w:tcPr>
            <w:tcW w:w="19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8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8.0</w:t>
            </w:r>
          </w:p>
        </w:tc>
        <w:tc>
          <w:tcPr>
            <w:tcW w:w="190" w:type="dxa"/>
            <w:tcBorders/>
            <w:shd w:fill="CCEEFF" w:val="clear"/>
            <w:vAlign w:val="bottom"/>
          </w:tcPr>
          <w:p>
            <w:pPr>
              <w:pStyle w:val="TableContents"/>
              <w:spacing w:before="0" w:after="0"/>
              <w:ind w:left="0" w:right="0" w:hanging="0"/>
              <w:rPr/>
            </w:pPr>
            <w:r>
              <w:rPr/>
              <w:t> </w:t>
            </w:r>
          </w:p>
        </w:tc>
        <w:tc>
          <w:tcPr>
            <w:tcW w:w="94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(14.8</w:t>
            </w:r>
          </w:p>
        </w:tc>
        <w:tc>
          <w:tcPr>
            <w:tcW w:w="19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1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(24.0</w:t>
            </w:r>
          </w:p>
        </w:tc>
        <w:tc>
          <w:tcPr>
            <w:tcW w:w="19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0"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8.4</w:t>
            </w:r>
          </w:p>
        </w:tc>
        <w:tc>
          <w:tcPr>
            <w:tcW w:w="190" w:type="dxa"/>
            <w:tcBorders/>
            <w:shd w:fill="CCEEFF" w:val="clear"/>
            <w:vAlign w:val="bottom"/>
          </w:tcPr>
          <w:p>
            <w:pPr>
              <w:pStyle w:val="TableContents"/>
              <w:spacing w:before="0" w:after="0"/>
              <w:ind w:left="0" w:right="0" w:hanging="0"/>
              <w:rPr/>
            </w:pPr>
            <w:r>
              <w:rPr/>
              <w:t> </w:t>
            </w:r>
          </w:p>
        </w:tc>
        <w:tc>
          <w:tcPr>
            <w:tcW w:w="94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(15.6</w:t>
            </w:r>
          </w:p>
        </w:tc>
        <w:tc>
          <w:tcPr>
            <w:tcW w:w="12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66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unrealized gains on derivative instruments</w:t>
            </w:r>
          </w:p>
        </w:tc>
        <w:tc>
          <w:tcPr>
            <w:tcW w:w="183" w:type="dxa"/>
            <w:tcBorders/>
            <w:shd w:fill="auto" w:val="clear"/>
            <w:vAlign w:val="bottom"/>
          </w:tcPr>
          <w:p>
            <w:pPr>
              <w:pStyle w:val="TableContents"/>
              <w:spacing w:before="0" w:after="0"/>
              <w:ind w:left="0" w:right="0" w:hanging="0"/>
              <w:rPr/>
            </w:pPr>
            <w:r>
              <w:rPr/>
              <w:t> </w:t>
            </w:r>
          </w:p>
        </w:tc>
        <w:tc>
          <w:tcPr>
            <w:tcW w:w="94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49.4</w:t>
            </w:r>
          </w:p>
        </w:tc>
        <w:tc>
          <w:tcPr>
            <w:tcW w:w="190" w:type="dxa"/>
            <w:tcBorders/>
            <w:shd w:fill="auto" w:val="clear"/>
            <w:vAlign w:val="bottom"/>
          </w:tcPr>
          <w:p>
            <w:pPr>
              <w:pStyle w:val="TableContents"/>
              <w:spacing w:before="0" w:after="0"/>
              <w:ind w:left="0" w:right="0" w:hanging="0"/>
              <w:rPr/>
            </w:pPr>
            <w:r>
              <w:rPr/>
              <w:t> </w:t>
            </w:r>
          </w:p>
        </w:tc>
        <w:tc>
          <w:tcPr>
            <w:tcW w:w="88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(17.3</w:t>
            </w:r>
          </w:p>
        </w:tc>
        <w:tc>
          <w:tcPr>
            <w:tcW w:w="19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32.1</w:t>
            </w:r>
          </w:p>
        </w:tc>
        <w:tc>
          <w:tcPr>
            <w:tcW w:w="190" w:type="dxa"/>
            <w:tcBorders/>
            <w:shd w:fill="auto" w:val="clear"/>
            <w:vAlign w:val="bottom"/>
          </w:tcPr>
          <w:p>
            <w:pPr>
              <w:pStyle w:val="TableContents"/>
              <w:spacing w:before="0" w:after="0"/>
              <w:ind w:left="0" w:right="0" w:hanging="0"/>
              <w:rPr/>
            </w:pPr>
            <w:r>
              <w:rPr/>
              <w:t> </w:t>
            </w:r>
          </w:p>
        </w:tc>
        <w:tc>
          <w:tcPr>
            <w:tcW w:w="91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30.2</w:t>
            </w:r>
          </w:p>
        </w:tc>
        <w:tc>
          <w:tcPr>
            <w:tcW w:w="190" w:type="dxa"/>
            <w:tcBorders/>
            <w:shd w:fill="auto" w:val="clear"/>
            <w:vAlign w:val="bottom"/>
          </w:tcPr>
          <w:p>
            <w:pPr>
              <w:pStyle w:val="TableContents"/>
              <w:spacing w:before="0" w:after="0"/>
              <w:ind w:left="0" w:right="0" w:hanging="0"/>
              <w:rPr/>
            </w:pPr>
            <w:r>
              <w:rPr/>
              <w:t> </w:t>
            </w:r>
          </w:p>
        </w:tc>
        <w:tc>
          <w:tcPr>
            <w:tcW w:w="94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(10.7</w:t>
            </w:r>
          </w:p>
        </w:tc>
        <w:tc>
          <w:tcPr>
            <w:tcW w:w="19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19.5</w:t>
            </w:r>
          </w:p>
        </w:tc>
        <w:tc>
          <w:tcPr>
            <w:tcW w:w="122" w:type="dxa"/>
            <w:tcBorders/>
            <w:shd w:fill="auto" w:val="clear"/>
            <w:vAlign w:val="bottom"/>
          </w:tcPr>
          <w:p>
            <w:pPr>
              <w:pStyle w:val="TableContents"/>
              <w:spacing w:before="0" w:after="0"/>
              <w:ind w:left="0" w:right="0" w:hanging="0"/>
              <w:rPr/>
            </w:pPr>
            <w:r>
              <w:rPr/>
              <w:t> </w:t>
            </w:r>
          </w:p>
        </w:tc>
      </w:tr>
      <w:tr>
        <w:trPr/>
        <w:tc>
          <w:tcPr>
            <w:tcW w:w="2660" w:type="dxa"/>
            <w:tcBorders/>
            <w:shd w:fill="CCEEFF" w:val="clear"/>
            <w:vAlign w:val="bottom"/>
          </w:tcPr>
          <w:p>
            <w:pPr>
              <w:pStyle w:val="TableContents"/>
              <w:spacing w:before="0" w:after="0"/>
              <w:ind w:left="0" w:right="0" w:hanging="0"/>
              <w:rPr/>
            </w:pPr>
            <w:r>
              <w:rPr/>
              <w:t> </w:t>
            </w:r>
          </w:p>
        </w:tc>
        <w:tc>
          <w:tcPr>
            <w:tcW w:w="183" w:type="dxa"/>
            <w:tcBorders/>
            <w:shd w:fill="CCEEFF" w:val="clear"/>
            <w:vAlign w:val="bottom"/>
          </w:tcPr>
          <w:p>
            <w:pPr>
              <w:pStyle w:val="TableContents"/>
              <w:spacing w:before="0" w:after="0"/>
              <w:ind w:left="0" w:right="0" w:hanging="0"/>
              <w:rPr/>
            </w:pPr>
            <w:r>
              <w:rPr/>
              <w:t> </w:t>
            </w:r>
          </w:p>
        </w:tc>
        <w:tc>
          <w:tcPr>
            <w:tcW w:w="940" w:type="dxa"/>
            <w:gridSpan w:val="2"/>
            <w:tcBorders>
              <w:top w:val="single" w:sz="8" w:space="0" w:color="000000"/>
            </w:tcBorders>
            <w:shd w:fill="CCEEFF" w:val="clear"/>
            <w:tcMar>
              <w:top w:w="28" w:type="dxa"/>
            </w:tcMar>
            <w:vAlign w:val="bottom"/>
          </w:tcPr>
          <w:p>
            <w:pPr>
              <w:pStyle w:val="TableContents"/>
              <w:spacing w:before="0" w:after="0"/>
              <w:ind w:left="0" w:right="0" w:hanging="0"/>
              <w:jc w:val="right"/>
              <w:rPr/>
            </w:pPr>
            <w:r>
              <w:rPr/>
              <w:t> </w:t>
            </w:r>
          </w:p>
        </w:tc>
        <w:tc>
          <w:tcPr>
            <w:tcW w:w="190" w:type="dxa"/>
            <w:tcBorders/>
            <w:shd w:fill="CCEEFF" w:val="clear"/>
            <w:vAlign w:val="bottom"/>
          </w:tcPr>
          <w:p>
            <w:pPr>
              <w:pStyle w:val="TableContents"/>
              <w:spacing w:before="0" w:after="0"/>
              <w:ind w:left="0" w:right="0" w:hanging="0"/>
              <w:rPr/>
            </w:pPr>
            <w:r>
              <w:rPr/>
              <w:t> </w:t>
            </w:r>
          </w:p>
        </w:tc>
        <w:tc>
          <w:tcPr>
            <w:tcW w:w="888" w:type="dxa"/>
            <w:gridSpan w:val="2"/>
            <w:tcBorders>
              <w:top w:val="single" w:sz="8" w:space="0" w:color="000000"/>
            </w:tcBorders>
            <w:shd w:fill="CCEEFF" w:val="clear"/>
            <w:tcMar>
              <w:top w:w="28" w:type="dxa"/>
            </w:tcMar>
            <w:vAlign w:val="bottom"/>
          </w:tcPr>
          <w:p>
            <w:pPr>
              <w:pStyle w:val="TableContents"/>
              <w:spacing w:before="0" w:after="0"/>
              <w:ind w:left="0" w:right="0" w:hanging="0"/>
              <w:jc w:val="right"/>
              <w:rPr/>
            </w:pPr>
            <w:r>
              <w:rPr/>
              <w:t> </w:t>
            </w:r>
          </w:p>
        </w:tc>
        <w:tc>
          <w:tcPr>
            <w:tcW w:w="190" w:type="dxa"/>
            <w:tcBorders/>
            <w:shd w:fill="CCEEFF" w:val="clear"/>
            <w:vAlign w:val="bottom"/>
          </w:tcPr>
          <w:p>
            <w:pPr>
              <w:pStyle w:val="TableContents"/>
              <w:spacing w:before="0" w:after="0"/>
              <w:ind w:left="0" w:right="0" w:hanging="0"/>
              <w:rPr/>
            </w:pPr>
            <w:r>
              <w:rPr/>
              <w:t> </w:t>
            </w:r>
          </w:p>
        </w:tc>
        <w:tc>
          <w:tcPr>
            <w:tcW w:w="944" w:type="dxa"/>
            <w:gridSpan w:val="2"/>
            <w:tcBorders>
              <w:top w:val="single" w:sz="8" w:space="0" w:color="000000"/>
            </w:tcBorders>
            <w:shd w:fill="CCEEFF" w:val="clear"/>
            <w:tcMar>
              <w:top w:w="28" w:type="dxa"/>
            </w:tcMar>
            <w:vAlign w:val="bottom"/>
          </w:tcPr>
          <w:p>
            <w:pPr>
              <w:pStyle w:val="TableContents"/>
              <w:spacing w:before="0" w:after="0"/>
              <w:ind w:left="0" w:right="0" w:hanging="0"/>
              <w:jc w:val="right"/>
              <w:rPr/>
            </w:pPr>
            <w:r>
              <w:rPr/>
              <w:t> </w:t>
            </w:r>
          </w:p>
        </w:tc>
        <w:tc>
          <w:tcPr>
            <w:tcW w:w="190" w:type="dxa"/>
            <w:tcBorders/>
            <w:shd w:fill="CCEEFF" w:val="clear"/>
            <w:vAlign w:val="bottom"/>
          </w:tcPr>
          <w:p>
            <w:pPr>
              <w:pStyle w:val="TableContents"/>
              <w:spacing w:before="0" w:after="0"/>
              <w:ind w:left="0" w:right="0" w:hanging="0"/>
              <w:rPr/>
            </w:pPr>
            <w:r>
              <w:rPr/>
              <w:t> </w:t>
            </w:r>
          </w:p>
        </w:tc>
        <w:tc>
          <w:tcPr>
            <w:tcW w:w="919" w:type="dxa"/>
            <w:gridSpan w:val="2"/>
            <w:tcBorders>
              <w:top w:val="single" w:sz="8" w:space="0" w:color="000000"/>
            </w:tcBorders>
            <w:shd w:fill="CCEEFF" w:val="clear"/>
            <w:tcMar>
              <w:top w:w="28" w:type="dxa"/>
            </w:tcMar>
            <w:vAlign w:val="bottom"/>
          </w:tcPr>
          <w:p>
            <w:pPr>
              <w:pStyle w:val="TableContents"/>
              <w:spacing w:before="0" w:after="0"/>
              <w:ind w:left="0" w:right="0" w:hanging="0"/>
              <w:jc w:val="right"/>
              <w:rPr/>
            </w:pPr>
            <w:r>
              <w:rPr/>
              <w:t> </w:t>
            </w:r>
          </w:p>
        </w:tc>
        <w:tc>
          <w:tcPr>
            <w:tcW w:w="190" w:type="dxa"/>
            <w:tcBorders/>
            <w:shd w:fill="CCEEFF" w:val="clear"/>
            <w:vAlign w:val="bottom"/>
          </w:tcPr>
          <w:p>
            <w:pPr>
              <w:pStyle w:val="TableContents"/>
              <w:spacing w:before="0" w:after="0"/>
              <w:ind w:left="0" w:right="0" w:hanging="0"/>
              <w:rPr/>
            </w:pPr>
            <w:r>
              <w:rPr/>
              <w:t> </w:t>
            </w:r>
          </w:p>
        </w:tc>
        <w:tc>
          <w:tcPr>
            <w:tcW w:w="940" w:type="dxa"/>
            <w:gridSpan w:val="2"/>
            <w:tcBorders>
              <w:top w:val="single" w:sz="8" w:space="0" w:color="000000"/>
            </w:tcBorders>
            <w:shd w:fill="CCEEFF" w:val="clear"/>
            <w:tcMar>
              <w:top w:w="28" w:type="dxa"/>
            </w:tcMar>
            <w:vAlign w:val="bottom"/>
          </w:tcPr>
          <w:p>
            <w:pPr>
              <w:pStyle w:val="TableContents"/>
              <w:spacing w:before="0" w:after="0"/>
              <w:ind w:left="0" w:right="0" w:hanging="0"/>
              <w:jc w:val="right"/>
              <w:rPr/>
            </w:pPr>
            <w:r>
              <w:rPr/>
              <w:t> </w:t>
            </w:r>
          </w:p>
        </w:tc>
        <w:tc>
          <w:tcPr>
            <w:tcW w:w="190" w:type="dxa"/>
            <w:tcBorders/>
            <w:shd w:fill="CCEEFF" w:val="clear"/>
            <w:vAlign w:val="bottom"/>
          </w:tcPr>
          <w:p>
            <w:pPr>
              <w:pStyle w:val="TableContents"/>
              <w:spacing w:before="0" w:after="0"/>
              <w:ind w:left="0" w:right="0" w:hanging="0"/>
              <w:rPr/>
            </w:pPr>
            <w:r>
              <w:rPr/>
              <w:t> </w:t>
            </w:r>
          </w:p>
        </w:tc>
        <w:tc>
          <w:tcPr>
            <w:tcW w:w="944" w:type="dxa"/>
            <w:gridSpan w:val="2"/>
            <w:tcBorders>
              <w:top w:val="single" w:sz="8" w:space="0" w:color="000000"/>
            </w:tcBorders>
            <w:shd w:fill="CCEEFF" w:val="clear"/>
            <w:tcMar>
              <w:top w:w="28" w:type="dxa"/>
            </w:tcMar>
            <w:vAlign w:val="bottom"/>
          </w:tcPr>
          <w:p>
            <w:pPr>
              <w:pStyle w:val="TableContents"/>
              <w:spacing w:before="0" w:after="0"/>
              <w:ind w:left="0" w:right="0" w:hanging="0"/>
              <w:jc w:val="right"/>
              <w:rPr/>
            </w:pPr>
            <w:r>
              <w:rPr/>
              <w:t> </w:t>
            </w:r>
          </w:p>
        </w:tc>
        <w:tc>
          <w:tcPr>
            <w:tcW w:w="122" w:type="dxa"/>
            <w:tcBorders/>
            <w:shd w:fill="CCEEFF" w:val="clear"/>
            <w:vAlign w:val="bottom"/>
          </w:tcPr>
          <w:p>
            <w:pPr>
              <w:pStyle w:val="TableContents"/>
              <w:spacing w:before="0" w:after="0"/>
              <w:ind w:left="0" w:right="0" w:hanging="0"/>
              <w:rPr/>
            </w:pPr>
            <w:r>
              <w:rPr/>
              <w:t> </w:t>
            </w:r>
          </w:p>
        </w:tc>
      </w:tr>
      <w:tr>
        <w:trPr/>
        <w:tc>
          <w:tcPr>
            <w:tcW w:w="266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Foreign currency translation adjustment</w:t>
            </w:r>
          </w:p>
        </w:tc>
        <w:tc>
          <w:tcPr>
            <w:tcW w:w="183" w:type="dxa"/>
            <w:tcBorders/>
            <w:shd w:fill="auto" w:val="clear"/>
            <w:vAlign w:val="bottom"/>
          </w:tcPr>
          <w:p>
            <w:pPr>
              <w:pStyle w:val="TableContents"/>
              <w:spacing w:before="0" w:after="0"/>
              <w:ind w:left="0" w:right="0" w:hanging="0"/>
              <w:rPr/>
            </w:pPr>
            <w:r>
              <w:rPr/>
              <w:t> </w:t>
            </w:r>
          </w:p>
        </w:tc>
        <w:tc>
          <w:tcPr>
            <w:tcW w:w="940"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(138.5</w:t>
            </w:r>
          </w:p>
        </w:tc>
        <w:tc>
          <w:tcPr>
            <w:tcW w:w="19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8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w:t>
            </w:r>
          </w:p>
        </w:tc>
        <w:tc>
          <w:tcPr>
            <w:tcW w:w="190" w:type="dxa"/>
            <w:tcBorders/>
            <w:shd w:fill="auto" w:val="clear"/>
            <w:vAlign w:val="bottom"/>
          </w:tcPr>
          <w:p>
            <w:pPr>
              <w:pStyle w:val="TableContents"/>
              <w:spacing w:before="0" w:after="0"/>
              <w:ind w:left="0" w:right="0" w:hanging="0"/>
              <w:rPr/>
            </w:pPr>
            <w:r>
              <w:rPr/>
              <w:t> </w:t>
            </w:r>
          </w:p>
        </w:tc>
        <w:tc>
          <w:tcPr>
            <w:tcW w:w="94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(136.4</w:t>
            </w:r>
          </w:p>
        </w:tc>
        <w:tc>
          <w:tcPr>
            <w:tcW w:w="19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1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(46.0</w:t>
            </w:r>
          </w:p>
        </w:tc>
        <w:tc>
          <w:tcPr>
            <w:tcW w:w="19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0"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(18.9</w:t>
            </w:r>
          </w:p>
        </w:tc>
        <w:tc>
          <w:tcPr>
            <w:tcW w:w="19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(64.9</w:t>
            </w:r>
          </w:p>
        </w:tc>
        <w:tc>
          <w:tcPr>
            <w:tcW w:w="12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660" w:type="dxa"/>
            <w:tcBorders/>
            <w:shd w:fill="CCEEFF" w:val="clear"/>
            <w:vAlign w:val="bottom"/>
          </w:tcPr>
          <w:p>
            <w:pPr>
              <w:pStyle w:val="TableContents"/>
              <w:spacing w:before="0" w:after="0"/>
              <w:ind w:left="0" w:right="0" w:hanging="0"/>
              <w:rPr/>
            </w:pPr>
            <w:r>
              <w:rPr/>
              <w:t> </w:t>
            </w:r>
          </w:p>
        </w:tc>
        <w:tc>
          <w:tcPr>
            <w:tcW w:w="183" w:type="dxa"/>
            <w:tcBorders/>
            <w:shd w:fill="CCEEFF" w:val="clear"/>
            <w:vAlign w:val="bottom"/>
          </w:tcPr>
          <w:p>
            <w:pPr>
              <w:pStyle w:val="TableContents"/>
              <w:spacing w:before="0" w:after="0"/>
              <w:ind w:left="0" w:right="0" w:hanging="0"/>
              <w:rPr/>
            </w:pPr>
            <w:r>
              <w:rPr/>
              <w:t> </w:t>
            </w:r>
          </w:p>
        </w:tc>
        <w:tc>
          <w:tcPr>
            <w:tcW w:w="940" w:type="dxa"/>
            <w:gridSpan w:val="2"/>
            <w:tcBorders/>
            <w:shd w:fill="CCEEFF" w:val="clear"/>
            <w:vAlign w:val="bottom"/>
          </w:tcPr>
          <w:p>
            <w:pPr>
              <w:pStyle w:val="TableContents"/>
              <w:spacing w:before="0" w:after="0"/>
              <w:ind w:left="0" w:right="0" w:hanging="0"/>
              <w:jc w:val="right"/>
              <w:rPr/>
            </w:pPr>
            <w:r>
              <w:rPr/>
              <w:t> </w:t>
            </w:r>
          </w:p>
        </w:tc>
        <w:tc>
          <w:tcPr>
            <w:tcW w:w="190" w:type="dxa"/>
            <w:tcBorders/>
            <w:shd w:fill="CCEEFF" w:val="clear"/>
            <w:vAlign w:val="bottom"/>
          </w:tcPr>
          <w:p>
            <w:pPr>
              <w:pStyle w:val="TableContents"/>
              <w:spacing w:before="0" w:after="0"/>
              <w:ind w:left="0" w:right="0" w:hanging="0"/>
              <w:rPr/>
            </w:pPr>
            <w:r>
              <w:rPr/>
              <w:t> </w:t>
            </w:r>
          </w:p>
        </w:tc>
        <w:tc>
          <w:tcPr>
            <w:tcW w:w="888" w:type="dxa"/>
            <w:gridSpan w:val="2"/>
            <w:tcBorders/>
            <w:shd w:fill="CCEEFF" w:val="clear"/>
            <w:vAlign w:val="bottom"/>
          </w:tcPr>
          <w:p>
            <w:pPr>
              <w:pStyle w:val="TableContents"/>
              <w:spacing w:before="0" w:after="0"/>
              <w:ind w:left="0" w:right="0" w:hanging="0"/>
              <w:jc w:val="right"/>
              <w:rPr/>
            </w:pPr>
            <w:r>
              <w:rPr/>
              <w:t> </w:t>
            </w:r>
          </w:p>
        </w:tc>
        <w:tc>
          <w:tcPr>
            <w:tcW w:w="190" w:type="dxa"/>
            <w:tcBorders/>
            <w:shd w:fill="CCEEFF" w:val="clear"/>
            <w:vAlign w:val="bottom"/>
          </w:tcPr>
          <w:p>
            <w:pPr>
              <w:pStyle w:val="TableContents"/>
              <w:spacing w:before="0" w:after="0"/>
              <w:ind w:left="0" w:right="0" w:hanging="0"/>
              <w:rPr/>
            </w:pPr>
            <w:r>
              <w:rPr/>
              <w:t> </w:t>
            </w:r>
          </w:p>
        </w:tc>
        <w:tc>
          <w:tcPr>
            <w:tcW w:w="944" w:type="dxa"/>
            <w:gridSpan w:val="2"/>
            <w:tcBorders/>
            <w:shd w:fill="CCEEFF" w:val="clear"/>
            <w:vAlign w:val="bottom"/>
          </w:tcPr>
          <w:p>
            <w:pPr>
              <w:pStyle w:val="TableContents"/>
              <w:spacing w:before="0" w:after="0"/>
              <w:ind w:left="0" w:right="0" w:hanging="0"/>
              <w:jc w:val="right"/>
              <w:rPr/>
            </w:pPr>
            <w:r>
              <w:rPr/>
              <w:t> </w:t>
            </w:r>
          </w:p>
        </w:tc>
        <w:tc>
          <w:tcPr>
            <w:tcW w:w="190" w:type="dxa"/>
            <w:tcBorders/>
            <w:shd w:fill="CCEEFF" w:val="clear"/>
            <w:vAlign w:val="bottom"/>
          </w:tcPr>
          <w:p>
            <w:pPr>
              <w:pStyle w:val="TableContents"/>
              <w:spacing w:before="0" w:after="0"/>
              <w:ind w:left="0" w:right="0" w:hanging="0"/>
              <w:rPr/>
            </w:pPr>
            <w:r>
              <w:rPr/>
              <w:t> </w:t>
            </w:r>
          </w:p>
        </w:tc>
        <w:tc>
          <w:tcPr>
            <w:tcW w:w="919" w:type="dxa"/>
            <w:gridSpan w:val="2"/>
            <w:tcBorders/>
            <w:shd w:fill="CCEEFF" w:val="clear"/>
            <w:vAlign w:val="bottom"/>
          </w:tcPr>
          <w:p>
            <w:pPr>
              <w:pStyle w:val="TableContents"/>
              <w:spacing w:before="0" w:after="0"/>
              <w:ind w:left="0" w:right="0" w:hanging="0"/>
              <w:jc w:val="right"/>
              <w:rPr/>
            </w:pPr>
            <w:r>
              <w:rPr/>
              <w:t> </w:t>
            </w:r>
          </w:p>
        </w:tc>
        <w:tc>
          <w:tcPr>
            <w:tcW w:w="190" w:type="dxa"/>
            <w:tcBorders/>
            <w:shd w:fill="CCEEFF" w:val="clear"/>
            <w:vAlign w:val="bottom"/>
          </w:tcPr>
          <w:p>
            <w:pPr>
              <w:pStyle w:val="TableContents"/>
              <w:spacing w:before="0" w:after="0"/>
              <w:ind w:left="0" w:right="0" w:hanging="0"/>
              <w:rPr/>
            </w:pPr>
            <w:r>
              <w:rPr/>
              <w:t> </w:t>
            </w:r>
          </w:p>
        </w:tc>
        <w:tc>
          <w:tcPr>
            <w:tcW w:w="940" w:type="dxa"/>
            <w:gridSpan w:val="2"/>
            <w:tcBorders/>
            <w:shd w:fill="CCEEFF" w:val="clear"/>
            <w:vAlign w:val="bottom"/>
          </w:tcPr>
          <w:p>
            <w:pPr>
              <w:pStyle w:val="TableContents"/>
              <w:spacing w:before="0" w:after="0"/>
              <w:ind w:left="0" w:right="0" w:hanging="0"/>
              <w:jc w:val="right"/>
              <w:rPr/>
            </w:pPr>
            <w:r>
              <w:rPr/>
              <w:t> </w:t>
            </w:r>
          </w:p>
        </w:tc>
        <w:tc>
          <w:tcPr>
            <w:tcW w:w="190" w:type="dxa"/>
            <w:tcBorders/>
            <w:shd w:fill="CCEEFF" w:val="clear"/>
            <w:vAlign w:val="bottom"/>
          </w:tcPr>
          <w:p>
            <w:pPr>
              <w:pStyle w:val="TableContents"/>
              <w:spacing w:before="0" w:after="0"/>
              <w:ind w:left="0" w:right="0" w:hanging="0"/>
              <w:rPr/>
            </w:pPr>
            <w:r>
              <w:rPr/>
              <w:t> </w:t>
            </w:r>
          </w:p>
        </w:tc>
        <w:tc>
          <w:tcPr>
            <w:tcW w:w="944" w:type="dxa"/>
            <w:gridSpan w:val="2"/>
            <w:tcBorders/>
            <w:shd w:fill="CCEEFF" w:val="clear"/>
            <w:vAlign w:val="bottom"/>
          </w:tcPr>
          <w:p>
            <w:pPr>
              <w:pStyle w:val="TableContents"/>
              <w:spacing w:before="0" w:after="0"/>
              <w:ind w:left="0" w:right="0" w:hanging="0"/>
              <w:jc w:val="right"/>
              <w:rPr/>
            </w:pPr>
            <w:r>
              <w:rPr/>
              <w:t> </w:t>
            </w:r>
          </w:p>
        </w:tc>
        <w:tc>
          <w:tcPr>
            <w:tcW w:w="122" w:type="dxa"/>
            <w:tcBorders/>
            <w:shd w:fill="CCEEFF" w:val="clear"/>
            <w:vAlign w:val="bottom"/>
          </w:tcPr>
          <w:p>
            <w:pPr>
              <w:pStyle w:val="TableContents"/>
              <w:spacing w:before="0" w:after="0"/>
              <w:ind w:left="0" w:right="0" w:hanging="0"/>
              <w:rPr/>
            </w:pPr>
            <w:r>
              <w:rPr/>
              <w:t> </w:t>
            </w:r>
          </w:p>
        </w:tc>
      </w:tr>
      <w:tr>
        <w:trPr/>
        <w:tc>
          <w:tcPr>
            <w:tcW w:w="266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Unrecognized postretirement benefit obligation during the period (2)</w:t>
            </w:r>
          </w:p>
        </w:tc>
        <w:tc>
          <w:tcPr>
            <w:tcW w:w="183" w:type="dxa"/>
            <w:tcBorders/>
            <w:shd w:fill="auto" w:val="clear"/>
            <w:vAlign w:val="bottom"/>
          </w:tcPr>
          <w:p>
            <w:pPr>
              <w:pStyle w:val="TableContents"/>
              <w:spacing w:before="0" w:after="0"/>
              <w:ind w:left="0" w:right="0" w:hanging="0"/>
              <w:rPr/>
            </w:pPr>
            <w:r>
              <w:rPr/>
              <w:t> </w:t>
            </w:r>
          </w:p>
        </w:tc>
        <w:tc>
          <w:tcPr>
            <w:tcW w:w="94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(312.9</w:t>
            </w:r>
          </w:p>
        </w:tc>
        <w:tc>
          <w:tcPr>
            <w:tcW w:w="19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8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109.5</w:t>
            </w:r>
          </w:p>
        </w:tc>
        <w:tc>
          <w:tcPr>
            <w:tcW w:w="190" w:type="dxa"/>
            <w:tcBorders/>
            <w:shd w:fill="auto" w:val="clear"/>
            <w:vAlign w:val="bottom"/>
          </w:tcPr>
          <w:p>
            <w:pPr>
              <w:pStyle w:val="TableContents"/>
              <w:spacing w:before="0" w:after="0"/>
              <w:ind w:left="0" w:right="0" w:hanging="0"/>
              <w:rPr/>
            </w:pPr>
            <w:r>
              <w:rPr/>
              <w:t> </w:t>
            </w:r>
          </w:p>
        </w:tc>
        <w:tc>
          <w:tcPr>
            <w:tcW w:w="94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(203.4</w:t>
            </w:r>
          </w:p>
        </w:tc>
        <w:tc>
          <w:tcPr>
            <w:tcW w:w="19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1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(276.8</w:t>
            </w:r>
          </w:p>
        </w:tc>
        <w:tc>
          <w:tcPr>
            <w:tcW w:w="19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96.9</w:t>
            </w:r>
          </w:p>
        </w:tc>
        <w:tc>
          <w:tcPr>
            <w:tcW w:w="190" w:type="dxa"/>
            <w:tcBorders/>
            <w:shd w:fill="auto" w:val="clear"/>
            <w:vAlign w:val="bottom"/>
          </w:tcPr>
          <w:p>
            <w:pPr>
              <w:pStyle w:val="TableContents"/>
              <w:spacing w:before="0" w:after="0"/>
              <w:ind w:left="0" w:right="0" w:hanging="0"/>
              <w:rPr/>
            </w:pPr>
            <w:r>
              <w:rPr/>
              <w:t> </w:t>
            </w:r>
          </w:p>
        </w:tc>
        <w:tc>
          <w:tcPr>
            <w:tcW w:w="94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(179.9</w:t>
            </w:r>
          </w:p>
        </w:tc>
        <w:tc>
          <w:tcPr>
            <w:tcW w:w="12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66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Amortization of prior service cost and actuarial loss included in net periodic benefit cost</w:t>
            </w:r>
          </w:p>
        </w:tc>
        <w:tc>
          <w:tcPr>
            <w:tcW w:w="183" w:type="dxa"/>
            <w:tcBorders/>
            <w:shd w:fill="CCEEFF" w:val="clear"/>
            <w:vAlign w:val="bottom"/>
          </w:tcPr>
          <w:p>
            <w:pPr>
              <w:pStyle w:val="TableContents"/>
              <w:spacing w:before="0" w:after="0"/>
              <w:ind w:left="0" w:right="0" w:hanging="0"/>
              <w:rPr/>
            </w:pPr>
            <w:r>
              <w:rPr/>
              <w:t> </w:t>
            </w:r>
          </w:p>
        </w:tc>
        <w:tc>
          <w:tcPr>
            <w:tcW w:w="940"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w:t>
            </w:r>
          </w:p>
        </w:tc>
        <w:tc>
          <w:tcPr>
            <w:tcW w:w="190" w:type="dxa"/>
            <w:tcBorders/>
            <w:shd w:fill="CCEEFF" w:val="clear"/>
            <w:vAlign w:val="bottom"/>
          </w:tcPr>
          <w:p>
            <w:pPr>
              <w:pStyle w:val="TableContents"/>
              <w:spacing w:before="0" w:after="0"/>
              <w:ind w:left="0" w:right="0" w:hanging="0"/>
              <w:rPr/>
            </w:pPr>
            <w:r>
              <w:rPr/>
              <w:t> </w:t>
            </w:r>
          </w:p>
        </w:tc>
        <w:tc>
          <w:tcPr>
            <w:tcW w:w="88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w:t>
            </w:r>
          </w:p>
        </w:tc>
        <w:tc>
          <w:tcPr>
            <w:tcW w:w="19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w:t>
            </w:r>
          </w:p>
        </w:tc>
        <w:tc>
          <w:tcPr>
            <w:tcW w:w="190" w:type="dxa"/>
            <w:tcBorders/>
            <w:shd w:fill="CCEEFF" w:val="clear"/>
            <w:vAlign w:val="bottom"/>
          </w:tcPr>
          <w:p>
            <w:pPr>
              <w:pStyle w:val="TableContents"/>
              <w:spacing w:before="0" w:after="0"/>
              <w:ind w:left="0" w:right="0" w:hanging="0"/>
              <w:rPr/>
            </w:pPr>
            <w:r>
              <w:rPr/>
              <w:t> </w:t>
            </w:r>
          </w:p>
        </w:tc>
        <w:tc>
          <w:tcPr>
            <w:tcW w:w="91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w:t>
            </w:r>
          </w:p>
        </w:tc>
        <w:tc>
          <w:tcPr>
            <w:tcW w:w="190" w:type="dxa"/>
            <w:tcBorders/>
            <w:shd w:fill="CCEEFF" w:val="clear"/>
            <w:vAlign w:val="bottom"/>
          </w:tcPr>
          <w:p>
            <w:pPr>
              <w:pStyle w:val="TableContents"/>
              <w:spacing w:before="0" w:after="0"/>
              <w:ind w:left="0" w:right="0" w:hanging="0"/>
              <w:rPr/>
            </w:pPr>
            <w:r>
              <w:rPr/>
              <w:t> </w:t>
            </w:r>
          </w:p>
        </w:tc>
        <w:tc>
          <w:tcPr>
            <w:tcW w:w="940"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w:t>
            </w:r>
          </w:p>
        </w:tc>
        <w:tc>
          <w:tcPr>
            <w:tcW w:w="19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5.7</w:t>
            </w:r>
          </w:p>
        </w:tc>
        <w:tc>
          <w:tcPr>
            <w:tcW w:w="122" w:type="dxa"/>
            <w:tcBorders/>
            <w:shd w:fill="CCEEFF" w:val="clear"/>
            <w:vAlign w:val="bottom"/>
          </w:tcPr>
          <w:p>
            <w:pPr>
              <w:pStyle w:val="TableContents"/>
              <w:spacing w:before="0" w:after="0"/>
              <w:ind w:left="0" w:right="0" w:hanging="0"/>
              <w:rPr/>
            </w:pPr>
            <w:r>
              <w:rPr/>
              <w:t> </w:t>
            </w:r>
          </w:p>
        </w:tc>
      </w:tr>
      <w:tr>
        <w:trPr/>
        <w:tc>
          <w:tcPr>
            <w:tcW w:w="266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unrecognized postretirement benefit obligation</w:t>
            </w:r>
          </w:p>
        </w:tc>
        <w:tc>
          <w:tcPr>
            <w:tcW w:w="183" w:type="dxa"/>
            <w:tcBorders/>
            <w:shd w:fill="auto" w:val="clear"/>
            <w:vAlign w:val="bottom"/>
          </w:tcPr>
          <w:p>
            <w:pPr>
              <w:pStyle w:val="TableContents"/>
              <w:spacing w:before="0" w:after="0"/>
              <w:ind w:left="0" w:right="0" w:hanging="0"/>
              <w:rPr/>
            </w:pPr>
            <w:r>
              <w:rPr/>
              <w:t> </w:t>
            </w:r>
          </w:p>
        </w:tc>
        <w:tc>
          <w:tcPr>
            <w:tcW w:w="94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(309.9</w:t>
            </w:r>
          </w:p>
        </w:tc>
        <w:tc>
          <w:tcPr>
            <w:tcW w:w="19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8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108.4</w:t>
            </w:r>
          </w:p>
        </w:tc>
        <w:tc>
          <w:tcPr>
            <w:tcW w:w="190" w:type="dxa"/>
            <w:tcBorders/>
            <w:shd w:fill="auto" w:val="clear"/>
            <w:vAlign w:val="bottom"/>
          </w:tcPr>
          <w:p>
            <w:pPr>
              <w:pStyle w:val="TableContents"/>
              <w:spacing w:before="0" w:after="0"/>
              <w:ind w:left="0" w:right="0" w:hanging="0"/>
              <w:rPr/>
            </w:pPr>
            <w:r>
              <w:rPr/>
              <w:t> </w:t>
            </w:r>
          </w:p>
        </w:tc>
        <w:tc>
          <w:tcPr>
            <w:tcW w:w="94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(201.5</w:t>
            </w:r>
          </w:p>
        </w:tc>
        <w:tc>
          <w:tcPr>
            <w:tcW w:w="19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1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(268.0</w:t>
            </w:r>
          </w:p>
        </w:tc>
        <w:tc>
          <w:tcPr>
            <w:tcW w:w="19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93.8</w:t>
            </w:r>
          </w:p>
        </w:tc>
        <w:tc>
          <w:tcPr>
            <w:tcW w:w="190" w:type="dxa"/>
            <w:tcBorders/>
            <w:shd w:fill="auto" w:val="clear"/>
            <w:vAlign w:val="bottom"/>
          </w:tcPr>
          <w:p>
            <w:pPr>
              <w:pStyle w:val="TableContents"/>
              <w:spacing w:before="0" w:after="0"/>
              <w:ind w:left="0" w:right="0" w:hanging="0"/>
              <w:rPr/>
            </w:pPr>
            <w:r>
              <w:rPr/>
              <w:t> </w:t>
            </w:r>
          </w:p>
        </w:tc>
        <w:tc>
          <w:tcPr>
            <w:tcW w:w="94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(174.2</w:t>
            </w:r>
          </w:p>
        </w:tc>
        <w:tc>
          <w:tcPr>
            <w:tcW w:w="12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660" w:type="dxa"/>
            <w:tcBorders/>
            <w:shd w:fill="CCEEFF" w:val="clear"/>
            <w:vAlign w:val="bottom"/>
          </w:tcPr>
          <w:p>
            <w:pPr>
              <w:pStyle w:val="TableContents"/>
              <w:spacing w:before="0" w:after="0"/>
              <w:ind w:left="0" w:right="0" w:hanging="0"/>
              <w:rPr/>
            </w:pPr>
            <w:r>
              <w:rPr/>
              <w:t> </w:t>
            </w:r>
          </w:p>
        </w:tc>
        <w:tc>
          <w:tcPr>
            <w:tcW w:w="183" w:type="dxa"/>
            <w:tcBorders/>
            <w:shd w:fill="CCEEFF" w:val="clear"/>
            <w:vAlign w:val="bottom"/>
          </w:tcPr>
          <w:p>
            <w:pPr>
              <w:pStyle w:val="TableContents"/>
              <w:spacing w:before="0" w:after="0"/>
              <w:ind w:left="0" w:right="0" w:hanging="0"/>
              <w:rPr/>
            </w:pPr>
            <w:r>
              <w:rPr/>
              <w:t> </w:t>
            </w:r>
          </w:p>
        </w:tc>
        <w:tc>
          <w:tcPr>
            <w:tcW w:w="940" w:type="dxa"/>
            <w:gridSpan w:val="2"/>
            <w:tcBorders>
              <w:top w:val="single" w:sz="8" w:space="0" w:color="000000"/>
            </w:tcBorders>
            <w:shd w:fill="CCEEFF" w:val="clear"/>
            <w:tcMar>
              <w:top w:w="28" w:type="dxa"/>
            </w:tcMar>
            <w:vAlign w:val="bottom"/>
          </w:tcPr>
          <w:p>
            <w:pPr>
              <w:pStyle w:val="TableContents"/>
              <w:spacing w:before="0" w:after="0"/>
              <w:ind w:left="0" w:right="0" w:hanging="0"/>
              <w:jc w:val="right"/>
              <w:rPr/>
            </w:pPr>
            <w:r>
              <w:rPr/>
              <w:t> </w:t>
            </w:r>
          </w:p>
        </w:tc>
        <w:tc>
          <w:tcPr>
            <w:tcW w:w="190" w:type="dxa"/>
            <w:tcBorders/>
            <w:shd w:fill="CCEEFF" w:val="clear"/>
            <w:vAlign w:val="bottom"/>
          </w:tcPr>
          <w:p>
            <w:pPr>
              <w:pStyle w:val="TableContents"/>
              <w:spacing w:before="0" w:after="0"/>
              <w:ind w:left="0" w:right="0" w:hanging="0"/>
              <w:rPr/>
            </w:pPr>
            <w:r>
              <w:rPr/>
              <w:t> </w:t>
            </w:r>
          </w:p>
        </w:tc>
        <w:tc>
          <w:tcPr>
            <w:tcW w:w="888" w:type="dxa"/>
            <w:gridSpan w:val="2"/>
            <w:tcBorders>
              <w:top w:val="single" w:sz="8" w:space="0" w:color="000000"/>
            </w:tcBorders>
            <w:shd w:fill="CCEEFF" w:val="clear"/>
            <w:tcMar>
              <w:top w:w="28" w:type="dxa"/>
            </w:tcMar>
            <w:vAlign w:val="bottom"/>
          </w:tcPr>
          <w:p>
            <w:pPr>
              <w:pStyle w:val="TableContents"/>
              <w:spacing w:before="0" w:after="0"/>
              <w:ind w:left="0" w:right="0" w:hanging="0"/>
              <w:jc w:val="right"/>
              <w:rPr/>
            </w:pPr>
            <w:r>
              <w:rPr/>
              <w:t> </w:t>
            </w:r>
          </w:p>
        </w:tc>
        <w:tc>
          <w:tcPr>
            <w:tcW w:w="190" w:type="dxa"/>
            <w:tcBorders/>
            <w:shd w:fill="CCEEFF" w:val="clear"/>
            <w:vAlign w:val="bottom"/>
          </w:tcPr>
          <w:p>
            <w:pPr>
              <w:pStyle w:val="TableContents"/>
              <w:spacing w:before="0" w:after="0"/>
              <w:ind w:left="0" w:right="0" w:hanging="0"/>
              <w:rPr/>
            </w:pPr>
            <w:r>
              <w:rPr/>
              <w:t> </w:t>
            </w:r>
          </w:p>
        </w:tc>
        <w:tc>
          <w:tcPr>
            <w:tcW w:w="944" w:type="dxa"/>
            <w:gridSpan w:val="2"/>
            <w:tcBorders>
              <w:top w:val="single" w:sz="8" w:space="0" w:color="000000"/>
            </w:tcBorders>
            <w:shd w:fill="CCEEFF" w:val="clear"/>
            <w:tcMar>
              <w:top w:w="28" w:type="dxa"/>
            </w:tcMar>
            <w:vAlign w:val="bottom"/>
          </w:tcPr>
          <w:p>
            <w:pPr>
              <w:pStyle w:val="TableContents"/>
              <w:spacing w:before="0" w:after="0"/>
              <w:ind w:left="0" w:right="0" w:hanging="0"/>
              <w:jc w:val="right"/>
              <w:rPr/>
            </w:pPr>
            <w:r>
              <w:rPr/>
              <w:t> </w:t>
            </w:r>
          </w:p>
        </w:tc>
        <w:tc>
          <w:tcPr>
            <w:tcW w:w="190" w:type="dxa"/>
            <w:tcBorders/>
            <w:shd w:fill="CCEEFF" w:val="clear"/>
            <w:vAlign w:val="bottom"/>
          </w:tcPr>
          <w:p>
            <w:pPr>
              <w:pStyle w:val="TableContents"/>
              <w:spacing w:before="0" w:after="0"/>
              <w:ind w:left="0" w:right="0" w:hanging="0"/>
              <w:rPr/>
            </w:pPr>
            <w:r>
              <w:rPr/>
              <w:t> </w:t>
            </w:r>
          </w:p>
        </w:tc>
        <w:tc>
          <w:tcPr>
            <w:tcW w:w="919" w:type="dxa"/>
            <w:gridSpan w:val="2"/>
            <w:tcBorders>
              <w:top w:val="single" w:sz="8" w:space="0" w:color="000000"/>
            </w:tcBorders>
            <w:shd w:fill="CCEEFF" w:val="clear"/>
            <w:tcMar>
              <w:top w:w="28" w:type="dxa"/>
            </w:tcMar>
            <w:vAlign w:val="bottom"/>
          </w:tcPr>
          <w:p>
            <w:pPr>
              <w:pStyle w:val="TableContents"/>
              <w:spacing w:before="0" w:after="0"/>
              <w:ind w:left="0" w:right="0" w:hanging="0"/>
              <w:jc w:val="right"/>
              <w:rPr/>
            </w:pPr>
            <w:r>
              <w:rPr/>
              <w:t> </w:t>
            </w:r>
          </w:p>
        </w:tc>
        <w:tc>
          <w:tcPr>
            <w:tcW w:w="190" w:type="dxa"/>
            <w:tcBorders/>
            <w:shd w:fill="CCEEFF" w:val="clear"/>
            <w:vAlign w:val="bottom"/>
          </w:tcPr>
          <w:p>
            <w:pPr>
              <w:pStyle w:val="TableContents"/>
              <w:spacing w:before="0" w:after="0"/>
              <w:ind w:left="0" w:right="0" w:hanging="0"/>
              <w:rPr/>
            </w:pPr>
            <w:r>
              <w:rPr/>
              <w:t> </w:t>
            </w:r>
          </w:p>
        </w:tc>
        <w:tc>
          <w:tcPr>
            <w:tcW w:w="940" w:type="dxa"/>
            <w:gridSpan w:val="2"/>
            <w:tcBorders>
              <w:top w:val="single" w:sz="8" w:space="0" w:color="000000"/>
            </w:tcBorders>
            <w:shd w:fill="CCEEFF" w:val="clear"/>
            <w:tcMar>
              <w:top w:w="28" w:type="dxa"/>
            </w:tcMar>
            <w:vAlign w:val="bottom"/>
          </w:tcPr>
          <w:p>
            <w:pPr>
              <w:pStyle w:val="TableContents"/>
              <w:spacing w:before="0" w:after="0"/>
              <w:ind w:left="0" w:right="0" w:hanging="0"/>
              <w:jc w:val="right"/>
              <w:rPr/>
            </w:pPr>
            <w:r>
              <w:rPr/>
              <w:t> </w:t>
            </w:r>
          </w:p>
        </w:tc>
        <w:tc>
          <w:tcPr>
            <w:tcW w:w="190" w:type="dxa"/>
            <w:tcBorders/>
            <w:shd w:fill="CCEEFF" w:val="clear"/>
            <w:vAlign w:val="bottom"/>
          </w:tcPr>
          <w:p>
            <w:pPr>
              <w:pStyle w:val="TableContents"/>
              <w:spacing w:before="0" w:after="0"/>
              <w:ind w:left="0" w:right="0" w:hanging="0"/>
              <w:rPr/>
            </w:pPr>
            <w:r>
              <w:rPr/>
              <w:t> </w:t>
            </w:r>
          </w:p>
        </w:tc>
        <w:tc>
          <w:tcPr>
            <w:tcW w:w="944" w:type="dxa"/>
            <w:gridSpan w:val="2"/>
            <w:tcBorders>
              <w:top w:val="single" w:sz="8" w:space="0" w:color="000000"/>
            </w:tcBorders>
            <w:shd w:fill="CCEEFF" w:val="clear"/>
            <w:tcMar>
              <w:top w:w="28" w:type="dxa"/>
            </w:tcMar>
            <w:vAlign w:val="bottom"/>
          </w:tcPr>
          <w:p>
            <w:pPr>
              <w:pStyle w:val="TableContents"/>
              <w:spacing w:before="0" w:after="0"/>
              <w:ind w:left="0" w:right="0" w:hanging="0"/>
              <w:jc w:val="right"/>
              <w:rPr/>
            </w:pPr>
            <w:r>
              <w:rPr/>
              <w:t> </w:t>
            </w:r>
          </w:p>
        </w:tc>
        <w:tc>
          <w:tcPr>
            <w:tcW w:w="122" w:type="dxa"/>
            <w:tcBorders/>
            <w:shd w:fill="CCEEFF" w:val="clear"/>
            <w:vAlign w:val="bottom"/>
          </w:tcPr>
          <w:p>
            <w:pPr>
              <w:pStyle w:val="TableContents"/>
              <w:spacing w:before="0" w:after="0"/>
              <w:ind w:left="0" w:right="0" w:hanging="0"/>
              <w:rPr/>
            </w:pPr>
            <w:r>
              <w:rPr/>
              <w:t> </w:t>
            </w:r>
          </w:p>
        </w:tc>
      </w:tr>
      <w:tr>
        <w:trPr/>
        <w:tc>
          <w:tcPr>
            <w:tcW w:w="266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comprehensive income (loss)</w:t>
            </w:r>
          </w:p>
        </w:tc>
        <w:tc>
          <w:tcPr>
            <w:tcW w:w="183" w:type="dxa"/>
            <w:tcBorders/>
            <w:shd w:fill="auto" w:val="clear"/>
            <w:vAlign w:val="bottom"/>
          </w:tcPr>
          <w:p>
            <w:pPr>
              <w:pStyle w:val="TableContents"/>
              <w:spacing w:before="0" w:after="0"/>
              <w:ind w:left="0" w:right="0" w:hanging="0"/>
              <w:rPr/>
            </w:pPr>
            <w:r>
              <w:rPr/>
              <w:t> </w:t>
            </w:r>
          </w:p>
        </w:tc>
        <w:tc>
          <w:tcPr>
            <w:tcW w:w="119"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21"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(353.9</w:t>
            </w:r>
          </w:p>
        </w:tc>
        <w:tc>
          <w:tcPr>
            <w:tcW w:w="19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69"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74.4</w:t>
            </w:r>
          </w:p>
        </w:tc>
        <w:tc>
          <w:tcPr>
            <w:tcW w:w="190" w:type="dxa"/>
            <w:tcBorders/>
            <w:shd w:fill="auto" w:val="clear"/>
            <w:vAlign w:val="bottom"/>
          </w:tcPr>
          <w:p>
            <w:pPr>
              <w:pStyle w:val="TableContents"/>
              <w:spacing w:before="0" w:after="0"/>
              <w:ind w:left="0" w:right="0" w:hanging="0"/>
              <w:rPr/>
            </w:pPr>
            <w:r>
              <w:rPr/>
              <w:t> </w:t>
            </w:r>
          </w:p>
        </w:tc>
        <w:tc>
          <w:tcPr>
            <w:tcW w:w="12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24"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(279.5</w:t>
            </w:r>
          </w:p>
        </w:tc>
        <w:tc>
          <w:tcPr>
            <w:tcW w:w="19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00"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295.2</w:t>
            </w:r>
          </w:p>
        </w:tc>
        <w:tc>
          <w:tcPr>
            <w:tcW w:w="190" w:type="dxa"/>
            <w:tcBorders/>
            <w:shd w:fill="auto" w:val="clear"/>
            <w:vAlign w:val="bottom"/>
          </w:tcPr>
          <w:p>
            <w:pPr>
              <w:pStyle w:val="TableContents"/>
              <w:spacing w:before="0" w:after="0"/>
              <w:ind w:left="0" w:right="0" w:hanging="0"/>
              <w:rPr/>
            </w:pPr>
            <w:r>
              <w:rPr/>
              <w:t> </w:t>
            </w:r>
          </w:p>
        </w:tc>
        <w:tc>
          <w:tcPr>
            <w:tcW w:w="119"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21"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(140.1</w:t>
            </w:r>
          </w:p>
        </w:tc>
        <w:tc>
          <w:tcPr>
            <w:tcW w:w="19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20"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155.1</w:t>
            </w:r>
          </w:p>
        </w:tc>
        <w:tc>
          <w:tcPr>
            <w:tcW w:w="122"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sz w:val="17"/>
        </w:rPr>
      </w:pPr>
      <w:r>
        <w:rPr>
          <w:rFonts w:ascii="Times New Roman" w:hAnsi="Times New Roman"/>
          <w:sz w:val="17"/>
        </w:rPr>
        <w:t>(1)   Represents the net impact of (1) unrealized gains resulting from reclassification of previously recognized noncredit impairment losses from OCI to net realized capital gains (losses) for fixed maturities with bifurcated OTTI that had additional credit losses or fixed maturities that previously had bifurcated OTTI that have now been sold or are intended to be sold and (2) unrealized losses resulting from reclassification of noncredit impairment losses for fixed maturities with bifurcated OTTI from net realized capital gains (losses) to OCI.</w:t>
      </w:r>
    </w:p>
    <w:p>
      <w:pPr>
        <w:pStyle w:val="TextBody"/>
        <w:spacing w:before="0" w:after="0"/>
        <w:ind w:left="0" w:right="0" w:hanging="0"/>
        <w:rPr>
          <w:rFonts w:ascii="Times New Roman" w:hAnsi="Times New Roman"/>
          <w:sz w:val="17"/>
        </w:rPr>
      </w:pPr>
      <w:r>
        <w:rPr>
          <w:rFonts w:ascii="Times New Roman" w:hAnsi="Times New Roman"/>
          <w:sz w:val="17"/>
        </w:rPr>
        <w:t>(2)   Includes the impact of the quarterly remeasurement of plan assets and liabilities in 2011 resulting from curtailment accounting associated with our exited group medical insurance business.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49</w:t>
      </w:r>
      <w:bookmarkStart w:id="57" w:name="PB_49_165110_5335"/>
      <w:bookmarkEnd w:id="57"/>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Accumulated Other Comprehensive Income</w:t>
      </w:r>
    </w:p>
    <w:p>
      <w:pPr>
        <w:pStyle w:val="TextBody"/>
        <w:spacing w:before="0" w:after="0"/>
        <w:ind w:left="0" w:right="0" w:hanging="0"/>
        <w:rPr/>
      </w:pPr>
      <w:r>
        <w:rPr/>
        <w:t> </w:t>
      </w:r>
    </w:p>
    <w:tbl>
      <w:tblPr>
        <w:tblW w:w="4650" w:type="pct"/>
        <w:jc w:val="left"/>
        <w:tblInd w:w="0" w:type="dxa"/>
        <w:tblCellMar>
          <w:top w:w="0" w:type="dxa"/>
          <w:left w:w="0" w:type="dxa"/>
          <w:bottom w:w="0" w:type="dxa"/>
          <w:right w:w="0" w:type="dxa"/>
        </w:tblCellMar>
      </w:tblPr>
      <w:tblGrid>
        <w:gridCol w:w="1544"/>
        <w:gridCol w:w="130"/>
        <w:gridCol w:w="196"/>
        <w:gridCol w:w="1156"/>
        <w:gridCol w:w="130"/>
        <w:gridCol w:w="221"/>
        <w:gridCol w:w="1209"/>
        <w:gridCol w:w="134"/>
        <w:gridCol w:w="225"/>
        <w:gridCol w:w="901"/>
        <w:gridCol w:w="129"/>
        <w:gridCol w:w="150"/>
        <w:gridCol w:w="706"/>
        <w:gridCol w:w="134"/>
        <w:gridCol w:w="181"/>
        <w:gridCol w:w="957"/>
        <w:gridCol w:w="134"/>
        <w:gridCol w:w="198"/>
        <w:gridCol w:w="952"/>
        <w:gridCol w:w="103"/>
      </w:tblGrid>
      <w:tr>
        <w:trPr/>
        <w:tc>
          <w:tcPr>
            <w:tcW w:w="1544" w:type="dxa"/>
            <w:tcBorders/>
            <w:shd w:fill="auto" w:val="clear"/>
            <w:vAlign w:val="bottom"/>
          </w:tcPr>
          <w:p>
            <w:pPr>
              <w:pStyle w:val="TableContents"/>
              <w:spacing w:before="0" w:after="0"/>
              <w:ind w:left="0" w:right="0" w:hanging="0"/>
              <w:rPr/>
            </w:pPr>
            <w:r>
              <w:rPr/>
              <w:t> </w:t>
            </w:r>
          </w:p>
        </w:tc>
        <w:tc>
          <w:tcPr>
            <w:tcW w:w="130" w:type="dxa"/>
            <w:tcBorders/>
            <w:shd w:fill="auto" w:val="clear"/>
            <w:vAlign w:val="bottom"/>
          </w:tcPr>
          <w:p>
            <w:pPr>
              <w:pStyle w:val="TableContents"/>
              <w:spacing w:before="0" w:after="0"/>
              <w:ind w:left="0" w:right="0" w:hanging="0"/>
              <w:jc w:val="center"/>
              <w:rPr/>
            </w:pPr>
            <w:r>
              <w:rPr/>
              <w:t> </w:t>
            </w:r>
          </w:p>
        </w:tc>
        <w:tc>
          <w:tcPr>
            <w:tcW w:w="1352" w:type="dxa"/>
            <w:gridSpan w:val="2"/>
            <w:tcBorders/>
            <w:shd w:fill="auto" w:val="clear"/>
            <w:vAlign w:val="bottom"/>
          </w:tcPr>
          <w:p>
            <w:pPr>
              <w:pStyle w:val="TableContents"/>
              <w:spacing w:before="0" w:after="0"/>
              <w:ind w:left="0" w:right="0" w:hanging="0"/>
              <w:jc w:val="center"/>
              <w:rPr/>
            </w:pPr>
            <w:r>
              <w:rPr/>
              <w:t> </w:t>
            </w:r>
          </w:p>
        </w:tc>
        <w:tc>
          <w:tcPr>
            <w:tcW w:w="130" w:type="dxa"/>
            <w:tcBorders/>
            <w:shd w:fill="auto" w:val="clear"/>
            <w:vAlign w:val="bottom"/>
          </w:tcPr>
          <w:p>
            <w:pPr>
              <w:pStyle w:val="TableContents"/>
              <w:spacing w:before="0" w:after="0"/>
              <w:ind w:left="0" w:right="0" w:hanging="0"/>
              <w:jc w:val="center"/>
              <w:rPr/>
            </w:pPr>
            <w:r>
              <w:rPr/>
              <w:t> </w:t>
            </w:r>
          </w:p>
        </w:tc>
        <w:tc>
          <w:tcPr>
            <w:tcW w:w="1430"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Noncredit</w:t>
            </w:r>
          </w:p>
        </w:tc>
        <w:tc>
          <w:tcPr>
            <w:tcW w:w="134" w:type="dxa"/>
            <w:tcBorders/>
            <w:shd w:fill="auto" w:val="clear"/>
            <w:vAlign w:val="bottom"/>
          </w:tcPr>
          <w:p>
            <w:pPr>
              <w:pStyle w:val="TableContents"/>
              <w:spacing w:before="0" w:after="0"/>
              <w:ind w:left="0" w:right="0" w:hanging="0"/>
              <w:jc w:val="center"/>
              <w:rPr/>
            </w:pPr>
            <w:r>
              <w:rPr/>
              <w:t> </w:t>
            </w:r>
          </w:p>
        </w:tc>
        <w:tc>
          <w:tcPr>
            <w:tcW w:w="1126" w:type="dxa"/>
            <w:gridSpan w:val="2"/>
            <w:tcBorders/>
            <w:shd w:fill="auto" w:val="clear"/>
            <w:vAlign w:val="bottom"/>
          </w:tcPr>
          <w:p>
            <w:pPr>
              <w:pStyle w:val="TableContents"/>
              <w:spacing w:before="0" w:after="0"/>
              <w:ind w:left="0" w:right="0" w:hanging="0"/>
              <w:jc w:val="center"/>
              <w:rPr/>
            </w:pPr>
            <w:r>
              <w:rPr/>
              <w:t> </w:t>
            </w:r>
          </w:p>
        </w:tc>
        <w:tc>
          <w:tcPr>
            <w:tcW w:w="129" w:type="dxa"/>
            <w:tcBorders/>
            <w:shd w:fill="auto" w:val="clear"/>
            <w:vAlign w:val="bottom"/>
          </w:tcPr>
          <w:p>
            <w:pPr>
              <w:pStyle w:val="TableContents"/>
              <w:spacing w:before="0" w:after="0"/>
              <w:ind w:left="0" w:right="0" w:hanging="0"/>
              <w:jc w:val="center"/>
              <w:rPr/>
            </w:pPr>
            <w:r>
              <w:rPr/>
              <w:t> </w:t>
            </w:r>
          </w:p>
        </w:tc>
        <w:tc>
          <w:tcPr>
            <w:tcW w:w="856" w:type="dxa"/>
            <w:gridSpan w:val="2"/>
            <w:tcBorders/>
            <w:shd w:fill="auto" w:val="clear"/>
            <w:vAlign w:val="bottom"/>
          </w:tcPr>
          <w:p>
            <w:pPr>
              <w:pStyle w:val="TableContents"/>
              <w:spacing w:before="0" w:after="0"/>
              <w:ind w:left="0" w:right="0" w:hanging="0"/>
              <w:jc w:val="center"/>
              <w:rPr/>
            </w:pPr>
            <w:r>
              <w:rPr/>
              <w:t> </w:t>
            </w:r>
          </w:p>
        </w:tc>
        <w:tc>
          <w:tcPr>
            <w:tcW w:w="134" w:type="dxa"/>
            <w:tcBorders/>
            <w:shd w:fill="auto" w:val="clear"/>
            <w:vAlign w:val="bottom"/>
          </w:tcPr>
          <w:p>
            <w:pPr>
              <w:pStyle w:val="TableContents"/>
              <w:spacing w:before="0" w:after="0"/>
              <w:ind w:left="0" w:right="0" w:hanging="0"/>
              <w:jc w:val="center"/>
              <w:rPr/>
            </w:pPr>
            <w:r>
              <w:rPr/>
              <w:t> </w:t>
            </w:r>
          </w:p>
        </w:tc>
        <w:tc>
          <w:tcPr>
            <w:tcW w:w="1138" w:type="dxa"/>
            <w:gridSpan w:val="2"/>
            <w:tcBorders/>
            <w:shd w:fill="auto" w:val="clear"/>
            <w:vAlign w:val="bottom"/>
          </w:tcPr>
          <w:p>
            <w:pPr>
              <w:pStyle w:val="TableContents"/>
              <w:spacing w:before="0" w:after="0"/>
              <w:ind w:left="0" w:right="0" w:hanging="0"/>
              <w:jc w:val="center"/>
              <w:rPr/>
            </w:pPr>
            <w:r>
              <w:rPr/>
              <w:t> </w:t>
            </w:r>
          </w:p>
        </w:tc>
        <w:tc>
          <w:tcPr>
            <w:tcW w:w="134" w:type="dxa"/>
            <w:tcBorders/>
            <w:shd w:fill="auto" w:val="clear"/>
            <w:vAlign w:val="bottom"/>
          </w:tcPr>
          <w:p>
            <w:pPr>
              <w:pStyle w:val="TableContents"/>
              <w:spacing w:before="0" w:after="0"/>
              <w:ind w:left="0" w:right="0" w:hanging="0"/>
              <w:jc w:val="center"/>
              <w:rPr/>
            </w:pPr>
            <w:r>
              <w:rPr/>
              <w:t> </w:t>
            </w:r>
          </w:p>
        </w:tc>
        <w:tc>
          <w:tcPr>
            <w:tcW w:w="1150" w:type="dxa"/>
            <w:gridSpan w:val="2"/>
            <w:tcBorders/>
            <w:shd w:fill="auto" w:val="clear"/>
            <w:vAlign w:val="bottom"/>
          </w:tcPr>
          <w:p>
            <w:pPr>
              <w:pStyle w:val="TableContents"/>
              <w:spacing w:before="0" w:after="0"/>
              <w:ind w:left="0" w:right="0" w:hanging="0"/>
              <w:jc w:val="center"/>
              <w:rPr/>
            </w:pPr>
            <w:r>
              <w:rPr/>
              <w:t> </w:t>
            </w:r>
          </w:p>
        </w:tc>
        <w:tc>
          <w:tcPr>
            <w:tcW w:w="103" w:type="dxa"/>
            <w:tcBorders/>
            <w:shd w:fill="auto" w:val="clear"/>
            <w:vAlign w:val="bottom"/>
          </w:tcPr>
          <w:p>
            <w:pPr>
              <w:pStyle w:val="TableContents"/>
              <w:spacing w:before="0" w:after="0"/>
              <w:ind w:left="0" w:right="0" w:hanging="0"/>
              <w:jc w:val="center"/>
              <w:rPr/>
            </w:pPr>
            <w:r>
              <w:rPr/>
              <w:t> </w:t>
            </w:r>
          </w:p>
        </w:tc>
      </w:tr>
      <w:tr>
        <w:trPr/>
        <w:tc>
          <w:tcPr>
            <w:tcW w:w="1544" w:type="dxa"/>
            <w:tcBorders/>
            <w:shd w:fill="auto" w:val="clear"/>
            <w:vAlign w:val="bottom"/>
          </w:tcPr>
          <w:p>
            <w:pPr>
              <w:pStyle w:val="TableContents"/>
              <w:spacing w:before="0" w:after="0"/>
              <w:ind w:left="0" w:right="0" w:hanging="0"/>
              <w:rPr/>
            </w:pPr>
            <w:r>
              <w:rPr/>
              <w:t> </w:t>
            </w:r>
          </w:p>
        </w:tc>
        <w:tc>
          <w:tcPr>
            <w:tcW w:w="130" w:type="dxa"/>
            <w:tcBorders/>
            <w:shd w:fill="auto" w:val="clear"/>
            <w:vAlign w:val="bottom"/>
          </w:tcPr>
          <w:p>
            <w:pPr>
              <w:pStyle w:val="TableContents"/>
              <w:spacing w:before="0" w:after="0"/>
              <w:ind w:left="0" w:right="0" w:hanging="0"/>
              <w:jc w:val="center"/>
              <w:rPr/>
            </w:pPr>
            <w:r>
              <w:rPr/>
              <w:t> </w:t>
            </w:r>
          </w:p>
        </w:tc>
        <w:tc>
          <w:tcPr>
            <w:tcW w:w="1352"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Net unrealized</w:t>
            </w:r>
          </w:p>
        </w:tc>
        <w:tc>
          <w:tcPr>
            <w:tcW w:w="130" w:type="dxa"/>
            <w:tcBorders/>
            <w:shd w:fill="auto" w:val="clear"/>
            <w:vAlign w:val="bottom"/>
          </w:tcPr>
          <w:p>
            <w:pPr>
              <w:pStyle w:val="TableContents"/>
              <w:spacing w:before="0" w:after="0"/>
              <w:ind w:left="0" w:right="0" w:hanging="0"/>
              <w:jc w:val="center"/>
              <w:rPr/>
            </w:pPr>
            <w:r>
              <w:rPr/>
              <w:t> </w:t>
            </w:r>
          </w:p>
        </w:tc>
        <w:tc>
          <w:tcPr>
            <w:tcW w:w="1430"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component of</w:t>
            </w:r>
          </w:p>
        </w:tc>
        <w:tc>
          <w:tcPr>
            <w:tcW w:w="134" w:type="dxa"/>
            <w:tcBorders/>
            <w:shd w:fill="auto" w:val="clear"/>
            <w:vAlign w:val="bottom"/>
          </w:tcPr>
          <w:p>
            <w:pPr>
              <w:pStyle w:val="TableContents"/>
              <w:spacing w:before="0" w:after="0"/>
              <w:ind w:left="0" w:right="0" w:hanging="0"/>
              <w:jc w:val="center"/>
              <w:rPr/>
            </w:pPr>
            <w:r>
              <w:rPr/>
              <w:t> </w:t>
            </w:r>
          </w:p>
        </w:tc>
        <w:tc>
          <w:tcPr>
            <w:tcW w:w="1126"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Net unrealized</w:t>
            </w:r>
          </w:p>
        </w:tc>
        <w:tc>
          <w:tcPr>
            <w:tcW w:w="129" w:type="dxa"/>
            <w:tcBorders/>
            <w:shd w:fill="auto" w:val="clear"/>
            <w:vAlign w:val="bottom"/>
          </w:tcPr>
          <w:p>
            <w:pPr>
              <w:pStyle w:val="TableContents"/>
              <w:spacing w:before="0" w:after="0"/>
              <w:ind w:left="0" w:right="0" w:hanging="0"/>
              <w:jc w:val="center"/>
              <w:rPr/>
            </w:pPr>
            <w:r>
              <w:rPr/>
              <w:t> </w:t>
            </w:r>
          </w:p>
        </w:tc>
        <w:tc>
          <w:tcPr>
            <w:tcW w:w="856"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Foreign</w:t>
            </w:r>
          </w:p>
        </w:tc>
        <w:tc>
          <w:tcPr>
            <w:tcW w:w="134" w:type="dxa"/>
            <w:tcBorders/>
            <w:shd w:fill="auto" w:val="clear"/>
            <w:vAlign w:val="bottom"/>
          </w:tcPr>
          <w:p>
            <w:pPr>
              <w:pStyle w:val="TableContents"/>
              <w:spacing w:before="0" w:after="0"/>
              <w:ind w:left="0" w:right="0" w:hanging="0"/>
              <w:jc w:val="center"/>
              <w:rPr/>
            </w:pPr>
            <w:r>
              <w:rPr/>
              <w:t> </w:t>
            </w:r>
          </w:p>
        </w:tc>
        <w:tc>
          <w:tcPr>
            <w:tcW w:w="1138"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Unrecognized</w:t>
            </w:r>
          </w:p>
        </w:tc>
        <w:tc>
          <w:tcPr>
            <w:tcW w:w="134" w:type="dxa"/>
            <w:tcBorders/>
            <w:shd w:fill="auto" w:val="clear"/>
            <w:vAlign w:val="bottom"/>
          </w:tcPr>
          <w:p>
            <w:pPr>
              <w:pStyle w:val="TableContents"/>
              <w:spacing w:before="0" w:after="0"/>
              <w:ind w:left="0" w:right="0" w:hanging="0"/>
              <w:jc w:val="center"/>
              <w:rPr/>
            </w:pPr>
            <w:r>
              <w:rPr/>
              <w:t> </w:t>
            </w:r>
          </w:p>
        </w:tc>
        <w:tc>
          <w:tcPr>
            <w:tcW w:w="1150"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Accumulated</w:t>
            </w:r>
          </w:p>
        </w:tc>
        <w:tc>
          <w:tcPr>
            <w:tcW w:w="103" w:type="dxa"/>
            <w:tcBorders/>
            <w:shd w:fill="auto" w:val="clear"/>
            <w:vAlign w:val="bottom"/>
          </w:tcPr>
          <w:p>
            <w:pPr>
              <w:pStyle w:val="TableContents"/>
              <w:spacing w:before="0" w:after="0"/>
              <w:ind w:left="0" w:right="0" w:hanging="0"/>
              <w:jc w:val="center"/>
              <w:rPr/>
            </w:pPr>
            <w:r>
              <w:rPr/>
              <w:t> </w:t>
            </w:r>
          </w:p>
        </w:tc>
      </w:tr>
      <w:tr>
        <w:trPr/>
        <w:tc>
          <w:tcPr>
            <w:tcW w:w="1544" w:type="dxa"/>
            <w:tcBorders/>
            <w:shd w:fill="auto" w:val="clear"/>
            <w:vAlign w:val="bottom"/>
          </w:tcPr>
          <w:p>
            <w:pPr>
              <w:pStyle w:val="TableContents"/>
              <w:spacing w:before="0" w:after="0"/>
              <w:ind w:left="0" w:right="0" w:hanging="0"/>
              <w:rPr/>
            </w:pPr>
            <w:r>
              <w:rPr/>
              <w:t> </w:t>
            </w:r>
          </w:p>
        </w:tc>
        <w:tc>
          <w:tcPr>
            <w:tcW w:w="130" w:type="dxa"/>
            <w:tcBorders/>
            <w:shd w:fill="auto" w:val="clear"/>
            <w:vAlign w:val="bottom"/>
          </w:tcPr>
          <w:p>
            <w:pPr>
              <w:pStyle w:val="TableContents"/>
              <w:spacing w:before="0" w:after="0"/>
              <w:ind w:left="0" w:right="0" w:hanging="0"/>
              <w:jc w:val="center"/>
              <w:rPr/>
            </w:pPr>
            <w:r>
              <w:rPr/>
              <w:t> </w:t>
            </w:r>
          </w:p>
        </w:tc>
        <w:tc>
          <w:tcPr>
            <w:tcW w:w="1352"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gains on</w:t>
            </w:r>
          </w:p>
        </w:tc>
        <w:tc>
          <w:tcPr>
            <w:tcW w:w="130" w:type="dxa"/>
            <w:tcBorders/>
            <w:shd w:fill="auto" w:val="clear"/>
            <w:vAlign w:val="bottom"/>
          </w:tcPr>
          <w:p>
            <w:pPr>
              <w:pStyle w:val="TableContents"/>
              <w:spacing w:before="0" w:after="0"/>
              <w:ind w:left="0" w:right="0" w:hanging="0"/>
              <w:jc w:val="center"/>
              <w:rPr/>
            </w:pPr>
            <w:r>
              <w:rPr/>
              <w:t> </w:t>
            </w:r>
          </w:p>
        </w:tc>
        <w:tc>
          <w:tcPr>
            <w:tcW w:w="1430"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impairment losses</w:t>
            </w:r>
          </w:p>
        </w:tc>
        <w:tc>
          <w:tcPr>
            <w:tcW w:w="134" w:type="dxa"/>
            <w:tcBorders/>
            <w:shd w:fill="auto" w:val="clear"/>
            <w:vAlign w:val="bottom"/>
          </w:tcPr>
          <w:p>
            <w:pPr>
              <w:pStyle w:val="TableContents"/>
              <w:spacing w:before="0" w:after="0"/>
              <w:ind w:left="0" w:right="0" w:hanging="0"/>
              <w:jc w:val="center"/>
              <w:rPr/>
            </w:pPr>
            <w:r>
              <w:rPr/>
              <w:t> </w:t>
            </w:r>
          </w:p>
        </w:tc>
        <w:tc>
          <w:tcPr>
            <w:tcW w:w="1126"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gains on</w:t>
            </w:r>
          </w:p>
        </w:tc>
        <w:tc>
          <w:tcPr>
            <w:tcW w:w="129" w:type="dxa"/>
            <w:tcBorders/>
            <w:shd w:fill="auto" w:val="clear"/>
            <w:vAlign w:val="bottom"/>
          </w:tcPr>
          <w:p>
            <w:pPr>
              <w:pStyle w:val="TableContents"/>
              <w:spacing w:before="0" w:after="0"/>
              <w:ind w:left="0" w:right="0" w:hanging="0"/>
              <w:jc w:val="center"/>
              <w:rPr/>
            </w:pPr>
            <w:r>
              <w:rPr/>
              <w:t> </w:t>
            </w:r>
          </w:p>
        </w:tc>
        <w:tc>
          <w:tcPr>
            <w:tcW w:w="856"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currency</w:t>
            </w:r>
          </w:p>
        </w:tc>
        <w:tc>
          <w:tcPr>
            <w:tcW w:w="134" w:type="dxa"/>
            <w:tcBorders/>
            <w:shd w:fill="auto" w:val="clear"/>
            <w:vAlign w:val="bottom"/>
          </w:tcPr>
          <w:p>
            <w:pPr>
              <w:pStyle w:val="TableContents"/>
              <w:spacing w:before="0" w:after="0"/>
              <w:ind w:left="0" w:right="0" w:hanging="0"/>
              <w:jc w:val="center"/>
              <w:rPr/>
            </w:pPr>
            <w:r>
              <w:rPr/>
              <w:t> </w:t>
            </w:r>
          </w:p>
        </w:tc>
        <w:tc>
          <w:tcPr>
            <w:tcW w:w="1138"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postretirement</w:t>
            </w:r>
          </w:p>
        </w:tc>
        <w:tc>
          <w:tcPr>
            <w:tcW w:w="134" w:type="dxa"/>
            <w:tcBorders/>
            <w:shd w:fill="auto" w:val="clear"/>
            <w:vAlign w:val="bottom"/>
          </w:tcPr>
          <w:p>
            <w:pPr>
              <w:pStyle w:val="TableContents"/>
              <w:spacing w:before="0" w:after="0"/>
              <w:ind w:left="0" w:right="0" w:hanging="0"/>
              <w:jc w:val="center"/>
              <w:rPr/>
            </w:pPr>
            <w:r>
              <w:rPr/>
              <w:t> </w:t>
            </w:r>
          </w:p>
        </w:tc>
        <w:tc>
          <w:tcPr>
            <w:tcW w:w="1150"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other</w:t>
            </w:r>
          </w:p>
        </w:tc>
        <w:tc>
          <w:tcPr>
            <w:tcW w:w="103" w:type="dxa"/>
            <w:tcBorders/>
            <w:shd w:fill="auto" w:val="clear"/>
            <w:vAlign w:val="bottom"/>
          </w:tcPr>
          <w:p>
            <w:pPr>
              <w:pStyle w:val="TableContents"/>
              <w:spacing w:before="0" w:after="0"/>
              <w:ind w:left="0" w:right="0" w:hanging="0"/>
              <w:jc w:val="center"/>
              <w:rPr/>
            </w:pPr>
            <w:r>
              <w:rPr/>
              <w:t> </w:t>
            </w:r>
          </w:p>
        </w:tc>
      </w:tr>
      <w:tr>
        <w:trPr/>
        <w:tc>
          <w:tcPr>
            <w:tcW w:w="1544" w:type="dxa"/>
            <w:tcBorders/>
            <w:shd w:fill="auto" w:val="clear"/>
            <w:vAlign w:val="bottom"/>
          </w:tcPr>
          <w:p>
            <w:pPr>
              <w:pStyle w:val="TableContents"/>
              <w:spacing w:before="0" w:after="0"/>
              <w:ind w:left="0" w:right="0" w:hanging="0"/>
              <w:rPr/>
            </w:pPr>
            <w:r>
              <w:rPr/>
              <w:t> </w:t>
            </w:r>
          </w:p>
        </w:tc>
        <w:tc>
          <w:tcPr>
            <w:tcW w:w="130" w:type="dxa"/>
            <w:tcBorders/>
            <w:shd w:fill="auto" w:val="clear"/>
            <w:vAlign w:val="bottom"/>
          </w:tcPr>
          <w:p>
            <w:pPr>
              <w:pStyle w:val="TableContents"/>
              <w:spacing w:before="0" w:after="0"/>
              <w:ind w:left="0" w:right="0" w:hanging="0"/>
              <w:jc w:val="center"/>
              <w:rPr/>
            </w:pPr>
            <w:r>
              <w:rPr/>
              <w:t> </w:t>
            </w:r>
          </w:p>
        </w:tc>
        <w:tc>
          <w:tcPr>
            <w:tcW w:w="1352"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available-for-sale</w:t>
            </w:r>
          </w:p>
        </w:tc>
        <w:tc>
          <w:tcPr>
            <w:tcW w:w="130" w:type="dxa"/>
            <w:tcBorders/>
            <w:shd w:fill="auto" w:val="clear"/>
            <w:vAlign w:val="bottom"/>
          </w:tcPr>
          <w:p>
            <w:pPr>
              <w:pStyle w:val="TableContents"/>
              <w:spacing w:before="0" w:after="0"/>
              <w:ind w:left="0" w:right="0" w:hanging="0"/>
              <w:jc w:val="center"/>
              <w:rPr/>
            </w:pPr>
            <w:r>
              <w:rPr/>
              <w:t> </w:t>
            </w:r>
          </w:p>
        </w:tc>
        <w:tc>
          <w:tcPr>
            <w:tcW w:w="1430"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on fixed maturities</w:t>
            </w:r>
          </w:p>
        </w:tc>
        <w:tc>
          <w:tcPr>
            <w:tcW w:w="134" w:type="dxa"/>
            <w:tcBorders/>
            <w:shd w:fill="auto" w:val="clear"/>
            <w:vAlign w:val="bottom"/>
          </w:tcPr>
          <w:p>
            <w:pPr>
              <w:pStyle w:val="TableContents"/>
              <w:spacing w:before="0" w:after="0"/>
              <w:ind w:left="0" w:right="0" w:hanging="0"/>
              <w:jc w:val="center"/>
              <w:rPr/>
            </w:pPr>
            <w:r>
              <w:rPr/>
              <w:t> </w:t>
            </w:r>
          </w:p>
        </w:tc>
        <w:tc>
          <w:tcPr>
            <w:tcW w:w="1126"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derivative</w:t>
            </w:r>
          </w:p>
        </w:tc>
        <w:tc>
          <w:tcPr>
            <w:tcW w:w="129" w:type="dxa"/>
            <w:tcBorders/>
            <w:shd w:fill="auto" w:val="clear"/>
            <w:vAlign w:val="bottom"/>
          </w:tcPr>
          <w:p>
            <w:pPr>
              <w:pStyle w:val="TableContents"/>
              <w:spacing w:before="0" w:after="0"/>
              <w:ind w:left="0" w:right="0" w:hanging="0"/>
              <w:jc w:val="center"/>
              <w:rPr/>
            </w:pPr>
            <w:r>
              <w:rPr/>
              <w:t> </w:t>
            </w:r>
          </w:p>
        </w:tc>
        <w:tc>
          <w:tcPr>
            <w:tcW w:w="856"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translation</w:t>
            </w:r>
          </w:p>
        </w:tc>
        <w:tc>
          <w:tcPr>
            <w:tcW w:w="134" w:type="dxa"/>
            <w:tcBorders/>
            <w:shd w:fill="auto" w:val="clear"/>
            <w:vAlign w:val="bottom"/>
          </w:tcPr>
          <w:p>
            <w:pPr>
              <w:pStyle w:val="TableContents"/>
              <w:spacing w:before="0" w:after="0"/>
              <w:ind w:left="0" w:right="0" w:hanging="0"/>
              <w:jc w:val="center"/>
              <w:rPr/>
            </w:pPr>
            <w:r>
              <w:rPr/>
              <w:t> </w:t>
            </w:r>
          </w:p>
        </w:tc>
        <w:tc>
          <w:tcPr>
            <w:tcW w:w="1138"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benefit</w:t>
            </w:r>
          </w:p>
        </w:tc>
        <w:tc>
          <w:tcPr>
            <w:tcW w:w="134" w:type="dxa"/>
            <w:tcBorders/>
            <w:shd w:fill="auto" w:val="clear"/>
            <w:vAlign w:val="bottom"/>
          </w:tcPr>
          <w:p>
            <w:pPr>
              <w:pStyle w:val="TableContents"/>
              <w:spacing w:before="0" w:after="0"/>
              <w:ind w:left="0" w:right="0" w:hanging="0"/>
              <w:jc w:val="center"/>
              <w:rPr/>
            </w:pPr>
            <w:r>
              <w:rPr/>
              <w:t> </w:t>
            </w:r>
          </w:p>
        </w:tc>
        <w:tc>
          <w:tcPr>
            <w:tcW w:w="1150"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comprehensive</w:t>
            </w:r>
          </w:p>
        </w:tc>
        <w:tc>
          <w:tcPr>
            <w:tcW w:w="103" w:type="dxa"/>
            <w:tcBorders/>
            <w:shd w:fill="auto" w:val="clear"/>
            <w:vAlign w:val="bottom"/>
          </w:tcPr>
          <w:p>
            <w:pPr>
              <w:pStyle w:val="TableContents"/>
              <w:spacing w:before="0" w:after="0"/>
              <w:ind w:left="0" w:right="0" w:hanging="0"/>
              <w:jc w:val="center"/>
              <w:rPr/>
            </w:pPr>
            <w:r>
              <w:rPr/>
              <w:t> </w:t>
            </w:r>
          </w:p>
        </w:tc>
      </w:tr>
      <w:tr>
        <w:trPr/>
        <w:tc>
          <w:tcPr>
            <w:tcW w:w="1544" w:type="dxa"/>
            <w:tcBorders/>
            <w:shd w:fill="auto" w:val="clear"/>
            <w:vAlign w:val="bottom"/>
          </w:tcPr>
          <w:p>
            <w:pPr>
              <w:pStyle w:val="TableContents"/>
              <w:spacing w:before="0" w:after="0"/>
              <w:ind w:left="0" w:right="0" w:hanging="0"/>
              <w:rPr/>
            </w:pPr>
            <w:r>
              <w:rPr/>
              <w:t> </w:t>
            </w:r>
          </w:p>
        </w:tc>
        <w:tc>
          <w:tcPr>
            <w:tcW w:w="130" w:type="dxa"/>
            <w:tcBorders/>
            <w:shd w:fill="auto" w:val="clear"/>
            <w:vAlign w:val="bottom"/>
          </w:tcPr>
          <w:p>
            <w:pPr>
              <w:pStyle w:val="TableContents"/>
              <w:spacing w:before="0" w:after="0"/>
              <w:ind w:left="0" w:right="0" w:hanging="0"/>
              <w:jc w:val="center"/>
              <w:rPr/>
            </w:pPr>
            <w:r>
              <w:rPr/>
              <w:t> </w:t>
            </w:r>
          </w:p>
        </w:tc>
        <w:tc>
          <w:tcPr>
            <w:tcW w:w="135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securities</w:t>
            </w:r>
          </w:p>
        </w:tc>
        <w:tc>
          <w:tcPr>
            <w:tcW w:w="130" w:type="dxa"/>
            <w:tcBorders/>
            <w:shd w:fill="auto" w:val="clear"/>
            <w:vAlign w:val="bottom"/>
          </w:tcPr>
          <w:p>
            <w:pPr>
              <w:pStyle w:val="TableContents"/>
              <w:spacing w:before="0" w:after="0"/>
              <w:ind w:left="0" w:right="0" w:hanging="0"/>
              <w:jc w:val="center"/>
              <w:rPr/>
            </w:pPr>
            <w:r>
              <w:rPr/>
              <w:t> </w:t>
            </w:r>
          </w:p>
        </w:tc>
        <w:tc>
          <w:tcPr>
            <w:tcW w:w="1430"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available-for-sale</w:t>
            </w:r>
          </w:p>
        </w:tc>
        <w:tc>
          <w:tcPr>
            <w:tcW w:w="134" w:type="dxa"/>
            <w:tcBorders/>
            <w:shd w:fill="auto" w:val="clear"/>
            <w:vAlign w:val="bottom"/>
          </w:tcPr>
          <w:p>
            <w:pPr>
              <w:pStyle w:val="TableContents"/>
              <w:spacing w:before="0" w:after="0"/>
              <w:ind w:left="0" w:right="0" w:hanging="0"/>
              <w:jc w:val="center"/>
              <w:rPr/>
            </w:pPr>
            <w:r>
              <w:rPr/>
              <w:t> </w:t>
            </w:r>
          </w:p>
        </w:tc>
        <w:tc>
          <w:tcPr>
            <w:tcW w:w="112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instruments</w:t>
            </w:r>
          </w:p>
        </w:tc>
        <w:tc>
          <w:tcPr>
            <w:tcW w:w="129" w:type="dxa"/>
            <w:tcBorders/>
            <w:shd w:fill="auto" w:val="clear"/>
            <w:vAlign w:val="bottom"/>
          </w:tcPr>
          <w:p>
            <w:pPr>
              <w:pStyle w:val="TableContents"/>
              <w:spacing w:before="0" w:after="0"/>
              <w:ind w:left="0" w:right="0" w:hanging="0"/>
              <w:jc w:val="center"/>
              <w:rPr/>
            </w:pPr>
            <w:r>
              <w:rPr/>
              <w:t> </w:t>
            </w:r>
          </w:p>
        </w:tc>
        <w:tc>
          <w:tcPr>
            <w:tcW w:w="85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adjustment</w:t>
            </w:r>
          </w:p>
        </w:tc>
        <w:tc>
          <w:tcPr>
            <w:tcW w:w="134" w:type="dxa"/>
            <w:tcBorders/>
            <w:shd w:fill="auto" w:val="clear"/>
            <w:vAlign w:val="bottom"/>
          </w:tcPr>
          <w:p>
            <w:pPr>
              <w:pStyle w:val="TableContents"/>
              <w:spacing w:before="0" w:after="0"/>
              <w:ind w:left="0" w:right="0" w:hanging="0"/>
              <w:jc w:val="center"/>
              <w:rPr/>
            </w:pPr>
            <w:r>
              <w:rPr/>
              <w:t> </w:t>
            </w:r>
          </w:p>
        </w:tc>
        <w:tc>
          <w:tcPr>
            <w:tcW w:w="1138"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obligation</w:t>
            </w:r>
          </w:p>
        </w:tc>
        <w:tc>
          <w:tcPr>
            <w:tcW w:w="134" w:type="dxa"/>
            <w:tcBorders/>
            <w:shd w:fill="auto" w:val="clear"/>
            <w:vAlign w:val="bottom"/>
          </w:tcPr>
          <w:p>
            <w:pPr>
              <w:pStyle w:val="TableContents"/>
              <w:spacing w:before="0" w:after="0"/>
              <w:ind w:left="0" w:right="0" w:hanging="0"/>
              <w:jc w:val="center"/>
              <w:rPr/>
            </w:pPr>
            <w:r>
              <w:rPr/>
              <w:t> </w:t>
            </w:r>
          </w:p>
        </w:tc>
        <w:tc>
          <w:tcPr>
            <w:tcW w:w="1150"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income</w:t>
            </w:r>
          </w:p>
        </w:tc>
        <w:tc>
          <w:tcPr>
            <w:tcW w:w="103" w:type="dxa"/>
            <w:tcBorders/>
            <w:shd w:fill="auto" w:val="clear"/>
            <w:vAlign w:val="bottom"/>
          </w:tcPr>
          <w:p>
            <w:pPr>
              <w:pStyle w:val="TableContents"/>
              <w:spacing w:before="0" w:after="0"/>
              <w:ind w:left="0" w:right="0" w:hanging="0"/>
              <w:jc w:val="center"/>
              <w:rPr/>
            </w:pPr>
            <w:r>
              <w:rPr/>
              <w:t> </w:t>
            </w:r>
          </w:p>
        </w:tc>
      </w:tr>
      <w:tr>
        <w:trPr/>
        <w:tc>
          <w:tcPr>
            <w:tcW w:w="1544" w:type="dxa"/>
            <w:tcBorders/>
            <w:shd w:fill="auto" w:val="clear"/>
            <w:vAlign w:val="bottom"/>
          </w:tcPr>
          <w:p>
            <w:pPr>
              <w:pStyle w:val="TableContents"/>
              <w:spacing w:before="0" w:after="0"/>
              <w:ind w:left="0" w:right="0" w:hanging="0"/>
              <w:rPr/>
            </w:pPr>
            <w:r>
              <w:rPr/>
              <w:t> </w:t>
            </w:r>
          </w:p>
        </w:tc>
        <w:tc>
          <w:tcPr>
            <w:tcW w:w="130" w:type="dxa"/>
            <w:tcBorders/>
            <w:shd w:fill="auto" w:val="clear"/>
            <w:vAlign w:val="bottom"/>
          </w:tcPr>
          <w:p>
            <w:pPr>
              <w:pStyle w:val="TableContents"/>
              <w:spacing w:before="0" w:after="0"/>
              <w:ind w:left="0" w:right="0" w:hanging="0"/>
              <w:jc w:val="center"/>
              <w:rPr/>
            </w:pPr>
            <w:r>
              <w:rPr/>
              <w:t> </w:t>
            </w:r>
          </w:p>
        </w:tc>
        <w:tc>
          <w:tcPr>
            <w:tcW w:w="7713" w:type="dxa"/>
            <w:gridSpan w:val="17"/>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03" w:type="dxa"/>
            <w:tcBorders/>
            <w:shd w:fill="auto" w:val="clear"/>
            <w:vAlign w:val="bottom"/>
          </w:tcPr>
          <w:p>
            <w:pPr>
              <w:pStyle w:val="TableContents"/>
              <w:spacing w:before="0" w:after="0"/>
              <w:ind w:left="0" w:right="0" w:hanging="0"/>
              <w:jc w:val="center"/>
              <w:rPr/>
            </w:pPr>
            <w:r>
              <w:rPr/>
              <w:t> </w:t>
            </w:r>
          </w:p>
        </w:tc>
      </w:tr>
      <w:tr>
        <w:trPr/>
        <w:tc>
          <w:tcPr>
            <w:tcW w:w="1544" w:type="dxa"/>
            <w:tcBorders/>
            <w:shd w:fill="CCEEFF"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Balances at January 1, 2011</w:t>
            </w:r>
          </w:p>
        </w:tc>
        <w:tc>
          <w:tcPr>
            <w:tcW w:w="130" w:type="dxa"/>
            <w:tcBorders/>
            <w:shd w:fill="CCEEFF" w:val="clear"/>
            <w:vAlign w:val="bottom"/>
          </w:tcPr>
          <w:p>
            <w:pPr>
              <w:pStyle w:val="TableContents"/>
              <w:spacing w:before="0" w:after="0"/>
              <w:ind w:left="0" w:right="0" w:hanging="0"/>
              <w:rPr/>
            </w:pPr>
            <w:r>
              <w:rPr/>
              <w:t> </w:t>
            </w:r>
          </w:p>
        </w:tc>
        <w:tc>
          <w:tcPr>
            <w:tcW w:w="196" w:type="dxa"/>
            <w:tcBorders/>
            <w:shd w:fill="CCEEFF" w:val="cle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1156" w:type="dxa"/>
            <w:tcBorders/>
            <w:shd w:fill="CCEEFF" w:val="clear"/>
            <w:vAlign w:val="bottom"/>
          </w:tcPr>
          <w:p>
            <w:pPr>
              <w:pStyle w:val="TableContents"/>
              <w:spacing w:before="0" w:after="0"/>
              <w:ind w:left="0" w:right="0" w:hanging="0"/>
              <w:jc w:val="right"/>
              <w:rPr>
                <w:rFonts w:ascii="Times New Roman" w:hAnsi="Times New Roman"/>
                <w:sz w:val="13"/>
              </w:rPr>
            </w:pPr>
            <w:r>
              <w:rPr>
                <w:rFonts w:ascii="Times New Roman" w:hAnsi="Times New Roman"/>
                <w:sz w:val="13"/>
              </w:rPr>
              <w:t>652.1</w:t>
            </w:r>
          </w:p>
        </w:tc>
        <w:tc>
          <w:tcPr>
            <w:tcW w:w="130" w:type="dxa"/>
            <w:tcBorders/>
            <w:shd w:fill="CCEEFF" w:val="clear"/>
            <w:vAlign w:val="bottom"/>
          </w:tcPr>
          <w:p>
            <w:pPr>
              <w:pStyle w:val="TableContents"/>
              <w:spacing w:before="0" w:after="0"/>
              <w:ind w:left="0" w:right="0" w:hanging="0"/>
              <w:rPr/>
            </w:pPr>
            <w:r>
              <w:rPr/>
              <w:t> </w:t>
            </w:r>
          </w:p>
        </w:tc>
        <w:tc>
          <w:tcPr>
            <w:tcW w:w="221" w:type="dxa"/>
            <w:tcBorders/>
            <w:shd w:fill="CCEEFF" w:val="cle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1209" w:type="dxa"/>
            <w:tcBorders/>
            <w:shd w:fill="CCEEFF" w:val="clear"/>
            <w:vAlign w:val="bottom"/>
          </w:tcPr>
          <w:p>
            <w:pPr>
              <w:pStyle w:val="TableContents"/>
              <w:spacing w:before="0" w:after="0"/>
              <w:ind w:left="0" w:right="0" w:hanging="0"/>
              <w:jc w:val="right"/>
              <w:rPr>
                <w:rFonts w:ascii="Times New Roman" w:hAnsi="Times New Roman"/>
                <w:sz w:val="13"/>
              </w:rPr>
            </w:pPr>
            <w:r>
              <w:rPr>
                <w:rFonts w:ascii="Times New Roman" w:hAnsi="Times New Roman"/>
                <w:sz w:val="13"/>
              </w:rPr>
              <w:t>(198.2</w:t>
            </w:r>
          </w:p>
        </w:tc>
        <w:tc>
          <w:tcPr>
            <w:tcW w:w="134" w:type="dxa"/>
            <w:tcBorders/>
            <w:shd w:fill="CCEEFF" w:val="cle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225" w:type="dxa"/>
            <w:tcBorders/>
            <w:shd w:fill="CCEEFF" w:val="cle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901" w:type="dxa"/>
            <w:tcBorders/>
            <w:shd w:fill="CCEEFF" w:val="clear"/>
            <w:vAlign w:val="bottom"/>
          </w:tcPr>
          <w:p>
            <w:pPr>
              <w:pStyle w:val="TableContents"/>
              <w:spacing w:before="0" w:after="0"/>
              <w:ind w:left="0" w:right="0" w:hanging="0"/>
              <w:jc w:val="right"/>
              <w:rPr>
                <w:rFonts w:ascii="Times New Roman" w:hAnsi="Times New Roman"/>
                <w:sz w:val="13"/>
              </w:rPr>
            </w:pPr>
            <w:r>
              <w:rPr>
                <w:rFonts w:ascii="Times New Roman" w:hAnsi="Times New Roman"/>
                <w:sz w:val="13"/>
              </w:rPr>
              <w:t>11.3</w:t>
            </w:r>
          </w:p>
        </w:tc>
        <w:tc>
          <w:tcPr>
            <w:tcW w:w="129"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706" w:type="dxa"/>
            <w:tcBorders/>
            <w:shd w:fill="CCEEFF" w:val="clear"/>
            <w:vAlign w:val="bottom"/>
          </w:tcPr>
          <w:p>
            <w:pPr>
              <w:pStyle w:val="TableContents"/>
              <w:spacing w:before="0" w:after="0"/>
              <w:ind w:left="0" w:right="0" w:hanging="0"/>
              <w:jc w:val="right"/>
              <w:rPr>
                <w:rFonts w:ascii="Times New Roman" w:hAnsi="Times New Roman"/>
                <w:sz w:val="13"/>
              </w:rPr>
            </w:pPr>
            <w:r>
              <w:rPr>
                <w:rFonts w:ascii="Times New Roman" w:hAnsi="Times New Roman"/>
                <w:sz w:val="13"/>
              </w:rPr>
              <w:t>29.7</w:t>
            </w:r>
          </w:p>
        </w:tc>
        <w:tc>
          <w:tcPr>
            <w:tcW w:w="134" w:type="dxa"/>
            <w:tcBorders/>
            <w:shd w:fill="CCEEFF" w:val="clear"/>
            <w:vAlign w:val="bottom"/>
          </w:tcPr>
          <w:p>
            <w:pPr>
              <w:pStyle w:val="TableContents"/>
              <w:spacing w:before="0" w:after="0"/>
              <w:ind w:left="0" w:right="0" w:hanging="0"/>
              <w:rPr/>
            </w:pPr>
            <w:r>
              <w:rPr/>
              <w:t> </w:t>
            </w:r>
          </w:p>
        </w:tc>
        <w:tc>
          <w:tcPr>
            <w:tcW w:w="181" w:type="dxa"/>
            <w:tcBorders/>
            <w:shd w:fill="CCEEFF" w:val="cle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957" w:type="dxa"/>
            <w:tcBorders/>
            <w:shd w:fill="CCEEFF" w:val="clear"/>
            <w:vAlign w:val="bottom"/>
          </w:tcPr>
          <w:p>
            <w:pPr>
              <w:pStyle w:val="TableContents"/>
              <w:spacing w:before="0" w:after="0"/>
              <w:ind w:left="0" w:right="0" w:hanging="0"/>
              <w:jc w:val="right"/>
              <w:rPr>
                <w:rFonts w:ascii="Times New Roman" w:hAnsi="Times New Roman"/>
                <w:sz w:val="13"/>
              </w:rPr>
            </w:pPr>
            <w:r>
              <w:rPr>
                <w:rFonts w:ascii="Times New Roman" w:hAnsi="Times New Roman"/>
                <w:sz w:val="13"/>
              </w:rPr>
              <w:t>(188.2</w:t>
            </w:r>
          </w:p>
        </w:tc>
        <w:tc>
          <w:tcPr>
            <w:tcW w:w="134" w:type="dxa"/>
            <w:tcBorders/>
            <w:shd w:fill="CCEEFF" w:val="cle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198" w:type="dxa"/>
            <w:tcBorders/>
            <w:shd w:fill="CCEEFF" w:val="cle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952" w:type="dxa"/>
            <w:tcBorders/>
            <w:shd w:fill="CCEEFF" w:val="clear"/>
            <w:vAlign w:val="bottom"/>
          </w:tcPr>
          <w:p>
            <w:pPr>
              <w:pStyle w:val="TableContents"/>
              <w:spacing w:before="0" w:after="0"/>
              <w:ind w:left="0" w:right="0" w:hanging="0"/>
              <w:jc w:val="right"/>
              <w:rPr>
                <w:rFonts w:ascii="Times New Roman" w:hAnsi="Times New Roman"/>
                <w:sz w:val="13"/>
              </w:rPr>
            </w:pPr>
            <w:r>
              <w:rPr>
                <w:rFonts w:ascii="Times New Roman" w:hAnsi="Times New Roman"/>
                <w:sz w:val="13"/>
              </w:rPr>
              <w:t>306.7</w:t>
            </w:r>
          </w:p>
        </w:tc>
        <w:tc>
          <w:tcPr>
            <w:tcW w:w="103" w:type="dxa"/>
            <w:tcBorders/>
            <w:shd w:fill="CCEEFF" w:val="clear"/>
            <w:vAlign w:val="bottom"/>
          </w:tcPr>
          <w:p>
            <w:pPr>
              <w:pStyle w:val="TableContents"/>
              <w:spacing w:before="0" w:after="0"/>
              <w:ind w:left="0" w:right="0" w:hanging="0"/>
              <w:rPr/>
            </w:pPr>
            <w:r>
              <w:rPr/>
              <w:t> </w:t>
            </w:r>
          </w:p>
        </w:tc>
      </w:tr>
      <w:tr>
        <w:trPr/>
        <w:tc>
          <w:tcPr>
            <w:tcW w:w="1544" w:type="dxa"/>
            <w:tcBorders/>
            <w:shd w:fill="auto" w:val="clear"/>
            <w:vAlign w:val="bottom"/>
          </w:tcPr>
          <w:p>
            <w:pPr>
              <w:pStyle w:val="TableContents"/>
              <w:spacing w:before="0" w:after="0"/>
              <w:ind w:left="0" w:right="0" w:hanging="0"/>
              <w:rPr>
                <w:rFonts w:ascii="Times New Roman" w:hAnsi="Times New Roman"/>
                <w:sz w:val="13"/>
              </w:rPr>
            </w:pPr>
            <w:r>
              <w:rPr>
                <w:rFonts w:ascii="Times New Roman" w:hAnsi="Times New Roman"/>
                <w:sz w:val="13"/>
              </w:rPr>
              <w:t>Other comprehensive income</w:t>
            </w:r>
          </w:p>
        </w:tc>
        <w:tc>
          <w:tcPr>
            <w:tcW w:w="130" w:type="dxa"/>
            <w:tcBorders/>
            <w:shd w:fill="auto" w:val="clear"/>
            <w:vAlign w:val="bottom"/>
          </w:tcPr>
          <w:p>
            <w:pPr>
              <w:pStyle w:val="TableContents"/>
              <w:spacing w:before="0" w:after="0"/>
              <w:ind w:left="0" w:right="0" w:hanging="0"/>
              <w:rPr/>
            </w:pPr>
            <w:r>
              <w:rPr/>
              <w:t> </w:t>
            </w:r>
          </w:p>
        </w:tc>
        <w:tc>
          <w:tcPr>
            <w:tcW w:w="135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3"/>
              </w:rPr>
            </w:pPr>
            <w:r>
              <w:rPr>
                <w:rFonts w:ascii="Times New Roman" w:hAnsi="Times New Roman"/>
                <w:sz w:val="13"/>
              </w:rPr>
              <w:t>329.5</w:t>
            </w:r>
          </w:p>
        </w:tc>
        <w:tc>
          <w:tcPr>
            <w:tcW w:w="130" w:type="dxa"/>
            <w:tcBorders/>
            <w:shd w:fill="auto" w:val="clear"/>
            <w:vAlign w:val="bottom"/>
          </w:tcPr>
          <w:p>
            <w:pPr>
              <w:pStyle w:val="TableContents"/>
              <w:spacing w:before="0" w:after="0"/>
              <w:ind w:left="0" w:right="0" w:hanging="0"/>
              <w:rPr/>
            </w:pPr>
            <w:r>
              <w:rPr/>
              <w:t> </w:t>
            </w:r>
          </w:p>
        </w:tc>
        <w:tc>
          <w:tcPr>
            <w:tcW w:w="1430"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3"/>
              </w:rPr>
            </w:pPr>
            <w:r>
              <w:rPr>
                <w:rFonts w:ascii="Times New Roman" w:hAnsi="Times New Roman"/>
                <w:sz w:val="13"/>
              </w:rPr>
              <w:t>45.2</w:t>
            </w:r>
          </w:p>
        </w:tc>
        <w:tc>
          <w:tcPr>
            <w:tcW w:w="134" w:type="dxa"/>
            <w:tcBorders/>
            <w:shd w:fill="auto" w:val="clear"/>
            <w:vAlign w:val="bottom"/>
          </w:tcPr>
          <w:p>
            <w:pPr>
              <w:pStyle w:val="TableContents"/>
              <w:spacing w:before="0" w:after="0"/>
              <w:ind w:left="0" w:right="0" w:hanging="0"/>
              <w:rPr/>
            </w:pPr>
            <w:r>
              <w:rPr/>
              <w:t> </w:t>
            </w:r>
          </w:p>
        </w:tc>
        <w:tc>
          <w:tcPr>
            <w:tcW w:w="112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3"/>
              </w:rPr>
            </w:pPr>
            <w:r>
              <w:rPr>
                <w:rFonts w:ascii="Times New Roman" w:hAnsi="Times New Roman"/>
                <w:sz w:val="13"/>
              </w:rPr>
              <w:t>19.5</w:t>
            </w:r>
          </w:p>
        </w:tc>
        <w:tc>
          <w:tcPr>
            <w:tcW w:w="129" w:type="dxa"/>
            <w:tcBorders/>
            <w:shd w:fill="auto" w:val="clear"/>
            <w:vAlign w:val="bottom"/>
          </w:tcPr>
          <w:p>
            <w:pPr>
              <w:pStyle w:val="TableContents"/>
              <w:spacing w:before="0" w:after="0"/>
              <w:ind w:left="0" w:right="0" w:hanging="0"/>
              <w:rPr/>
            </w:pPr>
            <w:r>
              <w:rPr/>
              <w:t> </w:t>
            </w:r>
          </w:p>
        </w:tc>
        <w:tc>
          <w:tcPr>
            <w:tcW w:w="85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3"/>
              </w:rPr>
            </w:pPr>
            <w:r>
              <w:rPr>
                <w:rFonts w:ascii="Times New Roman" w:hAnsi="Times New Roman"/>
                <w:sz w:val="13"/>
              </w:rPr>
              <w:t>(64.6</w:t>
            </w:r>
          </w:p>
        </w:tc>
        <w:tc>
          <w:tcPr>
            <w:tcW w:w="134" w:type="dxa"/>
            <w:tcBorders/>
            <w:shd w:fill="auto" w:val="cle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113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3"/>
              </w:rPr>
            </w:pPr>
            <w:r>
              <w:rPr>
                <w:rFonts w:ascii="Times New Roman" w:hAnsi="Times New Roman"/>
                <w:sz w:val="13"/>
              </w:rPr>
              <w:t>(174.2</w:t>
            </w:r>
          </w:p>
        </w:tc>
        <w:tc>
          <w:tcPr>
            <w:tcW w:w="134" w:type="dxa"/>
            <w:tcBorders/>
            <w:shd w:fill="auto" w:val="cle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1150"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3"/>
              </w:rPr>
            </w:pPr>
            <w:r>
              <w:rPr>
                <w:rFonts w:ascii="Times New Roman" w:hAnsi="Times New Roman"/>
                <w:sz w:val="13"/>
              </w:rPr>
              <w:t>155.4</w:t>
            </w:r>
          </w:p>
        </w:tc>
        <w:tc>
          <w:tcPr>
            <w:tcW w:w="103" w:type="dxa"/>
            <w:tcBorders/>
            <w:shd w:fill="auto" w:val="clear"/>
            <w:vAlign w:val="bottom"/>
          </w:tcPr>
          <w:p>
            <w:pPr>
              <w:pStyle w:val="TableContents"/>
              <w:spacing w:before="0" w:after="0"/>
              <w:ind w:left="0" w:right="0" w:hanging="0"/>
              <w:rPr/>
            </w:pPr>
            <w:r>
              <w:rPr/>
              <w:t> </w:t>
            </w:r>
          </w:p>
        </w:tc>
      </w:tr>
      <w:tr>
        <w:trPr/>
        <w:tc>
          <w:tcPr>
            <w:tcW w:w="1544" w:type="dxa"/>
            <w:tcBorders/>
            <w:shd w:fill="CCEEFF"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Balances at September 30, 2011</w:t>
            </w:r>
          </w:p>
        </w:tc>
        <w:tc>
          <w:tcPr>
            <w:tcW w:w="130" w:type="dxa"/>
            <w:tcBorders/>
            <w:shd w:fill="CCEEFF" w:val="clear"/>
            <w:vAlign w:val="bottom"/>
          </w:tcPr>
          <w:p>
            <w:pPr>
              <w:pStyle w:val="TableContents"/>
              <w:spacing w:before="0" w:after="0"/>
              <w:ind w:left="0" w:right="0" w:hanging="0"/>
              <w:rPr/>
            </w:pPr>
            <w:r>
              <w:rPr/>
              <w:t> </w:t>
            </w:r>
          </w:p>
        </w:tc>
        <w:tc>
          <w:tcPr>
            <w:tcW w:w="196"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1156"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3"/>
              </w:rPr>
            </w:pPr>
            <w:r>
              <w:rPr>
                <w:rFonts w:ascii="Times New Roman" w:hAnsi="Times New Roman"/>
                <w:sz w:val="13"/>
              </w:rPr>
              <w:t>981.6</w:t>
            </w:r>
          </w:p>
        </w:tc>
        <w:tc>
          <w:tcPr>
            <w:tcW w:w="130" w:type="dxa"/>
            <w:tcBorders/>
            <w:shd w:fill="CCEEFF" w:val="clear"/>
            <w:vAlign w:val="bottom"/>
          </w:tcPr>
          <w:p>
            <w:pPr>
              <w:pStyle w:val="TableContents"/>
              <w:spacing w:before="0" w:after="0"/>
              <w:ind w:left="0" w:right="0" w:hanging="0"/>
              <w:rPr/>
            </w:pPr>
            <w:r>
              <w:rPr/>
              <w:t> </w:t>
            </w:r>
          </w:p>
        </w:tc>
        <w:tc>
          <w:tcPr>
            <w:tcW w:w="221"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1209"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3"/>
              </w:rPr>
            </w:pPr>
            <w:r>
              <w:rPr>
                <w:rFonts w:ascii="Times New Roman" w:hAnsi="Times New Roman"/>
                <w:sz w:val="13"/>
              </w:rPr>
              <w:t>(153.0</w:t>
            </w:r>
          </w:p>
        </w:tc>
        <w:tc>
          <w:tcPr>
            <w:tcW w:w="134" w:type="dxa"/>
            <w:tcBorders/>
            <w:shd w:fill="CCEEFF" w:val="cle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225"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901"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3"/>
              </w:rPr>
            </w:pPr>
            <w:r>
              <w:rPr>
                <w:rFonts w:ascii="Times New Roman" w:hAnsi="Times New Roman"/>
                <w:sz w:val="13"/>
              </w:rPr>
              <w:t>30.8</w:t>
            </w:r>
          </w:p>
        </w:tc>
        <w:tc>
          <w:tcPr>
            <w:tcW w:w="129" w:type="dxa"/>
            <w:tcBorders/>
            <w:shd w:fill="CCEEFF" w:val="clear"/>
            <w:vAlign w:val="bottom"/>
          </w:tcPr>
          <w:p>
            <w:pPr>
              <w:pStyle w:val="TableContents"/>
              <w:spacing w:before="0" w:after="0"/>
              <w:ind w:left="0" w:right="0" w:hanging="0"/>
              <w:rPr/>
            </w:pPr>
            <w:r>
              <w:rPr/>
              <w:t> </w:t>
            </w:r>
          </w:p>
        </w:tc>
        <w:tc>
          <w:tcPr>
            <w:tcW w:w="15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706"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3"/>
              </w:rPr>
            </w:pPr>
            <w:r>
              <w:rPr>
                <w:rFonts w:ascii="Times New Roman" w:hAnsi="Times New Roman"/>
                <w:sz w:val="13"/>
              </w:rPr>
              <w:t>(34.9</w:t>
            </w:r>
          </w:p>
        </w:tc>
        <w:tc>
          <w:tcPr>
            <w:tcW w:w="134" w:type="dxa"/>
            <w:tcBorders/>
            <w:shd w:fill="CCEEFF" w:val="cle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181"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957"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3"/>
              </w:rPr>
            </w:pPr>
            <w:r>
              <w:rPr>
                <w:rFonts w:ascii="Times New Roman" w:hAnsi="Times New Roman"/>
                <w:sz w:val="13"/>
              </w:rPr>
              <w:t>(362.4</w:t>
            </w:r>
          </w:p>
        </w:tc>
        <w:tc>
          <w:tcPr>
            <w:tcW w:w="134" w:type="dxa"/>
            <w:tcBorders/>
            <w:shd w:fill="CCEEFF" w:val="cle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198"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952"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3"/>
              </w:rPr>
            </w:pPr>
            <w:r>
              <w:rPr>
                <w:rFonts w:ascii="Times New Roman" w:hAnsi="Times New Roman"/>
                <w:sz w:val="13"/>
              </w:rPr>
              <w:t>462.1</w:t>
            </w:r>
          </w:p>
        </w:tc>
        <w:tc>
          <w:tcPr>
            <w:tcW w:w="103" w:type="dxa"/>
            <w:tcBorders/>
            <w:shd w:fill="CCEEFF" w:val="clear"/>
            <w:vAlign w:val="bottom"/>
          </w:tcPr>
          <w:p>
            <w:pPr>
              <w:pStyle w:val="TableContents"/>
              <w:spacing w:before="0" w:after="0"/>
              <w:ind w:left="0" w:right="0" w:hanging="0"/>
              <w:rPr/>
            </w:pPr>
            <w:r>
              <w:rPr/>
              <w:t> </w:t>
            </w:r>
          </w:p>
        </w:tc>
      </w:tr>
      <w:tr>
        <w:trPr/>
        <w:tc>
          <w:tcPr>
            <w:tcW w:w="1544" w:type="dxa"/>
            <w:tcBorders/>
            <w:shd w:fill="auto" w:val="clear"/>
            <w:vAlign w:val="bottom"/>
          </w:tcPr>
          <w:p>
            <w:pPr>
              <w:pStyle w:val="TableContents"/>
              <w:spacing w:before="0" w:after="0"/>
              <w:ind w:left="0" w:right="0" w:hanging="0"/>
              <w:rPr/>
            </w:pPr>
            <w:r>
              <w:rPr/>
              <w:t> </w:t>
            </w:r>
          </w:p>
        </w:tc>
        <w:tc>
          <w:tcPr>
            <w:tcW w:w="130" w:type="dxa"/>
            <w:tcBorders/>
            <w:shd w:fill="auto" w:val="clear"/>
            <w:vAlign w:val="bottom"/>
          </w:tcPr>
          <w:p>
            <w:pPr>
              <w:pStyle w:val="TableContents"/>
              <w:spacing w:before="0" w:after="0"/>
              <w:ind w:left="0" w:right="0" w:hanging="0"/>
              <w:rPr/>
            </w:pPr>
            <w:r>
              <w:rPr/>
              <w:t> </w:t>
            </w:r>
          </w:p>
        </w:tc>
        <w:tc>
          <w:tcPr>
            <w:tcW w:w="1352" w:type="dxa"/>
            <w:gridSpan w:val="2"/>
            <w:tcBorders/>
            <w:shd w:fill="auto" w:val="clear"/>
            <w:vAlign w:val="bottom"/>
          </w:tcPr>
          <w:p>
            <w:pPr>
              <w:pStyle w:val="TableContents"/>
              <w:spacing w:before="0" w:after="0"/>
              <w:ind w:left="0" w:right="0" w:hanging="0"/>
              <w:jc w:val="right"/>
              <w:rPr/>
            </w:pPr>
            <w:r>
              <w:rPr/>
              <w:t> </w:t>
            </w:r>
          </w:p>
        </w:tc>
        <w:tc>
          <w:tcPr>
            <w:tcW w:w="130" w:type="dxa"/>
            <w:tcBorders/>
            <w:shd w:fill="auto" w:val="clear"/>
            <w:vAlign w:val="bottom"/>
          </w:tcPr>
          <w:p>
            <w:pPr>
              <w:pStyle w:val="TableContents"/>
              <w:spacing w:before="0" w:after="0"/>
              <w:ind w:left="0" w:right="0" w:hanging="0"/>
              <w:rPr/>
            </w:pPr>
            <w:r>
              <w:rPr/>
              <w:t> </w:t>
            </w:r>
          </w:p>
        </w:tc>
        <w:tc>
          <w:tcPr>
            <w:tcW w:w="1430" w:type="dxa"/>
            <w:gridSpan w:val="2"/>
            <w:tcBorders/>
            <w:shd w:fill="auto" w:val="clear"/>
            <w:vAlign w:val="bottom"/>
          </w:tcPr>
          <w:p>
            <w:pPr>
              <w:pStyle w:val="TableContents"/>
              <w:spacing w:before="0" w:after="0"/>
              <w:ind w:left="0" w:right="0" w:hanging="0"/>
              <w:jc w:val="right"/>
              <w:rPr/>
            </w:pPr>
            <w:r>
              <w:rPr/>
              <w:t> </w:t>
            </w:r>
          </w:p>
        </w:tc>
        <w:tc>
          <w:tcPr>
            <w:tcW w:w="134" w:type="dxa"/>
            <w:tcBorders/>
            <w:shd w:fill="auto" w:val="clear"/>
            <w:vAlign w:val="bottom"/>
          </w:tcPr>
          <w:p>
            <w:pPr>
              <w:pStyle w:val="TableContents"/>
              <w:spacing w:before="0" w:after="0"/>
              <w:ind w:left="0" w:right="0" w:hanging="0"/>
              <w:rPr/>
            </w:pPr>
            <w:r>
              <w:rPr/>
              <w:t> </w:t>
            </w:r>
          </w:p>
        </w:tc>
        <w:tc>
          <w:tcPr>
            <w:tcW w:w="1126" w:type="dxa"/>
            <w:gridSpan w:val="2"/>
            <w:tcBorders/>
            <w:shd w:fill="auto" w:val="clear"/>
            <w:vAlign w:val="bottom"/>
          </w:tcPr>
          <w:p>
            <w:pPr>
              <w:pStyle w:val="TableContents"/>
              <w:spacing w:before="0" w:after="0"/>
              <w:ind w:left="0" w:right="0" w:hanging="0"/>
              <w:jc w:val="right"/>
              <w:rPr/>
            </w:pPr>
            <w:r>
              <w:rPr/>
              <w:t> </w:t>
            </w:r>
          </w:p>
        </w:tc>
        <w:tc>
          <w:tcPr>
            <w:tcW w:w="129" w:type="dxa"/>
            <w:tcBorders/>
            <w:shd w:fill="auto" w:val="clear"/>
            <w:vAlign w:val="bottom"/>
          </w:tcPr>
          <w:p>
            <w:pPr>
              <w:pStyle w:val="TableContents"/>
              <w:spacing w:before="0" w:after="0"/>
              <w:ind w:left="0" w:right="0" w:hanging="0"/>
              <w:rPr/>
            </w:pPr>
            <w:r>
              <w:rPr/>
              <w:t> </w:t>
            </w:r>
          </w:p>
        </w:tc>
        <w:tc>
          <w:tcPr>
            <w:tcW w:w="856" w:type="dxa"/>
            <w:gridSpan w:val="2"/>
            <w:tcBorders/>
            <w:shd w:fill="auto" w:val="clear"/>
            <w:vAlign w:val="bottom"/>
          </w:tcPr>
          <w:p>
            <w:pPr>
              <w:pStyle w:val="TableContents"/>
              <w:spacing w:before="0" w:after="0"/>
              <w:ind w:left="0" w:right="0" w:hanging="0"/>
              <w:jc w:val="right"/>
              <w:rPr/>
            </w:pPr>
            <w:r>
              <w:rPr/>
              <w:t> </w:t>
            </w:r>
          </w:p>
        </w:tc>
        <w:tc>
          <w:tcPr>
            <w:tcW w:w="134" w:type="dxa"/>
            <w:tcBorders/>
            <w:shd w:fill="auto" w:val="clear"/>
            <w:vAlign w:val="bottom"/>
          </w:tcPr>
          <w:p>
            <w:pPr>
              <w:pStyle w:val="TableContents"/>
              <w:spacing w:before="0" w:after="0"/>
              <w:ind w:left="0" w:right="0" w:hanging="0"/>
              <w:rPr/>
            </w:pPr>
            <w:r>
              <w:rPr/>
              <w:t> </w:t>
            </w:r>
          </w:p>
        </w:tc>
        <w:tc>
          <w:tcPr>
            <w:tcW w:w="1138" w:type="dxa"/>
            <w:gridSpan w:val="2"/>
            <w:tcBorders/>
            <w:shd w:fill="auto" w:val="clear"/>
            <w:vAlign w:val="bottom"/>
          </w:tcPr>
          <w:p>
            <w:pPr>
              <w:pStyle w:val="TableContents"/>
              <w:spacing w:before="0" w:after="0"/>
              <w:ind w:left="0" w:right="0" w:hanging="0"/>
              <w:jc w:val="right"/>
              <w:rPr/>
            </w:pPr>
            <w:r>
              <w:rPr/>
              <w:t> </w:t>
            </w:r>
          </w:p>
        </w:tc>
        <w:tc>
          <w:tcPr>
            <w:tcW w:w="134" w:type="dxa"/>
            <w:tcBorders/>
            <w:shd w:fill="auto" w:val="clear"/>
            <w:vAlign w:val="bottom"/>
          </w:tcPr>
          <w:p>
            <w:pPr>
              <w:pStyle w:val="TableContents"/>
              <w:spacing w:before="0" w:after="0"/>
              <w:ind w:left="0" w:right="0" w:hanging="0"/>
              <w:rPr/>
            </w:pPr>
            <w:r>
              <w:rPr/>
              <w:t> </w:t>
            </w:r>
          </w:p>
        </w:tc>
        <w:tc>
          <w:tcPr>
            <w:tcW w:w="1150" w:type="dxa"/>
            <w:gridSpan w:val="2"/>
            <w:tcBorders/>
            <w:shd w:fill="auto" w:val="clear"/>
            <w:vAlign w:val="bottom"/>
          </w:tcPr>
          <w:p>
            <w:pPr>
              <w:pStyle w:val="TableContents"/>
              <w:spacing w:before="0" w:after="0"/>
              <w:ind w:left="0" w:right="0" w:hanging="0"/>
              <w:jc w:val="right"/>
              <w:rPr/>
            </w:pPr>
            <w:r>
              <w:rPr/>
              <w:t> </w:t>
            </w:r>
          </w:p>
        </w:tc>
        <w:tc>
          <w:tcPr>
            <w:tcW w:w="103" w:type="dxa"/>
            <w:tcBorders/>
            <w:shd w:fill="auto" w:val="clear"/>
            <w:vAlign w:val="bottom"/>
          </w:tcPr>
          <w:p>
            <w:pPr>
              <w:pStyle w:val="TableContents"/>
              <w:spacing w:before="0" w:after="0"/>
              <w:ind w:left="0" w:right="0" w:hanging="0"/>
              <w:rPr/>
            </w:pPr>
            <w:r>
              <w:rPr/>
              <w:t> </w:t>
            </w:r>
          </w:p>
        </w:tc>
      </w:tr>
      <w:tr>
        <w:trPr/>
        <w:tc>
          <w:tcPr>
            <w:tcW w:w="1544" w:type="dxa"/>
            <w:tcBorders/>
            <w:shd w:fill="CCEEFF"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Balances at January 1, 2012</w:t>
            </w:r>
          </w:p>
        </w:tc>
        <w:tc>
          <w:tcPr>
            <w:tcW w:w="130" w:type="dxa"/>
            <w:tcBorders/>
            <w:shd w:fill="CCEEFF" w:val="clear"/>
            <w:vAlign w:val="bottom"/>
          </w:tcPr>
          <w:p>
            <w:pPr>
              <w:pStyle w:val="TableContents"/>
              <w:spacing w:before="0" w:after="0"/>
              <w:ind w:left="0" w:right="0" w:hanging="0"/>
              <w:rPr/>
            </w:pPr>
            <w:r>
              <w:rPr/>
              <w:t> </w:t>
            </w:r>
          </w:p>
        </w:tc>
        <w:tc>
          <w:tcPr>
            <w:tcW w:w="196" w:type="dxa"/>
            <w:tcBorders/>
            <w:shd w:fill="CCEEFF"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w:t>
            </w:r>
          </w:p>
        </w:tc>
        <w:tc>
          <w:tcPr>
            <w:tcW w:w="1156" w:type="dxa"/>
            <w:tcBorders/>
            <w:shd w:fill="CCEEFF" w:val="clear"/>
            <w:vAlign w:val="bottom"/>
          </w:tcPr>
          <w:p>
            <w:pPr>
              <w:pStyle w:val="TableContents"/>
              <w:spacing w:before="0" w:after="0"/>
              <w:ind w:left="0" w:right="0" w:hanging="0"/>
              <w:jc w:val="right"/>
              <w:rPr>
                <w:rFonts w:ascii="Times New Roman" w:hAnsi="Times New Roman"/>
                <w:b/>
                <w:sz w:val="13"/>
              </w:rPr>
            </w:pPr>
            <w:r>
              <w:rPr>
                <w:rFonts w:ascii="Times New Roman" w:hAnsi="Times New Roman"/>
                <w:b/>
                <w:sz w:val="13"/>
              </w:rPr>
              <w:t>860.7</w:t>
            </w:r>
          </w:p>
        </w:tc>
        <w:tc>
          <w:tcPr>
            <w:tcW w:w="130" w:type="dxa"/>
            <w:tcBorders/>
            <w:shd w:fill="CCEEFF" w:val="clear"/>
            <w:vAlign w:val="bottom"/>
          </w:tcPr>
          <w:p>
            <w:pPr>
              <w:pStyle w:val="TableContents"/>
              <w:spacing w:before="0" w:after="0"/>
              <w:ind w:left="0" w:right="0" w:hanging="0"/>
              <w:rPr/>
            </w:pPr>
            <w:r>
              <w:rPr/>
              <w:t> </w:t>
            </w:r>
          </w:p>
        </w:tc>
        <w:tc>
          <w:tcPr>
            <w:tcW w:w="221" w:type="dxa"/>
            <w:tcBorders/>
            <w:shd w:fill="CCEEFF"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w:t>
            </w:r>
          </w:p>
        </w:tc>
        <w:tc>
          <w:tcPr>
            <w:tcW w:w="1209" w:type="dxa"/>
            <w:tcBorders/>
            <w:shd w:fill="CCEEFF" w:val="clear"/>
            <w:vAlign w:val="bottom"/>
          </w:tcPr>
          <w:p>
            <w:pPr>
              <w:pStyle w:val="TableContents"/>
              <w:spacing w:before="0" w:after="0"/>
              <w:ind w:left="0" w:right="0" w:hanging="0"/>
              <w:jc w:val="right"/>
              <w:rPr>
                <w:rFonts w:ascii="Times New Roman" w:hAnsi="Times New Roman"/>
                <w:b/>
                <w:sz w:val="13"/>
              </w:rPr>
            </w:pPr>
            <w:r>
              <w:rPr>
                <w:rFonts w:ascii="Times New Roman" w:hAnsi="Times New Roman"/>
                <w:b/>
                <w:sz w:val="13"/>
              </w:rPr>
              <w:t>(167.2</w:t>
            </w:r>
          </w:p>
        </w:tc>
        <w:tc>
          <w:tcPr>
            <w:tcW w:w="134" w:type="dxa"/>
            <w:tcBorders/>
            <w:shd w:fill="CCEEFF"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w:t>
            </w:r>
          </w:p>
        </w:tc>
        <w:tc>
          <w:tcPr>
            <w:tcW w:w="225" w:type="dxa"/>
            <w:tcBorders/>
            <w:shd w:fill="CCEEFF"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w:t>
            </w:r>
          </w:p>
        </w:tc>
        <w:tc>
          <w:tcPr>
            <w:tcW w:w="901" w:type="dxa"/>
            <w:tcBorders/>
            <w:shd w:fill="CCEEFF" w:val="clear"/>
            <w:vAlign w:val="bottom"/>
          </w:tcPr>
          <w:p>
            <w:pPr>
              <w:pStyle w:val="TableContents"/>
              <w:spacing w:before="0" w:after="0"/>
              <w:ind w:left="0" w:right="0" w:hanging="0"/>
              <w:jc w:val="right"/>
              <w:rPr>
                <w:rFonts w:ascii="Times New Roman" w:hAnsi="Times New Roman"/>
                <w:b/>
                <w:sz w:val="13"/>
              </w:rPr>
            </w:pPr>
            <w:r>
              <w:rPr>
                <w:rFonts w:ascii="Times New Roman" w:hAnsi="Times New Roman"/>
                <w:b/>
                <w:sz w:val="13"/>
              </w:rPr>
              <w:t>34.9</w:t>
            </w:r>
          </w:p>
        </w:tc>
        <w:tc>
          <w:tcPr>
            <w:tcW w:w="129"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w:t>
            </w:r>
          </w:p>
        </w:tc>
        <w:tc>
          <w:tcPr>
            <w:tcW w:w="706" w:type="dxa"/>
            <w:tcBorders/>
            <w:shd w:fill="CCEEFF" w:val="clear"/>
            <w:vAlign w:val="bottom"/>
          </w:tcPr>
          <w:p>
            <w:pPr>
              <w:pStyle w:val="TableContents"/>
              <w:spacing w:before="0" w:after="0"/>
              <w:ind w:left="0" w:right="0" w:hanging="0"/>
              <w:jc w:val="right"/>
              <w:rPr>
                <w:rFonts w:ascii="Times New Roman" w:hAnsi="Times New Roman"/>
                <w:b/>
                <w:sz w:val="13"/>
              </w:rPr>
            </w:pPr>
            <w:r>
              <w:rPr>
                <w:rFonts w:ascii="Times New Roman" w:hAnsi="Times New Roman"/>
                <w:b/>
                <w:sz w:val="13"/>
              </w:rPr>
              <w:t>(109.3</w:t>
            </w:r>
          </w:p>
        </w:tc>
        <w:tc>
          <w:tcPr>
            <w:tcW w:w="134" w:type="dxa"/>
            <w:tcBorders/>
            <w:shd w:fill="CCEEFF"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w:t>
            </w:r>
          </w:p>
        </w:tc>
        <w:tc>
          <w:tcPr>
            <w:tcW w:w="181" w:type="dxa"/>
            <w:tcBorders/>
            <w:shd w:fill="CCEEFF"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w:t>
            </w:r>
          </w:p>
        </w:tc>
        <w:tc>
          <w:tcPr>
            <w:tcW w:w="957" w:type="dxa"/>
            <w:tcBorders/>
            <w:shd w:fill="CCEEFF" w:val="clear"/>
            <w:vAlign w:val="bottom"/>
          </w:tcPr>
          <w:p>
            <w:pPr>
              <w:pStyle w:val="TableContents"/>
              <w:spacing w:before="0" w:after="0"/>
              <w:ind w:left="0" w:right="0" w:hanging="0"/>
              <w:jc w:val="right"/>
              <w:rPr>
                <w:rFonts w:ascii="Times New Roman" w:hAnsi="Times New Roman"/>
                <w:b/>
                <w:sz w:val="13"/>
              </w:rPr>
            </w:pPr>
            <w:r>
              <w:rPr>
                <w:rFonts w:ascii="Times New Roman" w:hAnsi="Times New Roman"/>
                <w:b/>
                <w:sz w:val="13"/>
              </w:rPr>
              <w:t>(361.1</w:t>
            </w:r>
          </w:p>
        </w:tc>
        <w:tc>
          <w:tcPr>
            <w:tcW w:w="134" w:type="dxa"/>
            <w:tcBorders/>
            <w:shd w:fill="CCEEFF"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w:t>
            </w:r>
          </w:p>
        </w:tc>
        <w:tc>
          <w:tcPr>
            <w:tcW w:w="198" w:type="dxa"/>
            <w:tcBorders/>
            <w:shd w:fill="CCEEFF"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w:t>
            </w:r>
          </w:p>
        </w:tc>
        <w:tc>
          <w:tcPr>
            <w:tcW w:w="952" w:type="dxa"/>
            <w:tcBorders/>
            <w:shd w:fill="CCEEFF" w:val="clear"/>
            <w:vAlign w:val="bottom"/>
          </w:tcPr>
          <w:p>
            <w:pPr>
              <w:pStyle w:val="TableContents"/>
              <w:spacing w:before="0" w:after="0"/>
              <w:ind w:left="0" w:right="0" w:hanging="0"/>
              <w:jc w:val="right"/>
              <w:rPr>
                <w:rFonts w:ascii="Times New Roman" w:hAnsi="Times New Roman"/>
                <w:b/>
                <w:sz w:val="13"/>
              </w:rPr>
            </w:pPr>
            <w:r>
              <w:rPr>
                <w:rFonts w:ascii="Times New Roman" w:hAnsi="Times New Roman"/>
                <w:b/>
                <w:sz w:val="13"/>
              </w:rPr>
              <w:t>258.0</w:t>
            </w:r>
          </w:p>
        </w:tc>
        <w:tc>
          <w:tcPr>
            <w:tcW w:w="103" w:type="dxa"/>
            <w:tcBorders/>
            <w:shd w:fill="CCEEFF" w:val="clear"/>
            <w:vAlign w:val="bottom"/>
          </w:tcPr>
          <w:p>
            <w:pPr>
              <w:pStyle w:val="TableContents"/>
              <w:spacing w:before="0" w:after="0"/>
              <w:ind w:left="0" w:right="0" w:hanging="0"/>
              <w:rPr/>
            </w:pPr>
            <w:r>
              <w:rPr/>
              <w:t> </w:t>
            </w:r>
          </w:p>
        </w:tc>
      </w:tr>
      <w:tr>
        <w:trPr/>
        <w:tc>
          <w:tcPr>
            <w:tcW w:w="1544" w:type="dxa"/>
            <w:tcBorders/>
            <w:shd w:fill="auto" w:val="clear"/>
            <w:vAlign w:val="bottom"/>
          </w:tcPr>
          <w:p>
            <w:pPr>
              <w:pStyle w:val="TableContents"/>
              <w:spacing w:before="0" w:after="0"/>
              <w:ind w:left="0" w:right="0" w:hanging="0"/>
              <w:rPr>
                <w:rFonts w:ascii="Times New Roman" w:hAnsi="Times New Roman"/>
                <w:sz w:val="13"/>
              </w:rPr>
            </w:pPr>
            <w:r>
              <w:rPr>
                <w:rFonts w:ascii="Times New Roman" w:hAnsi="Times New Roman"/>
                <w:sz w:val="13"/>
              </w:rPr>
              <w:t>Other comprehensive income</w:t>
            </w:r>
          </w:p>
        </w:tc>
        <w:tc>
          <w:tcPr>
            <w:tcW w:w="130" w:type="dxa"/>
            <w:tcBorders/>
            <w:shd w:fill="auto" w:val="clear"/>
            <w:vAlign w:val="bottom"/>
          </w:tcPr>
          <w:p>
            <w:pPr>
              <w:pStyle w:val="TableContents"/>
              <w:spacing w:before="0" w:after="0"/>
              <w:ind w:left="0" w:right="0" w:hanging="0"/>
              <w:rPr/>
            </w:pPr>
            <w:r>
              <w:rPr/>
              <w:t> </w:t>
            </w:r>
          </w:p>
        </w:tc>
        <w:tc>
          <w:tcPr>
            <w:tcW w:w="135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3"/>
              </w:rPr>
            </w:pPr>
            <w:r>
              <w:rPr>
                <w:rFonts w:ascii="Times New Roman" w:hAnsi="Times New Roman"/>
                <w:b/>
                <w:sz w:val="13"/>
              </w:rPr>
              <w:t>558.0</w:t>
            </w:r>
          </w:p>
        </w:tc>
        <w:tc>
          <w:tcPr>
            <w:tcW w:w="130" w:type="dxa"/>
            <w:tcBorders/>
            <w:shd w:fill="auto" w:val="clear"/>
            <w:vAlign w:val="bottom"/>
          </w:tcPr>
          <w:p>
            <w:pPr>
              <w:pStyle w:val="TableContents"/>
              <w:spacing w:before="0" w:after="0"/>
              <w:ind w:left="0" w:right="0" w:hanging="0"/>
              <w:rPr/>
            </w:pPr>
            <w:r>
              <w:rPr/>
              <w:t> </w:t>
            </w:r>
          </w:p>
        </w:tc>
        <w:tc>
          <w:tcPr>
            <w:tcW w:w="1430"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3"/>
              </w:rPr>
            </w:pPr>
            <w:r>
              <w:rPr>
                <w:rFonts w:ascii="Times New Roman" w:hAnsi="Times New Roman"/>
                <w:b/>
                <w:sz w:val="13"/>
              </w:rPr>
              <w:t>(14.8</w:t>
            </w:r>
          </w:p>
        </w:tc>
        <w:tc>
          <w:tcPr>
            <w:tcW w:w="134" w:type="dxa"/>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w:t>
            </w:r>
          </w:p>
        </w:tc>
        <w:tc>
          <w:tcPr>
            <w:tcW w:w="112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3"/>
              </w:rPr>
            </w:pPr>
            <w:r>
              <w:rPr>
                <w:rFonts w:ascii="Times New Roman" w:hAnsi="Times New Roman"/>
                <w:b/>
                <w:sz w:val="13"/>
              </w:rPr>
              <w:t>27.2</w:t>
            </w:r>
          </w:p>
        </w:tc>
        <w:tc>
          <w:tcPr>
            <w:tcW w:w="129" w:type="dxa"/>
            <w:tcBorders/>
            <w:shd w:fill="auto" w:val="clear"/>
            <w:vAlign w:val="bottom"/>
          </w:tcPr>
          <w:p>
            <w:pPr>
              <w:pStyle w:val="TableContents"/>
              <w:spacing w:before="0" w:after="0"/>
              <w:ind w:left="0" w:right="0" w:hanging="0"/>
              <w:rPr/>
            </w:pPr>
            <w:r>
              <w:rPr/>
              <w:t> </w:t>
            </w:r>
          </w:p>
        </w:tc>
        <w:tc>
          <w:tcPr>
            <w:tcW w:w="85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3"/>
              </w:rPr>
            </w:pPr>
            <w:r>
              <w:rPr>
                <w:rFonts w:ascii="Times New Roman" w:hAnsi="Times New Roman"/>
                <w:b/>
                <w:sz w:val="13"/>
              </w:rPr>
              <w:t>26.2</w:t>
            </w:r>
          </w:p>
        </w:tc>
        <w:tc>
          <w:tcPr>
            <w:tcW w:w="134" w:type="dxa"/>
            <w:tcBorders/>
            <w:shd w:fill="auto" w:val="clear"/>
            <w:vAlign w:val="bottom"/>
          </w:tcPr>
          <w:p>
            <w:pPr>
              <w:pStyle w:val="TableContents"/>
              <w:spacing w:before="0" w:after="0"/>
              <w:ind w:left="0" w:right="0" w:hanging="0"/>
              <w:rPr/>
            </w:pPr>
            <w:r>
              <w:rPr/>
              <w:t> </w:t>
            </w:r>
          </w:p>
        </w:tc>
        <w:tc>
          <w:tcPr>
            <w:tcW w:w="113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3"/>
              </w:rPr>
            </w:pPr>
            <w:r>
              <w:rPr>
                <w:rFonts w:ascii="Times New Roman" w:hAnsi="Times New Roman"/>
                <w:b/>
                <w:sz w:val="13"/>
              </w:rPr>
              <w:t>26.2</w:t>
            </w:r>
          </w:p>
        </w:tc>
        <w:tc>
          <w:tcPr>
            <w:tcW w:w="134" w:type="dxa"/>
            <w:tcBorders/>
            <w:shd w:fill="auto" w:val="clear"/>
            <w:vAlign w:val="bottom"/>
          </w:tcPr>
          <w:p>
            <w:pPr>
              <w:pStyle w:val="TableContents"/>
              <w:spacing w:before="0" w:after="0"/>
              <w:ind w:left="0" w:right="0" w:hanging="0"/>
              <w:rPr/>
            </w:pPr>
            <w:r>
              <w:rPr/>
              <w:t> </w:t>
            </w:r>
          </w:p>
        </w:tc>
        <w:tc>
          <w:tcPr>
            <w:tcW w:w="1150"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3"/>
              </w:rPr>
            </w:pPr>
            <w:r>
              <w:rPr>
                <w:rFonts w:ascii="Times New Roman" w:hAnsi="Times New Roman"/>
                <w:b/>
                <w:sz w:val="13"/>
              </w:rPr>
              <w:t>622.8</w:t>
            </w:r>
          </w:p>
        </w:tc>
        <w:tc>
          <w:tcPr>
            <w:tcW w:w="103" w:type="dxa"/>
            <w:tcBorders/>
            <w:shd w:fill="auto" w:val="clear"/>
            <w:vAlign w:val="bottom"/>
          </w:tcPr>
          <w:p>
            <w:pPr>
              <w:pStyle w:val="TableContents"/>
              <w:spacing w:before="0" w:after="0"/>
              <w:ind w:left="0" w:right="0" w:hanging="0"/>
              <w:rPr/>
            </w:pPr>
            <w:r>
              <w:rPr/>
              <w:t> </w:t>
            </w:r>
          </w:p>
        </w:tc>
      </w:tr>
      <w:tr>
        <w:trPr/>
        <w:tc>
          <w:tcPr>
            <w:tcW w:w="1544" w:type="dxa"/>
            <w:tcBorders/>
            <w:shd w:fill="CCEEFF"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Balances at September 30, 2012</w:t>
            </w:r>
          </w:p>
        </w:tc>
        <w:tc>
          <w:tcPr>
            <w:tcW w:w="130" w:type="dxa"/>
            <w:tcBorders/>
            <w:shd w:fill="CCEEFF" w:val="clear"/>
            <w:vAlign w:val="bottom"/>
          </w:tcPr>
          <w:p>
            <w:pPr>
              <w:pStyle w:val="TableContents"/>
              <w:spacing w:before="0" w:after="0"/>
              <w:ind w:left="0" w:right="0" w:hanging="0"/>
              <w:rPr/>
            </w:pPr>
            <w:r>
              <w:rPr/>
              <w:t> </w:t>
            </w:r>
          </w:p>
        </w:tc>
        <w:tc>
          <w:tcPr>
            <w:tcW w:w="196"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w:t>
            </w:r>
          </w:p>
        </w:tc>
        <w:tc>
          <w:tcPr>
            <w:tcW w:w="1156"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3"/>
              </w:rPr>
            </w:pPr>
            <w:r>
              <w:rPr>
                <w:rFonts w:ascii="Times New Roman" w:hAnsi="Times New Roman"/>
                <w:b/>
                <w:sz w:val="13"/>
              </w:rPr>
              <w:t>1,418.7</w:t>
            </w:r>
          </w:p>
        </w:tc>
        <w:tc>
          <w:tcPr>
            <w:tcW w:w="130" w:type="dxa"/>
            <w:tcBorders/>
            <w:shd w:fill="CCEEFF" w:val="clear"/>
            <w:vAlign w:val="bottom"/>
          </w:tcPr>
          <w:p>
            <w:pPr>
              <w:pStyle w:val="TableContents"/>
              <w:spacing w:before="0" w:after="0"/>
              <w:ind w:left="0" w:right="0" w:hanging="0"/>
              <w:rPr/>
            </w:pPr>
            <w:r>
              <w:rPr/>
              <w:t> </w:t>
            </w:r>
          </w:p>
        </w:tc>
        <w:tc>
          <w:tcPr>
            <w:tcW w:w="221"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w:t>
            </w:r>
          </w:p>
        </w:tc>
        <w:tc>
          <w:tcPr>
            <w:tcW w:w="1209"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3"/>
              </w:rPr>
            </w:pPr>
            <w:r>
              <w:rPr>
                <w:rFonts w:ascii="Times New Roman" w:hAnsi="Times New Roman"/>
                <w:b/>
                <w:sz w:val="13"/>
              </w:rPr>
              <w:t>(182.0</w:t>
            </w:r>
          </w:p>
        </w:tc>
        <w:tc>
          <w:tcPr>
            <w:tcW w:w="134" w:type="dxa"/>
            <w:tcBorders/>
            <w:shd w:fill="CCEEFF"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w:t>
            </w:r>
          </w:p>
        </w:tc>
        <w:tc>
          <w:tcPr>
            <w:tcW w:w="225"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w:t>
            </w:r>
          </w:p>
        </w:tc>
        <w:tc>
          <w:tcPr>
            <w:tcW w:w="901"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3"/>
              </w:rPr>
            </w:pPr>
            <w:r>
              <w:rPr>
                <w:rFonts w:ascii="Times New Roman" w:hAnsi="Times New Roman"/>
                <w:b/>
                <w:sz w:val="13"/>
              </w:rPr>
              <w:t>62.1</w:t>
            </w:r>
          </w:p>
        </w:tc>
        <w:tc>
          <w:tcPr>
            <w:tcW w:w="129" w:type="dxa"/>
            <w:tcBorders/>
            <w:shd w:fill="CCEEFF" w:val="clear"/>
            <w:vAlign w:val="bottom"/>
          </w:tcPr>
          <w:p>
            <w:pPr>
              <w:pStyle w:val="TableContents"/>
              <w:spacing w:before="0" w:after="0"/>
              <w:ind w:left="0" w:right="0" w:hanging="0"/>
              <w:rPr/>
            </w:pPr>
            <w:r>
              <w:rPr/>
              <w:t> </w:t>
            </w:r>
          </w:p>
        </w:tc>
        <w:tc>
          <w:tcPr>
            <w:tcW w:w="15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w:t>
            </w:r>
          </w:p>
        </w:tc>
        <w:tc>
          <w:tcPr>
            <w:tcW w:w="706"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3"/>
              </w:rPr>
            </w:pPr>
            <w:r>
              <w:rPr>
                <w:rFonts w:ascii="Times New Roman" w:hAnsi="Times New Roman"/>
                <w:b/>
                <w:sz w:val="13"/>
              </w:rPr>
              <w:t>(83.1</w:t>
            </w:r>
          </w:p>
        </w:tc>
        <w:tc>
          <w:tcPr>
            <w:tcW w:w="134" w:type="dxa"/>
            <w:tcBorders/>
            <w:shd w:fill="CCEEFF"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w:t>
            </w:r>
          </w:p>
        </w:tc>
        <w:tc>
          <w:tcPr>
            <w:tcW w:w="181"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w:t>
            </w:r>
          </w:p>
        </w:tc>
        <w:tc>
          <w:tcPr>
            <w:tcW w:w="957"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3"/>
              </w:rPr>
            </w:pPr>
            <w:r>
              <w:rPr>
                <w:rFonts w:ascii="Times New Roman" w:hAnsi="Times New Roman"/>
                <w:b/>
                <w:sz w:val="13"/>
              </w:rPr>
              <w:t>(334.9</w:t>
            </w:r>
          </w:p>
        </w:tc>
        <w:tc>
          <w:tcPr>
            <w:tcW w:w="134" w:type="dxa"/>
            <w:tcBorders/>
            <w:shd w:fill="CCEEFF"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w:t>
            </w:r>
          </w:p>
        </w:tc>
        <w:tc>
          <w:tcPr>
            <w:tcW w:w="198"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w:t>
            </w:r>
          </w:p>
        </w:tc>
        <w:tc>
          <w:tcPr>
            <w:tcW w:w="952"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3"/>
              </w:rPr>
            </w:pPr>
            <w:r>
              <w:rPr>
                <w:rFonts w:ascii="Times New Roman" w:hAnsi="Times New Roman"/>
                <w:b/>
                <w:sz w:val="13"/>
              </w:rPr>
              <w:t>880.8</w:t>
            </w:r>
          </w:p>
        </w:tc>
        <w:tc>
          <w:tcPr>
            <w:tcW w:w="103"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Noncontrolling Interest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Interest held by unaffiliated parties in consolidated entities are reflected in noncontrolling interest, which represents the noncontrolling partners share of the underlying net assets of our consolidated subsidiaries. Noncontrolling interest that is not redeemable is reported in the equity section of the consolidated statements of financial position.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noncontrolling interest holders in certain of our subsidiaries maintain an equity interest that is redeemable at the option of the holder, which may be exercised on varying dates beginning in 2014. Since redemption of the noncontrolling interest is outside of our control, this interest is presented on the consolidated statements of financial position line item titled Redeemable noncontrolling interest. If the interest were to be redeemed, we would be required to purchase such interest at a redemption value based on a formula that management intended to reasonably approximate fair value based on a fixed multiple of earnings over a measurement period. As such, the carrying value of the redeemable noncontrolling interest is compared to the redemption value at each reporting period. Any adjustments to the carrying amount of the redeemable noncontrolling interest for changes in redemption value prior to exercise of the redemption option are determined after the attribution of net income or loss of the subsidiary and are recorded in retained earnings.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Following is a reconciliation of the changes in the redeemable noncontrolling interest for the nine months ended September 30, 2012 (in millions):</w:t>
      </w:r>
    </w:p>
    <w:p>
      <w:pPr>
        <w:pStyle w:val="TextBody"/>
        <w:spacing w:before="0" w:after="0"/>
        <w:ind w:left="0" w:right="0" w:hanging="0"/>
        <w:rPr/>
      </w:pPr>
      <w:r>
        <w:rPr/>
        <w:t> </w:t>
      </w:r>
    </w:p>
    <w:tbl>
      <w:tblPr>
        <w:tblW w:w="4650" w:type="pct"/>
        <w:jc w:val="left"/>
        <w:tblInd w:w="0" w:type="dxa"/>
        <w:tblCellMar>
          <w:top w:w="0" w:type="dxa"/>
          <w:left w:w="0" w:type="dxa"/>
          <w:bottom w:w="0" w:type="dxa"/>
          <w:right w:w="0" w:type="dxa"/>
        </w:tblCellMar>
      </w:tblPr>
      <w:tblGrid>
        <w:gridCol w:w="7969"/>
        <w:gridCol w:w="198"/>
        <w:gridCol w:w="115"/>
        <w:gridCol w:w="1095"/>
        <w:gridCol w:w="113"/>
      </w:tblGrid>
      <w:tr>
        <w:trPr/>
        <w:tc>
          <w:tcPr>
            <w:tcW w:w="796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Balance at January 1, 2012</w:t>
            </w:r>
          </w:p>
        </w:tc>
        <w:tc>
          <w:tcPr>
            <w:tcW w:w="198" w:type="dxa"/>
            <w:tcBorders/>
            <w:shd w:fill="CCEEFF" w:val="clear"/>
            <w:vAlign w:val="bottom"/>
          </w:tcPr>
          <w:p>
            <w:pPr>
              <w:pStyle w:val="TableContents"/>
              <w:spacing w:before="0" w:after="0"/>
              <w:ind w:left="0" w:right="0" w:hanging="0"/>
              <w:rPr/>
            </w:pPr>
            <w:r>
              <w:rPr/>
              <w:t> </w:t>
            </w:r>
          </w:p>
        </w:tc>
        <w:tc>
          <w:tcPr>
            <w:tcW w:w="11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95"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22.2</w:t>
            </w:r>
          </w:p>
        </w:tc>
        <w:tc>
          <w:tcPr>
            <w:tcW w:w="113" w:type="dxa"/>
            <w:tcBorders/>
            <w:shd w:fill="CCEEFF" w:val="clear"/>
            <w:vAlign w:val="bottom"/>
          </w:tcPr>
          <w:p>
            <w:pPr>
              <w:pStyle w:val="TableContents"/>
              <w:spacing w:before="0" w:after="0"/>
              <w:ind w:left="0" w:right="0" w:hanging="0"/>
              <w:rPr/>
            </w:pPr>
            <w:r>
              <w:rPr/>
              <w:t> </w:t>
            </w:r>
          </w:p>
        </w:tc>
      </w:tr>
      <w:tr>
        <w:trPr/>
        <w:tc>
          <w:tcPr>
            <w:tcW w:w="796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 attributable to redeemable noncontrolling interest</w:t>
            </w:r>
          </w:p>
        </w:tc>
        <w:tc>
          <w:tcPr>
            <w:tcW w:w="198" w:type="dxa"/>
            <w:tcBorders/>
            <w:shd w:fill="auto" w:val="clear"/>
            <w:vAlign w:val="bottom"/>
          </w:tcPr>
          <w:p>
            <w:pPr>
              <w:pStyle w:val="TableContents"/>
              <w:spacing w:before="0" w:after="0"/>
              <w:ind w:left="0" w:right="0" w:hanging="0"/>
              <w:rPr/>
            </w:pPr>
            <w:r>
              <w:rPr/>
              <w:t> </w:t>
            </w:r>
          </w:p>
        </w:tc>
        <w:tc>
          <w:tcPr>
            <w:tcW w:w="121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w:t>
            </w:r>
          </w:p>
        </w:tc>
        <w:tc>
          <w:tcPr>
            <w:tcW w:w="113" w:type="dxa"/>
            <w:tcBorders/>
            <w:shd w:fill="auto" w:val="clear"/>
            <w:vAlign w:val="bottom"/>
          </w:tcPr>
          <w:p>
            <w:pPr>
              <w:pStyle w:val="TableContents"/>
              <w:spacing w:before="0" w:after="0"/>
              <w:ind w:left="0" w:right="0" w:hanging="0"/>
              <w:rPr/>
            </w:pPr>
            <w:r>
              <w:rPr/>
              <w:t> </w:t>
            </w:r>
          </w:p>
        </w:tc>
      </w:tr>
      <w:tr>
        <w:trPr/>
        <w:tc>
          <w:tcPr>
            <w:tcW w:w="796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Redeemable noncontrolling interest assumed related to acquisition</w:t>
            </w:r>
          </w:p>
        </w:tc>
        <w:tc>
          <w:tcPr>
            <w:tcW w:w="198" w:type="dxa"/>
            <w:tcBorders/>
            <w:shd w:fill="CCEEFF" w:val="clear"/>
            <w:vAlign w:val="bottom"/>
          </w:tcPr>
          <w:p>
            <w:pPr>
              <w:pStyle w:val="TableContents"/>
              <w:spacing w:before="0" w:after="0"/>
              <w:ind w:left="0" w:right="0" w:hanging="0"/>
              <w:rPr/>
            </w:pPr>
            <w:r>
              <w:rPr/>
              <w:t> </w:t>
            </w:r>
          </w:p>
        </w:tc>
        <w:tc>
          <w:tcPr>
            <w:tcW w:w="121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37.6</w:t>
            </w:r>
          </w:p>
        </w:tc>
        <w:tc>
          <w:tcPr>
            <w:tcW w:w="113" w:type="dxa"/>
            <w:tcBorders/>
            <w:shd w:fill="CCEEFF" w:val="clear"/>
            <w:vAlign w:val="bottom"/>
          </w:tcPr>
          <w:p>
            <w:pPr>
              <w:pStyle w:val="TableContents"/>
              <w:spacing w:before="0" w:after="0"/>
              <w:ind w:left="0" w:right="0" w:hanging="0"/>
              <w:rPr/>
            </w:pPr>
            <w:r>
              <w:rPr/>
              <w:t> </w:t>
            </w:r>
          </w:p>
        </w:tc>
      </w:tr>
      <w:tr>
        <w:trPr/>
        <w:tc>
          <w:tcPr>
            <w:tcW w:w="796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Distributions to redeemable noncontrolling interest</w:t>
            </w:r>
          </w:p>
        </w:tc>
        <w:tc>
          <w:tcPr>
            <w:tcW w:w="198" w:type="dxa"/>
            <w:tcBorders/>
            <w:shd w:fill="auto" w:val="clear"/>
            <w:vAlign w:val="bottom"/>
          </w:tcPr>
          <w:p>
            <w:pPr>
              <w:pStyle w:val="TableContents"/>
              <w:spacing w:before="0" w:after="0"/>
              <w:ind w:left="0" w:right="0" w:hanging="0"/>
              <w:rPr/>
            </w:pPr>
            <w:r>
              <w:rPr/>
              <w:t> </w:t>
            </w:r>
          </w:p>
        </w:tc>
        <w:tc>
          <w:tcPr>
            <w:tcW w:w="121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w:t>
            </w:r>
          </w:p>
        </w:tc>
        <w:tc>
          <w:tcPr>
            <w:tcW w:w="11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796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Foreign currency translation adjustment</w:t>
            </w:r>
          </w:p>
        </w:tc>
        <w:tc>
          <w:tcPr>
            <w:tcW w:w="198" w:type="dxa"/>
            <w:tcBorders/>
            <w:shd w:fill="CCEEFF" w:val="clear"/>
            <w:vAlign w:val="bottom"/>
          </w:tcPr>
          <w:p>
            <w:pPr>
              <w:pStyle w:val="TableContents"/>
              <w:spacing w:before="0" w:after="0"/>
              <w:ind w:left="0" w:right="0" w:hanging="0"/>
              <w:rPr/>
            </w:pPr>
            <w:r>
              <w:rPr/>
              <w:t> </w:t>
            </w:r>
          </w:p>
        </w:tc>
        <w:tc>
          <w:tcPr>
            <w:tcW w:w="1210"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0.9</w:t>
            </w:r>
          </w:p>
        </w:tc>
        <w:tc>
          <w:tcPr>
            <w:tcW w:w="113" w:type="dxa"/>
            <w:tcBorders/>
            <w:shd w:fill="CCEEFF" w:val="clear"/>
            <w:vAlign w:val="bottom"/>
          </w:tcPr>
          <w:p>
            <w:pPr>
              <w:pStyle w:val="TableContents"/>
              <w:spacing w:before="0" w:after="0"/>
              <w:ind w:left="0" w:right="0" w:hanging="0"/>
              <w:rPr/>
            </w:pPr>
            <w:r>
              <w:rPr/>
              <w:t> </w:t>
            </w:r>
          </w:p>
        </w:tc>
      </w:tr>
      <w:tr>
        <w:trPr/>
        <w:tc>
          <w:tcPr>
            <w:tcW w:w="7969"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Balance at September 30, 2012</w:t>
            </w:r>
          </w:p>
        </w:tc>
        <w:tc>
          <w:tcPr>
            <w:tcW w:w="198" w:type="dxa"/>
            <w:tcBorders/>
            <w:shd w:fill="auto" w:val="clear"/>
            <w:vAlign w:val="bottom"/>
          </w:tcPr>
          <w:p>
            <w:pPr>
              <w:pStyle w:val="TableContents"/>
              <w:spacing w:before="0" w:after="0"/>
              <w:ind w:left="0" w:right="0" w:hanging="0"/>
              <w:rPr/>
            </w:pPr>
            <w:r>
              <w:rPr/>
              <w:t> </w:t>
            </w:r>
          </w:p>
        </w:tc>
        <w:tc>
          <w:tcPr>
            <w:tcW w:w="115"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95"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61.0</w:t>
            </w:r>
          </w:p>
        </w:tc>
        <w:tc>
          <w:tcPr>
            <w:tcW w:w="113"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10.  Fair Value Measurements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use fair value measurements to record fair value of certain assets and liabilities and to estimate fair value of financial instruments not recorded at fair value but required to be disclosed at fair value. Certain financial instruments, particularly policyholder liabilities other than investment-type insurance contracts, are excluded from these fair value disclosure requirements.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Valuation Hierarchy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Fair value is defined as the price that would be received to sell an asset or paid to transfer a liability in an orderly transaction between market participants at the measurement date (an exit price). The fair value hierarchy prioritizes the inputs to valuation techniques used to measure fair value into three levels. The level in the fair value hierarchy within which the fair value measurement in its entirety falls is determined based on the lowest level input that is significant to the fair value measurement in its entirety considering factors specific to the asset or liability.</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50</w:t>
      </w:r>
      <w:bookmarkStart w:id="58" w:name="PB_50_165658_5796"/>
      <w:bookmarkEnd w:id="58"/>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b/>
          <w:sz w:val="17"/>
        </w:rPr>
        <w:t>Level 1</w:t>
      </w:r>
      <w:r>
        <w:rPr>
          <w:rFonts w:ascii="Times New Roman" w:hAnsi="Times New Roman"/>
        </w:rPr>
        <w:t xml:space="preserve"> </w:t>
      </w:r>
      <w:r>
        <w:rPr>
          <w:rFonts w:ascii="Times New Roman" w:hAnsi="Times New Roman"/>
          <w:sz w:val="17"/>
        </w:rPr>
        <w:t> Fair values are based on unadjusted quoted prices in active markets for identical assets or liabilities. Our Level 1 assets and liabilities primarily include exchange traded equity securities, mutual funds and U.S. Treasury bonds.</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b/>
          <w:sz w:val="17"/>
        </w:rPr>
        <w:t>Level 2</w:t>
      </w:r>
      <w:r>
        <w:rPr>
          <w:rFonts w:ascii="Times New Roman" w:hAnsi="Times New Roman"/>
        </w:rPr>
        <w:t xml:space="preserve"> </w:t>
      </w:r>
      <w:r>
        <w:rPr>
          <w:rFonts w:ascii="Times New Roman" w:hAnsi="Times New Roman"/>
          <w:sz w:val="17"/>
        </w:rPr>
        <w:t> Fair values are based on inputs other than quoted prices within Level 1 that are observable for the asset or liability, either directly or indirectly. Our Level 2 assets and liabilities primarily include fixed maturities (including public and private bonds), equity securities, over-the-counter derivatives and other investments for which public quotations are not available but that are priced by third-party pricing services or internal models using substantially all observable inputs.</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b/>
          <w:sz w:val="17"/>
        </w:rPr>
        <w:t>Level 3</w:t>
      </w:r>
      <w:r>
        <w:rPr>
          <w:rFonts w:ascii="Times New Roman" w:hAnsi="Times New Roman"/>
        </w:rPr>
        <w:t xml:space="preserve"> </w:t>
      </w:r>
      <w:r>
        <w:rPr>
          <w:rFonts w:ascii="Times New Roman" w:hAnsi="Times New Roman"/>
          <w:sz w:val="17"/>
        </w:rPr>
        <w:t> Fair values are based on significant unobservable inputs for the asset or liability. Our Level 3 assets and liabilities include certain assets and liabilities priced using broker quotes or other valuation methods that utilize at least one significant unobservable input. These include fixed maturities, private equity securities, real estate and commercial mortgage loan investments of our separate accounts, commercial mortgage loan investments and obligations of consolidated VIEs for which the fair value option was elected, complex derivatives, embedded derivatives and an equity method real estate investment for which the fair value option was elected.</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Determination of Fair Value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discussion describes the valuation methodologies and inputs used for assets and liabilities measured at fair value on a recurring basis or disclosed at fair value. The techniques utilized in estimating the fair values of financial instruments are reliant on the assumptions used. Care should be exercised in deriving conclusions about our business, its value or financial position based on the fair value information of financial instruments presented below.</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Fair value estimates are made based on available market information and judgments about the financial instrument at a specific point in time. Such estimates do not consider the tax impact of the realization of unrealized gains or losses. In addition, the disclosed fair value may not be realized in the immediate settlement of the financial instrument. We validate prices through an investment analyst review process, which includes validation through direct interaction with external sources, review of recent trade activity or use of internal models. In circumstances where broker quotes are used to value an instrument, we generally receive one non-binding quote. Broker quotes are validated through an investment analyst review process, which includes validation through direct interaction with external sources and use of internal models or other relevant information. We did not make any significant changes to our valuation processes during 2012.</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Fixed Maturities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Fixed maturities include bonds, redeemable preferred stock, asset-backed securities and certain nonredeemable preferred stock. When available, the fair value of fixed maturities is based on quoted prices of identical assets in active markets. These are reflected in Level 1 and primarily include U.S. Treasury bonds and actively traded redeemable corporate preferred securities.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When quoted prices of identical assets in active markets are not available, our first priority is to obtain prices from third party pricing vendors. We have regular interaction with these vendors to ensure we understand their pricing methodologies and to confirm they are utilizing observable market information. Their methodologies vary by asset class and include inputs such as estimated cash flows, benchmark yields, reported trades, broker quotes, credit quality, industry events and economic events. Fixed maturities with validated prices from pricing services, which includes the majority of our public fixed maturities in all asset classes, are generally reflected in Level 2. Also included in Level 2 are corporate bonds where quoted market prices are not available, for which an internal model using substantially all observable inputs or a matrix pricing valuation approach is used. In the matrix approach, securities are grouped into pricing categories that vary by sector, rating and average life. Each pricing category is assigned a risk spread based on studies of observable public market data from the investment professionals assigned to specific security classes. The expected cash flows of the security are then discounted back at the current Treasury curve plus the appropriate risk spread. Although the matrix valuation approach provides a fair valuation of each pricing category, the valuation of an individual security within each pricing category may actually be impacted by company specific factors.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If we are unable to price a fixed maturity security using prices from third party pricing vendors or other sources specific to the asset class, we may obtain a broker quote or utilize an internal pricing model specific to the asset utilizing relevant market information, to the extent available and where at least one significant unobservable input is utilized, which are reflected in Level 3 and can include fixed maturities across all asset classes. As of September 30, 2012, less than 1% of our fixed maturities were valued using internal pricing models, which were classified as Level 3 assets accordingly.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primary inputs, by asset class, for valuations of the majority of our Level 2 investments from third party pricing vendors or our internal pricing valuation approach are described below.</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51</w:t>
      </w:r>
      <w:bookmarkStart w:id="59" w:name="PB_51_165711_2897"/>
      <w:bookmarkEnd w:id="59"/>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rPr>
      </w:pPr>
      <w:r>
        <w:rPr>
          <w:rFonts w:ascii="Times New Roman" w:hAnsi="Times New Roman"/>
          <w:b/>
          <w:i/>
          <w:sz w:val="17"/>
        </w:rPr>
        <w:t>U.S. Government and Agencies/Non-U.S. Governments</w:t>
      </w:r>
      <w:r>
        <w:rPr>
          <w:rFonts w:ascii="Times New Roman" w:hAnsi="Times New Roman"/>
          <w:sz w:val="17"/>
        </w:rPr>
        <w:t>. Inputs include recently executed market transactions, interest rate yield curves, maturity dates, market price quotations and credit spreads relating to similar instruments.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i/>
          <w:sz w:val="17"/>
        </w:rPr>
        <w:t>State and Political Subdivisions</w:t>
      </w:r>
      <w:r>
        <w:rPr>
          <w:rFonts w:ascii="Times New Roman" w:hAnsi="Times New Roman"/>
          <w:sz w:val="17"/>
        </w:rPr>
        <w:t>. Inputs include Municipal Securities Rulemaking Board reported trades, U.S. Treasury and other benchmark curves, material event notices, new issue data and obligor credit ratings.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i/>
          <w:sz w:val="17"/>
        </w:rPr>
        <w:t>Corporate</w:t>
      </w:r>
      <w:r>
        <w:rPr>
          <w:rFonts w:ascii="Times New Roman" w:hAnsi="Times New Roman"/>
          <w:sz w:val="17"/>
        </w:rPr>
        <w:t>. Inputs include recently executed transactions, market price quotations, benchmark yields, issuer spreads and observations of equity and credit default swap curves related to the issuer. For private placement corporate securities valued through the matrix valuation approach inputs include the current U.S. Treasury curve and risk spreads based on sector, rating and average life of the issuance.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i/>
          <w:sz w:val="17"/>
        </w:rPr>
        <w:t>RMBS, CMBS, Collateralized Debt Obligations and Other Debt Obligations</w:t>
      </w:r>
      <w:r>
        <w:rPr>
          <w:rFonts w:ascii="Times New Roman" w:hAnsi="Times New Roman"/>
          <w:sz w:val="17"/>
        </w:rPr>
        <w:t>. Inputs include cash flows, priority of the tranche in the capital structure, expected time to maturity for the specific tranche, reinvestment period remaining and performance of the underlying collateral including prepayments, defaults, deferrals, loss severity of defaulted collateral and, for RMBS, prepayment speed assumptions. Other inputs include market indices and recently executed market transactions.</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Equity Securities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Equity securities include mutual funds, common stock and nonredeemable preferred stock. Fair values of equity securities are determined using quoted prices in active markets for identical assets when available, which are reflected in Level 1. When quoted prices are not available, we may utilize internal valuation methodologies appropriate for the specific asset that use observable inputs such as underlying share prices, which are reflected in Level 2. Fair values might also be determined using broker quotes or through the use of internal models or analysis that incorporate significant assumptions deemed appropriate given the circumstances and consistent with what other market participants would use when pricing such securities, which are reflected in Level 3.</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Derivatives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fair values of exchange-traded derivatives are determined through quoted market prices, which are reflected in Level 1. Exchange-traded derivatives include interest rate and equity futures that are settled daily such that their fair value is not reflected in the consolidated statements of financial position. The fair values of over-the-counter derivative instruments are determined using either pricing valuation models that utilize market observable inputs or broker quotes. The majority of our over-the-counter derivatives are valued with models that use market observable inputs, which are reflected in Level 2. Significant inputs include contractual terms, interest rates, currency exchange rates, credit spread curves, equity prices, and volatilities. These valuation models consider projected discounted cash flows, relevant swap curves, and appropriate implied volatilities. Certain over-the-counter derivatives utilize unobservable market data, primarily independent broker quotes that are nonbinding quotes based on models that do not reflect the result of market transactions, which are reflected in Level 3.</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Our derivative contracts are generally documented under ISDA Master Agreements, which provide for legally enforceable set-off and close-out netting of exposures to specific counterparties. Collateral arrangements are bilateral and based on current ratings of each entity. We utilize the LIBOR interest rate curve to value our positions, which includes a credit spread. This credit spread incorporates an appropriate level of nonperformance risk into our valuations given the current ratings of our counterparties, as well as the collateral agreements in place. Counterparty credit risk is routinely monitored to ensure our adjustment for non-performance risk is appropriate.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i/>
          <w:sz w:val="17"/>
        </w:rPr>
        <w:t>Interest Rate Contracts.</w:t>
      </w:r>
      <w:r>
        <w:rPr>
          <w:rFonts w:ascii="Times New Roman" w:hAnsi="Times New Roman"/>
        </w:rPr>
        <w:t xml:space="preserve"> </w:t>
      </w:r>
      <w:r>
        <w:rPr>
          <w:rFonts w:ascii="Times New Roman" w:hAnsi="Times New Roman"/>
          <w:sz w:val="17"/>
        </w:rPr>
        <w:t>We use discounted cash flow valuation techniques to determine the fair value of interest rate swaps using observable swap curves as the inputs. These are reflected in Level 2. In addition, we have a limited number of complex inflation-linked interest rate swaps, interest rate collars and swaptions that are valued using broker quotes. These are reflected in Level 3.</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i/>
          <w:sz w:val="17"/>
        </w:rPr>
        <w:t>Foreign Exchange Contracts.</w:t>
      </w:r>
      <w:r>
        <w:rPr>
          <w:rFonts w:ascii="Times New Roman" w:hAnsi="Times New Roman"/>
        </w:rPr>
        <w:t xml:space="preserve"> </w:t>
      </w:r>
      <w:r>
        <w:rPr>
          <w:rFonts w:ascii="Times New Roman" w:hAnsi="Times New Roman"/>
          <w:sz w:val="17"/>
        </w:rPr>
        <w:t>We use discounted cash flow valuation techniques that utilize observable swap curves and exchange rates as the inputs to determine the fair value of foreign currency swaps. These are reflected in Level 2. In addition, we have a limited number of non-standard currency swaps that are valued using broker quotes. These are reflected within Level 3. Currency forwards are valued using observable market inputs, including forward currency exchange rates. These are reflected in Level 2.</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i/>
          <w:sz w:val="17"/>
        </w:rPr>
        <w:t>Equity Contracts.</w:t>
      </w:r>
      <w:r>
        <w:rPr>
          <w:rFonts w:ascii="Times New Roman" w:hAnsi="Times New Roman"/>
        </w:rPr>
        <w:t xml:space="preserve"> </w:t>
      </w:r>
      <w:r>
        <w:rPr>
          <w:rFonts w:ascii="Times New Roman" w:hAnsi="Times New Roman"/>
          <w:sz w:val="17"/>
        </w:rPr>
        <w:t>We use an option pricing model using observable implied volatilities, dividend yields, index prices and swap curves as the inputs to determine the fair value of equity options. These are reflected in Level 2.</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52</w:t>
      </w:r>
      <w:bookmarkStart w:id="60" w:name="PB_52_165726_3020"/>
      <w:bookmarkEnd w:id="60"/>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rPr>
      </w:pPr>
      <w:r>
        <w:rPr>
          <w:rFonts w:ascii="Times New Roman" w:hAnsi="Times New Roman"/>
          <w:b/>
          <w:i/>
          <w:sz w:val="17"/>
        </w:rPr>
        <w:t>Credit Contracts.</w:t>
      </w:r>
      <w:r>
        <w:rPr>
          <w:rFonts w:ascii="Times New Roman" w:hAnsi="Times New Roman"/>
        </w:rPr>
        <w:t xml:space="preserve"> </w:t>
      </w:r>
      <w:r>
        <w:rPr>
          <w:rFonts w:ascii="Times New Roman" w:hAnsi="Times New Roman"/>
          <w:sz w:val="17"/>
        </w:rPr>
        <w:t>We use either the ISDA Credit Default Swap Standard discounted cash flow model that utilizes observable default probabilities and recovery rates as inputs or broker prices to determine the fair value of credit default swaps. These are reflected in Level 3. In addition, we have a limited number of total return swaps that are valued based on the observable quoted price of underlying equity indices. These are reflected in Level 2.</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Other Investments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Other investments reported at fair value primarily include seed money investments, for which the fair value is determined using the net asset value of the fund. The net asset value of the fund represents the price at which we feel we would be able to initiate a transaction. Seed money investments in mutual funds for which the net asset value is published are reflected in Level 1. Seed money investments in mutual funds or other investment funds in markets that do not have a published net asset value are reflected in Level 2.</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Other investments reported at fair value also include commercial mortgage loans of consolidated VIEs and an equity method real estate investment for which the fair value option was elected, which are reflected in Level 3. Fair value of the commercial mortgage loans is computed utilizing a discount rate based on the current market. The market discount rate is then adjusted based on various factors that differentiate it from our pool of loans. The equity method real estate investment consists of underlying real estate and debt. The real estate fair value is estimated using a discounted cash flow valuation model that utilizes public real estate market data inputs such as transaction prices, market rents, vacancy levels, leasing absorption, market cap rates and discount rates. The debt fair value is estimated using a discounted cash flow analysis based on our incremental borrowing rate for similar borrowing arrangements.</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Cash and Cash Equivalents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Certain cash equivalents are reported at fair value on a recurring basis and include money market instruments and other short-term investments with maturities of less than three months. Fair values of these cash equivalents may be determined using public quotations, when available, which are reflected in Level 1. When public quotations are not available, because of the highly liquid nature of these assets, carrying amounts may be used to approximate fair values, which are reflected in Level 2.</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Separate Account Assets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Separate account assets include equity securities, debt securities and derivative instruments, for which fair values are determined as previously described, and are reflected in Level 1, Level 2 and Level 3. Separate account assets also include commercial mortgage loans, for which the fair value is estimated by discounting the expected total cash flows using market rates that are applicable to the yield, credit quality and maturity of the loans. The market clearing spreads vary based on mortgage type, weighted average life, rating and liquidity. These are reflected in Level 3. Finally, separate account assets include real estate, for which the fair value is estimated using discounted cash flow valuation models that utilize public real estate market data inputs such as transaction prices, market rents, vacancy levels, leasing absorption, market cap rates and discount rates. In addition, each property is appraised annually by an independent appraiser. The real estate included in separate account assets is recorded net of related mortgage encumbrances for which the fair value is estimated using discounted cash flow analysis based on our incremental borrowing rate for similar borrowing arrangements. The real estate within the separate accounts is reflected in Level 3.</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Investment-Type Insurance Contracts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Certain annuity contracts and other investment-type insurance contracts include embedded derivatives that have been bifurcated from the host contract and that are measured at fair value on a recurring basis, which are reflected in Level 3. The key assumptions for calculating the fair value of the embedded derivative liabilities are market assumptions (such as equity market returns, interest rate levels, market volatility and correlations) and policyholder behavior assumptions (such as lapse, mortality, utilization and withdrawal patterns). They are valued using a combination of historical data and actuarial judgment. Stochastic models are used to value the embedded derivatives that incorporate a spread reflecting our own creditworthiness and risk margins.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assumption for our own non-performance risk for investment-type insurance contracts and any embedded derivatives bifurcated from certain annuity and investment-type insurance contracts is based on the current market credit spreads for debt-like instruments that we have issued and are available in the market.</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Other Liabilities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Certain obligations reported in other liabilities include embedded derivatives to deliver underlying securities of structured</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53</w:t>
      </w:r>
      <w:bookmarkStart w:id="61" w:name="PB_53_165756_7748"/>
      <w:bookmarkEnd w:id="61"/>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investments to third parties. The fair value of the embedded derivatives is calculated based on the value of the underlying securities that are valued based on prices obtained from third party pricing vendors as utilized and described in our discussion of how fair value is determined for fixed maturities, which are reflected in Level 2.</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Additionally, obligations of consolidated VIEs for which the fair value option was elected are included in other liabilities. These obligations are valued either based on prices obtained from third party pricing vendors as utilized and described in our discussion of how fair value is determined for fixed maturities, which are reflected in Level 2, or broker quotes, which are reflected in Level 3.</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Assets and Liabilities Measured at Fair Value on a Recurring Basis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Assets and liabilities measured at fair value on a recurring basis are summarized below.</w:t>
      </w:r>
    </w:p>
    <w:p>
      <w:pPr>
        <w:pStyle w:val="TextBody"/>
        <w:spacing w:before="0" w:after="0"/>
        <w:ind w:left="0" w:right="0" w:hanging="0"/>
        <w:rPr/>
      </w:pPr>
      <w:r>
        <w:rPr/>
        <w:t> </w:t>
      </w:r>
    </w:p>
    <w:tbl>
      <w:tblPr>
        <w:tblW w:w="4650" w:type="pct"/>
        <w:jc w:val="left"/>
        <w:tblInd w:w="0" w:type="dxa"/>
        <w:tblCellMar>
          <w:top w:w="0" w:type="dxa"/>
          <w:left w:w="0" w:type="dxa"/>
          <w:bottom w:w="0" w:type="dxa"/>
          <w:right w:w="0" w:type="dxa"/>
        </w:tblCellMar>
      </w:tblPr>
      <w:tblGrid>
        <w:gridCol w:w="3598"/>
        <w:gridCol w:w="198"/>
        <w:gridCol w:w="110"/>
        <w:gridCol w:w="1148"/>
        <w:gridCol w:w="200"/>
        <w:gridCol w:w="110"/>
        <w:gridCol w:w="1136"/>
        <w:gridCol w:w="198"/>
        <w:gridCol w:w="110"/>
        <w:gridCol w:w="1136"/>
        <w:gridCol w:w="200"/>
        <w:gridCol w:w="110"/>
        <w:gridCol w:w="1124"/>
        <w:gridCol w:w="112"/>
      </w:tblGrid>
      <w:tr>
        <w:trPr/>
        <w:tc>
          <w:tcPr>
            <w:tcW w:w="3598" w:type="dxa"/>
            <w:tcBorders/>
            <w:shd w:fill="auto" w:val="clear"/>
            <w:vAlign w:val="bottom"/>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5582" w:type="dxa"/>
            <w:gridSpan w:val="11"/>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As of September 30, 2012</w:t>
            </w:r>
          </w:p>
        </w:tc>
        <w:tc>
          <w:tcPr>
            <w:tcW w:w="112" w:type="dxa"/>
            <w:tcBorders/>
            <w:shd w:fill="auto" w:val="clear"/>
            <w:vAlign w:val="bottom"/>
          </w:tcPr>
          <w:p>
            <w:pPr>
              <w:pStyle w:val="TableContents"/>
              <w:spacing w:before="0" w:after="0"/>
              <w:ind w:left="0" w:right="0" w:hanging="0"/>
              <w:jc w:val="center"/>
              <w:rPr/>
            </w:pPr>
            <w:r>
              <w:rPr/>
              <w:t> </w:t>
            </w:r>
          </w:p>
        </w:tc>
      </w:tr>
      <w:tr>
        <w:trPr/>
        <w:tc>
          <w:tcPr>
            <w:tcW w:w="3598" w:type="dxa"/>
            <w:tcBorders/>
            <w:shd w:fill="auto" w:val="clear"/>
            <w:vAlign w:val="bottom"/>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1258"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Assets/</w:t>
            </w:r>
          </w:p>
        </w:tc>
        <w:tc>
          <w:tcPr>
            <w:tcW w:w="200" w:type="dxa"/>
            <w:tcBorders/>
            <w:shd w:fill="auto" w:val="clear"/>
            <w:vAlign w:val="bottom"/>
          </w:tcPr>
          <w:p>
            <w:pPr>
              <w:pStyle w:val="TableContents"/>
              <w:spacing w:before="0" w:after="0"/>
              <w:ind w:left="0" w:right="0" w:hanging="0"/>
              <w:jc w:val="center"/>
              <w:rPr/>
            </w:pPr>
            <w:r>
              <w:rPr/>
              <w:t> </w:t>
            </w:r>
          </w:p>
        </w:tc>
        <w:tc>
          <w:tcPr>
            <w:tcW w:w="1246" w:type="dxa"/>
            <w:gridSpan w:val="2"/>
            <w:tcBorders/>
            <w:shd w:fill="auto" w:val="clear"/>
            <w:vAlign w:val="bottom"/>
          </w:tcPr>
          <w:p>
            <w:pPr>
              <w:pStyle w:val="TableContents"/>
              <w:spacing w:before="0" w:after="0"/>
              <w:ind w:left="0" w:right="0" w:hanging="0"/>
              <w:jc w:val="center"/>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1246" w:type="dxa"/>
            <w:gridSpan w:val="2"/>
            <w:tcBorders/>
            <w:shd w:fill="auto" w:val="clear"/>
            <w:vAlign w:val="bottom"/>
          </w:tcPr>
          <w:p>
            <w:pPr>
              <w:pStyle w:val="TableContents"/>
              <w:spacing w:before="0" w:after="0"/>
              <w:ind w:left="0" w:right="0" w:hanging="0"/>
              <w:jc w:val="center"/>
              <w:rPr/>
            </w:pPr>
            <w:r>
              <w:rPr/>
              <w:t> </w:t>
            </w:r>
          </w:p>
        </w:tc>
        <w:tc>
          <w:tcPr>
            <w:tcW w:w="200" w:type="dxa"/>
            <w:tcBorders/>
            <w:shd w:fill="auto" w:val="clear"/>
            <w:vAlign w:val="bottom"/>
          </w:tcPr>
          <w:p>
            <w:pPr>
              <w:pStyle w:val="TableContents"/>
              <w:spacing w:before="0" w:after="0"/>
              <w:ind w:left="0" w:right="0" w:hanging="0"/>
              <w:jc w:val="center"/>
              <w:rPr/>
            </w:pPr>
            <w:r>
              <w:rPr/>
              <w:t> </w:t>
            </w:r>
          </w:p>
        </w:tc>
        <w:tc>
          <w:tcPr>
            <w:tcW w:w="1234" w:type="dxa"/>
            <w:gridSpan w:val="2"/>
            <w:tcBorders/>
            <w:shd w:fill="auto" w:val="clear"/>
            <w:vAlign w:val="bottom"/>
          </w:tcPr>
          <w:p>
            <w:pPr>
              <w:pStyle w:val="TableContents"/>
              <w:spacing w:before="0" w:after="0"/>
              <w:ind w:left="0" w:right="0" w:hanging="0"/>
              <w:jc w:val="center"/>
              <w:rPr/>
            </w:pPr>
            <w:r>
              <w:rPr/>
              <w:t> </w:t>
            </w:r>
          </w:p>
        </w:tc>
        <w:tc>
          <w:tcPr>
            <w:tcW w:w="112" w:type="dxa"/>
            <w:tcBorders/>
            <w:shd w:fill="auto" w:val="clear"/>
            <w:vAlign w:val="bottom"/>
          </w:tcPr>
          <w:p>
            <w:pPr>
              <w:pStyle w:val="TableContents"/>
              <w:spacing w:before="0" w:after="0"/>
              <w:ind w:left="0" w:right="0" w:hanging="0"/>
              <w:jc w:val="center"/>
              <w:rPr/>
            </w:pPr>
            <w:r>
              <w:rPr/>
              <w:t> </w:t>
            </w:r>
          </w:p>
        </w:tc>
      </w:tr>
      <w:tr>
        <w:trPr/>
        <w:tc>
          <w:tcPr>
            <w:tcW w:w="3598" w:type="dxa"/>
            <w:tcBorders/>
            <w:shd w:fill="auto" w:val="clear"/>
            <w:vAlign w:val="bottom"/>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1258"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(liabilities)</w:t>
            </w:r>
          </w:p>
        </w:tc>
        <w:tc>
          <w:tcPr>
            <w:tcW w:w="200" w:type="dxa"/>
            <w:tcBorders/>
            <w:shd w:fill="auto" w:val="clear"/>
            <w:vAlign w:val="bottom"/>
          </w:tcPr>
          <w:p>
            <w:pPr>
              <w:pStyle w:val="TableContents"/>
              <w:spacing w:before="0" w:after="0"/>
              <w:ind w:left="0" w:right="0" w:hanging="0"/>
              <w:jc w:val="center"/>
              <w:rPr/>
            </w:pPr>
            <w:r>
              <w:rPr/>
              <w:t> </w:t>
            </w:r>
          </w:p>
        </w:tc>
        <w:tc>
          <w:tcPr>
            <w:tcW w:w="1246" w:type="dxa"/>
            <w:gridSpan w:val="2"/>
            <w:tcBorders/>
            <w:shd w:fill="auto" w:val="clear"/>
            <w:vAlign w:val="bottom"/>
          </w:tcPr>
          <w:p>
            <w:pPr>
              <w:pStyle w:val="TableContents"/>
              <w:spacing w:before="0" w:after="0"/>
              <w:ind w:left="0" w:right="0" w:hanging="0"/>
              <w:jc w:val="center"/>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1246" w:type="dxa"/>
            <w:gridSpan w:val="2"/>
            <w:tcBorders/>
            <w:shd w:fill="auto" w:val="clear"/>
            <w:vAlign w:val="bottom"/>
          </w:tcPr>
          <w:p>
            <w:pPr>
              <w:pStyle w:val="TableContents"/>
              <w:spacing w:before="0" w:after="0"/>
              <w:ind w:left="0" w:right="0" w:hanging="0"/>
              <w:jc w:val="center"/>
              <w:rPr/>
            </w:pPr>
            <w:r>
              <w:rPr/>
              <w:t> </w:t>
            </w:r>
          </w:p>
        </w:tc>
        <w:tc>
          <w:tcPr>
            <w:tcW w:w="200" w:type="dxa"/>
            <w:tcBorders/>
            <w:shd w:fill="auto" w:val="clear"/>
            <w:vAlign w:val="bottom"/>
          </w:tcPr>
          <w:p>
            <w:pPr>
              <w:pStyle w:val="TableContents"/>
              <w:spacing w:before="0" w:after="0"/>
              <w:ind w:left="0" w:right="0" w:hanging="0"/>
              <w:jc w:val="center"/>
              <w:rPr/>
            </w:pPr>
            <w:r>
              <w:rPr/>
              <w:t> </w:t>
            </w:r>
          </w:p>
        </w:tc>
        <w:tc>
          <w:tcPr>
            <w:tcW w:w="1234" w:type="dxa"/>
            <w:gridSpan w:val="2"/>
            <w:tcBorders/>
            <w:shd w:fill="auto" w:val="clear"/>
            <w:vAlign w:val="bottom"/>
          </w:tcPr>
          <w:p>
            <w:pPr>
              <w:pStyle w:val="TableContents"/>
              <w:spacing w:before="0" w:after="0"/>
              <w:ind w:left="0" w:right="0" w:hanging="0"/>
              <w:jc w:val="center"/>
              <w:rPr/>
            </w:pPr>
            <w:r>
              <w:rPr/>
              <w:t> </w:t>
            </w:r>
          </w:p>
        </w:tc>
        <w:tc>
          <w:tcPr>
            <w:tcW w:w="112" w:type="dxa"/>
            <w:tcBorders/>
            <w:shd w:fill="auto" w:val="clear"/>
            <w:vAlign w:val="bottom"/>
          </w:tcPr>
          <w:p>
            <w:pPr>
              <w:pStyle w:val="TableContents"/>
              <w:spacing w:before="0" w:after="0"/>
              <w:ind w:left="0" w:right="0" w:hanging="0"/>
              <w:jc w:val="center"/>
              <w:rPr/>
            </w:pPr>
            <w:r>
              <w:rPr/>
              <w:t> </w:t>
            </w:r>
          </w:p>
        </w:tc>
      </w:tr>
      <w:tr>
        <w:trPr/>
        <w:tc>
          <w:tcPr>
            <w:tcW w:w="3598" w:type="dxa"/>
            <w:tcBorders/>
            <w:shd w:fill="auto" w:val="clear"/>
            <w:vAlign w:val="bottom"/>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1258"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measured at</w:t>
            </w:r>
          </w:p>
        </w:tc>
        <w:tc>
          <w:tcPr>
            <w:tcW w:w="200" w:type="dxa"/>
            <w:tcBorders/>
            <w:shd w:fill="auto" w:val="clear"/>
            <w:vAlign w:val="bottom"/>
          </w:tcPr>
          <w:p>
            <w:pPr>
              <w:pStyle w:val="TableContents"/>
              <w:spacing w:before="0" w:after="0"/>
              <w:ind w:left="0" w:right="0" w:hanging="0"/>
              <w:jc w:val="center"/>
              <w:rPr/>
            </w:pPr>
            <w:r>
              <w:rPr/>
              <w:t> </w:t>
            </w:r>
          </w:p>
        </w:tc>
        <w:tc>
          <w:tcPr>
            <w:tcW w:w="4124" w:type="dxa"/>
            <w:gridSpan w:val="8"/>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Fair value hierarchy level</w:t>
            </w:r>
          </w:p>
        </w:tc>
        <w:tc>
          <w:tcPr>
            <w:tcW w:w="112" w:type="dxa"/>
            <w:tcBorders/>
            <w:shd w:fill="auto" w:val="clear"/>
            <w:vAlign w:val="bottom"/>
          </w:tcPr>
          <w:p>
            <w:pPr>
              <w:pStyle w:val="TableContents"/>
              <w:spacing w:before="0" w:after="0"/>
              <w:ind w:left="0" w:right="0" w:hanging="0"/>
              <w:jc w:val="center"/>
              <w:rPr/>
            </w:pPr>
            <w:r>
              <w:rPr/>
              <w:t> </w:t>
            </w:r>
          </w:p>
        </w:tc>
      </w:tr>
      <w:tr>
        <w:trPr/>
        <w:tc>
          <w:tcPr>
            <w:tcW w:w="3598" w:type="dxa"/>
            <w:tcBorders/>
            <w:shd w:fill="auto" w:val="clear"/>
            <w:vAlign w:val="bottom"/>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1258"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fair value</w:t>
            </w:r>
          </w:p>
        </w:tc>
        <w:tc>
          <w:tcPr>
            <w:tcW w:w="200" w:type="dxa"/>
            <w:tcBorders/>
            <w:shd w:fill="auto" w:val="clear"/>
            <w:vAlign w:val="bottom"/>
          </w:tcPr>
          <w:p>
            <w:pPr>
              <w:pStyle w:val="TableContents"/>
              <w:spacing w:before="0" w:after="0"/>
              <w:ind w:left="0" w:right="0" w:hanging="0"/>
              <w:jc w:val="center"/>
              <w:rPr/>
            </w:pPr>
            <w:r>
              <w:rPr/>
              <w:t> </w:t>
            </w:r>
          </w:p>
        </w:tc>
        <w:tc>
          <w:tcPr>
            <w:tcW w:w="124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Level 1</w:t>
            </w:r>
          </w:p>
        </w:tc>
        <w:tc>
          <w:tcPr>
            <w:tcW w:w="198" w:type="dxa"/>
            <w:tcBorders/>
            <w:shd w:fill="auto" w:val="clear"/>
            <w:vAlign w:val="bottom"/>
          </w:tcPr>
          <w:p>
            <w:pPr>
              <w:pStyle w:val="TableContents"/>
              <w:spacing w:before="0" w:after="0"/>
              <w:ind w:left="0" w:right="0" w:hanging="0"/>
              <w:jc w:val="center"/>
              <w:rPr/>
            </w:pPr>
            <w:r>
              <w:rPr/>
              <w:t> </w:t>
            </w:r>
          </w:p>
        </w:tc>
        <w:tc>
          <w:tcPr>
            <w:tcW w:w="1246"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Level 2</w:t>
            </w:r>
          </w:p>
        </w:tc>
        <w:tc>
          <w:tcPr>
            <w:tcW w:w="200"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234"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Level 3</w:t>
            </w:r>
          </w:p>
        </w:tc>
        <w:tc>
          <w:tcPr>
            <w:tcW w:w="112" w:type="dxa"/>
            <w:tcBorders/>
            <w:shd w:fill="auto" w:val="clear"/>
            <w:vAlign w:val="bottom"/>
          </w:tcPr>
          <w:p>
            <w:pPr>
              <w:pStyle w:val="TableContents"/>
              <w:spacing w:before="0" w:after="0"/>
              <w:ind w:left="0" w:right="0" w:hanging="0"/>
              <w:jc w:val="center"/>
              <w:rPr/>
            </w:pPr>
            <w:r>
              <w:rPr/>
              <w:t> </w:t>
            </w:r>
          </w:p>
        </w:tc>
      </w:tr>
      <w:tr>
        <w:trPr/>
        <w:tc>
          <w:tcPr>
            <w:tcW w:w="3598" w:type="dxa"/>
            <w:tcBorders/>
            <w:shd w:fill="auto" w:val="clear"/>
            <w:vAlign w:val="bottom"/>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5582" w:type="dxa"/>
            <w:gridSpan w:val="11"/>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12" w:type="dxa"/>
            <w:tcBorders/>
            <w:shd w:fill="auto" w:val="clear"/>
            <w:vAlign w:val="bottom"/>
          </w:tcPr>
          <w:p>
            <w:pPr>
              <w:pStyle w:val="TableContents"/>
              <w:spacing w:before="0" w:after="0"/>
              <w:ind w:left="0" w:right="0" w:hanging="0"/>
              <w:jc w:val="center"/>
              <w:rPr/>
            </w:pPr>
            <w:r>
              <w:rPr/>
              <w:t> </w:t>
            </w:r>
          </w:p>
        </w:tc>
      </w:tr>
      <w:tr>
        <w:trPr/>
        <w:tc>
          <w:tcPr>
            <w:tcW w:w="359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Assets</w:t>
            </w:r>
          </w:p>
        </w:tc>
        <w:tc>
          <w:tcPr>
            <w:tcW w:w="198" w:type="dxa"/>
            <w:tcBorders/>
            <w:shd w:fill="CCEEFF" w:val="clear"/>
            <w:vAlign w:val="bottom"/>
          </w:tcPr>
          <w:p>
            <w:pPr>
              <w:pStyle w:val="TableContents"/>
              <w:spacing w:before="0" w:after="0"/>
              <w:ind w:left="0" w:right="0" w:hanging="0"/>
              <w:rPr/>
            </w:pPr>
            <w:r>
              <w:rPr/>
              <w:t> </w:t>
            </w:r>
          </w:p>
        </w:tc>
        <w:tc>
          <w:tcPr>
            <w:tcW w:w="1258" w:type="dxa"/>
            <w:gridSpan w:val="2"/>
            <w:tcBorders/>
            <w:shd w:fill="CCEEFF" w:val="clear"/>
            <w:vAlign w:val="bottom"/>
          </w:tcPr>
          <w:p>
            <w:pPr>
              <w:pStyle w:val="TableContents"/>
              <w:spacing w:before="0" w:after="0"/>
              <w:ind w:left="0" w:right="0" w:hanging="0"/>
              <w:jc w:val="right"/>
              <w:rPr/>
            </w:pPr>
            <w:r>
              <w:rPr/>
              <w:t> </w:t>
            </w:r>
          </w:p>
        </w:tc>
        <w:tc>
          <w:tcPr>
            <w:tcW w:w="200" w:type="dxa"/>
            <w:tcBorders/>
            <w:shd w:fill="CCEEFF" w:val="clear"/>
            <w:vAlign w:val="bottom"/>
          </w:tcPr>
          <w:p>
            <w:pPr>
              <w:pStyle w:val="TableContents"/>
              <w:spacing w:before="0" w:after="0"/>
              <w:ind w:left="0" w:right="0" w:hanging="0"/>
              <w:rPr/>
            </w:pPr>
            <w:r>
              <w:rPr/>
              <w:t> </w:t>
            </w:r>
          </w:p>
        </w:tc>
        <w:tc>
          <w:tcPr>
            <w:tcW w:w="1246" w:type="dxa"/>
            <w:gridSpan w:val="2"/>
            <w:tcBorders/>
            <w:shd w:fill="CCEEFF" w:val="clear"/>
            <w:vAlign w:val="bottom"/>
          </w:tcPr>
          <w:p>
            <w:pPr>
              <w:pStyle w:val="TableContents"/>
              <w:spacing w:before="0" w:after="0"/>
              <w:ind w:left="0" w:right="0" w:hanging="0"/>
              <w:jc w:val="right"/>
              <w:rPr/>
            </w:pPr>
            <w:r>
              <w:rPr/>
              <w:t> </w:t>
            </w:r>
          </w:p>
        </w:tc>
        <w:tc>
          <w:tcPr>
            <w:tcW w:w="198" w:type="dxa"/>
            <w:tcBorders/>
            <w:shd w:fill="CCEEFF" w:val="clear"/>
            <w:vAlign w:val="bottom"/>
          </w:tcPr>
          <w:p>
            <w:pPr>
              <w:pStyle w:val="TableContents"/>
              <w:spacing w:before="0" w:after="0"/>
              <w:ind w:left="0" w:right="0" w:hanging="0"/>
              <w:rPr/>
            </w:pPr>
            <w:r>
              <w:rPr/>
              <w:t> </w:t>
            </w:r>
          </w:p>
        </w:tc>
        <w:tc>
          <w:tcPr>
            <w:tcW w:w="1246" w:type="dxa"/>
            <w:gridSpan w:val="2"/>
            <w:tcBorders/>
            <w:shd w:fill="CCEEFF" w:val="clear"/>
            <w:vAlign w:val="bottom"/>
          </w:tcPr>
          <w:p>
            <w:pPr>
              <w:pStyle w:val="TableContents"/>
              <w:spacing w:before="0" w:after="0"/>
              <w:ind w:left="0" w:right="0" w:hanging="0"/>
              <w:jc w:val="right"/>
              <w:rPr/>
            </w:pPr>
            <w:r>
              <w:rPr/>
              <w:t> </w:t>
            </w:r>
          </w:p>
        </w:tc>
        <w:tc>
          <w:tcPr>
            <w:tcW w:w="200" w:type="dxa"/>
            <w:tcBorders/>
            <w:shd w:fill="CCEEFF" w:val="clear"/>
            <w:vAlign w:val="bottom"/>
          </w:tcPr>
          <w:p>
            <w:pPr>
              <w:pStyle w:val="TableContents"/>
              <w:spacing w:before="0" w:after="0"/>
              <w:ind w:left="0" w:right="0" w:hanging="0"/>
              <w:rPr/>
            </w:pPr>
            <w:r>
              <w:rPr/>
              <w:t> </w:t>
            </w:r>
          </w:p>
        </w:tc>
        <w:tc>
          <w:tcPr>
            <w:tcW w:w="1234" w:type="dxa"/>
            <w:gridSpan w:val="2"/>
            <w:tcBorders/>
            <w:shd w:fill="CCEEFF" w:val="clear"/>
            <w:vAlign w:val="bottom"/>
          </w:tcPr>
          <w:p>
            <w:pPr>
              <w:pStyle w:val="TableContents"/>
              <w:spacing w:before="0" w:after="0"/>
              <w:ind w:left="0" w:right="0" w:hanging="0"/>
              <w:jc w:val="right"/>
              <w:rPr/>
            </w:pPr>
            <w:r>
              <w:rPr/>
              <w:t> </w:t>
            </w:r>
          </w:p>
        </w:tc>
        <w:tc>
          <w:tcPr>
            <w:tcW w:w="112" w:type="dxa"/>
            <w:tcBorders/>
            <w:shd w:fill="CCEEFF" w:val="clear"/>
            <w:vAlign w:val="bottom"/>
          </w:tcPr>
          <w:p>
            <w:pPr>
              <w:pStyle w:val="TableContents"/>
              <w:spacing w:before="0" w:after="0"/>
              <w:ind w:left="0" w:right="0" w:hanging="0"/>
              <w:rPr/>
            </w:pPr>
            <w:r>
              <w:rPr/>
              <w:t> </w:t>
            </w:r>
          </w:p>
        </w:tc>
      </w:tr>
      <w:tr>
        <w:trPr/>
        <w:tc>
          <w:tcPr>
            <w:tcW w:w="359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Fixed maturities, available-for-sale:</w:t>
            </w:r>
          </w:p>
        </w:tc>
        <w:tc>
          <w:tcPr>
            <w:tcW w:w="198" w:type="dxa"/>
            <w:tcBorders/>
            <w:shd w:fill="auto" w:val="clear"/>
            <w:vAlign w:val="bottom"/>
          </w:tcPr>
          <w:p>
            <w:pPr>
              <w:pStyle w:val="TableContents"/>
              <w:spacing w:before="0" w:after="0"/>
              <w:ind w:left="0" w:right="0" w:hanging="0"/>
              <w:rPr/>
            </w:pPr>
            <w:r>
              <w:rPr/>
              <w:t> </w:t>
            </w:r>
          </w:p>
        </w:tc>
        <w:tc>
          <w:tcPr>
            <w:tcW w:w="1258" w:type="dxa"/>
            <w:gridSpan w:val="2"/>
            <w:tcBorders/>
            <w:shd w:fill="auto" w:val="clear"/>
            <w:vAlign w:val="bottom"/>
          </w:tcPr>
          <w:p>
            <w:pPr>
              <w:pStyle w:val="TableContents"/>
              <w:spacing w:before="0" w:after="0"/>
              <w:ind w:left="0" w:right="0" w:hanging="0"/>
              <w:jc w:val="right"/>
              <w:rPr/>
            </w:pPr>
            <w:r>
              <w:rPr/>
              <w:t> </w:t>
            </w:r>
          </w:p>
        </w:tc>
        <w:tc>
          <w:tcPr>
            <w:tcW w:w="200" w:type="dxa"/>
            <w:tcBorders/>
            <w:shd w:fill="auto" w:val="clear"/>
            <w:vAlign w:val="bottom"/>
          </w:tcPr>
          <w:p>
            <w:pPr>
              <w:pStyle w:val="TableContents"/>
              <w:spacing w:before="0" w:after="0"/>
              <w:ind w:left="0" w:right="0" w:hanging="0"/>
              <w:rPr/>
            </w:pPr>
            <w:r>
              <w:rPr/>
              <w:t> </w:t>
            </w:r>
          </w:p>
        </w:tc>
        <w:tc>
          <w:tcPr>
            <w:tcW w:w="1246" w:type="dxa"/>
            <w:gridSpan w:val="2"/>
            <w:tcBorders/>
            <w:shd w:fill="auto" w:val="clear"/>
            <w:vAlign w:val="bottom"/>
          </w:tcPr>
          <w:p>
            <w:pPr>
              <w:pStyle w:val="TableContents"/>
              <w:spacing w:before="0" w:after="0"/>
              <w:ind w:left="0" w:right="0" w:hanging="0"/>
              <w:jc w:val="right"/>
              <w:rPr/>
            </w:pPr>
            <w:r>
              <w:rPr/>
              <w:t> </w:t>
            </w:r>
          </w:p>
        </w:tc>
        <w:tc>
          <w:tcPr>
            <w:tcW w:w="198" w:type="dxa"/>
            <w:tcBorders/>
            <w:shd w:fill="auto" w:val="clear"/>
            <w:vAlign w:val="bottom"/>
          </w:tcPr>
          <w:p>
            <w:pPr>
              <w:pStyle w:val="TableContents"/>
              <w:spacing w:before="0" w:after="0"/>
              <w:ind w:left="0" w:right="0" w:hanging="0"/>
              <w:rPr/>
            </w:pPr>
            <w:r>
              <w:rPr/>
              <w:t> </w:t>
            </w:r>
          </w:p>
        </w:tc>
        <w:tc>
          <w:tcPr>
            <w:tcW w:w="1246" w:type="dxa"/>
            <w:gridSpan w:val="2"/>
            <w:tcBorders/>
            <w:shd w:fill="auto" w:val="clear"/>
            <w:vAlign w:val="bottom"/>
          </w:tcPr>
          <w:p>
            <w:pPr>
              <w:pStyle w:val="TableContents"/>
              <w:spacing w:before="0" w:after="0"/>
              <w:ind w:left="0" w:right="0" w:hanging="0"/>
              <w:jc w:val="right"/>
              <w:rPr/>
            </w:pPr>
            <w:r>
              <w:rPr/>
              <w:t> </w:t>
            </w:r>
          </w:p>
        </w:tc>
        <w:tc>
          <w:tcPr>
            <w:tcW w:w="200" w:type="dxa"/>
            <w:tcBorders/>
            <w:shd w:fill="auto" w:val="clear"/>
            <w:vAlign w:val="bottom"/>
          </w:tcPr>
          <w:p>
            <w:pPr>
              <w:pStyle w:val="TableContents"/>
              <w:spacing w:before="0" w:after="0"/>
              <w:ind w:left="0" w:right="0" w:hanging="0"/>
              <w:rPr/>
            </w:pPr>
            <w:r>
              <w:rPr/>
              <w:t> </w:t>
            </w:r>
          </w:p>
        </w:tc>
        <w:tc>
          <w:tcPr>
            <w:tcW w:w="1234" w:type="dxa"/>
            <w:gridSpan w:val="2"/>
            <w:tcBorders/>
            <w:shd w:fill="auto" w:val="clear"/>
            <w:vAlign w:val="bottom"/>
          </w:tcPr>
          <w:p>
            <w:pPr>
              <w:pStyle w:val="TableContents"/>
              <w:spacing w:before="0" w:after="0"/>
              <w:ind w:left="0" w:right="0" w:hanging="0"/>
              <w:jc w:val="right"/>
              <w:rPr/>
            </w:pPr>
            <w:r>
              <w:rPr/>
              <w:t> </w:t>
            </w:r>
          </w:p>
        </w:tc>
        <w:tc>
          <w:tcPr>
            <w:tcW w:w="112" w:type="dxa"/>
            <w:tcBorders/>
            <w:shd w:fill="auto" w:val="clear"/>
            <w:vAlign w:val="bottom"/>
          </w:tcPr>
          <w:p>
            <w:pPr>
              <w:pStyle w:val="TableContents"/>
              <w:spacing w:before="0" w:after="0"/>
              <w:ind w:left="0" w:right="0" w:hanging="0"/>
              <w:rPr/>
            </w:pPr>
            <w:r>
              <w:rPr/>
              <w:t> </w:t>
            </w:r>
          </w:p>
        </w:tc>
      </w:tr>
      <w:tr>
        <w:trPr/>
        <w:tc>
          <w:tcPr>
            <w:tcW w:w="359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U.S. government and agencies</w:t>
            </w:r>
          </w:p>
        </w:tc>
        <w:tc>
          <w:tcPr>
            <w:tcW w:w="198"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48"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973.6</w:t>
            </w:r>
          </w:p>
        </w:tc>
        <w:tc>
          <w:tcPr>
            <w:tcW w:w="200"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36"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205.8</w:t>
            </w:r>
          </w:p>
        </w:tc>
        <w:tc>
          <w:tcPr>
            <w:tcW w:w="198"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36"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767.8</w:t>
            </w:r>
          </w:p>
        </w:tc>
        <w:tc>
          <w:tcPr>
            <w:tcW w:w="200"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4"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2" w:type="dxa"/>
            <w:tcBorders/>
            <w:shd w:fill="CCEEFF" w:val="clear"/>
            <w:vAlign w:val="bottom"/>
          </w:tcPr>
          <w:p>
            <w:pPr>
              <w:pStyle w:val="TableContents"/>
              <w:spacing w:before="0" w:after="0"/>
              <w:ind w:left="0" w:right="0" w:hanging="0"/>
              <w:rPr/>
            </w:pPr>
            <w:r>
              <w:rPr/>
              <w:t> </w:t>
            </w:r>
          </w:p>
        </w:tc>
      </w:tr>
      <w:tr>
        <w:trPr/>
        <w:tc>
          <w:tcPr>
            <w:tcW w:w="359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Non-U.S. governments</w:t>
            </w:r>
          </w:p>
        </w:tc>
        <w:tc>
          <w:tcPr>
            <w:tcW w:w="198" w:type="dxa"/>
            <w:tcBorders/>
            <w:shd w:fill="auto" w:val="clear"/>
            <w:vAlign w:val="bottom"/>
          </w:tcPr>
          <w:p>
            <w:pPr>
              <w:pStyle w:val="TableContents"/>
              <w:spacing w:before="0" w:after="0"/>
              <w:ind w:left="0" w:right="0" w:hanging="0"/>
              <w:rPr/>
            </w:pPr>
            <w:r>
              <w:rPr/>
              <w:t> </w:t>
            </w:r>
          </w:p>
        </w:tc>
        <w:tc>
          <w:tcPr>
            <w:tcW w:w="125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1,201.6</w:t>
            </w:r>
          </w:p>
        </w:tc>
        <w:tc>
          <w:tcPr>
            <w:tcW w:w="200" w:type="dxa"/>
            <w:tcBorders/>
            <w:shd w:fill="auto" w:val="clear"/>
            <w:vAlign w:val="bottom"/>
          </w:tcPr>
          <w:p>
            <w:pPr>
              <w:pStyle w:val="TableContents"/>
              <w:spacing w:before="0" w:after="0"/>
              <w:ind w:left="0" w:right="0" w:hanging="0"/>
              <w:rPr/>
            </w:pPr>
            <w:r>
              <w:rPr/>
              <w:t> </w:t>
            </w:r>
          </w:p>
        </w:tc>
        <w:tc>
          <w:tcPr>
            <w:tcW w:w="124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98" w:type="dxa"/>
            <w:tcBorders/>
            <w:shd w:fill="auto" w:val="clear"/>
            <w:vAlign w:val="bottom"/>
          </w:tcPr>
          <w:p>
            <w:pPr>
              <w:pStyle w:val="TableContents"/>
              <w:spacing w:before="0" w:after="0"/>
              <w:ind w:left="0" w:right="0" w:hanging="0"/>
              <w:rPr/>
            </w:pPr>
            <w:r>
              <w:rPr/>
              <w:t> </w:t>
            </w:r>
          </w:p>
        </w:tc>
        <w:tc>
          <w:tcPr>
            <w:tcW w:w="124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1,155.7</w:t>
            </w:r>
          </w:p>
        </w:tc>
        <w:tc>
          <w:tcPr>
            <w:tcW w:w="200" w:type="dxa"/>
            <w:tcBorders/>
            <w:shd w:fill="auto" w:val="clear"/>
            <w:vAlign w:val="bottom"/>
          </w:tcPr>
          <w:p>
            <w:pPr>
              <w:pStyle w:val="TableContents"/>
              <w:spacing w:before="0" w:after="0"/>
              <w:ind w:left="0" w:right="0" w:hanging="0"/>
              <w:rPr/>
            </w:pPr>
            <w:r>
              <w:rPr/>
              <w:t> </w:t>
            </w:r>
          </w:p>
        </w:tc>
        <w:tc>
          <w:tcPr>
            <w:tcW w:w="123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45.9</w:t>
            </w:r>
          </w:p>
        </w:tc>
        <w:tc>
          <w:tcPr>
            <w:tcW w:w="112" w:type="dxa"/>
            <w:tcBorders/>
            <w:shd w:fill="auto" w:val="clear"/>
            <w:vAlign w:val="bottom"/>
          </w:tcPr>
          <w:p>
            <w:pPr>
              <w:pStyle w:val="TableContents"/>
              <w:spacing w:before="0" w:after="0"/>
              <w:ind w:left="0" w:right="0" w:hanging="0"/>
              <w:rPr/>
            </w:pPr>
            <w:r>
              <w:rPr/>
              <w:t> </w:t>
            </w:r>
          </w:p>
        </w:tc>
      </w:tr>
      <w:tr>
        <w:trPr/>
        <w:tc>
          <w:tcPr>
            <w:tcW w:w="359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States and political subdivisions</w:t>
            </w:r>
          </w:p>
        </w:tc>
        <w:tc>
          <w:tcPr>
            <w:tcW w:w="198" w:type="dxa"/>
            <w:tcBorders/>
            <w:shd w:fill="CCEEFF" w:val="clear"/>
            <w:vAlign w:val="bottom"/>
          </w:tcPr>
          <w:p>
            <w:pPr>
              <w:pStyle w:val="TableContents"/>
              <w:spacing w:before="0" w:after="0"/>
              <w:ind w:left="0" w:right="0" w:hanging="0"/>
              <w:rPr/>
            </w:pPr>
            <w:r>
              <w:rPr/>
              <w:t> </w:t>
            </w:r>
          </w:p>
        </w:tc>
        <w:tc>
          <w:tcPr>
            <w:tcW w:w="125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3,248.1</w:t>
            </w:r>
          </w:p>
        </w:tc>
        <w:tc>
          <w:tcPr>
            <w:tcW w:w="200" w:type="dxa"/>
            <w:tcBorders/>
            <w:shd w:fill="CCEEFF" w:val="clear"/>
            <w:vAlign w:val="bottom"/>
          </w:tcPr>
          <w:p>
            <w:pPr>
              <w:pStyle w:val="TableContents"/>
              <w:spacing w:before="0" w:after="0"/>
              <w:ind w:left="0" w:right="0" w:hanging="0"/>
              <w:rPr/>
            </w:pPr>
            <w:r>
              <w:rPr/>
              <w:t> </w:t>
            </w:r>
          </w:p>
        </w:tc>
        <w:tc>
          <w:tcPr>
            <w:tcW w:w="124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98" w:type="dxa"/>
            <w:tcBorders/>
            <w:shd w:fill="CCEEFF" w:val="clear"/>
            <w:vAlign w:val="bottom"/>
          </w:tcPr>
          <w:p>
            <w:pPr>
              <w:pStyle w:val="TableContents"/>
              <w:spacing w:before="0" w:after="0"/>
              <w:ind w:left="0" w:right="0" w:hanging="0"/>
              <w:rPr/>
            </w:pPr>
            <w:r>
              <w:rPr/>
              <w:t> </w:t>
            </w:r>
          </w:p>
        </w:tc>
        <w:tc>
          <w:tcPr>
            <w:tcW w:w="124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3,246.1</w:t>
            </w:r>
          </w:p>
        </w:tc>
        <w:tc>
          <w:tcPr>
            <w:tcW w:w="200" w:type="dxa"/>
            <w:tcBorders/>
            <w:shd w:fill="CCEEFF" w:val="clear"/>
            <w:vAlign w:val="bottom"/>
          </w:tcPr>
          <w:p>
            <w:pPr>
              <w:pStyle w:val="TableContents"/>
              <w:spacing w:before="0" w:after="0"/>
              <w:ind w:left="0" w:right="0" w:hanging="0"/>
              <w:rPr/>
            </w:pPr>
            <w:r>
              <w:rPr/>
              <w:t> </w:t>
            </w:r>
          </w:p>
        </w:tc>
        <w:tc>
          <w:tcPr>
            <w:tcW w:w="123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w:t>
            </w:r>
          </w:p>
        </w:tc>
        <w:tc>
          <w:tcPr>
            <w:tcW w:w="112" w:type="dxa"/>
            <w:tcBorders/>
            <w:shd w:fill="CCEEFF" w:val="clear"/>
            <w:vAlign w:val="bottom"/>
          </w:tcPr>
          <w:p>
            <w:pPr>
              <w:pStyle w:val="TableContents"/>
              <w:spacing w:before="0" w:after="0"/>
              <w:ind w:left="0" w:right="0" w:hanging="0"/>
              <w:rPr/>
            </w:pPr>
            <w:r>
              <w:rPr/>
              <w:t> </w:t>
            </w:r>
          </w:p>
        </w:tc>
      </w:tr>
      <w:tr>
        <w:trPr/>
        <w:tc>
          <w:tcPr>
            <w:tcW w:w="359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Corporate</w:t>
            </w:r>
          </w:p>
        </w:tc>
        <w:tc>
          <w:tcPr>
            <w:tcW w:w="198" w:type="dxa"/>
            <w:tcBorders/>
            <w:shd w:fill="auto" w:val="clear"/>
            <w:vAlign w:val="bottom"/>
          </w:tcPr>
          <w:p>
            <w:pPr>
              <w:pStyle w:val="TableContents"/>
              <w:spacing w:before="0" w:after="0"/>
              <w:ind w:left="0" w:right="0" w:hanging="0"/>
              <w:rPr/>
            </w:pPr>
            <w:r>
              <w:rPr/>
              <w:t> </w:t>
            </w:r>
          </w:p>
        </w:tc>
        <w:tc>
          <w:tcPr>
            <w:tcW w:w="125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34,876.4</w:t>
            </w:r>
          </w:p>
        </w:tc>
        <w:tc>
          <w:tcPr>
            <w:tcW w:w="200" w:type="dxa"/>
            <w:tcBorders/>
            <w:shd w:fill="auto" w:val="clear"/>
            <w:vAlign w:val="bottom"/>
          </w:tcPr>
          <w:p>
            <w:pPr>
              <w:pStyle w:val="TableContents"/>
              <w:spacing w:before="0" w:after="0"/>
              <w:ind w:left="0" w:right="0" w:hanging="0"/>
              <w:rPr/>
            </w:pPr>
            <w:r>
              <w:rPr/>
              <w:t> </w:t>
            </w:r>
          </w:p>
        </w:tc>
        <w:tc>
          <w:tcPr>
            <w:tcW w:w="124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90.9</w:t>
            </w:r>
          </w:p>
        </w:tc>
        <w:tc>
          <w:tcPr>
            <w:tcW w:w="198" w:type="dxa"/>
            <w:tcBorders/>
            <w:shd w:fill="auto" w:val="clear"/>
            <w:vAlign w:val="bottom"/>
          </w:tcPr>
          <w:p>
            <w:pPr>
              <w:pStyle w:val="TableContents"/>
              <w:spacing w:before="0" w:after="0"/>
              <w:ind w:left="0" w:right="0" w:hanging="0"/>
              <w:rPr/>
            </w:pPr>
            <w:r>
              <w:rPr/>
              <w:t> </w:t>
            </w:r>
          </w:p>
        </w:tc>
        <w:tc>
          <w:tcPr>
            <w:tcW w:w="124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34,595.8</w:t>
            </w:r>
          </w:p>
        </w:tc>
        <w:tc>
          <w:tcPr>
            <w:tcW w:w="200" w:type="dxa"/>
            <w:tcBorders/>
            <w:shd w:fill="auto" w:val="clear"/>
            <w:vAlign w:val="bottom"/>
          </w:tcPr>
          <w:p>
            <w:pPr>
              <w:pStyle w:val="TableContents"/>
              <w:spacing w:before="0" w:after="0"/>
              <w:ind w:left="0" w:right="0" w:hanging="0"/>
              <w:rPr/>
            </w:pPr>
            <w:r>
              <w:rPr/>
              <w:t> </w:t>
            </w:r>
          </w:p>
        </w:tc>
        <w:tc>
          <w:tcPr>
            <w:tcW w:w="123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189.7</w:t>
            </w:r>
          </w:p>
        </w:tc>
        <w:tc>
          <w:tcPr>
            <w:tcW w:w="112" w:type="dxa"/>
            <w:tcBorders/>
            <w:shd w:fill="auto" w:val="clear"/>
            <w:vAlign w:val="bottom"/>
          </w:tcPr>
          <w:p>
            <w:pPr>
              <w:pStyle w:val="TableContents"/>
              <w:spacing w:before="0" w:after="0"/>
              <w:ind w:left="0" w:right="0" w:hanging="0"/>
              <w:rPr/>
            </w:pPr>
            <w:r>
              <w:rPr/>
              <w:t> </w:t>
            </w:r>
          </w:p>
        </w:tc>
      </w:tr>
      <w:tr>
        <w:trPr/>
        <w:tc>
          <w:tcPr>
            <w:tcW w:w="359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Residential mortgage-backed securities</w:t>
            </w:r>
          </w:p>
        </w:tc>
        <w:tc>
          <w:tcPr>
            <w:tcW w:w="198" w:type="dxa"/>
            <w:tcBorders/>
            <w:shd w:fill="CCEEFF" w:val="clear"/>
            <w:vAlign w:val="bottom"/>
          </w:tcPr>
          <w:p>
            <w:pPr>
              <w:pStyle w:val="TableContents"/>
              <w:spacing w:before="0" w:after="0"/>
              <w:ind w:left="0" w:right="0" w:hanging="0"/>
              <w:rPr/>
            </w:pPr>
            <w:r>
              <w:rPr/>
              <w:t> </w:t>
            </w:r>
          </w:p>
        </w:tc>
        <w:tc>
          <w:tcPr>
            <w:tcW w:w="125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3,265.3</w:t>
            </w:r>
          </w:p>
        </w:tc>
        <w:tc>
          <w:tcPr>
            <w:tcW w:w="200" w:type="dxa"/>
            <w:tcBorders/>
            <w:shd w:fill="CCEEFF" w:val="clear"/>
            <w:vAlign w:val="bottom"/>
          </w:tcPr>
          <w:p>
            <w:pPr>
              <w:pStyle w:val="TableContents"/>
              <w:spacing w:before="0" w:after="0"/>
              <w:ind w:left="0" w:right="0" w:hanging="0"/>
              <w:rPr/>
            </w:pPr>
            <w:r>
              <w:rPr/>
              <w:t> </w:t>
            </w:r>
          </w:p>
        </w:tc>
        <w:tc>
          <w:tcPr>
            <w:tcW w:w="124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98" w:type="dxa"/>
            <w:tcBorders/>
            <w:shd w:fill="CCEEFF" w:val="clear"/>
            <w:vAlign w:val="bottom"/>
          </w:tcPr>
          <w:p>
            <w:pPr>
              <w:pStyle w:val="TableContents"/>
              <w:spacing w:before="0" w:after="0"/>
              <w:ind w:left="0" w:right="0" w:hanging="0"/>
              <w:rPr/>
            </w:pPr>
            <w:r>
              <w:rPr/>
              <w:t> </w:t>
            </w:r>
          </w:p>
        </w:tc>
        <w:tc>
          <w:tcPr>
            <w:tcW w:w="124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3,265.3</w:t>
            </w:r>
          </w:p>
        </w:tc>
        <w:tc>
          <w:tcPr>
            <w:tcW w:w="200" w:type="dxa"/>
            <w:tcBorders/>
            <w:shd w:fill="CCEEFF" w:val="clear"/>
            <w:vAlign w:val="bottom"/>
          </w:tcPr>
          <w:p>
            <w:pPr>
              <w:pStyle w:val="TableContents"/>
              <w:spacing w:before="0" w:after="0"/>
              <w:ind w:left="0" w:right="0" w:hanging="0"/>
              <w:rPr/>
            </w:pPr>
            <w:r>
              <w:rPr/>
              <w:t> </w:t>
            </w:r>
          </w:p>
        </w:tc>
        <w:tc>
          <w:tcPr>
            <w:tcW w:w="123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2" w:type="dxa"/>
            <w:tcBorders/>
            <w:shd w:fill="CCEEFF" w:val="clear"/>
            <w:vAlign w:val="bottom"/>
          </w:tcPr>
          <w:p>
            <w:pPr>
              <w:pStyle w:val="TableContents"/>
              <w:spacing w:before="0" w:after="0"/>
              <w:ind w:left="0" w:right="0" w:hanging="0"/>
              <w:rPr/>
            </w:pPr>
            <w:r>
              <w:rPr/>
              <w:t> </w:t>
            </w:r>
          </w:p>
        </w:tc>
      </w:tr>
      <w:tr>
        <w:trPr/>
        <w:tc>
          <w:tcPr>
            <w:tcW w:w="359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Commercial mortgage-backed securities</w:t>
            </w:r>
          </w:p>
        </w:tc>
        <w:tc>
          <w:tcPr>
            <w:tcW w:w="198" w:type="dxa"/>
            <w:tcBorders/>
            <w:shd w:fill="auto" w:val="clear"/>
            <w:vAlign w:val="bottom"/>
          </w:tcPr>
          <w:p>
            <w:pPr>
              <w:pStyle w:val="TableContents"/>
              <w:spacing w:before="0" w:after="0"/>
              <w:ind w:left="0" w:right="0" w:hanging="0"/>
              <w:rPr/>
            </w:pPr>
            <w:r>
              <w:rPr/>
              <w:t> </w:t>
            </w:r>
          </w:p>
        </w:tc>
        <w:tc>
          <w:tcPr>
            <w:tcW w:w="125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3,838.4</w:t>
            </w:r>
          </w:p>
        </w:tc>
        <w:tc>
          <w:tcPr>
            <w:tcW w:w="200" w:type="dxa"/>
            <w:tcBorders/>
            <w:shd w:fill="auto" w:val="clear"/>
            <w:vAlign w:val="bottom"/>
          </w:tcPr>
          <w:p>
            <w:pPr>
              <w:pStyle w:val="TableContents"/>
              <w:spacing w:before="0" w:after="0"/>
              <w:ind w:left="0" w:right="0" w:hanging="0"/>
              <w:rPr/>
            </w:pPr>
            <w:r>
              <w:rPr/>
              <w:t> </w:t>
            </w:r>
          </w:p>
        </w:tc>
        <w:tc>
          <w:tcPr>
            <w:tcW w:w="124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98" w:type="dxa"/>
            <w:tcBorders/>
            <w:shd w:fill="auto" w:val="clear"/>
            <w:vAlign w:val="bottom"/>
          </w:tcPr>
          <w:p>
            <w:pPr>
              <w:pStyle w:val="TableContents"/>
              <w:spacing w:before="0" w:after="0"/>
              <w:ind w:left="0" w:right="0" w:hanging="0"/>
              <w:rPr/>
            </w:pPr>
            <w:r>
              <w:rPr/>
              <w:t> </w:t>
            </w:r>
          </w:p>
        </w:tc>
        <w:tc>
          <w:tcPr>
            <w:tcW w:w="124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3,838.4</w:t>
            </w:r>
          </w:p>
        </w:tc>
        <w:tc>
          <w:tcPr>
            <w:tcW w:w="200" w:type="dxa"/>
            <w:tcBorders/>
            <w:shd w:fill="auto" w:val="clear"/>
            <w:vAlign w:val="bottom"/>
          </w:tcPr>
          <w:p>
            <w:pPr>
              <w:pStyle w:val="TableContents"/>
              <w:spacing w:before="0" w:after="0"/>
              <w:ind w:left="0" w:right="0" w:hanging="0"/>
              <w:rPr/>
            </w:pPr>
            <w:r>
              <w:rPr/>
              <w:t> </w:t>
            </w:r>
          </w:p>
        </w:tc>
        <w:tc>
          <w:tcPr>
            <w:tcW w:w="123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2" w:type="dxa"/>
            <w:tcBorders/>
            <w:shd w:fill="auto" w:val="clear"/>
            <w:vAlign w:val="bottom"/>
          </w:tcPr>
          <w:p>
            <w:pPr>
              <w:pStyle w:val="TableContents"/>
              <w:spacing w:before="0" w:after="0"/>
              <w:ind w:left="0" w:right="0" w:hanging="0"/>
              <w:rPr/>
            </w:pPr>
            <w:r>
              <w:rPr/>
              <w:t> </w:t>
            </w:r>
          </w:p>
        </w:tc>
      </w:tr>
      <w:tr>
        <w:trPr/>
        <w:tc>
          <w:tcPr>
            <w:tcW w:w="359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Collateralized debt obligations</w:t>
            </w:r>
          </w:p>
        </w:tc>
        <w:tc>
          <w:tcPr>
            <w:tcW w:w="198" w:type="dxa"/>
            <w:tcBorders/>
            <w:shd w:fill="CCEEFF" w:val="clear"/>
            <w:vAlign w:val="bottom"/>
          </w:tcPr>
          <w:p>
            <w:pPr>
              <w:pStyle w:val="TableContents"/>
              <w:spacing w:before="0" w:after="0"/>
              <w:ind w:left="0" w:right="0" w:hanging="0"/>
              <w:rPr/>
            </w:pPr>
            <w:r>
              <w:rPr/>
              <w:t> </w:t>
            </w:r>
          </w:p>
        </w:tc>
        <w:tc>
          <w:tcPr>
            <w:tcW w:w="125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380.8</w:t>
            </w:r>
          </w:p>
        </w:tc>
        <w:tc>
          <w:tcPr>
            <w:tcW w:w="200" w:type="dxa"/>
            <w:tcBorders/>
            <w:shd w:fill="CCEEFF" w:val="clear"/>
            <w:vAlign w:val="bottom"/>
          </w:tcPr>
          <w:p>
            <w:pPr>
              <w:pStyle w:val="TableContents"/>
              <w:spacing w:before="0" w:after="0"/>
              <w:ind w:left="0" w:right="0" w:hanging="0"/>
              <w:rPr/>
            </w:pPr>
            <w:r>
              <w:rPr/>
              <w:t> </w:t>
            </w:r>
          </w:p>
        </w:tc>
        <w:tc>
          <w:tcPr>
            <w:tcW w:w="124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98" w:type="dxa"/>
            <w:tcBorders/>
            <w:shd w:fill="CCEEFF" w:val="clear"/>
            <w:vAlign w:val="bottom"/>
          </w:tcPr>
          <w:p>
            <w:pPr>
              <w:pStyle w:val="TableContents"/>
              <w:spacing w:before="0" w:after="0"/>
              <w:ind w:left="0" w:right="0" w:hanging="0"/>
              <w:rPr/>
            </w:pPr>
            <w:r>
              <w:rPr/>
              <w:t> </w:t>
            </w:r>
          </w:p>
        </w:tc>
        <w:tc>
          <w:tcPr>
            <w:tcW w:w="124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304.0</w:t>
            </w:r>
          </w:p>
        </w:tc>
        <w:tc>
          <w:tcPr>
            <w:tcW w:w="200" w:type="dxa"/>
            <w:tcBorders/>
            <w:shd w:fill="CCEEFF" w:val="clear"/>
            <w:vAlign w:val="bottom"/>
          </w:tcPr>
          <w:p>
            <w:pPr>
              <w:pStyle w:val="TableContents"/>
              <w:spacing w:before="0" w:after="0"/>
              <w:ind w:left="0" w:right="0" w:hanging="0"/>
              <w:rPr/>
            </w:pPr>
            <w:r>
              <w:rPr/>
              <w:t> </w:t>
            </w:r>
          </w:p>
        </w:tc>
        <w:tc>
          <w:tcPr>
            <w:tcW w:w="123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76.8</w:t>
            </w:r>
          </w:p>
        </w:tc>
        <w:tc>
          <w:tcPr>
            <w:tcW w:w="112" w:type="dxa"/>
            <w:tcBorders/>
            <w:shd w:fill="CCEEFF" w:val="clear"/>
            <w:vAlign w:val="bottom"/>
          </w:tcPr>
          <w:p>
            <w:pPr>
              <w:pStyle w:val="TableContents"/>
              <w:spacing w:before="0" w:after="0"/>
              <w:ind w:left="0" w:right="0" w:hanging="0"/>
              <w:rPr/>
            </w:pPr>
            <w:r>
              <w:rPr/>
              <w:t> </w:t>
            </w:r>
          </w:p>
        </w:tc>
      </w:tr>
      <w:tr>
        <w:trPr/>
        <w:tc>
          <w:tcPr>
            <w:tcW w:w="359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debt obligations</w:t>
            </w:r>
          </w:p>
        </w:tc>
        <w:tc>
          <w:tcPr>
            <w:tcW w:w="198" w:type="dxa"/>
            <w:tcBorders/>
            <w:shd w:fill="auto" w:val="clear"/>
            <w:vAlign w:val="bottom"/>
          </w:tcPr>
          <w:p>
            <w:pPr>
              <w:pStyle w:val="TableContents"/>
              <w:spacing w:before="0" w:after="0"/>
              <w:ind w:left="0" w:right="0" w:hanging="0"/>
              <w:rPr/>
            </w:pPr>
            <w:r>
              <w:rPr/>
              <w:t> </w:t>
            </w:r>
          </w:p>
        </w:tc>
        <w:tc>
          <w:tcPr>
            <w:tcW w:w="125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3,749.7</w:t>
            </w:r>
          </w:p>
        </w:tc>
        <w:tc>
          <w:tcPr>
            <w:tcW w:w="200" w:type="dxa"/>
            <w:tcBorders/>
            <w:shd w:fill="auto" w:val="clear"/>
            <w:vAlign w:val="bottom"/>
          </w:tcPr>
          <w:p>
            <w:pPr>
              <w:pStyle w:val="TableContents"/>
              <w:spacing w:before="0" w:after="0"/>
              <w:ind w:left="0" w:right="0" w:hanging="0"/>
              <w:rPr/>
            </w:pPr>
            <w:r>
              <w:rPr/>
              <w:t> </w:t>
            </w:r>
          </w:p>
        </w:tc>
        <w:tc>
          <w:tcPr>
            <w:tcW w:w="124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98" w:type="dxa"/>
            <w:tcBorders/>
            <w:shd w:fill="auto" w:val="clear"/>
            <w:vAlign w:val="bottom"/>
          </w:tcPr>
          <w:p>
            <w:pPr>
              <w:pStyle w:val="TableContents"/>
              <w:spacing w:before="0" w:after="0"/>
              <w:ind w:left="0" w:right="0" w:hanging="0"/>
              <w:rPr/>
            </w:pPr>
            <w:r>
              <w:rPr/>
              <w:t> </w:t>
            </w:r>
          </w:p>
        </w:tc>
        <w:tc>
          <w:tcPr>
            <w:tcW w:w="124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3,733.8</w:t>
            </w:r>
          </w:p>
        </w:tc>
        <w:tc>
          <w:tcPr>
            <w:tcW w:w="200" w:type="dxa"/>
            <w:tcBorders/>
            <w:shd w:fill="auto" w:val="clear"/>
            <w:vAlign w:val="bottom"/>
          </w:tcPr>
          <w:p>
            <w:pPr>
              <w:pStyle w:val="TableContents"/>
              <w:spacing w:before="0" w:after="0"/>
              <w:ind w:left="0" w:right="0" w:hanging="0"/>
              <w:rPr/>
            </w:pPr>
            <w:r>
              <w:rPr/>
              <w:t> </w:t>
            </w:r>
          </w:p>
        </w:tc>
        <w:tc>
          <w:tcPr>
            <w:tcW w:w="123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15.9</w:t>
            </w:r>
          </w:p>
        </w:tc>
        <w:tc>
          <w:tcPr>
            <w:tcW w:w="112" w:type="dxa"/>
            <w:tcBorders/>
            <w:shd w:fill="auto" w:val="clear"/>
            <w:vAlign w:val="bottom"/>
          </w:tcPr>
          <w:p>
            <w:pPr>
              <w:pStyle w:val="TableContents"/>
              <w:spacing w:before="0" w:after="0"/>
              <w:ind w:left="0" w:right="0" w:hanging="0"/>
              <w:rPr/>
            </w:pPr>
            <w:r>
              <w:rPr/>
              <w:t> </w:t>
            </w:r>
          </w:p>
        </w:tc>
      </w:tr>
      <w:tr>
        <w:trPr/>
        <w:tc>
          <w:tcPr>
            <w:tcW w:w="359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fixed maturities, available-for-sale</w:t>
            </w:r>
          </w:p>
        </w:tc>
        <w:tc>
          <w:tcPr>
            <w:tcW w:w="198" w:type="dxa"/>
            <w:tcBorders/>
            <w:shd w:fill="CCEEFF" w:val="clear"/>
            <w:vAlign w:val="bottom"/>
          </w:tcPr>
          <w:p>
            <w:pPr>
              <w:pStyle w:val="TableContents"/>
              <w:spacing w:before="0" w:after="0"/>
              <w:ind w:left="0" w:right="0" w:hanging="0"/>
              <w:rPr/>
            </w:pPr>
            <w:r>
              <w:rPr/>
              <w:t> </w:t>
            </w:r>
          </w:p>
        </w:tc>
        <w:tc>
          <w:tcPr>
            <w:tcW w:w="125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51,533.9</w:t>
            </w:r>
          </w:p>
        </w:tc>
        <w:tc>
          <w:tcPr>
            <w:tcW w:w="200" w:type="dxa"/>
            <w:tcBorders/>
            <w:shd w:fill="CCEEFF" w:val="clear"/>
            <w:vAlign w:val="bottom"/>
          </w:tcPr>
          <w:p>
            <w:pPr>
              <w:pStyle w:val="TableContents"/>
              <w:spacing w:before="0" w:after="0"/>
              <w:ind w:left="0" w:right="0" w:hanging="0"/>
              <w:rPr/>
            </w:pPr>
            <w:r>
              <w:rPr/>
              <w:t> </w:t>
            </w:r>
          </w:p>
        </w:tc>
        <w:tc>
          <w:tcPr>
            <w:tcW w:w="124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296.7</w:t>
            </w:r>
          </w:p>
        </w:tc>
        <w:tc>
          <w:tcPr>
            <w:tcW w:w="198" w:type="dxa"/>
            <w:tcBorders/>
            <w:shd w:fill="CCEEFF" w:val="clear"/>
            <w:vAlign w:val="bottom"/>
          </w:tcPr>
          <w:p>
            <w:pPr>
              <w:pStyle w:val="TableContents"/>
              <w:spacing w:before="0" w:after="0"/>
              <w:ind w:left="0" w:right="0" w:hanging="0"/>
              <w:rPr/>
            </w:pPr>
            <w:r>
              <w:rPr/>
              <w:t> </w:t>
            </w:r>
          </w:p>
        </w:tc>
        <w:tc>
          <w:tcPr>
            <w:tcW w:w="124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50,906.9</w:t>
            </w:r>
          </w:p>
        </w:tc>
        <w:tc>
          <w:tcPr>
            <w:tcW w:w="200" w:type="dxa"/>
            <w:tcBorders/>
            <w:shd w:fill="CCEEFF" w:val="clear"/>
            <w:vAlign w:val="bottom"/>
          </w:tcPr>
          <w:p>
            <w:pPr>
              <w:pStyle w:val="TableContents"/>
              <w:spacing w:before="0" w:after="0"/>
              <w:ind w:left="0" w:right="0" w:hanging="0"/>
              <w:rPr/>
            </w:pPr>
            <w:r>
              <w:rPr/>
              <w:t> </w:t>
            </w:r>
          </w:p>
        </w:tc>
        <w:tc>
          <w:tcPr>
            <w:tcW w:w="123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330.3</w:t>
            </w:r>
          </w:p>
        </w:tc>
        <w:tc>
          <w:tcPr>
            <w:tcW w:w="112" w:type="dxa"/>
            <w:tcBorders/>
            <w:shd w:fill="CCEEFF" w:val="clear"/>
            <w:vAlign w:val="bottom"/>
          </w:tcPr>
          <w:p>
            <w:pPr>
              <w:pStyle w:val="TableContents"/>
              <w:spacing w:before="0" w:after="0"/>
              <w:ind w:left="0" w:right="0" w:hanging="0"/>
              <w:rPr/>
            </w:pPr>
            <w:r>
              <w:rPr/>
              <w:t> </w:t>
            </w:r>
          </w:p>
        </w:tc>
      </w:tr>
      <w:tr>
        <w:trPr/>
        <w:tc>
          <w:tcPr>
            <w:tcW w:w="359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Fixed maturities, trading</w:t>
            </w:r>
          </w:p>
        </w:tc>
        <w:tc>
          <w:tcPr>
            <w:tcW w:w="198" w:type="dxa"/>
            <w:tcBorders/>
            <w:shd w:fill="auto" w:val="clear"/>
            <w:vAlign w:val="bottom"/>
          </w:tcPr>
          <w:p>
            <w:pPr>
              <w:pStyle w:val="TableContents"/>
              <w:spacing w:before="0" w:after="0"/>
              <w:ind w:left="0" w:right="0" w:hanging="0"/>
              <w:rPr/>
            </w:pPr>
            <w:r>
              <w:rPr/>
              <w:t> </w:t>
            </w:r>
          </w:p>
        </w:tc>
        <w:tc>
          <w:tcPr>
            <w:tcW w:w="125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808.0</w:t>
            </w:r>
          </w:p>
        </w:tc>
        <w:tc>
          <w:tcPr>
            <w:tcW w:w="200" w:type="dxa"/>
            <w:tcBorders/>
            <w:shd w:fill="auto" w:val="clear"/>
            <w:vAlign w:val="bottom"/>
          </w:tcPr>
          <w:p>
            <w:pPr>
              <w:pStyle w:val="TableContents"/>
              <w:spacing w:before="0" w:after="0"/>
              <w:ind w:left="0" w:right="0" w:hanging="0"/>
              <w:rPr/>
            </w:pPr>
            <w:r>
              <w:rPr/>
              <w:t> </w:t>
            </w:r>
          </w:p>
        </w:tc>
        <w:tc>
          <w:tcPr>
            <w:tcW w:w="124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148.1</w:t>
            </w:r>
          </w:p>
        </w:tc>
        <w:tc>
          <w:tcPr>
            <w:tcW w:w="198" w:type="dxa"/>
            <w:tcBorders/>
            <w:shd w:fill="auto" w:val="clear"/>
            <w:vAlign w:val="bottom"/>
          </w:tcPr>
          <w:p>
            <w:pPr>
              <w:pStyle w:val="TableContents"/>
              <w:spacing w:before="0" w:after="0"/>
              <w:ind w:left="0" w:right="0" w:hanging="0"/>
              <w:rPr/>
            </w:pPr>
            <w:r>
              <w:rPr/>
              <w:t> </w:t>
            </w:r>
          </w:p>
        </w:tc>
        <w:tc>
          <w:tcPr>
            <w:tcW w:w="124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469.1</w:t>
            </w:r>
          </w:p>
        </w:tc>
        <w:tc>
          <w:tcPr>
            <w:tcW w:w="200" w:type="dxa"/>
            <w:tcBorders/>
            <w:shd w:fill="auto" w:val="clear"/>
            <w:vAlign w:val="bottom"/>
          </w:tcPr>
          <w:p>
            <w:pPr>
              <w:pStyle w:val="TableContents"/>
              <w:spacing w:before="0" w:after="0"/>
              <w:ind w:left="0" w:right="0" w:hanging="0"/>
              <w:rPr/>
            </w:pPr>
            <w:r>
              <w:rPr/>
              <w:t> </w:t>
            </w:r>
          </w:p>
        </w:tc>
        <w:tc>
          <w:tcPr>
            <w:tcW w:w="123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190.8</w:t>
            </w:r>
          </w:p>
        </w:tc>
        <w:tc>
          <w:tcPr>
            <w:tcW w:w="112" w:type="dxa"/>
            <w:tcBorders/>
            <w:shd w:fill="auto" w:val="clear"/>
            <w:vAlign w:val="bottom"/>
          </w:tcPr>
          <w:p>
            <w:pPr>
              <w:pStyle w:val="TableContents"/>
              <w:spacing w:before="0" w:after="0"/>
              <w:ind w:left="0" w:right="0" w:hanging="0"/>
              <w:rPr/>
            </w:pPr>
            <w:r>
              <w:rPr/>
              <w:t> </w:t>
            </w:r>
          </w:p>
        </w:tc>
      </w:tr>
      <w:tr>
        <w:trPr/>
        <w:tc>
          <w:tcPr>
            <w:tcW w:w="359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Equity securities, available-for-sale</w:t>
            </w:r>
          </w:p>
        </w:tc>
        <w:tc>
          <w:tcPr>
            <w:tcW w:w="198" w:type="dxa"/>
            <w:tcBorders/>
            <w:shd w:fill="CCEEFF" w:val="clear"/>
            <w:vAlign w:val="bottom"/>
          </w:tcPr>
          <w:p>
            <w:pPr>
              <w:pStyle w:val="TableContents"/>
              <w:spacing w:before="0" w:after="0"/>
              <w:ind w:left="0" w:right="0" w:hanging="0"/>
              <w:rPr/>
            </w:pPr>
            <w:r>
              <w:rPr/>
              <w:t> </w:t>
            </w:r>
          </w:p>
        </w:tc>
        <w:tc>
          <w:tcPr>
            <w:tcW w:w="125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143.6</w:t>
            </w:r>
          </w:p>
        </w:tc>
        <w:tc>
          <w:tcPr>
            <w:tcW w:w="200" w:type="dxa"/>
            <w:tcBorders/>
            <w:shd w:fill="CCEEFF" w:val="clear"/>
            <w:vAlign w:val="bottom"/>
          </w:tcPr>
          <w:p>
            <w:pPr>
              <w:pStyle w:val="TableContents"/>
              <w:spacing w:before="0" w:after="0"/>
              <w:ind w:left="0" w:right="0" w:hanging="0"/>
              <w:rPr/>
            </w:pPr>
            <w:r>
              <w:rPr/>
              <w:t> </w:t>
            </w:r>
          </w:p>
        </w:tc>
        <w:tc>
          <w:tcPr>
            <w:tcW w:w="124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62.9</w:t>
            </w:r>
          </w:p>
        </w:tc>
        <w:tc>
          <w:tcPr>
            <w:tcW w:w="198" w:type="dxa"/>
            <w:tcBorders/>
            <w:shd w:fill="CCEEFF" w:val="clear"/>
            <w:vAlign w:val="bottom"/>
          </w:tcPr>
          <w:p>
            <w:pPr>
              <w:pStyle w:val="TableContents"/>
              <w:spacing w:before="0" w:after="0"/>
              <w:ind w:left="0" w:right="0" w:hanging="0"/>
              <w:rPr/>
            </w:pPr>
            <w:r>
              <w:rPr/>
              <w:t> </w:t>
            </w:r>
          </w:p>
        </w:tc>
        <w:tc>
          <w:tcPr>
            <w:tcW w:w="124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64.0</w:t>
            </w:r>
          </w:p>
        </w:tc>
        <w:tc>
          <w:tcPr>
            <w:tcW w:w="200" w:type="dxa"/>
            <w:tcBorders/>
            <w:shd w:fill="CCEEFF" w:val="clear"/>
            <w:vAlign w:val="bottom"/>
          </w:tcPr>
          <w:p>
            <w:pPr>
              <w:pStyle w:val="TableContents"/>
              <w:spacing w:before="0" w:after="0"/>
              <w:ind w:left="0" w:right="0" w:hanging="0"/>
              <w:rPr/>
            </w:pPr>
            <w:r>
              <w:rPr/>
              <w:t> </w:t>
            </w:r>
          </w:p>
        </w:tc>
        <w:tc>
          <w:tcPr>
            <w:tcW w:w="123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16.7</w:t>
            </w:r>
          </w:p>
        </w:tc>
        <w:tc>
          <w:tcPr>
            <w:tcW w:w="112" w:type="dxa"/>
            <w:tcBorders/>
            <w:shd w:fill="CCEEFF" w:val="clear"/>
            <w:vAlign w:val="bottom"/>
          </w:tcPr>
          <w:p>
            <w:pPr>
              <w:pStyle w:val="TableContents"/>
              <w:spacing w:before="0" w:after="0"/>
              <w:ind w:left="0" w:right="0" w:hanging="0"/>
              <w:rPr/>
            </w:pPr>
            <w:r>
              <w:rPr/>
              <w:t> </w:t>
            </w:r>
          </w:p>
        </w:tc>
      </w:tr>
      <w:tr>
        <w:trPr/>
        <w:tc>
          <w:tcPr>
            <w:tcW w:w="359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Equity securities, trading</w:t>
            </w:r>
          </w:p>
        </w:tc>
        <w:tc>
          <w:tcPr>
            <w:tcW w:w="198" w:type="dxa"/>
            <w:tcBorders/>
            <w:shd w:fill="auto" w:val="clear"/>
            <w:vAlign w:val="bottom"/>
          </w:tcPr>
          <w:p>
            <w:pPr>
              <w:pStyle w:val="TableContents"/>
              <w:spacing w:before="0" w:after="0"/>
              <w:ind w:left="0" w:right="0" w:hanging="0"/>
              <w:rPr/>
            </w:pPr>
            <w:r>
              <w:rPr/>
              <w:t> </w:t>
            </w:r>
          </w:p>
        </w:tc>
        <w:tc>
          <w:tcPr>
            <w:tcW w:w="125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237.6</w:t>
            </w:r>
          </w:p>
        </w:tc>
        <w:tc>
          <w:tcPr>
            <w:tcW w:w="200" w:type="dxa"/>
            <w:tcBorders/>
            <w:shd w:fill="auto" w:val="clear"/>
            <w:vAlign w:val="bottom"/>
          </w:tcPr>
          <w:p>
            <w:pPr>
              <w:pStyle w:val="TableContents"/>
              <w:spacing w:before="0" w:after="0"/>
              <w:ind w:left="0" w:right="0" w:hanging="0"/>
              <w:rPr/>
            </w:pPr>
            <w:r>
              <w:rPr/>
              <w:t> </w:t>
            </w:r>
          </w:p>
        </w:tc>
        <w:tc>
          <w:tcPr>
            <w:tcW w:w="124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96.4</w:t>
            </w:r>
          </w:p>
        </w:tc>
        <w:tc>
          <w:tcPr>
            <w:tcW w:w="198" w:type="dxa"/>
            <w:tcBorders/>
            <w:shd w:fill="auto" w:val="clear"/>
            <w:vAlign w:val="bottom"/>
          </w:tcPr>
          <w:p>
            <w:pPr>
              <w:pStyle w:val="TableContents"/>
              <w:spacing w:before="0" w:after="0"/>
              <w:ind w:left="0" w:right="0" w:hanging="0"/>
              <w:rPr/>
            </w:pPr>
            <w:r>
              <w:rPr/>
              <w:t> </w:t>
            </w:r>
          </w:p>
        </w:tc>
        <w:tc>
          <w:tcPr>
            <w:tcW w:w="124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141.2</w:t>
            </w:r>
          </w:p>
        </w:tc>
        <w:tc>
          <w:tcPr>
            <w:tcW w:w="200" w:type="dxa"/>
            <w:tcBorders/>
            <w:shd w:fill="auto" w:val="clear"/>
            <w:vAlign w:val="bottom"/>
          </w:tcPr>
          <w:p>
            <w:pPr>
              <w:pStyle w:val="TableContents"/>
              <w:spacing w:before="0" w:after="0"/>
              <w:ind w:left="0" w:right="0" w:hanging="0"/>
              <w:rPr/>
            </w:pPr>
            <w:r>
              <w:rPr/>
              <w:t> </w:t>
            </w:r>
          </w:p>
        </w:tc>
        <w:tc>
          <w:tcPr>
            <w:tcW w:w="123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2" w:type="dxa"/>
            <w:tcBorders/>
            <w:shd w:fill="auto" w:val="clear"/>
            <w:vAlign w:val="bottom"/>
          </w:tcPr>
          <w:p>
            <w:pPr>
              <w:pStyle w:val="TableContents"/>
              <w:spacing w:before="0" w:after="0"/>
              <w:ind w:left="0" w:right="0" w:hanging="0"/>
              <w:rPr/>
            </w:pPr>
            <w:r>
              <w:rPr/>
              <w:t> </w:t>
            </w:r>
          </w:p>
        </w:tc>
      </w:tr>
      <w:tr>
        <w:trPr/>
        <w:tc>
          <w:tcPr>
            <w:tcW w:w="359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Derivative assets (1)</w:t>
            </w:r>
          </w:p>
        </w:tc>
        <w:tc>
          <w:tcPr>
            <w:tcW w:w="198" w:type="dxa"/>
            <w:tcBorders/>
            <w:shd w:fill="CCEEFF" w:val="clear"/>
            <w:vAlign w:val="bottom"/>
          </w:tcPr>
          <w:p>
            <w:pPr>
              <w:pStyle w:val="TableContents"/>
              <w:spacing w:before="0" w:after="0"/>
              <w:ind w:left="0" w:right="0" w:hanging="0"/>
              <w:rPr/>
            </w:pPr>
            <w:r>
              <w:rPr/>
              <w:t> </w:t>
            </w:r>
          </w:p>
        </w:tc>
        <w:tc>
          <w:tcPr>
            <w:tcW w:w="125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1,127.4</w:t>
            </w:r>
          </w:p>
        </w:tc>
        <w:tc>
          <w:tcPr>
            <w:tcW w:w="200" w:type="dxa"/>
            <w:tcBorders/>
            <w:shd w:fill="CCEEFF" w:val="clear"/>
            <w:vAlign w:val="bottom"/>
          </w:tcPr>
          <w:p>
            <w:pPr>
              <w:pStyle w:val="TableContents"/>
              <w:spacing w:before="0" w:after="0"/>
              <w:ind w:left="0" w:right="0" w:hanging="0"/>
              <w:rPr/>
            </w:pPr>
            <w:r>
              <w:rPr/>
              <w:t> </w:t>
            </w:r>
          </w:p>
        </w:tc>
        <w:tc>
          <w:tcPr>
            <w:tcW w:w="124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98" w:type="dxa"/>
            <w:tcBorders/>
            <w:shd w:fill="CCEEFF" w:val="clear"/>
            <w:vAlign w:val="bottom"/>
          </w:tcPr>
          <w:p>
            <w:pPr>
              <w:pStyle w:val="TableContents"/>
              <w:spacing w:before="0" w:after="0"/>
              <w:ind w:left="0" w:right="0" w:hanging="0"/>
              <w:rPr/>
            </w:pPr>
            <w:r>
              <w:rPr/>
              <w:t> </w:t>
            </w:r>
          </w:p>
        </w:tc>
        <w:tc>
          <w:tcPr>
            <w:tcW w:w="124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1,057.4</w:t>
            </w:r>
          </w:p>
        </w:tc>
        <w:tc>
          <w:tcPr>
            <w:tcW w:w="200" w:type="dxa"/>
            <w:tcBorders/>
            <w:shd w:fill="CCEEFF" w:val="clear"/>
            <w:vAlign w:val="bottom"/>
          </w:tcPr>
          <w:p>
            <w:pPr>
              <w:pStyle w:val="TableContents"/>
              <w:spacing w:before="0" w:after="0"/>
              <w:ind w:left="0" w:right="0" w:hanging="0"/>
              <w:rPr/>
            </w:pPr>
            <w:r>
              <w:rPr/>
              <w:t> </w:t>
            </w:r>
          </w:p>
        </w:tc>
        <w:tc>
          <w:tcPr>
            <w:tcW w:w="123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70.0</w:t>
            </w:r>
          </w:p>
        </w:tc>
        <w:tc>
          <w:tcPr>
            <w:tcW w:w="112" w:type="dxa"/>
            <w:tcBorders/>
            <w:shd w:fill="CCEEFF" w:val="clear"/>
            <w:vAlign w:val="bottom"/>
          </w:tcPr>
          <w:p>
            <w:pPr>
              <w:pStyle w:val="TableContents"/>
              <w:spacing w:before="0" w:after="0"/>
              <w:ind w:left="0" w:right="0" w:hanging="0"/>
              <w:rPr/>
            </w:pPr>
            <w:r>
              <w:rPr/>
              <w:t> </w:t>
            </w:r>
          </w:p>
        </w:tc>
      </w:tr>
      <w:tr>
        <w:trPr/>
        <w:tc>
          <w:tcPr>
            <w:tcW w:w="359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investments (2)</w:t>
            </w:r>
          </w:p>
        </w:tc>
        <w:tc>
          <w:tcPr>
            <w:tcW w:w="198" w:type="dxa"/>
            <w:tcBorders/>
            <w:shd w:fill="auto" w:val="clear"/>
            <w:vAlign w:val="bottom"/>
          </w:tcPr>
          <w:p>
            <w:pPr>
              <w:pStyle w:val="TableContents"/>
              <w:spacing w:before="0" w:after="0"/>
              <w:ind w:left="0" w:right="0" w:hanging="0"/>
              <w:rPr/>
            </w:pPr>
            <w:r>
              <w:rPr/>
              <w:t> </w:t>
            </w:r>
          </w:p>
        </w:tc>
        <w:tc>
          <w:tcPr>
            <w:tcW w:w="125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259.4</w:t>
            </w:r>
          </w:p>
        </w:tc>
        <w:tc>
          <w:tcPr>
            <w:tcW w:w="200" w:type="dxa"/>
            <w:tcBorders/>
            <w:shd w:fill="auto" w:val="clear"/>
            <w:vAlign w:val="bottom"/>
          </w:tcPr>
          <w:p>
            <w:pPr>
              <w:pStyle w:val="TableContents"/>
              <w:spacing w:before="0" w:after="0"/>
              <w:ind w:left="0" w:right="0" w:hanging="0"/>
              <w:rPr/>
            </w:pPr>
            <w:r>
              <w:rPr/>
              <w:t> </w:t>
            </w:r>
          </w:p>
        </w:tc>
        <w:tc>
          <w:tcPr>
            <w:tcW w:w="124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22.5</w:t>
            </w:r>
          </w:p>
        </w:tc>
        <w:tc>
          <w:tcPr>
            <w:tcW w:w="198" w:type="dxa"/>
            <w:tcBorders/>
            <w:shd w:fill="auto" w:val="clear"/>
            <w:vAlign w:val="bottom"/>
          </w:tcPr>
          <w:p>
            <w:pPr>
              <w:pStyle w:val="TableContents"/>
              <w:spacing w:before="0" w:after="0"/>
              <w:ind w:left="0" w:right="0" w:hanging="0"/>
              <w:rPr/>
            </w:pPr>
            <w:r>
              <w:rPr/>
              <w:t> </w:t>
            </w:r>
          </w:p>
        </w:tc>
        <w:tc>
          <w:tcPr>
            <w:tcW w:w="124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122.7</w:t>
            </w:r>
          </w:p>
        </w:tc>
        <w:tc>
          <w:tcPr>
            <w:tcW w:w="200" w:type="dxa"/>
            <w:tcBorders/>
            <w:shd w:fill="auto" w:val="clear"/>
            <w:vAlign w:val="bottom"/>
          </w:tcPr>
          <w:p>
            <w:pPr>
              <w:pStyle w:val="TableContents"/>
              <w:spacing w:before="0" w:after="0"/>
              <w:ind w:left="0" w:right="0" w:hanging="0"/>
              <w:rPr/>
            </w:pPr>
            <w:r>
              <w:rPr/>
              <w:t> </w:t>
            </w:r>
          </w:p>
        </w:tc>
        <w:tc>
          <w:tcPr>
            <w:tcW w:w="123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114.2</w:t>
            </w:r>
          </w:p>
        </w:tc>
        <w:tc>
          <w:tcPr>
            <w:tcW w:w="112" w:type="dxa"/>
            <w:tcBorders/>
            <w:shd w:fill="auto" w:val="clear"/>
            <w:vAlign w:val="bottom"/>
          </w:tcPr>
          <w:p>
            <w:pPr>
              <w:pStyle w:val="TableContents"/>
              <w:spacing w:before="0" w:after="0"/>
              <w:ind w:left="0" w:right="0" w:hanging="0"/>
              <w:rPr/>
            </w:pPr>
            <w:r>
              <w:rPr/>
              <w:t> </w:t>
            </w:r>
          </w:p>
        </w:tc>
      </w:tr>
      <w:tr>
        <w:trPr/>
        <w:tc>
          <w:tcPr>
            <w:tcW w:w="359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Cash equivalents (3)</w:t>
            </w:r>
          </w:p>
        </w:tc>
        <w:tc>
          <w:tcPr>
            <w:tcW w:w="198" w:type="dxa"/>
            <w:tcBorders/>
            <w:shd w:fill="CCEEFF" w:val="clear"/>
            <w:vAlign w:val="bottom"/>
          </w:tcPr>
          <w:p>
            <w:pPr>
              <w:pStyle w:val="TableContents"/>
              <w:spacing w:before="0" w:after="0"/>
              <w:ind w:left="0" w:right="0" w:hanging="0"/>
              <w:rPr/>
            </w:pPr>
            <w:r>
              <w:rPr/>
              <w:t> </w:t>
            </w:r>
          </w:p>
        </w:tc>
        <w:tc>
          <w:tcPr>
            <w:tcW w:w="125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1,400.7</w:t>
            </w:r>
          </w:p>
        </w:tc>
        <w:tc>
          <w:tcPr>
            <w:tcW w:w="200" w:type="dxa"/>
            <w:tcBorders/>
            <w:shd w:fill="CCEEFF" w:val="clear"/>
            <w:vAlign w:val="bottom"/>
          </w:tcPr>
          <w:p>
            <w:pPr>
              <w:pStyle w:val="TableContents"/>
              <w:spacing w:before="0" w:after="0"/>
              <w:ind w:left="0" w:right="0" w:hanging="0"/>
              <w:rPr/>
            </w:pPr>
            <w:r>
              <w:rPr/>
              <w:t> </w:t>
            </w:r>
          </w:p>
        </w:tc>
        <w:tc>
          <w:tcPr>
            <w:tcW w:w="124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183.6</w:t>
            </w:r>
          </w:p>
        </w:tc>
        <w:tc>
          <w:tcPr>
            <w:tcW w:w="198" w:type="dxa"/>
            <w:tcBorders/>
            <w:shd w:fill="CCEEFF" w:val="clear"/>
            <w:vAlign w:val="bottom"/>
          </w:tcPr>
          <w:p>
            <w:pPr>
              <w:pStyle w:val="TableContents"/>
              <w:spacing w:before="0" w:after="0"/>
              <w:ind w:left="0" w:right="0" w:hanging="0"/>
              <w:rPr/>
            </w:pPr>
            <w:r>
              <w:rPr/>
              <w:t> </w:t>
            </w:r>
          </w:p>
        </w:tc>
        <w:tc>
          <w:tcPr>
            <w:tcW w:w="124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1,217.1</w:t>
            </w:r>
          </w:p>
        </w:tc>
        <w:tc>
          <w:tcPr>
            <w:tcW w:w="200" w:type="dxa"/>
            <w:tcBorders/>
            <w:shd w:fill="CCEEFF" w:val="clear"/>
            <w:vAlign w:val="bottom"/>
          </w:tcPr>
          <w:p>
            <w:pPr>
              <w:pStyle w:val="TableContents"/>
              <w:spacing w:before="0" w:after="0"/>
              <w:ind w:left="0" w:right="0" w:hanging="0"/>
              <w:rPr/>
            </w:pPr>
            <w:r>
              <w:rPr/>
              <w:t> </w:t>
            </w:r>
          </w:p>
        </w:tc>
        <w:tc>
          <w:tcPr>
            <w:tcW w:w="123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2" w:type="dxa"/>
            <w:tcBorders/>
            <w:shd w:fill="CCEEFF" w:val="clear"/>
            <w:vAlign w:val="bottom"/>
          </w:tcPr>
          <w:p>
            <w:pPr>
              <w:pStyle w:val="TableContents"/>
              <w:spacing w:before="0" w:after="0"/>
              <w:ind w:left="0" w:right="0" w:hanging="0"/>
              <w:rPr/>
            </w:pPr>
            <w:r>
              <w:rPr/>
              <w:t> </w:t>
            </w:r>
          </w:p>
        </w:tc>
      </w:tr>
      <w:tr>
        <w:trPr/>
        <w:tc>
          <w:tcPr>
            <w:tcW w:w="359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Sub-total excluding separate account assets</w:t>
            </w:r>
          </w:p>
        </w:tc>
        <w:tc>
          <w:tcPr>
            <w:tcW w:w="198" w:type="dxa"/>
            <w:tcBorders/>
            <w:shd w:fill="auto" w:val="clear"/>
            <w:vAlign w:val="bottom"/>
          </w:tcPr>
          <w:p>
            <w:pPr>
              <w:pStyle w:val="TableContents"/>
              <w:spacing w:before="0" w:after="0"/>
              <w:ind w:left="0" w:right="0" w:hanging="0"/>
              <w:rPr/>
            </w:pPr>
            <w:r>
              <w:rPr/>
              <w:t> </w:t>
            </w:r>
          </w:p>
        </w:tc>
        <w:tc>
          <w:tcPr>
            <w:tcW w:w="125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55,510.6</w:t>
            </w:r>
          </w:p>
        </w:tc>
        <w:tc>
          <w:tcPr>
            <w:tcW w:w="200" w:type="dxa"/>
            <w:tcBorders/>
            <w:shd w:fill="auto" w:val="clear"/>
            <w:vAlign w:val="bottom"/>
          </w:tcPr>
          <w:p>
            <w:pPr>
              <w:pStyle w:val="TableContents"/>
              <w:spacing w:before="0" w:after="0"/>
              <w:ind w:left="0" w:right="0" w:hanging="0"/>
              <w:rPr/>
            </w:pPr>
            <w:r>
              <w:rPr/>
              <w:t> </w:t>
            </w:r>
          </w:p>
        </w:tc>
        <w:tc>
          <w:tcPr>
            <w:tcW w:w="124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810.2</w:t>
            </w:r>
          </w:p>
        </w:tc>
        <w:tc>
          <w:tcPr>
            <w:tcW w:w="198" w:type="dxa"/>
            <w:tcBorders/>
            <w:shd w:fill="auto" w:val="clear"/>
            <w:vAlign w:val="bottom"/>
          </w:tcPr>
          <w:p>
            <w:pPr>
              <w:pStyle w:val="TableContents"/>
              <w:spacing w:before="0" w:after="0"/>
              <w:ind w:left="0" w:right="0" w:hanging="0"/>
              <w:rPr/>
            </w:pPr>
            <w:r>
              <w:rPr/>
              <w:t> </w:t>
            </w:r>
          </w:p>
        </w:tc>
        <w:tc>
          <w:tcPr>
            <w:tcW w:w="124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53,978.4</w:t>
            </w:r>
          </w:p>
        </w:tc>
        <w:tc>
          <w:tcPr>
            <w:tcW w:w="200" w:type="dxa"/>
            <w:tcBorders/>
            <w:shd w:fill="auto" w:val="clear"/>
            <w:vAlign w:val="bottom"/>
          </w:tcPr>
          <w:p>
            <w:pPr>
              <w:pStyle w:val="TableContents"/>
              <w:spacing w:before="0" w:after="0"/>
              <w:ind w:left="0" w:right="0" w:hanging="0"/>
              <w:rPr/>
            </w:pPr>
            <w:r>
              <w:rPr/>
              <w:t> </w:t>
            </w:r>
          </w:p>
        </w:tc>
        <w:tc>
          <w:tcPr>
            <w:tcW w:w="123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722.0</w:t>
            </w:r>
          </w:p>
        </w:tc>
        <w:tc>
          <w:tcPr>
            <w:tcW w:w="112" w:type="dxa"/>
            <w:tcBorders/>
            <w:shd w:fill="auto" w:val="clear"/>
            <w:vAlign w:val="bottom"/>
          </w:tcPr>
          <w:p>
            <w:pPr>
              <w:pStyle w:val="TableContents"/>
              <w:spacing w:before="0" w:after="0"/>
              <w:ind w:left="0" w:right="0" w:hanging="0"/>
              <w:rPr/>
            </w:pPr>
            <w:r>
              <w:rPr/>
              <w:t> </w:t>
            </w:r>
          </w:p>
        </w:tc>
      </w:tr>
      <w:tr>
        <w:trPr/>
        <w:tc>
          <w:tcPr>
            <w:tcW w:w="3598" w:type="dxa"/>
            <w:tcBorders/>
            <w:shd w:fill="CCEEFF" w:val="clear"/>
            <w:vAlign w:val="bottom"/>
          </w:tcPr>
          <w:p>
            <w:pPr>
              <w:pStyle w:val="TableContents"/>
              <w:spacing w:before="0" w:after="0"/>
              <w:ind w:left="0" w:right="0" w:hanging="0"/>
              <w:rPr/>
            </w:pPr>
            <w:r>
              <w:rPr/>
              <w:t> </w:t>
            </w:r>
          </w:p>
        </w:tc>
        <w:tc>
          <w:tcPr>
            <w:tcW w:w="198" w:type="dxa"/>
            <w:tcBorders/>
            <w:shd w:fill="CCEEFF" w:val="clear"/>
            <w:vAlign w:val="bottom"/>
          </w:tcPr>
          <w:p>
            <w:pPr>
              <w:pStyle w:val="TableContents"/>
              <w:spacing w:before="0" w:after="0"/>
              <w:ind w:left="0" w:right="0" w:hanging="0"/>
              <w:rPr/>
            </w:pPr>
            <w:r>
              <w:rPr/>
              <w:t> </w:t>
            </w:r>
          </w:p>
        </w:tc>
        <w:tc>
          <w:tcPr>
            <w:tcW w:w="1258" w:type="dxa"/>
            <w:gridSpan w:val="2"/>
            <w:tcBorders/>
            <w:shd w:fill="CCEEFF" w:val="clear"/>
            <w:vAlign w:val="bottom"/>
          </w:tcPr>
          <w:p>
            <w:pPr>
              <w:pStyle w:val="TableContents"/>
              <w:spacing w:before="0" w:after="0"/>
              <w:ind w:left="0" w:right="0" w:hanging="0"/>
              <w:jc w:val="right"/>
              <w:rPr/>
            </w:pPr>
            <w:r>
              <w:rPr/>
              <w:t> </w:t>
            </w:r>
          </w:p>
        </w:tc>
        <w:tc>
          <w:tcPr>
            <w:tcW w:w="200" w:type="dxa"/>
            <w:tcBorders/>
            <w:shd w:fill="CCEEFF" w:val="clear"/>
            <w:vAlign w:val="bottom"/>
          </w:tcPr>
          <w:p>
            <w:pPr>
              <w:pStyle w:val="TableContents"/>
              <w:spacing w:before="0" w:after="0"/>
              <w:ind w:left="0" w:right="0" w:hanging="0"/>
              <w:rPr/>
            </w:pPr>
            <w:r>
              <w:rPr/>
              <w:t> </w:t>
            </w:r>
          </w:p>
        </w:tc>
        <w:tc>
          <w:tcPr>
            <w:tcW w:w="1246" w:type="dxa"/>
            <w:gridSpan w:val="2"/>
            <w:tcBorders/>
            <w:shd w:fill="CCEEFF" w:val="clear"/>
            <w:vAlign w:val="bottom"/>
          </w:tcPr>
          <w:p>
            <w:pPr>
              <w:pStyle w:val="TableContents"/>
              <w:spacing w:before="0" w:after="0"/>
              <w:ind w:left="0" w:right="0" w:hanging="0"/>
              <w:jc w:val="right"/>
              <w:rPr/>
            </w:pPr>
            <w:r>
              <w:rPr/>
              <w:t> </w:t>
            </w:r>
          </w:p>
        </w:tc>
        <w:tc>
          <w:tcPr>
            <w:tcW w:w="198" w:type="dxa"/>
            <w:tcBorders/>
            <w:shd w:fill="CCEEFF" w:val="clear"/>
            <w:vAlign w:val="bottom"/>
          </w:tcPr>
          <w:p>
            <w:pPr>
              <w:pStyle w:val="TableContents"/>
              <w:spacing w:before="0" w:after="0"/>
              <w:ind w:left="0" w:right="0" w:hanging="0"/>
              <w:rPr/>
            </w:pPr>
            <w:r>
              <w:rPr/>
              <w:t> </w:t>
            </w:r>
          </w:p>
        </w:tc>
        <w:tc>
          <w:tcPr>
            <w:tcW w:w="1246" w:type="dxa"/>
            <w:gridSpan w:val="2"/>
            <w:tcBorders/>
            <w:shd w:fill="CCEEFF" w:val="clear"/>
            <w:vAlign w:val="bottom"/>
          </w:tcPr>
          <w:p>
            <w:pPr>
              <w:pStyle w:val="TableContents"/>
              <w:spacing w:before="0" w:after="0"/>
              <w:ind w:left="0" w:right="0" w:hanging="0"/>
              <w:jc w:val="right"/>
              <w:rPr/>
            </w:pPr>
            <w:r>
              <w:rPr/>
              <w:t> </w:t>
            </w:r>
          </w:p>
        </w:tc>
        <w:tc>
          <w:tcPr>
            <w:tcW w:w="200" w:type="dxa"/>
            <w:tcBorders/>
            <w:shd w:fill="CCEEFF" w:val="clear"/>
            <w:vAlign w:val="bottom"/>
          </w:tcPr>
          <w:p>
            <w:pPr>
              <w:pStyle w:val="TableContents"/>
              <w:spacing w:before="0" w:after="0"/>
              <w:ind w:left="0" w:right="0" w:hanging="0"/>
              <w:rPr/>
            </w:pPr>
            <w:r>
              <w:rPr/>
              <w:t> </w:t>
            </w:r>
          </w:p>
        </w:tc>
        <w:tc>
          <w:tcPr>
            <w:tcW w:w="1234" w:type="dxa"/>
            <w:gridSpan w:val="2"/>
            <w:tcBorders/>
            <w:shd w:fill="CCEEFF" w:val="clear"/>
            <w:vAlign w:val="bottom"/>
          </w:tcPr>
          <w:p>
            <w:pPr>
              <w:pStyle w:val="TableContents"/>
              <w:spacing w:before="0" w:after="0"/>
              <w:ind w:left="0" w:right="0" w:hanging="0"/>
              <w:jc w:val="right"/>
              <w:rPr/>
            </w:pPr>
            <w:r>
              <w:rPr/>
              <w:t> </w:t>
            </w:r>
          </w:p>
        </w:tc>
        <w:tc>
          <w:tcPr>
            <w:tcW w:w="112" w:type="dxa"/>
            <w:tcBorders/>
            <w:shd w:fill="CCEEFF" w:val="clear"/>
            <w:vAlign w:val="bottom"/>
          </w:tcPr>
          <w:p>
            <w:pPr>
              <w:pStyle w:val="TableContents"/>
              <w:spacing w:before="0" w:after="0"/>
              <w:ind w:left="0" w:right="0" w:hanging="0"/>
              <w:rPr/>
            </w:pPr>
            <w:r>
              <w:rPr/>
              <w:t> </w:t>
            </w:r>
          </w:p>
        </w:tc>
      </w:tr>
      <w:tr>
        <w:trPr/>
        <w:tc>
          <w:tcPr>
            <w:tcW w:w="359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Separate account assets</w:t>
            </w:r>
          </w:p>
        </w:tc>
        <w:tc>
          <w:tcPr>
            <w:tcW w:w="198" w:type="dxa"/>
            <w:tcBorders/>
            <w:shd w:fill="auto" w:val="clear"/>
            <w:vAlign w:val="bottom"/>
          </w:tcPr>
          <w:p>
            <w:pPr>
              <w:pStyle w:val="TableContents"/>
              <w:spacing w:before="0" w:after="0"/>
              <w:ind w:left="0" w:right="0" w:hanging="0"/>
              <w:rPr/>
            </w:pPr>
            <w:r>
              <w:rPr/>
              <w:t> </w:t>
            </w:r>
          </w:p>
        </w:tc>
        <w:tc>
          <w:tcPr>
            <w:tcW w:w="125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80,160.5</w:t>
            </w:r>
          </w:p>
        </w:tc>
        <w:tc>
          <w:tcPr>
            <w:tcW w:w="200" w:type="dxa"/>
            <w:tcBorders/>
            <w:shd w:fill="auto" w:val="clear"/>
            <w:vAlign w:val="bottom"/>
          </w:tcPr>
          <w:p>
            <w:pPr>
              <w:pStyle w:val="TableContents"/>
              <w:spacing w:before="0" w:after="0"/>
              <w:ind w:left="0" w:right="0" w:hanging="0"/>
              <w:rPr/>
            </w:pPr>
            <w:r>
              <w:rPr/>
              <w:t> </w:t>
            </w:r>
          </w:p>
        </w:tc>
        <w:tc>
          <w:tcPr>
            <w:tcW w:w="124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52,867.9</w:t>
            </w:r>
          </w:p>
        </w:tc>
        <w:tc>
          <w:tcPr>
            <w:tcW w:w="198" w:type="dxa"/>
            <w:tcBorders/>
            <w:shd w:fill="auto" w:val="clear"/>
            <w:vAlign w:val="bottom"/>
          </w:tcPr>
          <w:p>
            <w:pPr>
              <w:pStyle w:val="TableContents"/>
              <w:spacing w:before="0" w:after="0"/>
              <w:ind w:left="0" w:right="0" w:hanging="0"/>
              <w:rPr/>
            </w:pPr>
            <w:r>
              <w:rPr/>
              <w:t> </w:t>
            </w:r>
          </w:p>
        </w:tc>
        <w:tc>
          <w:tcPr>
            <w:tcW w:w="124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22,772.7</w:t>
            </w:r>
          </w:p>
        </w:tc>
        <w:tc>
          <w:tcPr>
            <w:tcW w:w="200" w:type="dxa"/>
            <w:tcBorders/>
            <w:shd w:fill="auto" w:val="clear"/>
            <w:vAlign w:val="bottom"/>
          </w:tcPr>
          <w:p>
            <w:pPr>
              <w:pStyle w:val="TableContents"/>
              <w:spacing w:before="0" w:after="0"/>
              <w:ind w:left="0" w:right="0" w:hanging="0"/>
              <w:rPr/>
            </w:pPr>
            <w:r>
              <w:rPr/>
              <w:t> </w:t>
            </w:r>
          </w:p>
        </w:tc>
        <w:tc>
          <w:tcPr>
            <w:tcW w:w="123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4,519.9</w:t>
            </w:r>
          </w:p>
        </w:tc>
        <w:tc>
          <w:tcPr>
            <w:tcW w:w="112" w:type="dxa"/>
            <w:tcBorders/>
            <w:shd w:fill="auto" w:val="clear"/>
            <w:vAlign w:val="bottom"/>
          </w:tcPr>
          <w:p>
            <w:pPr>
              <w:pStyle w:val="TableContents"/>
              <w:spacing w:before="0" w:after="0"/>
              <w:ind w:left="0" w:right="0" w:hanging="0"/>
              <w:rPr/>
            </w:pPr>
            <w:r>
              <w:rPr/>
              <w:t> </w:t>
            </w:r>
          </w:p>
        </w:tc>
      </w:tr>
      <w:tr>
        <w:trPr/>
        <w:tc>
          <w:tcPr>
            <w:tcW w:w="359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Total assets</w:t>
            </w:r>
          </w:p>
        </w:tc>
        <w:tc>
          <w:tcPr>
            <w:tcW w:w="198"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4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135,671.1</w:t>
            </w:r>
          </w:p>
        </w:tc>
        <w:tc>
          <w:tcPr>
            <w:tcW w:w="200"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36"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53,678.1</w:t>
            </w:r>
          </w:p>
        </w:tc>
        <w:tc>
          <w:tcPr>
            <w:tcW w:w="198"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36"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76,751.1</w:t>
            </w:r>
          </w:p>
        </w:tc>
        <w:tc>
          <w:tcPr>
            <w:tcW w:w="200"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4"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5,241.9</w:t>
            </w:r>
          </w:p>
        </w:tc>
        <w:tc>
          <w:tcPr>
            <w:tcW w:w="112" w:type="dxa"/>
            <w:tcBorders/>
            <w:shd w:fill="CCEEFF" w:val="clear"/>
            <w:vAlign w:val="bottom"/>
          </w:tcPr>
          <w:p>
            <w:pPr>
              <w:pStyle w:val="TableContents"/>
              <w:spacing w:before="0" w:after="0"/>
              <w:ind w:left="0" w:right="0" w:hanging="0"/>
              <w:rPr/>
            </w:pPr>
            <w:r>
              <w:rPr/>
              <w:t> </w:t>
            </w:r>
          </w:p>
        </w:tc>
      </w:tr>
      <w:tr>
        <w:trPr/>
        <w:tc>
          <w:tcPr>
            <w:tcW w:w="3598" w:type="dxa"/>
            <w:tcBorders/>
            <w:shd w:fill="auto" w:val="clear"/>
            <w:vAlign w:val="bottom"/>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0"/>
              <w:ind w:left="0" w:right="0" w:hanging="0"/>
              <w:rPr/>
            </w:pPr>
            <w:r>
              <w:rPr/>
              <w:t> </w:t>
            </w:r>
          </w:p>
        </w:tc>
        <w:tc>
          <w:tcPr>
            <w:tcW w:w="1258" w:type="dxa"/>
            <w:gridSpan w:val="2"/>
            <w:tcBorders/>
            <w:shd w:fill="auto" w:val="clear"/>
            <w:vAlign w:val="bottom"/>
          </w:tcPr>
          <w:p>
            <w:pPr>
              <w:pStyle w:val="TableContents"/>
              <w:spacing w:before="0" w:after="0"/>
              <w:ind w:left="0" w:right="0" w:hanging="0"/>
              <w:jc w:val="right"/>
              <w:rPr/>
            </w:pPr>
            <w:r>
              <w:rPr/>
              <w:t> </w:t>
            </w:r>
          </w:p>
        </w:tc>
        <w:tc>
          <w:tcPr>
            <w:tcW w:w="200" w:type="dxa"/>
            <w:tcBorders/>
            <w:shd w:fill="auto" w:val="clear"/>
            <w:vAlign w:val="bottom"/>
          </w:tcPr>
          <w:p>
            <w:pPr>
              <w:pStyle w:val="TableContents"/>
              <w:spacing w:before="0" w:after="0"/>
              <w:ind w:left="0" w:right="0" w:hanging="0"/>
              <w:rPr/>
            </w:pPr>
            <w:r>
              <w:rPr/>
              <w:t> </w:t>
            </w:r>
          </w:p>
        </w:tc>
        <w:tc>
          <w:tcPr>
            <w:tcW w:w="1246" w:type="dxa"/>
            <w:gridSpan w:val="2"/>
            <w:tcBorders/>
            <w:shd w:fill="auto" w:val="clear"/>
            <w:vAlign w:val="bottom"/>
          </w:tcPr>
          <w:p>
            <w:pPr>
              <w:pStyle w:val="TableContents"/>
              <w:spacing w:before="0" w:after="0"/>
              <w:ind w:left="0" w:right="0" w:hanging="0"/>
              <w:jc w:val="right"/>
              <w:rPr/>
            </w:pPr>
            <w:r>
              <w:rPr/>
              <w:t> </w:t>
            </w:r>
          </w:p>
        </w:tc>
        <w:tc>
          <w:tcPr>
            <w:tcW w:w="198" w:type="dxa"/>
            <w:tcBorders/>
            <w:shd w:fill="auto" w:val="clear"/>
            <w:vAlign w:val="bottom"/>
          </w:tcPr>
          <w:p>
            <w:pPr>
              <w:pStyle w:val="TableContents"/>
              <w:spacing w:before="0" w:after="0"/>
              <w:ind w:left="0" w:right="0" w:hanging="0"/>
              <w:rPr/>
            </w:pPr>
            <w:r>
              <w:rPr/>
              <w:t> </w:t>
            </w:r>
          </w:p>
        </w:tc>
        <w:tc>
          <w:tcPr>
            <w:tcW w:w="1246" w:type="dxa"/>
            <w:gridSpan w:val="2"/>
            <w:tcBorders/>
            <w:shd w:fill="auto" w:val="clear"/>
            <w:vAlign w:val="bottom"/>
          </w:tcPr>
          <w:p>
            <w:pPr>
              <w:pStyle w:val="TableContents"/>
              <w:spacing w:before="0" w:after="0"/>
              <w:ind w:left="0" w:right="0" w:hanging="0"/>
              <w:jc w:val="right"/>
              <w:rPr/>
            </w:pPr>
            <w:r>
              <w:rPr/>
              <w:t> </w:t>
            </w:r>
          </w:p>
        </w:tc>
        <w:tc>
          <w:tcPr>
            <w:tcW w:w="200" w:type="dxa"/>
            <w:tcBorders/>
            <w:shd w:fill="auto" w:val="clear"/>
            <w:vAlign w:val="bottom"/>
          </w:tcPr>
          <w:p>
            <w:pPr>
              <w:pStyle w:val="TableContents"/>
              <w:spacing w:before="0" w:after="0"/>
              <w:ind w:left="0" w:right="0" w:hanging="0"/>
              <w:rPr/>
            </w:pPr>
            <w:r>
              <w:rPr/>
              <w:t> </w:t>
            </w:r>
          </w:p>
        </w:tc>
        <w:tc>
          <w:tcPr>
            <w:tcW w:w="1234" w:type="dxa"/>
            <w:gridSpan w:val="2"/>
            <w:tcBorders/>
            <w:shd w:fill="auto" w:val="clear"/>
            <w:vAlign w:val="bottom"/>
          </w:tcPr>
          <w:p>
            <w:pPr>
              <w:pStyle w:val="TableContents"/>
              <w:spacing w:before="0" w:after="0"/>
              <w:ind w:left="0" w:right="0" w:hanging="0"/>
              <w:jc w:val="right"/>
              <w:rPr/>
            </w:pPr>
            <w:r>
              <w:rPr/>
              <w:t> </w:t>
            </w:r>
          </w:p>
        </w:tc>
        <w:tc>
          <w:tcPr>
            <w:tcW w:w="112" w:type="dxa"/>
            <w:tcBorders/>
            <w:shd w:fill="auto" w:val="clear"/>
            <w:vAlign w:val="bottom"/>
          </w:tcPr>
          <w:p>
            <w:pPr>
              <w:pStyle w:val="TableContents"/>
              <w:spacing w:before="0" w:after="0"/>
              <w:ind w:left="0" w:right="0" w:hanging="0"/>
              <w:rPr/>
            </w:pPr>
            <w:r>
              <w:rPr/>
              <w:t> </w:t>
            </w:r>
          </w:p>
        </w:tc>
      </w:tr>
      <w:tr>
        <w:trPr/>
        <w:tc>
          <w:tcPr>
            <w:tcW w:w="359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Liabilities</w:t>
            </w:r>
          </w:p>
        </w:tc>
        <w:tc>
          <w:tcPr>
            <w:tcW w:w="198" w:type="dxa"/>
            <w:tcBorders/>
            <w:shd w:fill="CCEEFF" w:val="clear"/>
            <w:vAlign w:val="bottom"/>
          </w:tcPr>
          <w:p>
            <w:pPr>
              <w:pStyle w:val="TableContents"/>
              <w:spacing w:before="0" w:after="0"/>
              <w:ind w:left="0" w:right="0" w:hanging="0"/>
              <w:rPr/>
            </w:pPr>
            <w:r>
              <w:rPr/>
              <w:t> </w:t>
            </w:r>
          </w:p>
        </w:tc>
        <w:tc>
          <w:tcPr>
            <w:tcW w:w="1258" w:type="dxa"/>
            <w:gridSpan w:val="2"/>
            <w:tcBorders/>
            <w:shd w:fill="CCEEFF" w:val="clear"/>
            <w:vAlign w:val="bottom"/>
          </w:tcPr>
          <w:p>
            <w:pPr>
              <w:pStyle w:val="TableContents"/>
              <w:spacing w:before="0" w:after="0"/>
              <w:ind w:left="0" w:right="0" w:hanging="0"/>
              <w:jc w:val="right"/>
              <w:rPr/>
            </w:pPr>
            <w:r>
              <w:rPr/>
              <w:t> </w:t>
            </w:r>
          </w:p>
        </w:tc>
        <w:tc>
          <w:tcPr>
            <w:tcW w:w="200" w:type="dxa"/>
            <w:tcBorders/>
            <w:shd w:fill="CCEEFF" w:val="clear"/>
            <w:vAlign w:val="bottom"/>
          </w:tcPr>
          <w:p>
            <w:pPr>
              <w:pStyle w:val="TableContents"/>
              <w:spacing w:before="0" w:after="0"/>
              <w:ind w:left="0" w:right="0" w:hanging="0"/>
              <w:rPr/>
            </w:pPr>
            <w:r>
              <w:rPr/>
              <w:t> </w:t>
            </w:r>
          </w:p>
        </w:tc>
        <w:tc>
          <w:tcPr>
            <w:tcW w:w="1246" w:type="dxa"/>
            <w:gridSpan w:val="2"/>
            <w:tcBorders/>
            <w:shd w:fill="CCEEFF" w:val="clear"/>
            <w:vAlign w:val="bottom"/>
          </w:tcPr>
          <w:p>
            <w:pPr>
              <w:pStyle w:val="TableContents"/>
              <w:spacing w:before="0" w:after="0"/>
              <w:ind w:left="0" w:right="0" w:hanging="0"/>
              <w:jc w:val="right"/>
              <w:rPr/>
            </w:pPr>
            <w:r>
              <w:rPr/>
              <w:t> </w:t>
            </w:r>
          </w:p>
        </w:tc>
        <w:tc>
          <w:tcPr>
            <w:tcW w:w="198" w:type="dxa"/>
            <w:tcBorders/>
            <w:shd w:fill="CCEEFF" w:val="clear"/>
            <w:vAlign w:val="bottom"/>
          </w:tcPr>
          <w:p>
            <w:pPr>
              <w:pStyle w:val="TableContents"/>
              <w:spacing w:before="0" w:after="0"/>
              <w:ind w:left="0" w:right="0" w:hanging="0"/>
              <w:rPr/>
            </w:pPr>
            <w:r>
              <w:rPr/>
              <w:t> </w:t>
            </w:r>
          </w:p>
        </w:tc>
        <w:tc>
          <w:tcPr>
            <w:tcW w:w="1246" w:type="dxa"/>
            <w:gridSpan w:val="2"/>
            <w:tcBorders/>
            <w:shd w:fill="CCEEFF" w:val="clear"/>
            <w:vAlign w:val="bottom"/>
          </w:tcPr>
          <w:p>
            <w:pPr>
              <w:pStyle w:val="TableContents"/>
              <w:spacing w:before="0" w:after="0"/>
              <w:ind w:left="0" w:right="0" w:hanging="0"/>
              <w:jc w:val="right"/>
              <w:rPr/>
            </w:pPr>
            <w:r>
              <w:rPr/>
              <w:t> </w:t>
            </w:r>
          </w:p>
        </w:tc>
        <w:tc>
          <w:tcPr>
            <w:tcW w:w="200" w:type="dxa"/>
            <w:tcBorders/>
            <w:shd w:fill="CCEEFF" w:val="clear"/>
            <w:vAlign w:val="bottom"/>
          </w:tcPr>
          <w:p>
            <w:pPr>
              <w:pStyle w:val="TableContents"/>
              <w:spacing w:before="0" w:after="0"/>
              <w:ind w:left="0" w:right="0" w:hanging="0"/>
              <w:rPr/>
            </w:pPr>
            <w:r>
              <w:rPr/>
              <w:t> </w:t>
            </w:r>
          </w:p>
        </w:tc>
        <w:tc>
          <w:tcPr>
            <w:tcW w:w="1234" w:type="dxa"/>
            <w:gridSpan w:val="2"/>
            <w:tcBorders/>
            <w:shd w:fill="CCEEFF" w:val="clear"/>
            <w:vAlign w:val="bottom"/>
          </w:tcPr>
          <w:p>
            <w:pPr>
              <w:pStyle w:val="TableContents"/>
              <w:spacing w:before="0" w:after="0"/>
              <w:ind w:left="0" w:right="0" w:hanging="0"/>
              <w:jc w:val="right"/>
              <w:rPr/>
            </w:pPr>
            <w:r>
              <w:rPr/>
              <w:t> </w:t>
            </w:r>
          </w:p>
        </w:tc>
        <w:tc>
          <w:tcPr>
            <w:tcW w:w="112" w:type="dxa"/>
            <w:tcBorders/>
            <w:shd w:fill="CCEEFF" w:val="clear"/>
            <w:vAlign w:val="bottom"/>
          </w:tcPr>
          <w:p>
            <w:pPr>
              <w:pStyle w:val="TableContents"/>
              <w:spacing w:before="0" w:after="0"/>
              <w:ind w:left="0" w:right="0" w:hanging="0"/>
              <w:rPr/>
            </w:pPr>
            <w:r>
              <w:rPr/>
              <w:t> </w:t>
            </w:r>
          </w:p>
        </w:tc>
      </w:tr>
      <w:tr>
        <w:trPr/>
        <w:tc>
          <w:tcPr>
            <w:tcW w:w="359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Investments-type insurance contracts (4)</w:t>
            </w:r>
          </w:p>
        </w:tc>
        <w:tc>
          <w:tcPr>
            <w:tcW w:w="198"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48"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(221.7</w:t>
            </w:r>
          </w:p>
        </w:tc>
        <w:tc>
          <w:tcPr>
            <w:tcW w:w="20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3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98"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3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00"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4"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(221.7</w:t>
            </w:r>
          </w:p>
        </w:tc>
        <w:tc>
          <w:tcPr>
            <w:tcW w:w="11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59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Derivative liabilities (1)</w:t>
            </w:r>
          </w:p>
        </w:tc>
        <w:tc>
          <w:tcPr>
            <w:tcW w:w="198" w:type="dxa"/>
            <w:tcBorders/>
            <w:shd w:fill="CCEEFF" w:val="clear"/>
            <w:vAlign w:val="bottom"/>
          </w:tcPr>
          <w:p>
            <w:pPr>
              <w:pStyle w:val="TableContents"/>
              <w:spacing w:before="0" w:after="0"/>
              <w:ind w:left="0" w:right="0" w:hanging="0"/>
              <w:rPr/>
            </w:pPr>
            <w:r>
              <w:rPr/>
              <w:t> </w:t>
            </w:r>
          </w:p>
        </w:tc>
        <w:tc>
          <w:tcPr>
            <w:tcW w:w="125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(1,355.3</w:t>
            </w:r>
          </w:p>
        </w:tc>
        <w:tc>
          <w:tcPr>
            <w:tcW w:w="20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4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98" w:type="dxa"/>
            <w:tcBorders/>
            <w:shd w:fill="CCEEFF" w:val="clear"/>
            <w:vAlign w:val="bottom"/>
          </w:tcPr>
          <w:p>
            <w:pPr>
              <w:pStyle w:val="TableContents"/>
              <w:spacing w:before="0" w:after="0"/>
              <w:ind w:left="0" w:right="0" w:hanging="0"/>
              <w:rPr/>
            </w:pPr>
            <w:r>
              <w:rPr/>
              <w:t> </w:t>
            </w:r>
          </w:p>
        </w:tc>
        <w:tc>
          <w:tcPr>
            <w:tcW w:w="124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(1,235.6</w:t>
            </w:r>
          </w:p>
        </w:tc>
        <w:tc>
          <w:tcPr>
            <w:tcW w:w="20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3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(119.7</w:t>
            </w:r>
          </w:p>
        </w:tc>
        <w:tc>
          <w:tcPr>
            <w:tcW w:w="11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59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liabilities (4)</w:t>
            </w:r>
          </w:p>
        </w:tc>
        <w:tc>
          <w:tcPr>
            <w:tcW w:w="198" w:type="dxa"/>
            <w:tcBorders/>
            <w:shd w:fill="auto" w:val="clear"/>
            <w:vAlign w:val="bottom"/>
          </w:tcPr>
          <w:p>
            <w:pPr>
              <w:pStyle w:val="TableContents"/>
              <w:spacing w:before="0" w:after="0"/>
              <w:ind w:left="0" w:right="0" w:hanging="0"/>
              <w:rPr/>
            </w:pPr>
            <w:r>
              <w:rPr/>
              <w:t> </w:t>
            </w:r>
          </w:p>
        </w:tc>
        <w:tc>
          <w:tcPr>
            <w:tcW w:w="125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(233.8</w:t>
            </w:r>
          </w:p>
        </w:tc>
        <w:tc>
          <w:tcPr>
            <w:tcW w:w="20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4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98" w:type="dxa"/>
            <w:tcBorders/>
            <w:shd w:fill="auto" w:val="clear"/>
            <w:vAlign w:val="bottom"/>
          </w:tcPr>
          <w:p>
            <w:pPr>
              <w:pStyle w:val="TableContents"/>
              <w:spacing w:before="0" w:after="0"/>
              <w:ind w:left="0" w:right="0" w:hanging="0"/>
              <w:rPr/>
            </w:pPr>
            <w:r>
              <w:rPr/>
              <w:t> </w:t>
            </w:r>
          </w:p>
        </w:tc>
        <w:tc>
          <w:tcPr>
            <w:tcW w:w="124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(185.5</w:t>
            </w:r>
          </w:p>
        </w:tc>
        <w:tc>
          <w:tcPr>
            <w:tcW w:w="20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3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(48.3</w:t>
            </w:r>
          </w:p>
        </w:tc>
        <w:tc>
          <w:tcPr>
            <w:tcW w:w="11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59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Total liabilities</w:t>
            </w:r>
          </w:p>
        </w:tc>
        <w:tc>
          <w:tcPr>
            <w:tcW w:w="198"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4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(1,810.8</w:t>
            </w:r>
          </w:p>
        </w:tc>
        <w:tc>
          <w:tcPr>
            <w:tcW w:w="20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36"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98"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36"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(1,421.1</w:t>
            </w:r>
          </w:p>
        </w:tc>
        <w:tc>
          <w:tcPr>
            <w:tcW w:w="20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4"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(389.7</w:t>
            </w:r>
          </w:p>
        </w:tc>
        <w:tc>
          <w:tcPr>
            <w:tcW w:w="11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598" w:type="dxa"/>
            <w:tcBorders/>
            <w:shd w:fill="auto" w:val="clear"/>
            <w:vAlign w:val="bottom"/>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0"/>
              <w:ind w:left="0" w:right="0" w:hanging="0"/>
              <w:rPr/>
            </w:pPr>
            <w:r>
              <w:rPr/>
              <w:t> </w:t>
            </w:r>
          </w:p>
        </w:tc>
        <w:tc>
          <w:tcPr>
            <w:tcW w:w="1258" w:type="dxa"/>
            <w:gridSpan w:val="2"/>
            <w:tcBorders/>
            <w:shd w:fill="auto" w:val="clear"/>
            <w:vAlign w:val="bottom"/>
          </w:tcPr>
          <w:p>
            <w:pPr>
              <w:pStyle w:val="TableContents"/>
              <w:spacing w:before="0" w:after="0"/>
              <w:ind w:left="0" w:right="0" w:hanging="0"/>
              <w:jc w:val="right"/>
              <w:rPr/>
            </w:pPr>
            <w:r>
              <w:rPr/>
              <w:t> </w:t>
            </w:r>
          </w:p>
        </w:tc>
        <w:tc>
          <w:tcPr>
            <w:tcW w:w="200" w:type="dxa"/>
            <w:tcBorders/>
            <w:shd w:fill="auto" w:val="clear"/>
            <w:vAlign w:val="bottom"/>
          </w:tcPr>
          <w:p>
            <w:pPr>
              <w:pStyle w:val="TableContents"/>
              <w:spacing w:before="0" w:after="0"/>
              <w:ind w:left="0" w:right="0" w:hanging="0"/>
              <w:rPr/>
            </w:pPr>
            <w:r>
              <w:rPr/>
              <w:t> </w:t>
            </w:r>
          </w:p>
        </w:tc>
        <w:tc>
          <w:tcPr>
            <w:tcW w:w="1246" w:type="dxa"/>
            <w:gridSpan w:val="2"/>
            <w:tcBorders/>
            <w:shd w:fill="auto" w:val="clear"/>
            <w:vAlign w:val="bottom"/>
          </w:tcPr>
          <w:p>
            <w:pPr>
              <w:pStyle w:val="TableContents"/>
              <w:spacing w:before="0" w:after="0"/>
              <w:ind w:left="0" w:right="0" w:hanging="0"/>
              <w:jc w:val="right"/>
              <w:rPr/>
            </w:pPr>
            <w:r>
              <w:rPr/>
              <w:t> </w:t>
            </w:r>
          </w:p>
        </w:tc>
        <w:tc>
          <w:tcPr>
            <w:tcW w:w="198" w:type="dxa"/>
            <w:tcBorders/>
            <w:shd w:fill="auto" w:val="clear"/>
            <w:vAlign w:val="bottom"/>
          </w:tcPr>
          <w:p>
            <w:pPr>
              <w:pStyle w:val="TableContents"/>
              <w:spacing w:before="0" w:after="0"/>
              <w:ind w:left="0" w:right="0" w:hanging="0"/>
              <w:rPr/>
            </w:pPr>
            <w:r>
              <w:rPr/>
              <w:t> </w:t>
            </w:r>
          </w:p>
        </w:tc>
        <w:tc>
          <w:tcPr>
            <w:tcW w:w="1246" w:type="dxa"/>
            <w:gridSpan w:val="2"/>
            <w:tcBorders/>
            <w:shd w:fill="auto" w:val="clear"/>
            <w:vAlign w:val="bottom"/>
          </w:tcPr>
          <w:p>
            <w:pPr>
              <w:pStyle w:val="TableContents"/>
              <w:spacing w:before="0" w:after="0"/>
              <w:ind w:left="0" w:right="0" w:hanging="0"/>
              <w:jc w:val="right"/>
              <w:rPr/>
            </w:pPr>
            <w:r>
              <w:rPr/>
              <w:t> </w:t>
            </w:r>
          </w:p>
        </w:tc>
        <w:tc>
          <w:tcPr>
            <w:tcW w:w="200" w:type="dxa"/>
            <w:tcBorders/>
            <w:shd w:fill="auto" w:val="clear"/>
            <w:vAlign w:val="bottom"/>
          </w:tcPr>
          <w:p>
            <w:pPr>
              <w:pStyle w:val="TableContents"/>
              <w:spacing w:before="0" w:after="0"/>
              <w:ind w:left="0" w:right="0" w:hanging="0"/>
              <w:rPr/>
            </w:pPr>
            <w:r>
              <w:rPr/>
              <w:t> </w:t>
            </w:r>
          </w:p>
        </w:tc>
        <w:tc>
          <w:tcPr>
            <w:tcW w:w="1234" w:type="dxa"/>
            <w:gridSpan w:val="2"/>
            <w:tcBorders/>
            <w:shd w:fill="auto" w:val="clear"/>
            <w:vAlign w:val="bottom"/>
          </w:tcPr>
          <w:p>
            <w:pPr>
              <w:pStyle w:val="TableContents"/>
              <w:spacing w:before="0" w:after="0"/>
              <w:ind w:left="0" w:right="0" w:hanging="0"/>
              <w:jc w:val="right"/>
              <w:rPr/>
            </w:pPr>
            <w:r>
              <w:rPr/>
              <w:t> </w:t>
            </w:r>
          </w:p>
        </w:tc>
        <w:tc>
          <w:tcPr>
            <w:tcW w:w="112" w:type="dxa"/>
            <w:tcBorders/>
            <w:shd w:fill="auto" w:val="clear"/>
            <w:vAlign w:val="bottom"/>
          </w:tcPr>
          <w:p>
            <w:pPr>
              <w:pStyle w:val="TableContents"/>
              <w:spacing w:before="0" w:after="0"/>
              <w:ind w:left="0" w:right="0" w:hanging="0"/>
              <w:rPr/>
            </w:pPr>
            <w:r>
              <w:rPr/>
              <w:t> </w:t>
            </w:r>
          </w:p>
        </w:tc>
      </w:tr>
      <w:tr>
        <w:trPr/>
        <w:tc>
          <w:tcPr>
            <w:tcW w:w="359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Net assets (liabilities)</w:t>
            </w:r>
          </w:p>
        </w:tc>
        <w:tc>
          <w:tcPr>
            <w:tcW w:w="198"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48"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133,860.3</w:t>
            </w:r>
          </w:p>
        </w:tc>
        <w:tc>
          <w:tcPr>
            <w:tcW w:w="200"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36"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53,678.1</w:t>
            </w:r>
          </w:p>
        </w:tc>
        <w:tc>
          <w:tcPr>
            <w:tcW w:w="198"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36"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75,330.0</w:t>
            </w:r>
          </w:p>
        </w:tc>
        <w:tc>
          <w:tcPr>
            <w:tcW w:w="200"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4"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4,852.2</w:t>
            </w:r>
          </w:p>
        </w:tc>
        <w:tc>
          <w:tcPr>
            <w:tcW w:w="112"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54</w:t>
      </w:r>
      <w:bookmarkStart w:id="62" w:name="PB_54_170307_7056"/>
      <w:bookmarkEnd w:id="62"/>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rPr/>
      </w:pPr>
      <w:r>
        <w:rPr/>
        <w:t> </w:t>
      </w:r>
    </w:p>
    <w:tbl>
      <w:tblPr>
        <w:tblW w:w="4650" w:type="pct"/>
        <w:jc w:val="left"/>
        <w:tblInd w:w="0" w:type="dxa"/>
        <w:tblCellMar>
          <w:top w:w="0" w:type="dxa"/>
          <w:left w:w="0" w:type="dxa"/>
          <w:bottom w:w="0" w:type="dxa"/>
          <w:right w:w="0" w:type="dxa"/>
        </w:tblCellMar>
      </w:tblPr>
      <w:tblGrid>
        <w:gridCol w:w="3397"/>
        <w:gridCol w:w="181"/>
        <w:gridCol w:w="110"/>
        <w:gridCol w:w="1099"/>
        <w:gridCol w:w="186"/>
        <w:gridCol w:w="110"/>
        <w:gridCol w:w="1077"/>
        <w:gridCol w:w="181"/>
        <w:gridCol w:w="110"/>
        <w:gridCol w:w="1077"/>
        <w:gridCol w:w="186"/>
        <w:gridCol w:w="110"/>
        <w:gridCol w:w="1055"/>
        <w:gridCol w:w="611"/>
      </w:tblGrid>
      <w:tr>
        <w:trPr/>
        <w:tc>
          <w:tcPr>
            <w:tcW w:w="3397" w:type="dxa"/>
            <w:tcBorders/>
            <w:shd w:fill="auto" w:val="clear"/>
            <w:vAlign w:val="bottom"/>
          </w:tcPr>
          <w:p>
            <w:pPr>
              <w:pStyle w:val="TableContents"/>
              <w:spacing w:before="0" w:after="0"/>
              <w:ind w:left="0" w:right="0" w:hanging="0"/>
              <w:rPr/>
            </w:pPr>
            <w:r>
              <w:rPr/>
              <w:t> </w:t>
            </w:r>
          </w:p>
        </w:tc>
        <w:tc>
          <w:tcPr>
            <w:tcW w:w="181" w:type="dxa"/>
            <w:tcBorders/>
            <w:shd w:fill="auto" w:val="clear"/>
            <w:vAlign w:val="bottom"/>
          </w:tcPr>
          <w:p>
            <w:pPr>
              <w:pStyle w:val="TableContents"/>
              <w:spacing w:before="0" w:after="0"/>
              <w:ind w:left="0" w:right="0" w:hanging="0"/>
              <w:jc w:val="center"/>
              <w:rPr/>
            </w:pPr>
            <w:r>
              <w:rPr/>
              <w:t> </w:t>
            </w:r>
          </w:p>
        </w:tc>
        <w:tc>
          <w:tcPr>
            <w:tcW w:w="5301" w:type="dxa"/>
            <w:gridSpan w:val="11"/>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As of December 31, 2011</w:t>
            </w:r>
          </w:p>
        </w:tc>
        <w:tc>
          <w:tcPr>
            <w:tcW w:w="611" w:type="dxa"/>
            <w:tcBorders/>
            <w:shd w:fill="auto" w:val="clear"/>
            <w:vAlign w:val="bottom"/>
          </w:tcPr>
          <w:p>
            <w:pPr>
              <w:pStyle w:val="TableContents"/>
              <w:spacing w:before="0" w:after="0"/>
              <w:ind w:left="0" w:right="0" w:hanging="0"/>
              <w:jc w:val="center"/>
              <w:rPr/>
            </w:pPr>
            <w:r>
              <w:rPr/>
              <w:t> </w:t>
            </w:r>
          </w:p>
        </w:tc>
      </w:tr>
      <w:tr>
        <w:trPr/>
        <w:tc>
          <w:tcPr>
            <w:tcW w:w="3397" w:type="dxa"/>
            <w:tcBorders/>
            <w:shd w:fill="auto" w:val="clear"/>
            <w:vAlign w:val="bottom"/>
          </w:tcPr>
          <w:p>
            <w:pPr>
              <w:pStyle w:val="TableContents"/>
              <w:spacing w:before="0" w:after="0"/>
              <w:ind w:left="0" w:right="0" w:hanging="0"/>
              <w:rPr/>
            </w:pPr>
            <w:r>
              <w:rPr/>
              <w:t> </w:t>
            </w:r>
          </w:p>
        </w:tc>
        <w:tc>
          <w:tcPr>
            <w:tcW w:w="181" w:type="dxa"/>
            <w:tcBorders/>
            <w:shd w:fill="auto" w:val="clear"/>
            <w:vAlign w:val="bottom"/>
          </w:tcPr>
          <w:p>
            <w:pPr>
              <w:pStyle w:val="TableContents"/>
              <w:spacing w:before="0" w:after="0"/>
              <w:ind w:left="0" w:right="0" w:hanging="0"/>
              <w:jc w:val="center"/>
              <w:rPr/>
            </w:pPr>
            <w:r>
              <w:rPr/>
              <w:t> </w:t>
            </w:r>
          </w:p>
        </w:tc>
        <w:tc>
          <w:tcPr>
            <w:tcW w:w="120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Assets/</w:t>
            </w:r>
          </w:p>
        </w:tc>
        <w:tc>
          <w:tcPr>
            <w:tcW w:w="186"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187"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81"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187"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86"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165"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611" w:type="dxa"/>
            <w:tcBorders/>
            <w:shd w:fill="auto" w:val="clear"/>
            <w:vAlign w:val="bottom"/>
          </w:tcPr>
          <w:p>
            <w:pPr>
              <w:pStyle w:val="TableContents"/>
              <w:spacing w:before="0" w:after="0"/>
              <w:ind w:left="0" w:right="0" w:hanging="0"/>
              <w:jc w:val="center"/>
              <w:rPr/>
            </w:pPr>
            <w:r>
              <w:rPr/>
              <w:t> </w:t>
            </w:r>
          </w:p>
        </w:tc>
      </w:tr>
      <w:tr>
        <w:trPr/>
        <w:tc>
          <w:tcPr>
            <w:tcW w:w="3397" w:type="dxa"/>
            <w:tcBorders/>
            <w:shd w:fill="auto" w:val="clear"/>
            <w:vAlign w:val="bottom"/>
          </w:tcPr>
          <w:p>
            <w:pPr>
              <w:pStyle w:val="TableContents"/>
              <w:spacing w:before="0" w:after="0"/>
              <w:ind w:left="0" w:right="0" w:hanging="0"/>
              <w:rPr/>
            </w:pPr>
            <w:r>
              <w:rPr/>
              <w:t> </w:t>
            </w:r>
          </w:p>
        </w:tc>
        <w:tc>
          <w:tcPr>
            <w:tcW w:w="181" w:type="dxa"/>
            <w:tcBorders/>
            <w:shd w:fill="auto" w:val="clear"/>
            <w:vAlign w:val="bottom"/>
          </w:tcPr>
          <w:p>
            <w:pPr>
              <w:pStyle w:val="TableContents"/>
              <w:spacing w:before="0" w:after="0"/>
              <w:ind w:left="0" w:right="0" w:hanging="0"/>
              <w:jc w:val="center"/>
              <w:rPr/>
            </w:pPr>
            <w:r>
              <w:rPr/>
              <w:t> </w:t>
            </w:r>
          </w:p>
        </w:tc>
        <w:tc>
          <w:tcPr>
            <w:tcW w:w="120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(liabilities)</w:t>
            </w:r>
          </w:p>
        </w:tc>
        <w:tc>
          <w:tcPr>
            <w:tcW w:w="186" w:type="dxa"/>
            <w:tcBorders/>
            <w:shd w:fill="auto" w:val="clear"/>
            <w:vAlign w:val="bottom"/>
          </w:tcPr>
          <w:p>
            <w:pPr>
              <w:pStyle w:val="TableContents"/>
              <w:spacing w:before="0" w:after="0"/>
              <w:ind w:left="0" w:right="0" w:hanging="0"/>
              <w:jc w:val="center"/>
              <w:rPr/>
            </w:pPr>
            <w:r>
              <w:rPr/>
              <w:t> </w:t>
            </w:r>
          </w:p>
        </w:tc>
        <w:tc>
          <w:tcPr>
            <w:tcW w:w="1187" w:type="dxa"/>
            <w:gridSpan w:val="2"/>
            <w:tcBorders/>
            <w:shd w:fill="auto" w:val="clear"/>
            <w:vAlign w:val="bottom"/>
          </w:tcPr>
          <w:p>
            <w:pPr>
              <w:pStyle w:val="TableContents"/>
              <w:spacing w:before="0" w:after="0"/>
              <w:ind w:left="0" w:right="0" w:hanging="0"/>
              <w:jc w:val="center"/>
              <w:rPr/>
            </w:pPr>
            <w:r>
              <w:rPr/>
              <w:t> </w:t>
            </w:r>
          </w:p>
        </w:tc>
        <w:tc>
          <w:tcPr>
            <w:tcW w:w="181" w:type="dxa"/>
            <w:tcBorders/>
            <w:shd w:fill="auto" w:val="clear"/>
            <w:vAlign w:val="bottom"/>
          </w:tcPr>
          <w:p>
            <w:pPr>
              <w:pStyle w:val="TableContents"/>
              <w:spacing w:before="0" w:after="0"/>
              <w:ind w:left="0" w:right="0" w:hanging="0"/>
              <w:jc w:val="center"/>
              <w:rPr/>
            </w:pPr>
            <w:r>
              <w:rPr/>
              <w:t> </w:t>
            </w:r>
          </w:p>
        </w:tc>
        <w:tc>
          <w:tcPr>
            <w:tcW w:w="1187" w:type="dxa"/>
            <w:gridSpan w:val="2"/>
            <w:tcBorders/>
            <w:shd w:fill="auto" w:val="clear"/>
            <w:vAlign w:val="bottom"/>
          </w:tcPr>
          <w:p>
            <w:pPr>
              <w:pStyle w:val="TableContents"/>
              <w:spacing w:before="0" w:after="0"/>
              <w:ind w:left="0" w:right="0" w:hanging="0"/>
              <w:jc w:val="center"/>
              <w:rPr/>
            </w:pPr>
            <w:r>
              <w:rPr/>
              <w:t> </w:t>
            </w:r>
          </w:p>
        </w:tc>
        <w:tc>
          <w:tcPr>
            <w:tcW w:w="186" w:type="dxa"/>
            <w:tcBorders/>
            <w:shd w:fill="auto" w:val="clear"/>
            <w:vAlign w:val="bottom"/>
          </w:tcPr>
          <w:p>
            <w:pPr>
              <w:pStyle w:val="TableContents"/>
              <w:spacing w:before="0" w:after="0"/>
              <w:ind w:left="0" w:right="0" w:hanging="0"/>
              <w:jc w:val="center"/>
              <w:rPr/>
            </w:pPr>
            <w:r>
              <w:rPr/>
              <w:t> </w:t>
            </w:r>
          </w:p>
        </w:tc>
        <w:tc>
          <w:tcPr>
            <w:tcW w:w="1165" w:type="dxa"/>
            <w:gridSpan w:val="2"/>
            <w:tcBorders/>
            <w:shd w:fill="auto" w:val="clear"/>
            <w:vAlign w:val="bottom"/>
          </w:tcPr>
          <w:p>
            <w:pPr>
              <w:pStyle w:val="TableContents"/>
              <w:spacing w:before="0" w:after="0"/>
              <w:ind w:left="0" w:right="0" w:hanging="0"/>
              <w:jc w:val="center"/>
              <w:rPr/>
            </w:pPr>
            <w:r>
              <w:rPr/>
              <w:t> </w:t>
            </w:r>
          </w:p>
        </w:tc>
        <w:tc>
          <w:tcPr>
            <w:tcW w:w="611" w:type="dxa"/>
            <w:tcBorders/>
            <w:shd w:fill="auto" w:val="clear"/>
            <w:vAlign w:val="bottom"/>
          </w:tcPr>
          <w:p>
            <w:pPr>
              <w:pStyle w:val="TableContents"/>
              <w:spacing w:before="0" w:after="0"/>
              <w:ind w:left="0" w:right="0" w:hanging="0"/>
              <w:jc w:val="center"/>
              <w:rPr/>
            </w:pPr>
            <w:r>
              <w:rPr/>
              <w:t> </w:t>
            </w:r>
          </w:p>
        </w:tc>
      </w:tr>
      <w:tr>
        <w:trPr/>
        <w:tc>
          <w:tcPr>
            <w:tcW w:w="3397" w:type="dxa"/>
            <w:tcBorders/>
            <w:shd w:fill="auto" w:val="clear"/>
            <w:vAlign w:val="bottom"/>
          </w:tcPr>
          <w:p>
            <w:pPr>
              <w:pStyle w:val="TableContents"/>
              <w:spacing w:before="0" w:after="0"/>
              <w:ind w:left="0" w:right="0" w:hanging="0"/>
              <w:rPr/>
            </w:pPr>
            <w:r>
              <w:rPr/>
              <w:t> </w:t>
            </w:r>
          </w:p>
        </w:tc>
        <w:tc>
          <w:tcPr>
            <w:tcW w:w="181" w:type="dxa"/>
            <w:tcBorders/>
            <w:shd w:fill="auto" w:val="clear"/>
            <w:vAlign w:val="bottom"/>
          </w:tcPr>
          <w:p>
            <w:pPr>
              <w:pStyle w:val="TableContents"/>
              <w:spacing w:before="0" w:after="0"/>
              <w:ind w:left="0" w:right="0" w:hanging="0"/>
              <w:jc w:val="center"/>
              <w:rPr/>
            </w:pPr>
            <w:r>
              <w:rPr/>
              <w:t> </w:t>
            </w:r>
          </w:p>
        </w:tc>
        <w:tc>
          <w:tcPr>
            <w:tcW w:w="120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measured at</w:t>
            </w:r>
          </w:p>
        </w:tc>
        <w:tc>
          <w:tcPr>
            <w:tcW w:w="186" w:type="dxa"/>
            <w:tcBorders/>
            <w:shd w:fill="auto" w:val="clear"/>
            <w:vAlign w:val="bottom"/>
          </w:tcPr>
          <w:p>
            <w:pPr>
              <w:pStyle w:val="TableContents"/>
              <w:spacing w:before="0" w:after="0"/>
              <w:ind w:left="0" w:right="0" w:hanging="0"/>
              <w:jc w:val="center"/>
              <w:rPr/>
            </w:pPr>
            <w:r>
              <w:rPr/>
              <w:t> </w:t>
            </w:r>
          </w:p>
        </w:tc>
        <w:tc>
          <w:tcPr>
            <w:tcW w:w="3906" w:type="dxa"/>
            <w:gridSpan w:val="8"/>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Fair value hierarchy level</w:t>
            </w:r>
          </w:p>
        </w:tc>
        <w:tc>
          <w:tcPr>
            <w:tcW w:w="611" w:type="dxa"/>
            <w:tcBorders/>
            <w:shd w:fill="auto" w:val="clear"/>
            <w:vAlign w:val="bottom"/>
          </w:tcPr>
          <w:p>
            <w:pPr>
              <w:pStyle w:val="TableContents"/>
              <w:spacing w:before="0" w:after="0"/>
              <w:ind w:left="0" w:right="0" w:hanging="0"/>
              <w:jc w:val="center"/>
              <w:rPr/>
            </w:pPr>
            <w:r>
              <w:rPr/>
              <w:t> </w:t>
            </w:r>
          </w:p>
        </w:tc>
      </w:tr>
      <w:tr>
        <w:trPr/>
        <w:tc>
          <w:tcPr>
            <w:tcW w:w="3397" w:type="dxa"/>
            <w:tcBorders/>
            <w:shd w:fill="auto" w:val="clear"/>
            <w:vAlign w:val="bottom"/>
          </w:tcPr>
          <w:p>
            <w:pPr>
              <w:pStyle w:val="TableContents"/>
              <w:spacing w:before="0" w:after="0"/>
              <w:ind w:left="0" w:right="0" w:hanging="0"/>
              <w:rPr/>
            </w:pPr>
            <w:r>
              <w:rPr/>
              <w:t> </w:t>
            </w:r>
          </w:p>
        </w:tc>
        <w:tc>
          <w:tcPr>
            <w:tcW w:w="181" w:type="dxa"/>
            <w:tcBorders/>
            <w:shd w:fill="auto" w:val="clear"/>
            <w:vAlign w:val="bottom"/>
          </w:tcPr>
          <w:p>
            <w:pPr>
              <w:pStyle w:val="TableContents"/>
              <w:spacing w:before="0" w:after="0"/>
              <w:ind w:left="0" w:right="0" w:hanging="0"/>
              <w:jc w:val="center"/>
              <w:rPr/>
            </w:pPr>
            <w:r>
              <w:rPr/>
              <w:t> </w:t>
            </w:r>
          </w:p>
        </w:tc>
        <w:tc>
          <w:tcPr>
            <w:tcW w:w="120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fair value</w:t>
            </w:r>
          </w:p>
        </w:tc>
        <w:tc>
          <w:tcPr>
            <w:tcW w:w="186" w:type="dxa"/>
            <w:tcBorders/>
            <w:shd w:fill="auto" w:val="clear"/>
            <w:vAlign w:val="bottom"/>
          </w:tcPr>
          <w:p>
            <w:pPr>
              <w:pStyle w:val="TableContents"/>
              <w:spacing w:before="0" w:after="0"/>
              <w:ind w:left="0" w:right="0" w:hanging="0"/>
              <w:jc w:val="center"/>
              <w:rPr/>
            </w:pPr>
            <w:r>
              <w:rPr/>
              <w:t> </w:t>
            </w:r>
          </w:p>
        </w:tc>
        <w:tc>
          <w:tcPr>
            <w:tcW w:w="118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Level 1</w:t>
            </w:r>
          </w:p>
        </w:tc>
        <w:tc>
          <w:tcPr>
            <w:tcW w:w="181" w:type="dxa"/>
            <w:tcBorders/>
            <w:shd w:fill="auto" w:val="clear"/>
            <w:vAlign w:val="bottom"/>
          </w:tcPr>
          <w:p>
            <w:pPr>
              <w:pStyle w:val="TableContents"/>
              <w:spacing w:before="0" w:after="0"/>
              <w:ind w:left="0" w:right="0" w:hanging="0"/>
              <w:jc w:val="center"/>
              <w:rPr/>
            </w:pPr>
            <w:r>
              <w:rPr/>
              <w:t> </w:t>
            </w:r>
          </w:p>
        </w:tc>
        <w:tc>
          <w:tcPr>
            <w:tcW w:w="1187"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Level 2</w:t>
            </w:r>
          </w:p>
        </w:tc>
        <w:tc>
          <w:tcPr>
            <w:tcW w:w="186"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165"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Level 3</w:t>
            </w:r>
          </w:p>
        </w:tc>
        <w:tc>
          <w:tcPr>
            <w:tcW w:w="611" w:type="dxa"/>
            <w:tcBorders/>
            <w:shd w:fill="auto" w:val="clear"/>
            <w:vAlign w:val="bottom"/>
          </w:tcPr>
          <w:p>
            <w:pPr>
              <w:pStyle w:val="TableContents"/>
              <w:spacing w:before="0" w:after="0"/>
              <w:ind w:left="0" w:right="0" w:hanging="0"/>
              <w:jc w:val="center"/>
              <w:rPr/>
            </w:pPr>
            <w:r>
              <w:rPr/>
              <w:t> </w:t>
            </w:r>
          </w:p>
        </w:tc>
      </w:tr>
      <w:tr>
        <w:trPr/>
        <w:tc>
          <w:tcPr>
            <w:tcW w:w="3397" w:type="dxa"/>
            <w:tcBorders/>
            <w:shd w:fill="auto" w:val="clear"/>
            <w:vAlign w:val="bottom"/>
          </w:tcPr>
          <w:p>
            <w:pPr>
              <w:pStyle w:val="TableContents"/>
              <w:spacing w:before="0" w:after="0"/>
              <w:ind w:left="0" w:right="0" w:hanging="0"/>
              <w:rPr/>
            </w:pPr>
            <w:r>
              <w:rPr/>
              <w:t> </w:t>
            </w:r>
          </w:p>
        </w:tc>
        <w:tc>
          <w:tcPr>
            <w:tcW w:w="181" w:type="dxa"/>
            <w:tcBorders/>
            <w:shd w:fill="auto" w:val="clear"/>
            <w:vAlign w:val="bottom"/>
          </w:tcPr>
          <w:p>
            <w:pPr>
              <w:pStyle w:val="TableContents"/>
              <w:spacing w:before="0" w:after="0"/>
              <w:ind w:left="0" w:right="0" w:hanging="0"/>
              <w:jc w:val="center"/>
              <w:rPr/>
            </w:pPr>
            <w:r>
              <w:rPr/>
              <w:t> </w:t>
            </w:r>
          </w:p>
        </w:tc>
        <w:tc>
          <w:tcPr>
            <w:tcW w:w="5301" w:type="dxa"/>
            <w:gridSpan w:val="11"/>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611" w:type="dxa"/>
            <w:tcBorders/>
            <w:shd w:fill="auto" w:val="clear"/>
            <w:vAlign w:val="bottom"/>
          </w:tcPr>
          <w:p>
            <w:pPr>
              <w:pStyle w:val="TableContents"/>
              <w:spacing w:before="0" w:after="0"/>
              <w:ind w:left="0" w:right="0" w:hanging="0"/>
              <w:jc w:val="center"/>
              <w:rPr/>
            </w:pPr>
            <w:r>
              <w:rPr/>
              <w:t> </w:t>
            </w:r>
          </w:p>
        </w:tc>
      </w:tr>
      <w:tr>
        <w:trPr/>
        <w:tc>
          <w:tcPr>
            <w:tcW w:w="3397"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Assets</w:t>
            </w:r>
          </w:p>
        </w:tc>
        <w:tc>
          <w:tcPr>
            <w:tcW w:w="181" w:type="dxa"/>
            <w:tcBorders/>
            <w:shd w:fill="CCEEFF" w:val="clear"/>
            <w:vAlign w:val="bottom"/>
          </w:tcPr>
          <w:p>
            <w:pPr>
              <w:pStyle w:val="TableContents"/>
              <w:spacing w:before="0" w:after="0"/>
              <w:ind w:left="0" w:right="0" w:hanging="0"/>
              <w:rPr/>
            </w:pPr>
            <w:r>
              <w:rPr/>
              <w:t> </w:t>
            </w:r>
          </w:p>
        </w:tc>
        <w:tc>
          <w:tcPr>
            <w:tcW w:w="1209" w:type="dxa"/>
            <w:gridSpan w:val="2"/>
            <w:tcBorders/>
            <w:shd w:fill="CCEEFF" w:val="clear"/>
            <w:vAlign w:val="bottom"/>
          </w:tcPr>
          <w:p>
            <w:pPr>
              <w:pStyle w:val="TableContents"/>
              <w:spacing w:before="0" w:after="0"/>
              <w:ind w:left="0" w:right="0" w:hanging="0"/>
              <w:jc w:val="right"/>
              <w:rPr/>
            </w:pPr>
            <w:r>
              <w:rPr/>
              <w:t> </w:t>
            </w:r>
          </w:p>
        </w:tc>
        <w:tc>
          <w:tcPr>
            <w:tcW w:w="186" w:type="dxa"/>
            <w:tcBorders/>
            <w:shd w:fill="CCEEFF" w:val="clear"/>
            <w:vAlign w:val="bottom"/>
          </w:tcPr>
          <w:p>
            <w:pPr>
              <w:pStyle w:val="TableContents"/>
              <w:spacing w:before="0" w:after="0"/>
              <w:ind w:left="0" w:right="0" w:hanging="0"/>
              <w:rPr/>
            </w:pPr>
            <w:r>
              <w:rPr/>
              <w:t> </w:t>
            </w:r>
          </w:p>
        </w:tc>
        <w:tc>
          <w:tcPr>
            <w:tcW w:w="1187" w:type="dxa"/>
            <w:gridSpan w:val="2"/>
            <w:tcBorders/>
            <w:shd w:fill="CCEEFF" w:val="clear"/>
            <w:vAlign w:val="bottom"/>
          </w:tcPr>
          <w:p>
            <w:pPr>
              <w:pStyle w:val="TableContents"/>
              <w:spacing w:before="0" w:after="0"/>
              <w:ind w:left="0" w:right="0" w:hanging="0"/>
              <w:jc w:val="right"/>
              <w:rPr/>
            </w:pPr>
            <w:r>
              <w:rPr/>
              <w:t> </w:t>
            </w:r>
          </w:p>
        </w:tc>
        <w:tc>
          <w:tcPr>
            <w:tcW w:w="181" w:type="dxa"/>
            <w:tcBorders/>
            <w:shd w:fill="CCEEFF" w:val="clear"/>
            <w:vAlign w:val="bottom"/>
          </w:tcPr>
          <w:p>
            <w:pPr>
              <w:pStyle w:val="TableContents"/>
              <w:spacing w:before="0" w:after="0"/>
              <w:ind w:left="0" w:right="0" w:hanging="0"/>
              <w:rPr/>
            </w:pPr>
            <w:r>
              <w:rPr/>
              <w:t> </w:t>
            </w:r>
          </w:p>
        </w:tc>
        <w:tc>
          <w:tcPr>
            <w:tcW w:w="1187" w:type="dxa"/>
            <w:gridSpan w:val="2"/>
            <w:tcBorders/>
            <w:shd w:fill="CCEEFF" w:val="clear"/>
            <w:vAlign w:val="bottom"/>
          </w:tcPr>
          <w:p>
            <w:pPr>
              <w:pStyle w:val="TableContents"/>
              <w:spacing w:before="0" w:after="0"/>
              <w:ind w:left="0" w:right="0" w:hanging="0"/>
              <w:jc w:val="right"/>
              <w:rPr/>
            </w:pPr>
            <w:r>
              <w:rPr/>
              <w:t> </w:t>
            </w:r>
          </w:p>
        </w:tc>
        <w:tc>
          <w:tcPr>
            <w:tcW w:w="186" w:type="dxa"/>
            <w:tcBorders/>
            <w:shd w:fill="CCEEFF" w:val="clear"/>
            <w:vAlign w:val="bottom"/>
          </w:tcPr>
          <w:p>
            <w:pPr>
              <w:pStyle w:val="TableContents"/>
              <w:spacing w:before="0" w:after="0"/>
              <w:ind w:left="0" w:right="0" w:hanging="0"/>
              <w:rPr/>
            </w:pPr>
            <w:r>
              <w:rPr/>
              <w:t> </w:t>
            </w:r>
          </w:p>
        </w:tc>
        <w:tc>
          <w:tcPr>
            <w:tcW w:w="1165" w:type="dxa"/>
            <w:gridSpan w:val="2"/>
            <w:tcBorders/>
            <w:shd w:fill="CCEEFF" w:val="clear"/>
            <w:vAlign w:val="bottom"/>
          </w:tcPr>
          <w:p>
            <w:pPr>
              <w:pStyle w:val="TableContents"/>
              <w:spacing w:before="0" w:after="0"/>
              <w:ind w:left="0" w:right="0" w:hanging="0"/>
              <w:jc w:val="right"/>
              <w:rPr/>
            </w:pPr>
            <w:r>
              <w:rPr/>
              <w:t> </w:t>
            </w:r>
          </w:p>
        </w:tc>
        <w:tc>
          <w:tcPr>
            <w:tcW w:w="611" w:type="dxa"/>
            <w:tcBorders/>
            <w:shd w:fill="CCEEFF" w:val="clear"/>
            <w:vAlign w:val="bottom"/>
          </w:tcPr>
          <w:p>
            <w:pPr>
              <w:pStyle w:val="TableContents"/>
              <w:spacing w:before="0" w:after="0"/>
              <w:ind w:left="0" w:right="0" w:hanging="0"/>
              <w:rPr/>
            </w:pPr>
            <w:r>
              <w:rPr/>
              <w:t> </w:t>
            </w:r>
          </w:p>
        </w:tc>
      </w:tr>
      <w:tr>
        <w:trPr/>
        <w:tc>
          <w:tcPr>
            <w:tcW w:w="339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Fixed maturities, available-for-sale:</w:t>
            </w:r>
          </w:p>
        </w:tc>
        <w:tc>
          <w:tcPr>
            <w:tcW w:w="181" w:type="dxa"/>
            <w:tcBorders/>
            <w:shd w:fill="auto" w:val="clear"/>
            <w:vAlign w:val="bottom"/>
          </w:tcPr>
          <w:p>
            <w:pPr>
              <w:pStyle w:val="TableContents"/>
              <w:spacing w:before="0" w:after="0"/>
              <w:ind w:left="0" w:right="0" w:hanging="0"/>
              <w:rPr/>
            </w:pPr>
            <w:r>
              <w:rPr/>
              <w:t> </w:t>
            </w:r>
          </w:p>
        </w:tc>
        <w:tc>
          <w:tcPr>
            <w:tcW w:w="1209" w:type="dxa"/>
            <w:gridSpan w:val="2"/>
            <w:tcBorders/>
            <w:shd w:fill="auto" w:val="clear"/>
            <w:vAlign w:val="bottom"/>
          </w:tcPr>
          <w:p>
            <w:pPr>
              <w:pStyle w:val="TableContents"/>
              <w:spacing w:before="0" w:after="0"/>
              <w:ind w:left="0" w:right="0" w:hanging="0"/>
              <w:jc w:val="right"/>
              <w:rPr/>
            </w:pPr>
            <w:r>
              <w:rPr/>
              <w:t> </w:t>
            </w:r>
          </w:p>
        </w:tc>
        <w:tc>
          <w:tcPr>
            <w:tcW w:w="186" w:type="dxa"/>
            <w:tcBorders/>
            <w:shd w:fill="auto" w:val="clear"/>
            <w:vAlign w:val="bottom"/>
          </w:tcPr>
          <w:p>
            <w:pPr>
              <w:pStyle w:val="TableContents"/>
              <w:spacing w:before="0" w:after="0"/>
              <w:ind w:left="0" w:right="0" w:hanging="0"/>
              <w:rPr/>
            </w:pPr>
            <w:r>
              <w:rPr/>
              <w:t> </w:t>
            </w:r>
          </w:p>
        </w:tc>
        <w:tc>
          <w:tcPr>
            <w:tcW w:w="1187" w:type="dxa"/>
            <w:gridSpan w:val="2"/>
            <w:tcBorders/>
            <w:shd w:fill="auto" w:val="clear"/>
            <w:vAlign w:val="bottom"/>
          </w:tcPr>
          <w:p>
            <w:pPr>
              <w:pStyle w:val="TableContents"/>
              <w:spacing w:before="0" w:after="0"/>
              <w:ind w:left="0" w:right="0" w:hanging="0"/>
              <w:jc w:val="right"/>
              <w:rPr/>
            </w:pPr>
            <w:r>
              <w:rPr/>
              <w:t> </w:t>
            </w:r>
          </w:p>
        </w:tc>
        <w:tc>
          <w:tcPr>
            <w:tcW w:w="181" w:type="dxa"/>
            <w:tcBorders/>
            <w:shd w:fill="auto" w:val="clear"/>
            <w:vAlign w:val="bottom"/>
          </w:tcPr>
          <w:p>
            <w:pPr>
              <w:pStyle w:val="TableContents"/>
              <w:spacing w:before="0" w:after="0"/>
              <w:ind w:left="0" w:right="0" w:hanging="0"/>
              <w:rPr/>
            </w:pPr>
            <w:r>
              <w:rPr/>
              <w:t> </w:t>
            </w:r>
          </w:p>
        </w:tc>
        <w:tc>
          <w:tcPr>
            <w:tcW w:w="1187" w:type="dxa"/>
            <w:gridSpan w:val="2"/>
            <w:tcBorders/>
            <w:shd w:fill="auto" w:val="clear"/>
            <w:vAlign w:val="bottom"/>
          </w:tcPr>
          <w:p>
            <w:pPr>
              <w:pStyle w:val="TableContents"/>
              <w:spacing w:before="0" w:after="0"/>
              <w:ind w:left="0" w:right="0" w:hanging="0"/>
              <w:jc w:val="right"/>
              <w:rPr/>
            </w:pPr>
            <w:r>
              <w:rPr/>
              <w:t> </w:t>
            </w:r>
          </w:p>
        </w:tc>
        <w:tc>
          <w:tcPr>
            <w:tcW w:w="186" w:type="dxa"/>
            <w:tcBorders/>
            <w:shd w:fill="auto" w:val="clear"/>
            <w:vAlign w:val="bottom"/>
          </w:tcPr>
          <w:p>
            <w:pPr>
              <w:pStyle w:val="TableContents"/>
              <w:spacing w:before="0" w:after="0"/>
              <w:ind w:left="0" w:right="0" w:hanging="0"/>
              <w:rPr/>
            </w:pPr>
            <w:r>
              <w:rPr/>
              <w:t> </w:t>
            </w:r>
          </w:p>
        </w:tc>
        <w:tc>
          <w:tcPr>
            <w:tcW w:w="1165" w:type="dxa"/>
            <w:gridSpan w:val="2"/>
            <w:tcBorders/>
            <w:shd w:fill="auto" w:val="clear"/>
            <w:vAlign w:val="bottom"/>
          </w:tcPr>
          <w:p>
            <w:pPr>
              <w:pStyle w:val="TableContents"/>
              <w:spacing w:before="0" w:after="0"/>
              <w:ind w:left="0" w:right="0" w:hanging="0"/>
              <w:jc w:val="right"/>
              <w:rPr/>
            </w:pPr>
            <w:r>
              <w:rPr/>
              <w:t> </w:t>
            </w:r>
          </w:p>
        </w:tc>
        <w:tc>
          <w:tcPr>
            <w:tcW w:w="611" w:type="dxa"/>
            <w:tcBorders/>
            <w:shd w:fill="auto" w:val="clear"/>
            <w:vAlign w:val="bottom"/>
          </w:tcPr>
          <w:p>
            <w:pPr>
              <w:pStyle w:val="TableContents"/>
              <w:spacing w:before="0" w:after="0"/>
              <w:ind w:left="0" w:right="0" w:hanging="0"/>
              <w:rPr/>
            </w:pPr>
            <w:r>
              <w:rPr/>
              <w:t> </w:t>
            </w:r>
          </w:p>
        </w:tc>
      </w:tr>
      <w:tr>
        <w:trPr/>
        <w:tc>
          <w:tcPr>
            <w:tcW w:w="339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U.S. government and agencies</w:t>
            </w:r>
          </w:p>
        </w:tc>
        <w:tc>
          <w:tcPr>
            <w:tcW w:w="181"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9"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805.1</w:t>
            </w:r>
          </w:p>
        </w:tc>
        <w:tc>
          <w:tcPr>
            <w:tcW w:w="186"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7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57.5</w:t>
            </w:r>
          </w:p>
        </w:tc>
        <w:tc>
          <w:tcPr>
            <w:tcW w:w="181"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7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747.6</w:t>
            </w:r>
          </w:p>
        </w:tc>
        <w:tc>
          <w:tcPr>
            <w:tcW w:w="186"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5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611" w:type="dxa"/>
            <w:tcBorders/>
            <w:shd w:fill="CCEEFF" w:val="clear"/>
            <w:vAlign w:val="bottom"/>
          </w:tcPr>
          <w:p>
            <w:pPr>
              <w:pStyle w:val="TableContents"/>
              <w:spacing w:before="0" w:after="0"/>
              <w:ind w:left="0" w:right="0" w:hanging="0"/>
              <w:rPr/>
            </w:pPr>
            <w:r>
              <w:rPr/>
              <w:t> </w:t>
            </w:r>
          </w:p>
        </w:tc>
      </w:tr>
      <w:tr>
        <w:trPr/>
        <w:tc>
          <w:tcPr>
            <w:tcW w:w="339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Non-U.S. governments</w:t>
            </w:r>
          </w:p>
        </w:tc>
        <w:tc>
          <w:tcPr>
            <w:tcW w:w="181" w:type="dxa"/>
            <w:tcBorders/>
            <w:shd w:fill="auto" w:val="clear"/>
            <w:vAlign w:val="bottom"/>
          </w:tcPr>
          <w:p>
            <w:pPr>
              <w:pStyle w:val="TableContents"/>
              <w:spacing w:before="0" w:after="0"/>
              <w:ind w:left="0" w:right="0" w:hanging="0"/>
              <w:rPr/>
            </w:pPr>
            <w:r>
              <w:rPr/>
              <w:t> </w:t>
            </w:r>
          </w:p>
        </w:tc>
        <w:tc>
          <w:tcPr>
            <w:tcW w:w="120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1,096.7</w:t>
            </w:r>
          </w:p>
        </w:tc>
        <w:tc>
          <w:tcPr>
            <w:tcW w:w="186" w:type="dxa"/>
            <w:tcBorders/>
            <w:shd w:fill="auto" w:val="clear"/>
            <w:vAlign w:val="bottom"/>
          </w:tcPr>
          <w:p>
            <w:pPr>
              <w:pStyle w:val="TableContents"/>
              <w:spacing w:before="0" w:after="0"/>
              <w:ind w:left="0" w:right="0" w:hanging="0"/>
              <w:rPr/>
            </w:pPr>
            <w:r>
              <w:rPr/>
              <w:t> </w:t>
            </w:r>
          </w:p>
        </w:tc>
        <w:tc>
          <w:tcPr>
            <w:tcW w:w="11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1" w:type="dxa"/>
            <w:tcBorders/>
            <w:shd w:fill="auto" w:val="clear"/>
            <w:vAlign w:val="bottom"/>
          </w:tcPr>
          <w:p>
            <w:pPr>
              <w:pStyle w:val="TableContents"/>
              <w:spacing w:before="0" w:after="0"/>
              <w:ind w:left="0" w:right="0" w:hanging="0"/>
              <w:rPr/>
            </w:pPr>
            <w:r>
              <w:rPr/>
              <w:t> </w:t>
            </w:r>
          </w:p>
        </w:tc>
        <w:tc>
          <w:tcPr>
            <w:tcW w:w="11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1,073.8</w:t>
            </w:r>
          </w:p>
        </w:tc>
        <w:tc>
          <w:tcPr>
            <w:tcW w:w="186" w:type="dxa"/>
            <w:tcBorders/>
            <w:shd w:fill="auto" w:val="clear"/>
            <w:vAlign w:val="bottom"/>
          </w:tcPr>
          <w:p>
            <w:pPr>
              <w:pStyle w:val="TableContents"/>
              <w:spacing w:before="0" w:after="0"/>
              <w:ind w:left="0" w:right="0" w:hanging="0"/>
              <w:rPr/>
            </w:pPr>
            <w:r>
              <w:rPr/>
              <w:t> </w:t>
            </w:r>
          </w:p>
        </w:tc>
        <w:tc>
          <w:tcPr>
            <w:tcW w:w="116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22.9</w:t>
            </w:r>
          </w:p>
        </w:tc>
        <w:tc>
          <w:tcPr>
            <w:tcW w:w="611" w:type="dxa"/>
            <w:tcBorders/>
            <w:shd w:fill="auto" w:val="clear"/>
            <w:vAlign w:val="bottom"/>
          </w:tcPr>
          <w:p>
            <w:pPr>
              <w:pStyle w:val="TableContents"/>
              <w:spacing w:before="0" w:after="0"/>
              <w:ind w:left="0" w:right="0" w:hanging="0"/>
              <w:rPr/>
            </w:pPr>
            <w:r>
              <w:rPr/>
              <w:t> </w:t>
            </w:r>
          </w:p>
        </w:tc>
      </w:tr>
      <w:tr>
        <w:trPr/>
        <w:tc>
          <w:tcPr>
            <w:tcW w:w="339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States and political subdivisions</w:t>
            </w:r>
          </w:p>
        </w:tc>
        <w:tc>
          <w:tcPr>
            <w:tcW w:w="181" w:type="dxa"/>
            <w:tcBorders/>
            <w:shd w:fill="CCEEFF" w:val="clear"/>
            <w:vAlign w:val="bottom"/>
          </w:tcPr>
          <w:p>
            <w:pPr>
              <w:pStyle w:val="TableContents"/>
              <w:spacing w:before="0" w:after="0"/>
              <w:ind w:left="0" w:right="0" w:hanging="0"/>
              <w:rPr/>
            </w:pPr>
            <w:r>
              <w:rPr/>
              <w:t> </w:t>
            </w:r>
          </w:p>
        </w:tc>
        <w:tc>
          <w:tcPr>
            <w:tcW w:w="120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2,882.7</w:t>
            </w:r>
          </w:p>
        </w:tc>
        <w:tc>
          <w:tcPr>
            <w:tcW w:w="186" w:type="dxa"/>
            <w:tcBorders/>
            <w:shd w:fill="CCEEFF" w:val="clear"/>
            <w:vAlign w:val="bottom"/>
          </w:tcPr>
          <w:p>
            <w:pPr>
              <w:pStyle w:val="TableContents"/>
              <w:spacing w:before="0" w:after="0"/>
              <w:ind w:left="0" w:right="0" w:hanging="0"/>
              <w:rPr/>
            </w:pPr>
            <w:r>
              <w:rPr/>
              <w:t> </w:t>
            </w:r>
          </w:p>
        </w:tc>
        <w:tc>
          <w:tcPr>
            <w:tcW w:w="118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1" w:type="dxa"/>
            <w:tcBorders/>
            <w:shd w:fill="CCEEFF" w:val="clear"/>
            <w:vAlign w:val="bottom"/>
          </w:tcPr>
          <w:p>
            <w:pPr>
              <w:pStyle w:val="TableContents"/>
              <w:spacing w:before="0" w:after="0"/>
              <w:ind w:left="0" w:right="0" w:hanging="0"/>
              <w:rPr/>
            </w:pPr>
            <w:r>
              <w:rPr/>
              <w:t> </w:t>
            </w:r>
          </w:p>
        </w:tc>
        <w:tc>
          <w:tcPr>
            <w:tcW w:w="118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2,882.7</w:t>
            </w:r>
          </w:p>
        </w:tc>
        <w:tc>
          <w:tcPr>
            <w:tcW w:w="186" w:type="dxa"/>
            <w:tcBorders/>
            <w:shd w:fill="CCEEFF" w:val="clear"/>
            <w:vAlign w:val="bottom"/>
          </w:tcPr>
          <w:p>
            <w:pPr>
              <w:pStyle w:val="TableContents"/>
              <w:spacing w:before="0" w:after="0"/>
              <w:ind w:left="0" w:right="0" w:hanging="0"/>
              <w:rPr/>
            </w:pPr>
            <w:r>
              <w:rPr/>
              <w:t> </w:t>
            </w:r>
          </w:p>
        </w:tc>
        <w:tc>
          <w:tcPr>
            <w:tcW w:w="116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611" w:type="dxa"/>
            <w:tcBorders/>
            <w:shd w:fill="CCEEFF" w:val="clear"/>
            <w:vAlign w:val="bottom"/>
          </w:tcPr>
          <w:p>
            <w:pPr>
              <w:pStyle w:val="TableContents"/>
              <w:spacing w:before="0" w:after="0"/>
              <w:ind w:left="0" w:right="0" w:hanging="0"/>
              <w:rPr/>
            </w:pPr>
            <w:r>
              <w:rPr/>
              <w:t> </w:t>
            </w:r>
          </w:p>
        </w:tc>
      </w:tr>
      <w:tr>
        <w:trPr/>
        <w:tc>
          <w:tcPr>
            <w:tcW w:w="339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Corporate</w:t>
            </w:r>
          </w:p>
        </w:tc>
        <w:tc>
          <w:tcPr>
            <w:tcW w:w="181" w:type="dxa"/>
            <w:tcBorders/>
            <w:shd w:fill="auto" w:val="clear"/>
            <w:vAlign w:val="bottom"/>
          </w:tcPr>
          <w:p>
            <w:pPr>
              <w:pStyle w:val="TableContents"/>
              <w:spacing w:before="0" w:after="0"/>
              <w:ind w:left="0" w:right="0" w:hanging="0"/>
              <w:rPr/>
            </w:pPr>
            <w:r>
              <w:rPr/>
              <w:t> </w:t>
            </w:r>
          </w:p>
        </w:tc>
        <w:tc>
          <w:tcPr>
            <w:tcW w:w="120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33,556.5</w:t>
            </w:r>
          </w:p>
        </w:tc>
        <w:tc>
          <w:tcPr>
            <w:tcW w:w="186" w:type="dxa"/>
            <w:tcBorders/>
            <w:shd w:fill="auto" w:val="clear"/>
            <w:vAlign w:val="bottom"/>
          </w:tcPr>
          <w:p>
            <w:pPr>
              <w:pStyle w:val="TableContents"/>
              <w:spacing w:before="0" w:after="0"/>
              <w:ind w:left="0" w:right="0" w:hanging="0"/>
              <w:rPr/>
            </w:pPr>
            <w:r>
              <w:rPr/>
              <w:t> </w:t>
            </w:r>
          </w:p>
        </w:tc>
        <w:tc>
          <w:tcPr>
            <w:tcW w:w="11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87.5</w:t>
            </w:r>
          </w:p>
        </w:tc>
        <w:tc>
          <w:tcPr>
            <w:tcW w:w="181" w:type="dxa"/>
            <w:tcBorders/>
            <w:shd w:fill="auto" w:val="clear"/>
            <w:vAlign w:val="bottom"/>
          </w:tcPr>
          <w:p>
            <w:pPr>
              <w:pStyle w:val="TableContents"/>
              <w:spacing w:before="0" w:after="0"/>
              <w:ind w:left="0" w:right="0" w:hanging="0"/>
              <w:rPr/>
            </w:pPr>
            <w:r>
              <w:rPr/>
              <w:t> </w:t>
            </w:r>
          </w:p>
        </w:tc>
        <w:tc>
          <w:tcPr>
            <w:tcW w:w="11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33,172.0</w:t>
            </w:r>
          </w:p>
        </w:tc>
        <w:tc>
          <w:tcPr>
            <w:tcW w:w="186" w:type="dxa"/>
            <w:tcBorders/>
            <w:shd w:fill="auto" w:val="clear"/>
            <w:vAlign w:val="bottom"/>
          </w:tcPr>
          <w:p>
            <w:pPr>
              <w:pStyle w:val="TableContents"/>
              <w:spacing w:before="0" w:after="0"/>
              <w:ind w:left="0" w:right="0" w:hanging="0"/>
              <w:rPr/>
            </w:pPr>
            <w:r>
              <w:rPr/>
              <w:t> </w:t>
            </w:r>
          </w:p>
        </w:tc>
        <w:tc>
          <w:tcPr>
            <w:tcW w:w="116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297.0</w:t>
            </w:r>
          </w:p>
        </w:tc>
        <w:tc>
          <w:tcPr>
            <w:tcW w:w="611" w:type="dxa"/>
            <w:tcBorders/>
            <w:shd w:fill="auto" w:val="clear"/>
            <w:vAlign w:val="bottom"/>
          </w:tcPr>
          <w:p>
            <w:pPr>
              <w:pStyle w:val="TableContents"/>
              <w:spacing w:before="0" w:after="0"/>
              <w:ind w:left="0" w:right="0" w:hanging="0"/>
              <w:rPr/>
            </w:pPr>
            <w:r>
              <w:rPr/>
              <w:t> </w:t>
            </w:r>
          </w:p>
        </w:tc>
      </w:tr>
      <w:tr>
        <w:trPr/>
        <w:tc>
          <w:tcPr>
            <w:tcW w:w="339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Residential mortgage-backed securities</w:t>
            </w:r>
          </w:p>
        </w:tc>
        <w:tc>
          <w:tcPr>
            <w:tcW w:w="181" w:type="dxa"/>
            <w:tcBorders/>
            <w:shd w:fill="CCEEFF" w:val="clear"/>
            <w:vAlign w:val="bottom"/>
          </w:tcPr>
          <w:p>
            <w:pPr>
              <w:pStyle w:val="TableContents"/>
              <w:spacing w:before="0" w:after="0"/>
              <w:ind w:left="0" w:right="0" w:hanging="0"/>
              <w:rPr/>
            </w:pPr>
            <w:r>
              <w:rPr/>
              <w:t> </w:t>
            </w:r>
          </w:p>
        </w:tc>
        <w:tc>
          <w:tcPr>
            <w:tcW w:w="120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3,343.0</w:t>
            </w:r>
          </w:p>
        </w:tc>
        <w:tc>
          <w:tcPr>
            <w:tcW w:w="186" w:type="dxa"/>
            <w:tcBorders/>
            <w:shd w:fill="CCEEFF" w:val="clear"/>
            <w:vAlign w:val="bottom"/>
          </w:tcPr>
          <w:p>
            <w:pPr>
              <w:pStyle w:val="TableContents"/>
              <w:spacing w:before="0" w:after="0"/>
              <w:ind w:left="0" w:right="0" w:hanging="0"/>
              <w:rPr/>
            </w:pPr>
            <w:r>
              <w:rPr/>
              <w:t> </w:t>
            </w:r>
          </w:p>
        </w:tc>
        <w:tc>
          <w:tcPr>
            <w:tcW w:w="118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1" w:type="dxa"/>
            <w:tcBorders/>
            <w:shd w:fill="CCEEFF" w:val="clear"/>
            <w:vAlign w:val="bottom"/>
          </w:tcPr>
          <w:p>
            <w:pPr>
              <w:pStyle w:val="TableContents"/>
              <w:spacing w:before="0" w:after="0"/>
              <w:ind w:left="0" w:right="0" w:hanging="0"/>
              <w:rPr/>
            </w:pPr>
            <w:r>
              <w:rPr/>
              <w:t> </w:t>
            </w:r>
          </w:p>
        </w:tc>
        <w:tc>
          <w:tcPr>
            <w:tcW w:w="118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3,343.0</w:t>
            </w:r>
          </w:p>
        </w:tc>
        <w:tc>
          <w:tcPr>
            <w:tcW w:w="186" w:type="dxa"/>
            <w:tcBorders/>
            <w:shd w:fill="CCEEFF" w:val="clear"/>
            <w:vAlign w:val="bottom"/>
          </w:tcPr>
          <w:p>
            <w:pPr>
              <w:pStyle w:val="TableContents"/>
              <w:spacing w:before="0" w:after="0"/>
              <w:ind w:left="0" w:right="0" w:hanging="0"/>
              <w:rPr/>
            </w:pPr>
            <w:r>
              <w:rPr/>
              <w:t> </w:t>
            </w:r>
          </w:p>
        </w:tc>
        <w:tc>
          <w:tcPr>
            <w:tcW w:w="116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611" w:type="dxa"/>
            <w:tcBorders/>
            <w:shd w:fill="CCEEFF" w:val="clear"/>
            <w:vAlign w:val="bottom"/>
          </w:tcPr>
          <w:p>
            <w:pPr>
              <w:pStyle w:val="TableContents"/>
              <w:spacing w:before="0" w:after="0"/>
              <w:ind w:left="0" w:right="0" w:hanging="0"/>
              <w:rPr/>
            </w:pPr>
            <w:r>
              <w:rPr/>
              <w:t> </w:t>
            </w:r>
          </w:p>
        </w:tc>
      </w:tr>
      <w:tr>
        <w:trPr/>
        <w:tc>
          <w:tcPr>
            <w:tcW w:w="339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Commercial mortgage-backed securities</w:t>
            </w:r>
          </w:p>
        </w:tc>
        <w:tc>
          <w:tcPr>
            <w:tcW w:w="181" w:type="dxa"/>
            <w:tcBorders/>
            <w:shd w:fill="auto" w:val="clear"/>
            <w:vAlign w:val="bottom"/>
          </w:tcPr>
          <w:p>
            <w:pPr>
              <w:pStyle w:val="TableContents"/>
              <w:spacing w:before="0" w:after="0"/>
              <w:ind w:left="0" w:right="0" w:hanging="0"/>
              <w:rPr/>
            </w:pPr>
            <w:r>
              <w:rPr/>
              <w:t> </w:t>
            </w:r>
          </w:p>
        </w:tc>
        <w:tc>
          <w:tcPr>
            <w:tcW w:w="120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3,413.7</w:t>
            </w:r>
          </w:p>
        </w:tc>
        <w:tc>
          <w:tcPr>
            <w:tcW w:w="186" w:type="dxa"/>
            <w:tcBorders/>
            <w:shd w:fill="auto" w:val="clear"/>
            <w:vAlign w:val="bottom"/>
          </w:tcPr>
          <w:p>
            <w:pPr>
              <w:pStyle w:val="TableContents"/>
              <w:spacing w:before="0" w:after="0"/>
              <w:ind w:left="0" w:right="0" w:hanging="0"/>
              <w:rPr/>
            </w:pPr>
            <w:r>
              <w:rPr/>
              <w:t> </w:t>
            </w:r>
          </w:p>
        </w:tc>
        <w:tc>
          <w:tcPr>
            <w:tcW w:w="11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1" w:type="dxa"/>
            <w:tcBorders/>
            <w:shd w:fill="auto" w:val="clear"/>
            <w:vAlign w:val="bottom"/>
          </w:tcPr>
          <w:p>
            <w:pPr>
              <w:pStyle w:val="TableContents"/>
              <w:spacing w:before="0" w:after="0"/>
              <w:ind w:left="0" w:right="0" w:hanging="0"/>
              <w:rPr/>
            </w:pPr>
            <w:r>
              <w:rPr/>
              <w:t> </w:t>
            </w:r>
          </w:p>
        </w:tc>
        <w:tc>
          <w:tcPr>
            <w:tcW w:w="11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3,413.7</w:t>
            </w:r>
          </w:p>
        </w:tc>
        <w:tc>
          <w:tcPr>
            <w:tcW w:w="186" w:type="dxa"/>
            <w:tcBorders/>
            <w:shd w:fill="auto" w:val="clear"/>
            <w:vAlign w:val="bottom"/>
          </w:tcPr>
          <w:p>
            <w:pPr>
              <w:pStyle w:val="TableContents"/>
              <w:spacing w:before="0" w:after="0"/>
              <w:ind w:left="0" w:right="0" w:hanging="0"/>
              <w:rPr/>
            </w:pPr>
            <w:r>
              <w:rPr/>
              <w:t> </w:t>
            </w:r>
          </w:p>
        </w:tc>
        <w:tc>
          <w:tcPr>
            <w:tcW w:w="116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611" w:type="dxa"/>
            <w:tcBorders/>
            <w:shd w:fill="auto" w:val="clear"/>
            <w:vAlign w:val="bottom"/>
          </w:tcPr>
          <w:p>
            <w:pPr>
              <w:pStyle w:val="TableContents"/>
              <w:spacing w:before="0" w:after="0"/>
              <w:ind w:left="0" w:right="0" w:hanging="0"/>
              <w:rPr/>
            </w:pPr>
            <w:r>
              <w:rPr/>
              <w:t> </w:t>
            </w:r>
          </w:p>
        </w:tc>
      </w:tr>
      <w:tr>
        <w:trPr/>
        <w:tc>
          <w:tcPr>
            <w:tcW w:w="339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Collateralized debt obligations</w:t>
            </w:r>
          </w:p>
        </w:tc>
        <w:tc>
          <w:tcPr>
            <w:tcW w:w="181" w:type="dxa"/>
            <w:tcBorders/>
            <w:shd w:fill="CCEEFF" w:val="clear"/>
            <w:vAlign w:val="bottom"/>
          </w:tcPr>
          <w:p>
            <w:pPr>
              <w:pStyle w:val="TableContents"/>
              <w:spacing w:before="0" w:after="0"/>
              <w:ind w:left="0" w:right="0" w:hanging="0"/>
              <w:rPr/>
            </w:pPr>
            <w:r>
              <w:rPr/>
              <w:t> </w:t>
            </w:r>
          </w:p>
        </w:tc>
        <w:tc>
          <w:tcPr>
            <w:tcW w:w="120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338.8</w:t>
            </w:r>
          </w:p>
        </w:tc>
        <w:tc>
          <w:tcPr>
            <w:tcW w:w="186" w:type="dxa"/>
            <w:tcBorders/>
            <w:shd w:fill="CCEEFF" w:val="clear"/>
            <w:vAlign w:val="bottom"/>
          </w:tcPr>
          <w:p>
            <w:pPr>
              <w:pStyle w:val="TableContents"/>
              <w:spacing w:before="0" w:after="0"/>
              <w:ind w:left="0" w:right="0" w:hanging="0"/>
              <w:rPr/>
            </w:pPr>
            <w:r>
              <w:rPr/>
              <w:t> </w:t>
            </w:r>
          </w:p>
        </w:tc>
        <w:tc>
          <w:tcPr>
            <w:tcW w:w="118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1" w:type="dxa"/>
            <w:tcBorders/>
            <w:shd w:fill="CCEEFF" w:val="clear"/>
            <w:vAlign w:val="bottom"/>
          </w:tcPr>
          <w:p>
            <w:pPr>
              <w:pStyle w:val="TableContents"/>
              <w:spacing w:before="0" w:after="0"/>
              <w:ind w:left="0" w:right="0" w:hanging="0"/>
              <w:rPr/>
            </w:pPr>
            <w:r>
              <w:rPr/>
              <w:t> </w:t>
            </w:r>
          </w:p>
        </w:tc>
        <w:tc>
          <w:tcPr>
            <w:tcW w:w="118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236.3</w:t>
            </w:r>
          </w:p>
        </w:tc>
        <w:tc>
          <w:tcPr>
            <w:tcW w:w="186" w:type="dxa"/>
            <w:tcBorders/>
            <w:shd w:fill="CCEEFF" w:val="clear"/>
            <w:vAlign w:val="bottom"/>
          </w:tcPr>
          <w:p>
            <w:pPr>
              <w:pStyle w:val="TableContents"/>
              <w:spacing w:before="0" w:after="0"/>
              <w:ind w:left="0" w:right="0" w:hanging="0"/>
              <w:rPr/>
            </w:pPr>
            <w:r>
              <w:rPr/>
              <w:t> </w:t>
            </w:r>
          </w:p>
        </w:tc>
        <w:tc>
          <w:tcPr>
            <w:tcW w:w="116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102.5</w:t>
            </w:r>
          </w:p>
        </w:tc>
        <w:tc>
          <w:tcPr>
            <w:tcW w:w="611" w:type="dxa"/>
            <w:tcBorders/>
            <w:shd w:fill="CCEEFF" w:val="clear"/>
            <w:vAlign w:val="bottom"/>
          </w:tcPr>
          <w:p>
            <w:pPr>
              <w:pStyle w:val="TableContents"/>
              <w:spacing w:before="0" w:after="0"/>
              <w:ind w:left="0" w:right="0" w:hanging="0"/>
              <w:rPr/>
            </w:pPr>
            <w:r>
              <w:rPr/>
              <w:t> </w:t>
            </w:r>
          </w:p>
        </w:tc>
      </w:tr>
      <w:tr>
        <w:trPr/>
        <w:tc>
          <w:tcPr>
            <w:tcW w:w="339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debt obligations</w:t>
            </w:r>
          </w:p>
        </w:tc>
        <w:tc>
          <w:tcPr>
            <w:tcW w:w="181" w:type="dxa"/>
            <w:tcBorders/>
            <w:shd w:fill="auto" w:val="clear"/>
            <w:vAlign w:val="bottom"/>
          </w:tcPr>
          <w:p>
            <w:pPr>
              <w:pStyle w:val="TableContents"/>
              <w:spacing w:before="0" w:after="0"/>
              <w:ind w:left="0" w:right="0" w:hanging="0"/>
              <w:rPr/>
            </w:pPr>
            <w:r>
              <w:rPr/>
              <w:t> </w:t>
            </w:r>
          </w:p>
        </w:tc>
        <w:tc>
          <w:tcPr>
            <w:tcW w:w="120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3,570.2</w:t>
            </w:r>
          </w:p>
        </w:tc>
        <w:tc>
          <w:tcPr>
            <w:tcW w:w="186" w:type="dxa"/>
            <w:tcBorders/>
            <w:shd w:fill="auto" w:val="clear"/>
            <w:vAlign w:val="bottom"/>
          </w:tcPr>
          <w:p>
            <w:pPr>
              <w:pStyle w:val="TableContents"/>
              <w:spacing w:before="0" w:after="0"/>
              <w:ind w:left="0" w:right="0" w:hanging="0"/>
              <w:rPr/>
            </w:pPr>
            <w:r>
              <w:rPr/>
              <w:t> </w:t>
            </w:r>
          </w:p>
        </w:tc>
        <w:tc>
          <w:tcPr>
            <w:tcW w:w="118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1" w:type="dxa"/>
            <w:tcBorders/>
            <w:shd w:fill="auto" w:val="clear"/>
            <w:vAlign w:val="bottom"/>
          </w:tcPr>
          <w:p>
            <w:pPr>
              <w:pStyle w:val="TableContents"/>
              <w:spacing w:before="0" w:after="0"/>
              <w:ind w:left="0" w:right="0" w:hanging="0"/>
              <w:rPr/>
            </w:pPr>
            <w:r>
              <w:rPr/>
              <w:t> </w:t>
            </w:r>
          </w:p>
        </w:tc>
        <w:tc>
          <w:tcPr>
            <w:tcW w:w="118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3,542.9</w:t>
            </w:r>
          </w:p>
        </w:tc>
        <w:tc>
          <w:tcPr>
            <w:tcW w:w="186" w:type="dxa"/>
            <w:tcBorders/>
            <w:shd w:fill="auto" w:val="clear"/>
            <w:vAlign w:val="bottom"/>
          </w:tcPr>
          <w:p>
            <w:pPr>
              <w:pStyle w:val="TableContents"/>
              <w:spacing w:before="0" w:after="0"/>
              <w:ind w:left="0" w:right="0" w:hanging="0"/>
              <w:rPr/>
            </w:pPr>
            <w:r>
              <w:rPr/>
              <w:t> </w:t>
            </w:r>
          </w:p>
        </w:tc>
        <w:tc>
          <w:tcPr>
            <w:tcW w:w="116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27.3</w:t>
            </w:r>
          </w:p>
        </w:tc>
        <w:tc>
          <w:tcPr>
            <w:tcW w:w="611" w:type="dxa"/>
            <w:tcBorders/>
            <w:shd w:fill="auto" w:val="clear"/>
            <w:vAlign w:val="bottom"/>
          </w:tcPr>
          <w:p>
            <w:pPr>
              <w:pStyle w:val="TableContents"/>
              <w:spacing w:before="0" w:after="0"/>
              <w:ind w:left="0" w:right="0" w:hanging="0"/>
              <w:rPr/>
            </w:pPr>
            <w:r>
              <w:rPr/>
              <w:t> </w:t>
            </w:r>
          </w:p>
        </w:tc>
      </w:tr>
      <w:tr>
        <w:trPr/>
        <w:tc>
          <w:tcPr>
            <w:tcW w:w="339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fixed maturities, available-for-sale</w:t>
            </w:r>
          </w:p>
        </w:tc>
        <w:tc>
          <w:tcPr>
            <w:tcW w:w="181" w:type="dxa"/>
            <w:tcBorders/>
            <w:shd w:fill="CCEEFF" w:val="clear"/>
            <w:vAlign w:val="bottom"/>
          </w:tcPr>
          <w:p>
            <w:pPr>
              <w:pStyle w:val="TableContents"/>
              <w:spacing w:before="0" w:after="0"/>
              <w:ind w:left="0" w:right="0" w:hanging="0"/>
              <w:rPr/>
            </w:pPr>
            <w:r>
              <w:rPr/>
              <w:t> </w:t>
            </w:r>
          </w:p>
        </w:tc>
        <w:tc>
          <w:tcPr>
            <w:tcW w:w="120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49,006.7</w:t>
            </w:r>
          </w:p>
        </w:tc>
        <w:tc>
          <w:tcPr>
            <w:tcW w:w="186" w:type="dxa"/>
            <w:tcBorders/>
            <w:shd w:fill="CCEEFF" w:val="clear"/>
            <w:vAlign w:val="bottom"/>
          </w:tcPr>
          <w:p>
            <w:pPr>
              <w:pStyle w:val="TableContents"/>
              <w:spacing w:before="0" w:after="0"/>
              <w:ind w:left="0" w:right="0" w:hanging="0"/>
              <w:rPr/>
            </w:pPr>
            <w:r>
              <w:rPr/>
              <w:t> </w:t>
            </w:r>
          </w:p>
        </w:tc>
        <w:tc>
          <w:tcPr>
            <w:tcW w:w="118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145.0</w:t>
            </w:r>
          </w:p>
        </w:tc>
        <w:tc>
          <w:tcPr>
            <w:tcW w:w="181" w:type="dxa"/>
            <w:tcBorders/>
            <w:shd w:fill="CCEEFF" w:val="clear"/>
            <w:vAlign w:val="bottom"/>
          </w:tcPr>
          <w:p>
            <w:pPr>
              <w:pStyle w:val="TableContents"/>
              <w:spacing w:before="0" w:after="0"/>
              <w:ind w:left="0" w:right="0" w:hanging="0"/>
              <w:rPr/>
            </w:pPr>
            <w:r>
              <w:rPr/>
              <w:t> </w:t>
            </w:r>
          </w:p>
        </w:tc>
        <w:tc>
          <w:tcPr>
            <w:tcW w:w="118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48,412.0</w:t>
            </w:r>
          </w:p>
        </w:tc>
        <w:tc>
          <w:tcPr>
            <w:tcW w:w="186" w:type="dxa"/>
            <w:tcBorders/>
            <w:shd w:fill="CCEEFF" w:val="clear"/>
            <w:vAlign w:val="bottom"/>
          </w:tcPr>
          <w:p>
            <w:pPr>
              <w:pStyle w:val="TableContents"/>
              <w:spacing w:before="0" w:after="0"/>
              <w:ind w:left="0" w:right="0" w:hanging="0"/>
              <w:rPr/>
            </w:pPr>
            <w:r>
              <w:rPr/>
              <w:t> </w:t>
            </w:r>
          </w:p>
        </w:tc>
        <w:tc>
          <w:tcPr>
            <w:tcW w:w="116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449.7</w:t>
            </w:r>
          </w:p>
        </w:tc>
        <w:tc>
          <w:tcPr>
            <w:tcW w:w="611" w:type="dxa"/>
            <w:tcBorders/>
            <w:shd w:fill="CCEEFF" w:val="clear"/>
            <w:vAlign w:val="bottom"/>
          </w:tcPr>
          <w:p>
            <w:pPr>
              <w:pStyle w:val="TableContents"/>
              <w:spacing w:before="0" w:after="0"/>
              <w:ind w:left="0" w:right="0" w:hanging="0"/>
              <w:rPr/>
            </w:pPr>
            <w:r>
              <w:rPr/>
              <w:t> </w:t>
            </w:r>
          </w:p>
        </w:tc>
      </w:tr>
      <w:tr>
        <w:trPr/>
        <w:tc>
          <w:tcPr>
            <w:tcW w:w="339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Fixed maturities, trading</w:t>
            </w:r>
          </w:p>
        </w:tc>
        <w:tc>
          <w:tcPr>
            <w:tcW w:w="181" w:type="dxa"/>
            <w:tcBorders/>
            <w:shd w:fill="auto" w:val="clear"/>
            <w:vAlign w:val="bottom"/>
          </w:tcPr>
          <w:p>
            <w:pPr>
              <w:pStyle w:val="TableContents"/>
              <w:spacing w:before="0" w:after="0"/>
              <w:ind w:left="0" w:right="0" w:hanging="0"/>
              <w:rPr/>
            </w:pPr>
            <w:r>
              <w:rPr/>
              <w:t> </w:t>
            </w:r>
          </w:p>
        </w:tc>
        <w:tc>
          <w:tcPr>
            <w:tcW w:w="120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971.7</w:t>
            </w:r>
          </w:p>
        </w:tc>
        <w:tc>
          <w:tcPr>
            <w:tcW w:w="186" w:type="dxa"/>
            <w:tcBorders/>
            <w:shd w:fill="auto" w:val="clear"/>
            <w:vAlign w:val="bottom"/>
          </w:tcPr>
          <w:p>
            <w:pPr>
              <w:pStyle w:val="TableContents"/>
              <w:spacing w:before="0" w:after="0"/>
              <w:ind w:left="0" w:right="0" w:hanging="0"/>
              <w:rPr/>
            </w:pPr>
            <w:r>
              <w:rPr/>
              <w:t> </w:t>
            </w:r>
          </w:p>
        </w:tc>
        <w:tc>
          <w:tcPr>
            <w:tcW w:w="11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199.6</w:t>
            </w:r>
          </w:p>
        </w:tc>
        <w:tc>
          <w:tcPr>
            <w:tcW w:w="181" w:type="dxa"/>
            <w:tcBorders/>
            <w:shd w:fill="auto" w:val="clear"/>
            <w:vAlign w:val="bottom"/>
          </w:tcPr>
          <w:p>
            <w:pPr>
              <w:pStyle w:val="TableContents"/>
              <w:spacing w:before="0" w:after="0"/>
              <w:ind w:left="0" w:right="0" w:hanging="0"/>
              <w:rPr/>
            </w:pPr>
            <w:r>
              <w:rPr/>
              <w:t> </w:t>
            </w:r>
          </w:p>
        </w:tc>
        <w:tc>
          <w:tcPr>
            <w:tcW w:w="11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551.3</w:t>
            </w:r>
          </w:p>
        </w:tc>
        <w:tc>
          <w:tcPr>
            <w:tcW w:w="186" w:type="dxa"/>
            <w:tcBorders/>
            <w:shd w:fill="auto" w:val="clear"/>
            <w:vAlign w:val="bottom"/>
          </w:tcPr>
          <w:p>
            <w:pPr>
              <w:pStyle w:val="TableContents"/>
              <w:spacing w:before="0" w:after="0"/>
              <w:ind w:left="0" w:right="0" w:hanging="0"/>
              <w:rPr/>
            </w:pPr>
            <w:r>
              <w:rPr/>
              <w:t> </w:t>
            </w:r>
          </w:p>
        </w:tc>
        <w:tc>
          <w:tcPr>
            <w:tcW w:w="116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220.8</w:t>
            </w:r>
          </w:p>
        </w:tc>
        <w:tc>
          <w:tcPr>
            <w:tcW w:w="611" w:type="dxa"/>
            <w:tcBorders/>
            <w:shd w:fill="auto" w:val="clear"/>
            <w:vAlign w:val="bottom"/>
          </w:tcPr>
          <w:p>
            <w:pPr>
              <w:pStyle w:val="TableContents"/>
              <w:spacing w:before="0" w:after="0"/>
              <w:ind w:left="0" w:right="0" w:hanging="0"/>
              <w:rPr/>
            </w:pPr>
            <w:r>
              <w:rPr/>
              <w:t> </w:t>
            </w:r>
          </w:p>
        </w:tc>
      </w:tr>
      <w:tr>
        <w:trPr/>
        <w:tc>
          <w:tcPr>
            <w:tcW w:w="339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Equity securities, available-for-sale</w:t>
            </w:r>
          </w:p>
        </w:tc>
        <w:tc>
          <w:tcPr>
            <w:tcW w:w="181" w:type="dxa"/>
            <w:tcBorders/>
            <w:shd w:fill="CCEEFF" w:val="clear"/>
            <w:vAlign w:val="bottom"/>
          </w:tcPr>
          <w:p>
            <w:pPr>
              <w:pStyle w:val="TableContents"/>
              <w:spacing w:before="0" w:after="0"/>
              <w:ind w:left="0" w:right="0" w:hanging="0"/>
              <w:rPr/>
            </w:pPr>
            <w:r>
              <w:rPr/>
              <w:t> </w:t>
            </w:r>
          </w:p>
        </w:tc>
        <w:tc>
          <w:tcPr>
            <w:tcW w:w="120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77.1</w:t>
            </w:r>
          </w:p>
        </w:tc>
        <w:tc>
          <w:tcPr>
            <w:tcW w:w="186" w:type="dxa"/>
            <w:tcBorders/>
            <w:shd w:fill="CCEEFF" w:val="clear"/>
            <w:vAlign w:val="bottom"/>
          </w:tcPr>
          <w:p>
            <w:pPr>
              <w:pStyle w:val="TableContents"/>
              <w:spacing w:before="0" w:after="0"/>
              <w:ind w:left="0" w:right="0" w:hanging="0"/>
              <w:rPr/>
            </w:pPr>
            <w:r>
              <w:rPr/>
              <w:t> </w:t>
            </w:r>
          </w:p>
        </w:tc>
        <w:tc>
          <w:tcPr>
            <w:tcW w:w="118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56.5</w:t>
            </w:r>
          </w:p>
        </w:tc>
        <w:tc>
          <w:tcPr>
            <w:tcW w:w="181" w:type="dxa"/>
            <w:tcBorders/>
            <w:shd w:fill="CCEEFF" w:val="clear"/>
            <w:vAlign w:val="bottom"/>
          </w:tcPr>
          <w:p>
            <w:pPr>
              <w:pStyle w:val="TableContents"/>
              <w:spacing w:before="0" w:after="0"/>
              <w:ind w:left="0" w:right="0" w:hanging="0"/>
              <w:rPr/>
            </w:pPr>
            <w:r>
              <w:rPr/>
              <w:t> </w:t>
            </w:r>
          </w:p>
        </w:tc>
        <w:tc>
          <w:tcPr>
            <w:tcW w:w="118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w:t>
            </w:r>
          </w:p>
        </w:tc>
        <w:tc>
          <w:tcPr>
            <w:tcW w:w="186" w:type="dxa"/>
            <w:tcBorders/>
            <w:shd w:fill="CCEEFF" w:val="clear"/>
            <w:vAlign w:val="bottom"/>
          </w:tcPr>
          <w:p>
            <w:pPr>
              <w:pStyle w:val="TableContents"/>
              <w:spacing w:before="0" w:after="0"/>
              <w:ind w:left="0" w:right="0" w:hanging="0"/>
              <w:rPr/>
            </w:pPr>
            <w:r>
              <w:rPr/>
              <w:t> </w:t>
            </w:r>
          </w:p>
        </w:tc>
        <w:tc>
          <w:tcPr>
            <w:tcW w:w="116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18.0</w:t>
            </w:r>
          </w:p>
        </w:tc>
        <w:tc>
          <w:tcPr>
            <w:tcW w:w="611" w:type="dxa"/>
            <w:tcBorders/>
            <w:shd w:fill="CCEEFF" w:val="clear"/>
            <w:vAlign w:val="bottom"/>
          </w:tcPr>
          <w:p>
            <w:pPr>
              <w:pStyle w:val="TableContents"/>
              <w:spacing w:before="0" w:after="0"/>
              <w:ind w:left="0" w:right="0" w:hanging="0"/>
              <w:rPr/>
            </w:pPr>
            <w:r>
              <w:rPr/>
              <w:t> </w:t>
            </w:r>
          </w:p>
        </w:tc>
      </w:tr>
      <w:tr>
        <w:trPr/>
        <w:tc>
          <w:tcPr>
            <w:tcW w:w="339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Equity securities, trading</w:t>
            </w:r>
          </w:p>
        </w:tc>
        <w:tc>
          <w:tcPr>
            <w:tcW w:w="181" w:type="dxa"/>
            <w:tcBorders/>
            <w:shd w:fill="auto" w:val="clear"/>
            <w:vAlign w:val="bottom"/>
          </w:tcPr>
          <w:p>
            <w:pPr>
              <w:pStyle w:val="TableContents"/>
              <w:spacing w:before="0" w:after="0"/>
              <w:ind w:left="0" w:right="0" w:hanging="0"/>
              <w:rPr/>
            </w:pPr>
            <w:r>
              <w:rPr/>
              <w:t> </w:t>
            </w:r>
          </w:p>
        </w:tc>
        <w:tc>
          <w:tcPr>
            <w:tcW w:w="120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404.8</w:t>
            </w:r>
          </w:p>
        </w:tc>
        <w:tc>
          <w:tcPr>
            <w:tcW w:w="186" w:type="dxa"/>
            <w:tcBorders/>
            <w:shd w:fill="auto" w:val="clear"/>
            <w:vAlign w:val="bottom"/>
          </w:tcPr>
          <w:p>
            <w:pPr>
              <w:pStyle w:val="TableContents"/>
              <w:spacing w:before="0" w:after="0"/>
              <w:ind w:left="0" w:right="0" w:hanging="0"/>
              <w:rPr/>
            </w:pPr>
            <w:r>
              <w:rPr/>
              <w:t> </w:t>
            </w:r>
          </w:p>
        </w:tc>
        <w:tc>
          <w:tcPr>
            <w:tcW w:w="11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291.6</w:t>
            </w:r>
          </w:p>
        </w:tc>
        <w:tc>
          <w:tcPr>
            <w:tcW w:w="181" w:type="dxa"/>
            <w:tcBorders/>
            <w:shd w:fill="auto" w:val="clear"/>
            <w:vAlign w:val="bottom"/>
          </w:tcPr>
          <w:p>
            <w:pPr>
              <w:pStyle w:val="TableContents"/>
              <w:spacing w:before="0" w:after="0"/>
              <w:ind w:left="0" w:right="0" w:hanging="0"/>
              <w:rPr/>
            </w:pPr>
            <w:r>
              <w:rPr/>
              <w:t> </w:t>
            </w:r>
          </w:p>
        </w:tc>
        <w:tc>
          <w:tcPr>
            <w:tcW w:w="11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113.2</w:t>
            </w:r>
          </w:p>
        </w:tc>
        <w:tc>
          <w:tcPr>
            <w:tcW w:w="186" w:type="dxa"/>
            <w:tcBorders/>
            <w:shd w:fill="auto" w:val="clear"/>
            <w:vAlign w:val="bottom"/>
          </w:tcPr>
          <w:p>
            <w:pPr>
              <w:pStyle w:val="TableContents"/>
              <w:spacing w:before="0" w:after="0"/>
              <w:ind w:left="0" w:right="0" w:hanging="0"/>
              <w:rPr/>
            </w:pPr>
            <w:r>
              <w:rPr/>
              <w:t> </w:t>
            </w:r>
          </w:p>
        </w:tc>
        <w:tc>
          <w:tcPr>
            <w:tcW w:w="116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611" w:type="dxa"/>
            <w:tcBorders/>
            <w:shd w:fill="auto" w:val="clear"/>
            <w:vAlign w:val="bottom"/>
          </w:tcPr>
          <w:p>
            <w:pPr>
              <w:pStyle w:val="TableContents"/>
              <w:spacing w:before="0" w:after="0"/>
              <w:ind w:left="0" w:right="0" w:hanging="0"/>
              <w:rPr/>
            </w:pPr>
            <w:r>
              <w:rPr/>
              <w:t> </w:t>
            </w:r>
          </w:p>
        </w:tc>
      </w:tr>
      <w:tr>
        <w:trPr/>
        <w:tc>
          <w:tcPr>
            <w:tcW w:w="339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Derivative assets (1)</w:t>
            </w:r>
          </w:p>
        </w:tc>
        <w:tc>
          <w:tcPr>
            <w:tcW w:w="181" w:type="dxa"/>
            <w:tcBorders/>
            <w:shd w:fill="CCEEFF" w:val="clear"/>
            <w:vAlign w:val="bottom"/>
          </w:tcPr>
          <w:p>
            <w:pPr>
              <w:pStyle w:val="TableContents"/>
              <w:spacing w:before="0" w:after="0"/>
              <w:ind w:left="0" w:right="0" w:hanging="0"/>
              <w:rPr/>
            </w:pPr>
            <w:r>
              <w:rPr/>
              <w:t> </w:t>
            </w:r>
          </w:p>
        </w:tc>
        <w:tc>
          <w:tcPr>
            <w:tcW w:w="120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1,171.1</w:t>
            </w:r>
          </w:p>
        </w:tc>
        <w:tc>
          <w:tcPr>
            <w:tcW w:w="186" w:type="dxa"/>
            <w:tcBorders/>
            <w:shd w:fill="CCEEFF" w:val="clear"/>
            <w:vAlign w:val="bottom"/>
          </w:tcPr>
          <w:p>
            <w:pPr>
              <w:pStyle w:val="TableContents"/>
              <w:spacing w:before="0" w:after="0"/>
              <w:ind w:left="0" w:right="0" w:hanging="0"/>
              <w:rPr/>
            </w:pPr>
            <w:r>
              <w:rPr/>
              <w:t> </w:t>
            </w:r>
          </w:p>
        </w:tc>
        <w:tc>
          <w:tcPr>
            <w:tcW w:w="118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1" w:type="dxa"/>
            <w:tcBorders/>
            <w:shd w:fill="CCEEFF" w:val="clear"/>
            <w:vAlign w:val="bottom"/>
          </w:tcPr>
          <w:p>
            <w:pPr>
              <w:pStyle w:val="TableContents"/>
              <w:spacing w:before="0" w:after="0"/>
              <w:ind w:left="0" w:right="0" w:hanging="0"/>
              <w:rPr/>
            </w:pPr>
            <w:r>
              <w:rPr/>
              <w:t> </w:t>
            </w:r>
          </w:p>
        </w:tc>
        <w:tc>
          <w:tcPr>
            <w:tcW w:w="118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1,110.9</w:t>
            </w:r>
          </w:p>
        </w:tc>
        <w:tc>
          <w:tcPr>
            <w:tcW w:w="186" w:type="dxa"/>
            <w:tcBorders/>
            <w:shd w:fill="CCEEFF" w:val="clear"/>
            <w:vAlign w:val="bottom"/>
          </w:tcPr>
          <w:p>
            <w:pPr>
              <w:pStyle w:val="TableContents"/>
              <w:spacing w:before="0" w:after="0"/>
              <w:ind w:left="0" w:right="0" w:hanging="0"/>
              <w:rPr/>
            </w:pPr>
            <w:r>
              <w:rPr/>
              <w:t> </w:t>
            </w:r>
          </w:p>
        </w:tc>
        <w:tc>
          <w:tcPr>
            <w:tcW w:w="116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60.2</w:t>
            </w:r>
          </w:p>
        </w:tc>
        <w:tc>
          <w:tcPr>
            <w:tcW w:w="611" w:type="dxa"/>
            <w:tcBorders/>
            <w:shd w:fill="CCEEFF" w:val="clear"/>
            <w:vAlign w:val="bottom"/>
          </w:tcPr>
          <w:p>
            <w:pPr>
              <w:pStyle w:val="TableContents"/>
              <w:spacing w:before="0" w:after="0"/>
              <w:ind w:left="0" w:right="0" w:hanging="0"/>
              <w:rPr/>
            </w:pPr>
            <w:r>
              <w:rPr/>
              <w:t> </w:t>
            </w:r>
          </w:p>
        </w:tc>
      </w:tr>
      <w:tr>
        <w:trPr/>
        <w:tc>
          <w:tcPr>
            <w:tcW w:w="339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investments (2)</w:t>
            </w:r>
          </w:p>
        </w:tc>
        <w:tc>
          <w:tcPr>
            <w:tcW w:w="181" w:type="dxa"/>
            <w:tcBorders/>
            <w:shd w:fill="auto" w:val="clear"/>
            <w:vAlign w:val="bottom"/>
          </w:tcPr>
          <w:p>
            <w:pPr>
              <w:pStyle w:val="TableContents"/>
              <w:spacing w:before="0" w:after="0"/>
              <w:ind w:left="0" w:right="0" w:hanging="0"/>
              <w:rPr/>
            </w:pPr>
            <w:r>
              <w:rPr/>
              <w:t> </w:t>
            </w:r>
          </w:p>
        </w:tc>
        <w:tc>
          <w:tcPr>
            <w:tcW w:w="120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213.3</w:t>
            </w:r>
          </w:p>
        </w:tc>
        <w:tc>
          <w:tcPr>
            <w:tcW w:w="186" w:type="dxa"/>
            <w:tcBorders/>
            <w:shd w:fill="auto" w:val="clear"/>
            <w:vAlign w:val="bottom"/>
          </w:tcPr>
          <w:p>
            <w:pPr>
              <w:pStyle w:val="TableContents"/>
              <w:spacing w:before="0" w:after="0"/>
              <w:ind w:left="0" w:right="0" w:hanging="0"/>
              <w:rPr/>
            </w:pPr>
            <w:r>
              <w:rPr/>
              <w:t> </w:t>
            </w:r>
          </w:p>
        </w:tc>
        <w:tc>
          <w:tcPr>
            <w:tcW w:w="11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17.6</w:t>
            </w:r>
          </w:p>
        </w:tc>
        <w:tc>
          <w:tcPr>
            <w:tcW w:w="181" w:type="dxa"/>
            <w:tcBorders/>
            <w:shd w:fill="auto" w:val="clear"/>
            <w:vAlign w:val="bottom"/>
          </w:tcPr>
          <w:p>
            <w:pPr>
              <w:pStyle w:val="TableContents"/>
              <w:spacing w:before="0" w:after="0"/>
              <w:ind w:left="0" w:right="0" w:hanging="0"/>
              <w:rPr/>
            </w:pPr>
            <w:r>
              <w:rPr/>
              <w:t> </w:t>
            </w:r>
          </w:p>
        </w:tc>
        <w:tc>
          <w:tcPr>
            <w:tcW w:w="11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98.2</w:t>
            </w:r>
          </w:p>
        </w:tc>
        <w:tc>
          <w:tcPr>
            <w:tcW w:w="186" w:type="dxa"/>
            <w:tcBorders/>
            <w:shd w:fill="auto" w:val="clear"/>
            <w:vAlign w:val="bottom"/>
          </w:tcPr>
          <w:p>
            <w:pPr>
              <w:pStyle w:val="TableContents"/>
              <w:spacing w:before="0" w:after="0"/>
              <w:ind w:left="0" w:right="0" w:hanging="0"/>
              <w:rPr/>
            </w:pPr>
            <w:r>
              <w:rPr/>
              <w:t> </w:t>
            </w:r>
          </w:p>
        </w:tc>
        <w:tc>
          <w:tcPr>
            <w:tcW w:w="116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97.5</w:t>
            </w:r>
          </w:p>
        </w:tc>
        <w:tc>
          <w:tcPr>
            <w:tcW w:w="611" w:type="dxa"/>
            <w:tcBorders/>
            <w:shd w:fill="auto" w:val="clear"/>
            <w:vAlign w:val="bottom"/>
          </w:tcPr>
          <w:p>
            <w:pPr>
              <w:pStyle w:val="TableContents"/>
              <w:spacing w:before="0" w:after="0"/>
              <w:ind w:left="0" w:right="0" w:hanging="0"/>
              <w:rPr/>
            </w:pPr>
            <w:r>
              <w:rPr/>
              <w:t> </w:t>
            </w:r>
          </w:p>
        </w:tc>
      </w:tr>
      <w:tr>
        <w:trPr/>
        <w:tc>
          <w:tcPr>
            <w:tcW w:w="339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Cash equivalents (3)</w:t>
            </w:r>
          </w:p>
        </w:tc>
        <w:tc>
          <w:tcPr>
            <w:tcW w:w="181" w:type="dxa"/>
            <w:tcBorders/>
            <w:shd w:fill="CCEEFF" w:val="clear"/>
            <w:vAlign w:val="bottom"/>
          </w:tcPr>
          <w:p>
            <w:pPr>
              <w:pStyle w:val="TableContents"/>
              <w:spacing w:before="0" w:after="0"/>
              <w:ind w:left="0" w:right="0" w:hanging="0"/>
              <w:rPr/>
            </w:pPr>
            <w:r>
              <w:rPr/>
              <w:t> </w:t>
            </w:r>
          </w:p>
        </w:tc>
        <w:tc>
          <w:tcPr>
            <w:tcW w:w="120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1,659.8</w:t>
            </w:r>
          </w:p>
        </w:tc>
        <w:tc>
          <w:tcPr>
            <w:tcW w:w="186" w:type="dxa"/>
            <w:tcBorders/>
            <w:shd w:fill="CCEEFF" w:val="clear"/>
            <w:vAlign w:val="bottom"/>
          </w:tcPr>
          <w:p>
            <w:pPr>
              <w:pStyle w:val="TableContents"/>
              <w:spacing w:before="0" w:after="0"/>
              <w:ind w:left="0" w:right="0" w:hanging="0"/>
              <w:rPr/>
            </w:pPr>
            <w:r>
              <w:rPr/>
              <w:t> </w:t>
            </w:r>
          </w:p>
        </w:tc>
        <w:tc>
          <w:tcPr>
            <w:tcW w:w="118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677.3</w:t>
            </w:r>
          </w:p>
        </w:tc>
        <w:tc>
          <w:tcPr>
            <w:tcW w:w="181" w:type="dxa"/>
            <w:tcBorders/>
            <w:shd w:fill="CCEEFF" w:val="clear"/>
            <w:vAlign w:val="bottom"/>
          </w:tcPr>
          <w:p>
            <w:pPr>
              <w:pStyle w:val="TableContents"/>
              <w:spacing w:before="0" w:after="0"/>
              <w:ind w:left="0" w:right="0" w:hanging="0"/>
              <w:rPr/>
            </w:pPr>
            <w:r>
              <w:rPr/>
              <w:t> </w:t>
            </w:r>
          </w:p>
        </w:tc>
        <w:tc>
          <w:tcPr>
            <w:tcW w:w="118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982.5</w:t>
            </w:r>
          </w:p>
        </w:tc>
        <w:tc>
          <w:tcPr>
            <w:tcW w:w="186" w:type="dxa"/>
            <w:tcBorders/>
            <w:shd w:fill="CCEEFF" w:val="clear"/>
            <w:vAlign w:val="bottom"/>
          </w:tcPr>
          <w:p>
            <w:pPr>
              <w:pStyle w:val="TableContents"/>
              <w:spacing w:before="0" w:after="0"/>
              <w:ind w:left="0" w:right="0" w:hanging="0"/>
              <w:rPr/>
            </w:pPr>
            <w:r>
              <w:rPr/>
              <w:t> </w:t>
            </w:r>
          </w:p>
        </w:tc>
        <w:tc>
          <w:tcPr>
            <w:tcW w:w="116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611" w:type="dxa"/>
            <w:tcBorders/>
            <w:shd w:fill="CCEEFF" w:val="clear"/>
            <w:vAlign w:val="bottom"/>
          </w:tcPr>
          <w:p>
            <w:pPr>
              <w:pStyle w:val="TableContents"/>
              <w:spacing w:before="0" w:after="0"/>
              <w:ind w:left="0" w:right="0" w:hanging="0"/>
              <w:rPr/>
            </w:pPr>
            <w:r>
              <w:rPr/>
              <w:t> </w:t>
            </w:r>
          </w:p>
        </w:tc>
      </w:tr>
      <w:tr>
        <w:trPr/>
        <w:tc>
          <w:tcPr>
            <w:tcW w:w="339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Sub-total excluding separate account assets</w:t>
            </w:r>
          </w:p>
        </w:tc>
        <w:tc>
          <w:tcPr>
            <w:tcW w:w="181" w:type="dxa"/>
            <w:tcBorders/>
            <w:shd w:fill="auto" w:val="clear"/>
            <w:vAlign w:val="bottom"/>
          </w:tcPr>
          <w:p>
            <w:pPr>
              <w:pStyle w:val="TableContents"/>
              <w:spacing w:before="0" w:after="0"/>
              <w:ind w:left="0" w:right="0" w:hanging="0"/>
              <w:rPr/>
            </w:pPr>
            <w:r>
              <w:rPr/>
              <w:t> </w:t>
            </w:r>
          </w:p>
        </w:tc>
        <w:tc>
          <w:tcPr>
            <w:tcW w:w="120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53,504.5</w:t>
            </w:r>
          </w:p>
        </w:tc>
        <w:tc>
          <w:tcPr>
            <w:tcW w:w="186" w:type="dxa"/>
            <w:tcBorders/>
            <w:shd w:fill="auto" w:val="clear"/>
            <w:vAlign w:val="bottom"/>
          </w:tcPr>
          <w:p>
            <w:pPr>
              <w:pStyle w:val="TableContents"/>
              <w:spacing w:before="0" w:after="0"/>
              <w:ind w:left="0" w:right="0" w:hanging="0"/>
              <w:rPr/>
            </w:pPr>
            <w:r>
              <w:rPr/>
              <w:t> </w:t>
            </w:r>
          </w:p>
        </w:tc>
        <w:tc>
          <w:tcPr>
            <w:tcW w:w="11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1,387.6</w:t>
            </w:r>
          </w:p>
        </w:tc>
        <w:tc>
          <w:tcPr>
            <w:tcW w:w="181" w:type="dxa"/>
            <w:tcBorders/>
            <w:shd w:fill="auto" w:val="clear"/>
            <w:vAlign w:val="bottom"/>
          </w:tcPr>
          <w:p>
            <w:pPr>
              <w:pStyle w:val="TableContents"/>
              <w:spacing w:before="0" w:after="0"/>
              <w:ind w:left="0" w:right="0" w:hanging="0"/>
              <w:rPr/>
            </w:pPr>
            <w:r>
              <w:rPr/>
              <w:t> </w:t>
            </w:r>
          </w:p>
        </w:tc>
        <w:tc>
          <w:tcPr>
            <w:tcW w:w="11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51,270.7</w:t>
            </w:r>
          </w:p>
        </w:tc>
        <w:tc>
          <w:tcPr>
            <w:tcW w:w="186" w:type="dxa"/>
            <w:tcBorders/>
            <w:shd w:fill="auto" w:val="clear"/>
            <w:vAlign w:val="bottom"/>
          </w:tcPr>
          <w:p>
            <w:pPr>
              <w:pStyle w:val="TableContents"/>
              <w:spacing w:before="0" w:after="0"/>
              <w:ind w:left="0" w:right="0" w:hanging="0"/>
              <w:rPr/>
            </w:pPr>
            <w:r>
              <w:rPr/>
              <w:t> </w:t>
            </w:r>
          </w:p>
        </w:tc>
        <w:tc>
          <w:tcPr>
            <w:tcW w:w="116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846.2</w:t>
            </w:r>
          </w:p>
        </w:tc>
        <w:tc>
          <w:tcPr>
            <w:tcW w:w="611" w:type="dxa"/>
            <w:tcBorders/>
            <w:shd w:fill="auto" w:val="clear"/>
            <w:vAlign w:val="bottom"/>
          </w:tcPr>
          <w:p>
            <w:pPr>
              <w:pStyle w:val="TableContents"/>
              <w:spacing w:before="0" w:after="0"/>
              <w:ind w:left="0" w:right="0" w:hanging="0"/>
              <w:rPr/>
            </w:pPr>
            <w:r>
              <w:rPr/>
              <w:t> </w:t>
            </w:r>
          </w:p>
        </w:tc>
      </w:tr>
      <w:tr>
        <w:trPr/>
        <w:tc>
          <w:tcPr>
            <w:tcW w:w="3397" w:type="dxa"/>
            <w:tcBorders/>
            <w:shd w:fill="CCEEFF" w:val="clear"/>
            <w:vAlign w:val="bottom"/>
          </w:tcPr>
          <w:p>
            <w:pPr>
              <w:pStyle w:val="TableContents"/>
              <w:spacing w:before="0" w:after="0"/>
              <w:ind w:left="0" w:right="0" w:hanging="0"/>
              <w:rPr/>
            </w:pPr>
            <w:r>
              <w:rPr/>
              <w:t> </w:t>
            </w:r>
          </w:p>
        </w:tc>
        <w:tc>
          <w:tcPr>
            <w:tcW w:w="181" w:type="dxa"/>
            <w:tcBorders/>
            <w:shd w:fill="CCEEFF" w:val="clear"/>
            <w:vAlign w:val="bottom"/>
          </w:tcPr>
          <w:p>
            <w:pPr>
              <w:pStyle w:val="TableContents"/>
              <w:spacing w:before="0" w:after="0"/>
              <w:ind w:left="0" w:right="0" w:hanging="0"/>
              <w:rPr/>
            </w:pPr>
            <w:r>
              <w:rPr/>
              <w:t> </w:t>
            </w:r>
          </w:p>
        </w:tc>
        <w:tc>
          <w:tcPr>
            <w:tcW w:w="1209" w:type="dxa"/>
            <w:gridSpan w:val="2"/>
            <w:tcBorders/>
            <w:shd w:fill="CCEEFF" w:val="clear"/>
            <w:vAlign w:val="bottom"/>
          </w:tcPr>
          <w:p>
            <w:pPr>
              <w:pStyle w:val="TableContents"/>
              <w:spacing w:before="0" w:after="0"/>
              <w:ind w:left="0" w:right="0" w:hanging="0"/>
              <w:jc w:val="right"/>
              <w:rPr/>
            </w:pPr>
            <w:r>
              <w:rPr/>
              <w:t> </w:t>
            </w:r>
          </w:p>
        </w:tc>
        <w:tc>
          <w:tcPr>
            <w:tcW w:w="186" w:type="dxa"/>
            <w:tcBorders/>
            <w:shd w:fill="CCEEFF" w:val="clear"/>
            <w:vAlign w:val="bottom"/>
          </w:tcPr>
          <w:p>
            <w:pPr>
              <w:pStyle w:val="TableContents"/>
              <w:spacing w:before="0" w:after="0"/>
              <w:ind w:left="0" w:right="0" w:hanging="0"/>
              <w:rPr/>
            </w:pPr>
            <w:r>
              <w:rPr/>
              <w:t> </w:t>
            </w:r>
          </w:p>
        </w:tc>
        <w:tc>
          <w:tcPr>
            <w:tcW w:w="1187" w:type="dxa"/>
            <w:gridSpan w:val="2"/>
            <w:tcBorders/>
            <w:shd w:fill="CCEEFF" w:val="clear"/>
            <w:vAlign w:val="bottom"/>
          </w:tcPr>
          <w:p>
            <w:pPr>
              <w:pStyle w:val="TableContents"/>
              <w:spacing w:before="0" w:after="0"/>
              <w:ind w:left="0" w:right="0" w:hanging="0"/>
              <w:jc w:val="right"/>
              <w:rPr/>
            </w:pPr>
            <w:r>
              <w:rPr/>
              <w:t> </w:t>
            </w:r>
          </w:p>
        </w:tc>
        <w:tc>
          <w:tcPr>
            <w:tcW w:w="181" w:type="dxa"/>
            <w:tcBorders/>
            <w:shd w:fill="CCEEFF" w:val="clear"/>
            <w:vAlign w:val="bottom"/>
          </w:tcPr>
          <w:p>
            <w:pPr>
              <w:pStyle w:val="TableContents"/>
              <w:spacing w:before="0" w:after="0"/>
              <w:ind w:left="0" w:right="0" w:hanging="0"/>
              <w:rPr/>
            </w:pPr>
            <w:r>
              <w:rPr/>
              <w:t> </w:t>
            </w:r>
          </w:p>
        </w:tc>
        <w:tc>
          <w:tcPr>
            <w:tcW w:w="1187" w:type="dxa"/>
            <w:gridSpan w:val="2"/>
            <w:tcBorders/>
            <w:shd w:fill="CCEEFF" w:val="clear"/>
            <w:vAlign w:val="bottom"/>
          </w:tcPr>
          <w:p>
            <w:pPr>
              <w:pStyle w:val="TableContents"/>
              <w:spacing w:before="0" w:after="0"/>
              <w:ind w:left="0" w:right="0" w:hanging="0"/>
              <w:jc w:val="right"/>
              <w:rPr/>
            </w:pPr>
            <w:r>
              <w:rPr/>
              <w:t> </w:t>
            </w:r>
          </w:p>
        </w:tc>
        <w:tc>
          <w:tcPr>
            <w:tcW w:w="186" w:type="dxa"/>
            <w:tcBorders/>
            <w:shd w:fill="CCEEFF" w:val="clear"/>
            <w:vAlign w:val="bottom"/>
          </w:tcPr>
          <w:p>
            <w:pPr>
              <w:pStyle w:val="TableContents"/>
              <w:spacing w:before="0" w:after="0"/>
              <w:ind w:left="0" w:right="0" w:hanging="0"/>
              <w:rPr/>
            </w:pPr>
            <w:r>
              <w:rPr/>
              <w:t> </w:t>
            </w:r>
          </w:p>
        </w:tc>
        <w:tc>
          <w:tcPr>
            <w:tcW w:w="1165" w:type="dxa"/>
            <w:gridSpan w:val="2"/>
            <w:tcBorders/>
            <w:shd w:fill="CCEEFF" w:val="clear"/>
            <w:vAlign w:val="bottom"/>
          </w:tcPr>
          <w:p>
            <w:pPr>
              <w:pStyle w:val="TableContents"/>
              <w:spacing w:before="0" w:after="0"/>
              <w:ind w:left="0" w:right="0" w:hanging="0"/>
              <w:jc w:val="right"/>
              <w:rPr/>
            </w:pPr>
            <w:r>
              <w:rPr/>
              <w:t> </w:t>
            </w:r>
          </w:p>
        </w:tc>
        <w:tc>
          <w:tcPr>
            <w:tcW w:w="611" w:type="dxa"/>
            <w:tcBorders/>
            <w:shd w:fill="CCEEFF" w:val="clear"/>
            <w:vAlign w:val="bottom"/>
          </w:tcPr>
          <w:p>
            <w:pPr>
              <w:pStyle w:val="TableContents"/>
              <w:spacing w:before="0" w:after="0"/>
              <w:ind w:left="0" w:right="0" w:hanging="0"/>
              <w:rPr/>
            </w:pPr>
            <w:r>
              <w:rPr/>
              <w:t> </w:t>
            </w:r>
          </w:p>
        </w:tc>
      </w:tr>
      <w:tr>
        <w:trPr/>
        <w:tc>
          <w:tcPr>
            <w:tcW w:w="339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Separate account assets</w:t>
            </w:r>
          </w:p>
        </w:tc>
        <w:tc>
          <w:tcPr>
            <w:tcW w:w="181" w:type="dxa"/>
            <w:tcBorders/>
            <w:shd w:fill="auto" w:val="clear"/>
            <w:vAlign w:val="bottom"/>
          </w:tcPr>
          <w:p>
            <w:pPr>
              <w:pStyle w:val="TableContents"/>
              <w:spacing w:before="0" w:after="0"/>
              <w:ind w:left="0" w:right="0" w:hanging="0"/>
              <w:rPr/>
            </w:pPr>
            <w:r>
              <w:rPr/>
              <w:t> </w:t>
            </w:r>
          </w:p>
        </w:tc>
        <w:tc>
          <w:tcPr>
            <w:tcW w:w="120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71,364.4</w:t>
            </w:r>
          </w:p>
        </w:tc>
        <w:tc>
          <w:tcPr>
            <w:tcW w:w="186" w:type="dxa"/>
            <w:tcBorders/>
            <w:shd w:fill="auto" w:val="clear"/>
            <w:vAlign w:val="bottom"/>
          </w:tcPr>
          <w:p>
            <w:pPr>
              <w:pStyle w:val="TableContents"/>
              <w:spacing w:before="0" w:after="0"/>
              <w:ind w:left="0" w:right="0" w:hanging="0"/>
              <w:rPr/>
            </w:pPr>
            <w:r>
              <w:rPr/>
              <w:t> </w:t>
            </w:r>
          </w:p>
        </w:tc>
        <w:tc>
          <w:tcPr>
            <w:tcW w:w="118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49,477.1</w:t>
            </w:r>
          </w:p>
        </w:tc>
        <w:tc>
          <w:tcPr>
            <w:tcW w:w="181" w:type="dxa"/>
            <w:tcBorders/>
            <w:shd w:fill="auto" w:val="clear"/>
            <w:vAlign w:val="bottom"/>
          </w:tcPr>
          <w:p>
            <w:pPr>
              <w:pStyle w:val="TableContents"/>
              <w:spacing w:before="0" w:after="0"/>
              <w:ind w:left="0" w:right="0" w:hanging="0"/>
              <w:rPr/>
            </w:pPr>
            <w:r>
              <w:rPr/>
              <w:t> </w:t>
            </w:r>
          </w:p>
        </w:tc>
        <w:tc>
          <w:tcPr>
            <w:tcW w:w="118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17,689.1</w:t>
            </w:r>
          </w:p>
        </w:tc>
        <w:tc>
          <w:tcPr>
            <w:tcW w:w="186" w:type="dxa"/>
            <w:tcBorders/>
            <w:shd w:fill="auto" w:val="clear"/>
            <w:vAlign w:val="bottom"/>
          </w:tcPr>
          <w:p>
            <w:pPr>
              <w:pStyle w:val="TableContents"/>
              <w:spacing w:before="0" w:after="0"/>
              <w:ind w:left="0" w:right="0" w:hanging="0"/>
              <w:rPr/>
            </w:pPr>
            <w:r>
              <w:rPr/>
              <w:t> </w:t>
            </w:r>
          </w:p>
        </w:tc>
        <w:tc>
          <w:tcPr>
            <w:tcW w:w="116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4,198.2</w:t>
            </w:r>
          </w:p>
        </w:tc>
        <w:tc>
          <w:tcPr>
            <w:tcW w:w="611" w:type="dxa"/>
            <w:tcBorders/>
            <w:shd w:fill="auto" w:val="clear"/>
            <w:vAlign w:val="bottom"/>
          </w:tcPr>
          <w:p>
            <w:pPr>
              <w:pStyle w:val="TableContents"/>
              <w:spacing w:before="0" w:after="0"/>
              <w:ind w:left="0" w:right="0" w:hanging="0"/>
              <w:rPr/>
            </w:pPr>
            <w:r>
              <w:rPr/>
              <w:t> </w:t>
            </w:r>
          </w:p>
        </w:tc>
      </w:tr>
      <w:tr>
        <w:trPr/>
        <w:tc>
          <w:tcPr>
            <w:tcW w:w="3397"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Total assets</w:t>
            </w:r>
          </w:p>
        </w:tc>
        <w:tc>
          <w:tcPr>
            <w:tcW w:w="181"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9"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124,868.9</w:t>
            </w:r>
          </w:p>
        </w:tc>
        <w:tc>
          <w:tcPr>
            <w:tcW w:w="186"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77"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50,864.7</w:t>
            </w:r>
          </w:p>
        </w:tc>
        <w:tc>
          <w:tcPr>
            <w:tcW w:w="181"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77"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68,959.8</w:t>
            </w:r>
          </w:p>
        </w:tc>
        <w:tc>
          <w:tcPr>
            <w:tcW w:w="186"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55"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5,044.4</w:t>
            </w:r>
          </w:p>
        </w:tc>
        <w:tc>
          <w:tcPr>
            <w:tcW w:w="611" w:type="dxa"/>
            <w:tcBorders/>
            <w:shd w:fill="CCEEFF" w:val="clear"/>
            <w:vAlign w:val="bottom"/>
          </w:tcPr>
          <w:p>
            <w:pPr>
              <w:pStyle w:val="TableContents"/>
              <w:spacing w:before="0" w:after="0"/>
              <w:ind w:left="0" w:right="0" w:hanging="0"/>
              <w:rPr/>
            </w:pPr>
            <w:r>
              <w:rPr/>
              <w:t> </w:t>
            </w:r>
          </w:p>
        </w:tc>
      </w:tr>
      <w:tr>
        <w:trPr/>
        <w:tc>
          <w:tcPr>
            <w:tcW w:w="3397" w:type="dxa"/>
            <w:tcBorders/>
            <w:shd w:fill="auto" w:val="clear"/>
            <w:vAlign w:val="bottom"/>
          </w:tcPr>
          <w:p>
            <w:pPr>
              <w:pStyle w:val="TableContents"/>
              <w:spacing w:before="0" w:after="0"/>
              <w:ind w:left="0" w:right="0" w:hanging="0"/>
              <w:rPr/>
            </w:pPr>
            <w:r>
              <w:rPr/>
              <w:t> </w:t>
            </w:r>
          </w:p>
        </w:tc>
        <w:tc>
          <w:tcPr>
            <w:tcW w:w="181" w:type="dxa"/>
            <w:tcBorders/>
            <w:shd w:fill="auto" w:val="clear"/>
            <w:vAlign w:val="bottom"/>
          </w:tcPr>
          <w:p>
            <w:pPr>
              <w:pStyle w:val="TableContents"/>
              <w:spacing w:before="0" w:after="0"/>
              <w:ind w:left="0" w:right="0" w:hanging="0"/>
              <w:rPr/>
            </w:pPr>
            <w:r>
              <w:rPr/>
              <w:t> </w:t>
            </w:r>
          </w:p>
        </w:tc>
        <w:tc>
          <w:tcPr>
            <w:tcW w:w="1209" w:type="dxa"/>
            <w:gridSpan w:val="2"/>
            <w:tcBorders/>
            <w:shd w:fill="auto" w:val="clear"/>
            <w:vAlign w:val="bottom"/>
          </w:tcPr>
          <w:p>
            <w:pPr>
              <w:pStyle w:val="TableContents"/>
              <w:spacing w:before="0" w:after="0"/>
              <w:ind w:left="0" w:right="0" w:hanging="0"/>
              <w:jc w:val="right"/>
              <w:rPr/>
            </w:pPr>
            <w:r>
              <w:rPr/>
              <w:t> </w:t>
            </w:r>
          </w:p>
        </w:tc>
        <w:tc>
          <w:tcPr>
            <w:tcW w:w="186" w:type="dxa"/>
            <w:tcBorders/>
            <w:shd w:fill="auto" w:val="clear"/>
            <w:vAlign w:val="bottom"/>
          </w:tcPr>
          <w:p>
            <w:pPr>
              <w:pStyle w:val="TableContents"/>
              <w:spacing w:before="0" w:after="0"/>
              <w:ind w:left="0" w:right="0" w:hanging="0"/>
              <w:rPr/>
            </w:pPr>
            <w:r>
              <w:rPr/>
              <w:t> </w:t>
            </w:r>
          </w:p>
        </w:tc>
        <w:tc>
          <w:tcPr>
            <w:tcW w:w="1187" w:type="dxa"/>
            <w:gridSpan w:val="2"/>
            <w:tcBorders/>
            <w:shd w:fill="auto" w:val="clear"/>
            <w:vAlign w:val="bottom"/>
          </w:tcPr>
          <w:p>
            <w:pPr>
              <w:pStyle w:val="TableContents"/>
              <w:spacing w:before="0" w:after="0"/>
              <w:ind w:left="0" w:right="0" w:hanging="0"/>
              <w:jc w:val="right"/>
              <w:rPr/>
            </w:pPr>
            <w:r>
              <w:rPr/>
              <w:t> </w:t>
            </w:r>
          </w:p>
        </w:tc>
        <w:tc>
          <w:tcPr>
            <w:tcW w:w="181" w:type="dxa"/>
            <w:tcBorders/>
            <w:shd w:fill="auto" w:val="clear"/>
            <w:vAlign w:val="bottom"/>
          </w:tcPr>
          <w:p>
            <w:pPr>
              <w:pStyle w:val="TableContents"/>
              <w:spacing w:before="0" w:after="0"/>
              <w:ind w:left="0" w:right="0" w:hanging="0"/>
              <w:rPr/>
            </w:pPr>
            <w:r>
              <w:rPr/>
              <w:t> </w:t>
            </w:r>
          </w:p>
        </w:tc>
        <w:tc>
          <w:tcPr>
            <w:tcW w:w="1187" w:type="dxa"/>
            <w:gridSpan w:val="2"/>
            <w:tcBorders/>
            <w:shd w:fill="auto" w:val="clear"/>
            <w:vAlign w:val="bottom"/>
          </w:tcPr>
          <w:p>
            <w:pPr>
              <w:pStyle w:val="TableContents"/>
              <w:spacing w:before="0" w:after="0"/>
              <w:ind w:left="0" w:right="0" w:hanging="0"/>
              <w:jc w:val="right"/>
              <w:rPr/>
            </w:pPr>
            <w:r>
              <w:rPr/>
              <w:t> </w:t>
            </w:r>
          </w:p>
        </w:tc>
        <w:tc>
          <w:tcPr>
            <w:tcW w:w="186" w:type="dxa"/>
            <w:tcBorders/>
            <w:shd w:fill="auto" w:val="clear"/>
            <w:vAlign w:val="bottom"/>
          </w:tcPr>
          <w:p>
            <w:pPr>
              <w:pStyle w:val="TableContents"/>
              <w:spacing w:before="0" w:after="0"/>
              <w:ind w:left="0" w:right="0" w:hanging="0"/>
              <w:rPr/>
            </w:pPr>
            <w:r>
              <w:rPr/>
              <w:t> </w:t>
            </w:r>
          </w:p>
        </w:tc>
        <w:tc>
          <w:tcPr>
            <w:tcW w:w="1165" w:type="dxa"/>
            <w:gridSpan w:val="2"/>
            <w:tcBorders/>
            <w:shd w:fill="auto" w:val="clear"/>
            <w:vAlign w:val="bottom"/>
          </w:tcPr>
          <w:p>
            <w:pPr>
              <w:pStyle w:val="TableContents"/>
              <w:spacing w:before="0" w:after="0"/>
              <w:ind w:left="0" w:right="0" w:hanging="0"/>
              <w:jc w:val="right"/>
              <w:rPr/>
            </w:pPr>
            <w:r>
              <w:rPr/>
              <w:t> </w:t>
            </w:r>
          </w:p>
        </w:tc>
        <w:tc>
          <w:tcPr>
            <w:tcW w:w="611" w:type="dxa"/>
            <w:tcBorders/>
            <w:shd w:fill="auto" w:val="clear"/>
            <w:vAlign w:val="bottom"/>
          </w:tcPr>
          <w:p>
            <w:pPr>
              <w:pStyle w:val="TableContents"/>
              <w:spacing w:before="0" w:after="0"/>
              <w:ind w:left="0" w:right="0" w:hanging="0"/>
              <w:rPr/>
            </w:pPr>
            <w:r>
              <w:rPr/>
              <w:t> </w:t>
            </w:r>
          </w:p>
        </w:tc>
      </w:tr>
      <w:tr>
        <w:trPr/>
        <w:tc>
          <w:tcPr>
            <w:tcW w:w="3397"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Liabilities</w:t>
            </w:r>
          </w:p>
        </w:tc>
        <w:tc>
          <w:tcPr>
            <w:tcW w:w="181" w:type="dxa"/>
            <w:tcBorders/>
            <w:shd w:fill="CCEEFF" w:val="clear"/>
            <w:vAlign w:val="bottom"/>
          </w:tcPr>
          <w:p>
            <w:pPr>
              <w:pStyle w:val="TableContents"/>
              <w:spacing w:before="0" w:after="0"/>
              <w:ind w:left="0" w:right="0" w:hanging="0"/>
              <w:rPr/>
            </w:pPr>
            <w:r>
              <w:rPr/>
              <w:t> </w:t>
            </w:r>
          </w:p>
        </w:tc>
        <w:tc>
          <w:tcPr>
            <w:tcW w:w="1209" w:type="dxa"/>
            <w:gridSpan w:val="2"/>
            <w:tcBorders/>
            <w:shd w:fill="CCEEFF" w:val="clear"/>
            <w:vAlign w:val="bottom"/>
          </w:tcPr>
          <w:p>
            <w:pPr>
              <w:pStyle w:val="TableContents"/>
              <w:spacing w:before="0" w:after="0"/>
              <w:ind w:left="0" w:right="0" w:hanging="0"/>
              <w:jc w:val="right"/>
              <w:rPr/>
            </w:pPr>
            <w:r>
              <w:rPr/>
              <w:t> </w:t>
            </w:r>
          </w:p>
        </w:tc>
        <w:tc>
          <w:tcPr>
            <w:tcW w:w="186" w:type="dxa"/>
            <w:tcBorders/>
            <w:shd w:fill="CCEEFF" w:val="clear"/>
            <w:vAlign w:val="bottom"/>
          </w:tcPr>
          <w:p>
            <w:pPr>
              <w:pStyle w:val="TableContents"/>
              <w:spacing w:before="0" w:after="0"/>
              <w:ind w:left="0" w:right="0" w:hanging="0"/>
              <w:rPr/>
            </w:pPr>
            <w:r>
              <w:rPr/>
              <w:t> </w:t>
            </w:r>
          </w:p>
        </w:tc>
        <w:tc>
          <w:tcPr>
            <w:tcW w:w="1187" w:type="dxa"/>
            <w:gridSpan w:val="2"/>
            <w:tcBorders/>
            <w:shd w:fill="CCEEFF" w:val="clear"/>
            <w:vAlign w:val="bottom"/>
          </w:tcPr>
          <w:p>
            <w:pPr>
              <w:pStyle w:val="TableContents"/>
              <w:spacing w:before="0" w:after="0"/>
              <w:ind w:left="0" w:right="0" w:hanging="0"/>
              <w:jc w:val="right"/>
              <w:rPr/>
            </w:pPr>
            <w:r>
              <w:rPr/>
              <w:t> </w:t>
            </w:r>
          </w:p>
        </w:tc>
        <w:tc>
          <w:tcPr>
            <w:tcW w:w="181" w:type="dxa"/>
            <w:tcBorders/>
            <w:shd w:fill="CCEEFF" w:val="clear"/>
            <w:vAlign w:val="bottom"/>
          </w:tcPr>
          <w:p>
            <w:pPr>
              <w:pStyle w:val="TableContents"/>
              <w:spacing w:before="0" w:after="0"/>
              <w:ind w:left="0" w:right="0" w:hanging="0"/>
              <w:rPr/>
            </w:pPr>
            <w:r>
              <w:rPr/>
              <w:t> </w:t>
            </w:r>
          </w:p>
        </w:tc>
        <w:tc>
          <w:tcPr>
            <w:tcW w:w="1187" w:type="dxa"/>
            <w:gridSpan w:val="2"/>
            <w:tcBorders/>
            <w:shd w:fill="CCEEFF" w:val="clear"/>
            <w:vAlign w:val="bottom"/>
          </w:tcPr>
          <w:p>
            <w:pPr>
              <w:pStyle w:val="TableContents"/>
              <w:spacing w:before="0" w:after="0"/>
              <w:ind w:left="0" w:right="0" w:hanging="0"/>
              <w:jc w:val="right"/>
              <w:rPr/>
            </w:pPr>
            <w:r>
              <w:rPr/>
              <w:t> </w:t>
            </w:r>
          </w:p>
        </w:tc>
        <w:tc>
          <w:tcPr>
            <w:tcW w:w="186" w:type="dxa"/>
            <w:tcBorders/>
            <w:shd w:fill="CCEEFF" w:val="clear"/>
            <w:vAlign w:val="bottom"/>
          </w:tcPr>
          <w:p>
            <w:pPr>
              <w:pStyle w:val="TableContents"/>
              <w:spacing w:before="0" w:after="0"/>
              <w:ind w:left="0" w:right="0" w:hanging="0"/>
              <w:rPr/>
            </w:pPr>
            <w:r>
              <w:rPr/>
              <w:t> </w:t>
            </w:r>
          </w:p>
        </w:tc>
        <w:tc>
          <w:tcPr>
            <w:tcW w:w="1165" w:type="dxa"/>
            <w:gridSpan w:val="2"/>
            <w:tcBorders/>
            <w:shd w:fill="CCEEFF" w:val="clear"/>
            <w:vAlign w:val="bottom"/>
          </w:tcPr>
          <w:p>
            <w:pPr>
              <w:pStyle w:val="TableContents"/>
              <w:spacing w:before="0" w:after="0"/>
              <w:ind w:left="0" w:right="0" w:hanging="0"/>
              <w:jc w:val="right"/>
              <w:rPr/>
            </w:pPr>
            <w:r>
              <w:rPr/>
              <w:t> </w:t>
            </w:r>
          </w:p>
        </w:tc>
        <w:tc>
          <w:tcPr>
            <w:tcW w:w="611" w:type="dxa"/>
            <w:tcBorders/>
            <w:shd w:fill="CCEEFF" w:val="clear"/>
            <w:vAlign w:val="bottom"/>
          </w:tcPr>
          <w:p>
            <w:pPr>
              <w:pStyle w:val="TableContents"/>
              <w:spacing w:before="0" w:after="0"/>
              <w:ind w:left="0" w:right="0" w:hanging="0"/>
              <w:rPr/>
            </w:pPr>
            <w:r>
              <w:rPr/>
              <w:t> </w:t>
            </w:r>
          </w:p>
        </w:tc>
      </w:tr>
      <w:tr>
        <w:trPr/>
        <w:tc>
          <w:tcPr>
            <w:tcW w:w="339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Investments-type insurance contracts (4)</w:t>
            </w:r>
          </w:p>
        </w:tc>
        <w:tc>
          <w:tcPr>
            <w:tcW w:w="181"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9"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(195.8</w:t>
            </w:r>
          </w:p>
        </w:tc>
        <w:tc>
          <w:tcPr>
            <w:tcW w:w="18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7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1"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7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6"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5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(195.8</w:t>
            </w:r>
          </w:p>
        </w:tc>
        <w:tc>
          <w:tcPr>
            <w:tcW w:w="61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39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Derivative liabilities (1)</w:t>
            </w:r>
          </w:p>
        </w:tc>
        <w:tc>
          <w:tcPr>
            <w:tcW w:w="181" w:type="dxa"/>
            <w:tcBorders/>
            <w:shd w:fill="CCEEFF" w:val="clear"/>
            <w:vAlign w:val="bottom"/>
          </w:tcPr>
          <w:p>
            <w:pPr>
              <w:pStyle w:val="TableContents"/>
              <w:spacing w:before="0" w:after="0"/>
              <w:ind w:left="0" w:right="0" w:hanging="0"/>
              <w:rPr/>
            </w:pPr>
            <w:r>
              <w:rPr/>
              <w:t> </w:t>
            </w:r>
          </w:p>
        </w:tc>
        <w:tc>
          <w:tcPr>
            <w:tcW w:w="120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(1,527.3</w:t>
            </w:r>
          </w:p>
        </w:tc>
        <w:tc>
          <w:tcPr>
            <w:tcW w:w="18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8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1" w:type="dxa"/>
            <w:tcBorders/>
            <w:shd w:fill="CCEEFF" w:val="clear"/>
            <w:vAlign w:val="bottom"/>
          </w:tcPr>
          <w:p>
            <w:pPr>
              <w:pStyle w:val="TableContents"/>
              <w:spacing w:before="0" w:after="0"/>
              <w:ind w:left="0" w:right="0" w:hanging="0"/>
              <w:rPr/>
            </w:pPr>
            <w:r>
              <w:rPr/>
              <w:t> </w:t>
            </w:r>
          </w:p>
        </w:tc>
        <w:tc>
          <w:tcPr>
            <w:tcW w:w="118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(1,350.2</w:t>
            </w:r>
          </w:p>
        </w:tc>
        <w:tc>
          <w:tcPr>
            <w:tcW w:w="18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6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(177.1</w:t>
            </w:r>
          </w:p>
        </w:tc>
        <w:tc>
          <w:tcPr>
            <w:tcW w:w="61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39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liabilities (4)</w:t>
            </w:r>
          </w:p>
        </w:tc>
        <w:tc>
          <w:tcPr>
            <w:tcW w:w="181" w:type="dxa"/>
            <w:tcBorders/>
            <w:shd w:fill="auto" w:val="clear"/>
            <w:vAlign w:val="bottom"/>
          </w:tcPr>
          <w:p>
            <w:pPr>
              <w:pStyle w:val="TableContents"/>
              <w:spacing w:before="0" w:after="0"/>
              <w:ind w:left="0" w:right="0" w:hanging="0"/>
              <w:rPr/>
            </w:pPr>
            <w:r>
              <w:rPr/>
              <w:t> </w:t>
            </w:r>
          </w:p>
        </w:tc>
        <w:tc>
          <w:tcPr>
            <w:tcW w:w="120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(225.3</w:t>
            </w:r>
          </w:p>
        </w:tc>
        <w:tc>
          <w:tcPr>
            <w:tcW w:w="18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8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1" w:type="dxa"/>
            <w:tcBorders/>
            <w:shd w:fill="auto" w:val="clear"/>
            <w:vAlign w:val="bottom"/>
          </w:tcPr>
          <w:p>
            <w:pPr>
              <w:pStyle w:val="TableContents"/>
              <w:spacing w:before="0" w:after="0"/>
              <w:ind w:left="0" w:right="0" w:hanging="0"/>
              <w:rPr/>
            </w:pPr>
            <w:r>
              <w:rPr/>
              <w:t> </w:t>
            </w:r>
          </w:p>
        </w:tc>
        <w:tc>
          <w:tcPr>
            <w:tcW w:w="118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(201.1</w:t>
            </w:r>
          </w:p>
        </w:tc>
        <w:tc>
          <w:tcPr>
            <w:tcW w:w="18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6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(24.2</w:t>
            </w:r>
          </w:p>
        </w:tc>
        <w:tc>
          <w:tcPr>
            <w:tcW w:w="61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397"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Total liabilities</w:t>
            </w:r>
          </w:p>
        </w:tc>
        <w:tc>
          <w:tcPr>
            <w:tcW w:w="181"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9"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(1,948.4</w:t>
            </w:r>
          </w:p>
        </w:tc>
        <w:tc>
          <w:tcPr>
            <w:tcW w:w="18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77"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1"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77"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(1,551.3</w:t>
            </w:r>
          </w:p>
        </w:tc>
        <w:tc>
          <w:tcPr>
            <w:tcW w:w="18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55"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(397.1</w:t>
            </w:r>
          </w:p>
        </w:tc>
        <w:tc>
          <w:tcPr>
            <w:tcW w:w="61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397" w:type="dxa"/>
            <w:tcBorders/>
            <w:shd w:fill="auto" w:val="clear"/>
            <w:vAlign w:val="bottom"/>
          </w:tcPr>
          <w:p>
            <w:pPr>
              <w:pStyle w:val="TableContents"/>
              <w:spacing w:before="0" w:after="0"/>
              <w:ind w:left="0" w:right="0" w:hanging="0"/>
              <w:rPr/>
            </w:pPr>
            <w:r>
              <w:rPr/>
              <w:t> </w:t>
            </w:r>
          </w:p>
        </w:tc>
        <w:tc>
          <w:tcPr>
            <w:tcW w:w="181" w:type="dxa"/>
            <w:tcBorders/>
            <w:shd w:fill="auto" w:val="clear"/>
            <w:vAlign w:val="bottom"/>
          </w:tcPr>
          <w:p>
            <w:pPr>
              <w:pStyle w:val="TableContents"/>
              <w:spacing w:before="0" w:after="0"/>
              <w:ind w:left="0" w:right="0" w:hanging="0"/>
              <w:rPr/>
            </w:pPr>
            <w:r>
              <w:rPr/>
              <w:t> </w:t>
            </w:r>
          </w:p>
        </w:tc>
        <w:tc>
          <w:tcPr>
            <w:tcW w:w="1209" w:type="dxa"/>
            <w:gridSpan w:val="2"/>
            <w:tcBorders/>
            <w:shd w:fill="auto" w:val="clear"/>
            <w:vAlign w:val="bottom"/>
          </w:tcPr>
          <w:p>
            <w:pPr>
              <w:pStyle w:val="TableContents"/>
              <w:spacing w:before="0" w:after="0"/>
              <w:ind w:left="0" w:right="0" w:hanging="0"/>
              <w:jc w:val="right"/>
              <w:rPr/>
            </w:pPr>
            <w:r>
              <w:rPr/>
              <w:t> </w:t>
            </w:r>
          </w:p>
        </w:tc>
        <w:tc>
          <w:tcPr>
            <w:tcW w:w="186" w:type="dxa"/>
            <w:tcBorders/>
            <w:shd w:fill="auto" w:val="clear"/>
            <w:vAlign w:val="bottom"/>
          </w:tcPr>
          <w:p>
            <w:pPr>
              <w:pStyle w:val="TableContents"/>
              <w:spacing w:before="0" w:after="0"/>
              <w:ind w:left="0" w:right="0" w:hanging="0"/>
              <w:rPr/>
            </w:pPr>
            <w:r>
              <w:rPr/>
              <w:t> </w:t>
            </w:r>
          </w:p>
        </w:tc>
        <w:tc>
          <w:tcPr>
            <w:tcW w:w="1187" w:type="dxa"/>
            <w:gridSpan w:val="2"/>
            <w:tcBorders/>
            <w:shd w:fill="auto" w:val="clear"/>
            <w:vAlign w:val="bottom"/>
          </w:tcPr>
          <w:p>
            <w:pPr>
              <w:pStyle w:val="TableContents"/>
              <w:spacing w:before="0" w:after="0"/>
              <w:ind w:left="0" w:right="0" w:hanging="0"/>
              <w:jc w:val="right"/>
              <w:rPr/>
            </w:pPr>
            <w:r>
              <w:rPr/>
              <w:t> </w:t>
            </w:r>
          </w:p>
        </w:tc>
        <w:tc>
          <w:tcPr>
            <w:tcW w:w="181" w:type="dxa"/>
            <w:tcBorders/>
            <w:shd w:fill="auto" w:val="clear"/>
            <w:vAlign w:val="bottom"/>
          </w:tcPr>
          <w:p>
            <w:pPr>
              <w:pStyle w:val="TableContents"/>
              <w:spacing w:before="0" w:after="0"/>
              <w:ind w:left="0" w:right="0" w:hanging="0"/>
              <w:rPr/>
            </w:pPr>
            <w:r>
              <w:rPr/>
              <w:t> </w:t>
            </w:r>
          </w:p>
        </w:tc>
        <w:tc>
          <w:tcPr>
            <w:tcW w:w="1187" w:type="dxa"/>
            <w:gridSpan w:val="2"/>
            <w:tcBorders/>
            <w:shd w:fill="auto" w:val="clear"/>
            <w:vAlign w:val="bottom"/>
          </w:tcPr>
          <w:p>
            <w:pPr>
              <w:pStyle w:val="TableContents"/>
              <w:spacing w:before="0" w:after="0"/>
              <w:ind w:left="0" w:right="0" w:hanging="0"/>
              <w:jc w:val="right"/>
              <w:rPr/>
            </w:pPr>
            <w:r>
              <w:rPr/>
              <w:t> </w:t>
            </w:r>
          </w:p>
        </w:tc>
        <w:tc>
          <w:tcPr>
            <w:tcW w:w="186" w:type="dxa"/>
            <w:tcBorders/>
            <w:shd w:fill="auto" w:val="clear"/>
            <w:vAlign w:val="bottom"/>
          </w:tcPr>
          <w:p>
            <w:pPr>
              <w:pStyle w:val="TableContents"/>
              <w:spacing w:before="0" w:after="0"/>
              <w:ind w:left="0" w:right="0" w:hanging="0"/>
              <w:rPr/>
            </w:pPr>
            <w:r>
              <w:rPr/>
              <w:t> </w:t>
            </w:r>
          </w:p>
        </w:tc>
        <w:tc>
          <w:tcPr>
            <w:tcW w:w="1165" w:type="dxa"/>
            <w:gridSpan w:val="2"/>
            <w:tcBorders/>
            <w:shd w:fill="auto" w:val="clear"/>
            <w:vAlign w:val="bottom"/>
          </w:tcPr>
          <w:p>
            <w:pPr>
              <w:pStyle w:val="TableContents"/>
              <w:spacing w:before="0" w:after="0"/>
              <w:ind w:left="0" w:right="0" w:hanging="0"/>
              <w:jc w:val="right"/>
              <w:rPr/>
            </w:pPr>
            <w:r>
              <w:rPr/>
              <w:t> </w:t>
            </w:r>
          </w:p>
        </w:tc>
        <w:tc>
          <w:tcPr>
            <w:tcW w:w="611" w:type="dxa"/>
            <w:tcBorders/>
            <w:shd w:fill="auto" w:val="clear"/>
            <w:vAlign w:val="bottom"/>
          </w:tcPr>
          <w:p>
            <w:pPr>
              <w:pStyle w:val="TableContents"/>
              <w:spacing w:before="0" w:after="0"/>
              <w:ind w:left="0" w:right="0" w:hanging="0"/>
              <w:rPr/>
            </w:pPr>
            <w:r>
              <w:rPr/>
              <w:t> </w:t>
            </w:r>
          </w:p>
        </w:tc>
      </w:tr>
      <w:tr>
        <w:trPr/>
        <w:tc>
          <w:tcPr>
            <w:tcW w:w="3397"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Net assets (liabilities)</w:t>
            </w:r>
          </w:p>
        </w:tc>
        <w:tc>
          <w:tcPr>
            <w:tcW w:w="181"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9"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122,920.5</w:t>
            </w:r>
          </w:p>
        </w:tc>
        <w:tc>
          <w:tcPr>
            <w:tcW w:w="186"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77"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50,864.7</w:t>
            </w:r>
          </w:p>
        </w:tc>
        <w:tc>
          <w:tcPr>
            <w:tcW w:w="181"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77"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67,408.5</w:t>
            </w:r>
          </w:p>
        </w:tc>
        <w:tc>
          <w:tcPr>
            <w:tcW w:w="186"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55"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4,647.3</w:t>
            </w:r>
          </w:p>
        </w:tc>
        <w:tc>
          <w:tcPr>
            <w:tcW w:w="611"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sz w:val="17"/>
        </w:rPr>
      </w:pPr>
      <w:r>
        <w:rPr>
          <w:rFonts w:ascii="Times New Roman" w:hAnsi="Times New Roman"/>
          <w:sz w:val="17"/>
        </w:rPr>
        <w:t>(1)  Within the consolidated statements of financial position, derivative assets are reported with other investments and derivative liabilities are reported with other liabilities. Refer to Note 4, Derivative Financial Instruments, for further information on fair value by class of derivative instruments. Our derivatives are primarily Level 2, with the exception of certain credit default swaps and other swaps that are Level 3.</w:t>
      </w:r>
    </w:p>
    <w:p>
      <w:pPr>
        <w:pStyle w:val="TextBody"/>
        <w:spacing w:before="0" w:after="0"/>
        <w:ind w:left="0" w:right="0" w:hanging="0"/>
        <w:rPr>
          <w:rFonts w:ascii="Times New Roman" w:hAnsi="Times New Roman"/>
          <w:sz w:val="17"/>
        </w:rPr>
      </w:pPr>
      <w:r>
        <w:rPr>
          <w:rFonts w:ascii="Times New Roman" w:hAnsi="Times New Roman"/>
          <w:sz w:val="17"/>
        </w:rPr>
        <w:t>(2)  Primarily includes seed money investments, commercial mortgage loans of consolidated VIEs and, beginning in 2012, an equity method investment reported at fair value.</w:t>
      </w:r>
    </w:p>
    <w:p>
      <w:pPr>
        <w:pStyle w:val="TextBody"/>
        <w:spacing w:before="0" w:after="0"/>
        <w:ind w:left="0" w:right="0" w:hanging="0"/>
        <w:rPr>
          <w:rFonts w:ascii="Times New Roman" w:hAnsi="Times New Roman"/>
          <w:sz w:val="17"/>
        </w:rPr>
      </w:pPr>
      <w:r>
        <w:rPr>
          <w:rFonts w:ascii="Times New Roman" w:hAnsi="Times New Roman"/>
          <w:sz w:val="17"/>
        </w:rPr>
        <w:t>(3)  Includes money market instruments and short-term investments with a maturity date of three months or less when purchased.</w:t>
      </w:r>
    </w:p>
    <w:p>
      <w:pPr>
        <w:pStyle w:val="TextBody"/>
        <w:spacing w:before="0" w:after="0"/>
        <w:ind w:left="0" w:right="0" w:hanging="0"/>
        <w:rPr>
          <w:rFonts w:ascii="Times New Roman" w:hAnsi="Times New Roman"/>
          <w:sz w:val="17"/>
        </w:rPr>
      </w:pPr>
      <w:r>
        <w:rPr>
          <w:rFonts w:ascii="Times New Roman" w:hAnsi="Times New Roman"/>
          <w:sz w:val="17"/>
        </w:rPr>
        <w:t>(4)  Includes bifurcated embedded derivatives that are reported at fair value within the same line item in the consolidated statements of financial position in which the host contract is reported. Other liabilities also include obligations of consolidated VIEs reported at fair value.</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55</w:t>
      </w:r>
      <w:bookmarkStart w:id="63" w:name="PB_55_170654_7056"/>
      <w:bookmarkEnd w:id="63"/>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Changes in Level 3 Fair Value Measurements</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The reconciliation for all assets and liabilities measured at fair value on a recurring basis using significant unobservable inputs (Level 3) are summarized as follows:</w:t>
      </w:r>
    </w:p>
    <w:p>
      <w:pPr>
        <w:pStyle w:val="TextBody"/>
        <w:spacing w:before="0" w:after="0"/>
        <w:ind w:left="0" w:right="0" w:hanging="0"/>
        <w:rPr/>
      </w:pPr>
      <w:r>
        <w:rPr/>
        <w:t> </w:t>
      </w:r>
    </w:p>
    <w:tbl>
      <w:tblPr>
        <w:tblW w:w="4800" w:type="pct"/>
        <w:jc w:val="left"/>
        <w:tblInd w:w="0" w:type="dxa"/>
        <w:tblCellMar>
          <w:top w:w="0" w:type="dxa"/>
          <w:left w:w="0" w:type="dxa"/>
          <w:bottom w:w="0" w:type="dxa"/>
          <w:right w:w="0" w:type="dxa"/>
        </w:tblCellMar>
      </w:tblPr>
      <w:tblGrid>
        <w:gridCol w:w="1569"/>
        <w:gridCol w:w="143"/>
        <w:gridCol w:w="160"/>
        <w:gridCol w:w="561"/>
        <w:gridCol w:w="160"/>
        <w:gridCol w:w="259"/>
        <w:gridCol w:w="526"/>
        <w:gridCol w:w="187"/>
        <w:gridCol w:w="334"/>
        <w:gridCol w:w="725"/>
        <w:gridCol w:w="160"/>
        <w:gridCol w:w="215"/>
        <w:gridCol w:w="595"/>
        <w:gridCol w:w="160"/>
        <w:gridCol w:w="238"/>
        <w:gridCol w:w="496"/>
        <w:gridCol w:w="155"/>
        <w:gridCol w:w="238"/>
        <w:gridCol w:w="496"/>
        <w:gridCol w:w="160"/>
        <w:gridCol w:w="204"/>
        <w:gridCol w:w="849"/>
        <w:gridCol w:w="147"/>
        <w:gridCol w:w="292"/>
        <w:gridCol w:w="650"/>
        <w:gridCol w:w="117"/>
      </w:tblGrid>
      <w:tr>
        <w:trPr/>
        <w:tc>
          <w:tcPr>
            <w:tcW w:w="1569" w:type="dxa"/>
            <w:tcBorders/>
            <w:shd w:fill="auto" w:val="clear"/>
            <w:vAlign w:val="bottom"/>
          </w:tcPr>
          <w:p>
            <w:pPr>
              <w:pStyle w:val="TableContents"/>
              <w:spacing w:before="0" w:after="0"/>
              <w:ind w:left="0" w:right="0" w:hanging="0"/>
              <w:rPr/>
            </w:pPr>
            <w:r>
              <w:rPr/>
              <w:t> </w:t>
            </w:r>
          </w:p>
        </w:tc>
        <w:tc>
          <w:tcPr>
            <w:tcW w:w="143" w:type="dxa"/>
            <w:tcBorders/>
            <w:shd w:fill="auto" w:val="clear"/>
            <w:vAlign w:val="bottom"/>
          </w:tcPr>
          <w:p>
            <w:pPr>
              <w:pStyle w:val="TableContents"/>
              <w:spacing w:before="0" w:after="0"/>
              <w:ind w:left="0" w:right="0" w:hanging="0"/>
              <w:jc w:val="center"/>
              <w:rPr/>
            </w:pPr>
            <w:r>
              <w:rPr/>
              <w:t> </w:t>
            </w:r>
          </w:p>
        </w:tc>
        <w:tc>
          <w:tcPr>
            <w:tcW w:w="6878" w:type="dxa"/>
            <w:gridSpan w:val="20"/>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For the three months ended September 30, 2012</w:t>
            </w:r>
          </w:p>
        </w:tc>
        <w:tc>
          <w:tcPr>
            <w:tcW w:w="147" w:type="dxa"/>
            <w:tcBorders/>
            <w:shd w:fill="auto" w:val="clear"/>
            <w:vAlign w:val="bottom"/>
          </w:tcPr>
          <w:p>
            <w:pPr>
              <w:pStyle w:val="TableContents"/>
              <w:spacing w:before="0" w:after="0"/>
              <w:ind w:left="0" w:right="0" w:hanging="0"/>
              <w:jc w:val="center"/>
              <w:rPr/>
            </w:pPr>
            <w:r>
              <w:rPr/>
              <w:t> </w:t>
            </w:r>
          </w:p>
        </w:tc>
        <w:tc>
          <w:tcPr>
            <w:tcW w:w="942"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Changes in</w:t>
            </w:r>
          </w:p>
        </w:tc>
        <w:tc>
          <w:tcPr>
            <w:tcW w:w="117" w:type="dxa"/>
            <w:tcBorders/>
            <w:shd w:fill="auto" w:val="clear"/>
            <w:vAlign w:val="bottom"/>
          </w:tcPr>
          <w:p>
            <w:pPr>
              <w:pStyle w:val="TableContents"/>
              <w:spacing w:before="0" w:after="0"/>
              <w:ind w:left="0" w:right="0" w:hanging="0"/>
              <w:jc w:val="center"/>
              <w:rPr/>
            </w:pPr>
            <w:r>
              <w:rPr/>
              <w:t> </w:t>
            </w:r>
          </w:p>
        </w:tc>
      </w:tr>
      <w:tr>
        <w:trPr/>
        <w:tc>
          <w:tcPr>
            <w:tcW w:w="1569" w:type="dxa"/>
            <w:tcBorders/>
            <w:shd w:fill="auto" w:val="clear"/>
            <w:vAlign w:val="bottom"/>
          </w:tcPr>
          <w:p>
            <w:pPr>
              <w:pStyle w:val="TableContents"/>
              <w:spacing w:before="0" w:after="0"/>
              <w:ind w:left="0" w:right="0" w:hanging="0"/>
              <w:rPr/>
            </w:pPr>
            <w:r>
              <w:rPr/>
              <w:t> </w:t>
            </w:r>
          </w:p>
        </w:tc>
        <w:tc>
          <w:tcPr>
            <w:tcW w:w="143" w:type="dxa"/>
            <w:tcBorders/>
            <w:shd w:fill="auto" w:val="clear"/>
            <w:vAlign w:val="bottom"/>
          </w:tcPr>
          <w:p>
            <w:pPr>
              <w:pStyle w:val="TableContents"/>
              <w:spacing w:before="0" w:after="0"/>
              <w:ind w:left="0" w:right="0" w:hanging="0"/>
              <w:jc w:val="center"/>
              <w:rPr/>
            </w:pPr>
            <w:r>
              <w:rPr/>
              <w:t> </w:t>
            </w:r>
          </w:p>
        </w:tc>
        <w:tc>
          <w:tcPr>
            <w:tcW w:w="721"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Beginning</w:t>
            </w:r>
          </w:p>
        </w:tc>
        <w:tc>
          <w:tcPr>
            <w:tcW w:w="160"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785"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87"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59"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60"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810"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Net</w:t>
            </w:r>
          </w:p>
        </w:tc>
        <w:tc>
          <w:tcPr>
            <w:tcW w:w="160"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734"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55"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734"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60"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53"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Ending</w:t>
            </w:r>
          </w:p>
        </w:tc>
        <w:tc>
          <w:tcPr>
            <w:tcW w:w="147" w:type="dxa"/>
            <w:tcBorders/>
            <w:shd w:fill="auto" w:val="clear"/>
            <w:vAlign w:val="bottom"/>
          </w:tcPr>
          <w:p>
            <w:pPr>
              <w:pStyle w:val="TableContents"/>
              <w:spacing w:before="0" w:after="0"/>
              <w:ind w:left="0" w:right="0" w:hanging="0"/>
              <w:jc w:val="center"/>
              <w:rPr/>
            </w:pPr>
            <w:r>
              <w:rPr/>
              <w:t> </w:t>
            </w:r>
          </w:p>
        </w:tc>
        <w:tc>
          <w:tcPr>
            <w:tcW w:w="942"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unrealized</w:t>
            </w:r>
          </w:p>
        </w:tc>
        <w:tc>
          <w:tcPr>
            <w:tcW w:w="117" w:type="dxa"/>
            <w:tcBorders/>
            <w:shd w:fill="auto" w:val="clear"/>
            <w:vAlign w:val="bottom"/>
          </w:tcPr>
          <w:p>
            <w:pPr>
              <w:pStyle w:val="TableContents"/>
              <w:spacing w:before="0" w:after="0"/>
              <w:ind w:left="0" w:right="0" w:hanging="0"/>
              <w:jc w:val="center"/>
              <w:rPr/>
            </w:pPr>
            <w:r>
              <w:rPr/>
              <w:t> </w:t>
            </w:r>
          </w:p>
        </w:tc>
      </w:tr>
      <w:tr>
        <w:trPr/>
        <w:tc>
          <w:tcPr>
            <w:tcW w:w="1569" w:type="dxa"/>
            <w:tcBorders/>
            <w:shd w:fill="auto" w:val="clear"/>
            <w:vAlign w:val="bottom"/>
          </w:tcPr>
          <w:p>
            <w:pPr>
              <w:pStyle w:val="TableContents"/>
              <w:spacing w:before="0" w:after="0"/>
              <w:ind w:left="0" w:right="0" w:hanging="0"/>
              <w:rPr/>
            </w:pPr>
            <w:r>
              <w:rPr/>
              <w:t> </w:t>
            </w:r>
          </w:p>
        </w:tc>
        <w:tc>
          <w:tcPr>
            <w:tcW w:w="143" w:type="dxa"/>
            <w:tcBorders/>
            <w:shd w:fill="auto" w:val="clear"/>
            <w:vAlign w:val="bottom"/>
          </w:tcPr>
          <w:p>
            <w:pPr>
              <w:pStyle w:val="TableContents"/>
              <w:spacing w:before="0" w:after="0"/>
              <w:ind w:left="0" w:right="0" w:hanging="0"/>
              <w:jc w:val="center"/>
              <w:rPr/>
            </w:pPr>
            <w:r>
              <w:rPr/>
              <w:t> </w:t>
            </w:r>
          </w:p>
        </w:tc>
        <w:tc>
          <w:tcPr>
            <w:tcW w:w="721"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asset/</w:t>
            </w:r>
          </w:p>
        </w:tc>
        <w:tc>
          <w:tcPr>
            <w:tcW w:w="160" w:type="dxa"/>
            <w:tcBorders/>
            <w:shd w:fill="auto" w:val="clear"/>
            <w:vAlign w:val="bottom"/>
          </w:tcPr>
          <w:p>
            <w:pPr>
              <w:pStyle w:val="TableContents"/>
              <w:spacing w:before="0" w:after="0"/>
              <w:ind w:left="0" w:right="0" w:hanging="0"/>
              <w:jc w:val="center"/>
              <w:rPr/>
            </w:pPr>
            <w:r>
              <w:rPr/>
              <w:t> </w:t>
            </w:r>
          </w:p>
        </w:tc>
        <w:tc>
          <w:tcPr>
            <w:tcW w:w="2031" w:type="dxa"/>
            <w:gridSpan w:val="5"/>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Total realized/unrealized</w:t>
            </w:r>
          </w:p>
        </w:tc>
        <w:tc>
          <w:tcPr>
            <w:tcW w:w="160" w:type="dxa"/>
            <w:tcBorders/>
            <w:shd w:fill="auto" w:val="clear"/>
            <w:vAlign w:val="bottom"/>
          </w:tcPr>
          <w:p>
            <w:pPr>
              <w:pStyle w:val="TableContents"/>
              <w:spacing w:before="0" w:after="0"/>
              <w:ind w:left="0" w:right="0" w:hanging="0"/>
              <w:jc w:val="center"/>
              <w:rPr/>
            </w:pPr>
            <w:r>
              <w:rPr/>
              <w:t> </w:t>
            </w:r>
          </w:p>
        </w:tc>
        <w:tc>
          <w:tcPr>
            <w:tcW w:w="810"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purchases,</w:t>
            </w:r>
          </w:p>
        </w:tc>
        <w:tc>
          <w:tcPr>
            <w:tcW w:w="160" w:type="dxa"/>
            <w:tcBorders/>
            <w:shd w:fill="auto" w:val="clear"/>
            <w:vAlign w:val="bottom"/>
          </w:tcPr>
          <w:p>
            <w:pPr>
              <w:pStyle w:val="TableContents"/>
              <w:spacing w:before="0" w:after="0"/>
              <w:ind w:left="0" w:right="0" w:hanging="0"/>
              <w:jc w:val="center"/>
              <w:rPr/>
            </w:pPr>
            <w:r>
              <w:rPr/>
              <w:t> </w:t>
            </w:r>
          </w:p>
        </w:tc>
        <w:tc>
          <w:tcPr>
            <w:tcW w:w="734" w:type="dxa"/>
            <w:gridSpan w:val="2"/>
            <w:tcBorders/>
            <w:shd w:fill="auto" w:val="clear"/>
            <w:vAlign w:val="bottom"/>
          </w:tcPr>
          <w:p>
            <w:pPr>
              <w:pStyle w:val="TableContents"/>
              <w:spacing w:before="0" w:after="0"/>
              <w:ind w:left="0" w:right="0" w:hanging="0"/>
              <w:jc w:val="center"/>
              <w:rPr/>
            </w:pPr>
            <w:r>
              <w:rPr/>
              <w:t> </w:t>
            </w:r>
          </w:p>
        </w:tc>
        <w:tc>
          <w:tcPr>
            <w:tcW w:w="155" w:type="dxa"/>
            <w:tcBorders/>
            <w:shd w:fill="auto" w:val="clear"/>
            <w:vAlign w:val="bottom"/>
          </w:tcPr>
          <w:p>
            <w:pPr>
              <w:pStyle w:val="TableContents"/>
              <w:spacing w:before="0" w:after="0"/>
              <w:ind w:left="0" w:right="0" w:hanging="0"/>
              <w:jc w:val="center"/>
              <w:rPr/>
            </w:pPr>
            <w:r>
              <w:rPr/>
              <w:t> </w:t>
            </w:r>
          </w:p>
        </w:tc>
        <w:tc>
          <w:tcPr>
            <w:tcW w:w="734" w:type="dxa"/>
            <w:gridSpan w:val="2"/>
            <w:tcBorders/>
            <w:shd w:fill="auto" w:val="clear"/>
            <w:vAlign w:val="bottom"/>
          </w:tcPr>
          <w:p>
            <w:pPr>
              <w:pStyle w:val="TableContents"/>
              <w:spacing w:before="0" w:after="0"/>
              <w:ind w:left="0" w:right="0" w:hanging="0"/>
              <w:jc w:val="center"/>
              <w:rPr/>
            </w:pPr>
            <w:r>
              <w:rPr/>
              <w:t> </w:t>
            </w:r>
          </w:p>
        </w:tc>
        <w:tc>
          <w:tcPr>
            <w:tcW w:w="160" w:type="dxa"/>
            <w:tcBorders/>
            <w:shd w:fill="auto" w:val="clear"/>
            <w:vAlign w:val="bottom"/>
          </w:tcPr>
          <w:p>
            <w:pPr>
              <w:pStyle w:val="TableContents"/>
              <w:spacing w:before="0" w:after="0"/>
              <w:ind w:left="0" w:right="0" w:hanging="0"/>
              <w:jc w:val="center"/>
              <w:rPr/>
            </w:pPr>
            <w:r>
              <w:rPr/>
              <w:t> </w:t>
            </w:r>
          </w:p>
        </w:tc>
        <w:tc>
          <w:tcPr>
            <w:tcW w:w="1053"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asset/</w:t>
            </w:r>
          </w:p>
        </w:tc>
        <w:tc>
          <w:tcPr>
            <w:tcW w:w="147" w:type="dxa"/>
            <w:tcBorders/>
            <w:shd w:fill="auto" w:val="clear"/>
            <w:vAlign w:val="bottom"/>
          </w:tcPr>
          <w:p>
            <w:pPr>
              <w:pStyle w:val="TableContents"/>
              <w:spacing w:before="0" w:after="0"/>
              <w:ind w:left="0" w:right="0" w:hanging="0"/>
              <w:jc w:val="center"/>
              <w:rPr/>
            </w:pPr>
            <w:r>
              <w:rPr/>
              <w:t> </w:t>
            </w:r>
          </w:p>
        </w:tc>
        <w:tc>
          <w:tcPr>
            <w:tcW w:w="942"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gains (losses)</w:t>
            </w:r>
          </w:p>
        </w:tc>
        <w:tc>
          <w:tcPr>
            <w:tcW w:w="117" w:type="dxa"/>
            <w:tcBorders/>
            <w:shd w:fill="auto" w:val="clear"/>
            <w:vAlign w:val="bottom"/>
          </w:tcPr>
          <w:p>
            <w:pPr>
              <w:pStyle w:val="TableContents"/>
              <w:spacing w:before="0" w:after="0"/>
              <w:ind w:left="0" w:right="0" w:hanging="0"/>
              <w:jc w:val="center"/>
              <w:rPr/>
            </w:pPr>
            <w:r>
              <w:rPr/>
              <w:t> </w:t>
            </w:r>
          </w:p>
        </w:tc>
      </w:tr>
      <w:tr>
        <w:trPr/>
        <w:tc>
          <w:tcPr>
            <w:tcW w:w="1569" w:type="dxa"/>
            <w:tcBorders/>
            <w:shd w:fill="auto" w:val="clear"/>
            <w:vAlign w:val="bottom"/>
          </w:tcPr>
          <w:p>
            <w:pPr>
              <w:pStyle w:val="TableContents"/>
              <w:spacing w:before="0" w:after="0"/>
              <w:ind w:left="0" w:right="0" w:hanging="0"/>
              <w:rPr/>
            </w:pPr>
            <w:r>
              <w:rPr/>
              <w:t> </w:t>
            </w:r>
          </w:p>
        </w:tc>
        <w:tc>
          <w:tcPr>
            <w:tcW w:w="143" w:type="dxa"/>
            <w:tcBorders/>
            <w:shd w:fill="auto" w:val="clear"/>
            <w:vAlign w:val="bottom"/>
          </w:tcPr>
          <w:p>
            <w:pPr>
              <w:pStyle w:val="TableContents"/>
              <w:spacing w:before="0" w:after="0"/>
              <w:ind w:left="0" w:right="0" w:hanging="0"/>
              <w:jc w:val="center"/>
              <w:rPr/>
            </w:pPr>
            <w:r>
              <w:rPr/>
              <w:t> </w:t>
            </w:r>
          </w:p>
        </w:tc>
        <w:tc>
          <w:tcPr>
            <w:tcW w:w="721"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(liability)</w:t>
            </w:r>
          </w:p>
        </w:tc>
        <w:tc>
          <w:tcPr>
            <w:tcW w:w="160" w:type="dxa"/>
            <w:tcBorders/>
            <w:shd w:fill="auto" w:val="clear"/>
            <w:vAlign w:val="bottom"/>
          </w:tcPr>
          <w:p>
            <w:pPr>
              <w:pStyle w:val="TableContents"/>
              <w:spacing w:before="0" w:after="0"/>
              <w:ind w:left="0" w:right="0" w:hanging="0"/>
              <w:jc w:val="center"/>
              <w:rPr/>
            </w:pPr>
            <w:r>
              <w:rPr/>
              <w:t> </w:t>
            </w:r>
          </w:p>
        </w:tc>
        <w:tc>
          <w:tcPr>
            <w:tcW w:w="2031"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gains (losses)</w:t>
            </w:r>
          </w:p>
        </w:tc>
        <w:tc>
          <w:tcPr>
            <w:tcW w:w="160" w:type="dxa"/>
            <w:tcBorders/>
            <w:shd w:fill="auto" w:val="clear"/>
            <w:vAlign w:val="bottom"/>
          </w:tcPr>
          <w:p>
            <w:pPr>
              <w:pStyle w:val="TableContents"/>
              <w:spacing w:before="0" w:after="0"/>
              <w:ind w:left="0" w:right="0" w:hanging="0"/>
              <w:jc w:val="center"/>
              <w:rPr/>
            </w:pPr>
            <w:r>
              <w:rPr/>
              <w:t> </w:t>
            </w:r>
          </w:p>
        </w:tc>
        <w:tc>
          <w:tcPr>
            <w:tcW w:w="810"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sales,</w:t>
            </w:r>
          </w:p>
        </w:tc>
        <w:tc>
          <w:tcPr>
            <w:tcW w:w="160" w:type="dxa"/>
            <w:tcBorders/>
            <w:shd w:fill="auto" w:val="clear"/>
            <w:vAlign w:val="bottom"/>
          </w:tcPr>
          <w:p>
            <w:pPr>
              <w:pStyle w:val="TableContents"/>
              <w:spacing w:before="0" w:after="0"/>
              <w:ind w:left="0" w:right="0" w:hanging="0"/>
              <w:jc w:val="center"/>
              <w:rPr/>
            </w:pPr>
            <w:r>
              <w:rPr/>
              <w:t> </w:t>
            </w:r>
          </w:p>
        </w:tc>
        <w:tc>
          <w:tcPr>
            <w:tcW w:w="734" w:type="dxa"/>
            <w:gridSpan w:val="2"/>
            <w:tcBorders/>
            <w:shd w:fill="auto" w:val="clear"/>
            <w:vAlign w:val="bottom"/>
          </w:tcPr>
          <w:p>
            <w:pPr>
              <w:pStyle w:val="TableContents"/>
              <w:spacing w:before="0" w:after="0"/>
              <w:ind w:left="0" w:right="0" w:hanging="0"/>
              <w:jc w:val="center"/>
              <w:rPr/>
            </w:pPr>
            <w:r>
              <w:rPr/>
              <w:t> </w:t>
            </w:r>
          </w:p>
        </w:tc>
        <w:tc>
          <w:tcPr>
            <w:tcW w:w="155" w:type="dxa"/>
            <w:tcBorders/>
            <w:shd w:fill="auto" w:val="clear"/>
            <w:vAlign w:val="bottom"/>
          </w:tcPr>
          <w:p>
            <w:pPr>
              <w:pStyle w:val="TableContents"/>
              <w:spacing w:before="0" w:after="0"/>
              <w:ind w:left="0" w:right="0" w:hanging="0"/>
              <w:jc w:val="center"/>
              <w:rPr/>
            </w:pPr>
            <w:r>
              <w:rPr/>
              <w:t> </w:t>
            </w:r>
          </w:p>
        </w:tc>
        <w:tc>
          <w:tcPr>
            <w:tcW w:w="734" w:type="dxa"/>
            <w:gridSpan w:val="2"/>
            <w:tcBorders/>
            <w:shd w:fill="auto" w:val="clear"/>
            <w:vAlign w:val="bottom"/>
          </w:tcPr>
          <w:p>
            <w:pPr>
              <w:pStyle w:val="TableContents"/>
              <w:spacing w:before="0" w:after="0"/>
              <w:ind w:left="0" w:right="0" w:hanging="0"/>
              <w:jc w:val="center"/>
              <w:rPr/>
            </w:pPr>
            <w:r>
              <w:rPr/>
              <w:t> </w:t>
            </w:r>
          </w:p>
        </w:tc>
        <w:tc>
          <w:tcPr>
            <w:tcW w:w="160" w:type="dxa"/>
            <w:tcBorders/>
            <w:shd w:fill="auto" w:val="clear"/>
            <w:vAlign w:val="bottom"/>
          </w:tcPr>
          <w:p>
            <w:pPr>
              <w:pStyle w:val="TableContents"/>
              <w:spacing w:before="0" w:after="0"/>
              <w:ind w:left="0" w:right="0" w:hanging="0"/>
              <w:jc w:val="center"/>
              <w:rPr/>
            </w:pPr>
            <w:r>
              <w:rPr/>
              <w:t> </w:t>
            </w:r>
          </w:p>
        </w:tc>
        <w:tc>
          <w:tcPr>
            <w:tcW w:w="1053"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(liability)</w:t>
            </w:r>
          </w:p>
        </w:tc>
        <w:tc>
          <w:tcPr>
            <w:tcW w:w="147" w:type="dxa"/>
            <w:tcBorders/>
            <w:shd w:fill="auto" w:val="clear"/>
            <w:vAlign w:val="bottom"/>
          </w:tcPr>
          <w:p>
            <w:pPr>
              <w:pStyle w:val="TableContents"/>
              <w:spacing w:before="0" w:after="0"/>
              <w:ind w:left="0" w:right="0" w:hanging="0"/>
              <w:jc w:val="center"/>
              <w:rPr/>
            </w:pPr>
            <w:r>
              <w:rPr/>
              <w:t> </w:t>
            </w:r>
          </w:p>
        </w:tc>
        <w:tc>
          <w:tcPr>
            <w:tcW w:w="942"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included in</w:t>
            </w:r>
          </w:p>
        </w:tc>
        <w:tc>
          <w:tcPr>
            <w:tcW w:w="117" w:type="dxa"/>
            <w:tcBorders/>
            <w:shd w:fill="auto" w:val="clear"/>
            <w:vAlign w:val="bottom"/>
          </w:tcPr>
          <w:p>
            <w:pPr>
              <w:pStyle w:val="TableContents"/>
              <w:spacing w:before="0" w:after="0"/>
              <w:ind w:left="0" w:right="0" w:hanging="0"/>
              <w:jc w:val="center"/>
              <w:rPr/>
            </w:pPr>
            <w:r>
              <w:rPr/>
              <w:t> </w:t>
            </w:r>
          </w:p>
        </w:tc>
      </w:tr>
      <w:tr>
        <w:trPr/>
        <w:tc>
          <w:tcPr>
            <w:tcW w:w="1569" w:type="dxa"/>
            <w:tcBorders/>
            <w:shd w:fill="auto" w:val="clear"/>
            <w:vAlign w:val="bottom"/>
          </w:tcPr>
          <w:p>
            <w:pPr>
              <w:pStyle w:val="TableContents"/>
              <w:spacing w:before="0" w:after="0"/>
              <w:ind w:left="0" w:right="0" w:hanging="0"/>
              <w:rPr/>
            </w:pPr>
            <w:r>
              <w:rPr/>
              <w:t> </w:t>
            </w:r>
          </w:p>
        </w:tc>
        <w:tc>
          <w:tcPr>
            <w:tcW w:w="143" w:type="dxa"/>
            <w:tcBorders/>
            <w:shd w:fill="auto" w:val="clear"/>
            <w:vAlign w:val="bottom"/>
          </w:tcPr>
          <w:p>
            <w:pPr>
              <w:pStyle w:val="TableContents"/>
              <w:spacing w:before="0" w:after="0"/>
              <w:ind w:left="0" w:right="0" w:hanging="0"/>
              <w:jc w:val="center"/>
              <w:rPr/>
            </w:pPr>
            <w:r>
              <w:rPr/>
              <w:t> </w:t>
            </w:r>
          </w:p>
        </w:tc>
        <w:tc>
          <w:tcPr>
            <w:tcW w:w="721"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balance</w:t>
            </w:r>
          </w:p>
        </w:tc>
        <w:tc>
          <w:tcPr>
            <w:tcW w:w="160" w:type="dxa"/>
            <w:tcBorders/>
            <w:shd w:fill="auto" w:val="clear"/>
            <w:vAlign w:val="bottom"/>
          </w:tcPr>
          <w:p>
            <w:pPr>
              <w:pStyle w:val="TableContents"/>
              <w:spacing w:before="0" w:after="0"/>
              <w:ind w:left="0" w:right="0" w:hanging="0"/>
              <w:jc w:val="center"/>
              <w:rPr/>
            </w:pPr>
            <w:r>
              <w:rPr/>
              <w:t> </w:t>
            </w:r>
          </w:p>
        </w:tc>
        <w:tc>
          <w:tcPr>
            <w:tcW w:w="785" w:type="dxa"/>
            <w:gridSpan w:val="2"/>
            <w:tcBorders/>
            <w:shd w:fill="auto" w:val="clear"/>
            <w:vAlign w:val="bottom"/>
          </w:tcPr>
          <w:p>
            <w:pPr>
              <w:pStyle w:val="TableContents"/>
              <w:spacing w:before="0" w:after="0"/>
              <w:ind w:left="0" w:right="0" w:hanging="0"/>
              <w:jc w:val="center"/>
              <w:rPr/>
            </w:pPr>
            <w:r>
              <w:rPr/>
              <w:t> </w:t>
            </w:r>
          </w:p>
        </w:tc>
        <w:tc>
          <w:tcPr>
            <w:tcW w:w="187"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59"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Included in</w:t>
            </w:r>
          </w:p>
        </w:tc>
        <w:tc>
          <w:tcPr>
            <w:tcW w:w="160" w:type="dxa"/>
            <w:tcBorders/>
            <w:shd w:fill="auto" w:val="clear"/>
            <w:vAlign w:val="bottom"/>
          </w:tcPr>
          <w:p>
            <w:pPr>
              <w:pStyle w:val="TableContents"/>
              <w:spacing w:before="0" w:after="0"/>
              <w:ind w:left="0" w:right="0" w:hanging="0"/>
              <w:jc w:val="center"/>
              <w:rPr/>
            </w:pPr>
            <w:r>
              <w:rPr/>
              <w:t> </w:t>
            </w:r>
          </w:p>
        </w:tc>
        <w:tc>
          <w:tcPr>
            <w:tcW w:w="810"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issuances</w:t>
            </w:r>
          </w:p>
        </w:tc>
        <w:tc>
          <w:tcPr>
            <w:tcW w:w="160" w:type="dxa"/>
            <w:tcBorders/>
            <w:shd w:fill="auto" w:val="clear"/>
            <w:vAlign w:val="bottom"/>
          </w:tcPr>
          <w:p>
            <w:pPr>
              <w:pStyle w:val="TableContents"/>
              <w:spacing w:before="0" w:after="0"/>
              <w:ind w:left="0" w:right="0" w:hanging="0"/>
              <w:jc w:val="center"/>
              <w:rPr/>
            </w:pPr>
            <w:r>
              <w:rPr/>
              <w:t> </w:t>
            </w:r>
          </w:p>
        </w:tc>
        <w:tc>
          <w:tcPr>
            <w:tcW w:w="734" w:type="dxa"/>
            <w:gridSpan w:val="2"/>
            <w:tcBorders/>
            <w:shd w:fill="auto" w:val="clear"/>
            <w:vAlign w:val="bottom"/>
          </w:tcPr>
          <w:p>
            <w:pPr>
              <w:pStyle w:val="TableContents"/>
              <w:spacing w:before="0" w:after="0"/>
              <w:ind w:left="0" w:right="0" w:hanging="0"/>
              <w:jc w:val="center"/>
              <w:rPr/>
            </w:pPr>
            <w:r>
              <w:rPr/>
              <w:t> </w:t>
            </w:r>
          </w:p>
        </w:tc>
        <w:tc>
          <w:tcPr>
            <w:tcW w:w="155" w:type="dxa"/>
            <w:tcBorders/>
            <w:shd w:fill="auto" w:val="clear"/>
            <w:vAlign w:val="bottom"/>
          </w:tcPr>
          <w:p>
            <w:pPr>
              <w:pStyle w:val="TableContents"/>
              <w:spacing w:before="0" w:after="0"/>
              <w:ind w:left="0" w:right="0" w:hanging="0"/>
              <w:jc w:val="center"/>
              <w:rPr/>
            </w:pPr>
            <w:r>
              <w:rPr/>
              <w:t> </w:t>
            </w:r>
          </w:p>
        </w:tc>
        <w:tc>
          <w:tcPr>
            <w:tcW w:w="734" w:type="dxa"/>
            <w:gridSpan w:val="2"/>
            <w:tcBorders/>
            <w:shd w:fill="auto" w:val="clear"/>
            <w:vAlign w:val="bottom"/>
          </w:tcPr>
          <w:p>
            <w:pPr>
              <w:pStyle w:val="TableContents"/>
              <w:spacing w:before="0" w:after="0"/>
              <w:ind w:left="0" w:right="0" w:hanging="0"/>
              <w:jc w:val="center"/>
              <w:rPr/>
            </w:pPr>
            <w:r>
              <w:rPr/>
              <w:t> </w:t>
            </w:r>
          </w:p>
        </w:tc>
        <w:tc>
          <w:tcPr>
            <w:tcW w:w="160" w:type="dxa"/>
            <w:tcBorders/>
            <w:shd w:fill="auto" w:val="clear"/>
            <w:vAlign w:val="bottom"/>
          </w:tcPr>
          <w:p>
            <w:pPr>
              <w:pStyle w:val="TableContents"/>
              <w:spacing w:before="0" w:after="0"/>
              <w:ind w:left="0" w:right="0" w:hanging="0"/>
              <w:jc w:val="center"/>
              <w:rPr/>
            </w:pPr>
            <w:r>
              <w:rPr/>
              <w:t> </w:t>
            </w:r>
          </w:p>
        </w:tc>
        <w:tc>
          <w:tcPr>
            <w:tcW w:w="1053"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balance</w:t>
            </w:r>
          </w:p>
        </w:tc>
        <w:tc>
          <w:tcPr>
            <w:tcW w:w="147" w:type="dxa"/>
            <w:tcBorders/>
            <w:shd w:fill="auto" w:val="clear"/>
            <w:vAlign w:val="bottom"/>
          </w:tcPr>
          <w:p>
            <w:pPr>
              <w:pStyle w:val="TableContents"/>
              <w:spacing w:before="0" w:after="0"/>
              <w:ind w:left="0" w:right="0" w:hanging="0"/>
              <w:jc w:val="center"/>
              <w:rPr/>
            </w:pPr>
            <w:r>
              <w:rPr/>
              <w:t> </w:t>
            </w:r>
          </w:p>
        </w:tc>
        <w:tc>
          <w:tcPr>
            <w:tcW w:w="942"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net income</w:t>
            </w:r>
          </w:p>
        </w:tc>
        <w:tc>
          <w:tcPr>
            <w:tcW w:w="117" w:type="dxa"/>
            <w:tcBorders/>
            <w:shd w:fill="auto" w:val="clear"/>
            <w:vAlign w:val="bottom"/>
          </w:tcPr>
          <w:p>
            <w:pPr>
              <w:pStyle w:val="TableContents"/>
              <w:spacing w:before="0" w:after="0"/>
              <w:ind w:left="0" w:right="0" w:hanging="0"/>
              <w:jc w:val="center"/>
              <w:rPr/>
            </w:pPr>
            <w:r>
              <w:rPr/>
              <w:t> </w:t>
            </w:r>
          </w:p>
        </w:tc>
      </w:tr>
      <w:tr>
        <w:trPr/>
        <w:tc>
          <w:tcPr>
            <w:tcW w:w="1569" w:type="dxa"/>
            <w:tcBorders/>
            <w:shd w:fill="auto" w:val="clear"/>
            <w:vAlign w:val="bottom"/>
          </w:tcPr>
          <w:p>
            <w:pPr>
              <w:pStyle w:val="TableContents"/>
              <w:spacing w:before="0" w:after="0"/>
              <w:ind w:left="0" w:right="0" w:hanging="0"/>
              <w:rPr/>
            </w:pPr>
            <w:r>
              <w:rPr/>
              <w:t> </w:t>
            </w:r>
          </w:p>
        </w:tc>
        <w:tc>
          <w:tcPr>
            <w:tcW w:w="143" w:type="dxa"/>
            <w:tcBorders/>
            <w:shd w:fill="auto" w:val="clear"/>
            <w:vAlign w:val="bottom"/>
          </w:tcPr>
          <w:p>
            <w:pPr>
              <w:pStyle w:val="TableContents"/>
              <w:spacing w:before="0" w:after="0"/>
              <w:ind w:left="0" w:right="0" w:hanging="0"/>
              <w:jc w:val="center"/>
              <w:rPr/>
            </w:pPr>
            <w:r>
              <w:rPr/>
              <w:t> </w:t>
            </w:r>
          </w:p>
        </w:tc>
        <w:tc>
          <w:tcPr>
            <w:tcW w:w="721"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as of</w:t>
            </w:r>
          </w:p>
        </w:tc>
        <w:tc>
          <w:tcPr>
            <w:tcW w:w="160" w:type="dxa"/>
            <w:tcBorders/>
            <w:shd w:fill="auto" w:val="clear"/>
            <w:vAlign w:val="bottom"/>
          </w:tcPr>
          <w:p>
            <w:pPr>
              <w:pStyle w:val="TableContents"/>
              <w:spacing w:before="0" w:after="0"/>
              <w:ind w:left="0" w:right="0" w:hanging="0"/>
              <w:jc w:val="center"/>
              <w:rPr/>
            </w:pPr>
            <w:r>
              <w:rPr/>
              <w:t> </w:t>
            </w:r>
          </w:p>
        </w:tc>
        <w:tc>
          <w:tcPr>
            <w:tcW w:w="785"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Included in</w:t>
            </w:r>
          </w:p>
        </w:tc>
        <w:tc>
          <w:tcPr>
            <w:tcW w:w="187" w:type="dxa"/>
            <w:tcBorders/>
            <w:shd w:fill="auto" w:val="clear"/>
            <w:vAlign w:val="bottom"/>
          </w:tcPr>
          <w:p>
            <w:pPr>
              <w:pStyle w:val="TableContents"/>
              <w:spacing w:before="0" w:after="0"/>
              <w:ind w:left="0" w:right="0" w:hanging="0"/>
              <w:jc w:val="center"/>
              <w:rPr/>
            </w:pPr>
            <w:r>
              <w:rPr/>
              <w:t> </w:t>
            </w:r>
          </w:p>
        </w:tc>
        <w:tc>
          <w:tcPr>
            <w:tcW w:w="1059"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other</w:t>
            </w:r>
          </w:p>
        </w:tc>
        <w:tc>
          <w:tcPr>
            <w:tcW w:w="160" w:type="dxa"/>
            <w:tcBorders/>
            <w:shd w:fill="auto" w:val="clear"/>
            <w:vAlign w:val="bottom"/>
          </w:tcPr>
          <w:p>
            <w:pPr>
              <w:pStyle w:val="TableContents"/>
              <w:spacing w:before="0" w:after="0"/>
              <w:ind w:left="0" w:right="0" w:hanging="0"/>
              <w:jc w:val="center"/>
              <w:rPr/>
            </w:pPr>
            <w:r>
              <w:rPr/>
              <w:t> </w:t>
            </w:r>
          </w:p>
        </w:tc>
        <w:tc>
          <w:tcPr>
            <w:tcW w:w="810"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and</w:t>
            </w:r>
          </w:p>
        </w:tc>
        <w:tc>
          <w:tcPr>
            <w:tcW w:w="160" w:type="dxa"/>
            <w:tcBorders/>
            <w:shd w:fill="auto" w:val="clear"/>
            <w:vAlign w:val="bottom"/>
          </w:tcPr>
          <w:p>
            <w:pPr>
              <w:pStyle w:val="TableContents"/>
              <w:spacing w:before="0" w:after="0"/>
              <w:ind w:left="0" w:right="0" w:hanging="0"/>
              <w:jc w:val="center"/>
              <w:rPr/>
            </w:pPr>
            <w:r>
              <w:rPr/>
              <w:t> </w:t>
            </w:r>
          </w:p>
        </w:tc>
        <w:tc>
          <w:tcPr>
            <w:tcW w:w="734"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Transfers</w:t>
            </w:r>
          </w:p>
        </w:tc>
        <w:tc>
          <w:tcPr>
            <w:tcW w:w="155" w:type="dxa"/>
            <w:tcBorders/>
            <w:shd w:fill="auto" w:val="clear"/>
            <w:vAlign w:val="bottom"/>
          </w:tcPr>
          <w:p>
            <w:pPr>
              <w:pStyle w:val="TableContents"/>
              <w:spacing w:before="0" w:after="0"/>
              <w:ind w:left="0" w:right="0" w:hanging="0"/>
              <w:jc w:val="center"/>
              <w:rPr/>
            </w:pPr>
            <w:r>
              <w:rPr/>
              <w:t> </w:t>
            </w:r>
          </w:p>
        </w:tc>
        <w:tc>
          <w:tcPr>
            <w:tcW w:w="734"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Transfers</w:t>
            </w:r>
          </w:p>
        </w:tc>
        <w:tc>
          <w:tcPr>
            <w:tcW w:w="160" w:type="dxa"/>
            <w:tcBorders/>
            <w:shd w:fill="auto" w:val="clear"/>
            <w:vAlign w:val="bottom"/>
          </w:tcPr>
          <w:p>
            <w:pPr>
              <w:pStyle w:val="TableContents"/>
              <w:spacing w:before="0" w:after="0"/>
              <w:ind w:left="0" w:right="0" w:hanging="0"/>
              <w:jc w:val="center"/>
              <w:rPr/>
            </w:pPr>
            <w:r>
              <w:rPr/>
              <w:t> </w:t>
            </w:r>
          </w:p>
        </w:tc>
        <w:tc>
          <w:tcPr>
            <w:tcW w:w="1053"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as of</w:t>
            </w:r>
          </w:p>
        </w:tc>
        <w:tc>
          <w:tcPr>
            <w:tcW w:w="147" w:type="dxa"/>
            <w:tcBorders/>
            <w:shd w:fill="auto" w:val="clear"/>
            <w:vAlign w:val="bottom"/>
          </w:tcPr>
          <w:p>
            <w:pPr>
              <w:pStyle w:val="TableContents"/>
              <w:spacing w:before="0" w:after="0"/>
              <w:ind w:left="0" w:right="0" w:hanging="0"/>
              <w:jc w:val="center"/>
              <w:rPr/>
            </w:pPr>
            <w:r>
              <w:rPr/>
              <w:t> </w:t>
            </w:r>
          </w:p>
        </w:tc>
        <w:tc>
          <w:tcPr>
            <w:tcW w:w="942"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relating to</w:t>
            </w:r>
          </w:p>
        </w:tc>
        <w:tc>
          <w:tcPr>
            <w:tcW w:w="117" w:type="dxa"/>
            <w:tcBorders/>
            <w:shd w:fill="auto" w:val="clear"/>
            <w:vAlign w:val="bottom"/>
          </w:tcPr>
          <w:p>
            <w:pPr>
              <w:pStyle w:val="TableContents"/>
              <w:spacing w:before="0" w:after="0"/>
              <w:ind w:left="0" w:right="0" w:hanging="0"/>
              <w:jc w:val="center"/>
              <w:rPr/>
            </w:pPr>
            <w:r>
              <w:rPr/>
              <w:t> </w:t>
            </w:r>
          </w:p>
        </w:tc>
      </w:tr>
      <w:tr>
        <w:trPr/>
        <w:tc>
          <w:tcPr>
            <w:tcW w:w="1569" w:type="dxa"/>
            <w:tcBorders/>
            <w:shd w:fill="auto" w:val="clear"/>
            <w:vAlign w:val="bottom"/>
          </w:tcPr>
          <w:p>
            <w:pPr>
              <w:pStyle w:val="TableContents"/>
              <w:spacing w:before="0" w:after="0"/>
              <w:ind w:left="0" w:right="0" w:hanging="0"/>
              <w:rPr/>
            </w:pPr>
            <w:r>
              <w:rPr/>
              <w:t> </w:t>
            </w:r>
          </w:p>
        </w:tc>
        <w:tc>
          <w:tcPr>
            <w:tcW w:w="143" w:type="dxa"/>
            <w:tcBorders/>
            <w:shd w:fill="auto" w:val="clear"/>
            <w:vAlign w:val="bottom"/>
          </w:tcPr>
          <w:p>
            <w:pPr>
              <w:pStyle w:val="TableContents"/>
              <w:spacing w:before="0" w:after="0"/>
              <w:ind w:left="0" w:right="0" w:hanging="0"/>
              <w:jc w:val="center"/>
              <w:rPr/>
            </w:pPr>
            <w:r>
              <w:rPr/>
              <w:t> </w:t>
            </w:r>
          </w:p>
        </w:tc>
        <w:tc>
          <w:tcPr>
            <w:tcW w:w="721"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June 30,</w:t>
            </w:r>
          </w:p>
        </w:tc>
        <w:tc>
          <w:tcPr>
            <w:tcW w:w="160" w:type="dxa"/>
            <w:tcBorders/>
            <w:shd w:fill="auto" w:val="clear"/>
            <w:vAlign w:val="bottom"/>
          </w:tcPr>
          <w:p>
            <w:pPr>
              <w:pStyle w:val="TableContents"/>
              <w:spacing w:before="0" w:after="0"/>
              <w:ind w:left="0" w:right="0" w:hanging="0"/>
              <w:jc w:val="center"/>
              <w:rPr/>
            </w:pPr>
            <w:r>
              <w:rPr/>
              <w:t> </w:t>
            </w:r>
          </w:p>
        </w:tc>
        <w:tc>
          <w:tcPr>
            <w:tcW w:w="785"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net income</w:t>
            </w:r>
          </w:p>
        </w:tc>
        <w:tc>
          <w:tcPr>
            <w:tcW w:w="187" w:type="dxa"/>
            <w:tcBorders/>
            <w:shd w:fill="auto" w:val="clear"/>
            <w:vAlign w:val="bottom"/>
          </w:tcPr>
          <w:p>
            <w:pPr>
              <w:pStyle w:val="TableContents"/>
              <w:spacing w:before="0" w:after="0"/>
              <w:ind w:left="0" w:right="0" w:hanging="0"/>
              <w:jc w:val="center"/>
              <w:rPr/>
            </w:pPr>
            <w:r>
              <w:rPr/>
              <w:t> </w:t>
            </w:r>
          </w:p>
        </w:tc>
        <w:tc>
          <w:tcPr>
            <w:tcW w:w="1059"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comprehensive</w:t>
            </w:r>
          </w:p>
        </w:tc>
        <w:tc>
          <w:tcPr>
            <w:tcW w:w="160" w:type="dxa"/>
            <w:tcBorders/>
            <w:shd w:fill="auto" w:val="clear"/>
            <w:vAlign w:val="bottom"/>
          </w:tcPr>
          <w:p>
            <w:pPr>
              <w:pStyle w:val="TableContents"/>
              <w:spacing w:before="0" w:after="0"/>
              <w:ind w:left="0" w:right="0" w:hanging="0"/>
              <w:jc w:val="center"/>
              <w:rPr/>
            </w:pPr>
            <w:r>
              <w:rPr/>
              <w:t> </w:t>
            </w:r>
          </w:p>
        </w:tc>
        <w:tc>
          <w:tcPr>
            <w:tcW w:w="810"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settlements</w:t>
            </w:r>
          </w:p>
        </w:tc>
        <w:tc>
          <w:tcPr>
            <w:tcW w:w="160" w:type="dxa"/>
            <w:tcBorders/>
            <w:shd w:fill="auto" w:val="clear"/>
            <w:vAlign w:val="bottom"/>
          </w:tcPr>
          <w:p>
            <w:pPr>
              <w:pStyle w:val="TableContents"/>
              <w:spacing w:before="0" w:after="0"/>
              <w:ind w:left="0" w:right="0" w:hanging="0"/>
              <w:jc w:val="center"/>
              <w:rPr/>
            </w:pPr>
            <w:r>
              <w:rPr/>
              <w:t> </w:t>
            </w:r>
          </w:p>
        </w:tc>
        <w:tc>
          <w:tcPr>
            <w:tcW w:w="734"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into</w:t>
            </w:r>
          </w:p>
        </w:tc>
        <w:tc>
          <w:tcPr>
            <w:tcW w:w="155" w:type="dxa"/>
            <w:tcBorders/>
            <w:shd w:fill="auto" w:val="clear"/>
            <w:vAlign w:val="bottom"/>
          </w:tcPr>
          <w:p>
            <w:pPr>
              <w:pStyle w:val="TableContents"/>
              <w:spacing w:before="0" w:after="0"/>
              <w:ind w:left="0" w:right="0" w:hanging="0"/>
              <w:jc w:val="center"/>
              <w:rPr/>
            </w:pPr>
            <w:r>
              <w:rPr/>
              <w:t> </w:t>
            </w:r>
          </w:p>
        </w:tc>
        <w:tc>
          <w:tcPr>
            <w:tcW w:w="734"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out of</w:t>
            </w:r>
          </w:p>
        </w:tc>
        <w:tc>
          <w:tcPr>
            <w:tcW w:w="160" w:type="dxa"/>
            <w:tcBorders/>
            <w:shd w:fill="auto" w:val="clear"/>
            <w:vAlign w:val="bottom"/>
          </w:tcPr>
          <w:p>
            <w:pPr>
              <w:pStyle w:val="TableContents"/>
              <w:spacing w:before="0" w:after="0"/>
              <w:ind w:left="0" w:right="0" w:hanging="0"/>
              <w:jc w:val="center"/>
              <w:rPr/>
            </w:pPr>
            <w:r>
              <w:rPr/>
              <w:t> </w:t>
            </w:r>
          </w:p>
        </w:tc>
        <w:tc>
          <w:tcPr>
            <w:tcW w:w="1053"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September 30,</w:t>
            </w:r>
          </w:p>
        </w:tc>
        <w:tc>
          <w:tcPr>
            <w:tcW w:w="147" w:type="dxa"/>
            <w:tcBorders/>
            <w:shd w:fill="auto" w:val="clear"/>
            <w:vAlign w:val="bottom"/>
          </w:tcPr>
          <w:p>
            <w:pPr>
              <w:pStyle w:val="TableContents"/>
              <w:spacing w:before="0" w:after="0"/>
              <w:ind w:left="0" w:right="0" w:hanging="0"/>
              <w:jc w:val="center"/>
              <w:rPr/>
            </w:pPr>
            <w:r>
              <w:rPr/>
              <w:t> </w:t>
            </w:r>
          </w:p>
        </w:tc>
        <w:tc>
          <w:tcPr>
            <w:tcW w:w="942"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positions still</w:t>
            </w:r>
          </w:p>
        </w:tc>
        <w:tc>
          <w:tcPr>
            <w:tcW w:w="117" w:type="dxa"/>
            <w:tcBorders/>
            <w:shd w:fill="auto" w:val="clear"/>
            <w:vAlign w:val="bottom"/>
          </w:tcPr>
          <w:p>
            <w:pPr>
              <w:pStyle w:val="TableContents"/>
              <w:spacing w:before="0" w:after="0"/>
              <w:ind w:left="0" w:right="0" w:hanging="0"/>
              <w:jc w:val="center"/>
              <w:rPr/>
            </w:pPr>
            <w:r>
              <w:rPr/>
              <w:t> </w:t>
            </w:r>
          </w:p>
        </w:tc>
      </w:tr>
      <w:tr>
        <w:trPr/>
        <w:tc>
          <w:tcPr>
            <w:tcW w:w="1569" w:type="dxa"/>
            <w:tcBorders/>
            <w:shd w:fill="auto" w:val="clear"/>
            <w:vAlign w:val="bottom"/>
          </w:tcPr>
          <w:p>
            <w:pPr>
              <w:pStyle w:val="TableContents"/>
              <w:spacing w:before="0" w:after="0"/>
              <w:ind w:left="0" w:right="0" w:hanging="0"/>
              <w:rPr/>
            </w:pPr>
            <w:r>
              <w:rPr/>
              <w:t> </w:t>
            </w:r>
          </w:p>
        </w:tc>
        <w:tc>
          <w:tcPr>
            <w:tcW w:w="143" w:type="dxa"/>
            <w:tcBorders/>
            <w:shd w:fill="auto" w:val="clear"/>
            <w:vAlign w:val="bottom"/>
          </w:tcPr>
          <w:p>
            <w:pPr>
              <w:pStyle w:val="TableContents"/>
              <w:spacing w:before="0" w:after="0"/>
              <w:ind w:left="0" w:right="0" w:hanging="0"/>
              <w:jc w:val="center"/>
              <w:rPr/>
            </w:pPr>
            <w:r>
              <w:rPr/>
              <w:t> </w:t>
            </w:r>
          </w:p>
        </w:tc>
        <w:tc>
          <w:tcPr>
            <w:tcW w:w="72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2012</w:t>
            </w:r>
          </w:p>
        </w:tc>
        <w:tc>
          <w:tcPr>
            <w:tcW w:w="160" w:type="dxa"/>
            <w:tcBorders/>
            <w:shd w:fill="auto" w:val="clear"/>
            <w:vAlign w:val="bottom"/>
          </w:tcPr>
          <w:p>
            <w:pPr>
              <w:pStyle w:val="TableContents"/>
              <w:spacing w:before="0" w:after="0"/>
              <w:ind w:left="0" w:right="0" w:hanging="0"/>
              <w:jc w:val="center"/>
              <w:rPr/>
            </w:pPr>
            <w:r>
              <w:rPr/>
              <w:t> </w:t>
            </w:r>
          </w:p>
        </w:tc>
        <w:tc>
          <w:tcPr>
            <w:tcW w:w="78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(1)</w:t>
            </w:r>
          </w:p>
        </w:tc>
        <w:tc>
          <w:tcPr>
            <w:tcW w:w="187" w:type="dxa"/>
            <w:tcBorders/>
            <w:shd w:fill="auto" w:val="clear"/>
            <w:vAlign w:val="bottom"/>
          </w:tcPr>
          <w:p>
            <w:pPr>
              <w:pStyle w:val="TableContents"/>
              <w:spacing w:before="0" w:after="0"/>
              <w:ind w:left="0" w:right="0" w:hanging="0"/>
              <w:jc w:val="center"/>
              <w:rPr/>
            </w:pPr>
            <w:r>
              <w:rPr/>
              <w:t> </w:t>
            </w:r>
          </w:p>
        </w:tc>
        <w:tc>
          <w:tcPr>
            <w:tcW w:w="105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income</w:t>
            </w:r>
          </w:p>
        </w:tc>
        <w:tc>
          <w:tcPr>
            <w:tcW w:w="160" w:type="dxa"/>
            <w:tcBorders/>
            <w:shd w:fill="auto" w:val="clear"/>
            <w:vAlign w:val="bottom"/>
          </w:tcPr>
          <w:p>
            <w:pPr>
              <w:pStyle w:val="TableContents"/>
              <w:spacing w:before="0" w:after="0"/>
              <w:ind w:left="0" w:right="0" w:hanging="0"/>
              <w:jc w:val="center"/>
              <w:rPr/>
            </w:pPr>
            <w:r>
              <w:rPr/>
              <w:t> </w:t>
            </w:r>
          </w:p>
        </w:tc>
        <w:tc>
          <w:tcPr>
            <w:tcW w:w="810"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(4)</w:t>
            </w:r>
          </w:p>
        </w:tc>
        <w:tc>
          <w:tcPr>
            <w:tcW w:w="160" w:type="dxa"/>
            <w:tcBorders/>
            <w:shd w:fill="auto" w:val="clear"/>
            <w:vAlign w:val="bottom"/>
          </w:tcPr>
          <w:p>
            <w:pPr>
              <w:pStyle w:val="TableContents"/>
              <w:spacing w:before="0" w:after="0"/>
              <w:ind w:left="0" w:right="0" w:hanging="0"/>
              <w:jc w:val="center"/>
              <w:rPr/>
            </w:pPr>
            <w:r>
              <w:rPr/>
              <w:t> </w:t>
            </w:r>
          </w:p>
        </w:tc>
        <w:tc>
          <w:tcPr>
            <w:tcW w:w="73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Level 3</w:t>
            </w:r>
          </w:p>
        </w:tc>
        <w:tc>
          <w:tcPr>
            <w:tcW w:w="155" w:type="dxa"/>
            <w:tcBorders/>
            <w:shd w:fill="auto" w:val="clear"/>
            <w:vAlign w:val="bottom"/>
          </w:tcPr>
          <w:p>
            <w:pPr>
              <w:pStyle w:val="TableContents"/>
              <w:spacing w:before="0" w:after="0"/>
              <w:ind w:left="0" w:right="0" w:hanging="0"/>
              <w:jc w:val="center"/>
              <w:rPr/>
            </w:pPr>
            <w:r>
              <w:rPr/>
              <w:t> </w:t>
            </w:r>
          </w:p>
        </w:tc>
        <w:tc>
          <w:tcPr>
            <w:tcW w:w="73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Level 3</w:t>
            </w:r>
          </w:p>
        </w:tc>
        <w:tc>
          <w:tcPr>
            <w:tcW w:w="160" w:type="dxa"/>
            <w:tcBorders/>
            <w:shd w:fill="auto" w:val="clear"/>
            <w:vAlign w:val="bottom"/>
          </w:tcPr>
          <w:p>
            <w:pPr>
              <w:pStyle w:val="TableContents"/>
              <w:spacing w:before="0" w:after="0"/>
              <w:ind w:left="0" w:right="0" w:hanging="0"/>
              <w:jc w:val="center"/>
              <w:rPr/>
            </w:pPr>
            <w:r>
              <w:rPr/>
              <w:t> </w:t>
            </w:r>
          </w:p>
        </w:tc>
        <w:tc>
          <w:tcPr>
            <w:tcW w:w="1053"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2012</w:t>
            </w:r>
          </w:p>
        </w:tc>
        <w:tc>
          <w:tcPr>
            <w:tcW w:w="147" w:type="dxa"/>
            <w:tcBorders/>
            <w:shd w:fill="auto" w:val="clear"/>
            <w:vAlign w:val="bottom"/>
          </w:tcPr>
          <w:p>
            <w:pPr>
              <w:pStyle w:val="TableContents"/>
              <w:spacing w:before="0" w:after="0"/>
              <w:ind w:left="0" w:right="0" w:hanging="0"/>
              <w:jc w:val="center"/>
              <w:rPr/>
            </w:pPr>
            <w:r>
              <w:rPr/>
              <w:t> </w:t>
            </w:r>
          </w:p>
        </w:tc>
        <w:tc>
          <w:tcPr>
            <w:tcW w:w="94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held (1)</w:t>
            </w:r>
          </w:p>
        </w:tc>
        <w:tc>
          <w:tcPr>
            <w:tcW w:w="117" w:type="dxa"/>
            <w:tcBorders/>
            <w:shd w:fill="auto" w:val="clear"/>
            <w:vAlign w:val="bottom"/>
          </w:tcPr>
          <w:p>
            <w:pPr>
              <w:pStyle w:val="TableContents"/>
              <w:spacing w:before="0" w:after="0"/>
              <w:ind w:left="0" w:right="0" w:hanging="0"/>
              <w:jc w:val="center"/>
              <w:rPr/>
            </w:pPr>
            <w:r>
              <w:rPr/>
              <w:t> </w:t>
            </w:r>
          </w:p>
        </w:tc>
      </w:tr>
      <w:tr>
        <w:trPr/>
        <w:tc>
          <w:tcPr>
            <w:tcW w:w="1569" w:type="dxa"/>
            <w:tcBorders/>
            <w:shd w:fill="auto" w:val="clear"/>
            <w:vAlign w:val="bottom"/>
          </w:tcPr>
          <w:p>
            <w:pPr>
              <w:pStyle w:val="TableContents"/>
              <w:spacing w:before="0" w:after="0"/>
              <w:ind w:left="0" w:right="0" w:hanging="0"/>
              <w:rPr/>
            </w:pPr>
            <w:r>
              <w:rPr/>
              <w:t> </w:t>
            </w:r>
          </w:p>
        </w:tc>
        <w:tc>
          <w:tcPr>
            <w:tcW w:w="143" w:type="dxa"/>
            <w:tcBorders/>
            <w:shd w:fill="auto" w:val="clear"/>
            <w:vAlign w:val="bottom"/>
          </w:tcPr>
          <w:p>
            <w:pPr>
              <w:pStyle w:val="TableContents"/>
              <w:spacing w:before="0" w:after="0"/>
              <w:ind w:left="0" w:right="0" w:hanging="0"/>
              <w:jc w:val="center"/>
              <w:rPr/>
            </w:pPr>
            <w:r>
              <w:rPr/>
              <w:t> </w:t>
            </w:r>
          </w:p>
        </w:tc>
        <w:tc>
          <w:tcPr>
            <w:tcW w:w="7967" w:type="dxa"/>
            <w:gridSpan w:val="23"/>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(in millions)</w:t>
            </w:r>
          </w:p>
        </w:tc>
        <w:tc>
          <w:tcPr>
            <w:tcW w:w="117" w:type="dxa"/>
            <w:tcBorders/>
            <w:shd w:fill="auto" w:val="clear"/>
            <w:vAlign w:val="bottom"/>
          </w:tcPr>
          <w:p>
            <w:pPr>
              <w:pStyle w:val="TableContents"/>
              <w:spacing w:before="0" w:after="0"/>
              <w:ind w:left="0" w:right="0" w:hanging="0"/>
              <w:jc w:val="center"/>
              <w:rPr/>
            </w:pPr>
            <w:r>
              <w:rPr/>
              <w:t> </w:t>
            </w:r>
          </w:p>
        </w:tc>
      </w:tr>
      <w:tr>
        <w:trPr/>
        <w:tc>
          <w:tcPr>
            <w:tcW w:w="1569" w:type="dxa"/>
            <w:tcBorders/>
            <w:shd w:fill="auto" w:val="clear"/>
            <w:vAlign w:val="bottom"/>
          </w:tcPr>
          <w:p>
            <w:pPr>
              <w:pStyle w:val="TableContents"/>
              <w:spacing w:before="0" w:after="0"/>
              <w:ind w:left="0" w:right="0" w:hanging="0"/>
              <w:rPr/>
            </w:pPr>
            <w:r>
              <w:rPr/>
              <w:t> </w:t>
            </w:r>
          </w:p>
        </w:tc>
        <w:tc>
          <w:tcPr>
            <w:tcW w:w="143" w:type="dxa"/>
            <w:tcBorders/>
            <w:shd w:fill="auto" w:val="clear"/>
            <w:vAlign w:val="bottom"/>
          </w:tcPr>
          <w:p>
            <w:pPr>
              <w:pStyle w:val="TableContents"/>
              <w:spacing w:before="0" w:after="0"/>
              <w:ind w:left="0" w:right="0" w:hanging="0"/>
              <w:rPr/>
            </w:pPr>
            <w:r>
              <w:rPr/>
              <w:t> </w:t>
            </w:r>
          </w:p>
        </w:tc>
        <w:tc>
          <w:tcPr>
            <w:tcW w:w="721" w:type="dxa"/>
            <w:gridSpan w:val="2"/>
            <w:tcBorders/>
            <w:shd w:fill="auto" w:val="clear"/>
            <w:vAlign w:val="bottom"/>
          </w:tcPr>
          <w:p>
            <w:pPr>
              <w:pStyle w:val="TableContents"/>
              <w:spacing w:before="0" w:after="0"/>
              <w:ind w:left="0" w:right="0" w:hanging="0"/>
              <w:jc w:val="right"/>
              <w:rPr/>
            </w:pPr>
            <w:r>
              <w:rPr/>
              <w:t> </w:t>
            </w:r>
          </w:p>
        </w:tc>
        <w:tc>
          <w:tcPr>
            <w:tcW w:w="160" w:type="dxa"/>
            <w:tcBorders/>
            <w:shd w:fill="auto" w:val="clear"/>
            <w:vAlign w:val="bottom"/>
          </w:tcPr>
          <w:p>
            <w:pPr>
              <w:pStyle w:val="TableContents"/>
              <w:spacing w:before="0" w:after="0"/>
              <w:ind w:left="0" w:right="0" w:hanging="0"/>
              <w:rPr/>
            </w:pPr>
            <w:r>
              <w:rPr/>
              <w:t> </w:t>
            </w:r>
          </w:p>
        </w:tc>
        <w:tc>
          <w:tcPr>
            <w:tcW w:w="785" w:type="dxa"/>
            <w:gridSpan w:val="2"/>
            <w:tcBorders/>
            <w:shd w:fill="auto" w:val="clear"/>
            <w:vAlign w:val="bottom"/>
          </w:tcPr>
          <w:p>
            <w:pPr>
              <w:pStyle w:val="TableContents"/>
              <w:spacing w:before="0" w:after="0"/>
              <w:ind w:left="0" w:right="0" w:hanging="0"/>
              <w:jc w:val="right"/>
              <w:rPr/>
            </w:pPr>
            <w:r>
              <w:rPr/>
              <w:t> </w:t>
            </w:r>
          </w:p>
        </w:tc>
        <w:tc>
          <w:tcPr>
            <w:tcW w:w="187" w:type="dxa"/>
            <w:tcBorders/>
            <w:shd w:fill="auto" w:val="clear"/>
            <w:vAlign w:val="bottom"/>
          </w:tcPr>
          <w:p>
            <w:pPr>
              <w:pStyle w:val="TableContents"/>
              <w:spacing w:before="0" w:after="0"/>
              <w:ind w:left="0" w:right="0" w:hanging="0"/>
              <w:rPr/>
            </w:pPr>
            <w:r>
              <w:rPr/>
              <w:t> </w:t>
            </w:r>
          </w:p>
        </w:tc>
        <w:tc>
          <w:tcPr>
            <w:tcW w:w="1059" w:type="dxa"/>
            <w:gridSpan w:val="2"/>
            <w:tcBorders/>
            <w:shd w:fill="auto" w:val="clear"/>
            <w:vAlign w:val="bottom"/>
          </w:tcPr>
          <w:p>
            <w:pPr>
              <w:pStyle w:val="TableContents"/>
              <w:spacing w:before="0" w:after="0"/>
              <w:ind w:left="0" w:right="0" w:hanging="0"/>
              <w:jc w:val="right"/>
              <w:rPr/>
            </w:pPr>
            <w:r>
              <w:rPr/>
              <w:t> </w:t>
            </w:r>
          </w:p>
        </w:tc>
        <w:tc>
          <w:tcPr>
            <w:tcW w:w="160" w:type="dxa"/>
            <w:tcBorders/>
            <w:shd w:fill="auto" w:val="clear"/>
            <w:vAlign w:val="bottom"/>
          </w:tcPr>
          <w:p>
            <w:pPr>
              <w:pStyle w:val="TableContents"/>
              <w:spacing w:before="0" w:after="0"/>
              <w:ind w:left="0" w:right="0" w:hanging="0"/>
              <w:rPr/>
            </w:pPr>
            <w:r>
              <w:rPr/>
              <w:t> </w:t>
            </w:r>
          </w:p>
        </w:tc>
        <w:tc>
          <w:tcPr>
            <w:tcW w:w="810" w:type="dxa"/>
            <w:gridSpan w:val="2"/>
            <w:tcBorders/>
            <w:shd w:fill="auto" w:val="clear"/>
            <w:vAlign w:val="bottom"/>
          </w:tcPr>
          <w:p>
            <w:pPr>
              <w:pStyle w:val="TableContents"/>
              <w:spacing w:before="0" w:after="0"/>
              <w:ind w:left="0" w:right="0" w:hanging="0"/>
              <w:jc w:val="right"/>
              <w:rPr/>
            </w:pPr>
            <w:r>
              <w:rPr/>
              <w:t> </w:t>
            </w:r>
          </w:p>
        </w:tc>
        <w:tc>
          <w:tcPr>
            <w:tcW w:w="160" w:type="dxa"/>
            <w:tcBorders/>
            <w:shd w:fill="auto" w:val="clear"/>
            <w:vAlign w:val="bottom"/>
          </w:tcPr>
          <w:p>
            <w:pPr>
              <w:pStyle w:val="TableContents"/>
              <w:spacing w:before="0" w:after="0"/>
              <w:ind w:left="0" w:right="0" w:hanging="0"/>
              <w:rPr/>
            </w:pPr>
            <w:r>
              <w:rPr/>
              <w:t> </w:t>
            </w:r>
          </w:p>
        </w:tc>
        <w:tc>
          <w:tcPr>
            <w:tcW w:w="734" w:type="dxa"/>
            <w:gridSpan w:val="2"/>
            <w:tcBorders/>
            <w:shd w:fill="auto" w:val="clear"/>
            <w:vAlign w:val="bottom"/>
          </w:tcPr>
          <w:p>
            <w:pPr>
              <w:pStyle w:val="TableContents"/>
              <w:spacing w:before="0" w:after="0"/>
              <w:ind w:left="0" w:right="0" w:hanging="0"/>
              <w:jc w:val="right"/>
              <w:rPr/>
            </w:pPr>
            <w:r>
              <w:rPr/>
              <w:t> </w:t>
            </w:r>
          </w:p>
        </w:tc>
        <w:tc>
          <w:tcPr>
            <w:tcW w:w="155" w:type="dxa"/>
            <w:tcBorders/>
            <w:shd w:fill="auto" w:val="clear"/>
            <w:vAlign w:val="bottom"/>
          </w:tcPr>
          <w:p>
            <w:pPr>
              <w:pStyle w:val="TableContents"/>
              <w:spacing w:before="0" w:after="0"/>
              <w:ind w:left="0" w:right="0" w:hanging="0"/>
              <w:rPr/>
            </w:pPr>
            <w:r>
              <w:rPr/>
              <w:t> </w:t>
            </w:r>
          </w:p>
        </w:tc>
        <w:tc>
          <w:tcPr>
            <w:tcW w:w="734" w:type="dxa"/>
            <w:gridSpan w:val="2"/>
            <w:tcBorders/>
            <w:shd w:fill="auto" w:val="clear"/>
            <w:vAlign w:val="bottom"/>
          </w:tcPr>
          <w:p>
            <w:pPr>
              <w:pStyle w:val="TableContents"/>
              <w:spacing w:before="0" w:after="0"/>
              <w:ind w:left="0" w:right="0" w:hanging="0"/>
              <w:jc w:val="right"/>
              <w:rPr/>
            </w:pPr>
            <w:r>
              <w:rPr/>
              <w:t> </w:t>
            </w:r>
          </w:p>
        </w:tc>
        <w:tc>
          <w:tcPr>
            <w:tcW w:w="160" w:type="dxa"/>
            <w:tcBorders/>
            <w:shd w:fill="auto" w:val="clear"/>
            <w:vAlign w:val="bottom"/>
          </w:tcPr>
          <w:p>
            <w:pPr>
              <w:pStyle w:val="TableContents"/>
              <w:spacing w:before="0" w:after="0"/>
              <w:ind w:left="0" w:right="0" w:hanging="0"/>
              <w:rPr/>
            </w:pPr>
            <w:r>
              <w:rPr/>
              <w:t> </w:t>
            </w:r>
          </w:p>
        </w:tc>
        <w:tc>
          <w:tcPr>
            <w:tcW w:w="1053" w:type="dxa"/>
            <w:gridSpan w:val="2"/>
            <w:tcBorders/>
            <w:shd w:fill="auto" w:val="clear"/>
            <w:vAlign w:val="bottom"/>
          </w:tcPr>
          <w:p>
            <w:pPr>
              <w:pStyle w:val="TableContents"/>
              <w:spacing w:before="0" w:after="0"/>
              <w:ind w:left="0" w:right="0" w:hanging="0"/>
              <w:jc w:val="right"/>
              <w:rPr/>
            </w:pPr>
            <w:r>
              <w:rPr/>
              <w:t> </w:t>
            </w:r>
          </w:p>
        </w:tc>
        <w:tc>
          <w:tcPr>
            <w:tcW w:w="147" w:type="dxa"/>
            <w:tcBorders/>
            <w:shd w:fill="auto" w:val="clear"/>
            <w:vAlign w:val="bottom"/>
          </w:tcPr>
          <w:p>
            <w:pPr>
              <w:pStyle w:val="TableContents"/>
              <w:spacing w:before="0" w:after="0"/>
              <w:ind w:left="0" w:right="0" w:hanging="0"/>
              <w:rPr/>
            </w:pPr>
            <w:r>
              <w:rPr/>
              <w:t> </w:t>
            </w:r>
          </w:p>
        </w:tc>
        <w:tc>
          <w:tcPr>
            <w:tcW w:w="942" w:type="dxa"/>
            <w:gridSpan w:val="2"/>
            <w:tcBorders/>
            <w:shd w:fill="auto" w:val="clear"/>
            <w:vAlign w:val="bottom"/>
          </w:tcPr>
          <w:p>
            <w:pPr>
              <w:pStyle w:val="TableContents"/>
              <w:spacing w:before="0" w:after="0"/>
              <w:ind w:left="0" w:right="0" w:hanging="0"/>
              <w:jc w:val="right"/>
              <w:rPr/>
            </w:pPr>
            <w:r>
              <w:rPr/>
              <w:t> </w:t>
            </w:r>
          </w:p>
        </w:tc>
        <w:tc>
          <w:tcPr>
            <w:tcW w:w="117" w:type="dxa"/>
            <w:tcBorders/>
            <w:shd w:fill="auto" w:val="clear"/>
            <w:vAlign w:val="bottom"/>
          </w:tcPr>
          <w:p>
            <w:pPr>
              <w:pStyle w:val="TableContents"/>
              <w:spacing w:before="0" w:after="0"/>
              <w:ind w:left="0" w:right="0" w:hanging="0"/>
              <w:rPr/>
            </w:pPr>
            <w:r>
              <w:rPr/>
              <w:t> </w:t>
            </w:r>
          </w:p>
        </w:tc>
      </w:tr>
      <w:tr>
        <w:trPr/>
        <w:tc>
          <w:tcPr>
            <w:tcW w:w="1569"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Assets</w:t>
            </w:r>
          </w:p>
        </w:tc>
        <w:tc>
          <w:tcPr>
            <w:tcW w:w="143" w:type="dxa"/>
            <w:tcBorders/>
            <w:shd w:fill="CCEEFF" w:val="clear"/>
            <w:vAlign w:val="bottom"/>
          </w:tcPr>
          <w:p>
            <w:pPr>
              <w:pStyle w:val="TableContents"/>
              <w:spacing w:before="0" w:after="0"/>
              <w:ind w:left="0" w:right="0" w:hanging="0"/>
              <w:rPr/>
            </w:pPr>
            <w:r>
              <w:rPr/>
              <w:t> </w:t>
            </w:r>
          </w:p>
        </w:tc>
        <w:tc>
          <w:tcPr>
            <w:tcW w:w="721" w:type="dxa"/>
            <w:gridSpan w:val="2"/>
            <w:tcBorders/>
            <w:shd w:fill="CCEEFF" w:val="clear"/>
            <w:vAlign w:val="bottom"/>
          </w:tcPr>
          <w:p>
            <w:pPr>
              <w:pStyle w:val="TableContents"/>
              <w:spacing w:before="0" w:after="0"/>
              <w:ind w:left="0" w:right="0" w:hanging="0"/>
              <w:jc w:val="right"/>
              <w:rPr/>
            </w:pPr>
            <w:r>
              <w:rPr/>
              <w:t> </w:t>
            </w:r>
          </w:p>
        </w:tc>
        <w:tc>
          <w:tcPr>
            <w:tcW w:w="160" w:type="dxa"/>
            <w:tcBorders/>
            <w:shd w:fill="CCEEFF" w:val="clear"/>
            <w:vAlign w:val="bottom"/>
          </w:tcPr>
          <w:p>
            <w:pPr>
              <w:pStyle w:val="TableContents"/>
              <w:spacing w:before="0" w:after="0"/>
              <w:ind w:left="0" w:right="0" w:hanging="0"/>
              <w:rPr/>
            </w:pPr>
            <w:r>
              <w:rPr/>
              <w:t> </w:t>
            </w:r>
          </w:p>
        </w:tc>
        <w:tc>
          <w:tcPr>
            <w:tcW w:w="785" w:type="dxa"/>
            <w:gridSpan w:val="2"/>
            <w:tcBorders/>
            <w:shd w:fill="CCEEFF" w:val="clear"/>
            <w:vAlign w:val="bottom"/>
          </w:tcPr>
          <w:p>
            <w:pPr>
              <w:pStyle w:val="TableContents"/>
              <w:spacing w:before="0" w:after="0"/>
              <w:ind w:left="0" w:right="0" w:hanging="0"/>
              <w:jc w:val="right"/>
              <w:rPr/>
            </w:pPr>
            <w:r>
              <w:rPr/>
              <w:t> </w:t>
            </w:r>
          </w:p>
        </w:tc>
        <w:tc>
          <w:tcPr>
            <w:tcW w:w="187" w:type="dxa"/>
            <w:tcBorders/>
            <w:shd w:fill="CCEEFF" w:val="clear"/>
            <w:vAlign w:val="bottom"/>
          </w:tcPr>
          <w:p>
            <w:pPr>
              <w:pStyle w:val="TableContents"/>
              <w:spacing w:before="0" w:after="0"/>
              <w:ind w:left="0" w:right="0" w:hanging="0"/>
              <w:rPr/>
            </w:pPr>
            <w:r>
              <w:rPr/>
              <w:t> </w:t>
            </w:r>
          </w:p>
        </w:tc>
        <w:tc>
          <w:tcPr>
            <w:tcW w:w="1059" w:type="dxa"/>
            <w:gridSpan w:val="2"/>
            <w:tcBorders/>
            <w:shd w:fill="CCEEFF" w:val="clear"/>
            <w:vAlign w:val="bottom"/>
          </w:tcPr>
          <w:p>
            <w:pPr>
              <w:pStyle w:val="TableContents"/>
              <w:spacing w:before="0" w:after="0"/>
              <w:ind w:left="0" w:right="0" w:hanging="0"/>
              <w:jc w:val="right"/>
              <w:rPr/>
            </w:pPr>
            <w:r>
              <w:rPr/>
              <w:t> </w:t>
            </w:r>
          </w:p>
        </w:tc>
        <w:tc>
          <w:tcPr>
            <w:tcW w:w="160" w:type="dxa"/>
            <w:tcBorders/>
            <w:shd w:fill="CCEEFF" w:val="clear"/>
            <w:vAlign w:val="bottom"/>
          </w:tcPr>
          <w:p>
            <w:pPr>
              <w:pStyle w:val="TableContents"/>
              <w:spacing w:before="0" w:after="0"/>
              <w:ind w:left="0" w:right="0" w:hanging="0"/>
              <w:rPr/>
            </w:pPr>
            <w:r>
              <w:rPr/>
              <w:t> </w:t>
            </w:r>
          </w:p>
        </w:tc>
        <w:tc>
          <w:tcPr>
            <w:tcW w:w="810" w:type="dxa"/>
            <w:gridSpan w:val="2"/>
            <w:tcBorders/>
            <w:shd w:fill="CCEEFF" w:val="clear"/>
            <w:vAlign w:val="bottom"/>
          </w:tcPr>
          <w:p>
            <w:pPr>
              <w:pStyle w:val="TableContents"/>
              <w:spacing w:before="0" w:after="0"/>
              <w:ind w:left="0" w:right="0" w:hanging="0"/>
              <w:jc w:val="right"/>
              <w:rPr/>
            </w:pPr>
            <w:r>
              <w:rPr/>
              <w:t> </w:t>
            </w:r>
          </w:p>
        </w:tc>
        <w:tc>
          <w:tcPr>
            <w:tcW w:w="160" w:type="dxa"/>
            <w:tcBorders/>
            <w:shd w:fill="CCEEFF" w:val="clear"/>
            <w:vAlign w:val="bottom"/>
          </w:tcPr>
          <w:p>
            <w:pPr>
              <w:pStyle w:val="TableContents"/>
              <w:spacing w:before="0" w:after="0"/>
              <w:ind w:left="0" w:right="0" w:hanging="0"/>
              <w:rPr/>
            </w:pPr>
            <w:r>
              <w:rPr/>
              <w:t> </w:t>
            </w:r>
          </w:p>
        </w:tc>
        <w:tc>
          <w:tcPr>
            <w:tcW w:w="734" w:type="dxa"/>
            <w:gridSpan w:val="2"/>
            <w:tcBorders/>
            <w:shd w:fill="CCEEFF" w:val="clear"/>
            <w:vAlign w:val="bottom"/>
          </w:tcPr>
          <w:p>
            <w:pPr>
              <w:pStyle w:val="TableContents"/>
              <w:spacing w:before="0" w:after="0"/>
              <w:ind w:left="0" w:right="0" w:hanging="0"/>
              <w:jc w:val="right"/>
              <w:rPr/>
            </w:pPr>
            <w:r>
              <w:rPr/>
              <w:t> </w:t>
            </w:r>
          </w:p>
        </w:tc>
        <w:tc>
          <w:tcPr>
            <w:tcW w:w="155" w:type="dxa"/>
            <w:tcBorders/>
            <w:shd w:fill="CCEEFF" w:val="clear"/>
            <w:vAlign w:val="bottom"/>
          </w:tcPr>
          <w:p>
            <w:pPr>
              <w:pStyle w:val="TableContents"/>
              <w:spacing w:before="0" w:after="0"/>
              <w:ind w:left="0" w:right="0" w:hanging="0"/>
              <w:rPr/>
            </w:pPr>
            <w:r>
              <w:rPr/>
              <w:t> </w:t>
            </w:r>
          </w:p>
        </w:tc>
        <w:tc>
          <w:tcPr>
            <w:tcW w:w="734" w:type="dxa"/>
            <w:gridSpan w:val="2"/>
            <w:tcBorders/>
            <w:shd w:fill="CCEEFF" w:val="clear"/>
            <w:vAlign w:val="bottom"/>
          </w:tcPr>
          <w:p>
            <w:pPr>
              <w:pStyle w:val="TableContents"/>
              <w:spacing w:before="0" w:after="0"/>
              <w:ind w:left="0" w:right="0" w:hanging="0"/>
              <w:jc w:val="right"/>
              <w:rPr/>
            </w:pPr>
            <w:r>
              <w:rPr/>
              <w:t> </w:t>
            </w:r>
          </w:p>
        </w:tc>
        <w:tc>
          <w:tcPr>
            <w:tcW w:w="160" w:type="dxa"/>
            <w:tcBorders/>
            <w:shd w:fill="CCEEFF" w:val="clear"/>
            <w:vAlign w:val="bottom"/>
          </w:tcPr>
          <w:p>
            <w:pPr>
              <w:pStyle w:val="TableContents"/>
              <w:spacing w:before="0" w:after="0"/>
              <w:ind w:left="0" w:right="0" w:hanging="0"/>
              <w:rPr/>
            </w:pPr>
            <w:r>
              <w:rPr/>
              <w:t> </w:t>
            </w:r>
          </w:p>
        </w:tc>
        <w:tc>
          <w:tcPr>
            <w:tcW w:w="1053" w:type="dxa"/>
            <w:gridSpan w:val="2"/>
            <w:tcBorders/>
            <w:shd w:fill="CCEEFF" w:val="clear"/>
            <w:vAlign w:val="bottom"/>
          </w:tcPr>
          <w:p>
            <w:pPr>
              <w:pStyle w:val="TableContents"/>
              <w:spacing w:before="0" w:after="0"/>
              <w:ind w:left="0" w:right="0" w:hanging="0"/>
              <w:jc w:val="right"/>
              <w:rPr/>
            </w:pPr>
            <w:r>
              <w:rPr/>
              <w:t> </w:t>
            </w:r>
          </w:p>
        </w:tc>
        <w:tc>
          <w:tcPr>
            <w:tcW w:w="147" w:type="dxa"/>
            <w:tcBorders/>
            <w:shd w:fill="CCEEFF" w:val="clear"/>
            <w:vAlign w:val="bottom"/>
          </w:tcPr>
          <w:p>
            <w:pPr>
              <w:pStyle w:val="TableContents"/>
              <w:spacing w:before="0" w:after="0"/>
              <w:ind w:left="0" w:right="0" w:hanging="0"/>
              <w:rPr/>
            </w:pPr>
            <w:r>
              <w:rPr/>
              <w:t> </w:t>
            </w:r>
          </w:p>
        </w:tc>
        <w:tc>
          <w:tcPr>
            <w:tcW w:w="942" w:type="dxa"/>
            <w:gridSpan w:val="2"/>
            <w:tcBorders/>
            <w:shd w:fill="CCEEFF" w:val="clear"/>
            <w:vAlign w:val="bottom"/>
          </w:tcPr>
          <w:p>
            <w:pPr>
              <w:pStyle w:val="TableContents"/>
              <w:spacing w:before="0" w:after="0"/>
              <w:ind w:left="0" w:right="0" w:hanging="0"/>
              <w:jc w:val="right"/>
              <w:rPr/>
            </w:pPr>
            <w:r>
              <w:rPr/>
              <w:t> </w:t>
            </w:r>
          </w:p>
        </w:tc>
        <w:tc>
          <w:tcPr>
            <w:tcW w:w="117" w:type="dxa"/>
            <w:tcBorders/>
            <w:shd w:fill="CCEEFF" w:val="clear"/>
            <w:vAlign w:val="bottom"/>
          </w:tcPr>
          <w:p>
            <w:pPr>
              <w:pStyle w:val="TableContents"/>
              <w:spacing w:before="0" w:after="0"/>
              <w:ind w:left="0" w:right="0" w:hanging="0"/>
              <w:rPr/>
            </w:pPr>
            <w:r>
              <w:rPr/>
              <w:t> </w:t>
            </w:r>
          </w:p>
        </w:tc>
      </w:tr>
      <w:tr>
        <w:trPr/>
        <w:tc>
          <w:tcPr>
            <w:tcW w:w="1569"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Fixed maturities, available-for-sale:</w:t>
            </w:r>
          </w:p>
        </w:tc>
        <w:tc>
          <w:tcPr>
            <w:tcW w:w="143" w:type="dxa"/>
            <w:tcBorders/>
            <w:shd w:fill="auto" w:val="clear"/>
            <w:vAlign w:val="bottom"/>
          </w:tcPr>
          <w:p>
            <w:pPr>
              <w:pStyle w:val="TableContents"/>
              <w:spacing w:before="0" w:after="0"/>
              <w:ind w:left="0" w:right="0" w:hanging="0"/>
              <w:rPr/>
            </w:pPr>
            <w:r>
              <w:rPr/>
              <w:t> </w:t>
            </w:r>
          </w:p>
        </w:tc>
        <w:tc>
          <w:tcPr>
            <w:tcW w:w="721" w:type="dxa"/>
            <w:gridSpan w:val="2"/>
            <w:tcBorders/>
            <w:shd w:fill="auto" w:val="clear"/>
            <w:vAlign w:val="bottom"/>
          </w:tcPr>
          <w:p>
            <w:pPr>
              <w:pStyle w:val="TableContents"/>
              <w:spacing w:before="0" w:after="0"/>
              <w:ind w:left="0" w:right="0" w:hanging="0"/>
              <w:jc w:val="right"/>
              <w:rPr/>
            </w:pPr>
            <w:r>
              <w:rPr/>
              <w:t> </w:t>
            </w:r>
          </w:p>
        </w:tc>
        <w:tc>
          <w:tcPr>
            <w:tcW w:w="160" w:type="dxa"/>
            <w:tcBorders/>
            <w:shd w:fill="auto" w:val="clear"/>
            <w:vAlign w:val="bottom"/>
          </w:tcPr>
          <w:p>
            <w:pPr>
              <w:pStyle w:val="TableContents"/>
              <w:spacing w:before="0" w:after="0"/>
              <w:ind w:left="0" w:right="0" w:hanging="0"/>
              <w:rPr/>
            </w:pPr>
            <w:r>
              <w:rPr/>
              <w:t> </w:t>
            </w:r>
          </w:p>
        </w:tc>
        <w:tc>
          <w:tcPr>
            <w:tcW w:w="785" w:type="dxa"/>
            <w:gridSpan w:val="2"/>
            <w:tcBorders/>
            <w:shd w:fill="auto" w:val="clear"/>
            <w:vAlign w:val="bottom"/>
          </w:tcPr>
          <w:p>
            <w:pPr>
              <w:pStyle w:val="TableContents"/>
              <w:spacing w:before="0" w:after="0"/>
              <w:ind w:left="0" w:right="0" w:hanging="0"/>
              <w:jc w:val="right"/>
              <w:rPr/>
            </w:pPr>
            <w:r>
              <w:rPr/>
              <w:t> </w:t>
            </w:r>
          </w:p>
        </w:tc>
        <w:tc>
          <w:tcPr>
            <w:tcW w:w="187" w:type="dxa"/>
            <w:tcBorders/>
            <w:shd w:fill="auto" w:val="clear"/>
            <w:vAlign w:val="bottom"/>
          </w:tcPr>
          <w:p>
            <w:pPr>
              <w:pStyle w:val="TableContents"/>
              <w:spacing w:before="0" w:after="0"/>
              <w:ind w:left="0" w:right="0" w:hanging="0"/>
              <w:rPr/>
            </w:pPr>
            <w:r>
              <w:rPr/>
              <w:t> </w:t>
            </w:r>
          </w:p>
        </w:tc>
        <w:tc>
          <w:tcPr>
            <w:tcW w:w="1059" w:type="dxa"/>
            <w:gridSpan w:val="2"/>
            <w:tcBorders/>
            <w:shd w:fill="auto" w:val="clear"/>
            <w:vAlign w:val="bottom"/>
          </w:tcPr>
          <w:p>
            <w:pPr>
              <w:pStyle w:val="TableContents"/>
              <w:spacing w:before="0" w:after="0"/>
              <w:ind w:left="0" w:right="0" w:hanging="0"/>
              <w:jc w:val="right"/>
              <w:rPr/>
            </w:pPr>
            <w:r>
              <w:rPr/>
              <w:t> </w:t>
            </w:r>
          </w:p>
        </w:tc>
        <w:tc>
          <w:tcPr>
            <w:tcW w:w="160" w:type="dxa"/>
            <w:tcBorders/>
            <w:shd w:fill="auto" w:val="clear"/>
            <w:vAlign w:val="bottom"/>
          </w:tcPr>
          <w:p>
            <w:pPr>
              <w:pStyle w:val="TableContents"/>
              <w:spacing w:before="0" w:after="0"/>
              <w:ind w:left="0" w:right="0" w:hanging="0"/>
              <w:rPr/>
            </w:pPr>
            <w:r>
              <w:rPr/>
              <w:t> </w:t>
            </w:r>
          </w:p>
        </w:tc>
        <w:tc>
          <w:tcPr>
            <w:tcW w:w="810" w:type="dxa"/>
            <w:gridSpan w:val="2"/>
            <w:tcBorders/>
            <w:shd w:fill="auto" w:val="clear"/>
            <w:vAlign w:val="bottom"/>
          </w:tcPr>
          <w:p>
            <w:pPr>
              <w:pStyle w:val="TableContents"/>
              <w:spacing w:before="0" w:after="0"/>
              <w:ind w:left="0" w:right="0" w:hanging="0"/>
              <w:jc w:val="right"/>
              <w:rPr/>
            </w:pPr>
            <w:r>
              <w:rPr/>
              <w:t> </w:t>
            </w:r>
          </w:p>
        </w:tc>
        <w:tc>
          <w:tcPr>
            <w:tcW w:w="160" w:type="dxa"/>
            <w:tcBorders/>
            <w:shd w:fill="auto" w:val="clear"/>
            <w:vAlign w:val="bottom"/>
          </w:tcPr>
          <w:p>
            <w:pPr>
              <w:pStyle w:val="TableContents"/>
              <w:spacing w:before="0" w:after="0"/>
              <w:ind w:left="0" w:right="0" w:hanging="0"/>
              <w:rPr/>
            </w:pPr>
            <w:r>
              <w:rPr/>
              <w:t> </w:t>
            </w:r>
          </w:p>
        </w:tc>
        <w:tc>
          <w:tcPr>
            <w:tcW w:w="734" w:type="dxa"/>
            <w:gridSpan w:val="2"/>
            <w:tcBorders/>
            <w:shd w:fill="auto" w:val="clear"/>
            <w:vAlign w:val="bottom"/>
          </w:tcPr>
          <w:p>
            <w:pPr>
              <w:pStyle w:val="TableContents"/>
              <w:spacing w:before="0" w:after="0"/>
              <w:ind w:left="0" w:right="0" w:hanging="0"/>
              <w:jc w:val="right"/>
              <w:rPr/>
            </w:pPr>
            <w:r>
              <w:rPr/>
              <w:t> </w:t>
            </w:r>
          </w:p>
        </w:tc>
        <w:tc>
          <w:tcPr>
            <w:tcW w:w="155" w:type="dxa"/>
            <w:tcBorders/>
            <w:shd w:fill="auto" w:val="clear"/>
            <w:vAlign w:val="bottom"/>
          </w:tcPr>
          <w:p>
            <w:pPr>
              <w:pStyle w:val="TableContents"/>
              <w:spacing w:before="0" w:after="0"/>
              <w:ind w:left="0" w:right="0" w:hanging="0"/>
              <w:rPr/>
            </w:pPr>
            <w:r>
              <w:rPr/>
              <w:t> </w:t>
            </w:r>
          </w:p>
        </w:tc>
        <w:tc>
          <w:tcPr>
            <w:tcW w:w="734" w:type="dxa"/>
            <w:gridSpan w:val="2"/>
            <w:tcBorders/>
            <w:shd w:fill="auto" w:val="clear"/>
            <w:vAlign w:val="bottom"/>
          </w:tcPr>
          <w:p>
            <w:pPr>
              <w:pStyle w:val="TableContents"/>
              <w:spacing w:before="0" w:after="0"/>
              <w:ind w:left="0" w:right="0" w:hanging="0"/>
              <w:jc w:val="right"/>
              <w:rPr/>
            </w:pPr>
            <w:r>
              <w:rPr/>
              <w:t> </w:t>
            </w:r>
          </w:p>
        </w:tc>
        <w:tc>
          <w:tcPr>
            <w:tcW w:w="160" w:type="dxa"/>
            <w:tcBorders/>
            <w:shd w:fill="auto" w:val="clear"/>
            <w:vAlign w:val="bottom"/>
          </w:tcPr>
          <w:p>
            <w:pPr>
              <w:pStyle w:val="TableContents"/>
              <w:spacing w:before="0" w:after="0"/>
              <w:ind w:left="0" w:right="0" w:hanging="0"/>
              <w:rPr/>
            </w:pPr>
            <w:r>
              <w:rPr/>
              <w:t> </w:t>
            </w:r>
          </w:p>
        </w:tc>
        <w:tc>
          <w:tcPr>
            <w:tcW w:w="1053" w:type="dxa"/>
            <w:gridSpan w:val="2"/>
            <w:tcBorders/>
            <w:shd w:fill="auto" w:val="clear"/>
            <w:vAlign w:val="bottom"/>
          </w:tcPr>
          <w:p>
            <w:pPr>
              <w:pStyle w:val="TableContents"/>
              <w:spacing w:before="0" w:after="0"/>
              <w:ind w:left="0" w:right="0" w:hanging="0"/>
              <w:jc w:val="right"/>
              <w:rPr/>
            </w:pPr>
            <w:r>
              <w:rPr/>
              <w:t> </w:t>
            </w:r>
          </w:p>
        </w:tc>
        <w:tc>
          <w:tcPr>
            <w:tcW w:w="147" w:type="dxa"/>
            <w:tcBorders/>
            <w:shd w:fill="auto" w:val="clear"/>
            <w:vAlign w:val="bottom"/>
          </w:tcPr>
          <w:p>
            <w:pPr>
              <w:pStyle w:val="TableContents"/>
              <w:spacing w:before="0" w:after="0"/>
              <w:ind w:left="0" w:right="0" w:hanging="0"/>
              <w:rPr/>
            </w:pPr>
            <w:r>
              <w:rPr/>
              <w:t> </w:t>
            </w:r>
          </w:p>
        </w:tc>
        <w:tc>
          <w:tcPr>
            <w:tcW w:w="942" w:type="dxa"/>
            <w:gridSpan w:val="2"/>
            <w:tcBorders/>
            <w:shd w:fill="auto" w:val="clear"/>
            <w:vAlign w:val="bottom"/>
          </w:tcPr>
          <w:p>
            <w:pPr>
              <w:pStyle w:val="TableContents"/>
              <w:spacing w:before="0" w:after="0"/>
              <w:ind w:left="0" w:right="0" w:hanging="0"/>
              <w:jc w:val="right"/>
              <w:rPr/>
            </w:pPr>
            <w:r>
              <w:rPr/>
              <w:t> </w:t>
            </w:r>
          </w:p>
        </w:tc>
        <w:tc>
          <w:tcPr>
            <w:tcW w:w="117" w:type="dxa"/>
            <w:tcBorders/>
            <w:shd w:fill="auto" w:val="clear"/>
            <w:vAlign w:val="bottom"/>
          </w:tcPr>
          <w:p>
            <w:pPr>
              <w:pStyle w:val="TableContents"/>
              <w:spacing w:before="0" w:after="0"/>
              <w:ind w:left="0" w:right="0" w:hanging="0"/>
              <w:rPr/>
            </w:pPr>
            <w:r>
              <w:rPr/>
              <w:t> </w:t>
            </w:r>
          </w:p>
        </w:tc>
      </w:tr>
      <w:tr>
        <w:trPr/>
        <w:tc>
          <w:tcPr>
            <w:tcW w:w="156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Non-U.S. governments</w:t>
            </w:r>
          </w:p>
        </w:tc>
        <w:tc>
          <w:tcPr>
            <w:tcW w:w="143" w:type="dxa"/>
            <w:tcBorders/>
            <w:shd w:fill="CCEEFF" w:val="clear"/>
            <w:vAlign w:val="bottom"/>
          </w:tcPr>
          <w:p>
            <w:pPr>
              <w:pStyle w:val="TableContents"/>
              <w:spacing w:before="0" w:after="0"/>
              <w:ind w:left="0" w:right="0" w:hanging="0"/>
              <w:rPr/>
            </w:pPr>
            <w:r>
              <w:rPr/>
              <w:t> </w:t>
            </w:r>
          </w:p>
        </w:tc>
        <w:tc>
          <w:tcPr>
            <w:tcW w:w="160"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561"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39.6</w:t>
            </w:r>
          </w:p>
        </w:tc>
        <w:tc>
          <w:tcPr>
            <w:tcW w:w="160" w:type="dxa"/>
            <w:tcBorders/>
            <w:shd w:fill="CCEEFF" w:val="clear"/>
            <w:vAlign w:val="bottom"/>
          </w:tcPr>
          <w:p>
            <w:pPr>
              <w:pStyle w:val="TableContents"/>
              <w:spacing w:before="0" w:after="0"/>
              <w:ind w:left="0" w:right="0" w:hanging="0"/>
              <w:rPr/>
            </w:pPr>
            <w:r>
              <w:rPr/>
              <w:t> </w:t>
            </w:r>
          </w:p>
        </w:tc>
        <w:tc>
          <w:tcPr>
            <w:tcW w:w="259"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526"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87" w:type="dxa"/>
            <w:tcBorders/>
            <w:shd w:fill="CCEEFF" w:val="clear"/>
            <w:vAlign w:val="bottom"/>
          </w:tcPr>
          <w:p>
            <w:pPr>
              <w:pStyle w:val="TableContents"/>
              <w:spacing w:before="0" w:after="0"/>
              <w:ind w:left="0" w:right="0" w:hanging="0"/>
              <w:rPr/>
            </w:pPr>
            <w:r>
              <w:rPr/>
              <w:t> </w:t>
            </w:r>
          </w:p>
        </w:tc>
        <w:tc>
          <w:tcPr>
            <w:tcW w:w="334"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725"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60" w:type="dxa"/>
            <w:tcBorders/>
            <w:shd w:fill="CCEEFF" w:val="clear"/>
            <w:vAlign w:val="bottom"/>
          </w:tcPr>
          <w:p>
            <w:pPr>
              <w:pStyle w:val="TableContents"/>
              <w:spacing w:before="0" w:after="0"/>
              <w:ind w:left="0" w:right="0" w:hanging="0"/>
              <w:rPr/>
            </w:pPr>
            <w:r>
              <w:rPr/>
              <w:t> </w:t>
            </w:r>
          </w:p>
        </w:tc>
        <w:tc>
          <w:tcPr>
            <w:tcW w:w="215"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595"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6.3</w:t>
            </w:r>
          </w:p>
        </w:tc>
        <w:tc>
          <w:tcPr>
            <w:tcW w:w="160" w:type="dxa"/>
            <w:tcBorders/>
            <w:shd w:fill="CCEEFF" w:val="clear"/>
            <w:vAlign w:val="bottom"/>
          </w:tcPr>
          <w:p>
            <w:pPr>
              <w:pStyle w:val="TableContents"/>
              <w:spacing w:before="0" w:after="0"/>
              <w:ind w:left="0" w:right="0" w:hanging="0"/>
              <w:rPr/>
            </w:pPr>
            <w:r>
              <w:rPr/>
              <w:t> </w:t>
            </w:r>
          </w:p>
        </w:tc>
        <w:tc>
          <w:tcPr>
            <w:tcW w:w="238"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496"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55" w:type="dxa"/>
            <w:tcBorders/>
            <w:shd w:fill="CCEEFF" w:val="clear"/>
            <w:vAlign w:val="bottom"/>
          </w:tcPr>
          <w:p>
            <w:pPr>
              <w:pStyle w:val="TableContents"/>
              <w:spacing w:before="0" w:after="0"/>
              <w:ind w:left="0" w:right="0" w:hanging="0"/>
              <w:rPr/>
            </w:pPr>
            <w:r>
              <w:rPr/>
              <w:t> </w:t>
            </w:r>
          </w:p>
        </w:tc>
        <w:tc>
          <w:tcPr>
            <w:tcW w:w="238"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496"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60" w:type="dxa"/>
            <w:tcBorders/>
            <w:shd w:fill="CCEEFF" w:val="clear"/>
            <w:vAlign w:val="bottom"/>
          </w:tcPr>
          <w:p>
            <w:pPr>
              <w:pStyle w:val="TableContents"/>
              <w:spacing w:before="0" w:after="0"/>
              <w:ind w:left="0" w:right="0" w:hanging="0"/>
              <w:rPr/>
            </w:pPr>
            <w:r>
              <w:rPr/>
              <w:t> </w:t>
            </w:r>
          </w:p>
        </w:tc>
        <w:tc>
          <w:tcPr>
            <w:tcW w:w="204"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849"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45.9</w:t>
            </w:r>
          </w:p>
        </w:tc>
        <w:tc>
          <w:tcPr>
            <w:tcW w:w="147" w:type="dxa"/>
            <w:tcBorders/>
            <w:shd w:fill="CCEEFF" w:val="clear"/>
            <w:vAlign w:val="bottom"/>
          </w:tcPr>
          <w:p>
            <w:pPr>
              <w:pStyle w:val="TableContents"/>
              <w:spacing w:before="0" w:after="0"/>
              <w:ind w:left="0" w:right="0" w:hanging="0"/>
              <w:rPr/>
            </w:pPr>
            <w:r>
              <w:rPr/>
              <w:t> </w:t>
            </w:r>
          </w:p>
        </w:tc>
        <w:tc>
          <w:tcPr>
            <w:tcW w:w="292"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650"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7" w:type="dxa"/>
            <w:tcBorders/>
            <w:shd w:fill="CCEEFF" w:val="clear"/>
            <w:vAlign w:val="bottom"/>
          </w:tcPr>
          <w:p>
            <w:pPr>
              <w:pStyle w:val="TableContents"/>
              <w:spacing w:before="0" w:after="0"/>
              <w:ind w:left="0" w:right="0" w:hanging="0"/>
              <w:rPr/>
            </w:pPr>
            <w:r>
              <w:rPr/>
              <w:t> </w:t>
            </w:r>
          </w:p>
        </w:tc>
      </w:tr>
      <w:tr>
        <w:trPr/>
        <w:tc>
          <w:tcPr>
            <w:tcW w:w="1569"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State and political subdivisions</w:t>
            </w:r>
          </w:p>
        </w:tc>
        <w:tc>
          <w:tcPr>
            <w:tcW w:w="143" w:type="dxa"/>
            <w:tcBorders/>
            <w:shd w:fill="auto" w:val="clear"/>
            <w:vAlign w:val="bottom"/>
          </w:tcPr>
          <w:p>
            <w:pPr>
              <w:pStyle w:val="TableContents"/>
              <w:spacing w:before="0" w:after="0"/>
              <w:ind w:left="0" w:right="0" w:hanging="0"/>
              <w:rPr/>
            </w:pPr>
            <w:r>
              <w:rPr/>
              <w:t> </w:t>
            </w:r>
          </w:p>
        </w:tc>
        <w:tc>
          <w:tcPr>
            <w:tcW w:w="721"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60" w:type="dxa"/>
            <w:tcBorders/>
            <w:shd w:fill="auto" w:val="clear"/>
            <w:vAlign w:val="bottom"/>
          </w:tcPr>
          <w:p>
            <w:pPr>
              <w:pStyle w:val="TableContents"/>
              <w:spacing w:before="0" w:after="0"/>
              <w:ind w:left="0" w:right="0" w:hanging="0"/>
              <w:rPr/>
            </w:pPr>
            <w:r>
              <w:rPr/>
              <w:t> </w:t>
            </w:r>
          </w:p>
        </w:tc>
        <w:tc>
          <w:tcPr>
            <w:tcW w:w="785"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87" w:type="dxa"/>
            <w:tcBorders/>
            <w:shd w:fill="auto" w:val="clear"/>
            <w:vAlign w:val="bottom"/>
          </w:tcPr>
          <w:p>
            <w:pPr>
              <w:pStyle w:val="TableContents"/>
              <w:spacing w:before="0" w:after="0"/>
              <w:ind w:left="0" w:right="0" w:hanging="0"/>
              <w:rPr/>
            </w:pPr>
            <w:r>
              <w:rPr/>
              <w:t> </w:t>
            </w:r>
          </w:p>
        </w:tc>
        <w:tc>
          <w:tcPr>
            <w:tcW w:w="1059"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0.2</w:t>
            </w:r>
          </w:p>
        </w:tc>
        <w:tc>
          <w:tcPr>
            <w:tcW w:w="160" w:type="dxa"/>
            <w:tcBorders/>
            <w:shd w:fill="auto" w:val="clear"/>
            <w:vAlign w:val="bottom"/>
          </w:tcPr>
          <w:p>
            <w:pPr>
              <w:pStyle w:val="TableContents"/>
              <w:spacing w:before="0" w:after="0"/>
              <w:ind w:left="0" w:right="0" w:hanging="0"/>
              <w:rPr/>
            </w:pPr>
            <w:r>
              <w:rPr/>
              <w:t> </w:t>
            </w:r>
          </w:p>
        </w:tc>
        <w:tc>
          <w:tcPr>
            <w:tcW w:w="810"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60" w:type="dxa"/>
            <w:tcBorders/>
            <w:shd w:fill="auto" w:val="clear"/>
            <w:vAlign w:val="bottom"/>
          </w:tcPr>
          <w:p>
            <w:pPr>
              <w:pStyle w:val="TableContents"/>
              <w:spacing w:before="0" w:after="0"/>
              <w:ind w:left="0" w:right="0" w:hanging="0"/>
              <w:rPr/>
            </w:pPr>
            <w:r>
              <w:rPr/>
              <w:t> </w:t>
            </w:r>
          </w:p>
        </w:tc>
        <w:tc>
          <w:tcPr>
            <w:tcW w:w="73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1.8</w:t>
            </w:r>
          </w:p>
        </w:tc>
        <w:tc>
          <w:tcPr>
            <w:tcW w:w="155" w:type="dxa"/>
            <w:tcBorders/>
            <w:shd w:fill="auto" w:val="clear"/>
            <w:vAlign w:val="bottom"/>
          </w:tcPr>
          <w:p>
            <w:pPr>
              <w:pStyle w:val="TableContents"/>
              <w:spacing w:before="0" w:after="0"/>
              <w:ind w:left="0" w:right="0" w:hanging="0"/>
              <w:rPr/>
            </w:pPr>
            <w:r>
              <w:rPr/>
              <w:t> </w:t>
            </w:r>
          </w:p>
        </w:tc>
        <w:tc>
          <w:tcPr>
            <w:tcW w:w="73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60" w:type="dxa"/>
            <w:tcBorders/>
            <w:shd w:fill="auto" w:val="clear"/>
            <w:vAlign w:val="bottom"/>
          </w:tcPr>
          <w:p>
            <w:pPr>
              <w:pStyle w:val="TableContents"/>
              <w:spacing w:before="0" w:after="0"/>
              <w:ind w:left="0" w:right="0" w:hanging="0"/>
              <w:rPr/>
            </w:pPr>
            <w:r>
              <w:rPr/>
              <w:t> </w:t>
            </w:r>
          </w:p>
        </w:tc>
        <w:tc>
          <w:tcPr>
            <w:tcW w:w="1053"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2.0</w:t>
            </w:r>
          </w:p>
        </w:tc>
        <w:tc>
          <w:tcPr>
            <w:tcW w:w="147" w:type="dxa"/>
            <w:tcBorders/>
            <w:shd w:fill="auto" w:val="clear"/>
            <w:vAlign w:val="bottom"/>
          </w:tcPr>
          <w:p>
            <w:pPr>
              <w:pStyle w:val="TableContents"/>
              <w:spacing w:before="0" w:after="0"/>
              <w:ind w:left="0" w:right="0" w:hanging="0"/>
              <w:rPr/>
            </w:pPr>
            <w:r>
              <w:rPr/>
              <w:t> </w:t>
            </w:r>
          </w:p>
        </w:tc>
        <w:tc>
          <w:tcPr>
            <w:tcW w:w="942"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7" w:type="dxa"/>
            <w:tcBorders/>
            <w:shd w:fill="auto" w:val="clear"/>
            <w:vAlign w:val="bottom"/>
          </w:tcPr>
          <w:p>
            <w:pPr>
              <w:pStyle w:val="TableContents"/>
              <w:spacing w:before="0" w:after="0"/>
              <w:ind w:left="0" w:right="0" w:hanging="0"/>
              <w:rPr/>
            </w:pPr>
            <w:r>
              <w:rPr/>
              <w:t> </w:t>
            </w:r>
          </w:p>
        </w:tc>
      </w:tr>
      <w:tr>
        <w:trPr/>
        <w:tc>
          <w:tcPr>
            <w:tcW w:w="156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Corporate</w:t>
            </w:r>
          </w:p>
        </w:tc>
        <w:tc>
          <w:tcPr>
            <w:tcW w:w="143" w:type="dxa"/>
            <w:tcBorders/>
            <w:shd w:fill="CCEEFF" w:val="clear"/>
            <w:vAlign w:val="bottom"/>
          </w:tcPr>
          <w:p>
            <w:pPr>
              <w:pStyle w:val="TableContents"/>
              <w:spacing w:before="0" w:after="0"/>
              <w:ind w:left="0" w:right="0" w:hanging="0"/>
              <w:rPr/>
            </w:pPr>
            <w:r>
              <w:rPr/>
              <w:t> </w:t>
            </w:r>
          </w:p>
        </w:tc>
        <w:tc>
          <w:tcPr>
            <w:tcW w:w="721"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199.6</w:t>
            </w:r>
          </w:p>
        </w:tc>
        <w:tc>
          <w:tcPr>
            <w:tcW w:w="160" w:type="dxa"/>
            <w:tcBorders/>
            <w:shd w:fill="CCEEFF" w:val="clear"/>
            <w:vAlign w:val="bottom"/>
          </w:tcPr>
          <w:p>
            <w:pPr>
              <w:pStyle w:val="TableContents"/>
              <w:spacing w:before="0" w:after="0"/>
              <w:ind w:left="0" w:right="0" w:hanging="0"/>
              <w:rPr/>
            </w:pPr>
            <w:r>
              <w:rPr/>
              <w:t> </w:t>
            </w:r>
          </w:p>
        </w:tc>
        <w:tc>
          <w:tcPr>
            <w:tcW w:w="785"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(1.5</w:t>
            </w:r>
          </w:p>
        </w:tc>
        <w:tc>
          <w:tcPr>
            <w:tcW w:w="187"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1059"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4.4</w:t>
            </w:r>
          </w:p>
        </w:tc>
        <w:tc>
          <w:tcPr>
            <w:tcW w:w="160" w:type="dxa"/>
            <w:tcBorders/>
            <w:shd w:fill="CCEEFF" w:val="clear"/>
            <w:vAlign w:val="bottom"/>
          </w:tcPr>
          <w:p>
            <w:pPr>
              <w:pStyle w:val="TableContents"/>
              <w:spacing w:before="0" w:after="0"/>
              <w:ind w:left="0" w:right="0" w:hanging="0"/>
              <w:rPr/>
            </w:pPr>
            <w:r>
              <w:rPr/>
              <w:t> </w:t>
            </w:r>
          </w:p>
        </w:tc>
        <w:tc>
          <w:tcPr>
            <w:tcW w:w="810"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(38.8</w:t>
            </w:r>
          </w:p>
        </w:tc>
        <w:tc>
          <w:tcPr>
            <w:tcW w:w="160"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734"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28.8</w:t>
            </w:r>
          </w:p>
        </w:tc>
        <w:tc>
          <w:tcPr>
            <w:tcW w:w="155" w:type="dxa"/>
            <w:tcBorders/>
            <w:shd w:fill="CCEEFF" w:val="clear"/>
            <w:vAlign w:val="bottom"/>
          </w:tcPr>
          <w:p>
            <w:pPr>
              <w:pStyle w:val="TableContents"/>
              <w:spacing w:before="0" w:after="0"/>
              <w:ind w:left="0" w:right="0" w:hanging="0"/>
              <w:rPr/>
            </w:pPr>
            <w:r>
              <w:rPr/>
              <w:t> </w:t>
            </w:r>
          </w:p>
        </w:tc>
        <w:tc>
          <w:tcPr>
            <w:tcW w:w="734"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(2.8</w:t>
            </w:r>
          </w:p>
        </w:tc>
        <w:tc>
          <w:tcPr>
            <w:tcW w:w="160"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1053"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189.7</w:t>
            </w:r>
          </w:p>
        </w:tc>
        <w:tc>
          <w:tcPr>
            <w:tcW w:w="147" w:type="dxa"/>
            <w:tcBorders/>
            <w:shd w:fill="CCEEFF" w:val="clear"/>
            <w:vAlign w:val="bottom"/>
          </w:tcPr>
          <w:p>
            <w:pPr>
              <w:pStyle w:val="TableContents"/>
              <w:spacing w:before="0" w:after="0"/>
              <w:ind w:left="0" w:right="0" w:hanging="0"/>
              <w:rPr/>
            </w:pPr>
            <w:r>
              <w:rPr/>
              <w:t> </w:t>
            </w:r>
          </w:p>
        </w:tc>
        <w:tc>
          <w:tcPr>
            <w:tcW w:w="942"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(1.0</w:t>
            </w:r>
          </w:p>
        </w:tc>
        <w:tc>
          <w:tcPr>
            <w:tcW w:w="117"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r>
      <w:tr>
        <w:trPr/>
        <w:tc>
          <w:tcPr>
            <w:tcW w:w="1569"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Collateralized debt obligations</w:t>
            </w:r>
          </w:p>
        </w:tc>
        <w:tc>
          <w:tcPr>
            <w:tcW w:w="143" w:type="dxa"/>
            <w:tcBorders/>
            <w:shd w:fill="auto" w:val="clear"/>
            <w:vAlign w:val="bottom"/>
          </w:tcPr>
          <w:p>
            <w:pPr>
              <w:pStyle w:val="TableContents"/>
              <w:spacing w:before="0" w:after="0"/>
              <w:ind w:left="0" w:right="0" w:hanging="0"/>
              <w:rPr/>
            </w:pPr>
            <w:r>
              <w:rPr/>
              <w:t> </w:t>
            </w:r>
          </w:p>
        </w:tc>
        <w:tc>
          <w:tcPr>
            <w:tcW w:w="721"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77.6</w:t>
            </w:r>
          </w:p>
        </w:tc>
        <w:tc>
          <w:tcPr>
            <w:tcW w:w="160" w:type="dxa"/>
            <w:tcBorders/>
            <w:shd w:fill="auto" w:val="clear"/>
            <w:vAlign w:val="bottom"/>
          </w:tcPr>
          <w:p>
            <w:pPr>
              <w:pStyle w:val="TableContents"/>
              <w:spacing w:before="0" w:after="0"/>
              <w:ind w:left="0" w:right="0" w:hanging="0"/>
              <w:rPr/>
            </w:pPr>
            <w:r>
              <w:rPr/>
              <w:t> </w:t>
            </w:r>
          </w:p>
        </w:tc>
        <w:tc>
          <w:tcPr>
            <w:tcW w:w="785"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(3.5</w:t>
            </w:r>
          </w:p>
        </w:tc>
        <w:tc>
          <w:tcPr>
            <w:tcW w:w="187"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1059"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7.1</w:t>
            </w:r>
          </w:p>
        </w:tc>
        <w:tc>
          <w:tcPr>
            <w:tcW w:w="160" w:type="dxa"/>
            <w:tcBorders/>
            <w:shd w:fill="auto" w:val="clear"/>
            <w:vAlign w:val="bottom"/>
          </w:tcPr>
          <w:p>
            <w:pPr>
              <w:pStyle w:val="TableContents"/>
              <w:spacing w:before="0" w:after="0"/>
              <w:ind w:left="0" w:right="0" w:hanging="0"/>
              <w:rPr/>
            </w:pPr>
            <w:r>
              <w:rPr/>
              <w:t> </w:t>
            </w:r>
          </w:p>
        </w:tc>
        <w:tc>
          <w:tcPr>
            <w:tcW w:w="810"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(0.2</w:t>
            </w:r>
          </w:p>
        </w:tc>
        <w:tc>
          <w:tcPr>
            <w:tcW w:w="160"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73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55" w:type="dxa"/>
            <w:tcBorders/>
            <w:shd w:fill="auto" w:val="clear"/>
            <w:vAlign w:val="bottom"/>
          </w:tcPr>
          <w:p>
            <w:pPr>
              <w:pStyle w:val="TableContents"/>
              <w:spacing w:before="0" w:after="0"/>
              <w:ind w:left="0" w:right="0" w:hanging="0"/>
              <w:rPr/>
            </w:pPr>
            <w:r>
              <w:rPr/>
              <w:t> </w:t>
            </w:r>
          </w:p>
        </w:tc>
        <w:tc>
          <w:tcPr>
            <w:tcW w:w="73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(4.2</w:t>
            </w:r>
          </w:p>
        </w:tc>
        <w:tc>
          <w:tcPr>
            <w:tcW w:w="160"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1053"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76.8</w:t>
            </w:r>
          </w:p>
        </w:tc>
        <w:tc>
          <w:tcPr>
            <w:tcW w:w="147" w:type="dxa"/>
            <w:tcBorders/>
            <w:shd w:fill="auto" w:val="clear"/>
            <w:vAlign w:val="bottom"/>
          </w:tcPr>
          <w:p>
            <w:pPr>
              <w:pStyle w:val="TableContents"/>
              <w:spacing w:before="0" w:after="0"/>
              <w:ind w:left="0" w:right="0" w:hanging="0"/>
              <w:rPr/>
            </w:pPr>
            <w:r>
              <w:rPr/>
              <w:t> </w:t>
            </w:r>
          </w:p>
        </w:tc>
        <w:tc>
          <w:tcPr>
            <w:tcW w:w="942"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7" w:type="dxa"/>
            <w:tcBorders/>
            <w:shd w:fill="auto" w:val="clear"/>
            <w:vAlign w:val="bottom"/>
          </w:tcPr>
          <w:p>
            <w:pPr>
              <w:pStyle w:val="TableContents"/>
              <w:spacing w:before="0" w:after="0"/>
              <w:ind w:left="0" w:right="0" w:hanging="0"/>
              <w:rPr/>
            </w:pPr>
            <w:r>
              <w:rPr/>
              <w:t> </w:t>
            </w:r>
          </w:p>
        </w:tc>
      </w:tr>
      <w:tr>
        <w:trPr/>
        <w:tc>
          <w:tcPr>
            <w:tcW w:w="156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Other debt obligations</w:t>
            </w:r>
          </w:p>
        </w:tc>
        <w:tc>
          <w:tcPr>
            <w:tcW w:w="143" w:type="dxa"/>
            <w:tcBorders/>
            <w:shd w:fill="CCEEFF" w:val="clear"/>
            <w:vAlign w:val="bottom"/>
          </w:tcPr>
          <w:p>
            <w:pPr>
              <w:pStyle w:val="TableContents"/>
              <w:spacing w:before="0" w:after="0"/>
              <w:ind w:left="0" w:right="0" w:hanging="0"/>
              <w:rPr/>
            </w:pPr>
            <w:r>
              <w:rPr/>
              <w:t> </w:t>
            </w:r>
          </w:p>
        </w:tc>
        <w:tc>
          <w:tcPr>
            <w:tcW w:w="721"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5.1</w:t>
            </w:r>
          </w:p>
        </w:tc>
        <w:tc>
          <w:tcPr>
            <w:tcW w:w="160" w:type="dxa"/>
            <w:tcBorders/>
            <w:shd w:fill="CCEEFF" w:val="clear"/>
            <w:vAlign w:val="bottom"/>
          </w:tcPr>
          <w:p>
            <w:pPr>
              <w:pStyle w:val="TableContents"/>
              <w:spacing w:before="0" w:after="0"/>
              <w:ind w:left="0" w:right="0" w:hanging="0"/>
              <w:rPr/>
            </w:pPr>
            <w:r>
              <w:rPr/>
              <w:t> </w:t>
            </w:r>
          </w:p>
        </w:tc>
        <w:tc>
          <w:tcPr>
            <w:tcW w:w="785"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87" w:type="dxa"/>
            <w:tcBorders/>
            <w:shd w:fill="CCEEFF" w:val="clear"/>
            <w:vAlign w:val="bottom"/>
          </w:tcPr>
          <w:p>
            <w:pPr>
              <w:pStyle w:val="TableContents"/>
              <w:spacing w:before="0" w:after="0"/>
              <w:ind w:left="0" w:right="0" w:hanging="0"/>
              <w:rPr/>
            </w:pPr>
            <w:r>
              <w:rPr/>
              <w:t> </w:t>
            </w:r>
          </w:p>
        </w:tc>
        <w:tc>
          <w:tcPr>
            <w:tcW w:w="1059"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2.0</w:t>
            </w:r>
          </w:p>
        </w:tc>
        <w:tc>
          <w:tcPr>
            <w:tcW w:w="160" w:type="dxa"/>
            <w:tcBorders/>
            <w:shd w:fill="CCEEFF" w:val="clear"/>
            <w:vAlign w:val="bottom"/>
          </w:tcPr>
          <w:p>
            <w:pPr>
              <w:pStyle w:val="TableContents"/>
              <w:spacing w:before="0" w:after="0"/>
              <w:ind w:left="0" w:right="0" w:hanging="0"/>
              <w:rPr/>
            </w:pPr>
            <w:r>
              <w:rPr/>
              <w:t> </w:t>
            </w:r>
          </w:p>
        </w:tc>
        <w:tc>
          <w:tcPr>
            <w:tcW w:w="810"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(0.5</w:t>
            </w:r>
          </w:p>
        </w:tc>
        <w:tc>
          <w:tcPr>
            <w:tcW w:w="160"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734"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9.3</w:t>
            </w:r>
          </w:p>
        </w:tc>
        <w:tc>
          <w:tcPr>
            <w:tcW w:w="155" w:type="dxa"/>
            <w:tcBorders/>
            <w:shd w:fill="CCEEFF" w:val="clear"/>
            <w:vAlign w:val="bottom"/>
          </w:tcPr>
          <w:p>
            <w:pPr>
              <w:pStyle w:val="TableContents"/>
              <w:spacing w:before="0" w:after="0"/>
              <w:ind w:left="0" w:right="0" w:hanging="0"/>
              <w:rPr/>
            </w:pPr>
            <w:r>
              <w:rPr/>
              <w:t> </w:t>
            </w:r>
          </w:p>
        </w:tc>
        <w:tc>
          <w:tcPr>
            <w:tcW w:w="734"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60" w:type="dxa"/>
            <w:tcBorders/>
            <w:shd w:fill="CCEEFF" w:val="clear"/>
            <w:vAlign w:val="bottom"/>
          </w:tcPr>
          <w:p>
            <w:pPr>
              <w:pStyle w:val="TableContents"/>
              <w:spacing w:before="0" w:after="0"/>
              <w:ind w:left="0" w:right="0" w:hanging="0"/>
              <w:rPr/>
            </w:pPr>
            <w:r>
              <w:rPr/>
              <w:t> </w:t>
            </w:r>
          </w:p>
        </w:tc>
        <w:tc>
          <w:tcPr>
            <w:tcW w:w="1053"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15.9</w:t>
            </w:r>
          </w:p>
        </w:tc>
        <w:tc>
          <w:tcPr>
            <w:tcW w:w="147" w:type="dxa"/>
            <w:tcBorders/>
            <w:shd w:fill="CCEEFF" w:val="clear"/>
            <w:vAlign w:val="bottom"/>
          </w:tcPr>
          <w:p>
            <w:pPr>
              <w:pStyle w:val="TableContents"/>
              <w:spacing w:before="0" w:after="0"/>
              <w:ind w:left="0" w:right="0" w:hanging="0"/>
              <w:rPr/>
            </w:pPr>
            <w:r>
              <w:rPr/>
              <w:t> </w:t>
            </w:r>
          </w:p>
        </w:tc>
        <w:tc>
          <w:tcPr>
            <w:tcW w:w="942"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7" w:type="dxa"/>
            <w:tcBorders/>
            <w:shd w:fill="CCEEFF" w:val="clear"/>
            <w:vAlign w:val="bottom"/>
          </w:tcPr>
          <w:p>
            <w:pPr>
              <w:pStyle w:val="TableContents"/>
              <w:spacing w:before="0" w:after="0"/>
              <w:ind w:left="0" w:right="0" w:hanging="0"/>
              <w:rPr/>
            </w:pPr>
            <w:r>
              <w:rPr/>
              <w:t> </w:t>
            </w:r>
          </w:p>
        </w:tc>
      </w:tr>
      <w:tr>
        <w:trPr/>
        <w:tc>
          <w:tcPr>
            <w:tcW w:w="1569"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Total fixed maturities, available-for-sale</w:t>
            </w:r>
          </w:p>
        </w:tc>
        <w:tc>
          <w:tcPr>
            <w:tcW w:w="143" w:type="dxa"/>
            <w:tcBorders/>
            <w:shd w:fill="auto" w:val="clear"/>
            <w:vAlign w:val="bottom"/>
          </w:tcPr>
          <w:p>
            <w:pPr>
              <w:pStyle w:val="TableContents"/>
              <w:spacing w:before="0" w:after="0"/>
              <w:ind w:left="0" w:right="0" w:hanging="0"/>
              <w:rPr/>
            </w:pPr>
            <w:r>
              <w:rPr/>
              <w:t> </w:t>
            </w:r>
          </w:p>
        </w:tc>
        <w:tc>
          <w:tcPr>
            <w:tcW w:w="721"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321.9</w:t>
            </w:r>
          </w:p>
        </w:tc>
        <w:tc>
          <w:tcPr>
            <w:tcW w:w="160" w:type="dxa"/>
            <w:tcBorders/>
            <w:shd w:fill="auto" w:val="clear"/>
            <w:vAlign w:val="bottom"/>
          </w:tcPr>
          <w:p>
            <w:pPr>
              <w:pStyle w:val="TableContents"/>
              <w:spacing w:before="0" w:after="0"/>
              <w:ind w:left="0" w:right="0" w:hanging="0"/>
              <w:rPr/>
            </w:pPr>
            <w:r>
              <w:rPr/>
              <w:t> </w:t>
            </w:r>
          </w:p>
        </w:tc>
        <w:tc>
          <w:tcPr>
            <w:tcW w:w="785"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(5.0</w:t>
            </w:r>
          </w:p>
        </w:tc>
        <w:tc>
          <w:tcPr>
            <w:tcW w:w="187"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1059"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13.7</w:t>
            </w:r>
          </w:p>
        </w:tc>
        <w:tc>
          <w:tcPr>
            <w:tcW w:w="160" w:type="dxa"/>
            <w:tcBorders/>
            <w:shd w:fill="auto" w:val="clear"/>
            <w:vAlign w:val="bottom"/>
          </w:tcPr>
          <w:p>
            <w:pPr>
              <w:pStyle w:val="TableContents"/>
              <w:spacing w:before="0" w:after="0"/>
              <w:ind w:left="0" w:right="0" w:hanging="0"/>
              <w:rPr/>
            </w:pPr>
            <w:r>
              <w:rPr/>
              <w:t> </w:t>
            </w:r>
          </w:p>
        </w:tc>
        <w:tc>
          <w:tcPr>
            <w:tcW w:w="810"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(33.2</w:t>
            </w:r>
          </w:p>
        </w:tc>
        <w:tc>
          <w:tcPr>
            <w:tcW w:w="160"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734"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39.9</w:t>
            </w:r>
          </w:p>
        </w:tc>
        <w:tc>
          <w:tcPr>
            <w:tcW w:w="155" w:type="dxa"/>
            <w:tcBorders/>
            <w:shd w:fill="auto" w:val="clear"/>
            <w:vAlign w:val="bottom"/>
          </w:tcPr>
          <w:p>
            <w:pPr>
              <w:pStyle w:val="TableContents"/>
              <w:spacing w:before="0" w:after="0"/>
              <w:ind w:left="0" w:right="0" w:hanging="0"/>
              <w:rPr/>
            </w:pPr>
            <w:r>
              <w:rPr/>
              <w:t> </w:t>
            </w:r>
          </w:p>
        </w:tc>
        <w:tc>
          <w:tcPr>
            <w:tcW w:w="734"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(7.0</w:t>
            </w:r>
          </w:p>
        </w:tc>
        <w:tc>
          <w:tcPr>
            <w:tcW w:w="160"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1053"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330.3</w:t>
            </w:r>
          </w:p>
        </w:tc>
        <w:tc>
          <w:tcPr>
            <w:tcW w:w="147" w:type="dxa"/>
            <w:tcBorders/>
            <w:shd w:fill="auto" w:val="clear"/>
            <w:vAlign w:val="bottom"/>
          </w:tcPr>
          <w:p>
            <w:pPr>
              <w:pStyle w:val="TableContents"/>
              <w:spacing w:before="0" w:after="0"/>
              <w:ind w:left="0" w:right="0" w:hanging="0"/>
              <w:rPr/>
            </w:pPr>
            <w:r>
              <w:rPr/>
              <w:t> </w:t>
            </w:r>
          </w:p>
        </w:tc>
        <w:tc>
          <w:tcPr>
            <w:tcW w:w="942"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(1.0</w:t>
            </w:r>
          </w:p>
        </w:tc>
        <w:tc>
          <w:tcPr>
            <w:tcW w:w="117"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r>
      <w:tr>
        <w:trPr/>
        <w:tc>
          <w:tcPr>
            <w:tcW w:w="156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Fixed maturities, trading</w:t>
            </w:r>
          </w:p>
        </w:tc>
        <w:tc>
          <w:tcPr>
            <w:tcW w:w="143" w:type="dxa"/>
            <w:tcBorders/>
            <w:shd w:fill="CCEEFF" w:val="clear"/>
            <w:vAlign w:val="bottom"/>
          </w:tcPr>
          <w:p>
            <w:pPr>
              <w:pStyle w:val="TableContents"/>
              <w:spacing w:before="0" w:after="0"/>
              <w:ind w:left="0" w:right="0" w:hanging="0"/>
              <w:rPr/>
            </w:pPr>
            <w:r>
              <w:rPr/>
              <w:t> </w:t>
            </w:r>
          </w:p>
        </w:tc>
        <w:tc>
          <w:tcPr>
            <w:tcW w:w="721"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185.7</w:t>
            </w:r>
          </w:p>
        </w:tc>
        <w:tc>
          <w:tcPr>
            <w:tcW w:w="160" w:type="dxa"/>
            <w:tcBorders/>
            <w:shd w:fill="CCEEFF" w:val="clear"/>
            <w:vAlign w:val="bottom"/>
          </w:tcPr>
          <w:p>
            <w:pPr>
              <w:pStyle w:val="TableContents"/>
              <w:spacing w:before="0" w:after="0"/>
              <w:ind w:left="0" w:right="0" w:hanging="0"/>
              <w:rPr/>
            </w:pPr>
            <w:r>
              <w:rPr/>
              <w:t> </w:t>
            </w:r>
          </w:p>
        </w:tc>
        <w:tc>
          <w:tcPr>
            <w:tcW w:w="785"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5.1</w:t>
            </w:r>
          </w:p>
        </w:tc>
        <w:tc>
          <w:tcPr>
            <w:tcW w:w="187" w:type="dxa"/>
            <w:tcBorders/>
            <w:shd w:fill="CCEEFF" w:val="clear"/>
            <w:vAlign w:val="bottom"/>
          </w:tcPr>
          <w:p>
            <w:pPr>
              <w:pStyle w:val="TableContents"/>
              <w:spacing w:before="0" w:after="0"/>
              <w:ind w:left="0" w:right="0" w:hanging="0"/>
              <w:rPr/>
            </w:pPr>
            <w:r>
              <w:rPr/>
              <w:t> </w:t>
            </w:r>
          </w:p>
        </w:tc>
        <w:tc>
          <w:tcPr>
            <w:tcW w:w="1059"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60" w:type="dxa"/>
            <w:tcBorders/>
            <w:shd w:fill="CCEEFF" w:val="clear"/>
            <w:vAlign w:val="bottom"/>
          </w:tcPr>
          <w:p>
            <w:pPr>
              <w:pStyle w:val="TableContents"/>
              <w:spacing w:before="0" w:after="0"/>
              <w:ind w:left="0" w:right="0" w:hanging="0"/>
              <w:rPr/>
            </w:pPr>
            <w:r>
              <w:rPr/>
              <w:t> </w:t>
            </w:r>
          </w:p>
        </w:tc>
        <w:tc>
          <w:tcPr>
            <w:tcW w:w="810"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60" w:type="dxa"/>
            <w:tcBorders/>
            <w:shd w:fill="CCEEFF" w:val="clear"/>
            <w:vAlign w:val="bottom"/>
          </w:tcPr>
          <w:p>
            <w:pPr>
              <w:pStyle w:val="TableContents"/>
              <w:spacing w:before="0" w:after="0"/>
              <w:ind w:left="0" w:right="0" w:hanging="0"/>
              <w:rPr/>
            </w:pPr>
            <w:r>
              <w:rPr/>
              <w:t> </w:t>
            </w:r>
          </w:p>
        </w:tc>
        <w:tc>
          <w:tcPr>
            <w:tcW w:w="734"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55" w:type="dxa"/>
            <w:tcBorders/>
            <w:shd w:fill="CCEEFF" w:val="clear"/>
            <w:vAlign w:val="bottom"/>
          </w:tcPr>
          <w:p>
            <w:pPr>
              <w:pStyle w:val="TableContents"/>
              <w:spacing w:before="0" w:after="0"/>
              <w:ind w:left="0" w:right="0" w:hanging="0"/>
              <w:rPr/>
            </w:pPr>
            <w:r>
              <w:rPr/>
              <w:t> </w:t>
            </w:r>
          </w:p>
        </w:tc>
        <w:tc>
          <w:tcPr>
            <w:tcW w:w="734"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60" w:type="dxa"/>
            <w:tcBorders/>
            <w:shd w:fill="CCEEFF" w:val="clear"/>
            <w:vAlign w:val="bottom"/>
          </w:tcPr>
          <w:p>
            <w:pPr>
              <w:pStyle w:val="TableContents"/>
              <w:spacing w:before="0" w:after="0"/>
              <w:ind w:left="0" w:right="0" w:hanging="0"/>
              <w:rPr/>
            </w:pPr>
            <w:r>
              <w:rPr/>
              <w:t> </w:t>
            </w:r>
          </w:p>
        </w:tc>
        <w:tc>
          <w:tcPr>
            <w:tcW w:w="1053"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190.8</w:t>
            </w:r>
          </w:p>
        </w:tc>
        <w:tc>
          <w:tcPr>
            <w:tcW w:w="147" w:type="dxa"/>
            <w:tcBorders/>
            <w:shd w:fill="CCEEFF" w:val="clear"/>
            <w:vAlign w:val="bottom"/>
          </w:tcPr>
          <w:p>
            <w:pPr>
              <w:pStyle w:val="TableContents"/>
              <w:spacing w:before="0" w:after="0"/>
              <w:ind w:left="0" w:right="0" w:hanging="0"/>
              <w:rPr/>
            </w:pPr>
            <w:r>
              <w:rPr/>
              <w:t> </w:t>
            </w:r>
          </w:p>
        </w:tc>
        <w:tc>
          <w:tcPr>
            <w:tcW w:w="942"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5.0</w:t>
            </w:r>
          </w:p>
        </w:tc>
        <w:tc>
          <w:tcPr>
            <w:tcW w:w="117" w:type="dxa"/>
            <w:tcBorders/>
            <w:shd w:fill="CCEEFF" w:val="clear"/>
            <w:vAlign w:val="bottom"/>
          </w:tcPr>
          <w:p>
            <w:pPr>
              <w:pStyle w:val="TableContents"/>
              <w:spacing w:before="0" w:after="0"/>
              <w:ind w:left="0" w:right="0" w:hanging="0"/>
              <w:rPr/>
            </w:pPr>
            <w:r>
              <w:rPr/>
              <w:t> </w:t>
            </w:r>
          </w:p>
        </w:tc>
      </w:tr>
      <w:tr>
        <w:trPr/>
        <w:tc>
          <w:tcPr>
            <w:tcW w:w="1569"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Equity securities, available-for-sale</w:t>
            </w:r>
          </w:p>
        </w:tc>
        <w:tc>
          <w:tcPr>
            <w:tcW w:w="143" w:type="dxa"/>
            <w:tcBorders/>
            <w:shd w:fill="auto" w:val="clear"/>
            <w:vAlign w:val="bottom"/>
          </w:tcPr>
          <w:p>
            <w:pPr>
              <w:pStyle w:val="TableContents"/>
              <w:spacing w:before="0" w:after="0"/>
              <w:ind w:left="0" w:right="0" w:hanging="0"/>
              <w:rPr/>
            </w:pPr>
            <w:r>
              <w:rPr/>
              <w:t> </w:t>
            </w:r>
          </w:p>
        </w:tc>
        <w:tc>
          <w:tcPr>
            <w:tcW w:w="721"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17.1</w:t>
            </w:r>
          </w:p>
        </w:tc>
        <w:tc>
          <w:tcPr>
            <w:tcW w:w="160" w:type="dxa"/>
            <w:tcBorders/>
            <w:shd w:fill="auto" w:val="clear"/>
            <w:vAlign w:val="bottom"/>
          </w:tcPr>
          <w:p>
            <w:pPr>
              <w:pStyle w:val="TableContents"/>
              <w:spacing w:before="0" w:after="0"/>
              <w:ind w:left="0" w:right="0" w:hanging="0"/>
              <w:rPr/>
            </w:pPr>
            <w:r>
              <w:rPr/>
              <w:t> </w:t>
            </w:r>
          </w:p>
        </w:tc>
        <w:tc>
          <w:tcPr>
            <w:tcW w:w="785"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87" w:type="dxa"/>
            <w:tcBorders/>
            <w:shd w:fill="auto" w:val="clear"/>
            <w:vAlign w:val="bottom"/>
          </w:tcPr>
          <w:p>
            <w:pPr>
              <w:pStyle w:val="TableContents"/>
              <w:spacing w:before="0" w:after="0"/>
              <w:ind w:left="0" w:right="0" w:hanging="0"/>
              <w:rPr/>
            </w:pPr>
            <w:r>
              <w:rPr/>
              <w:t> </w:t>
            </w:r>
          </w:p>
        </w:tc>
        <w:tc>
          <w:tcPr>
            <w:tcW w:w="1059"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(0.4</w:t>
            </w:r>
          </w:p>
        </w:tc>
        <w:tc>
          <w:tcPr>
            <w:tcW w:w="160"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810"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60" w:type="dxa"/>
            <w:tcBorders/>
            <w:shd w:fill="auto" w:val="clear"/>
            <w:vAlign w:val="bottom"/>
          </w:tcPr>
          <w:p>
            <w:pPr>
              <w:pStyle w:val="TableContents"/>
              <w:spacing w:before="0" w:after="0"/>
              <w:ind w:left="0" w:right="0" w:hanging="0"/>
              <w:rPr/>
            </w:pPr>
            <w:r>
              <w:rPr/>
              <w:t> </w:t>
            </w:r>
          </w:p>
        </w:tc>
        <w:tc>
          <w:tcPr>
            <w:tcW w:w="73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55" w:type="dxa"/>
            <w:tcBorders/>
            <w:shd w:fill="auto" w:val="clear"/>
            <w:vAlign w:val="bottom"/>
          </w:tcPr>
          <w:p>
            <w:pPr>
              <w:pStyle w:val="TableContents"/>
              <w:spacing w:before="0" w:after="0"/>
              <w:ind w:left="0" w:right="0" w:hanging="0"/>
              <w:rPr/>
            </w:pPr>
            <w:r>
              <w:rPr/>
              <w:t> </w:t>
            </w:r>
          </w:p>
        </w:tc>
        <w:tc>
          <w:tcPr>
            <w:tcW w:w="73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60" w:type="dxa"/>
            <w:tcBorders/>
            <w:shd w:fill="auto" w:val="clear"/>
            <w:vAlign w:val="bottom"/>
          </w:tcPr>
          <w:p>
            <w:pPr>
              <w:pStyle w:val="TableContents"/>
              <w:spacing w:before="0" w:after="0"/>
              <w:ind w:left="0" w:right="0" w:hanging="0"/>
              <w:rPr/>
            </w:pPr>
            <w:r>
              <w:rPr/>
              <w:t> </w:t>
            </w:r>
          </w:p>
        </w:tc>
        <w:tc>
          <w:tcPr>
            <w:tcW w:w="1053"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16.7</w:t>
            </w:r>
          </w:p>
        </w:tc>
        <w:tc>
          <w:tcPr>
            <w:tcW w:w="147" w:type="dxa"/>
            <w:tcBorders/>
            <w:shd w:fill="auto" w:val="clear"/>
            <w:vAlign w:val="bottom"/>
          </w:tcPr>
          <w:p>
            <w:pPr>
              <w:pStyle w:val="TableContents"/>
              <w:spacing w:before="0" w:after="0"/>
              <w:ind w:left="0" w:right="0" w:hanging="0"/>
              <w:rPr/>
            </w:pPr>
            <w:r>
              <w:rPr/>
              <w:t> </w:t>
            </w:r>
          </w:p>
        </w:tc>
        <w:tc>
          <w:tcPr>
            <w:tcW w:w="942"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7" w:type="dxa"/>
            <w:tcBorders/>
            <w:shd w:fill="auto" w:val="clear"/>
            <w:vAlign w:val="bottom"/>
          </w:tcPr>
          <w:p>
            <w:pPr>
              <w:pStyle w:val="TableContents"/>
              <w:spacing w:before="0" w:after="0"/>
              <w:ind w:left="0" w:right="0" w:hanging="0"/>
              <w:rPr/>
            </w:pPr>
            <w:r>
              <w:rPr/>
              <w:t> </w:t>
            </w:r>
          </w:p>
        </w:tc>
      </w:tr>
      <w:tr>
        <w:trPr/>
        <w:tc>
          <w:tcPr>
            <w:tcW w:w="156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Derivative assets</w:t>
            </w:r>
          </w:p>
        </w:tc>
        <w:tc>
          <w:tcPr>
            <w:tcW w:w="143" w:type="dxa"/>
            <w:tcBorders/>
            <w:shd w:fill="CCEEFF" w:val="clear"/>
            <w:vAlign w:val="bottom"/>
          </w:tcPr>
          <w:p>
            <w:pPr>
              <w:pStyle w:val="TableContents"/>
              <w:spacing w:before="0" w:after="0"/>
              <w:ind w:left="0" w:right="0" w:hanging="0"/>
              <w:rPr/>
            </w:pPr>
            <w:r>
              <w:rPr/>
              <w:t> </w:t>
            </w:r>
          </w:p>
        </w:tc>
        <w:tc>
          <w:tcPr>
            <w:tcW w:w="721"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58.8</w:t>
            </w:r>
          </w:p>
        </w:tc>
        <w:tc>
          <w:tcPr>
            <w:tcW w:w="160" w:type="dxa"/>
            <w:tcBorders/>
            <w:shd w:fill="CCEEFF" w:val="clear"/>
            <w:vAlign w:val="bottom"/>
          </w:tcPr>
          <w:p>
            <w:pPr>
              <w:pStyle w:val="TableContents"/>
              <w:spacing w:before="0" w:after="0"/>
              <w:ind w:left="0" w:right="0" w:hanging="0"/>
              <w:rPr/>
            </w:pPr>
            <w:r>
              <w:rPr/>
              <w:t> </w:t>
            </w:r>
          </w:p>
        </w:tc>
        <w:tc>
          <w:tcPr>
            <w:tcW w:w="785"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10.7</w:t>
            </w:r>
          </w:p>
        </w:tc>
        <w:tc>
          <w:tcPr>
            <w:tcW w:w="187" w:type="dxa"/>
            <w:tcBorders/>
            <w:shd w:fill="CCEEFF" w:val="clear"/>
            <w:vAlign w:val="bottom"/>
          </w:tcPr>
          <w:p>
            <w:pPr>
              <w:pStyle w:val="TableContents"/>
              <w:spacing w:before="0" w:after="0"/>
              <w:ind w:left="0" w:right="0" w:hanging="0"/>
              <w:rPr/>
            </w:pPr>
            <w:r>
              <w:rPr/>
              <w:t> </w:t>
            </w:r>
          </w:p>
        </w:tc>
        <w:tc>
          <w:tcPr>
            <w:tcW w:w="1059"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60" w:type="dxa"/>
            <w:tcBorders/>
            <w:shd w:fill="CCEEFF" w:val="clear"/>
            <w:vAlign w:val="bottom"/>
          </w:tcPr>
          <w:p>
            <w:pPr>
              <w:pStyle w:val="TableContents"/>
              <w:spacing w:before="0" w:after="0"/>
              <w:ind w:left="0" w:right="0" w:hanging="0"/>
              <w:rPr/>
            </w:pPr>
            <w:r>
              <w:rPr/>
              <w:t> </w:t>
            </w:r>
          </w:p>
        </w:tc>
        <w:tc>
          <w:tcPr>
            <w:tcW w:w="810"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0.5</w:t>
            </w:r>
          </w:p>
        </w:tc>
        <w:tc>
          <w:tcPr>
            <w:tcW w:w="160" w:type="dxa"/>
            <w:tcBorders/>
            <w:shd w:fill="CCEEFF" w:val="clear"/>
            <w:vAlign w:val="bottom"/>
          </w:tcPr>
          <w:p>
            <w:pPr>
              <w:pStyle w:val="TableContents"/>
              <w:spacing w:before="0" w:after="0"/>
              <w:ind w:left="0" w:right="0" w:hanging="0"/>
              <w:rPr/>
            </w:pPr>
            <w:r>
              <w:rPr/>
              <w:t> </w:t>
            </w:r>
          </w:p>
        </w:tc>
        <w:tc>
          <w:tcPr>
            <w:tcW w:w="734"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55" w:type="dxa"/>
            <w:tcBorders/>
            <w:shd w:fill="CCEEFF" w:val="clear"/>
            <w:vAlign w:val="bottom"/>
          </w:tcPr>
          <w:p>
            <w:pPr>
              <w:pStyle w:val="TableContents"/>
              <w:spacing w:before="0" w:after="0"/>
              <w:ind w:left="0" w:right="0" w:hanging="0"/>
              <w:rPr/>
            </w:pPr>
            <w:r>
              <w:rPr/>
              <w:t> </w:t>
            </w:r>
          </w:p>
        </w:tc>
        <w:tc>
          <w:tcPr>
            <w:tcW w:w="734"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60" w:type="dxa"/>
            <w:tcBorders/>
            <w:shd w:fill="CCEEFF" w:val="clear"/>
            <w:vAlign w:val="bottom"/>
          </w:tcPr>
          <w:p>
            <w:pPr>
              <w:pStyle w:val="TableContents"/>
              <w:spacing w:before="0" w:after="0"/>
              <w:ind w:left="0" w:right="0" w:hanging="0"/>
              <w:rPr/>
            </w:pPr>
            <w:r>
              <w:rPr/>
              <w:t> </w:t>
            </w:r>
          </w:p>
        </w:tc>
        <w:tc>
          <w:tcPr>
            <w:tcW w:w="1053"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70.0</w:t>
            </w:r>
          </w:p>
        </w:tc>
        <w:tc>
          <w:tcPr>
            <w:tcW w:w="147" w:type="dxa"/>
            <w:tcBorders/>
            <w:shd w:fill="CCEEFF" w:val="clear"/>
            <w:vAlign w:val="bottom"/>
          </w:tcPr>
          <w:p>
            <w:pPr>
              <w:pStyle w:val="TableContents"/>
              <w:spacing w:before="0" w:after="0"/>
              <w:ind w:left="0" w:right="0" w:hanging="0"/>
              <w:rPr/>
            </w:pPr>
            <w:r>
              <w:rPr/>
              <w:t> </w:t>
            </w:r>
          </w:p>
        </w:tc>
        <w:tc>
          <w:tcPr>
            <w:tcW w:w="942"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12.6</w:t>
            </w:r>
          </w:p>
        </w:tc>
        <w:tc>
          <w:tcPr>
            <w:tcW w:w="117" w:type="dxa"/>
            <w:tcBorders/>
            <w:shd w:fill="CCEEFF" w:val="clear"/>
            <w:vAlign w:val="bottom"/>
          </w:tcPr>
          <w:p>
            <w:pPr>
              <w:pStyle w:val="TableContents"/>
              <w:spacing w:before="0" w:after="0"/>
              <w:ind w:left="0" w:right="0" w:hanging="0"/>
              <w:rPr/>
            </w:pPr>
            <w:r>
              <w:rPr/>
              <w:t> </w:t>
            </w:r>
          </w:p>
        </w:tc>
      </w:tr>
      <w:tr>
        <w:trPr/>
        <w:tc>
          <w:tcPr>
            <w:tcW w:w="1569"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Other investments</w:t>
            </w:r>
          </w:p>
        </w:tc>
        <w:tc>
          <w:tcPr>
            <w:tcW w:w="143" w:type="dxa"/>
            <w:tcBorders/>
            <w:shd w:fill="auto" w:val="clear"/>
            <w:vAlign w:val="bottom"/>
          </w:tcPr>
          <w:p>
            <w:pPr>
              <w:pStyle w:val="TableContents"/>
              <w:spacing w:before="0" w:after="0"/>
              <w:ind w:left="0" w:right="0" w:hanging="0"/>
              <w:rPr/>
            </w:pPr>
            <w:r>
              <w:rPr/>
              <w:t> </w:t>
            </w:r>
          </w:p>
        </w:tc>
        <w:tc>
          <w:tcPr>
            <w:tcW w:w="721"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83.6</w:t>
            </w:r>
          </w:p>
        </w:tc>
        <w:tc>
          <w:tcPr>
            <w:tcW w:w="160" w:type="dxa"/>
            <w:tcBorders/>
            <w:shd w:fill="auto" w:val="clear"/>
            <w:vAlign w:val="bottom"/>
          </w:tcPr>
          <w:p>
            <w:pPr>
              <w:pStyle w:val="TableContents"/>
              <w:spacing w:before="0" w:after="0"/>
              <w:ind w:left="0" w:right="0" w:hanging="0"/>
              <w:rPr/>
            </w:pPr>
            <w:r>
              <w:rPr/>
              <w:t> </w:t>
            </w:r>
          </w:p>
        </w:tc>
        <w:tc>
          <w:tcPr>
            <w:tcW w:w="785"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(0.1</w:t>
            </w:r>
          </w:p>
        </w:tc>
        <w:tc>
          <w:tcPr>
            <w:tcW w:w="187"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1059"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60" w:type="dxa"/>
            <w:tcBorders/>
            <w:shd w:fill="auto" w:val="clear"/>
            <w:vAlign w:val="bottom"/>
          </w:tcPr>
          <w:p>
            <w:pPr>
              <w:pStyle w:val="TableContents"/>
              <w:spacing w:before="0" w:after="0"/>
              <w:ind w:left="0" w:right="0" w:hanging="0"/>
              <w:rPr/>
            </w:pPr>
            <w:r>
              <w:rPr/>
              <w:t> </w:t>
            </w:r>
          </w:p>
        </w:tc>
        <w:tc>
          <w:tcPr>
            <w:tcW w:w="810"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30.7</w:t>
            </w:r>
          </w:p>
        </w:tc>
        <w:tc>
          <w:tcPr>
            <w:tcW w:w="160" w:type="dxa"/>
            <w:tcBorders/>
            <w:shd w:fill="auto" w:val="clear"/>
            <w:vAlign w:val="bottom"/>
          </w:tcPr>
          <w:p>
            <w:pPr>
              <w:pStyle w:val="TableContents"/>
              <w:spacing w:before="0" w:after="0"/>
              <w:ind w:left="0" w:right="0" w:hanging="0"/>
              <w:rPr/>
            </w:pPr>
            <w:r>
              <w:rPr/>
              <w:t> </w:t>
            </w:r>
          </w:p>
        </w:tc>
        <w:tc>
          <w:tcPr>
            <w:tcW w:w="73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55" w:type="dxa"/>
            <w:tcBorders/>
            <w:shd w:fill="auto" w:val="clear"/>
            <w:vAlign w:val="bottom"/>
          </w:tcPr>
          <w:p>
            <w:pPr>
              <w:pStyle w:val="TableContents"/>
              <w:spacing w:before="0" w:after="0"/>
              <w:ind w:left="0" w:right="0" w:hanging="0"/>
              <w:rPr/>
            </w:pPr>
            <w:r>
              <w:rPr/>
              <w:t> </w:t>
            </w:r>
          </w:p>
        </w:tc>
        <w:tc>
          <w:tcPr>
            <w:tcW w:w="73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60" w:type="dxa"/>
            <w:tcBorders/>
            <w:shd w:fill="auto" w:val="clear"/>
            <w:vAlign w:val="bottom"/>
          </w:tcPr>
          <w:p>
            <w:pPr>
              <w:pStyle w:val="TableContents"/>
              <w:spacing w:before="0" w:after="0"/>
              <w:ind w:left="0" w:right="0" w:hanging="0"/>
              <w:rPr/>
            </w:pPr>
            <w:r>
              <w:rPr/>
              <w:t> </w:t>
            </w:r>
          </w:p>
        </w:tc>
        <w:tc>
          <w:tcPr>
            <w:tcW w:w="1053"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114.2</w:t>
            </w:r>
          </w:p>
        </w:tc>
        <w:tc>
          <w:tcPr>
            <w:tcW w:w="147" w:type="dxa"/>
            <w:tcBorders/>
            <w:shd w:fill="auto" w:val="clear"/>
            <w:vAlign w:val="bottom"/>
          </w:tcPr>
          <w:p>
            <w:pPr>
              <w:pStyle w:val="TableContents"/>
              <w:spacing w:before="0" w:after="0"/>
              <w:ind w:left="0" w:right="0" w:hanging="0"/>
              <w:rPr/>
            </w:pPr>
            <w:r>
              <w:rPr/>
              <w:t> </w:t>
            </w:r>
          </w:p>
        </w:tc>
        <w:tc>
          <w:tcPr>
            <w:tcW w:w="942"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(0.1</w:t>
            </w:r>
          </w:p>
        </w:tc>
        <w:tc>
          <w:tcPr>
            <w:tcW w:w="117"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r>
      <w:tr>
        <w:trPr/>
        <w:tc>
          <w:tcPr>
            <w:tcW w:w="156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Separate account assets (2)</w:t>
            </w:r>
          </w:p>
        </w:tc>
        <w:tc>
          <w:tcPr>
            <w:tcW w:w="143" w:type="dxa"/>
            <w:tcBorders/>
            <w:shd w:fill="CCEEFF" w:val="clear"/>
            <w:vAlign w:val="bottom"/>
          </w:tcPr>
          <w:p>
            <w:pPr>
              <w:pStyle w:val="TableContents"/>
              <w:spacing w:before="0" w:after="0"/>
              <w:ind w:left="0" w:right="0" w:hanging="0"/>
              <w:rPr/>
            </w:pPr>
            <w:r>
              <w:rPr/>
              <w:t> </w:t>
            </w:r>
          </w:p>
        </w:tc>
        <w:tc>
          <w:tcPr>
            <w:tcW w:w="721"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4,440.5</w:t>
            </w:r>
          </w:p>
        </w:tc>
        <w:tc>
          <w:tcPr>
            <w:tcW w:w="160" w:type="dxa"/>
            <w:tcBorders/>
            <w:shd w:fill="CCEEFF" w:val="clear"/>
            <w:vAlign w:val="bottom"/>
          </w:tcPr>
          <w:p>
            <w:pPr>
              <w:pStyle w:val="TableContents"/>
              <w:spacing w:before="0" w:after="0"/>
              <w:ind w:left="0" w:right="0" w:hanging="0"/>
              <w:rPr/>
            </w:pPr>
            <w:r>
              <w:rPr/>
              <w:t> </w:t>
            </w:r>
          </w:p>
        </w:tc>
        <w:tc>
          <w:tcPr>
            <w:tcW w:w="785"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106.0</w:t>
            </w:r>
          </w:p>
        </w:tc>
        <w:tc>
          <w:tcPr>
            <w:tcW w:w="187" w:type="dxa"/>
            <w:tcBorders/>
            <w:shd w:fill="CCEEFF" w:val="clear"/>
            <w:vAlign w:val="bottom"/>
          </w:tcPr>
          <w:p>
            <w:pPr>
              <w:pStyle w:val="TableContents"/>
              <w:spacing w:before="0" w:after="0"/>
              <w:ind w:left="0" w:right="0" w:hanging="0"/>
              <w:rPr/>
            </w:pPr>
            <w:r>
              <w:rPr/>
              <w:t> </w:t>
            </w:r>
          </w:p>
        </w:tc>
        <w:tc>
          <w:tcPr>
            <w:tcW w:w="1059"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60" w:type="dxa"/>
            <w:tcBorders/>
            <w:shd w:fill="CCEEFF" w:val="clear"/>
            <w:vAlign w:val="bottom"/>
          </w:tcPr>
          <w:p>
            <w:pPr>
              <w:pStyle w:val="TableContents"/>
              <w:spacing w:before="0" w:after="0"/>
              <w:ind w:left="0" w:right="0" w:hanging="0"/>
              <w:rPr/>
            </w:pPr>
            <w:r>
              <w:rPr/>
              <w:t> </w:t>
            </w:r>
          </w:p>
        </w:tc>
        <w:tc>
          <w:tcPr>
            <w:tcW w:w="810"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(26.6</w:t>
            </w:r>
          </w:p>
        </w:tc>
        <w:tc>
          <w:tcPr>
            <w:tcW w:w="160"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734"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55" w:type="dxa"/>
            <w:tcBorders/>
            <w:shd w:fill="CCEEFF" w:val="clear"/>
            <w:vAlign w:val="bottom"/>
          </w:tcPr>
          <w:p>
            <w:pPr>
              <w:pStyle w:val="TableContents"/>
              <w:spacing w:before="0" w:after="0"/>
              <w:ind w:left="0" w:right="0" w:hanging="0"/>
              <w:rPr/>
            </w:pPr>
            <w:r>
              <w:rPr/>
              <w:t> </w:t>
            </w:r>
          </w:p>
        </w:tc>
        <w:tc>
          <w:tcPr>
            <w:tcW w:w="734"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60" w:type="dxa"/>
            <w:tcBorders/>
            <w:shd w:fill="CCEEFF" w:val="clear"/>
            <w:vAlign w:val="bottom"/>
          </w:tcPr>
          <w:p>
            <w:pPr>
              <w:pStyle w:val="TableContents"/>
              <w:spacing w:before="0" w:after="0"/>
              <w:ind w:left="0" w:right="0" w:hanging="0"/>
              <w:rPr/>
            </w:pPr>
            <w:r>
              <w:rPr/>
              <w:t> </w:t>
            </w:r>
          </w:p>
        </w:tc>
        <w:tc>
          <w:tcPr>
            <w:tcW w:w="1053"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4,519.9</w:t>
            </w:r>
          </w:p>
        </w:tc>
        <w:tc>
          <w:tcPr>
            <w:tcW w:w="147" w:type="dxa"/>
            <w:tcBorders/>
            <w:shd w:fill="CCEEFF" w:val="clear"/>
            <w:vAlign w:val="bottom"/>
          </w:tcPr>
          <w:p>
            <w:pPr>
              <w:pStyle w:val="TableContents"/>
              <w:spacing w:before="0" w:after="0"/>
              <w:ind w:left="0" w:right="0" w:hanging="0"/>
              <w:rPr/>
            </w:pPr>
            <w:r>
              <w:rPr/>
              <w:t> </w:t>
            </w:r>
          </w:p>
        </w:tc>
        <w:tc>
          <w:tcPr>
            <w:tcW w:w="942"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105.9</w:t>
            </w:r>
          </w:p>
        </w:tc>
        <w:tc>
          <w:tcPr>
            <w:tcW w:w="117" w:type="dxa"/>
            <w:tcBorders/>
            <w:shd w:fill="CCEEFF" w:val="clear"/>
            <w:vAlign w:val="bottom"/>
          </w:tcPr>
          <w:p>
            <w:pPr>
              <w:pStyle w:val="TableContents"/>
              <w:spacing w:before="0" w:after="0"/>
              <w:ind w:left="0" w:right="0" w:hanging="0"/>
              <w:rPr/>
            </w:pPr>
            <w:r>
              <w:rPr/>
              <w:t> </w:t>
            </w:r>
          </w:p>
        </w:tc>
      </w:tr>
      <w:tr>
        <w:trPr/>
        <w:tc>
          <w:tcPr>
            <w:tcW w:w="1569" w:type="dxa"/>
            <w:tcBorders/>
            <w:shd w:fill="auto" w:val="clear"/>
            <w:vAlign w:val="bottom"/>
          </w:tcPr>
          <w:p>
            <w:pPr>
              <w:pStyle w:val="TableContents"/>
              <w:spacing w:before="0" w:after="0"/>
              <w:ind w:left="0" w:right="0" w:hanging="0"/>
              <w:rPr/>
            </w:pPr>
            <w:r>
              <w:rPr/>
              <w:t> </w:t>
            </w:r>
          </w:p>
        </w:tc>
        <w:tc>
          <w:tcPr>
            <w:tcW w:w="143" w:type="dxa"/>
            <w:tcBorders/>
            <w:shd w:fill="auto" w:val="clear"/>
            <w:vAlign w:val="bottom"/>
          </w:tcPr>
          <w:p>
            <w:pPr>
              <w:pStyle w:val="TableContents"/>
              <w:spacing w:before="0" w:after="0"/>
              <w:ind w:left="0" w:right="0" w:hanging="0"/>
              <w:rPr/>
            </w:pPr>
            <w:r>
              <w:rPr/>
              <w:t> </w:t>
            </w:r>
          </w:p>
        </w:tc>
        <w:tc>
          <w:tcPr>
            <w:tcW w:w="721" w:type="dxa"/>
            <w:gridSpan w:val="2"/>
            <w:tcBorders/>
            <w:shd w:fill="auto" w:val="clear"/>
            <w:vAlign w:val="bottom"/>
          </w:tcPr>
          <w:p>
            <w:pPr>
              <w:pStyle w:val="TableContents"/>
              <w:spacing w:before="0" w:after="0"/>
              <w:ind w:left="0" w:right="0" w:hanging="0"/>
              <w:jc w:val="right"/>
              <w:rPr/>
            </w:pPr>
            <w:r>
              <w:rPr/>
              <w:t> </w:t>
            </w:r>
          </w:p>
        </w:tc>
        <w:tc>
          <w:tcPr>
            <w:tcW w:w="160" w:type="dxa"/>
            <w:tcBorders/>
            <w:shd w:fill="auto" w:val="clear"/>
            <w:vAlign w:val="bottom"/>
          </w:tcPr>
          <w:p>
            <w:pPr>
              <w:pStyle w:val="TableContents"/>
              <w:spacing w:before="0" w:after="0"/>
              <w:ind w:left="0" w:right="0" w:hanging="0"/>
              <w:rPr/>
            </w:pPr>
            <w:r>
              <w:rPr/>
              <w:t> </w:t>
            </w:r>
          </w:p>
        </w:tc>
        <w:tc>
          <w:tcPr>
            <w:tcW w:w="785" w:type="dxa"/>
            <w:gridSpan w:val="2"/>
            <w:tcBorders/>
            <w:shd w:fill="auto" w:val="clear"/>
            <w:vAlign w:val="bottom"/>
          </w:tcPr>
          <w:p>
            <w:pPr>
              <w:pStyle w:val="TableContents"/>
              <w:spacing w:before="0" w:after="0"/>
              <w:ind w:left="0" w:right="0" w:hanging="0"/>
              <w:jc w:val="right"/>
              <w:rPr/>
            </w:pPr>
            <w:r>
              <w:rPr/>
              <w:t> </w:t>
            </w:r>
          </w:p>
        </w:tc>
        <w:tc>
          <w:tcPr>
            <w:tcW w:w="187" w:type="dxa"/>
            <w:tcBorders/>
            <w:shd w:fill="auto" w:val="clear"/>
            <w:vAlign w:val="bottom"/>
          </w:tcPr>
          <w:p>
            <w:pPr>
              <w:pStyle w:val="TableContents"/>
              <w:spacing w:before="0" w:after="0"/>
              <w:ind w:left="0" w:right="0" w:hanging="0"/>
              <w:rPr/>
            </w:pPr>
            <w:r>
              <w:rPr/>
              <w:t> </w:t>
            </w:r>
          </w:p>
        </w:tc>
        <w:tc>
          <w:tcPr>
            <w:tcW w:w="1059" w:type="dxa"/>
            <w:gridSpan w:val="2"/>
            <w:tcBorders/>
            <w:shd w:fill="auto" w:val="clear"/>
            <w:vAlign w:val="bottom"/>
          </w:tcPr>
          <w:p>
            <w:pPr>
              <w:pStyle w:val="TableContents"/>
              <w:spacing w:before="0" w:after="0"/>
              <w:ind w:left="0" w:right="0" w:hanging="0"/>
              <w:jc w:val="right"/>
              <w:rPr/>
            </w:pPr>
            <w:r>
              <w:rPr/>
              <w:t> </w:t>
            </w:r>
          </w:p>
        </w:tc>
        <w:tc>
          <w:tcPr>
            <w:tcW w:w="160" w:type="dxa"/>
            <w:tcBorders/>
            <w:shd w:fill="auto" w:val="clear"/>
            <w:vAlign w:val="bottom"/>
          </w:tcPr>
          <w:p>
            <w:pPr>
              <w:pStyle w:val="TableContents"/>
              <w:spacing w:before="0" w:after="0"/>
              <w:ind w:left="0" w:right="0" w:hanging="0"/>
              <w:rPr/>
            </w:pPr>
            <w:r>
              <w:rPr/>
              <w:t> </w:t>
            </w:r>
          </w:p>
        </w:tc>
        <w:tc>
          <w:tcPr>
            <w:tcW w:w="810" w:type="dxa"/>
            <w:gridSpan w:val="2"/>
            <w:tcBorders/>
            <w:shd w:fill="auto" w:val="clear"/>
            <w:vAlign w:val="bottom"/>
          </w:tcPr>
          <w:p>
            <w:pPr>
              <w:pStyle w:val="TableContents"/>
              <w:spacing w:before="0" w:after="0"/>
              <w:ind w:left="0" w:right="0" w:hanging="0"/>
              <w:jc w:val="right"/>
              <w:rPr/>
            </w:pPr>
            <w:r>
              <w:rPr/>
              <w:t> </w:t>
            </w:r>
          </w:p>
        </w:tc>
        <w:tc>
          <w:tcPr>
            <w:tcW w:w="160" w:type="dxa"/>
            <w:tcBorders/>
            <w:shd w:fill="auto" w:val="clear"/>
            <w:vAlign w:val="bottom"/>
          </w:tcPr>
          <w:p>
            <w:pPr>
              <w:pStyle w:val="TableContents"/>
              <w:spacing w:before="0" w:after="0"/>
              <w:ind w:left="0" w:right="0" w:hanging="0"/>
              <w:rPr/>
            </w:pPr>
            <w:r>
              <w:rPr/>
              <w:t> </w:t>
            </w:r>
          </w:p>
        </w:tc>
        <w:tc>
          <w:tcPr>
            <w:tcW w:w="734" w:type="dxa"/>
            <w:gridSpan w:val="2"/>
            <w:tcBorders/>
            <w:shd w:fill="auto" w:val="clear"/>
            <w:vAlign w:val="bottom"/>
          </w:tcPr>
          <w:p>
            <w:pPr>
              <w:pStyle w:val="TableContents"/>
              <w:spacing w:before="0" w:after="0"/>
              <w:ind w:left="0" w:right="0" w:hanging="0"/>
              <w:jc w:val="right"/>
              <w:rPr/>
            </w:pPr>
            <w:r>
              <w:rPr/>
              <w:t> </w:t>
            </w:r>
          </w:p>
        </w:tc>
        <w:tc>
          <w:tcPr>
            <w:tcW w:w="155" w:type="dxa"/>
            <w:tcBorders/>
            <w:shd w:fill="auto" w:val="clear"/>
            <w:vAlign w:val="bottom"/>
          </w:tcPr>
          <w:p>
            <w:pPr>
              <w:pStyle w:val="TableContents"/>
              <w:spacing w:before="0" w:after="0"/>
              <w:ind w:left="0" w:right="0" w:hanging="0"/>
              <w:rPr/>
            </w:pPr>
            <w:r>
              <w:rPr/>
              <w:t> </w:t>
            </w:r>
          </w:p>
        </w:tc>
        <w:tc>
          <w:tcPr>
            <w:tcW w:w="734" w:type="dxa"/>
            <w:gridSpan w:val="2"/>
            <w:tcBorders/>
            <w:shd w:fill="auto" w:val="clear"/>
            <w:vAlign w:val="bottom"/>
          </w:tcPr>
          <w:p>
            <w:pPr>
              <w:pStyle w:val="TableContents"/>
              <w:spacing w:before="0" w:after="0"/>
              <w:ind w:left="0" w:right="0" w:hanging="0"/>
              <w:jc w:val="right"/>
              <w:rPr/>
            </w:pPr>
            <w:r>
              <w:rPr/>
              <w:t> </w:t>
            </w:r>
          </w:p>
        </w:tc>
        <w:tc>
          <w:tcPr>
            <w:tcW w:w="160" w:type="dxa"/>
            <w:tcBorders/>
            <w:shd w:fill="auto" w:val="clear"/>
            <w:vAlign w:val="bottom"/>
          </w:tcPr>
          <w:p>
            <w:pPr>
              <w:pStyle w:val="TableContents"/>
              <w:spacing w:before="0" w:after="0"/>
              <w:ind w:left="0" w:right="0" w:hanging="0"/>
              <w:rPr/>
            </w:pPr>
            <w:r>
              <w:rPr/>
              <w:t> </w:t>
            </w:r>
          </w:p>
        </w:tc>
        <w:tc>
          <w:tcPr>
            <w:tcW w:w="1053" w:type="dxa"/>
            <w:gridSpan w:val="2"/>
            <w:tcBorders/>
            <w:shd w:fill="auto" w:val="clear"/>
            <w:vAlign w:val="bottom"/>
          </w:tcPr>
          <w:p>
            <w:pPr>
              <w:pStyle w:val="TableContents"/>
              <w:spacing w:before="0" w:after="0"/>
              <w:ind w:left="0" w:right="0" w:hanging="0"/>
              <w:jc w:val="right"/>
              <w:rPr/>
            </w:pPr>
            <w:r>
              <w:rPr/>
              <w:t> </w:t>
            </w:r>
          </w:p>
        </w:tc>
        <w:tc>
          <w:tcPr>
            <w:tcW w:w="147" w:type="dxa"/>
            <w:tcBorders/>
            <w:shd w:fill="auto" w:val="clear"/>
            <w:vAlign w:val="bottom"/>
          </w:tcPr>
          <w:p>
            <w:pPr>
              <w:pStyle w:val="TableContents"/>
              <w:spacing w:before="0" w:after="0"/>
              <w:ind w:left="0" w:right="0" w:hanging="0"/>
              <w:rPr/>
            </w:pPr>
            <w:r>
              <w:rPr/>
              <w:t> </w:t>
            </w:r>
          </w:p>
        </w:tc>
        <w:tc>
          <w:tcPr>
            <w:tcW w:w="942" w:type="dxa"/>
            <w:gridSpan w:val="2"/>
            <w:tcBorders/>
            <w:shd w:fill="auto" w:val="clear"/>
            <w:vAlign w:val="bottom"/>
          </w:tcPr>
          <w:p>
            <w:pPr>
              <w:pStyle w:val="TableContents"/>
              <w:spacing w:before="0" w:after="0"/>
              <w:ind w:left="0" w:right="0" w:hanging="0"/>
              <w:jc w:val="right"/>
              <w:rPr/>
            </w:pPr>
            <w:r>
              <w:rPr/>
              <w:t> </w:t>
            </w:r>
          </w:p>
        </w:tc>
        <w:tc>
          <w:tcPr>
            <w:tcW w:w="117" w:type="dxa"/>
            <w:tcBorders/>
            <w:shd w:fill="auto" w:val="clear"/>
            <w:vAlign w:val="bottom"/>
          </w:tcPr>
          <w:p>
            <w:pPr>
              <w:pStyle w:val="TableContents"/>
              <w:spacing w:before="0" w:after="0"/>
              <w:ind w:left="0" w:right="0" w:hanging="0"/>
              <w:rPr/>
            </w:pPr>
            <w:r>
              <w:rPr/>
              <w:t> </w:t>
            </w:r>
          </w:p>
        </w:tc>
      </w:tr>
      <w:tr>
        <w:trPr/>
        <w:tc>
          <w:tcPr>
            <w:tcW w:w="1569"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Liabilities</w:t>
            </w:r>
          </w:p>
        </w:tc>
        <w:tc>
          <w:tcPr>
            <w:tcW w:w="143" w:type="dxa"/>
            <w:tcBorders/>
            <w:shd w:fill="CCEEFF" w:val="clear"/>
            <w:vAlign w:val="bottom"/>
          </w:tcPr>
          <w:p>
            <w:pPr>
              <w:pStyle w:val="TableContents"/>
              <w:spacing w:before="0" w:after="0"/>
              <w:ind w:left="0" w:right="0" w:hanging="0"/>
              <w:rPr/>
            </w:pPr>
            <w:r>
              <w:rPr/>
              <w:t> </w:t>
            </w:r>
          </w:p>
        </w:tc>
        <w:tc>
          <w:tcPr>
            <w:tcW w:w="721" w:type="dxa"/>
            <w:gridSpan w:val="2"/>
            <w:tcBorders/>
            <w:shd w:fill="CCEEFF" w:val="clear"/>
            <w:vAlign w:val="bottom"/>
          </w:tcPr>
          <w:p>
            <w:pPr>
              <w:pStyle w:val="TableContents"/>
              <w:spacing w:before="0" w:after="0"/>
              <w:ind w:left="0" w:right="0" w:hanging="0"/>
              <w:jc w:val="right"/>
              <w:rPr/>
            </w:pPr>
            <w:r>
              <w:rPr/>
              <w:t> </w:t>
            </w:r>
          </w:p>
        </w:tc>
        <w:tc>
          <w:tcPr>
            <w:tcW w:w="160" w:type="dxa"/>
            <w:tcBorders/>
            <w:shd w:fill="CCEEFF" w:val="clear"/>
            <w:vAlign w:val="bottom"/>
          </w:tcPr>
          <w:p>
            <w:pPr>
              <w:pStyle w:val="TableContents"/>
              <w:spacing w:before="0" w:after="0"/>
              <w:ind w:left="0" w:right="0" w:hanging="0"/>
              <w:rPr/>
            </w:pPr>
            <w:r>
              <w:rPr/>
              <w:t> </w:t>
            </w:r>
          </w:p>
        </w:tc>
        <w:tc>
          <w:tcPr>
            <w:tcW w:w="785" w:type="dxa"/>
            <w:gridSpan w:val="2"/>
            <w:tcBorders/>
            <w:shd w:fill="CCEEFF" w:val="clear"/>
            <w:vAlign w:val="bottom"/>
          </w:tcPr>
          <w:p>
            <w:pPr>
              <w:pStyle w:val="TableContents"/>
              <w:spacing w:before="0" w:after="0"/>
              <w:ind w:left="0" w:right="0" w:hanging="0"/>
              <w:jc w:val="right"/>
              <w:rPr/>
            </w:pPr>
            <w:r>
              <w:rPr/>
              <w:t> </w:t>
            </w:r>
          </w:p>
        </w:tc>
        <w:tc>
          <w:tcPr>
            <w:tcW w:w="187" w:type="dxa"/>
            <w:tcBorders/>
            <w:shd w:fill="CCEEFF" w:val="clear"/>
            <w:vAlign w:val="bottom"/>
          </w:tcPr>
          <w:p>
            <w:pPr>
              <w:pStyle w:val="TableContents"/>
              <w:spacing w:before="0" w:after="0"/>
              <w:ind w:left="0" w:right="0" w:hanging="0"/>
              <w:rPr/>
            </w:pPr>
            <w:r>
              <w:rPr/>
              <w:t> </w:t>
            </w:r>
          </w:p>
        </w:tc>
        <w:tc>
          <w:tcPr>
            <w:tcW w:w="1059" w:type="dxa"/>
            <w:gridSpan w:val="2"/>
            <w:tcBorders/>
            <w:shd w:fill="CCEEFF" w:val="clear"/>
            <w:vAlign w:val="bottom"/>
          </w:tcPr>
          <w:p>
            <w:pPr>
              <w:pStyle w:val="TableContents"/>
              <w:spacing w:before="0" w:after="0"/>
              <w:ind w:left="0" w:right="0" w:hanging="0"/>
              <w:jc w:val="right"/>
              <w:rPr/>
            </w:pPr>
            <w:r>
              <w:rPr/>
              <w:t> </w:t>
            </w:r>
          </w:p>
        </w:tc>
        <w:tc>
          <w:tcPr>
            <w:tcW w:w="160" w:type="dxa"/>
            <w:tcBorders/>
            <w:shd w:fill="CCEEFF" w:val="clear"/>
            <w:vAlign w:val="bottom"/>
          </w:tcPr>
          <w:p>
            <w:pPr>
              <w:pStyle w:val="TableContents"/>
              <w:spacing w:before="0" w:after="0"/>
              <w:ind w:left="0" w:right="0" w:hanging="0"/>
              <w:rPr/>
            </w:pPr>
            <w:r>
              <w:rPr/>
              <w:t> </w:t>
            </w:r>
          </w:p>
        </w:tc>
        <w:tc>
          <w:tcPr>
            <w:tcW w:w="810" w:type="dxa"/>
            <w:gridSpan w:val="2"/>
            <w:tcBorders/>
            <w:shd w:fill="CCEEFF" w:val="clear"/>
            <w:vAlign w:val="bottom"/>
          </w:tcPr>
          <w:p>
            <w:pPr>
              <w:pStyle w:val="TableContents"/>
              <w:spacing w:before="0" w:after="0"/>
              <w:ind w:left="0" w:right="0" w:hanging="0"/>
              <w:jc w:val="right"/>
              <w:rPr/>
            </w:pPr>
            <w:r>
              <w:rPr/>
              <w:t> </w:t>
            </w:r>
          </w:p>
        </w:tc>
        <w:tc>
          <w:tcPr>
            <w:tcW w:w="160" w:type="dxa"/>
            <w:tcBorders/>
            <w:shd w:fill="CCEEFF" w:val="clear"/>
            <w:vAlign w:val="bottom"/>
          </w:tcPr>
          <w:p>
            <w:pPr>
              <w:pStyle w:val="TableContents"/>
              <w:spacing w:before="0" w:after="0"/>
              <w:ind w:left="0" w:right="0" w:hanging="0"/>
              <w:rPr/>
            </w:pPr>
            <w:r>
              <w:rPr/>
              <w:t> </w:t>
            </w:r>
          </w:p>
        </w:tc>
        <w:tc>
          <w:tcPr>
            <w:tcW w:w="734" w:type="dxa"/>
            <w:gridSpan w:val="2"/>
            <w:tcBorders/>
            <w:shd w:fill="CCEEFF" w:val="clear"/>
            <w:vAlign w:val="bottom"/>
          </w:tcPr>
          <w:p>
            <w:pPr>
              <w:pStyle w:val="TableContents"/>
              <w:spacing w:before="0" w:after="0"/>
              <w:ind w:left="0" w:right="0" w:hanging="0"/>
              <w:jc w:val="right"/>
              <w:rPr/>
            </w:pPr>
            <w:r>
              <w:rPr/>
              <w:t> </w:t>
            </w:r>
          </w:p>
        </w:tc>
        <w:tc>
          <w:tcPr>
            <w:tcW w:w="155" w:type="dxa"/>
            <w:tcBorders/>
            <w:shd w:fill="CCEEFF" w:val="clear"/>
            <w:vAlign w:val="bottom"/>
          </w:tcPr>
          <w:p>
            <w:pPr>
              <w:pStyle w:val="TableContents"/>
              <w:spacing w:before="0" w:after="0"/>
              <w:ind w:left="0" w:right="0" w:hanging="0"/>
              <w:rPr/>
            </w:pPr>
            <w:r>
              <w:rPr/>
              <w:t> </w:t>
            </w:r>
          </w:p>
        </w:tc>
        <w:tc>
          <w:tcPr>
            <w:tcW w:w="734" w:type="dxa"/>
            <w:gridSpan w:val="2"/>
            <w:tcBorders/>
            <w:shd w:fill="CCEEFF" w:val="clear"/>
            <w:vAlign w:val="bottom"/>
          </w:tcPr>
          <w:p>
            <w:pPr>
              <w:pStyle w:val="TableContents"/>
              <w:spacing w:before="0" w:after="0"/>
              <w:ind w:left="0" w:right="0" w:hanging="0"/>
              <w:jc w:val="right"/>
              <w:rPr/>
            </w:pPr>
            <w:r>
              <w:rPr/>
              <w:t> </w:t>
            </w:r>
          </w:p>
        </w:tc>
        <w:tc>
          <w:tcPr>
            <w:tcW w:w="160" w:type="dxa"/>
            <w:tcBorders/>
            <w:shd w:fill="CCEEFF" w:val="clear"/>
            <w:vAlign w:val="bottom"/>
          </w:tcPr>
          <w:p>
            <w:pPr>
              <w:pStyle w:val="TableContents"/>
              <w:spacing w:before="0" w:after="0"/>
              <w:ind w:left="0" w:right="0" w:hanging="0"/>
              <w:rPr/>
            </w:pPr>
            <w:r>
              <w:rPr/>
              <w:t> </w:t>
            </w:r>
          </w:p>
        </w:tc>
        <w:tc>
          <w:tcPr>
            <w:tcW w:w="1053" w:type="dxa"/>
            <w:gridSpan w:val="2"/>
            <w:tcBorders/>
            <w:shd w:fill="CCEEFF" w:val="clear"/>
            <w:vAlign w:val="bottom"/>
          </w:tcPr>
          <w:p>
            <w:pPr>
              <w:pStyle w:val="TableContents"/>
              <w:spacing w:before="0" w:after="0"/>
              <w:ind w:left="0" w:right="0" w:hanging="0"/>
              <w:jc w:val="right"/>
              <w:rPr/>
            </w:pPr>
            <w:r>
              <w:rPr/>
              <w:t> </w:t>
            </w:r>
          </w:p>
        </w:tc>
        <w:tc>
          <w:tcPr>
            <w:tcW w:w="147" w:type="dxa"/>
            <w:tcBorders/>
            <w:shd w:fill="CCEEFF" w:val="clear"/>
            <w:vAlign w:val="bottom"/>
          </w:tcPr>
          <w:p>
            <w:pPr>
              <w:pStyle w:val="TableContents"/>
              <w:spacing w:before="0" w:after="0"/>
              <w:ind w:left="0" w:right="0" w:hanging="0"/>
              <w:rPr/>
            </w:pPr>
            <w:r>
              <w:rPr/>
              <w:t> </w:t>
            </w:r>
          </w:p>
        </w:tc>
        <w:tc>
          <w:tcPr>
            <w:tcW w:w="942" w:type="dxa"/>
            <w:gridSpan w:val="2"/>
            <w:tcBorders/>
            <w:shd w:fill="CCEEFF" w:val="clear"/>
            <w:vAlign w:val="bottom"/>
          </w:tcPr>
          <w:p>
            <w:pPr>
              <w:pStyle w:val="TableContents"/>
              <w:spacing w:before="0" w:after="0"/>
              <w:ind w:left="0" w:right="0" w:hanging="0"/>
              <w:jc w:val="right"/>
              <w:rPr/>
            </w:pPr>
            <w:r>
              <w:rPr/>
              <w:t> </w:t>
            </w:r>
          </w:p>
        </w:tc>
        <w:tc>
          <w:tcPr>
            <w:tcW w:w="117" w:type="dxa"/>
            <w:tcBorders/>
            <w:shd w:fill="CCEEFF" w:val="clear"/>
            <w:vAlign w:val="bottom"/>
          </w:tcPr>
          <w:p>
            <w:pPr>
              <w:pStyle w:val="TableContents"/>
              <w:spacing w:before="0" w:after="0"/>
              <w:ind w:left="0" w:right="0" w:hanging="0"/>
              <w:rPr/>
            </w:pPr>
            <w:r>
              <w:rPr/>
              <w:t> </w:t>
            </w:r>
          </w:p>
        </w:tc>
      </w:tr>
      <w:tr>
        <w:trPr/>
        <w:tc>
          <w:tcPr>
            <w:tcW w:w="1569"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Investments-type insurance contracts</w:t>
            </w:r>
          </w:p>
        </w:tc>
        <w:tc>
          <w:tcPr>
            <w:tcW w:w="143" w:type="dxa"/>
            <w:tcBorders/>
            <w:shd w:fill="auto" w:val="clear"/>
            <w:vAlign w:val="bottom"/>
          </w:tcPr>
          <w:p>
            <w:pPr>
              <w:pStyle w:val="TableContents"/>
              <w:spacing w:before="0" w:after="0"/>
              <w:ind w:left="0" w:right="0" w:hanging="0"/>
              <w:rPr/>
            </w:pPr>
            <w:r>
              <w:rPr/>
              <w:t> </w:t>
            </w:r>
          </w:p>
        </w:tc>
        <w:tc>
          <w:tcPr>
            <w:tcW w:w="721"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(179.4</w:t>
            </w:r>
          </w:p>
        </w:tc>
        <w:tc>
          <w:tcPr>
            <w:tcW w:w="160"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785"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(37.0</w:t>
            </w:r>
          </w:p>
        </w:tc>
        <w:tc>
          <w:tcPr>
            <w:tcW w:w="187"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1059"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(0.1</w:t>
            </w:r>
          </w:p>
        </w:tc>
        <w:tc>
          <w:tcPr>
            <w:tcW w:w="160"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810"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(5.2</w:t>
            </w:r>
          </w:p>
        </w:tc>
        <w:tc>
          <w:tcPr>
            <w:tcW w:w="160"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73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55" w:type="dxa"/>
            <w:tcBorders/>
            <w:shd w:fill="auto" w:val="clear"/>
            <w:vAlign w:val="bottom"/>
          </w:tcPr>
          <w:p>
            <w:pPr>
              <w:pStyle w:val="TableContents"/>
              <w:spacing w:before="0" w:after="0"/>
              <w:ind w:left="0" w:right="0" w:hanging="0"/>
              <w:rPr/>
            </w:pPr>
            <w:r>
              <w:rPr/>
              <w:t> </w:t>
            </w:r>
          </w:p>
        </w:tc>
        <w:tc>
          <w:tcPr>
            <w:tcW w:w="73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60" w:type="dxa"/>
            <w:tcBorders/>
            <w:shd w:fill="auto" w:val="clear"/>
            <w:vAlign w:val="bottom"/>
          </w:tcPr>
          <w:p>
            <w:pPr>
              <w:pStyle w:val="TableContents"/>
              <w:spacing w:before="0" w:after="0"/>
              <w:ind w:left="0" w:right="0" w:hanging="0"/>
              <w:rPr/>
            </w:pPr>
            <w:r>
              <w:rPr/>
              <w:t> </w:t>
            </w:r>
          </w:p>
        </w:tc>
        <w:tc>
          <w:tcPr>
            <w:tcW w:w="1053"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(221.7</w:t>
            </w:r>
          </w:p>
        </w:tc>
        <w:tc>
          <w:tcPr>
            <w:tcW w:w="147"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942"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(37.6</w:t>
            </w:r>
          </w:p>
        </w:tc>
        <w:tc>
          <w:tcPr>
            <w:tcW w:w="117"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r>
      <w:tr>
        <w:trPr/>
        <w:tc>
          <w:tcPr>
            <w:tcW w:w="156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Derivative liabilities</w:t>
            </w:r>
          </w:p>
        </w:tc>
        <w:tc>
          <w:tcPr>
            <w:tcW w:w="143" w:type="dxa"/>
            <w:tcBorders/>
            <w:shd w:fill="CCEEFF" w:val="clear"/>
            <w:vAlign w:val="bottom"/>
          </w:tcPr>
          <w:p>
            <w:pPr>
              <w:pStyle w:val="TableContents"/>
              <w:spacing w:before="0" w:after="0"/>
              <w:ind w:left="0" w:right="0" w:hanging="0"/>
              <w:rPr/>
            </w:pPr>
            <w:r>
              <w:rPr/>
              <w:t> </w:t>
            </w:r>
          </w:p>
        </w:tc>
        <w:tc>
          <w:tcPr>
            <w:tcW w:w="721"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(147.1</w:t>
            </w:r>
          </w:p>
        </w:tc>
        <w:tc>
          <w:tcPr>
            <w:tcW w:w="160"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785"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19.6</w:t>
            </w:r>
          </w:p>
        </w:tc>
        <w:tc>
          <w:tcPr>
            <w:tcW w:w="187" w:type="dxa"/>
            <w:tcBorders/>
            <w:shd w:fill="CCEEFF" w:val="clear"/>
            <w:vAlign w:val="bottom"/>
          </w:tcPr>
          <w:p>
            <w:pPr>
              <w:pStyle w:val="TableContents"/>
              <w:spacing w:before="0" w:after="0"/>
              <w:ind w:left="0" w:right="0" w:hanging="0"/>
              <w:rPr/>
            </w:pPr>
            <w:r>
              <w:rPr/>
              <w:t> </w:t>
            </w:r>
          </w:p>
        </w:tc>
        <w:tc>
          <w:tcPr>
            <w:tcW w:w="1059"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0.5</w:t>
            </w:r>
          </w:p>
        </w:tc>
        <w:tc>
          <w:tcPr>
            <w:tcW w:w="160" w:type="dxa"/>
            <w:tcBorders/>
            <w:shd w:fill="CCEEFF" w:val="clear"/>
            <w:vAlign w:val="bottom"/>
          </w:tcPr>
          <w:p>
            <w:pPr>
              <w:pStyle w:val="TableContents"/>
              <w:spacing w:before="0" w:after="0"/>
              <w:ind w:left="0" w:right="0" w:hanging="0"/>
              <w:rPr/>
            </w:pPr>
            <w:r>
              <w:rPr/>
              <w:t> </w:t>
            </w:r>
          </w:p>
        </w:tc>
        <w:tc>
          <w:tcPr>
            <w:tcW w:w="810"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7.3</w:t>
            </w:r>
          </w:p>
        </w:tc>
        <w:tc>
          <w:tcPr>
            <w:tcW w:w="160" w:type="dxa"/>
            <w:tcBorders/>
            <w:shd w:fill="CCEEFF" w:val="clear"/>
            <w:vAlign w:val="bottom"/>
          </w:tcPr>
          <w:p>
            <w:pPr>
              <w:pStyle w:val="TableContents"/>
              <w:spacing w:before="0" w:after="0"/>
              <w:ind w:left="0" w:right="0" w:hanging="0"/>
              <w:rPr/>
            </w:pPr>
            <w:r>
              <w:rPr/>
              <w:t> </w:t>
            </w:r>
          </w:p>
        </w:tc>
        <w:tc>
          <w:tcPr>
            <w:tcW w:w="734"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55" w:type="dxa"/>
            <w:tcBorders/>
            <w:shd w:fill="CCEEFF" w:val="clear"/>
            <w:vAlign w:val="bottom"/>
          </w:tcPr>
          <w:p>
            <w:pPr>
              <w:pStyle w:val="TableContents"/>
              <w:spacing w:before="0" w:after="0"/>
              <w:ind w:left="0" w:right="0" w:hanging="0"/>
              <w:rPr/>
            </w:pPr>
            <w:r>
              <w:rPr/>
              <w:t> </w:t>
            </w:r>
          </w:p>
        </w:tc>
        <w:tc>
          <w:tcPr>
            <w:tcW w:w="734"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60" w:type="dxa"/>
            <w:tcBorders/>
            <w:shd w:fill="CCEEFF" w:val="clear"/>
            <w:vAlign w:val="bottom"/>
          </w:tcPr>
          <w:p>
            <w:pPr>
              <w:pStyle w:val="TableContents"/>
              <w:spacing w:before="0" w:after="0"/>
              <w:ind w:left="0" w:right="0" w:hanging="0"/>
              <w:rPr/>
            </w:pPr>
            <w:r>
              <w:rPr/>
              <w:t> </w:t>
            </w:r>
          </w:p>
        </w:tc>
        <w:tc>
          <w:tcPr>
            <w:tcW w:w="1053"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(119.7</w:t>
            </w:r>
          </w:p>
        </w:tc>
        <w:tc>
          <w:tcPr>
            <w:tcW w:w="147"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942"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19.3</w:t>
            </w:r>
          </w:p>
        </w:tc>
        <w:tc>
          <w:tcPr>
            <w:tcW w:w="117" w:type="dxa"/>
            <w:tcBorders/>
            <w:shd w:fill="CCEEFF" w:val="clear"/>
            <w:vAlign w:val="bottom"/>
          </w:tcPr>
          <w:p>
            <w:pPr>
              <w:pStyle w:val="TableContents"/>
              <w:spacing w:before="0" w:after="0"/>
              <w:ind w:left="0" w:right="0" w:hanging="0"/>
              <w:rPr/>
            </w:pPr>
            <w:r>
              <w:rPr/>
              <w:t> </w:t>
            </w:r>
          </w:p>
        </w:tc>
      </w:tr>
      <w:tr>
        <w:trPr/>
        <w:tc>
          <w:tcPr>
            <w:tcW w:w="1569"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Other liabilities (3)</w:t>
            </w:r>
          </w:p>
        </w:tc>
        <w:tc>
          <w:tcPr>
            <w:tcW w:w="143" w:type="dxa"/>
            <w:tcBorders/>
            <w:shd w:fill="auto" w:val="clear"/>
            <w:vAlign w:val="bottom"/>
          </w:tcPr>
          <w:p>
            <w:pPr>
              <w:pStyle w:val="TableContents"/>
              <w:spacing w:before="0" w:after="0"/>
              <w:ind w:left="0" w:right="0" w:hanging="0"/>
              <w:rPr/>
            </w:pPr>
            <w:r>
              <w:rPr/>
              <w:t> </w:t>
            </w:r>
          </w:p>
        </w:tc>
        <w:tc>
          <w:tcPr>
            <w:tcW w:w="721"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(33.6</w:t>
            </w:r>
          </w:p>
        </w:tc>
        <w:tc>
          <w:tcPr>
            <w:tcW w:w="160"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785"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(14.7</w:t>
            </w:r>
          </w:p>
        </w:tc>
        <w:tc>
          <w:tcPr>
            <w:tcW w:w="187"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1059"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60" w:type="dxa"/>
            <w:tcBorders/>
            <w:shd w:fill="auto" w:val="clear"/>
            <w:vAlign w:val="bottom"/>
          </w:tcPr>
          <w:p>
            <w:pPr>
              <w:pStyle w:val="TableContents"/>
              <w:spacing w:before="0" w:after="0"/>
              <w:ind w:left="0" w:right="0" w:hanging="0"/>
              <w:rPr/>
            </w:pPr>
            <w:r>
              <w:rPr/>
              <w:t> </w:t>
            </w:r>
          </w:p>
        </w:tc>
        <w:tc>
          <w:tcPr>
            <w:tcW w:w="810"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60" w:type="dxa"/>
            <w:tcBorders/>
            <w:shd w:fill="auto" w:val="clear"/>
            <w:vAlign w:val="bottom"/>
          </w:tcPr>
          <w:p>
            <w:pPr>
              <w:pStyle w:val="TableContents"/>
              <w:spacing w:before="0" w:after="0"/>
              <w:ind w:left="0" w:right="0" w:hanging="0"/>
              <w:rPr/>
            </w:pPr>
            <w:r>
              <w:rPr/>
              <w:t> </w:t>
            </w:r>
          </w:p>
        </w:tc>
        <w:tc>
          <w:tcPr>
            <w:tcW w:w="73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55" w:type="dxa"/>
            <w:tcBorders/>
            <w:shd w:fill="auto" w:val="clear"/>
            <w:vAlign w:val="bottom"/>
          </w:tcPr>
          <w:p>
            <w:pPr>
              <w:pStyle w:val="TableContents"/>
              <w:spacing w:before="0" w:after="0"/>
              <w:ind w:left="0" w:right="0" w:hanging="0"/>
              <w:rPr/>
            </w:pPr>
            <w:r>
              <w:rPr/>
              <w:t> </w:t>
            </w:r>
          </w:p>
        </w:tc>
        <w:tc>
          <w:tcPr>
            <w:tcW w:w="73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60" w:type="dxa"/>
            <w:tcBorders/>
            <w:shd w:fill="auto" w:val="clear"/>
            <w:vAlign w:val="bottom"/>
          </w:tcPr>
          <w:p>
            <w:pPr>
              <w:pStyle w:val="TableContents"/>
              <w:spacing w:before="0" w:after="0"/>
              <w:ind w:left="0" w:right="0" w:hanging="0"/>
              <w:rPr/>
            </w:pPr>
            <w:r>
              <w:rPr/>
              <w:t> </w:t>
            </w:r>
          </w:p>
        </w:tc>
        <w:tc>
          <w:tcPr>
            <w:tcW w:w="1053"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(48.3</w:t>
            </w:r>
          </w:p>
        </w:tc>
        <w:tc>
          <w:tcPr>
            <w:tcW w:w="147"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942"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(14.7</w:t>
            </w:r>
          </w:p>
        </w:tc>
        <w:tc>
          <w:tcPr>
            <w:tcW w:w="117"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r>
      <w:tr>
        <w:trPr/>
        <w:tc>
          <w:tcPr>
            <w:tcW w:w="1569" w:type="dxa"/>
            <w:tcBorders/>
            <w:shd w:fill="auto" w:val="clear"/>
            <w:vAlign w:val="center"/>
          </w:tcPr>
          <w:p>
            <w:pPr>
              <w:pStyle w:val="TableContents"/>
              <w:spacing w:before="0" w:after="283"/>
              <w:rPr>
                <w:sz w:val="4"/>
                <w:szCs w:val="4"/>
              </w:rPr>
            </w:pPr>
            <w:r>
              <w:rPr>
                <w:sz w:val="4"/>
                <w:szCs w:val="4"/>
              </w:rPr>
            </w:r>
          </w:p>
        </w:tc>
        <w:tc>
          <w:tcPr>
            <w:tcW w:w="143"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center"/>
          </w:tcPr>
          <w:p>
            <w:pPr>
              <w:pStyle w:val="TableContents"/>
              <w:spacing w:before="0" w:after="283"/>
              <w:rPr>
                <w:sz w:val="4"/>
                <w:szCs w:val="4"/>
              </w:rPr>
            </w:pPr>
            <w:r>
              <w:rPr>
                <w:sz w:val="4"/>
                <w:szCs w:val="4"/>
              </w:rPr>
            </w:r>
          </w:p>
        </w:tc>
        <w:tc>
          <w:tcPr>
            <w:tcW w:w="561"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center"/>
          </w:tcPr>
          <w:p>
            <w:pPr>
              <w:pStyle w:val="TableContents"/>
              <w:spacing w:before="0" w:after="283"/>
              <w:rPr>
                <w:sz w:val="4"/>
                <w:szCs w:val="4"/>
              </w:rPr>
            </w:pPr>
            <w:r>
              <w:rPr>
                <w:sz w:val="4"/>
                <w:szCs w:val="4"/>
              </w:rPr>
            </w:r>
          </w:p>
        </w:tc>
        <w:tc>
          <w:tcPr>
            <w:tcW w:w="259" w:type="dxa"/>
            <w:tcBorders/>
            <w:shd w:fill="auto" w:val="clear"/>
            <w:vAlign w:val="center"/>
          </w:tcPr>
          <w:p>
            <w:pPr>
              <w:pStyle w:val="TableContents"/>
              <w:spacing w:before="0" w:after="283"/>
              <w:rPr>
                <w:sz w:val="4"/>
                <w:szCs w:val="4"/>
              </w:rPr>
            </w:pPr>
            <w:r>
              <w:rPr>
                <w:sz w:val="4"/>
                <w:szCs w:val="4"/>
              </w:rPr>
            </w:r>
          </w:p>
        </w:tc>
        <w:tc>
          <w:tcPr>
            <w:tcW w:w="526" w:type="dxa"/>
            <w:tcBorders/>
            <w:shd w:fill="auto" w:val="clear"/>
            <w:vAlign w:val="center"/>
          </w:tcPr>
          <w:p>
            <w:pPr>
              <w:pStyle w:val="TableContents"/>
              <w:spacing w:before="0" w:after="283"/>
              <w:rPr>
                <w:sz w:val="4"/>
                <w:szCs w:val="4"/>
              </w:rPr>
            </w:pPr>
            <w:r>
              <w:rPr>
                <w:sz w:val="4"/>
                <w:szCs w:val="4"/>
              </w:rPr>
            </w:r>
          </w:p>
        </w:tc>
        <w:tc>
          <w:tcPr>
            <w:tcW w:w="187" w:type="dxa"/>
            <w:tcBorders/>
            <w:shd w:fill="auto" w:val="clear"/>
            <w:vAlign w:val="center"/>
          </w:tcPr>
          <w:p>
            <w:pPr>
              <w:pStyle w:val="TableContents"/>
              <w:spacing w:before="0" w:after="283"/>
              <w:rPr>
                <w:sz w:val="4"/>
                <w:szCs w:val="4"/>
              </w:rPr>
            </w:pPr>
            <w:r>
              <w:rPr>
                <w:sz w:val="4"/>
                <w:szCs w:val="4"/>
              </w:rPr>
            </w:r>
          </w:p>
        </w:tc>
        <w:tc>
          <w:tcPr>
            <w:tcW w:w="334" w:type="dxa"/>
            <w:tcBorders/>
            <w:shd w:fill="auto" w:val="clear"/>
            <w:vAlign w:val="center"/>
          </w:tcPr>
          <w:p>
            <w:pPr>
              <w:pStyle w:val="TableContents"/>
              <w:spacing w:before="0" w:after="283"/>
              <w:rPr>
                <w:sz w:val="4"/>
                <w:szCs w:val="4"/>
              </w:rPr>
            </w:pPr>
            <w:r>
              <w:rPr>
                <w:sz w:val="4"/>
                <w:szCs w:val="4"/>
              </w:rPr>
            </w:r>
          </w:p>
        </w:tc>
        <w:tc>
          <w:tcPr>
            <w:tcW w:w="725"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center"/>
          </w:tcPr>
          <w:p>
            <w:pPr>
              <w:pStyle w:val="TableContents"/>
              <w:spacing w:before="0" w:after="283"/>
              <w:rPr>
                <w:sz w:val="4"/>
                <w:szCs w:val="4"/>
              </w:rPr>
            </w:pPr>
            <w:r>
              <w:rPr>
                <w:sz w:val="4"/>
                <w:szCs w:val="4"/>
              </w:rPr>
            </w:r>
          </w:p>
        </w:tc>
        <w:tc>
          <w:tcPr>
            <w:tcW w:w="595"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center"/>
          </w:tcPr>
          <w:p>
            <w:pPr>
              <w:pStyle w:val="TableContents"/>
              <w:spacing w:before="0" w:after="283"/>
              <w:rPr>
                <w:sz w:val="4"/>
                <w:szCs w:val="4"/>
              </w:rPr>
            </w:pPr>
            <w:r>
              <w:rPr>
                <w:sz w:val="4"/>
                <w:szCs w:val="4"/>
              </w:rPr>
            </w:r>
          </w:p>
        </w:tc>
        <w:tc>
          <w:tcPr>
            <w:tcW w:w="238" w:type="dxa"/>
            <w:tcBorders/>
            <w:shd w:fill="auto" w:val="clear"/>
            <w:vAlign w:val="center"/>
          </w:tcPr>
          <w:p>
            <w:pPr>
              <w:pStyle w:val="TableContents"/>
              <w:spacing w:before="0" w:after="283"/>
              <w:rPr>
                <w:sz w:val="4"/>
                <w:szCs w:val="4"/>
              </w:rPr>
            </w:pPr>
            <w:r>
              <w:rPr>
                <w:sz w:val="4"/>
                <w:szCs w:val="4"/>
              </w:rPr>
            </w:r>
          </w:p>
        </w:tc>
        <w:tc>
          <w:tcPr>
            <w:tcW w:w="496"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38" w:type="dxa"/>
            <w:tcBorders/>
            <w:shd w:fill="auto" w:val="clear"/>
            <w:vAlign w:val="center"/>
          </w:tcPr>
          <w:p>
            <w:pPr>
              <w:pStyle w:val="TableContents"/>
              <w:spacing w:before="0" w:after="283"/>
              <w:rPr>
                <w:sz w:val="4"/>
                <w:szCs w:val="4"/>
              </w:rPr>
            </w:pPr>
            <w:r>
              <w:rPr>
                <w:sz w:val="4"/>
                <w:szCs w:val="4"/>
              </w:rPr>
            </w:r>
          </w:p>
        </w:tc>
        <w:tc>
          <w:tcPr>
            <w:tcW w:w="496"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center"/>
          </w:tcPr>
          <w:p>
            <w:pPr>
              <w:pStyle w:val="TableContents"/>
              <w:spacing w:before="0" w:after="283"/>
              <w:rPr>
                <w:sz w:val="4"/>
                <w:szCs w:val="4"/>
              </w:rPr>
            </w:pPr>
            <w:r>
              <w:rPr>
                <w:sz w:val="4"/>
                <w:szCs w:val="4"/>
              </w:rPr>
            </w:r>
          </w:p>
        </w:tc>
        <w:tc>
          <w:tcPr>
            <w:tcW w:w="204" w:type="dxa"/>
            <w:tcBorders/>
            <w:shd w:fill="auto" w:val="clear"/>
            <w:vAlign w:val="center"/>
          </w:tcPr>
          <w:p>
            <w:pPr>
              <w:pStyle w:val="TableContents"/>
              <w:spacing w:before="0" w:after="283"/>
              <w:rPr>
                <w:sz w:val="4"/>
                <w:szCs w:val="4"/>
              </w:rPr>
            </w:pPr>
            <w:r>
              <w:rPr>
                <w:sz w:val="4"/>
                <w:szCs w:val="4"/>
              </w:rPr>
            </w:r>
          </w:p>
        </w:tc>
        <w:tc>
          <w:tcPr>
            <w:tcW w:w="849" w:type="dxa"/>
            <w:tcBorders/>
            <w:shd w:fill="auto" w:val="clear"/>
            <w:vAlign w:val="center"/>
          </w:tcPr>
          <w:p>
            <w:pPr>
              <w:pStyle w:val="TableContents"/>
              <w:spacing w:before="0" w:after="283"/>
              <w:rPr>
                <w:sz w:val="4"/>
                <w:szCs w:val="4"/>
              </w:rPr>
            </w:pPr>
            <w:r>
              <w:rPr>
                <w:sz w:val="4"/>
                <w:szCs w:val="4"/>
              </w:rPr>
            </w:r>
          </w:p>
        </w:tc>
        <w:tc>
          <w:tcPr>
            <w:tcW w:w="147" w:type="dxa"/>
            <w:tcBorders/>
            <w:shd w:fill="auto" w:val="clear"/>
            <w:vAlign w:val="center"/>
          </w:tcPr>
          <w:p>
            <w:pPr>
              <w:pStyle w:val="TableContents"/>
              <w:spacing w:before="0" w:after="283"/>
              <w:rPr>
                <w:sz w:val="4"/>
                <w:szCs w:val="4"/>
              </w:rPr>
            </w:pPr>
            <w:r>
              <w:rPr>
                <w:sz w:val="4"/>
                <w:szCs w:val="4"/>
              </w:rPr>
            </w:r>
          </w:p>
        </w:tc>
        <w:tc>
          <w:tcPr>
            <w:tcW w:w="292" w:type="dxa"/>
            <w:tcBorders/>
            <w:shd w:fill="auto" w:val="clear"/>
            <w:vAlign w:val="center"/>
          </w:tcPr>
          <w:p>
            <w:pPr>
              <w:pStyle w:val="TableContents"/>
              <w:spacing w:before="0" w:after="283"/>
              <w:rPr>
                <w:sz w:val="4"/>
                <w:szCs w:val="4"/>
              </w:rPr>
            </w:pPr>
            <w:r>
              <w:rPr>
                <w:sz w:val="4"/>
                <w:szCs w:val="4"/>
              </w:rPr>
            </w:r>
          </w:p>
        </w:tc>
        <w:tc>
          <w:tcPr>
            <w:tcW w:w="650" w:type="dxa"/>
            <w:tcBorders/>
            <w:shd w:fill="auto" w:val="clear"/>
            <w:vAlign w:val="center"/>
          </w:tcPr>
          <w:p>
            <w:pPr>
              <w:pStyle w:val="TableContents"/>
              <w:spacing w:before="0" w:after="283"/>
              <w:rPr>
                <w:sz w:val="4"/>
                <w:szCs w:val="4"/>
              </w:rPr>
            </w:pPr>
            <w:r>
              <w:rPr>
                <w:sz w:val="4"/>
                <w:szCs w:val="4"/>
              </w:rPr>
            </w:r>
          </w:p>
        </w:tc>
        <w:tc>
          <w:tcPr>
            <w:tcW w:w="117" w:type="dxa"/>
            <w:tcBorders/>
            <w:shd w:fill="auto" w:val="clear"/>
            <w:vAlign w:val="center"/>
          </w:tcPr>
          <w:p>
            <w:pPr>
              <w:pStyle w:val="TableContents"/>
              <w:spacing w:before="0" w:after="283"/>
              <w:rPr>
                <w:sz w:val="4"/>
                <w:szCs w:val="4"/>
              </w:rPr>
            </w:pPr>
            <w:r>
              <w:rPr>
                <w:sz w:val="4"/>
                <w:szCs w:val="4"/>
              </w:rPr>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56</w:t>
      </w:r>
      <w:bookmarkStart w:id="64" w:name="PB_56_171948_5335"/>
      <w:bookmarkEnd w:id="64"/>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Principal Financial Group, Inc.</w:t>
        <w:br/>
        <w:t>Notes to Consolidated Financial Statements</w:t>
      </w:r>
    </w:p>
    <w:p>
      <w:pPr>
        <w:pStyle w:val="TextBody"/>
        <w:spacing w:before="0" w:after="0"/>
        <w:ind w:left="0" w:right="0" w:hanging="0"/>
        <w:jc w:val="center"/>
        <w:rPr>
          <w:rFonts w:ascii="Times New Roman" w:hAnsi="Times New Roman"/>
        </w:rPr>
      </w:pP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tbl>
      <w:tblPr>
        <w:tblW w:w="5000" w:type="pct"/>
        <w:jc w:val="left"/>
        <w:tblInd w:w="0" w:type="dxa"/>
        <w:tblCellMar>
          <w:top w:w="0" w:type="dxa"/>
          <w:left w:w="0" w:type="dxa"/>
          <w:bottom w:w="0" w:type="dxa"/>
          <w:right w:w="0" w:type="dxa"/>
        </w:tblCellMar>
      </w:tblPr>
      <w:tblGrid>
        <w:gridCol w:w="1835"/>
        <w:gridCol w:w="154"/>
        <w:gridCol w:w="161"/>
        <w:gridCol w:w="577"/>
        <w:gridCol w:w="167"/>
        <w:gridCol w:w="249"/>
        <w:gridCol w:w="538"/>
        <w:gridCol w:w="185"/>
        <w:gridCol w:w="286"/>
        <w:gridCol w:w="791"/>
        <w:gridCol w:w="167"/>
        <w:gridCol w:w="188"/>
        <w:gridCol w:w="635"/>
        <w:gridCol w:w="167"/>
        <w:gridCol w:w="235"/>
        <w:gridCol w:w="516"/>
        <w:gridCol w:w="163"/>
        <w:gridCol w:w="235"/>
        <w:gridCol w:w="516"/>
        <w:gridCol w:w="167"/>
        <w:gridCol w:w="203"/>
        <w:gridCol w:w="826"/>
        <w:gridCol w:w="158"/>
        <w:gridCol w:w="285"/>
        <w:gridCol w:w="680"/>
        <w:gridCol w:w="121"/>
      </w:tblGrid>
      <w:tr>
        <w:trPr/>
        <w:tc>
          <w:tcPr>
            <w:tcW w:w="1835" w:type="dxa"/>
            <w:tcBorders/>
            <w:shd w:fill="auto" w:val="clear"/>
            <w:vAlign w:val="bottom"/>
          </w:tcPr>
          <w:p>
            <w:pPr>
              <w:pStyle w:val="TableContents"/>
              <w:spacing w:before="0" w:after="0"/>
              <w:ind w:left="0" w:right="0" w:hanging="0"/>
              <w:rPr/>
            </w:pPr>
            <w:r>
              <w:rPr/>
              <w:t> </w:t>
            </w:r>
          </w:p>
        </w:tc>
        <w:tc>
          <w:tcPr>
            <w:tcW w:w="154" w:type="dxa"/>
            <w:tcBorders/>
            <w:shd w:fill="auto" w:val="clear"/>
            <w:vAlign w:val="bottom"/>
          </w:tcPr>
          <w:p>
            <w:pPr>
              <w:pStyle w:val="TableContents"/>
              <w:spacing w:before="0" w:after="0"/>
              <w:ind w:left="0" w:right="0" w:hanging="0"/>
              <w:jc w:val="center"/>
              <w:rPr/>
            </w:pPr>
            <w:r>
              <w:rPr/>
              <w:t> </w:t>
            </w:r>
          </w:p>
        </w:tc>
        <w:tc>
          <w:tcPr>
            <w:tcW w:w="6972" w:type="dxa"/>
            <w:gridSpan w:val="20"/>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For the three months ended September 30, 2011</w:t>
            </w:r>
          </w:p>
        </w:tc>
        <w:tc>
          <w:tcPr>
            <w:tcW w:w="158" w:type="dxa"/>
            <w:tcBorders/>
            <w:shd w:fill="auto" w:val="clear"/>
            <w:vAlign w:val="bottom"/>
          </w:tcPr>
          <w:p>
            <w:pPr>
              <w:pStyle w:val="TableContents"/>
              <w:spacing w:before="0" w:after="0"/>
              <w:ind w:left="0" w:right="0" w:hanging="0"/>
              <w:jc w:val="center"/>
              <w:rPr/>
            </w:pPr>
            <w:r>
              <w:rPr/>
              <w:t> </w:t>
            </w:r>
          </w:p>
        </w:tc>
        <w:tc>
          <w:tcPr>
            <w:tcW w:w="965"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Changes in</w:t>
            </w:r>
          </w:p>
        </w:tc>
        <w:tc>
          <w:tcPr>
            <w:tcW w:w="121" w:type="dxa"/>
            <w:tcBorders/>
            <w:shd w:fill="auto" w:val="clear"/>
            <w:vAlign w:val="bottom"/>
          </w:tcPr>
          <w:p>
            <w:pPr>
              <w:pStyle w:val="TableContents"/>
              <w:spacing w:before="0" w:after="0"/>
              <w:ind w:left="0" w:right="0" w:hanging="0"/>
              <w:jc w:val="center"/>
              <w:rPr/>
            </w:pPr>
            <w:r>
              <w:rPr/>
              <w:t> </w:t>
            </w:r>
          </w:p>
        </w:tc>
      </w:tr>
      <w:tr>
        <w:trPr/>
        <w:tc>
          <w:tcPr>
            <w:tcW w:w="1835" w:type="dxa"/>
            <w:tcBorders/>
            <w:shd w:fill="auto" w:val="clear"/>
            <w:vAlign w:val="bottom"/>
          </w:tcPr>
          <w:p>
            <w:pPr>
              <w:pStyle w:val="TableContents"/>
              <w:spacing w:before="0" w:after="0"/>
              <w:ind w:left="0" w:right="0" w:hanging="0"/>
              <w:rPr/>
            </w:pPr>
            <w:r>
              <w:rPr/>
              <w:t> </w:t>
            </w:r>
          </w:p>
        </w:tc>
        <w:tc>
          <w:tcPr>
            <w:tcW w:w="154" w:type="dxa"/>
            <w:tcBorders/>
            <w:shd w:fill="auto" w:val="clear"/>
            <w:vAlign w:val="bottom"/>
          </w:tcPr>
          <w:p>
            <w:pPr>
              <w:pStyle w:val="TableContents"/>
              <w:spacing w:before="0" w:after="0"/>
              <w:ind w:left="0" w:right="0" w:hanging="0"/>
              <w:jc w:val="center"/>
              <w:rPr/>
            </w:pPr>
            <w:r>
              <w:rPr/>
              <w:t> </w:t>
            </w:r>
          </w:p>
        </w:tc>
        <w:tc>
          <w:tcPr>
            <w:tcW w:w="738"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Beginning</w:t>
            </w:r>
          </w:p>
        </w:tc>
        <w:tc>
          <w:tcPr>
            <w:tcW w:w="167"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2049" w:type="dxa"/>
            <w:gridSpan w:val="5"/>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67"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823"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Net</w:t>
            </w:r>
          </w:p>
        </w:tc>
        <w:tc>
          <w:tcPr>
            <w:tcW w:w="167"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751"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63"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751"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67"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29"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Ending</w:t>
            </w:r>
          </w:p>
        </w:tc>
        <w:tc>
          <w:tcPr>
            <w:tcW w:w="158" w:type="dxa"/>
            <w:tcBorders/>
            <w:shd w:fill="auto" w:val="clear"/>
            <w:vAlign w:val="bottom"/>
          </w:tcPr>
          <w:p>
            <w:pPr>
              <w:pStyle w:val="TableContents"/>
              <w:spacing w:before="0" w:after="0"/>
              <w:ind w:left="0" w:right="0" w:hanging="0"/>
              <w:jc w:val="center"/>
              <w:rPr/>
            </w:pPr>
            <w:r>
              <w:rPr/>
              <w:t> </w:t>
            </w:r>
          </w:p>
        </w:tc>
        <w:tc>
          <w:tcPr>
            <w:tcW w:w="965"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unrealized</w:t>
            </w:r>
          </w:p>
        </w:tc>
        <w:tc>
          <w:tcPr>
            <w:tcW w:w="121" w:type="dxa"/>
            <w:tcBorders/>
            <w:shd w:fill="auto" w:val="clear"/>
            <w:vAlign w:val="bottom"/>
          </w:tcPr>
          <w:p>
            <w:pPr>
              <w:pStyle w:val="TableContents"/>
              <w:spacing w:before="0" w:after="0"/>
              <w:ind w:left="0" w:right="0" w:hanging="0"/>
              <w:jc w:val="center"/>
              <w:rPr/>
            </w:pPr>
            <w:r>
              <w:rPr/>
              <w:t> </w:t>
            </w:r>
          </w:p>
        </w:tc>
      </w:tr>
      <w:tr>
        <w:trPr/>
        <w:tc>
          <w:tcPr>
            <w:tcW w:w="1835" w:type="dxa"/>
            <w:tcBorders/>
            <w:shd w:fill="auto" w:val="clear"/>
            <w:vAlign w:val="bottom"/>
          </w:tcPr>
          <w:p>
            <w:pPr>
              <w:pStyle w:val="TableContents"/>
              <w:spacing w:before="0" w:after="0"/>
              <w:ind w:left="0" w:right="0" w:hanging="0"/>
              <w:rPr/>
            </w:pPr>
            <w:r>
              <w:rPr/>
              <w:t> </w:t>
            </w:r>
          </w:p>
        </w:tc>
        <w:tc>
          <w:tcPr>
            <w:tcW w:w="154" w:type="dxa"/>
            <w:tcBorders/>
            <w:shd w:fill="auto" w:val="clear"/>
            <w:vAlign w:val="bottom"/>
          </w:tcPr>
          <w:p>
            <w:pPr>
              <w:pStyle w:val="TableContents"/>
              <w:spacing w:before="0" w:after="0"/>
              <w:ind w:left="0" w:right="0" w:hanging="0"/>
              <w:jc w:val="center"/>
              <w:rPr/>
            </w:pPr>
            <w:r>
              <w:rPr/>
              <w:t> </w:t>
            </w:r>
          </w:p>
        </w:tc>
        <w:tc>
          <w:tcPr>
            <w:tcW w:w="738"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asset/</w:t>
            </w:r>
          </w:p>
        </w:tc>
        <w:tc>
          <w:tcPr>
            <w:tcW w:w="167" w:type="dxa"/>
            <w:tcBorders/>
            <w:shd w:fill="auto" w:val="clear"/>
            <w:vAlign w:val="bottom"/>
          </w:tcPr>
          <w:p>
            <w:pPr>
              <w:pStyle w:val="TableContents"/>
              <w:spacing w:before="0" w:after="0"/>
              <w:ind w:left="0" w:right="0" w:hanging="0"/>
              <w:jc w:val="center"/>
              <w:rPr/>
            </w:pPr>
            <w:r>
              <w:rPr/>
              <w:t> </w:t>
            </w:r>
          </w:p>
        </w:tc>
        <w:tc>
          <w:tcPr>
            <w:tcW w:w="2049" w:type="dxa"/>
            <w:gridSpan w:val="5"/>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Total realized/unrealized</w:t>
            </w:r>
          </w:p>
        </w:tc>
        <w:tc>
          <w:tcPr>
            <w:tcW w:w="167" w:type="dxa"/>
            <w:tcBorders/>
            <w:shd w:fill="auto" w:val="clear"/>
            <w:vAlign w:val="bottom"/>
          </w:tcPr>
          <w:p>
            <w:pPr>
              <w:pStyle w:val="TableContents"/>
              <w:spacing w:before="0" w:after="0"/>
              <w:ind w:left="0" w:right="0" w:hanging="0"/>
              <w:jc w:val="center"/>
              <w:rPr/>
            </w:pPr>
            <w:r>
              <w:rPr/>
              <w:t> </w:t>
            </w:r>
          </w:p>
        </w:tc>
        <w:tc>
          <w:tcPr>
            <w:tcW w:w="823"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purchases,</w:t>
            </w:r>
          </w:p>
        </w:tc>
        <w:tc>
          <w:tcPr>
            <w:tcW w:w="167" w:type="dxa"/>
            <w:tcBorders/>
            <w:shd w:fill="auto" w:val="clear"/>
            <w:vAlign w:val="bottom"/>
          </w:tcPr>
          <w:p>
            <w:pPr>
              <w:pStyle w:val="TableContents"/>
              <w:spacing w:before="0" w:after="0"/>
              <w:ind w:left="0" w:right="0" w:hanging="0"/>
              <w:jc w:val="center"/>
              <w:rPr/>
            </w:pPr>
            <w:r>
              <w:rPr/>
              <w:t> </w:t>
            </w:r>
          </w:p>
        </w:tc>
        <w:tc>
          <w:tcPr>
            <w:tcW w:w="751" w:type="dxa"/>
            <w:gridSpan w:val="2"/>
            <w:tcBorders/>
            <w:shd w:fill="auto" w:val="clear"/>
            <w:vAlign w:val="bottom"/>
          </w:tcPr>
          <w:p>
            <w:pPr>
              <w:pStyle w:val="TableContents"/>
              <w:spacing w:before="0" w:after="0"/>
              <w:ind w:left="0" w:right="0" w:hanging="0"/>
              <w:jc w:val="center"/>
              <w:rPr/>
            </w:pPr>
            <w:r>
              <w:rPr/>
              <w:t> </w:t>
            </w:r>
          </w:p>
        </w:tc>
        <w:tc>
          <w:tcPr>
            <w:tcW w:w="163" w:type="dxa"/>
            <w:tcBorders/>
            <w:shd w:fill="auto" w:val="clear"/>
            <w:vAlign w:val="bottom"/>
          </w:tcPr>
          <w:p>
            <w:pPr>
              <w:pStyle w:val="TableContents"/>
              <w:spacing w:before="0" w:after="0"/>
              <w:ind w:left="0" w:right="0" w:hanging="0"/>
              <w:jc w:val="center"/>
              <w:rPr/>
            </w:pPr>
            <w:r>
              <w:rPr/>
              <w:t> </w:t>
            </w:r>
          </w:p>
        </w:tc>
        <w:tc>
          <w:tcPr>
            <w:tcW w:w="751" w:type="dxa"/>
            <w:gridSpan w:val="2"/>
            <w:tcBorders/>
            <w:shd w:fill="auto" w:val="clear"/>
            <w:vAlign w:val="bottom"/>
          </w:tcPr>
          <w:p>
            <w:pPr>
              <w:pStyle w:val="TableContents"/>
              <w:spacing w:before="0" w:after="0"/>
              <w:ind w:left="0" w:right="0" w:hanging="0"/>
              <w:jc w:val="center"/>
              <w:rPr/>
            </w:pPr>
            <w:r>
              <w:rPr/>
              <w:t> </w:t>
            </w:r>
          </w:p>
        </w:tc>
        <w:tc>
          <w:tcPr>
            <w:tcW w:w="167" w:type="dxa"/>
            <w:tcBorders/>
            <w:shd w:fill="auto" w:val="clear"/>
            <w:vAlign w:val="bottom"/>
          </w:tcPr>
          <w:p>
            <w:pPr>
              <w:pStyle w:val="TableContents"/>
              <w:spacing w:before="0" w:after="0"/>
              <w:ind w:left="0" w:right="0" w:hanging="0"/>
              <w:jc w:val="center"/>
              <w:rPr/>
            </w:pPr>
            <w:r>
              <w:rPr/>
              <w:t> </w:t>
            </w:r>
          </w:p>
        </w:tc>
        <w:tc>
          <w:tcPr>
            <w:tcW w:w="1029"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asset/</w:t>
            </w:r>
          </w:p>
        </w:tc>
        <w:tc>
          <w:tcPr>
            <w:tcW w:w="158" w:type="dxa"/>
            <w:tcBorders/>
            <w:shd w:fill="auto" w:val="clear"/>
            <w:vAlign w:val="bottom"/>
          </w:tcPr>
          <w:p>
            <w:pPr>
              <w:pStyle w:val="TableContents"/>
              <w:spacing w:before="0" w:after="0"/>
              <w:ind w:left="0" w:right="0" w:hanging="0"/>
              <w:jc w:val="center"/>
              <w:rPr/>
            </w:pPr>
            <w:r>
              <w:rPr/>
              <w:t> </w:t>
            </w:r>
          </w:p>
        </w:tc>
        <w:tc>
          <w:tcPr>
            <w:tcW w:w="965"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gains (losses)</w:t>
            </w:r>
          </w:p>
        </w:tc>
        <w:tc>
          <w:tcPr>
            <w:tcW w:w="121" w:type="dxa"/>
            <w:tcBorders/>
            <w:shd w:fill="auto" w:val="clear"/>
            <w:vAlign w:val="bottom"/>
          </w:tcPr>
          <w:p>
            <w:pPr>
              <w:pStyle w:val="TableContents"/>
              <w:spacing w:before="0" w:after="0"/>
              <w:ind w:left="0" w:right="0" w:hanging="0"/>
              <w:jc w:val="center"/>
              <w:rPr/>
            </w:pPr>
            <w:r>
              <w:rPr/>
              <w:t> </w:t>
            </w:r>
          </w:p>
        </w:tc>
      </w:tr>
      <w:tr>
        <w:trPr/>
        <w:tc>
          <w:tcPr>
            <w:tcW w:w="1835" w:type="dxa"/>
            <w:tcBorders/>
            <w:shd w:fill="auto" w:val="clear"/>
            <w:vAlign w:val="bottom"/>
          </w:tcPr>
          <w:p>
            <w:pPr>
              <w:pStyle w:val="TableContents"/>
              <w:spacing w:before="0" w:after="0"/>
              <w:ind w:left="0" w:right="0" w:hanging="0"/>
              <w:rPr/>
            </w:pPr>
            <w:r>
              <w:rPr/>
              <w:t> </w:t>
            </w:r>
          </w:p>
        </w:tc>
        <w:tc>
          <w:tcPr>
            <w:tcW w:w="154" w:type="dxa"/>
            <w:tcBorders/>
            <w:shd w:fill="auto" w:val="clear"/>
            <w:vAlign w:val="bottom"/>
          </w:tcPr>
          <w:p>
            <w:pPr>
              <w:pStyle w:val="TableContents"/>
              <w:spacing w:before="0" w:after="0"/>
              <w:ind w:left="0" w:right="0" w:hanging="0"/>
              <w:jc w:val="center"/>
              <w:rPr/>
            </w:pPr>
            <w:r>
              <w:rPr/>
              <w:t> </w:t>
            </w:r>
          </w:p>
        </w:tc>
        <w:tc>
          <w:tcPr>
            <w:tcW w:w="738"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(liability)</w:t>
            </w:r>
          </w:p>
        </w:tc>
        <w:tc>
          <w:tcPr>
            <w:tcW w:w="167" w:type="dxa"/>
            <w:tcBorders/>
            <w:shd w:fill="auto" w:val="clear"/>
            <w:vAlign w:val="bottom"/>
          </w:tcPr>
          <w:p>
            <w:pPr>
              <w:pStyle w:val="TableContents"/>
              <w:spacing w:before="0" w:after="0"/>
              <w:ind w:left="0" w:right="0" w:hanging="0"/>
              <w:jc w:val="center"/>
              <w:rPr/>
            </w:pPr>
            <w:r>
              <w:rPr/>
              <w:t> </w:t>
            </w:r>
          </w:p>
        </w:tc>
        <w:tc>
          <w:tcPr>
            <w:tcW w:w="2049"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gains (losses)</w:t>
            </w:r>
          </w:p>
        </w:tc>
        <w:tc>
          <w:tcPr>
            <w:tcW w:w="167" w:type="dxa"/>
            <w:tcBorders/>
            <w:shd w:fill="auto" w:val="clear"/>
            <w:vAlign w:val="bottom"/>
          </w:tcPr>
          <w:p>
            <w:pPr>
              <w:pStyle w:val="TableContents"/>
              <w:spacing w:before="0" w:after="0"/>
              <w:ind w:left="0" w:right="0" w:hanging="0"/>
              <w:jc w:val="center"/>
              <w:rPr/>
            </w:pPr>
            <w:r>
              <w:rPr/>
              <w:t> </w:t>
            </w:r>
          </w:p>
        </w:tc>
        <w:tc>
          <w:tcPr>
            <w:tcW w:w="823"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sales,</w:t>
            </w:r>
          </w:p>
        </w:tc>
        <w:tc>
          <w:tcPr>
            <w:tcW w:w="167" w:type="dxa"/>
            <w:tcBorders/>
            <w:shd w:fill="auto" w:val="clear"/>
            <w:vAlign w:val="bottom"/>
          </w:tcPr>
          <w:p>
            <w:pPr>
              <w:pStyle w:val="TableContents"/>
              <w:spacing w:before="0" w:after="0"/>
              <w:ind w:left="0" w:right="0" w:hanging="0"/>
              <w:jc w:val="center"/>
              <w:rPr/>
            </w:pPr>
            <w:r>
              <w:rPr/>
              <w:t> </w:t>
            </w:r>
          </w:p>
        </w:tc>
        <w:tc>
          <w:tcPr>
            <w:tcW w:w="751" w:type="dxa"/>
            <w:gridSpan w:val="2"/>
            <w:tcBorders/>
            <w:shd w:fill="auto" w:val="clear"/>
            <w:vAlign w:val="bottom"/>
          </w:tcPr>
          <w:p>
            <w:pPr>
              <w:pStyle w:val="TableContents"/>
              <w:spacing w:before="0" w:after="0"/>
              <w:ind w:left="0" w:right="0" w:hanging="0"/>
              <w:jc w:val="center"/>
              <w:rPr/>
            </w:pPr>
            <w:r>
              <w:rPr/>
              <w:t> </w:t>
            </w:r>
          </w:p>
        </w:tc>
        <w:tc>
          <w:tcPr>
            <w:tcW w:w="163" w:type="dxa"/>
            <w:tcBorders/>
            <w:shd w:fill="auto" w:val="clear"/>
            <w:vAlign w:val="bottom"/>
          </w:tcPr>
          <w:p>
            <w:pPr>
              <w:pStyle w:val="TableContents"/>
              <w:spacing w:before="0" w:after="0"/>
              <w:ind w:left="0" w:right="0" w:hanging="0"/>
              <w:jc w:val="center"/>
              <w:rPr/>
            </w:pPr>
            <w:r>
              <w:rPr/>
              <w:t> </w:t>
            </w:r>
          </w:p>
        </w:tc>
        <w:tc>
          <w:tcPr>
            <w:tcW w:w="751" w:type="dxa"/>
            <w:gridSpan w:val="2"/>
            <w:tcBorders/>
            <w:shd w:fill="auto" w:val="clear"/>
            <w:vAlign w:val="bottom"/>
          </w:tcPr>
          <w:p>
            <w:pPr>
              <w:pStyle w:val="TableContents"/>
              <w:spacing w:before="0" w:after="0"/>
              <w:ind w:left="0" w:right="0" w:hanging="0"/>
              <w:jc w:val="center"/>
              <w:rPr/>
            </w:pPr>
            <w:r>
              <w:rPr/>
              <w:t> </w:t>
            </w:r>
          </w:p>
        </w:tc>
        <w:tc>
          <w:tcPr>
            <w:tcW w:w="167" w:type="dxa"/>
            <w:tcBorders/>
            <w:shd w:fill="auto" w:val="clear"/>
            <w:vAlign w:val="bottom"/>
          </w:tcPr>
          <w:p>
            <w:pPr>
              <w:pStyle w:val="TableContents"/>
              <w:spacing w:before="0" w:after="0"/>
              <w:ind w:left="0" w:right="0" w:hanging="0"/>
              <w:jc w:val="center"/>
              <w:rPr/>
            </w:pPr>
            <w:r>
              <w:rPr/>
              <w:t> </w:t>
            </w:r>
          </w:p>
        </w:tc>
        <w:tc>
          <w:tcPr>
            <w:tcW w:w="1029"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(liability)</w:t>
            </w:r>
          </w:p>
        </w:tc>
        <w:tc>
          <w:tcPr>
            <w:tcW w:w="158" w:type="dxa"/>
            <w:tcBorders/>
            <w:shd w:fill="auto" w:val="clear"/>
            <w:vAlign w:val="bottom"/>
          </w:tcPr>
          <w:p>
            <w:pPr>
              <w:pStyle w:val="TableContents"/>
              <w:spacing w:before="0" w:after="0"/>
              <w:ind w:left="0" w:right="0" w:hanging="0"/>
              <w:jc w:val="center"/>
              <w:rPr/>
            </w:pPr>
            <w:r>
              <w:rPr/>
              <w:t> </w:t>
            </w:r>
          </w:p>
        </w:tc>
        <w:tc>
          <w:tcPr>
            <w:tcW w:w="965"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included in</w:t>
            </w:r>
          </w:p>
        </w:tc>
        <w:tc>
          <w:tcPr>
            <w:tcW w:w="121" w:type="dxa"/>
            <w:tcBorders/>
            <w:shd w:fill="auto" w:val="clear"/>
            <w:vAlign w:val="bottom"/>
          </w:tcPr>
          <w:p>
            <w:pPr>
              <w:pStyle w:val="TableContents"/>
              <w:spacing w:before="0" w:after="0"/>
              <w:ind w:left="0" w:right="0" w:hanging="0"/>
              <w:jc w:val="center"/>
              <w:rPr/>
            </w:pPr>
            <w:r>
              <w:rPr/>
              <w:t> </w:t>
            </w:r>
          </w:p>
        </w:tc>
      </w:tr>
      <w:tr>
        <w:trPr/>
        <w:tc>
          <w:tcPr>
            <w:tcW w:w="1835" w:type="dxa"/>
            <w:tcBorders/>
            <w:shd w:fill="auto" w:val="clear"/>
            <w:vAlign w:val="bottom"/>
          </w:tcPr>
          <w:p>
            <w:pPr>
              <w:pStyle w:val="TableContents"/>
              <w:spacing w:before="0" w:after="0"/>
              <w:ind w:left="0" w:right="0" w:hanging="0"/>
              <w:rPr/>
            </w:pPr>
            <w:r>
              <w:rPr/>
              <w:t> </w:t>
            </w:r>
          </w:p>
        </w:tc>
        <w:tc>
          <w:tcPr>
            <w:tcW w:w="154" w:type="dxa"/>
            <w:tcBorders/>
            <w:shd w:fill="auto" w:val="clear"/>
            <w:vAlign w:val="bottom"/>
          </w:tcPr>
          <w:p>
            <w:pPr>
              <w:pStyle w:val="TableContents"/>
              <w:spacing w:before="0" w:after="0"/>
              <w:ind w:left="0" w:right="0" w:hanging="0"/>
              <w:jc w:val="center"/>
              <w:rPr/>
            </w:pPr>
            <w:r>
              <w:rPr/>
              <w:t> </w:t>
            </w:r>
          </w:p>
        </w:tc>
        <w:tc>
          <w:tcPr>
            <w:tcW w:w="738"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balance</w:t>
            </w:r>
          </w:p>
        </w:tc>
        <w:tc>
          <w:tcPr>
            <w:tcW w:w="167" w:type="dxa"/>
            <w:tcBorders/>
            <w:shd w:fill="auto" w:val="clear"/>
            <w:vAlign w:val="bottom"/>
          </w:tcPr>
          <w:p>
            <w:pPr>
              <w:pStyle w:val="TableContents"/>
              <w:spacing w:before="0" w:after="0"/>
              <w:ind w:left="0" w:right="0" w:hanging="0"/>
              <w:jc w:val="center"/>
              <w:rPr/>
            </w:pPr>
            <w:r>
              <w:rPr/>
              <w:t> </w:t>
            </w:r>
          </w:p>
        </w:tc>
        <w:tc>
          <w:tcPr>
            <w:tcW w:w="787"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Included in</w:t>
            </w:r>
          </w:p>
        </w:tc>
        <w:tc>
          <w:tcPr>
            <w:tcW w:w="185"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77"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Included in</w:t>
            </w:r>
          </w:p>
        </w:tc>
        <w:tc>
          <w:tcPr>
            <w:tcW w:w="167" w:type="dxa"/>
            <w:tcBorders/>
            <w:shd w:fill="auto" w:val="clear"/>
            <w:vAlign w:val="bottom"/>
          </w:tcPr>
          <w:p>
            <w:pPr>
              <w:pStyle w:val="TableContents"/>
              <w:spacing w:before="0" w:after="0"/>
              <w:ind w:left="0" w:right="0" w:hanging="0"/>
              <w:jc w:val="center"/>
              <w:rPr/>
            </w:pPr>
            <w:r>
              <w:rPr/>
              <w:t> </w:t>
            </w:r>
          </w:p>
        </w:tc>
        <w:tc>
          <w:tcPr>
            <w:tcW w:w="823"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issuances</w:t>
            </w:r>
          </w:p>
        </w:tc>
        <w:tc>
          <w:tcPr>
            <w:tcW w:w="167" w:type="dxa"/>
            <w:tcBorders/>
            <w:shd w:fill="auto" w:val="clear"/>
            <w:vAlign w:val="bottom"/>
          </w:tcPr>
          <w:p>
            <w:pPr>
              <w:pStyle w:val="TableContents"/>
              <w:spacing w:before="0" w:after="0"/>
              <w:ind w:left="0" w:right="0" w:hanging="0"/>
              <w:jc w:val="center"/>
              <w:rPr/>
            </w:pPr>
            <w:r>
              <w:rPr/>
              <w:t> </w:t>
            </w:r>
          </w:p>
        </w:tc>
        <w:tc>
          <w:tcPr>
            <w:tcW w:w="751" w:type="dxa"/>
            <w:gridSpan w:val="2"/>
            <w:tcBorders/>
            <w:shd w:fill="auto" w:val="clear"/>
            <w:vAlign w:val="bottom"/>
          </w:tcPr>
          <w:p>
            <w:pPr>
              <w:pStyle w:val="TableContents"/>
              <w:spacing w:before="0" w:after="0"/>
              <w:ind w:left="0" w:right="0" w:hanging="0"/>
              <w:jc w:val="center"/>
              <w:rPr/>
            </w:pPr>
            <w:r>
              <w:rPr/>
              <w:t> </w:t>
            </w:r>
          </w:p>
        </w:tc>
        <w:tc>
          <w:tcPr>
            <w:tcW w:w="163" w:type="dxa"/>
            <w:tcBorders/>
            <w:shd w:fill="auto" w:val="clear"/>
            <w:vAlign w:val="bottom"/>
          </w:tcPr>
          <w:p>
            <w:pPr>
              <w:pStyle w:val="TableContents"/>
              <w:spacing w:before="0" w:after="0"/>
              <w:ind w:left="0" w:right="0" w:hanging="0"/>
              <w:jc w:val="center"/>
              <w:rPr/>
            </w:pPr>
            <w:r>
              <w:rPr/>
              <w:t> </w:t>
            </w:r>
          </w:p>
        </w:tc>
        <w:tc>
          <w:tcPr>
            <w:tcW w:w="751" w:type="dxa"/>
            <w:gridSpan w:val="2"/>
            <w:tcBorders/>
            <w:shd w:fill="auto" w:val="clear"/>
            <w:vAlign w:val="bottom"/>
          </w:tcPr>
          <w:p>
            <w:pPr>
              <w:pStyle w:val="TableContents"/>
              <w:spacing w:before="0" w:after="0"/>
              <w:ind w:left="0" w:right="0" w:hanging="0"/>
              <w:jc w:val="center"/>
              <w:rPr/>
            </w:pPr>
            <w:r>
              <w:rPr/>
              <w:t> </w:t>
            </w:r>
          </w:p>
        </w:tc>
        <w:tc>
          <w:tcPr>
            <w:tcW w:w="167" w:type="dxa"/>
            <w:tcBorders/>
            <w:shd w:fill="auto" w:val="clear"/>
            <w:vAlign w:val="bottom"/>
          </w:tcPr>
          <w:p>
            <w:pPr>
              <w:pStyle w:val="TableContents"/>
              <w:spacing w:before="0" w:after="0"/>
              <w:ind w:left="0" w:right="0" w:hanging="0"/>
              <w:jc w:val="center"/>
              <w:rPr/>
            </w:pPr>
            <w:r>
              <w:rPr/>
              <w:t> </w:t>
            </w:r>
          </w:p>
        </w:tc>
        <w:tc>
          <w:tcPr>
            <w:tcW w:w="1029"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balance</w:t>
            </w:r>
          </w:p>
        </w:tc>
        <w:tc>
          <w:tcPr>
            <w:tcW w:w="158" w:type="dxa"/>
            <w:tcBorders/>
            <w:shd w:fill="auto" w:val="clear"/>
            <w:vAlign w:val="bottom"/>
          </w:tcPr>
          <w:p>
            <w:pPr>
              <w:pStyle w:val="TableContents"/>
              <w:spacing w:before="0" w:after="0"/>
              <w:ind w:left="0" w:right="0" w:hanging="0"/>
              <w:jc w:val="center"/>
              <w:rPr/>
            </w:pPr>
            <w:r>
              <w:rPr/>
              <w:t> </w:t>
            </w:r>
          </w:p>
        </w:tc>
        <w:tc>
          <w:tcPr>
            <w:tcW w:w="965"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net income</w:t>
            </w:r>
          </w:p>
        </w:tc>
        <w:tc>
          <w:tcPr>
            <w:tcW w:w="121" w:type="dxa"/>
            <w:tcBorders/>
            <w:shd w:fill="auto" w:val="clear"/>
            <w:vAlign w:val="bottom"/>
          </w:tcPr>
          <w:p>
            <w:pPr>
              <w:pStyle w:val="TableContents"/>
              <w:spacing w:before="0" w:after="0"/>
              <w:ind w:left="0" w:right="0" w:hanging="0"/>
              <w:jc w:val="center"/>
              <w:rPr/>
            </w:pPr>
            <w:r>
              <w:rPr/>
              <w:t> </w:t>
            </w:r>
          </w:p>
        </w:tc>
      </w:tr>
      <w:tr>
        <w:trPr/>
        <w:tc>
          <w:tcPr>
            <w:tcW w:w="1835" w:type="dxa"/>
            <w:tcBorders/>
            <w:shd w:fill="auto" w:val="clear"/>
            <w:vAlign w:val="bottom"/>
          </w:tcPr>
          <w:p>
            <w:pPr>
              <w:pStyle w:val="TableContents"/>
              <w:spacing w:before="0" w:after="0"/>
              <w:ind w:left="0" w:right="0" w:hanging="0"/>
              <w:rPr/>
            </w:pPr>
            <w:r>
              <w:rPr/>
              <w:t> </w:t>
            </w:r>
          </w:p>
        </w:tc>
        <w:tc>
          <w:tcPr>
            <w:tcW w:w="154" w:type="dxa"/>
            <w:tcBorders/>
            <w:shd w:fill="auto" w:val="clear"/>
            <w:vAlign w:val="bottom"/>
          </w:tcPr>
          <w:p>
            <w:pPr>
              <w:pStyle w:val="TableContents"/>
              <w:spacing w:before="0" w:after="0"/>
              <w:ind w:left="0" w:right="0" w:hanging="0"/>
              <w:jc w:val="center"/>
              <w:rPr/>
            </w:pPr>
            <w:r>
              <w:rPr/>
              <w:t> </w:t>
            </w:r>
          </w:p>
        </w:tc>
        <w:tc>
          <w:tcPr>
            <w:tcW w:w="738"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as of</w:t>
            </w:r>
          </w:p>
        </w:tc>
        <w:tc>
          <w:tcPr>
            <w:tcW w:w="167" w:type="dxa"/>
            <w:tcBorders/>
            <w:shd w:fill="auto" w:val="clear"/>
            <w:vAlign w:val="bottom"/>
          </w:tcPr>
          <w:p>
            <w:pPr>
              <w:pStyle w:val="TableContents"/>
              <w:spacing w:before="0" w:after="0"/>
              <w:ind w:left="0" w:right="0" w:hanging="0"/>
              <w:jc w:val="center"/>
              <w:rPr/>
            </w:pPr>
            <w:r>
              <w:rPr/>
              <w:t> </w:t>
            </w:r>
          </w:p>
        </w:tc>
        <w:tc>
          <w:tcPr>
            <w:tcW w:w="787"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net</w:t>
            </w:r>
          </w:p>
        </w:tc>
        <w:tc>
          <w:tcPr>
            <w:tcW w:w="185" w:type="dxa"/>
            <w:tcBorders/>
            <w:shd w:fill="auto" w:val="clear"/>
            <w:vAlign w:val="bottom"/>
          </w:tcPr>
          <w:p>
            <w:pPr>
              <w:pStyle w:val="TableContents"/>
              <w:spacing w:before="0" w:after="0"/>
              <w:ind w:left="0" w:right="0" w:hanging="0"/>
              <w:jc w:val="center"/>
              <w:rPr/>
            </w:pPr>
            <w:r>
              <w:rPr/>
              <w:t> </w:t>
            </w:r>
          </w:p>
        </w:tc>
        <w:tc>
          <w:tcPr>
            <w:tcW w:w="1077"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other</w:t>
            </w:r>
          </w:p>
        </w:tc>
        <w:tc>
          <w:tcPr>
            <w:tcW w:w="167" w:type="dxa"/>
            <w:tcBorders/>
            <w:shd w:fill="auto" w:val="clear"/>
            <w:vAlign w:val="bottom"/>
          </w:tcPr>
          <w:p>
            <w:pPr>
              <w:pStyle w:val="TableContents"/>
              <w:spacing w:before="0" w:after="0"/>
              <w:ind w:left="0" w:right="0" w:hanging="0"/>
              <w:jc w:val="center"/>
              <w:rPr/>
            </w:pPr>
            <w:r>
              <w:rPr/>
              <w:t> </w:t>
            </w:r>
          </w:p>
        </w:tc>
        <w:tc>
          <w:tcPr>
            <w:tcW w:w="823"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and</w:t>
            </w:r>
          </w:p>
        </w:tc>
        <w:tc>
          <w:tcPr>
            <w:tcW w:w="167" w:type="dxa"/>
            <w:tcBorders/>
            <w:shd w:fill="auto" w:val="clear"/>
            <w:vAlign w:val="bottom"/>
          </w:tcPr>
          <w:p>
            <w:pPr>
              <w:pStyle w:val="TableContents"/>
              <w:spacing w:before="0" w:after="0"/>
              <w:ind w:left="0" w:right="0" w:hanging="0"/>
              <w:jc w:val="center"/>
              <w:rPr/>
            </w:pPr>
            <w:r>
              <w:rPr/>
              <w:t> </w:t>
            </w:r>
          </w:p>
        </w:tc>
        <w:tc>
          <w:tcPr>
            <w:tcW w:w="751"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Transfers</w:t>
            </w:r>
          </w:p>
        </w:tc>
        <w:tc>
          <w:tcPr>
            <w:tcW w:w="163" w:type="dxa"/>
            <w:tcBorders/>
            <w:shd w:fill="auto" w:val="clear"/>
            <w:vAlign w:val="bottom"/>
          </w:tcPr>
          <w:p>
            <w:pPr>
              <w:pStyle w:val="TableContents"/>
              <w:spacing w:before="0" w:after="0"/>
              <w:ind w:left="0" w:right="0" w:hanging="0"/>
              <w:jc w:val="center"/>
              <w:rPr/>
            </w:pPr>
            <w:r>
              <w:rPr/>
              <w:t> </w:t>
            </w:r>
          </w:p>
        </w:tc>
        <w:tc>
          <w:tcPr>
            <w:tcW w:w="751"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Transfers</w:t>
            </w:r>
          </w:p>
        </w:tc>
        <w:tc>
          <w:tcPr>
            <w:tcW w:w="167" w:type="dxa"/>
            <w:tcBorders/>
            <w:shd w:fill="auto" w:val="clear"/>
            <w:vAlign w:val="bottom"/>
          </w:tcPr>
          <w:p>
            <w:pPr>
              <w:pStyle w:val="TableContents"/>
              <w:spacing w:before="0" w:after="0"/>
              <w:ind w:left="0" w:right="0" w:hanging="0"/>
              <w:jc w:val="center"/>
              <w:rPr/>
            </w:pPr>
            <w:r>
              <w:rPr/>
              <w:t> </w:t>
            </w:r>
          </w:p>
        </w:tc>
        <w:tc>
          <w:tcPr>
            <w:tcW w:w="1029"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as of</w:t>
            </w:r>
          </w:p>
        </w:tc>
        <w:tc>
          <w:tcPr>
            <w:tcW w:w="158" w:type="dxa"/>
            <w:tcBorders/>
            <w:shd w:fill="auto" w:val="clear"/>
            <w:vAlign w:val="bottom"/>
          </w:tcPr>
          <w:p>
            <w:pPr>
              <w:pStyle w:val="TableContents"/>
              <w:spacing w:before="0" w:after="0"/>
              <w:ind w:left="0" w:right="0" w:hanging="0"/>
              <w:jc w:val="center"/>
              <w:rPr/>
            </w:pPr>
            <w:r>
              <w:rPr/>
              <w:t> </w:t>
            </w:r>
          </w:p>
        </w:tc>
        <w:tc>
          <w:tcPr>
            <w:tcW w:w="965"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relating to</w:t>
            </w:r>
          </w:p>
        </w:tc>
        <w:tc>
          <w:tcPr>
            <w:tcW w:w="121" w:type="dxa"/>
            <w:tcBorders/>
            <w:shd w:fill="auto" w:val="clear"/>
            <w:vAlign w:val="bottom"/>
          </w:tcPr>
          <w:p>
            <w:pPr>
              <w:pStyle w:val="TableContents"/>
              <w:spacing w:before="0" w:after="0"/>
              <w:ind w:left="0" w:right="0" w:hanging="0"/>
              <w:jc w:val="center"/>
              <w:rPr/>
            </w:pPr>
            <w:r>
              <w:rPr/>
              <w:t> </w:t>
            </w:r>
          </w:p>
        </w:tc>
      </w:tr>
      <w:tr>
        <w:trPr/>
        <w:tc>
          <w:tcPr>
            <w:tcW w:w="1835" w:type="dxa"/>
            <w:tcBorders/>
            <w:shd w:fill="auto" w:val="clear"/>
            <w:vAlign w:val="bottom"/>
          </w:tcPr>
          <w:p>
            <w:pPr>
              <w:pStyle w:val="TableContents"/>
              <w:spacing w:before="0" w:after="0"/>
              <w:ind w:left="0" w:right="0" w:hanging="0"/>
              <w:rPr/>
            </w:pPr>
            <w:r>
              <w:rPr/>
              <w:t> </w:t>
            </w:r>
          </w:p>
        </w:tc>
        <w:tc>
          <w:tcPr>
            <w:tcW w:w="154" w:type="dxa"/>
            <w:tcBorders/>
            <w:shd w:fill="auto" w:val="clear"/>
            <w:vAlign w:val="bottom"/>
          </w:tcPr>
          <w:p>
            <w:pPr>
              <w:pStyle w:val="TableContents"/>
              <w:spacing w:before="0" w:after="0"/>
              <w:ind w:left="0" w:right="0" w:hanging="0"/>
              <w:jc w:val="center"/>
              <w:rPr/>
            </w:pPr>
            <w:r>
              <w:rPr/>
              <w:t> </w:t>
            </w:r>
          </w:p>
        </w:tc>
        <w:tc>
          <w:tcPr>
            <w:tcW w:w="738"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June 30,</w:t>
            </w:r>
          </w:p>
        </w:tc>
        <w:tc>
          <w:tcPr>
            <w:tcW w:w="167" w:type="dxa"/>
            <w:tcBorders/>
            <w:shd w:fill="auto" w:val="clear"/>
            <w:vAlign w:val="bottom"/>
          </w:tcPr>
          <w:p>
            <w:pPr>
              <w:pStyle w:val="TableContents"/>
              <w:spacing w:before="0" w:after="0"/>
              <w:ind w:left="0" w:right="0" w:hanging="0"/>
              <w:jc w:val="center"/>
              <w:rPr/>
            </w:pPr>
            <w:r>
              <w:rPr/>
              <w:t> </w:t>
            </w:r>
          </w:p>
        </w:tc>
        <w:tc>
          <w:tcPr>
            <w:tcW w:w="787"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income</w:t>
            </w:r>
          </w:p>
        </w:tc>
        <w:tc>
          <w:tcPr>
            <w:tcW w:w="185" w:type="dxa"/>
            <w:tcBorders/>
            <w:shd w:fill="auto" w:val="clear"/>
            <w:vAlign w:val="bottom"/>
          </w:tcPr>
          <w:p>
            <w:pPr>
              <w:pStyle w:val="TableContents"/>
              <w:spacing w:before="0" w:after="0"/>
              <w:ind w:left="0" w:right="0" w:hanging="0"/>
              <w:jc w:val="center"/>
              <w:rPr/>
            </w:pPr>
            <w:r>
              <w:rPr/>
              <w:t> </w:t>
            </w:r>
          </w:p>
        </w:tc>
        <w:tc>
          <w:tcPr>
            <w:tcW w:w="1077"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comprehensive</w:t>
            </w:r>
          </w:p>
        </w:tc>
        <w:tc>
          <w:tcPr>
            <w:tcW w:w="167" w:type="dxa"/>
            <w:tcBorders/>
            <w:shd w:fill="auto" w:val="clear"/>
            <w:vAlign w:val="bottom"/>
          </w:tcPr>
          <w:p>
            <w:pPr>
              <w:pStyle w:val="TableContents"/>
              <w:spacing w:before="0" w:after="0"/>
              <w:ind w:left="0" w:right="0" w:hanging="0"/>
              <w:jc w:val="center"/>
              <w:rPr/>
            </w:pPr>
            <w:r>
              <w:rPr/>
              <w:t> </w:t>
            </w:r>
          </w:p>
        </w:tc>
        <w:tc>
          <w:tcPr>
            <w:tcW w:w="823"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settlements</w:t>
            </w:r>
          </w:p>
        </w:tc>
        <w:tc>
          <w:tcPr>
            <w:tcW w:w="167" w:type="dxa"/>
            <w:tcBorders/>
            <w:shd w:fill="auto" w:val="clear"/>
            <w:vAlign w:val="bottom"/>
          </w:tcPr>
          <w:p>
            <w:pPr>
              <w:pStyle w:val="TableContents"/>
              <w:spacing w:before="0" w:after="0"/>
              <w:ind w:left="0" w:right="0" w:hanging="0"/>
              <w:jc w:val="center"/>
              <w:rPr/>
            </w:pPr>
            <w:r>
              <w:rPr/>
              <w:t> </w:t>
            </w:r>
          </w:p>
        </w:tc>
        <w:tc>
          <w:tcPr>
            <w:tcW w:w="751"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into</w:t>
            </w:r>
          </w:p>
        </w:tc>
        <w:tc>
          <w:tcPr>
            <w:tcW w:w="163" w:type="dxa"/>
            <w:tcBorders/>
            <w:shd w:fill="auto" w:val="clear"/>
            <w:vAlign w:val="bottom"/>
          </w:tcPr>
          <w:p>
            <w:pPr>
              <w:pStyle w:val="TableContents"/>
              <w:spacing w:before="0" w:after="0"/>
              <w:ind w:left="0" w:right="0" w:hanging="0"/>
              <w:jc w:val="center"/>
              <w:rPr/>
            </w:pPr>
            <w:r>
              <w:rPr/>
              <w:t> </w:t>
            </w:r>
          </w:p>
        </w:tc>
        <w:tc>
          <w:tcPr>
            <w:tcW w:w="751"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out of</w:t>
            </w:r>
          </w:p>
        </w:tc>
        <w:tc>
          <w:tcPr>
            <w:tcW w:w="167" w:type="dxa"/>
            <w:tcBorders/>
            <w:shd w:fill="auto" w:val="clear"/>
            <w:vAlign w:val="bottom"/>
          </w:tcPr>
          <w:p>
            <w:pPr>
              <w:pStyle w:val="TableContents"/>
              <w:spacing w:before="0" w:after="0"/>
              <w:ind w:left="0" w:right="0" w:hanging="0"/>
              <w:jc w:val="center"/>
              <w:rPr/>
            </w:pPr>
            <w:r>
              <w:rPr/>
              <w:t> </w:t>
            </w:r>
          </w:p>
        </w:tc>
        <w:tc>
          <w:tcPr>
            <w:tcW w:w="1029"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September 30,</w:t>
            </w:r>
          </w:p>
        </w:tc>
        <w:tc>
          <w:tcPr>
            <w:tcW w:w="158" w:type="dxa"/>
            <w:tcBorders/>
            <w:shd w:fill="auto" w:val="clear"/>
            <w:vAlign w:val="bottom"/>
          </w:tcPr>
          <w:p>
            <w:pPr>
              <w:pStyle w:val="TableContents"/>
              <w:spacing w:before="0" w:after="0"/>
              <w:ind w:left="0" w:right="0" w:hanging="0"/>
              <w:jc w:val="center"/>
              <w:rPr/>
            </w:pPr>
            <w:r>
              <w:rPr/>
              <w:t> </w:t>
            </w:r>
          </w:p>
        </w:tc>
        <w:tc>
          <w:tcPr>
            <w:tcW w:w="965"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positions still</w:t>
            </w:r>
          </w:p>
        </w:tc>
        <w:tc>
          <w:tcPr>
            <w:tcW w:w="121" w:type="dxa"/>
            <w:tcBorders/>
            <w:shd w:fill="auto" w:val="clear"/>
            <w:vAlign w:val="bottom"/>
          </w:tcPr>
          <w:p>
            <w:pPr>
              <w:pStyle w:val="TableContents"/>
              <w:spacing w:before="0" w:after="0"/>
              <w:ind w:left="0" w:right="0" w:hanging="0"/>
              <w:jc w:val="center"/>
              <w:rPr/>
            </w:pPr>
            <w:r>
              <w:rPr/>
              <w:t> </w:t>
            </w:r>
          </w:p>
        </w:tc>
      </w:tr>
      <w:tr>
        <w:trPr/>
        <w:tc>
          <w:tcPr>
            <w:tcW w:w="1835" w:type="dxa"/>
            <w:tcBorders/>
            <w:shd w:fill="auto" w:val="clear"/>
            <w:vAlign w:val="bottom"/>
          </w:tcPr>
          <w:p>
            <w:pPr>
              <w:pStyle w:val="TableContents"/>
              <w:spacing w:before="0" w:after="0"/>
              <w:ind w:left="0" w:right="0" w:hanging="0"/>
              <w:rPr/>
            </w:pPr>
            <w:r>
              <w:rPr/>
              <w:t> </w:t>
            </w:r>
          </w:p>
        </w:tc>
        <w:tc>
          <w:tcPr>
            <w:tcW w:w="154" w:type="dxa"/>
            <w:tcBorders/>
            <w:shd w:fill="auto" w:val="clear"/>
            <w:vAlign w:val="bottom"/>
          </w:tcPr>
          <w:p>
            <w:pPr>
              <w:pStyle w:val="TableContents"/>
              <w:spacing w:before="0" w:after="0"/>
              <w:ind w:left="0" w:right="0" w:hanging="0"/>
              <w:jc w:val="center"/>
              <w:rPr/>
            </w:pPr>
            <w:r>
              <w:rPr/>
              <w:t> </w:t>
            </w:r>
          </w:p>
        </w:tc>
        <w:tc>
          <w:tcPr>
            <w:tcW w:w="738"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2011</w:t>
            </w:r>
          </w:p>
        </w:tc>
        <w:tc>
          <w:tcPr>
            <w:tcW w:w="167" w:type="dxa"/>
            <w:tcBorders/>
            <w:shd w:fill="auto" w:val="clear"/>
            <w:vAlign w:val="bottom"/>
          </w:tcPr>
          <w:p>
            <w:pPr>
              <w:pStyle w:val="TableContents"/>
              <w:spacing w:before="0" w:after="0"/>
              <w:ind w:left="0" w:right="0" w:hanging="0"/>
              <w:jc w:val="center"/>
              <w:rPr/>
            </w:pPr>
            <w:r>
              <w:rPr/>
              <w:t> </w:t>
            </w:r>
          </w:p>
        </w:tc>
        <w:tc>
          <w:tcPr>
            <w:tcW w:w="78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(1)</w:t>
            </w:r>
          </w:p>
        </w:tc>
        <w:tc>
          <w:tcPr>
            <w:tcW w:w="185" w:type="dxa"/>
            <w:tcBorders/>
            <w:shd w:fill="auto" w:val="clear"/>
            <w:vAlign w:val="bottom"/>
          </w:tcPr>
          <w:p>
            <w:pPr>
              <w:pStyle w:val="TableContents"/>
              <w:spacing w:before="0" w:after="0"/>
              <w:ind w:left="0" w:right="0" w:hanging="0"/>
              <w:jc w:val="center"/>
              <w:rPr/>
            </w:pPr>
            <w:r>
              <w:rPr/>
              <w:t> </w:t>
            </w:r>
          </w:p>
        </w:tc>
        <w:tc>
          <w:tcPr>
            <w:tcW w:w="107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income</w:t>
            </w:r>
          </w:p>
        </w:tc>
        <w:tc>
          <w:tcPr>
            <w:tcW w:w="167" w:type="dxa"/>
            <w:tcBorders/>
            <w:shd w:fill="auto" w:val="clear"/>
            <w:vAlign w:val="bottom"/>
          </w:tcPr>
          <w:p>
            <w:pPr>
              <w:pStyle w:val="TableContents"/>
              <w:spacing w:before="0" w:after="0"/>
              <w:ind w:left="0" w:right="0" w:hanging="0"/>
              <w:jc w:val="center"/>
              <w:rPr/>
            </w:pPr>
            <w:r>
              <w:rPr/>
              <w:t> </w:t>
            </w:r>
          </w:p>
        </w:tc>
        <w:tc>
          <w:tcPr>
            <w:tcW w:w="823"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(4)</w:t>
            </w:r>
          </w:p>
        </w:tc>
        <w:tc>
          <w:tcPr>
            <w:tcW w:w="167" w:type="dxa"/>
            <w:tcBorders/>
            <w:shd w:fill="auto" w:val="clear"/>
            <w:vAlign w:val="bottom"/>
          </w:tcPr>
          <w:p>
            <w:pPr>
              <w:pStyle w:val="TableContents"/>
              <w:spacing w:before="0" w:after="0"/>
              <w:ind w:left="0" w:right="0" w:hanging="0"/>
              <w:jc w:val="center"/>
              <w:rPr/>
            </w:pPr>
            <w:r>
              <w:rPr/>
              <w:t> </w:t>
            </w:r>
          </w:p>
        </w:tc>
        <w:tc>
          <w:tcPr>
            <w:tcW w:w="75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Level 3</w:t>
            </w:r>
          </w:p>
        </w:tc>
        <w:tc>
          <w:tcPr>
            <w:tcW w:w="163" w:type="dxa"/>
            <w:tcBorders/>
            <w:shd w:fill="auto" w:val="clear"/>
            <w:vAlign w:val="bottom"/>
          </w:tcPr>
          <w:p>
            <w:pPr>
              <w:pStyle w:val="TableContents"/>
              <w:spacing w:before="0" w:after="0"/>
              <w:ind w:left="0" w:right="0" w:hanging="0"/>
              <w:jc w:val="center"/>
              <w:rPr/>
            </w:pPr>
            <w:r>
              <w:rPr/>
              <w:t> </w:t>
            </w:r>
          </w:p>
        </w:tc>
        <w:tc>
          <w:tcPr>
            <w:tcW w:w="75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Level 3</w:t>
            </w:r>
          </w:p>
        </w:tc>
        <w:tc>
          <w:tcPr>
            <w:tcW w:w="167" w:type="dxa"/>
            <w:tcBorders/>
            <w:shd w:fill="auto" w:val="clear"/>
            <w:vAlign w:val="bottom"/>
          </w:tcPr>
          <w:p>
            <w:pPr>
              <w:pStyle w:val="TableContents"/>
              <w:spacing w:before="0" w:after="0"/>
              <w:ind w:left="0" w:right="0" w:hanging="0"/>
              <w:jc w:val="center"/>
              <w:rPr/>
            </w:pPr>
            <w:r>
              <w:rPr/>
              <w:t> </w:t>
            </w:r>
          </w:p>
        </w:tc>
        <w:tc>
          <w:tcPr>
            <w:tcW w:w="102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2011</w:t>
            </w:r>
          </w:p>
        </w:tc>
        <w:tc>
          <w:tcPr>
            <w:tcW w:w="158" w:type="dxa"/>
            <w:tcBorders/>
            <w:shd w:fill="auto" w:val="clear"/>
            <w:vAlign w:val="bottom"/>
          </w:tcPr>
          <w:p>
            <w:pPr>
              <w:pStyle w:val="TableContents"/>
              <w:spacing w:before="0" w:after="0"/>
              <w:ind w:left="0" w:right="0" w:hanging="0"/>
              <w:jc w:val="center"/>
              <w:rPr/>
            </w:pPr>
            <w:r>
              <w:rPr/>
              <w:t> </w:t>
            </w:r>
          </w:p>
        </w:tc>
        <w:tc>
          <w:tcPr>
            <w:tcW w:w="96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held (1)</w:t>
            </w:r>
          </w:p>
        </w:tc>
        <w:tc>
          <w:tcPr>
            <w:tcW w:w="121" w:type="dxa"/>
            <w:tcBorders/>
            <w:shd w:fill="auto" w:val="clear"/>
            <w:vAlign w:val="bottom"/>
          </w:tcPr>
          <w:p>
            <w:pPr>
              <w:pStyle w:val="TableContents"/>
              <w:spacing w:before="0" w:after="0"/>
              <w:ind w:left="0" w:right="0" w:hanging="0"/>
              <w:jc w:val="center"/>
              <w:rPr/>
            </w:pPr>
            <w:r>
              <w:rPr/>
              <w:t> </w:t>
            </w:r>
          </w:p>
        </w:tc>
      </w:tr>
      <w:tr>
        <w:trPr/>
        <w:tc>
          <w:tcPr>
            <w:tcW w:w="1835" w:type="dxa"/>
            <w:tcBorders/>
            <w:shd w:fill="auto" w:val="clear"/>
            <w:vAlign w:val="bottom"/>
          </w:tcPr>
          <w:p>
            <w:pPr>
              <w:pStyle w:val="TableContents"/>
              <w:spacing w:before="0" w:after="0"/>
              <w:ind w:left="0" w:right="0" w:hanging="0"/>
              <w:rPr/>
            </w:pPr>
            <w:r>
              <w:rPr/>
              <w:t> </w:t>
            </w:r>
          </w:p>
        </w:tc>
        <w:tc>
          <w:tcPr>
            <w:tcW w:w="154" w:type="dxa"/>
            <w:tcBorders/>
            <w:shd w:fill="auto" w:val="clear"/>
            <w:vAlign w:val="bottom"/>
          </w:tcPr>
          <w:p>
            <w:pPr>
              <w:pStyle w:val="TableContents"/>
              <w:spacing w:before="0" w:after="0"/>
              <w:ind w:left="0" w:right="0" w:hanging="0"/>
              <w:jc w:val="center"/>
              <w:rPr/>
            </w:pPr>
            <w:r>
              <w:rPr/>
              <w:t> </w:t>
            </w:r>
          </w:p>
        </w:tc>
        <w:tc>
          <w:tcPr>
            <w:tcW w:w="8095" w:type="dxa"/>
            <w:gridSpan w:val="23"/>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(in millions)</w:t>
            </w:r>
          </w:p>
        </w:tc>
        <w:tc>
          <w:tcPr>
            <w:tcW w:w="121" w:type="dxa"/>
            <w:tcBorders/>
            <w:shd w:fill="auto" w:val="clear"/>
            <w:vAlign w:val="bottom"/>
          </w:tcPr>
          <w:p>
            <w:pPr>
              <w:pStyle w:val="TableContents"/>
              <w:spacing w:before="0" w:after="0"/>
              <w:ind w:left="0" w:right="0" w:hanging="0"/>
              <w:jc w:val="center"/>
              <w:rPr/>
            </w:pPr>
            <w:r>
              <w:rPr/>
              <w:t> </w:t>
            </w:r>
          </w:p>
        </w:tc>
      </w:tr>
      <w:tr>
        <w:trPr/>
        <w:tc>
          <w:tcPr>
            <w:tcW w:w="1835" w:type="dxa"/>
            <w:tcBorders/>
            <w:shd w:fill="auto" w:val="clear"/>
            <w:vAlign w:val="bottom"/>
          </w:tcPr>
          <w:p>
            <w:pPr>
              <w:pStyle w:val="TableContents"/>
              <w:spacing w:before="0" w:after="0"/>
              <w:ind w:left="0" w:right="0" w:hanging="0"/>
              <w:rPr/>
            </w:pPr>
            <w:r>
              <w:rPr/>
              <w:t> </w:t>
            </w:r>
          </w:p>
        </w:tc>
        <w:tc>
          <w:tcPr>
            <w:tcW w:w="154" w:type="dxa"/>
            <w:tcBorders/>
            <w:shd w:fill="auto" w:val="clear"/>
            <w:vAlign w:val="bottom"/>
          </w:tcPr>
          <w:p>
            <w:pPr>
              <w:pStyle w:val="TableContents"/>
              <w:spacing w:before="0" w:after="0"/>
              <w:ind w:left="0" w:right="0" w:hanging="0"/>
              <w:rPr/>
            </w:pPr>
            <w:r>
              <w:rPr/>
              <w:t> </w:t>
            </w:r>
          </w:p>
        </w:tc>
        <w:tc>
          <w:tcPr>
            <w:tcW w:w="738" w:type="dxa"/>
            <w:gridSpan w:val="2"/>
            <w:tcBorders/>
            <w:shd w:fill="auto" w:val="clear"/>
            <w:vAlign w:val="bottom"/>
          </w:tcPr>
          <w:p>
            <w:pPr>
              <w:pStyle w:val="TableContents"/>
              <w:spacing w:before="0" w:after="0"/>
              <w:ind w:left="0" w:right="0" w:hanging="0"/>
              <w:jc w:val="right"/>
              <w:rPr/>
            </w:pPr>
            <w:r>
              <w:rPr/>
              <w:t> </w:t>
            </w:r>
          </w:p>
        </w:tc>
        <w:tc>
          <w:tcPr>
            <w:tcW w:w="167" w:type="dxa"/>
            <w:tcBorders/>
            <w:shd w:fill="auto" w:val="clear"/>
            <w:vAlign w:val="bottom"/>
          </w:tcPr>
          <w:p>
            <w:pPr>
              <w:pStyle w:val="TableContents"/>
              <w:spacing w:before="0" w:after="0"/>
              <w:ind w:left="0" w:right="0" w:hanging="0"/>
              <w:rPr/>
            </w:pPr>
            <w:r>
              <w:rPr/>
              <w:t> </w:t>
            </w:r>
          </w:p>
        </w:tc>
        <w:tc>
          <w:tcPr>
            <w:tcW w:w="787" w:type="dxa"/>
            <w:gridSpan w:val="2"/>
            <w:tcBorders/>
            <w:shd w:fill="auto" w:val="clear"/>
            <w:vAlign w:val="bottom"/>
          </w:tcPr>
          <w:p>
            <w:pPr>
              <w:pStyle w:val="TableContents"/>
              <w:spacing w:before="0" w:after="0"/>
              <w:ind w:left="0" w:right="0" w:hanging="0"/>
              <w:jc w:val="right"/>
              <w:rPr/>
            </w:pPr>
            <w:r>
              <w:rPr/>
              <w:t> </w:t>
            </w:r>
          </w:p>
        </w:tc>
        <w:tc>
          <w:tcPr>
            <w:tcW w:w="185" w:type="dxa"/>
            <w:tcBorders/>
            <w:shd w:fill="auto" w:val="clear"/>
            <w:vAlign w:val="bottom"/>
          </w:tcPr>
          <w:p>
            <w:pPr>
              <w:pStyle w:val="TableContents"/>
              <w:spacing w:before="0" w:after="0"/>
              <w:ind w:left="0" w:right="0" w:hanging="0"/>
              <w:rPr/>
            </w:pPr>
            <w:r>
              <w:rPr/>
              <w:t> </w:t>
            </w:r>
          </w:p>
        </w:tc>
        <w:tc>
          <w:tcPr>
            <w:tcW w:w="1077" w:type="dxa"/>
            <w:gridSpan w:val="2"/>
            <w:tcBorders/>
            <w:shd w:fill="auto" w:val="clear"/>
            <w:vAlign w:val="bottom"/>
          </w:tcPr>
          <w:p>
            <w:pPr>
              <w:pStyle w:val="TableContents"/>
              <w:spacing w:before="0" w:after="0"/>
              <w:ind w:left="0" w:right="0" w:hanging="0"/>
              <w:jc w:val="right"/>
              <w:rPr/>
            </w:pPr>
            <w:r>
              <w:rPr/>
              <w:t> </w:t>
            </w:r>
          </w:p>
        </w:tc>
        <w:tc>
          <w:tcPr>
            <w:tcW w:w="167" w:type="dxa"/>
            <w:tcBorders/>
            <w:shd w:fill="auto" w:val="clear"/>
            <w:vAlign w:val="bottom"/>
          </w:tcPr>
          <w:p>
            <w:pPr>
              <w:pStyle w:val="TableContents"/>
              <w:spacing w:before="0" w:after="0"/>
              <w:ind w:left="0" w:right="0" w:hanging="0"/>
              <w:rPr/>
            </w:pPr>
            <w:r>
              <w:rPr/>
              <w:t> </w:t>
            </w:r>
          </w:p>
        </w:tc>
        <w:tc>
          <w:tcPr>
            <w:tcW w:w="823" w:type="dxa"/>
            <w:gridSpan w:val="2"/>
            <w:tcBorders/>
            <w:shd w:fill="auto" w:val="clear"/>
            <w:vAlign w:val="bottom"/>
          </w:tcPr>
          <w:p>
            <w:pPr>
              <w:pStyle w:val="TableContents"/>
              <w:spacing w:before="0" w:after="0"/>
              <w:ind w:left="0" w:right="0" w:hanging="0"/>
              <w:jc w:val="right"/>
              <w:rPr/>
            </w:pPr>
            <w:r>
              <w:rPr/>
              <w:t> </w:t>
            </w:r>
          </w:p>
        </w:tc>
        <w:tc>
          <w:tcPr>
            <w:tcW w:w="167" w:type="dxa"/>
            <w:tcBorders/>
            <w:shd w:fill="auto" w:val="clear"/>
            <w:vAlign w:val="bottom"/>
          </w:tcPr>
          <w:p>
            <w:pPr>
              <w:pStyle w:val="TableContents"/>
              <w:spacing w:before="0" w:after="0"/>
              <w:ind w:left="0" w:right="0" w:hanging="0"/>
              <w:rPr/>
            </w:pPr>
            <w:r>
              <w:rPr/>
              <w:t> </w:t>
            </w:r>
          </w:p>
        </w:tc>
        <w:tc>
          <w:tcPr>
            <w:tcW w:w="751" w:type="dxa"/>
            <w:gridSpan w:val="2"/>
            <w:tcBorders/>
            <w:shd w:fill="auto" w:val="clear"/>
            <w:vAlign w:val="bottom"/>
          </w:tcPr>
          <w:p>
            <w:pPr>
              <w:pStyle w:val="TableContents"/>
              <w:spacing w:before="0" w:after="0"/>
              <w:ind w:left="0" w:right="0" w:hanging="0"/>
              <w:jc w:val="right"/>
              <w:rPr/>
            </w:pPr>
            <w:r>
              <w:rPr/>
              <w:t> </w:t>
            </w:r>
          </w:p>
        </w:tc>
        <w:tc>
          <w:tcPr>
            <w:tcW w:w="163" w:type="dxa"/>
            <w:tcBorders/>
            <w:shd w:fill="auto" w:val="clear"/>
            <w:vAlign w:val="bottom"/>
          </w:tcPr>
          <w:p>
            <w:pPr>
              <w:pStyle w:val="TableContents"/>
              <w:spacing w:before="0" w:after="0"/>
              <w:ind w:left="0" w:right="0" w:hanging="0"/>
              <w:rPr/>
            </w:pPr>
            <w:r>
              <w:rPr/>
              <w:t> </w:t>
            </w:r>
          </w:p>
        </w:tc>
        <w:tc>
          <w:tcPr>
            <w:tcW w:w="751" w:type="dxa"/>
            <w:gridSpan w:val="2"/>
            <w:tcBorders/>
            <w:shd w:fill="auto" w:val="clear"/>
            <w:vAlign w:val="bottom"/>
          </w:tcPr>
          <w:p>
            <w:pPr>
              <w:pStyle w:val="TableContents"/>
              <w:spacing w:before="0" w:after="0"/>
              <w:ind w:left="0" w:right="0" w:hanging="0"/>
              <w:jc w:val="right"/>
              <w:rPr/>
            </w:pPr>
            <w:r>
              <w:rPr/>
              <w:t> </w:t>
            </w:r>
          </w:p>
        </w:tc>
        <w:tc>
          <w:tcPr>
            <w:tcW w:w="167" w:type="dxa"/>
            <w:tcBorders/>
            <w:shd w:fill="auto" w:val="clear"/>
            <w:vAlign w:val="bottom"/>
          </w:tcPr>
          <w:p>
            <w:pPr>
              <w:pStyle w:val="TableContents"/>
              <w:spacing w:before="0" w:after="0"/>
              <w:ind w:left="0" w:right="0" w:hanging="0"/>
              <w:rPr/>
            </w:pPr>
            <w:r>
              <w:rPr/>
              <w:t> </w:t>
            </w:r>
          </w:p>
        </w:tc>
        <w:tc>
          <w:tcPr>
            <w:tcW w:w="1029" w:type="dxa"/>
            <w:gridSpan w:val="2"/>
            <w:tcBorders/>
            <w:shd w:fill="auto" w:val="clear"/>
            <w:vAlign w:val="bottom"/>
          </w:tcPr>
          <w:p>
            <w:pPr>
              <w:pStyle w:val="TableContents"/>
              <w:spacing w:before="0" w:after="0"/>
              <w:ind w:left="0" w:right="0" w:hanging="0"/>
              <w:jc w:val="right"/>
              <w:rPr/>
            </w:pPr>
            <w:r>
              <w:rPr/>
              <w:t> </w:t>
            </w:r>
          </w:p>
        </w:tc>
        <w:tc>
          <w:tcPr>
            <w:tcW w:w="158" w:type="dxa"/>
            <w:tcBorders/>
            <w:shd w:fill="auto" w:val="clear"/>
            <w:vAlign w:val="bottom"/>
          </w:tcPr>
          <w:p>
            <w:pPr>
              <w:pStyle w:val="TableContents"/>
              <w:spacing w:before="0" w:after="0"/>
              <w:ind w:left="0" w:right="0" w:hanging="0"/>
              <w:rPr/>
            </w:pPr>
            <w:r>
              <w:rPr/>
              <w:t> </w:t>
            </w:r>
          </w:p>
        </w:tc>
        <w:tc>
          <w:tcPr>
            <w:tcW w:w="965" w:type="dxa"/>
            <w:gridSpan w:val="2"/>
            <w:tcBorders/>
            <w:shd w:fill="auto" w:val="clear"/>
            <w:vAlign w:val="bottom"/>
          </w:tcPr>
          <w:p>
            <w:pPr>
              <w:pStyle w:val="TableContents"/>
              <w:spacing w:before="0" w:after="0"/>
              <w:ind w:left="0" w:right="0" w:hanging="0"/>
              <w:jc w:val="right"/>
              <w:rPr/>
            </w:pPr>
            <w:r>
              <w:rPr/>
              <w:t> </w:t>
            </w:r>
          </w:p>
        </w:tc>
        <w:tc>
          <w:tcPr>
            <w:tcW w:w="121" w:type="dxa"/>
            <w:tcBorders/>
            <w:shd w:fill="auto" w:val="clear"/>
            <w:vAlign w:val="bottom"/>
          </w:tcPr>
          <w:p>
            <w:pPr>
              <w:pStyle w:val="TableContents"/>
              <w:spacing w:before="0" w:after="0"/>
              <w:ind w:left="0" w:right="0" w:hanging="0"/>
              <w:rPr/>
            </w:pPr>
            <w:r>
              <w:rPr/>
              <w:t> </w:t>
            </w:r>
          </w:p>
        </w:tc>
      </w:tr>
      <w:tr>
        <w:trPr/>
        <w:tc>
          <w:tcPr>
            <w:tcW w:w="1835"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Assets</w:t>
            </w:r>
          </w:p>
        </w:tc>
        <w:tc>
          <w:tcPr>
            <w:tcW w:w="154" w:type="dxa"/>
            <w:tcBorders/>
            <w:shd w:fill="CCEEFF" w:val="clear"/>
            <w:vAlign w:val="bottom"/>
          </w:tcPr>
          <w:p>
            <w:pPr>
              <w:pStyle w:val="TableContents"/>
              <w:spacing w:before="0" w:after="0"/>
              <w:ind w:left="0" w:right="0" w:hanging="0"/>
              <w:rPr/>
            </w:pPr>
            <w:r>
              <w:rPr/>
              <w:t> </w:t>
            </w:r>
          </w:p>
        </w:tc>
        <w:tc>
          <w:tcPr>
            <w:tcW w:w="738" w:type="dxa"/>
            <w:gridSpan w:val="2"/>
            <w:tcBorders/>
            <w:shd w:fill="CCEEFF" w:val="clear"/>
            <w:vAlign w:val="bottom"/>
          </w:tcPr>
          <w:p>
            <w:pPr>
              <w:pStyle w:val="TableContents"/>
              <w:spacing w:before="0" w:after="0"/>
              <w:ind w:left="0" w:right="0" w:hanging="0"/>
              <w:jc w:val="right"/>
              <w:rPr/>
            </w:pPr>
            <w:r>
              <w:rPr/>
              <w:t> </w:t>
            </w:r>
          </w:p>
        </w:tc>
        <w:tc>
          <w:tcPr>
            <w:tcW w:w="167" w:type="dxa"/>
            <w:tcBorders/>
            <w:shd w:fill="CCEEFF" w:val="clear"/>
            <w:vAlign w:val="bottom"/>
          </w:tcPr>
          <w:p>
            <w:pPr>
              <w:pStyle w:val="TableContents"/>
              <w:spacing w:before="0" w:after="0"/>
              <w:ind w:left="0" w:right="0" w:hanging="0"/>
              <w:rPr/>
            </w:pPr>
            <w:r>
              <w:rPr/>
              <w:t> </w:t>
            </w:r>
          </w:p>
        </w:tc>
        <w:tc>
          <w:tcPr>
            <w:tcW w:w="787" w:type="dxa"/>
            <w:gridSpan w:val="2"/>
            <w:tcBorders/>
            <w:shd w:fill="CCEEFF" w:val="clear"/>
            <w:vAlign w:val="bottom"/>
          </w:tcPr>
          <w:p>
            <w:pPr>
              <w:pStyle w:val="TableContents"/>
              <w:spacing w:before="0" w:after="0"/>
              <w:ind w:left="0" w:right="0" w:hanging="0"/>
              <w:jc w:val="right"/>
              <w:rPr/>
            </w:pPr>
            <w:r>
              <w:rPr/>
              <w:t> </w:t>
            </w:r>
          </w:p>
        </w:tc>
        <w:tc>
          <w:tcPr>
            <w:tcW w:w="185" w:type="dxa"/>
            <w:tcBorders/>
            <w:shd w:fill="CCEEFF" w:val="clear"/>
            <w:vAlign w:val="bottom"/>
          </w:tcPr>
          <w:p>
            <w:pPr>
              <w:pStyle w:val="TableContents"/>
              <w:spacing w:before="0" w:after="0"/>
              <w:ind w:left="0" w:right="0" w:hanging="0"/>
              <w:rPr/>
            </w:pPr>
            <w:r>
              <w:rPr/>
              <w:t> </w:t>
            </w:r>
          </w:p>
        </w:tc>
        <w:tc>
          <w:tcPr>
            <w:tcW w:w="1077" w:type="dxa"/>
            <w:gridSpan w:val="2"/>
            <w:tcBorders/>
            <w:shd w:fill="CCEEFF" w:val="clear"/>
            <w:vAlign w:val="bottom"/>
          </w:tcPr>
          <w:p>
            <w:pPr>
              <w:pStyle w:val="TableContents"/>
              <w:spacing w:before="0" w:after="0"/>
              <w:ind w:left="0" w:right="0" w:hanging="0"/>
              <w:jc w:val="right"/>
              <w:rPr/>
            </w:pPr>
            <w:r>
              <w:rPr/>
              <w:t> </w:t>
            </w:r>
          </w:p>
        </w:tc>
        <w:tc>
          <w:tcPr>
            <w:tcW w:w="167" w:type="dxa"/>
            <w:tcBorders/>
            <w:shd w:fill="CCEEFF" w:val="clear"/>
            <w:vAlign w:val="bottom"/>
          </w:tcPr>
          <w:p>
            <w:pPr>
              <w:pStyle w:val="TableContents"/>
              <w:spacing w:before="0" w:after="0"/>
              <w:ind w:left="0" w:right="0" w:hanging="0"/>
              <w:rPr/>
            </w:pPr>
            <w:r>
              <w:rPr/>
              <w:t> </w:t>
            </w:r>
          </w:p>
        </w:tc>
        <w:tc>
          <w:tcPr>
            <w:tcW w:w="823" w:type="dxa"/>
            <w:gridSpan w:val="2"/>
            <w:tcBorders/>
            <w:shd w:fill="CCEEFF" w:val="clear"/>
            <w:vAlign w:val="bottom"/>
          </w:tcPr>
          <w:p>
            <w:pPr>
              <w:pStyle w:val="TableContents"/>
              <w:spacing w:before="0" w:after="0"/>
              <w:ind w:left="0" w:right="0" w:hanging="0"/>
              <w:jc w:val="right"/>
              <w:rPr/>
            </w:pPr>
            <w:r>
              <w:rPr/>
              <w:t> </w:t>
            </w:r>
          </w:p>
        </w:tc>
        <w:tc>
          <w:tcPr>
            <w:tcW w:w="167" w:type="dxa"/>
            <w:tcBorders/>
            <w:shd w:fill="CCEEFF" w:val="clear"/>
            <w:vAlign w:val="bottom"/>
          </w:tcPr>
          <w:p>
            <w:pPr>
              <w:pStyle w:val="TableContents"/>
              <w:spacing w:before="0" w:after="0"/>
              <w:ind w:left="0" w:right="0" w:hanging="0"/>
              <w:rPr/>
            </w:pPr>
            <w:r>
              <w:rPr/>
              <w:t> </w:t>
            </w:r>
          </w:p>
        </w:tc>
        <w:tc>
          <w:tcPr>
            <w:tcW w:w="751" w:type="dxa"/>
            <w:gridSpan w:val="2"/>
            <w:tcBorders/>
            <w:shd w:fill="CCEEFF" w:val="clear"/>
            <w:vAlign w:val="bottom"/>
          </w:tcPr>
          <w:p>
            <w:pPr>
              <w:pStyle w:val="TableContents"/>
              <w:spacing w:before="0" w:after="0"/>
              <w:ind w:left="0" w:right="0" w:hanging="0"/>
              <w:jc w:val="right"/>
              <w:rPr/>
            </w:pPr>
            <w:r>
              <w:rPr/>
              <w:t> </w:t>
            </w:r>
          </w:p>
        </w:tc>
        <w:tc>
          <w:tcPr>
            <w:tcW w:w="163" w:type="dxa"/>
            <w:tcBorders/>
            <w:shd w:fill="CCEEFF" w:val="clear"/>
            <w:vAlign w:val="bottom"/>
          </w:tcPr>
          <w:p>
            <w:pPr>
              <w:pStyle w:val="TableContents"/>
              <w:spacing w:before="0" w:after="0"/>
              <w:ind w:left="0" w:right="0" w:hanging="0"/>
              <w:rPr/>
            </w:pPr>
            <w:r>
              <w:rPr/>
              <w:t> </w:t>
            </w:r>
          </w:p>
        </w:tc>
        <w:tc>
          <w:tcPr>
            <w:tcW w:w="751" w:type="dxa"/>
            <w:gridSpan w:val="2"/>
            <w:tcBorders/>
            <w:shd w:fill="CCEEFF" w:val="clear"/>
            <w:vAlign w:val="bottom"/>
          </w:tcPr>
          <w:p>
            <w:pPr>
              <w:pStyle w:val="TableContents"/>
              <w:spacing w:before="0" w:after="0"/>
              <w:ind w:left="0" w:right="0" w:hanging="0"/>
              <w:jc w:val="right"/>
              <w:rPr/>
            </w:pPr>
            <w:r>
              <w:rPr/>
              <w:t> </w:t>
            </w:r>
          </w:p>
        </w:tc>
        <w:tc>
          <w:tcPr>
            <w:tcW w:w="167" w:type="dxa"/>
            <w:tcBorders/>
            <w:shd w:fill="CCEEFF" w:val="clear"/>
            <w:vAlign w:val="bottom"/>
          </w:tcPr>
          <w:p>
            <w:pPr>
              <w:pStyle w:val="TableContents"/>
              <w:spacing w:before="0" w:after="0"/>
              <w:ind w:left="0" w:right="0" w:hanging="0"/>
              <w:rPr/>
            </w:pPr>
            <w:r>
              <w:rPr/>
              <w:t> </w:t>
            </w:r>
          </w:p>
        </w:tc>
        <w:tc>
          <w:tcPr>
            <w:tcW w:w="1029" w:type="dxa"/>
            <w:gridSpan w:val="2"/>
            <w:tcBorders/>
            <w:shd w:fill="CCEEFF" w:val="clear"/>
            <w:vAlign w:val="bottom"/>
          </w:tcPr>
          <w:p>
            <w:pPr>
              <w:pStyle w:val="TableContents"/>
              <w:spacing w:before="0" w:after="0"/>
              <w:ind w:left="0" w:right="0" w:hanging="0"/>
              <w:jc w:val="right"/>
              <w:rPr/>
            </w:pPr>
            <w:r>
              <w:rPr/>
              <w:t> </w:t>
            </w:r>
          </w:p>
        </w:tc>
        <w:tc>
          <w:tcPr>
            <w:tcW w:w="158" w:type="dxa"/>
            <w:tcBorders/>
            <w:shd w:fill="CCEEFF" w:val="clear"/>
            <w:vAlign w:val="bottom"/>
          </w:tcPr>
          <w:p>
            <w:pPr>
              <w:pStyle w:val="TableContents"/>
              <w:spacing w:before="0" w:after="0"/>
              <w:ind w:left="0" w:right="0" w:hanging="0"/>
              <w:rPr/>
            </w:pPr>
            <w:r>
              <w:rPr/>
              <w:t> </w:t>
            </w:r>
          </w:p>
        </w:tc>
        <w:tc>
          <w:tcPr>
            <w:tcW w:w="965" w:type="dxa"/>
            <w:gridSpan w:val="2"/>
            <w:tcBorders/>
            <w:shd w:fill="CCEEFF" w:val="clear"/>
            <w:vAlign w:val="bottom"/>
          </w:tcPr>
          <w:p>
            <w:pPr>
              <w:pStyle w:val="TableContents"/>
              <w:spacing w:before="0" w:after="0"/>
              <w:ind w:left="0" w:right="0" w:hanging="0"/>
              <w:jc w:val="right"/>
              <w:rPr/>
            </w:pPr>
            <w:r>
              <w:rPr/>
              <w:t> </w:t>
            </w:r>
          </w:p>
        </w:tc>
        <w:tc>
          <w:tcPr>
            <w:tcW w:w="121" w:type="dxa"/>
            <w:tcBorders/>
            <w:shd w:fill="CCEEFF" w:val="clear"/>
            <w:vAlign w:val="bottom"/>
          </w:tcPr>
          <w:p>
            <w:pPr>
              <w:pStyle w:val="TableContents"/>
              <w:spacing w:before="0" w:after="0"/>
              <w:ind w:left="0" w:right="0" w:hanging="0"/>
              <w:rPr/>
            </w:pPr>
            <w:r>
              <w:rPr/>
              <w:t> </w:t>
            </w:r>
          </w:p>
        </w:tc>
      </w:tr>
      <w:tr>
        <w:trPr/>
        <w:tc>
          <w:tcPr>
            <w:tcW w:w="18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Fixed maturities, available-for-sale:</w:t>
            </w:r>
          </w:p>
        </w:tc>
        <w:tc>
          <w:tcPr>
            <w:tcW w:w="154" w:type="dxa"/>
            <w:tcBorders/>
            <w:shd w:fill="auto" w:val="clear"/>
            <w:vAlign w:val="bottom"/>
          </w:tcPr>
          <w:p>
            <w:pPr>
              <w:pStyle w:val="TableContents"/>
              <w:spacing w:before="0" w:after="0"/>
              <w:ind w:left="0" w:right="0" w:hanging="0"/>
              <w:rPr/>
            </w:pPr>
            <w:r>
              <w:rPr/>
              <w:t> </w:t>
            </w:r>
          </w:p>
        </w:tc>
        <w:tc>
          <w:tcPr>
            <w:tcW w:w="738" w:type="dxa"/>
            <w:gridSpan w:val="2"/>
            <w:tcBorders/>
            <w:shd w:fill="auto" w:val="clear"/>
            <w:vAlign w:val="bottom"/>
          </w:tcPr>
          <w:p>
            <w:pPr>
              <w:pStyle w:val="TableContents"/>
              <w:spacing w:before="0" w:after="0"/>
              <w:ind w:left="0" w:right="0" w:hanging="0"/>
              <w:jc w:val="right"/>
              <w:rPr/>
            </w:pPr>
            <w:r>
              <w:rPr/>
              <w:t> </w:t>
            </w:r>
          </w:p>
        </w:tc>
        <w:tc>
          <w:tcPr>
            <w:tcW w:w="167" w:type="dxa"/>
            <w:tcBorders/>
            <w:shd w:fill="auto" w:val="clear"/>
            <w:vAlign w:val="bottom"/>
          </w:tcPr>
          <w:p>
            <w:pPr>
              <w:pStyle w:val="TableContents"/>
              <w:spacing w:before="0" w:after="0"/>
              <w:ind w:left="0" w:right="0" w:hanging="0"/>
              <w:rPr/>
            </w:pPr>
            <w:r>
              <w:rPr/>
              <w:t> </w:t>
            </w:r>
          </w:p>
        </w:tc>
        <w:tc>
          <w:tcPr>
            <w:tcW w:w="787" w:type="dxa"/>
            <w:gridSpan w:val="2"/>
            <w:tcBorders/>
            <w:shd w:fill="auto" w:val="clear"/>
            <w:vAlign w:val="bottom"/>
          </w:tcPr>
          <w:p>
            <w:pPr>
              <w:pStyle w:val="TableContents"/>
              <w:spacing w:before="0" w:after="0"/>
              <w:ind w:left="0" w:right="0" w:hanging="0"/>
              <w:jc w:val="right"/>
              <w:rPr/>
            </w:pPr>
            <w:r>
              <w:rPr/>
              <w:t> </w:t>
            </w:r>
          </w:p>
        </w:tc>
        <w:tc>
          <w:tcPr>
            <w:tcW w:w="185" w:type="dxa"/>
            <w:tcBorders/>
            <w:shd w:fill="auto" w:val="clear"/>
            <w:vAlign w:val="bottom"/>
          </w:tcPr>
          <w:p>
            <w:pPr>
              <w:pStyle w:val="TableContents"/>
              <w:spacing w:before="0" w:after="0"/>
              <w:ind w:left="0" w:right="0" w:hanging="0"/>
              <w:rPr/>
            </w:pPr>
            <w:r>
              <w:rPr/>
              <w:t> </w:t>
            </w:r>
          </w:p>
        </w:tc>
        <w:tc>
          <w:tcPr>
            <w:tcW w:w="1077" w:type="dxa"/>
            <w:gridSpan w:val="2"/>
            <w:tcBorders/>
            <w:shd w:fill="auto" w:val="clear"/>
            <w:vAlign w:val="bottom"/>
          </w:tcPr>
          <w:p>
            <w:pPr>
              <w:pStyle w:val="TableContents"/>
              <w:spacing w:before="0" w:after="0"/>
              <w:ind w:left="0" w:right="0" w:hanging="0"/>
              <w:jc w:val="right"/>
              <w:rPr/>
            </w:pPr>
            <w:r>
              <w:rPr/>
              <w:t> </w:t>
            </w:r>
          </w:p>
        </w:tc>
        <w:tc>
          <w:tcPr>
            <w:tcW w:w="167" w:type="dxa"/>
            <w:tcBorders/>
            <w:shd w:fill="auto" w:val="clear"/>
            <w:vAlign w:val="bottom"/>
          </w:tcPr>
          <w:p>
            <w:pPr>
              <w:pStyle w:val="TableContents"/>
              <w:spacing w:before="0" w:after="0"/>
              <w:ind w:left="0" w:right="0" w:hanging="0"/>
              <w:rPr/>
            </w:pPr>
            <w:r>
              <w:rPr/>
              <w:t> </w:t>
            </w:r>
          </w:p>
        </w:tc>
        <w:tc>
          <w:tcPr>
            <w:tcW w:w="823" w:type="dxa"/>
            <w:gridSpan w:val="2"/>
            <w:tcBorders/>
            <w:shd w:fill="auto" w:val="clear"/>
            <w:vAlign w:val="bottom"/>
          </w:tcPr>
          <w:p>
            <w:pPr>
              <w:pStyle w:val="TableContents"/>
              <w:spacing w:before="0" w:after="0"/>
              <w:ind w:left="0" w:right="0" w:hanging="0"/>
              <w:jc w:val="right"/>
              <w:rPr/>
            </w:pPr>
            <w:r>
              <w:rPr/>
              <w:t> </w:t>
            </w:r>
          </w:p>
        </w:tc>
        <w:tc>
          <w:tcPr>
            <w:tcW w:w="167" w:type="dxa"/>
            <w:tcBorders/>
            <w:shd w:fill="auto" w:val="clear"/>
            <w:vAlign w:val="bottom"/>
          </w:tcPr>
          <w:p>
            <w:pPr>
              <w:pStyle w:val="TableContents"/>
              <w:spacing w:before="0" w:after="0"/>
              <w:ind w:left="0" w:right="0" w:hanging="0"/>
              <w:rPr/>
            </w:pPr>
            <w:r>
              <w:rPr/>
              <w:t> </w:t>
            </w:r>
          </w:p>
        </w:tc>
        <w:tc>
          <w:tcPr>
            <w:tcW w:w="751" w:type="dxa"/>
            <w:gridSpan w:val="2"/>
            <w:tcBorders/>
            <w:shd w:fill="auto" w:val="clear"/>
            <w:vAlign w:val="bottom"/>
          </w:tcPr>
          <w:p>
            <w:pPr>
              <w:pStyle w:val="TableContents"/>
              <w:spacing w:before="0" w:after="0"/>
              <w:ind w:left="0" w:right="0" w:hanging="0"/>
              <w:jc w:val="right"/>
              <w:rPr/>
            </w:pPr>
            <w:r>
              <w:rPr/>
              <w:t> </w:t>
            </w:r>
          </w:p>
        </w:tc>
        <w:tc>
          <w:tcPr>
            <w:tcW w:w="163" w:type="dxa"/>
            <w:tcBorders/>
            <w:shd w:fill="auto" w:val="clear"/>
            <w:vAlign w:val="bottom"/>
          </w:tcPr>
          <w:p>
            <w:pPr>
              <w:pStyle w:val="TableContents"/>
              <w:spacing w:before="0" w:after="0"/>
              <w:ind w:left="0" w:right="0" w:hanging="0"/>
              <w:rPr/>
            </w:pPr>
            <w:r>
              <w:rPr/>
              <w:t> </w:t>
            </w:r>
          </w:p>
        </w:tc>
        <w:tc>
          <w:tcPr>
            <w:tcW w:w="751" w:type="dxa"/>
            <w:gridSpan w:val="2"/>
            <w:tcBorders/>
            <w:shd w:fill="auto" w:val="clear"/>
            <w:vAlign w:val="bottom"/>
          </w:tcPr>
          <w:p>
            <w:pPr>
              <w:pStyle w:val="TableContents"/>
              <w:spacing w:before="0" w:after="0"/>
              <w:ind w:left="0" w:right="0" w:hanging="0"/>
              <w:jc w:val="right"/>
              <w:rPr/>
            </w:pPr>
            <w:r>
              <w:rPr/>
              <w:t> </w:t>
            </w:r>
          </w:p>
        </w:tc>
        <w:tc>
          <w:tcPr>
            <w:tcW w:w="167" w:type="dxa"/>
            <w:tcBorders/>
            <w:shd w:fill="auto" w:val="clear"/>
            <w:vAlign w:val="bottom"/>
          </w:tcPr>
          <w:p>
            <w:pPr>
              <w:pStyle w:val="TableContents"/>
              <w:spacing w:before="0" w:after="0"/>
              <w:ind w:left="0" w:right="0" w:hanging="0"/>
              <w:rPr/>
            </w:pPr>
            <w:r>
              <w:rPr/>
              <w:t> </w:t>
            </w:r>
          </w:p>
        </w:tc>
        <w:tc>
          <w:tcPr>
            <w:tcW w:w="1029" w:type="dxa"/>
            <w:gridSpan w:val="2"/>
            <w:tcBorders/>
            <w:shd w:fill="auto" w:val="clear"/>
            <w:vAlign w:val="bottom"/>
          </w:tcPr>
          <w:p>
            <w:pPr>
              <w:pStyle w:val="TableContents"/>
              <w:spacing w:before="0" w:after="0"/>
              <w:ind w:left="0" w:right="0" w:hanging="0"/>
              <w:jc w:val="right"/>
              <w:rPr/>
            </w:pPr>
            <w:r>
              <w:rPr/>
              <w:t> </w:t>
            </w:r>
          </w:p>
        </w:tc>
        <w:tc>
          <w:tcPr>
            <w:tcW w:w="158" w:type="dxa"/>
            <w:tcBorders/>
            <w:shd w:fill="auto" w:val="clear"/>
            <w:vAlign w:val="bottom"/>
          </w:tcPr>
          <w:p>
            <w:pPr>
              <w:pStyle w:val="TableContents"/>
              <w:spacing w:before="0" w:after="0"/>
              <w:ind w:left="0" w:right="0" w:hanging="0"/>
              <w:rPr/>
            </w:pPr>
            <w:r>
              <w:rPr/>
              <w:t> </w:t>
            </w:r>
          </w:p>
        </w:tc>
        <w:tc>
          <w:tcPr>
            <w:tcW w:w="965" w:type="dxa"/>
            <w:gridSpan w:val="2"/>
            <w:tcBorders/>
            <w:shd w:fill="auto" w:val="clear"/>
            <w:vAlign w:val="bottom"/>
          </w:tcPr>
          <w:p>
            <w:pPr>
              <w:pStyle w:val="TableContents"/>
              <w:spacing w:before="0" w:after="0"/>
              <w:ind w:left="0" w:right="0" w:hanging="0"/>
              <w:jc w:val="right"/>
              <w:rPr/>
            </w:pPr>
            <w:r>
              <w:rPr/>
              <w:t> </w:t>
            </w:r>
          </w:p>
        </w:tc>
        <w:tc>
          <w:tcPr>
            <w:tcW w:w="121" w:type="dxa"/>
            <w:tcBorders/>
            <w:shd w:fill="auto" w:val="clear"/>
            <w:vAlign w:val="bottom"/>
          </w:tcPr>
          <w:p>
            <w:pPr>
              <w:pStyle w:val="TableContents"/>
              <w:spacing w:before="0" w:after="0"/>
              <w:ind w:left="0" w:right="0" w:hanging="0"/>
              <w:rPr/>
            </w:pPr>
            <w:r>
              <w:rPr/>
              <w:t> </w:t>
            </w:r>
          </w:p>
        </w:tc>
      </w:tr>
      <w:tr>
        <w:trPr/>
        <w:tc>
          <w:tcPr>
            <w:tcW w:w="18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Non-U.S. governments</w:t>
            </w:r>
          </w:p>
        </w:tc>
        <w:tc>
          <w:tcPr>
            <w:tcW w:w="154" w:type="dxa"/>
            <w:tcBorders/>
            <w:shd w:fill="CCEEFF" w:val="clear"/>
            <w:vAlign w:val="bottom"/>
          </w:tcPr>
          <w:p>
            <w:pPr>
              <w:pStyle w:val="TableContents"/>
              <w:spacing w:before="0" w:after="0"/>
              <w:ind w:left="0" w:right="0" w:hanging="0"/>
              <w:rPr/>
            </w:pPr>
            <w:r>
              <w:rPr/>
              <w:t> </w:t>
            </w:r>
          </w:p>
        </w:tc>
        <w:tc>
          <w:tcPr>
            <w:tcW w:w="161"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577"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23.3</w:t>
            </w:r>
          </w:p>
        </w:tc>
        <w:tc>
          <w:tcPr>
            <w:tcW w:w="167" w:type="dxa"/>
            <w:tcBorders/>
            <w:shd w:fill="CCEEFF" w:val="clear"/>
            <w:vAlign w:val="bottom"/>
          </w:tcPr>
          <w:p>
            <w:pPr>
              <w:pStyle w:val="TableContents"/>
              <w:spacing w:before="0" w:after="0"/>
              <w:ind w:left="0" w:right="0" w:hanging="0"/>
              <w:rPr/>
            </w:pPr>
            <w:r>
              <w:rPr/>
              <w:t> </w:t>
            </w:r>
          </w:p>
        </w:tc>
        <w:tc>
          <w:tcPr>
            <w:tcW w:w="24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538"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85" w:type="dxa"/>
            <w:tcBorders/>
            <w:shd w:fill="CCEEFF" w:val="clear"/>
            <w:vAlign w:val="bottom"/>
          </w:tcPr>
          <w:p>
            <w:pPr>
              <w:pStyle w:val="TableContents"/>
              <w:spacing w:before="0" w:after="0"/>
              <w:ind w:left="0" w:right="0" w:hanging="0"/>
              <w:rPr/>
            </w:pPr>
            <w:r>
              <w:rPr/>
              <w:t> </w:t>
            </w:r>
          </w:p>
        </w:tc>
        <w:tc>
          <w:tcPr>
            <w:tcW w:w="286"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791"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0.3</w:t>
            </w:r>
          </w:p>
        </w:tc>
        <w:tc>
          <w:tcPr>
            <w:tcW w:w="167" w:type="dxa"/>
            <w:tcBorders/>
            <w:shd w:fill="CCEEFF" w:val="clear"/>
            <w:vAlign w:val="bottom"/>
          </w:tcPr>
          <w:p>
            <w:pPr>
              <w:pStyle w:val="TableContents"/>
              <w:spacing w:before="0" w:after="0"/>
              <w:ind w:left="0" w:right="0" w:hanging="0"/>
              <w:rPr/>
            </w:pPr>
            <w:r>
              <w:rPr/>
              <w:t> </w:t>
            </w:r>
          </w:p>
        </w:tc>
        <w:tc>
          <w:tcPr>
            <w:tcW w:w="188"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635"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(0.9</w:t>
            </w:r>
          </w:p>
        </w:tc>
        <w:tc>
          <w:tcPr>
            <w:tcW w:w="167"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2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516"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63" w:type="dxa"/>
            <w:tcBorders/>
            <w:shd w:fill="CCEEFF" w:val="clear"/>
            <w:vAlign w:val="bottom"/>
          </w:tcPr>
          <w:p>
            <w:pPr>
              <w:pStyle w:val="TableContents"/>
              <w:spacing w:before="0" w:after="0"/>
              <w:ind w:left="0" w:right="0" w:hanging="0"/>
              <w:rPr/>
            </w:pPr>
            <w:r>
              <w:rPr/>
              <w:t> </w:t>
            </w:r>
          </w:p>
        </w:tc>
        <w:tc>
          <w:tcPr>
            <w:tcW w:w="2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516"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67" w:type="dxa"/>
            <w:tcBorders/>
            <w:shd w:fill="CCEEFF" w:val="clear"/>
            <w:vAlign w:val="bottom"/>
          </w:tcPr>
          <w:p>
            <w:pPr>
              <w:pStyle w:val="TableContents"/>
              <w:spacing w:before="0" w:after="0"/>
              <w:ind w:left="0" w:right="0" w:hanging="0"/>
              <w:rPr/>
            </w:pPr>
            <w:r>
              <w:rPr/>
              <w:t> </w:t>
            </w:r>
          </w:p>
        </w:tc>
        <w:tc>
          <w:tcPr>
            <w:tcW w:w="203"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826"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22.7</w:t>
            </w:r>
          </w:p>
        </w:tc>
        <w:tc>
          <w:tcPr>
            <w:tcW w:w="158" w:type="dxa"/>
            <w:tcBorders/>
            <w:shd w:fill="CCEEFF" w:val="clear"/>
            <w:vAlign w:val="bottom"/>
          </w:tcPr>
          <w:p>
            <w:pPr>
              <w:pStyle w:val="TableContents"/>
              <w:spacing w:before="0" w:after="0"/>
              <w:ind w:left="0" w:right="0" w:hanging="0"/>
              <w:rPr/>
            </w:pPr>
            <w:r>
              <w:rPr/>
              <w:t> </w:t>
            </w:r>
          </w:p>
        </w:tc>
        <w:tc>
          <w:tcPr>
            <w:tcW w:w="28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680"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21" w:type="dxa"/>
            <w:tcBorders/>
            <w:shd w:fill="CCEEFF" w:val="clear"/>
            <w:vAlign w:val="bottom"/>
          </w:tcPr>
          <w:p>
            <w:pPr>
              <w:pStyle w:val="TableContents"/>
              <w:spacing w:before="0" w:after="0"/>
              <w:ind w:left="0" w:right="0" w:hanging="0"/>
              <w:rPr/>
            </w:pPr>
            <w:r>
              <w:rPr/>
              <w:t> </w:t>
            </w:r>
          </w:p>
        </w:tc>
      </w:tr>
      <w:tr>
        <w:trPr/>
        <w:tc>
          <w:tcPr>
            <w:tcW w:w="18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Corporate</w:t>
            </w:r>
          </w:p>
        </w:tc>
        <w:tc>
          <w:tcPr>
            <w:tcW w:w="154" w:type="dxa"/>
            <w:tcBorders/>
            <w:shd w:fill="auto" w:val="clear"/>
            <w:vAlign w:val="bottom"/>
          </w:tcPr>
          <w:p>
            <w:pPr>
              <w:pStyle w:val="TableContents"/>
              <w:spacing w:before="0" w:after="0"/>
              <w:ind w:left="0" w:right="0" w:hanging="0"/>
              <w:rPr/>
            </w:pPr>
            <w:r>
              <w:rPr/>
              <w:t> </w:t>
            </w:r>
          </w:p>
        </w:tc>
        <w:tc>
          <w:tcPr>
            <w:tcW w:w="738"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534.6</w:t>
            </w:r>
          </w:p>
        </w:tc>
        <w:tc>
          <w:tcPr>
            <w:tcW w:w="167" w:type="dxa"/>
            <w:tcBorders/>
            <w:shd w:fill="auto" w:val="clear"/>
            <w:vAlign w:val="bottom"/>
          </w:tcPr>
          <w:p>
            <w:pPr>
              <w:pStyle w:val="TableContents"/>
              <w:spacing w:before="0" w:after="0"/>
              <w:ind w:left="0" w:right="0" w:hanging="0"/>
              <w:rPr/>
            </w:pPr>
            <w:r>
              <w:rPr/>
              <w:t> </w:t>
            </w:r>
          </w:p>
        </w:tc>
        <w:tc>
          <w:tcPr>
            <w:tcW w:w="787"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0.1</w:t>
            </w:r>
          </w:p>
        </w:tc>
        <w:tc>
          <w:tcPr>
            <w:tcW w:w="185" w:type="dxa"/>
            <w:tcBorders/>
            <w:shd w:fill="auto" w:val="clear"/>
            <w:vAlign w:val="bottom"/>
          </w:tcPr>
          <w:p>
            <w:pPr>
              <w:pStyle w:val="TableContents"/>
              <w:spacing w:before="0" w:after="0"/>
              <w:ind w:left="0" w:right="0" w:hanging="0"/>
              <w:rPr/>
            </w:pPr>
            <w:r>
              <w:rPr/>
              <w:t> </w:t>
            </w:r>
          </w:p>
        </w:tc>
        <w:tc>
          <w:tcPr>
            <w:tcW w:w="1077"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(13.9</w:t>
            </w:r>
          </w:p>
        </w:tc>
        <w:tc>
          <w:tcPr>
            <w:tcW w:w="167"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823"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(7.9</w:t>
            </w:r>
          </w:p>
        </w:tc>
        <w:tc>
          <w:tcPr>
            <w:tcW w:w="167"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751"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10.0</w:t>
            </w:r>
          </w:p>
        </w:tc>
        <w:tc>
          <w:tcPr>
            <w:tcW w:w="163" w:type="dxa"/>
            <w:tcBorders/>
            <w:shd w:fill="auto" w:val="clear"/>
            <w:vAlign w:val="bottom"/>
          </w:tcPr>
          <w:p>
            <w:pPr>
              <w:pStyle w:val="TableContents"/>
              <w:spacing w:before="0" w:after="0"/>
              <w:ind w:left="0" w:right="0" w:hanging="0"/>
              <w:rPr/>
            </w:pPr>
            <w:r>
              <w:rPr/>
              <w:t> </w:t>
            </w:r>
          </w:p>
        </w:tc>
        <w:tc>
          <w:tcPr>
            <w:tcW w:w="751"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(264.0</w:t>
            </w:r>
          </w:p>
        </w:tc>
        <w:tc>
          <w:tcPr>
            <w:tcW w:w="167"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029"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258.9</w:t>
            </w:r>
          </w:p>
        </w:tc>
        <w:tc>
          <w:tcPr>
            <w:tcW w:w="158" w:type="dxa"/>
            <w:tcBorders/>
            <w:shd w:fill="auto" w:val="clear"/>
            <w:vAlign w:val="bottom"/>
          </w:tcPr>
          <w:p>
            <w:pPr>
              <w:pStyle w:val="TableContents"/>
              <w:spacing w:before="0" w:after="0"/>
              <w:ind w:left="0" w:right="0" w:hanging="0"/>
              <w:rPr/>
            </w:pPr>
            <w:r>
              <w:rPr/>
              <w:t> </w:t>
            </w:r>
          </w:p>
        </w:tc>
        <w:tc>
          <w:tcPr>
            <w:tcW w:w="965"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(0.1</w:t>
            </w:r>
          </w:p>
        </w:tc>
        <w:tc>
          <w:tcPr>
            <w:tcW w:w="121"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r>
      <w:tr>
        <w:trPr/>
        <w:tc>
          <w:tcPr>
            <w:tcW w:w="18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Commercial mortgage-backed securities</w:t>
            </w:r>
          </w:p>
        </w:tc>
        <w:tc>
          <w:tcPr>
            <w:tcW w:w="154" w:type="dxa"/>
            <w:tcBorders/>
            <w:shd w:fill="CCEEFF" w:val="clear"/>
            <w:vAlign w:val="bottom"/>
          </w:tcPr>
          <w:p>
            <w:pPr>
              <w:pStyle w:val="TableContents"/>
              <w:spacing w:before="0" w:after="0"/>
              <w:ind w:left="0" w:right="0" w:hanging="0"/>
              <w:rPr/>
            </w:pPr>
            <w:r>
              <w:rPr/>
              <w:t> </w:t>
            </w:r>
          </w:p>
        </w:tc>
        <w:tc>
          <w:tcPr>
            <w:tcW w:w="738"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11.3</w:t>
            </w:r>
          </w:p>
        </w:tc>
        <w:tc>
          <w:tcPr>
            <w:tcW w:w="167" w:type="dxa"/>
            <w:tcBorders/>
            <w:shd w:fill="CCEEFF" w:val="clear"/>
            <w:vAlign w:val="bottom"/>
          </w:tcPr>
          <w:p>
            <w:pPr>
              <w:pStyle w:val="TableContents"/>
              <w:spacing w:before="0" w:after="0"/>
              <w:ind w:left="0" w:right="0" w:hanging="0"/>
              <w:rPr/>
            </w:pPr>
            <w:r>
              <w:rPr/>
              <w:t> </w:t>
            </w:r>
          </w:p>
        </w:tc>
        <w:tc>
          <w:tcPr>
            <w:tcW w:w="787"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(3.7</w:t>
            </w:r>
          </w:p>
        </w:tc>
        <w:tc>
          <w:tcPr>
            <w:tcW w:w="18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077"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2.8</w:t>
            </w:r>
          </w:p>
        </w:tc>
        <w:tc>
          <w:tcPr>
            <w:tcW w:w="167" w:type="dxa"/>
            <w:tcBorders/>
            <w:shd w:fill="CCEEFF" w:val="clear"/>
            <w:vAlign w:val="bottom"/>
          </w:tcPr>
          <w:p>
            <w:pPr>
              <w:pStyle w:val="TableContents"/>
              <w:spacing w:before="0" w:after="0"/>
              <w:ind w:left="0" w:right="0" w:hanging="0"/>
              <w:rPr/>
            </w:pPr>
            <w:r>
              <w:rPr/>
              <w:t> </w:t>
            </w:r>
          </w:p>
        </w:tc>
        <w:tc>
          <w:tcPr>
            <w:tcW w:w="823"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(10.4</w:t>
            </w:r>
          </w:p>
        </w:tc>
        <w:tc>
          <w:tcPr>
            <w:tcW w:w="167"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751"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63" w:type="dxa"/>
            <w:tcBorders/>
            <w:shd w:fill="CCEEFF" w:val="clear"/>
            <w:vAlign w:val="bottom"/>
          </w:tcPr>
          <w:p>
            <w:pPr>
              <w:pStyle w:val="TableContents"/>
              <w:spacing w:before="0" w:after="0"/>
              <w:ind w:left="0" w:right="0" w:hanging="0"/>
              <w:rPr/>
            </w:pPr>
            <w:r>
              <w:rPr/>
              <w:t> </w:t>
            </w:r>
          </w:p>
        </w:tc>
        <w:tc>
          <w:tcPr>
            <w:tcW w:w="751"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67" w:type="dxa"/>
            <w:tcBorders/>
            <w:shd w:fill="CCEEFF" w:val="clear"/>
            <w:vAlign w:val="bottom"/>
          </w:tcPr>
          <w:p>
            <w:pPr>
              <w:pStyle w:val="TableContents"/>
              <w:spacing w:before="0" w:after="0"/>
              <w:ind w:left="0" w:right="0" w:hanging="0"/>
              <w:rPr/>
            </w:pPr>
            <w:r>
              <w:rPr/>
              <w:t> </w:t>
            </w:r>
          </w:p>
        </w:tc>
        <w:tc>
          <w:tcPr>
            <w:tcW w:w="1029"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58" w:type="dxa"/>
            <w:tcBorders/>
            <w:shd w:fill="CCEEFF" w:val="clear"/>
            <w:vAlign w:val="bottom"/>
          </w:tcPr>
          <w:p>
            <w:pPr>
              <w:pStyle w:val="TableContents"/>
              <w:spacing w:before="0" w:after="0"/>
              <w:ind w:left="0" w:right="0" w:hanging="0"/>
              <w:rPr/>
            </w:pPr>
            <w:r>
              <w:rPr/>
              <w:t> </w:t>
            </w:r>
          </w:p>
        </w:tc>
        <w:tc>
          <w:tcPr>
            <w:tcW w:w="965"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21" w:type="dxa"/>
            <w:tcBorders/>
            <w:shd w:fill="CCEEFF" w:val="clear"/>
            <w:vAlign w:val="bottom"/>
          </w:tcPr>
          <w:p>
            <w:pPr>
              <w:pStyle w:val="TableContents"/>
              <w:spacing w:before="0" w:after="0"/>
              <w:ind w:left="0" w:right="0" w:hanging="0"/>
              <w:rPr/>
            </w:pPr>
            <w:r>
              <w:rPr/>
              <w:t> </w:t>
            </w:r>
          </w:p>
        </w:tc>
      </w:tr>
      <w:tr>
        <w:trPr/>
        <w:tc>
          <w:tcPr>
            <w:tcW w:w="18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Collateralized debt obligations</w:t>
            </w:r>
          </w:p>
        </w:tc>
        <w:tc>
          <w:tcPr>
            <w:tcW w:w="154" w:type="dxa"/>
            <w:tcBorders/>
            <w:shd w:fill="auto" w:val="clear"/>
            <w:vAlign w:val="bottom"/>
          </w:tcPr>
          <w:p>
            <w:pPr>
              <w:pStyle w:val="TableContents"/>
              <w:spacing w:before="0" w:after="0"/>
              <w:ind w:left="0" w:right="0" w:hanging="0"/>
              <w:rPr/>
            </w:pPr>
            <w:r>
              <w:rPr/>
              <w:t> </w:t>
            </w:r>
          </w:p>
        </w:tc>
        <w:tc>
          <w:tcPr>
            <w:tcW w:w="738"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110.9</w:t>
            </w:r>
          </w:p>
        </w:tc>
        <w:tc>
          <w:tcPr>
            <w:tcW w:w="167" w:type="dxa"/>
            <w:tcBorders/>
            <w:shd w:fill="auto" w:val="clear"/>
            <w:vAlign w:val="bottom"/>
          </w:tcPr>
          <w:p>
            <w:pPr>
              <w:pStyle w:val="TableContents"/>
              <w:spacing w:before="0" w:after="0"/>
              <w:ind w:left="0" w:right="0" w:hanging="0"/>
              <w:rPr/>
            </w:pPr>
            <w:r>
              <w:rPr/>
              <w:t> </w:t>
            </w:r>
          </w:p>
        </w:tc>
        <w:tc>
          <w:tcPr>
            <w:tcW w:w="787"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(7.2</w:t>
            </w:r>
          </w:p>
        </w:tc>
        <w:tc>
          <w:tcPr>
            <w:tcW w:w="18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077"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(5.2</w:t>
            </w:r>
          </w:p>
        </w:tc>
        <w:tc>
          <w:tcPr>
            <w:tcW w:w="167"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823"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0.4</w:t>
            </w:r>
          </w:p>
        </w:tc>
        <w:tc>
          <w:tcPr>
            <w:tcW w:w="167" w:type="dxa"/>
            <w:tcBorders/>
            <w:shd w:fill="auto" w:val="clear"/>
            <w:vAlign w:val="bottom"/>
          </w:tcPr>
          <w:p>
            <w:pPr>
              <w:pStyle w:val="TableContents"/>
              <w:spacing w:before="0" w:after="0"/>
              <w:ind w:left="0" w:right="0" w:hanging="0"/>
              <w:rPr/>
            </w:pPr>
            <w:r>
              <w:rPr/>
              <w:t> </w:t>
            </w:r>
          </w:p>
        </w:tc>
        <w:tc>
          <w:tcPr>
            <w:tcW w:w="751"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63" w:type="dxa"/>
            <w:tcBorders/>
            <w:shd w:fill="auto" w:val="clear"/>
            <w:vAlign w:val="bottom"/>
          </w:tcPr>
          <w:p>
            <w:pPr>
              <w:pStyle w:val="TableContents"/>
              <w:spacing w:before="0" w:after="0"/>
              <w:ind w:left="0" w:right="0" w:hanging="0"/>
              <w:rPr/>
            </w:pPr>
            <w:r>
              <w:rPr/>
              <w:t> </w:t>
            </w:r>
          </w:p>
        </w:tc>
        <w:tc>
          <w:tcPr>
            <w:tcW w:w="751"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67" w:type="dxa"/>
            <w:tcBorders/>
            <w:shd w:fill="auto" w:val="clear"/>
            <w:vAlign w:val="bottom"/>
          </w:tcPr>
          <w:p>
            <w:pPr>
              <w:pStyle w:val="TableContents"/>
              <w:spacing w:before="0" w:after="0"/>
              <w:ind w:left="0" w:right="0" w:hanging="0"/>
              <w:rPr/>
            </w:pPr>
            <w:r>
              <w:rPr/>
              <w:t> </w:t>
            </w:r>
          </w:p>
        </w:tc>
        <w:tc>
          <w:tcPr>
            <w:tcW w:w="1029"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98.9</w:t>
            </w:r>
          </w:p>
        </w:tc>
        <w:tc>
          <w:tcPr>
            <w:tcW w:w="158" w:type="dxa"/>
            <w:tcBorders/>
            <w:shd w:fill="auto" w:val="clear"/>
            <w:vAlign w:val="bottom"/>
          </w:tcPr>
          <w:p>
            <w:pPr>
              <w:pStyle w:val="TableContents"/>
              <w:spacing w:before="0" w:after="0"/>
              <w:ind w:left="0" w:right="0" w:hanging="0"/>
              <w:rPr/>
            </w:pPr>
            <w:r>
              <w:rPr/>
              <w:t> </w:t>
            </w:r>
          </w:p>
        </w:tc>
        <w:tc>
          <w:tcPr>
            <w:tcW w:w="965"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(7.2</w:t>
            </w:r>
          </w:p>
        </w:tc>
        <w:tc>
          <w:tcPr>
            <w:tcW w:w="121"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r>
      <w:tr>
        <w:trPr/>
        <w:tc>
          <w:tcPr>
            <w:tcW w:w="18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Other debt obligations</w:t>
            </w:r>
          </w:p>
        </w:tc>
        <w:tc>
          <w:tcPr>
            <w:tcW w:w="154" w:type="dxa"/>
            <w:tcBorders/>
            <w:shd w:fill="CCEEFF" w:val="clear"/>
            <w:vAlign w:val="bottom"/>
          </w:tcPr>
          <w:p>
            <w:pPr>
              <w:pStyle w:val="TableContents"/>
              <w:spacing w:before="0" w:after="0"/>
              <w:ind w:left="0" w:right="0" w:hanging="0"/>
              <w:rPr/>
            </w:pPr>
            <w:r>
              <w:rPr/>
              <w:t> </w:t>
            </w:r>
          </w:p>
        </w:tc>
        <w:tc>
          <w:tcPr>
            <w:tcW w:w="73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37.1</w:t>
            </w:r>
          </w:p>
        </w:tc>
        <w:tc>
          <w:tcPr>
            <w:tcW w:w="167" w:type="dxa"/>
            <w:tcBorders/>
            <w:shd w:fill="CCEEFF" w:val="clear"/>
            <w:vAlign w:val="bottom"/>
          </w:tcPr>
          <w:p>
            <w:pPr>
              <w:pStyle w:val="TableContents"/>
              <w:spacing w:before="0" w:after="0"/>
              <w:ind w:left="0" w:right="0" w:hanging="0"/>
              <w:rPr/>
            </w:pPr>
            <w:r>
              <w:rPr/>
              <w:t> </w:t>
            </w:r>
          </w:p>
        </w:tc>
        <w:tc>
          <w:tcPr>
            <w:tcW w:w="78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0.1</w:t>
            </w:r>
          </w:p>
        </w:tc>
        <w:tc>
          <w:tcPr>
            <w:tcW w:w="185" w:type="dxa"/>
            <w:tcBorders/>
            <w:shd w:fill="CCEEFF" w:val="clear"/>
            <w:vAlign w:val="bottom"/>
          </w:tcPr>
          <w:p>
            <w:pPr>
              <w:pStyle w:val="TableContents"/>
              <w:spacing w:before="0" w:after="0"/>
              <w:ind w:left="0" w:right="0" w:hanging="0"/>
              <w:rPr/>
            </w:pPr>
            <w:r>
              <w:rPr/>
              <w:t> </w:t>
            </w:r>
          </w:p>
        </w:tc>
        <w:tc>
          <w:tcPr>
            <w:tcW w:w="107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(1.1</w:t>
            </w:r>
          </w:p>
        </w:tc>
        <w:tc>
          <w:tcPr>
            <w:tcW w:w="167"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82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(0.2</w:t>
            </w:r>
          </w:p>
        </w:tc>
        <w:tc>
          <w:tcPr>
            <w:tcW w:w="167"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75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0.4</w:t>
            </w:r>
          </w:p>
        </w:tc>
        <w:tc>
          <w:tcPr>
            <w:tcW w:w="163" w:type="dxa"/>
            <w:tcBorders/>
            <w:shd w:fill="CCEEFF" w:val="clear"/>
            <w:vAlign w:val="bottom"/>
          </w:tcPr>
          <w:p>
            <w:pPr>
              <w:pStyle w:val="TableContents"/>
              <w:spacing w:before="0" w:after="0"/>
              <w:ind w:left="0" w:right="0" w:hanging="0"/>
              <w:rPr/>
            </w:pPr>
            <w:r>
              <w:rPr/>
              <w:t> </w:t>
            </w:r>
          </w:p>
        </w:tc>
        <w:tc>
          <w:tcPr>
            <w:tcW w:w="75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(7.9</w:t>
            </w:r>
          </w:p>
        </w:tc>
        <w:tc>
          <w:tcPr>
            <w:tcW w:w="167"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02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28.4</w:t>
            </w:r>
          </w:p>
        </w:tc>
        <w:tc>
          <w:tcPr>
            <w:tcW w:w="158" w:type="dxa"/>
            <w:tcBorders/>
            <w:shd w:fill="CCEEFF" w:val="clear"/>
            <w:vAlign w:val="bottom"/>
          </w:tcPr>
          <w:p>
            <w:pPr>
              <w:pStyle w:val="TableContents"/>
              <w:spacing w:before="0" w:after="0"/>
              <w:ind w:left="0" w:right="0" w:hanging="0"/>
              <w:rPr/>
            </w:pPr>
            <w:r>
              <w:rPr/>
              <w:t> </w:t>
            </w:r>
          </w:p>
        </w:tc>
        <w:tc>
          <w:tcPr>
            <w:tcW w:w="96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21" w:type="dxa"/>
            <w:tcBorders/>
            <w:shd w:fill="CCEEFF" w:val="clear"/>
            <w:vAlign w:val="bottom"/>
          </w:tcPr>
          <w:p>
            <w:pPr>
              <w:pStyle w:val="TableContents"/>
              <w:spacing w:before="0" w:after="0"/>
              <w:ind w:left="0" w:right="0" w:hanging="0"/>
              <w:rPr/>
            </w:pPr>
            <w:r>
              <w:rPr/>
              <w:t> </w:t>
            </w:r>
          </w:p>
        </w:tc>
      </w:tr>
      <w:tr>
        <w:trPr/>
        <w:tc>
          <w:tcPr>
            <w:tcW w:w="18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Total fixed maturities, available-for-sale</w:t>
            </w:r>
          </w:p>
        </w:tc>
        <w:tc>
          <w:tcPr>
            <w:tcW w:w="154" w:type="dxa"/>
            <w:tcBorders/>
            <w:shd w:fill="auto" w:val="clear"/>
            <w:vAlign w:val="bottom"/>
          </w:tcPr>
          <w:p>
            <w:pPr>
              <w:pStyle w:val="TableContents"/>
              <w:spacing w:before="0" w:after="0"/>
              <w:ind w:left="0" w:right="0" w:hanging="0"/>
              <w:rPr/>
            </w:pPr>
            <w:r>
              <w:rPr/>
              <w:t> </w:t>
            </w:r>
          </w:p>
        </w:tc>
        <w:tc>
          <w:tcPr>
            <w:tcW w:w="738"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717.2</w:t>
            </w:r>
          </w:p>
        </w:tc>
        <w:tc>
          <w:tcPr>
            <w:tcW w:w="167" w:type="dxa"/>
            <w:tcBorders/>
            <w:shd w:fill="auto" w:val="clear"/>
            <w:vAlign w:val="bottom"/>
          </w:tcPr>
          <w:p>
            <w:pPr>
              <w:pStyle w:val="TableContents"/>
              <w:spacing w:before="0" w:after="0"/>
              <w:ind w:left="0" w:right="0" w:hanging="0"/>
              <w:rPr/>
            </w:pPr>
            <w:r>
              <w:rPr/>
              <w:t> </w:t>
            </w:r>
          </w:p>
        </w:tc>
        <w:tc>
          <w:tcPr>
            <w:tcW w:w="787"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(10.7</w:t>
            </w:r>
          </w:p>
        </w:tc>
        <w:tc>
          <w:tcPr>
            <w:tcW w:w="18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077"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(17.1</w:t>
            </w:r>
          </w:p>
        </w:tc>
        <w:tc>
          <w:tcPr>
            <w:tcW w:w="167"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823"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(19.0</w:t>
            </w:r>
          </w:p>
        </w:tc>
        <w:tc>
          <w:tcPr>
            <w:tcW w:w="167"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751"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10.4</w:t>
            </w:r>
          </w:p>
        </w:tc>
        <w:tc>
          <w:tcPr>
            <w:tcW w:w="163" w:type="dxa"/>
            <w:tcBorders/>
            <w:shd w:fill="auto" w:val="clear"/>
            <w:vAlign w:val="bottom"/>
          </w:tcPr>
          <w:p>
            <w:pPr>
              <w:pStyle w:val="TableContents"/>
              <w:spacing w:before="0" w:after="0"/>
              <w:ind w:left="0" w:right="0" w:hanging="0"/>
              <w:rPr/>
            </w:pPr>
            <w:r>
              <w:rPr/>
              <w:t> </w:t>
            </w:r>
          </w:p>
        </w:tc>
        <w:tc>
          <w:tcPr>
            <w:tcW w:w="751"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(271.9</w:t>
            </w:r>
          </w:p>
        </w:tc>
        <w:tc>
          <w:tcPr>
            <w:tcW w:w="167"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029"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408.9</w:t>
            </w:r>
          </w:p>
        </w:tc>
        <w:tc>
          <w:tcPr>
            <w:tcW w:w="158" w:type="dxa"/>
            <w:tcBorders/>
            <w:shd w:fill="auto" w:val="clear"/>
            <w:vAlign w:val="bottom"/>
          </w:tcPr>
          <w:p>
            <w:pPr>
              <w:pStyle w:val="TableContents"/>
              <w:spacing w:before="0" w:after="0"/>
              <w:ind w:left="0" w:right="0" w:hanging="0"/>
              <w:rPr/>
            </w:pPr>
            <w:r>
              <w:rPr/>
              <w:t> </w:t>
            </w:r>
          </w:p>
        </w:tc>
        <w:tc>
          <w:tcPr>
            <w:tcW w:w="965"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(7.3</w:t>
            </w:r>
          </w:p>
        </w:tc>
        <w:tc>
          <w:tcPr>
            <w:tcW w:w="121"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r>
      <w:tr>
        <w:trPr/>
        <w:tc>
          <w:tcPr>
            <w:tcW w:w="18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Fixed maturities, trading</w:t>
            </w:r>
          </w:p>
        </w:tc>
        <w:tc>
          <w:tcPr>
            <w:tcW w:w="154" w:type="dxa"/>
            <w:tcBorders/>
            <w:shd w:fill="CCEEFF" w:val="clear"/>
            <w:vAlign w:val="bottom"/>
          </w:tcPr>
          <w:p>
            <w:pPr>
              <w:pStyle w:val="TableContents"/>
              <w:spacing w:before="0" w:after="0"/>
              <w:ind w:left="0" w:right="0" w:hanging="0"/>
              <w:rPr/>
            </w:pPr>
            <w:r>
              <w:rPr/>
              <w:t> </w:t>
            </w:r>
          </w:p>
        </w:tc>
        <w:tc>
          <w:tcPr>
            <w:tcW w:w="738"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221.5</w:t>
            </w:r>
          </w:p>
        </w:tc>
        <w:tc>
          <w:tcPr>
            <w:tcW w:w="167" w:type="dxa"/>
            <w:tcBorders/>
            <w:shd w:fill="CCEEFF" w:val="clear"/>
            <w:vAlign w:val="bottom"/>
          </w:tcPr>
          <w:p>
            <w:pPr>
              <w:pStyle w:val="TableContents"/>
              <w:spacing w:before="0" w:after="0"/>
              <w:ind w:left="0" w:right="0" w:hanging="0"/>
              <w:rPr/>
            </w:pPr>
            <w:r>
              <w:rPr/>
              <w:t> </w:t>
            </w:r>
          </w:p>
        </w:tc>
        <w:tc>
          <w:tcPr>
            <w:tcW w:w="787"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(19.1</w:t>
            </w:r>
          </w:p>
        </w:tc>
        <w:tc>
          <w:tcPr>
            <w:tcW w:w="18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077"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67" w:type="dxa"/>
            <w:tcBorders/>
            <w:shd w:fill="CCEEFF" w:val="clear"/>
            <w:vAlign w:val="bottom"/>
          </w:tcPr>
          <w:p>
            <w:pPr>
              <w:pStyle w:val="TableContents"/>
              <w:spacing w:before="0" w:after="0"/>
              <w:ind w:left="0" w:right="0" w:hanging="0"/>
              <w:rPr/>
            </w:pPr>
            <w:r>
              <w:rPr/>
              <w:t> </w:t>
            </w:r>
          </w:p>
        </w:tc>
        <w:tc>
          <w:tcPr>
            <w:tcW w:w="823"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(0.2</w:t>
            </w:r>
          </w:p>
        </w:tc>
        <w:tc>
          <w:tcPr>
            <w:tcW w:w="167"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751"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20.5</w:t>
            </w:r>
          </w:p>
        </w:tc>
        <w:tc>
          <w:tcPr>
            <w:tcW w:w="163" w:type="dxa"/>
            <w:tcBorders/>
            <w:shd w:fill="CCEEFF" w:val="clear"/>
            <w:vAlign w:val="bottom"/>
          </w:tcPr>
          <w:p>
            <w:pPr>
              <w:pStyle w:val="TableContents"/>
              <w:spacing w:before="0" w:after="0"/>
              <w:ind w:left="0" w:right="0" w:hanging="0"/>
              <w:rPr/>
            </w:pPr>
            <w:r>
              <w:rPr/>
              <w:t> </w:t>
            </w:r>
          </w:p>
        </w:tc>
        <w:tc>
          <w:tcPr>
            <w:tcW w:w="751"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(5.6</w:t>
            </w:r>
          </w:p>
        </w:tc>
        <w:tc>
          <w:tcPr>
            <w:tcW w:w="167"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029"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217.1</w:t>
            </w:r>
          </w:p>
        </w:tc>
        <w:tc>
          <w:tcPr>
            <w:tcW w:w="158" w:type="dxa"/>
            <w:tcBorders/>
            <w:shd w:fill="CCEEFF" w:val="clear"/>
            <w:vAlign w:val="bottom"/>
          </w:tcPr>
          <w:p>
            <w:pPr>
              <w:pStyle w:val="TableContents"/>
              <w:spacing w:before="0" w:after="0"/>
              <w:ind w:left="0" w:right="0" w:hanging="0"/>
              <w:rPr/>
            </w:pPr>
            <w:r>
              <w:rPr/>
              <w:t> </w:t>
            </w:r>
          </w:p>
        </w:tc>
        <w:tc>
          <w:tcPr>
            <w:tcW w:w="965"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(19.1</w:t>
            </w:r>
          </w:p>
        </w:tc>
        <w:tc>
          <w:tcPr>
            <w:tcW w:w="121"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r>
      <w:tr>
        <w:trPr/>
        <w:tc>
          <w:tcPr>
            <w:tcW w:w="18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Equity securities, available-for-sale</w:t>
            </w:r>
          </w:p>
        </w:tc>
        <w:tc>
          <w:tcPr>
            <w:tcW w:w="154" w:type="dxa"/>
            <w:tcBorders/>
            <w:shd w:fill="auto" w:val="clear"/>
            <w:vAlign w:val="bottom"/>
          </w:tcPr>
          <w:p>
            <w:pPr>
              <w:pStyle w:val="TableContents"/>
              <w:spacing w:before="0" w:after="0"/>
              <w:ind w:left="0" w:right="0" w:hanging="0"/>
              <w:rPr/>
            </w:pPr>
            <w:r>
              <w:rPr/>
              <w:t> </w:t>
            </w:r>
          </w:p>
        </w:tc>
        <w:tc>
          <w:tcPr>
            <w:tcW w:w="738"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48.4</w:t>
            </w:r>
          </w:p>
        </w:tc>
        <w:tc>
          <w:tcPr>
            <w:tcW w:w="167" w:type="dxa"/>
            <w:tcBorders/>
            <w:shd w:fill="auto" w:val="clear"/>
            <w:vAlign w:val="bottom"/>
          </w:tcPr>
          <w:p>
            <w:pPr>
              <w:pStyle w:val="TableContents"/>
              <w:spacing w:before="0" w:after="0"/>
              <w:ind w:left="0" w:right="0" w:hanging="0"/>
              <w:rPr/>
            </w:pPr>
            <w:r>
              <w:rPr/>
              <w:t> </w:t>
            </w:r>
          </w:p>
        </w:tc>
        <w:tc>
          <w:tcPr>
            <w:tcW w:w="787"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85" w:type="dxa"/>
            <w:tcBorders/>
            <w:shd w:fill="auto" w:val="clear"/>
            <w:vAlign w:val="bottom"/>
          </w:tcPr>
          <w:p>
            <w:pPr>
              <w:pStyle w:val="TableContents"/>
              <w:spacing w:before="0" w:after="0"/>
              <w:ind w:left="0" w:right="0" w:hanging="0"/>
              <w:rPr/>
            </w:pPr>
            <w:r>
              <w:rPr/>
              <w:t> </w:t>
            </w:r>
          </w:p>
        </w:tc>
        <w:tc>
          <w:tcPr>
            <w:tcW w:w="1077"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1.4</w:t>
            </w:r>
          </w:p>
        </w:tc>
        <w:tc>
          <w:tcPr>
            <w:tcW w:w="167" w:type="dxa"/>
            <w:tcBorders/>
            <w:shd w:fill="auto" w:val="clear"/>
            <w:vAlign w:val="bottom"/>
          </w:tcPr>
          <w:p>
            <w:pPr>
              <w:pStyle w:val="TableContents"/>
              <w:spacing w:before="0" w:after="0"/>
              <w:ind w:left="0" w:right="0" w:hanging="0"/>
              <w:rPr/>
            </w:pPr>
            <w:r>
              <w:rPr/>
              <w:t> </w:t>
            </w:r>
          </w:p>
        </w:tc>
        <w:tc>
          <w:tcPr>
            <w:tcW w:w="823"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(27.6</w:t>
            </w:r>
          </w:p>
        </w:tc>
        <w:tc>
          <w:tcPr>
            <w:tcW w:w="167"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751"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63" w:type="dxa"/>
            <w:tcBorders/>
            <w:shd w:fill="auto" w:val="clear"/>
            <w:vAlign w:val="bottom"/>
          </w:tcPr>
          <w:p>
            <w:pPr>
              <w:pStyle w:val="TableContents"/>
              <w:spacing w:before="0" w:after="0"/>
              <w:ind w:left="0" w:right="0" w:hanging="0"/>
              <w:rPr/>
            </w:pPr>
            <w:r>
              <w:rPr/>
              <w:t> </w:t>
            </w:r>
          </w:p>
        </w:tc>
        <w:tc>
          <w:tcPr>
            <w:tcW w:w="751"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(16.1</w:t>
            </w:r>
          </w:p>
        </w:tc>
        <w:tc>
          <w:tcPr>
            <w:tcW w:w="167"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029"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6.1</w:t>
            </w:r>
          </w:p>
        </w:tc>
        <w:tc>
          <w:tcPr>
            <w:tcW w:w="158" w:type="dxa"/>
            <w:tcBorders/>
            <w:shd w:fill="auto" w:val="clear"/>
            <w:vAlign w:val="bottom"/>
          </w:tcPr>
          <w:p>
            <w:pPr>
              <w:pStyle w:val="TableContents"/>
              <w:spacing w:before="0" w:after="0"/>
              <w:ind w:left="0" w:right="0" w:hanging="0"/>
              <w:rPr/>
            </w:pPr>
            <w:r>
              <w:rPr/>
              <w:t> </w:t>
            </w:r>
          </w:p>
        </w:tc>
        <w:tc>
          <w:tcPr>
            <w:tcW w:w="965"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21" w:type="dxa"/>
            <w:tcBorders/>
            <w:shd w:fill="auto" w:val="clear"/>
            <w:vAlign w:val="bottom"/>
          </w:tcPr>
          <w:p>
            <w:pPr>
              <w:pStyle w:val="TableContents"/>
              <w:spacing w:before="0" w:after="0"/>
              <w:ind w:left="0" w:right="0" w:hanging="0"/>
              <w:rPr/>
            </w:pPr>
            <w:r>
              <w:rPr/>
              <w:t> </w:t>
            </w:r>
          </w:p>
        </w:tc>
      </w:tr>
      <w:tr>
        <w:trPr/>
        <w:tc>
          <w:tcPr>
            <w:tcW w:w="18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Derivative assets</w:t>
            </w:r>
          </w:p>
        </w:tc>
        <w:tc>
          <w:tcPr>
            <w:tcW w:w="154" w:type="dxa"/>
            <w:tcBorders/>
            <w:shd w:fill="CCEEFF" w:val="clear"/>
            <w:vAlign w:val="bottom"/>
          </w:tcPr>
          <w:p>
            <w:pPr>
              <w:pStyle w:val="TableContents"/>
              <w:spacing w:before="0" w:after="0"/>
              <w:ind w:left="0" w:right="0" w:hanging="0"/>
              <w:rPr/>
            </w:pPr>
            <w:r>
              <w:rPr/>
              <w:t> </w:t>
            </w:r>
          </w:p>
        </w:tc>
        <w:tc>
          <w:tcPr>
            <w:tcW w:w="738"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33.7</w:t>
            </w:r>
          </w:p>
        </w:tc>
        <w:tc>
          <w:tcPr>
            <w:tcW w:w="167" w:type="dxa"/>
            <w:tcBorders/>
            <w:shd w:fill="CCEEFF" w:val="clear"/>
            <w:vAlign w:val="bottom"/>
          </w:tcPr>
          <w:p>
            <w:pPr>
              <w:pStyle w:val="TableContents"/>
              <w:spacing w:before="0" w:after="0"/>
              <w:ind w:left="0" w:right="0" w:hanging="0"/>
              <w:rPr/>
            </w:pPr>
            <w:r>
              <w:rPr/>
              <w:t> </w:t>
            </w:r>
          </w:p>
        </w:tc>
        <w:tc>
          <w:tcPr>
            <w:tcW w:w="787"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26.6</w:t>
            </w:r>
          </w:p>
        </w:tc>
        <w:tc>
          <w:tcPr>
            <w:tcW w:w="185" w:type="dxa"/>
            <w:tcBorders/>
            <w:shd w:fill="CCEEFF" w:val="clear"/>
            <w:vAlign w:val="bottom"/>
          </w:tcPr>
          <w:p>
            <w:pPr>
              <w:pStyle w:val="TableContents"/>
              <w:spacing w:before="0" w:after="0"/>
              <w:ind w:left="0" w:right="0" w:hanging="0"/>
              <w:rPr/>
            </w:pPr>
            <w:r>
              <w:rPr/>
              <w:t> </w:t>
            </w:r>
          </w:p>
        </w:tc>
        <w:tc>
          <w:tcPr>
            <w:tcW w:w="1077"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0.1</w:t>
            </w:r>
          </w:p>
        </w:tc>
        <w:tc>
          <w:tcPr>
            <w:tcW w:w="167" w:type="dxa"/>
            <w:tcBorders/>
            <w:shd w:fill="CCEEFF" w:val="clear"/>
            <w:vAlign w:val="bottom"/>
          </w:tcPr>
          <w:p>
            <w:pPr>
              <w:pStyle w:val="TableContents"/>
              <w:spacing w:before="0" w:after="0"/>
              <w:ind w:left="0" w:right="0" w:hanging="0"/>
              <w:rPr/>
            </w:pPr>
            <w:r>
              <w:rPr/>
              <w:t> </w:t>
            </w:r>
          </w:p>
        </w:tc>
        <w:tc>
          <w:tcPr>
            <w:tcW w:w="823"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5.7</w:t>
            </w:r>
          </w:p>
        </w:tc>
        <w:tc>
          <w:tcPr>
            <w:tcW w:w="167" w:type="dxa"/>
            <w:tcBorders/>
            <w:shd w:fill="CCEEFF" w:val="clear"/>
            <w:vAlign w:val="bottom"/>
          </w:tcPr>
          <w:p>
            <w:pPr>
              <w:pStyle w:val="TableContents"/>
              <w:spacing w:before="0" w:after="0"/>
              <w:ind w:left="0" w:right="0" w:hanging="0"/>
              <w:rPr/>
            </w:pPr>
            <w:r>
              <w:rPr/>
              <w:t> </w:t>
            </w:r>
          </w:p>
        </w:tc>
        <w:tc>
          <w:tcPr>
            <w:tcW w:w="751"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63" w:type="dxa"/>
            <w:tcBorders/>
            <w:shd w:fill="CCEEFF" w:val="clear"/>
            <w:vAlign w:val="bottom"/>
          </w:tcPr>
          <w:p>
            <w:pPr>
              <w:pStyle w:val="TableContents"/>
              <w:spacing w:before="0" w:after="0"/>
              <w:ind w:left="0" w:right="0" w:hanging="0"/>
              <w:rPr/>
            </w:pPr>
            <w:r>
              <w:rPr/>
              <w:t> </w:t>
            </w:r>
          </w:p>
        </w:tc>
        <w:tc>
          <w:tcPr>
            <w:tcW w:w="751"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67" w:type="dxa"/>
            <w:tcBorders/>
            <w:shd w:fill="CCEEFF" w:val="clear"/>
            <w:vAlign w:val="bottom"/>
          </w:tcPr>
          <w:p>
            <w:pPr>
              <w:pStyle w:val="TableContents"/>
              <w:spacing w:before="0" w:after="0"/>
              <w:ind w:left="0" w:right="0" w:hanging="0"/>
              <w:rPr/>
            </w:pPr>
            <w:r>
              <w:rPr/>
              <w:t> </w:t>
            </w:r>
          </w:p>
        </w:tc>
        <w:tc>
          <w:tcPr>
            <w:tcW w:w="1029"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66.1</w:t>
            </w:r>
          </w:p>
        </w:tc>
        <w:tc>
          <w:tcPr>
            <w:tcW w:w="158" w:type="dxa"/>
            <w:tcBorders/>
            <w:shd w:fill="CCEEFF" w:val="clear"/>
            <w:vAlign w:val="bottom"/>
          </w:tcPr>
          <w:p>
            <w:pPr>
              <w:pStyle w:val="TableContents"/>
              <w:spacing w:before="0" w:after="0"/>
              <w:ind w:left="0" w:right="0" w:hanging="0"/>
              <w:rPr/>
            </w:pPr>
            <w:r>
              <w:rPr/>
              <w:t> </w:t>
            </w:r>
          </w:p>
        </w:tc>
        <w:tc>
          <w:tcPr>
            <w:tcW w:w="965"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24.0</w:t>
            </w:r>
          </w:p>
        </w:tc>
        <w:tc>
          <w:tcPr>
            <w:tcW w:w="121" w:type="dxa"/>
            <w:tcBorders/>
            <w:shd w:fill="CCEEFF" w:val="clear"/>
            <w:vAlign w:val="bottom"/>
          </w:tcPr>
          <w:p>
            <w:pPr>
              <w:pStyle w:val="TableContents"/>
              <w:spacing w:before="0" w:after="0"/>
              <w:ind w:left="0" w:right="0" w:hanging="0"/>
              <w:rPr/>
            </w:pPr>
            <w:r>
              <w:rPr/>
              <w:t> </w:t>
            </w:r>
          </w:p>
        </w:tc>
      </w:tr>
      <w:tr>
        <w:trPr/>
        <w:tc>
          <w:tcPr>
            <w:tcW w:w="18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Other investments</w:t>
            </w:r>
          </w:p>
        </w:tc>
        <w:tc>
          <w:tcPr>
            <w:tcW w:w="154" w:type="dxa"/>
            <w:tcBorders/>
            <w:shd w:fill="auto" w:val="clear"/>
            <w:vAlign w:val="bottom"/>
          </w:tcPr>
          <w:p>
            <w:pPr>
              <w:pStyle w:val="TableContents"/>
              <w:spacing w:before="0" w:after="0"/>
              <w:ind w:left="0" w:right="0" w:hanging="0"/>
              <w:rPr/>
            </w:pPr>
            <w:r>
              <w:rPr/>
              <w:t> </w:t>
            </w:r>
          </w:p>
        </w:tc>
        <w:tc>
          <w:tcPr>
            <w:tcW w:w="738"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107.4</w:t>
            </w:r>
          </w:p>
        </w:tc>
        <w:tc>
          <w:tcPr>
            <w:tcW w:w="167" w:type="dxa"/>
            <w:tcBorders/>
            <w:shd w:fill="auto" w:val="clear"/>
            <w:vAlign w:val="bottom"/>
          </w:tcPr>
          <w:p>
            <w:pPr>
              <w:pStyle w:val="TableContents"/>
              <w:spacing w:before="0" w:after="0"/>
              <w:ind w:left="0" w:right="0" w:hanging="0"/>
              <w:rPr/>
            </w:pPr>
            <w:r>
              <w:rPr/>
              <w:t> </w:t>
            </w:r>
          </w:p>
        </w:tc>
        <w:tc>
          <w:tcPr>
            <w:tcW w:w="787"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0.6</w:t>
            </w:r>
          </w:p>
        </w:tc>
        <w:tc>
          <w:tcPr>
            <w:tcW w:w="185" w:type="dxa"/>
            <w:tcBorders/>
            <w:shd w:fill="auto" w:val="clear"/>
            <w:vAlign w:val="bottom"/>
          </w:tcPr>
          <w:p>
            <w:pPr>
              <w:pStyle w:val="TableContents"/>
              <w:spacing w:before="0" w:after="0"/>
              <w:ind w:left="0" w:right="0" w:hanging="0"/>
              <w:rPr/>
            </w:pPr>
            <w:r>
              <w:rPr/>
              <w:t> </w:t>
            </w:r>
          </w:p>
        </w:tc>
        <w:tc>
          <w:tcPr>
            <w:tcW w:w="1077"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67" w:type="dxa"/>
            <w:tcBorders/>
            <w:shd w:fill="auto" w:val="clear"/>
            <w:vAlign w:val="bottom"/>
          </w:tcPr>
          <w:p>
            <w:pPr>
              <w:pStyle w:val="TableContents"/>
              <w:spacing w:before="0" w:after="0"/>
              <w:ind w:left="0" w:right="0" w:hanging="0"/>
              <w:rPr/>
            </w:pPr>
            <w:r>
              <w:rPr/>
              <w:t> </w:t>
            </w:r>
          </w:p>
        </w:tc>
        <w:tc>
          <w:tcPr>
            <w:tcW w:w="823"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(3.5</w:t>
            </w:r>
          </w:p>
        </w:tc>
        <w:tc>
          <w:tcPr>
            <w:tcW w:w="167"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751"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63" w:type="dxa"/>
            <w:tcBorders/>
            <w:shd w:fill="auto" w:val="clear"/>
            <w:vAlign w:val="bottom"/>
          </w:tcPr>
          <w:p>
            <w:pPr>
              <w:pStyle w:val="TableContents"/>
              <w:spacing w:before="0" w:after="0"/>
              <w:ind w:left="0" w:right="0" w:hanging="0"/>
              <w:rPr/>
            </w:pPr>
            <w:r>
              <w:rPr/>
              <w:t> </w:t>
            </w:r>
          </w:p>
        </w:tc>
        <w:tc>
          <w:tcPr>
            <w:tcW w:w="751"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67" w:type="dxa"/>
            <w:tcBorders/>
            <w:shd w:fill="auto" w:val="clear"/>
            <w:vAlign w:val="bottom"/>
          </w:tcPr>
          <w:p>
            <w:pPr>
              <w:pStyle w:val="TableContents"/>
              <w:spacing w:before="0" w:after="0"/>
              <w:ind w:left="0" w:right="0" w:hanging="0"/>
              <w:rPr/>
            </w:pPr>
            <w:r>
              <w:rPr/>
              <w:t> </w:t>
            </w:r>
          </w:p>
        </w:tc>
        <w:tc>
          <w:tcPr>
            <w:tcW w:w="1029"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104.5</w:t>
            </w:r>
          </w:p>
        </w:tc>
        <w:tc>
          <w:tcPr>
            <w:tcW w:w="158" w:type="dxa"/>
            <w:tcBorders/>
            <w:shd w:fill="auto" w:val="clear"/>
            <w:vAlign w:val="bottom"/>
          </w:tcPr>
          <w:p>
            <w:pPr>
              <w:pStyle w:val="TableContents"/>
              <w:spacing w:before="0" w:after="0"/>
              <w:ind w:left="0" w:right="0" w:hanging="0"/>
              <w:rPr/>
            </w:pPr>
            <w:r>
              <w:rPr/>
              <w:t> </w:t>
            </w:r>
          </w:p>
        </w:tc>
        <w:tc>
          <w:tcPr>
            <w:tcW w:w="965"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0.6</w:t>
            </w:r>
          </w:p>
        </w:tc>
        <w:tc>
          <w:tcPr>
            <w:tcW w:w="121" w:type="dxa"/>
            <w:tcBorders/>
            <w:shd w:fill="auto" w:val="clear"/>
            <w:vAlign w:val="bottom"/>
          </w:tcPr>
          <w:p>
            <w:pPr>
              <w:pStyle w:val="TableContents"/>
              <w:spacing w:before="0" w:after="0"/>
              <w:ind w:left="0" w:right="0" w:hanging="0"/>
              <w:rPr/>
            </w:pPr>
            <w:r>
              <w:rPr/>
              <w:t> </w:t>
            </w:r>
          </w:p>
        </w:tc>
      </w:tr>
      <w:tr>
        <w:trPr/>
        <w:tc>
          <w:tcPr>
            <w:tcW w:w="18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Separate account assets (2)</w:t>
            </w:r>
          </w:p>
        </w:tc>
        <w:tc>
          <w:tcPr>
            <w:tcW w:w="154" w:type="dxa"/>
            <w:tcBorders/>
            <w:shd w:fill="CCEEFF" w:val="clear"/>
            <w:vAlign w:val="bottom"/>
          </w:tcPr>
          <w:p>
            <w:pPr>
              <w:pStyle w:val="TableContents"/>
              <w:spacing w:before="0" w:after="0"/>
              <w:ind w:left="0" w:right="0" w:hanging="0"/>
              <w:rPr/>
            </w:pPr>
            <w:r>
              <w:rPr/>
              <w:t> </w:t>
            </w:r>
          </w:p>
        </w:tc>
        <w:tc>
          <w:tcPr>
            <w:tcW w:w="738"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3,904.4</w:t>
            </w:r>
          </w:p>
        </w:tc>
        <w:tc>
          <w:tcPr>
            <w:tcW w:w="167" w:type="dxa"/>
            <w:tcBorders/>
            <w:shd w:fill="CCEEFF" w:val="clear"/>
            <w:vAlign w:val="bottom"/>
          </w:tcPr>
          <w:p>
            <w:pPr>
              <w:pStyle w:val="TableContents"/>
              <w:spacing w:before="0" w:after="0"/>
              <w:ind w:left="0" w:right="0" w:hanging="0"/>
              <w:rPr/>
            </w:pPr>
            <w:r>
              <w:rPr/>
              <w:t> </w:t>
            </w:r>
          </w:p>
        </w:tc>
        <w:tc>
          <w:tcPr>
            <w:tcW w:w="787"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100.1</w:t>
            </w:r>
          </w:p>
        </w:tc>
        <w:tc>
          <w:tcPr>
            <w:tcW w:w="185" w:type="dxa"/>
            <w:tcBorders/>
            <w:shd w:fill="CCEEFF" w:val="clear"/>
            <w:vAlign w:val="bottom"/>
          </w:tcPr>
          <w:p>
            <w:pPr>
              <w:pStyle w:val="TableContents"/>
              <w:spacing w:before="0" w:after="0"/>
              <w:ind w:left="0" w:right="0" w:hanging="0"/>
              <w:rPr/>
            </w:pPr>
            <w:r>
              <w:rPr/>
              <w:t> </w:t>
            </w:r>
          </w:p>
        </w:tc>
        <w:tc>
          <w:tcPr>
            <w:tcW w:w="1077"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(0.1</w:t>
            </w:r>
          </w:p>
        </w:tc>
        <w:tc>
          <w:tcPr>
            <w:tcW w:w="167"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823"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79.0</w:t>
            </w:r>
          </w:p>
        </w:tc>
        <w:tc>
          <w:tcPr>
            <w:tcW w:w="167" w:type="dxa"/>
            <w:tcBorders/>
            <w:shd w:fill="CCEEFF" w:val="clear"/>
            <w:vAlign w:val="bottom"/>
          </w:tcPr>
          <w:p>
            <w:pPr>
              <w:pStyle w:val="TableContents"/>
              <w:spacing w:before="0" w:after="0"/>
              <w:ind w:left="0" w:right="0" w:hanging="0"/>
              <w:rPr/>
            </w:pPr>
            <w:r>
              <w:rPr/>
              <w:t> </w:t>
            </w:r>
          </w:p>
        </w:tc>
        <w:tc>
          <w:tcPr>
            <w:tcW w:w="751"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10.4</w:t>
            </w:r>
          </w:p>
        </w:tc>
        <w:tc>
          <w:tcPr>
            <w:tcW w:w="163" w:type="dxa"/>
            <w:tcBorders/>
            <w:shd w:fill="CCEEFF" w:val="clear"/>
            <w:vAlign w:val="bottom"/>
          </w:tcPr>
          <w:p>
            <w:pPr>
              <w:pStyle w:val="TableContents"/>
              <w:spacing w:before="0" w:after="0"/>
              <w:ind w:left="0" w:right="0" w:hanging="0"/>
              <w:rPr/>
            </w:pPr>
            <w:r>
              <w:rPr/>
              <w:t> </w:t>
            </w:r>
          </w:p>
        </w:tc>
        <w:tc>
          <w:tcPr>
            <w:tcW w:w="751"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(36.8</w:t>
            </w:r>
          </w:p>
        </w:tc>
        <w:tc>
          <w:tcPr>
            <w:tcW w:w="167"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029"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4,057.0</w:t>
            </w:r>
          </w:p>
        </w:tc>
        <w:tc>
          <w:tcPr>
            <w:tcW w:w="158" w:type="dxa"/>
            <w:tcBorders/>
            <w:shd w:fill="CCEEFF" w:val="clear"/>
            <w:vAlign w:val="bottom"/>
          </w:tcPr>
          <w:p>
            <w:pPr>
              <w:pStyle w:val="TableContents"/>
              <w:spacing w:before="0" w:after="0"/>
              <w:ind w:left="0" w:right="0" w:hanging="0"/>
              <w:rPr/>
            </w:pPr>
            <w:r>
              <w:rPr/>
              <w:t> </w:t>
            </w:r>
          </w:p>
        </w:tc>
        <w:tc>
          <w:tcPr>
            <w:tcW w:w="965"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105.0</w:t>
            </w:r>
          </w:p>
        </w:tc>
        <w:tc>
          <w:tcPr>
            <w:tcW w:w="121" w:type="dxa"/>
            <w:tcBorders/>
            <w:shd w:fill="CCEEFF" w:val="clear"/>
            <w:vAlign w:val="bottom"/>
          </w:tcPr>
          <w:p>
            <w:pPr>
              <w:pStyle w:val="TableContents"/>
              <w:spacing w:before="0" w:after="0"/>
              <w:ind w:left="0" w:right="0" w:hanging="0"/>
              <w:rPr/>
            </w:pPr>
            <w:r>
              <w:rPr/>
              <w:t> </w:t>
            </w:r>
          </w:p>
        </w:tc>
      </w:tr>
      <w:tr>
        <w:trPr/>
        <w:tc>
          <w:tcPr>
            <w:tcW w:w="1835" w:type="dxa"/>
            <w:tcBorders/>
            <w:shd w:fill="auto" w:val="clear"/>
            <w:vAlign w:val="bottom"/>
          </w:tcPr>
          <w:p>
            <w:pPr>
              <w:pStyle w:val="TableContents"/>
              <w:spacing w:before="0" w:after="0"/>
              <w:ind w:left="0" w:right="0" w:hanging="0"/>
              <w:rPr/>
            </w:pPr>
            <w:r>
              <w:rPr/>
              <w:t> </w:t>
            </w:r>
          </w:p>
        </w:tc>
        <w:tc>
          <w:tcPr>
            <w:tcW w:w="154" w:type="dxa"/>
            <w:tcBorders/>
            <w:shd w:fill="auto" w:val="clear"/>
            <w:vAlign w:val="bottom"/>
          </w:tcPr>
          <w:p>
            <w:pPr>
              <w:pStyle w:val="TableContents"/>
              <w:spacing w:before="0" w:after="0"/>
              <w:ind w:left="0" w:right="0" w:hanging="0"/>
              <w:rPr/>
            </w:pPr>
            <w:r>
              <w:rPr/>
              <w:t> </w:t>
            </w:r>
          </w:p>
        </w:tc>
        <w:tc>
          <w:tcPr>
            <w:tcW w:w="738" w:type="dxa"/>
            <w:gridSpan w:val="2"/>
            <w:tcBorders/>
            <w:shd w:fill="auto" w:val="clear"/>
            <w:vAlign w:val="bottom"/>
          </w:tcPr>
          <w:p>
            <w:pPr>
              <w:pStyle w:val="TableContents"/>
              <w:spacing w:before="0" w:after="0"/>
              <w:ind w:left="0" w:right="0" w:hanging="0"/>
              <w:jc w:val="right"/>
              <w:rPr/>
            </w:pPr>
            <w:r>
              <w:rPr/>
              <w:t> </w:t>
            </w:r>
          </w:p>
        </w:tc>
        <w:tc>
          <w:tcPr>
            <w:tcW w:w="167" w:type="dxa"/>
            <w:tcBorders/>
            <w:shd w:fill="auto" w:val="clear"/>
            <w:vAlign w:val="bottom"/>
          </w:tcPr>
          <w:p>
            <w:pPr>
              <w:pStyle w:val="TableContents"/>
              <w:spacing w:before="0" w:after="0"/>
              <w:ind w:left="0" w:right="0" w:hanging="0"/>
              <w:rPr/>
            </w:pPr>
            <w:r>
              <w:rPr/>
              <w:t> </w:t>
            </w:r>
          </w:p>
        </w:tc>
        <w:tc>
          <w:tcPr>
            <w:tcW w:w="787" w:type="dxa"/>
            <w:gridSpan w:val="2"/>
            <w:tcBorders/>
            <w:shd w:fill="auto" w:val="clear"/>
            <w:vAlign w:val="bottom"/>
          </w:tcPr>
          <w:p>
            <w:pPr>
              <w:pStyle w:val="TableContents"/>
              <w:spacing w:before="0" w:after="0"/>
              <w:ind w:left="0" w:right="0" w:hanging="0"/>
              <w:jc w:val="right"/>
              <w:rPr/>
            </w:pPr>
            <w:r>
              <w:rPr/>
              <w:t> </w:t>
            </w:r>
          </w:p>
        </w:tc>
        <w:tc>
          <w:tcPr>
            <w:tcW w:w="185" w:type="dxa"/>
            <w:tcBorders/>
            <w:shd w:fill="auto" w:val="clear"/>
            <w:vAlign w:val="bottom"/>
          </w:tcPr>
          <w:p>
            <w:pPr>
              <w:pStyle w:val="TableContents"/>
              <w:spacing w:before="0" w:after="0"/>
              <w:ind w:left="0" w:right="0" w:hanging="0"/>
              <w:rPr/>
            </w:pPr>
            <w:r>
              <w:rPr/>
              <w:t> </w:t>
            </w:r>
          </w:p>
        </w:tc>
        <w:tc>
          <w:tcPr>
            <w:tcW w:w="1077" w:type="dxa"/>
            <w:gridSpan w:val="2"/>
            <w:tcBorders/>
            <w:shd w:fill="auto" w:val="clear"/>
            <w:vAlign w:val="bottom"/>
          </w:tcPr>
          <w:p>
            <w:pPr>
              <w:pStyle w:val="TableContents"/>
              <w:spacing w:before="0" w:after="0"/>
              <w:ind w:left="0" w:right="0" w:hanging="0"/>
              <w:jc w:val="right"/>
              <w:rPr/>
            </w:pPr>
            <w:r>
              <w:rPr/>
              <w:t> </w:t>
            </w:r>
          </w:p>
        </w:tc>
        <w:tc>
          <w:tcPr>
            <w:tcW w:w="167" w:type="dxa"/>
            <w:tcBorders/>
            <w:shd w:fill="auto" w:val="clear"/>
            <w:vAlign w:val="bottom"/>
          </w:tcPr>
          <w:p>
            <w:pPr>
              <w:pStyle w:val="TableContents"/>
              <w:spacing w:before="0" w:after="0"/>
              <w:ind w:left="0" w:right="0" w:hanging="0"/>
              <w:rPr/>
            </w:pPr>
            <w:r>
              <w:rPr/>
              <w:t> </w:t>
            </w:r>
          </w:p>
        </w:tc>
        <w:tc>
          <w:tcPr>
            <w:tcW w:w="823" w:type="dxa"/>
            <w:gridSpan w:val="2"/>
            <w:tcBorders/>
            <w:shd w:fill="auto" w:val="clear"/>
            <w:vAlign w:val="bottom"/>
          </w:tcPr>
          <w:p>
            <w:pPr>
              <w:pStyle w:val="TableContents"/>
              <w:spacing w:before="0" w:after="0"/>
              <w:ind w:left="0" w:right="0" w:hanging="0"/>
              <w:jc w:val="right"/>
              <w:rPr/>
            </w:pPr>
            <w:r>
              <w:rPr/>
              <w:t> </w:t>
            </w:r>
          </w:p>
        </w:tc>
        <w:tc>
          <w:tcPr>
            <w:tcW w:w="167" w:type="dxa"/>
            <w:tcBorders/>
            <w:shd w:fill="auto" w:val="clear"/>
            <w:vAlign w:val="bottom"/>
          </w:tcPr>
          <w:p>
            <w:pPr>
              <w:pStyle w:val="TableContents"/>
              <w:spacing w:before="0" w:after="0"/>
              <w:ind w:left="0" w:right="0" w:hanging="0"/>
              <w:rPr/>
            </w:pPr>
            <w:r>
              <w:rPr/>
              <w:t> </w:t>
            </w:r>
          </w:p>
        </w:tc>
        <w:tc>
          <w:tcPr>
            <w:tcW w:w="751" w:type="dxa"/>
            <w:gridSpan w:val="2"/>
            <w:tcBorders/>
            <w:shd w:fill="auto" w:val="clear"/>
            <w:vAlign w:val="bottom"/>
          </w:tcPr>
          <w:p>
            <w:pPr>
              <w:pStyle w:val="TableContents"/>
              <w:spacing w:before="0" w:after="0"/>
              <w:ind w:left="0" w:right="0" w:hanging="0"/>
              <w:jc w:val="right"/>
              <w:rPr/>
            </w:pPr>
            <w:r>
              <w:rPr/>
              <w:t> </w:t>
            </w:r>
          </w:p>
        </w:tc>
        <w:tc>
          <w:tcPr>
            <w:tcW w:w="163" w:type="dxa"/>
            <w:tcBorders/>
            <w:shd w:fill="auto" w:val="clear"/>
            <w:vAlign w:val="bottom"/>
          </w:tcPr>
          <w:p>
            <w:pPr>
              <w:pStyle w:val="TableContents"/>
              <w:spacing w:before="0" w:after="0"/>
              <w:ind w:left="0" w:right="0" w:hanging="0"/>
              <w:rPr/>
            </w:pPr>
            <w:r>
              <w:rPr/>
              <w:t> </w:t>
            </w:r>
          </w:p>
        </w:tc>
        <w:tc>
          <w:tcPr>
            <w:tcW w:w="751" w:type="dxa"/>
            <w:gridSpan w:val="2"/>
            <w:tcBorders/>
            <w:shd w:fill="auto" w:val="clear"/>
            <w:vAlign w:val="bottom"/>
          </w:tcPr>
          <w:p>
            <w:pPr>
              <w:pStyle w:val="TableContents"/>
              <w:spacing w:before="0" w:after="0"/>
              <w:ind w:left="0" w:right="0" w:hanging="0"/>
              <w:jc w:val="right"/>
              <w:rPr/>
            </w:pPr>
            <w:r>
              <w:rPr/>
              <w:t> </w:t>
            </w:r>
          </w:p>
        </w:tc>
        <w:tc>
          <w:tcPr>
            <w:tcW w:w="167" w:type="dxa"/>
            <w:tcBorders/>
            <w:shd w:fill="auto" w:val="clear"/>
            <w:vAlign w:val="bottom"/>
          </w:tcPr>
          <w:p>
            <w:pPr>
              <w:pStyle w:val="TableContents"/>
              <w:spacing w:before="0" w:after="0"/>
              <w:ind w:left="0" w:right="0" w:hanging="0"/>
              <w:rPr/>
            </w:pPr>
            <w:r>
              <w:rPr/>
              <w:t> </w:t>
            </w:r>
          </w:p>
        </w:tc>
        <w:tc>
          <w:tcPr>
            <w:tcW w:w="1029" w:type="dxa"/>
            <w:gridSpan w:val="2"/>
            <w:tcBorders/>
            <w:shd w:fill="auto" w:val="clear"/>
            <w:vAlign w:val="bottom"/>
          </w:tcPr>
          <w:p>
            <w:pPr>
              <w:pStyle w:val="TableContents"/>
              <w:spacing w:before="0" w:after="0"/>
              <w:ind w:left="0" w:right="0" w:hanging="0"/>
              <w:jc w:val="right"/>
              <w:rPr/>
            </w:pPr>
            <w:r>
              <w:rPr/>
              <w:t> </w:t>
            </w:r>
          </w:p>
        </w:tc>
        <w:tc>
          <w:tcPr>
            <w:tcW w:w="158" w:type="dxa"/>
            <w:tcBorders/>
            <w:shd w:fill="auto" w:val="clear"/>
            <w:vAlign w:val="bottom"/>
          </w:tcPr>
          <w:p>
            <w:pPr>
              <w:pStyle w:val="TableContents"/>
              <w:spacing w:before="0" w:after="0"/>
              <w:ind w:left="0" w:right="0" w:hanging="0"/>
              <w:rPr/>
            </w:pPr>
            <w:r>
              <w:rPr/>
              <w:t> </w:t>
            </w:r>
          </w:p>
        </w:tc>
        <w:tc>
          <w:tcPr>
            <w:tcW w:w="965" w:type="dxa"/>
            <w:gridSpan w:val="2"/>
            <w:tcBorders/>
            <w:shd w:fill="auto" w:val="clear"/>
            <w:vAlign w:val="bottom"/>
          </w:tcPr>
          <w:p>
            <w:pPr>
              <w:pStyle w:val="TableContents"/>
              <w:spacing w:before="0" w:after="0"/>
              <w:ind w:left="0" w:right="0" w:hanging="0"/>
              <w:jc w:val="right"/>
              <w:rPr/>
            </w:pPr>
            <w:r>
              <w:rPr/>
              <w:t> </w:t>
            </w:r>
          </w:p>
        </w:tc>
        <w:tc>
          <w:tcPr>
            <w:tcW w:w="121" w:type="dxa"/>
            <w:tcBorders/>
            <w:shd w:fill="auto" w:val="clear"/>
            <w:vAlign w:val="bottom"/>
          </w:tcPr>
          <w:p>
            <w:pPr>
              <w:pStyle w:val="TableContents"/>
              <w:spacing w:before="0" w:after="0"/>
              <w:ind w:left="0" w:right="0" w:hanging="0"/>
              <w:rPr/>
            </w:pPr>
            <w:r>
              <w:rPr/>
              <w:t> </w:t>
            </w:r>
          </w:p>
        </w:tc>
      </w:tr>
      <w:tr>
        <w:trPr/>
        <w:tc>
          <w:tcPr>
            <w:tcW w:w="1835"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Liabilities</w:t>
            </w:r>
          </w:p>
        </w:tc>
        <w:tc>
          <w:tcPr>
            <w:tcW w:w="154" w:type="dxa"/>
            <w:tcBorders/>
            <w:shd w:fill="CCEEFF" w:val="clear"/>
            <w:vAlign w:val="bottom"/>
          </w:tcPr>
          <w:p>
            <w:pPr>
              <w:pStyle w:val="TableContents"/>
              <w:spacing w:before="0" w:after="0"/>
              <w:ind w:left="0" w:right="0" w:hanging="0"/>
              <w:rPr/>
            </w:pPr>
            <w:r>
              <w:rPr/>
              <w:t> </w:t>
            </w:r>
          </w:p>
        </w:tc>
        <w:tc>
          <w:tcPr>
            <w:tcW w:w="738" w:type="dxa"/>
            <w:gridSpan w:val="2"/>
            <w:tcBorders/>
            <w:shd w:fill="CCEEFF" w:val="clear"/>
            <w:vAlign w:val="bottom"/>
          </w:tcPr>
          <w:p>
            <w:pPr>
              <w:pStyle w:val="TableContents"/>
              <w:spacing w:before="0" w:after="0"/>
              <w:ind w:left="0" w:right="0" w:hanging="0"/>
              <w:jc w:val="right"/>
              <w:rPr/>
            </w:pPr>
            <w:r>
              <w:rPr/>
              <w:t> </w:t>
            </w:r>
          </w:p>
        </w:tc>
        <w:tc>
          <w:tcPr>
            <w:tcW w:w="167" w:type="dxa"/>
            <w:tcBorders/>
            <w:shd w:fill="CCEEFF" w:val="clear"/>
            <w:vAlign w:val="bottom"/>
          </w:tcPr>
          <w:p>
            <w:pPr>
              <w:pStyle w:val="TableContents"/>
              <w:spacing w:before="0" w:after="0"/>
              <w:ind w:left="0" w:right="0" w:hanging="0"/>
              <w:rPr/>
            </w:pPr>
            <w:r>
              <w:rPr/>
              <w:t> </w:t>
            </w:r>
          </w:p>
        </w:tc>
        <w:tc>
          <w:tcPr>
            <w:tcW w:w="787" w:type="dxa"/>
            <w:gridSpan w:val="2"/>
            <w:tcBorders/>
            <w:shd w:fill="CCEEFF" w:val="clear"/>
            <w:vAlign w:val="bottom"/>
          </w:tcPr>
          <w:p>
            <w:pPr>
              <w:pStyle w:val="TableContents"/>
              <w:spacing w:before="0" w:after="0"/>
              <w:ind w:left="0" w:right="0" w:hanging="0"/>
              <w:jc w:val="right"/>
              <w:rPr/>
            </w:pPr>
            <w:r>
              <w:rPr/>
              <w:t> </w:t>
            </w:r>
          </w:p>
        </w:tc>
        <w:tc>
          <w:tcPr>
            <w:tcW w:w="185" w:type="dxa"/>
            <w:tcBorders/>
            <w:shd w:fill="CCEEFF" w:val="clear"/>
            <w:vAlign w:val="bottom"/>
          </w:tcPr>
          <w:p>
            <w:pPr>
              <w:pStyle w:val="TableContents"/>
              <w:spacing w:before="0" w:after="0"/>
              <w:ind w:left="0" w:right="0" w:hanging="0"/>
              <w:rPr/>
            </w:pPr>
            <w:r>
              <w:rPr/>
              <w:t> </w:t>
            </w:r>
          </w:p>
        </w:tc>
        <w:tc>
          <w:tcPr>
            <w:tcW w:w="1077" w:type="dxa"/>
            <w:gridSpan w:val="2"/>
            <w:tcBorders/>
            <w:shd w:fill="CCEEFF" w:val="clear"/>
            <w:vAlign w:val="bottom"/>
          </w:tcPr>
          <w:p>
            <w:pPr>
              <w:pStyle w:val="TableContents"/>
              <w:spacing w:before="0" w:after="0"/>
              <w:ind w:left="0" w:right="0" w:hanging="0"/>
              <w:jc w:val="right"/>
              <w:rPr/>
            </w:pPr>
            <w:r>
              <w:rPr/>
              <w:t> </w:t>
            </w:r>
          </w:p>
        </w:tc>
        <w:tc>
          <w:tcPr>
            <w:tcW w:w="167" w:type="dxa"/>
            <w:tcBorders/>
            <w:shd w:fill="CCEEFF" w:val="clear"/>
            <w:vAlign w:val="bottom"/>
          </w:tcPr>
          <w:p>
            <w:pPr>
              <w:pStyle w:val="TableContents"/>
              <w:spacing w:before="0" w:after="0"/>
              <w:ind w:left="0" w:right="0" w:hanging="0"/>
              <w:rPr/>
            </w:pPr>
            <w:r>
              <w:rPr/>
              <w:t> </w:t>
            </w:r>
          </w:p>
        </w:tc>
        <w:tc>
          <w:tcPr>
            <w:tcW w:w="823" w:type="dxa"/>
            <w:gridSpan w:val="2"/>
            <w:tcBorders/>
            <w:shd w:fill="CCEEFF" w:val="clear"/>
            <w:vAlign w:val="bottom"/>
          </w:tcPr>
          <w:p>
            <w:pPr>
              <w:pStyle w:val="TableContents"/>
              <w:spacing w:before="0" w:after="0"/>
              <w:ind w:left="0" w:right="0" w:hanging="0"/>
              <w:jc w:val="right"/>
              <w:rPr/>
            </w:pPr>
            <w:r>
              <w:rPr/>
              <w:t> </w:t>
            </w:r>
          </w:p>
        </w:tc>
        <w:tc>
          <w:tcPr>
            <w:tcW w:w="167" w:type="dxa"/>
            <w:tcBorders/>
            <w:shd w:fill="CCEEFF" w:val="clear"/>
            <w:vAlign w:val="bottom"/>
          </w:tcPr>
          <w:p>
            <w:pPr>
              <w:pStyle w:val="TableContents"/>
              <w:spacing w:before="0" w:after="0"/>
              <w:ind w:left="0" w:right="0" w:hanging="0"/>
              <w:rPr/>
            </w:pPr>
            <w:r>
              <w:rPr/>
              <w:t> </w:t>
            </w:r>
          </w:p>
        </w:tc>
        <w:tc>
          <w:tcPr>
            <w:tcW w:w="751" w:type="dxa"/>
            <w:gridSpan w:val="2"/>
            <w:tcBorders/>
            <w:shd w:fill="CCEEFF" w:val="clear"/>
            <w:vAlign w:val="bottom"/>
          </w:tcPr>
          <w:p>
            <w:pPr>
              <w:pStyle w:val="TableContents"/>
              <w:spacing w:before="0" w:after="0"/>
              <w:ind w:left="0" w:right="0" w:hanging="0"/>
              <w:jc w:val="right"/>
              <w:rPr/>
            </w:pPr>
            <w:r>
              <w:rPr/>
              <w:t> </w:t>
            </w:r>
          </w:p>
        </w:tc>
        <w:tc>
          <w:tcPr>
            <w:tcW w:w="163" w:type="dxa"/>
            <w:tcBorders/>
            <w:shd w:fill="CCEEFF" w:val="clear"/>
            <w:vAlign w:val="bottom"/>
          </w:tcPr>
          <w:p>
            <w:pPr>
              <w:pStyle w:val="TableContents"/>
              <w:spacing w:before="0" w:after="0"/>
              <w:ind w:left="0" w:right="0" w:hanging="0"/>
              <w:rPr/>
            </w:pPr>
            <w:r>
              <w:rPr/>
              <w:t> </w:t>
            </w:r>
          </w:p>
        </w:tc>
        <w:tc>
          <w:tcPr>
            <w:tcW w:w="751" w:type="dxa"/>
            <w:gridSpan w:val="2"/>
            <w:tcBorders/>
            <w:shd w:fill="CCEEFF" w:val="clear"/>
            <w:vAlign w:val="bottom"/>
          </w:tcPr>
          <w:p>
            <w:pPr>
              <w:pStyle w:val="TableContents"/>
              <w:spacing w:before="0" w:after="0"/>
              <w:ind w:left="0" w:right="0" w:hanging="0"/>
              <w:jc w:val="right"/>
              <w:rPr/>
            </w:pPr>
            <w:r>
              <w:rPr/>
              <w:t> </w:t>
            </w:r>
          </w:p>
        </w:tc>
        <w:tc>
          <w:tcPr>
            <w:tcW w:w="167" w:type="dxa"/>
            <w:tcBorders/>
            <w:shd w:fill="CCEEFF" w:val="clear"/>
            <w:vAlign w:val="bottom"/>
          </w:tcPr>
          <w:p>
            <w:pPr>
              <w:pStyle w:val="TableContents"/>
              <w:spacing w:before="0" w:after="0"/>
              <w:ind w:left="0" w:right="0" w:hanging="0"/>
              <w:rPr/>
            </w:pPr>
            <w:r>
              <w:rPr/>
              <w:t> </w:t>
            </w:r>
          </w:p>
        </w:tc>
        <w:tc>
          <w:tcPr>
            <w:tcW w:w="1029" w:type="dxa"/>
            <w:gridSpan w:val="2"/>
            <w:tcBorders/>
            <w:shd w:fill="CCEEFF" w:val="clear"/>
            <w:vAlign w:val="bottom"/>
          </w:tcPr>
          <w:p>
            <w:pPr>
              <w:pStyle w:val="TableContents"/>
              <w:spacing w:before="0" w:after="0"/>
              <w:ind w:left="0" w:right="0" w:hanging="0"/>
              <w:jc w:val="right"/>
              <w:rPr/>
            </w:pPr>
            <w:r>
              <w:rPr/>
              <w:t> </w:t>
            </w:r>
          </w:p>
        </w:tc>
        <w:tc>
          <w:tcPr>
            <w:tcW w:w="158" w:type="dxa"/>
            <w:tcBorders/>
            <w:shd w:fill="CCEEFF" w:val="clear"/>
            <w:vAlign w:val="bottom"/>
          </w:tcPr>
          <w:p>
            <w:pPr>
              <w:pStyle w:val="TableContents"/>
              <w:spacing w:before="0" w:after="0"/>
              <w:ind w:left="0" w:right="0" w:hanging="0"/>
              <w:rPr/>
            </w:pPr>
            <w:r>
              <w:rPr/>
              <w:t> </w:t>
            </w:r>
          </w:p>
        </w:tc>
        <w:tc>
          <w:tcPr>
            <w:tcW w:w="965" w:type="dxa"/>
            <w:gridSpan w:val="2"/>
            <w:tcBorders/>
            <w:shd w:fill="CCEEFF" w:val="clear"/>
            <w:vAlign w:val="bottom"/>
          </w:tcPr>
          <w:p>
            <w:pPr>
              <w:pStyle w:val="TableContents"/>
              <w:spacing w:before="0" w:after="0"/>
              <w:ind w:left="0" w:right="0" w:hanging="0"/>
              <w:jc w:val="right"/>
              <w:rPr/>
            </w:pPr>
            <w:r>
              <w:rPr/>
              <w:t> </w:t>
            </w:r>
          </w:p>
        </w:tc>
        <w:tc>
          <w:tcPr>
            <w:tcW w:w="121" w:type="dxa"/>
            <w:tcBorders/>
            <w:shd w:fill="CCEEFF" w:val="clear"/>
            <w:vAlign w:val="bottom"/>
          </w:tcPr>
          <w:p>
            <w:pPr>
              <w:pStyle w:val="TableContents"/>
              <w:spacing w:before="0" w:after="0"/>
              <w:ind w:left="0" w:right="0" w:hanging="0"/>
              <w:rPr/>
            </w:pPr>
            <w:r>
              <w:rPr/>
              <w:t> </w:t>
            </w:r>
          </w:p>
        </w:tc>
      </w:tr>
      <w:tr>
        <w:trPr/>
        <w:tc>
          <w:tcPr>
            <w:tcW w:w="18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Investment-type insurance contracts</w:t>
            </w:r>
          </w:p>
        </w:tc>
        <w:tc>
          <w:tcPr>
            <w:tcW w:w="154" w:type="dxa"/>
            <w:tcBorders/>
            <w:shd w:fill="auto" w:val="clear"/>
            <w:vAlign w:val="bottom"/>
          </w:tcPr>
          <w:p>
            <w:pPr>
              <w:pStyle w:val="TableContents"/>
              <w:spacing w:before="0" w:after="0"/>
              <w:ind w:left="0" w:right="0" w:hanging="0"/>
              <w:rPr/>
            </w:pPr>
            <w:r>
              <w:rPr/>
              <w:t> </w:t>
            </w:r>
          </w:p>
        </w:tc>
        <w:tc>
          <w:tcPr>
            <w:tcW w:w="738"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(49.2</w:t>
            </w:r>
          </w:p>
        </w:tc>
        <w:tc>
          <w:tcPr>
            <w:tcW w:w="167"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787"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(122.0</w:t>
            </w:r>
          </w:p>
        </w:tc>
        <w:tc>
          <w:tcPr>
            <w:tcW w:w="18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077"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67" w:type="dxa"/>
            <w:tcBorders/>
            <w:shd w:fill="auto" w:val="clear"/>
            <w:vAlign w:val="bottom"/>
          </w:tcPr>
          <w:p>
            <w:pPr>
              <w:pStyle w:val="TableContents"/>
              <w:spacing w:before="0" w:after="0"/>
              <w:ind w:left="0" w:right="0" w:hanging="0"/>
              <w:rPr/>
            </w:pPr>
            <w:r>
              <w:rPr/>
              <w:t> </w:t>
            </w:r>
          </w:p>
        </w:tc>
        <w:tc>
          <w:tcPr>
            <w:tcW w:w="823"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5.1</w:t>
            </w:r>
          </w:p>
        </w:tc>
        <w:tc>
          <w:tcPr>
            <w:tcW w:w="167" w:type="dxa"/>
            <w:tcBorders/>
            <w:shd w:fill="auto" w:val="clear"/>
            <w:vAlign w:val="bottom"/>
          </w:tcPr>
          <w:p>
            <w:pPr>
              <w:pStyle w:val="TableContents"/>
              <w:spacing w:before="0" w:after="0"/>
              <w:ind w:left="0" w:right="0" w:hanging="0"/>
              <w:rPr/>
            </w:pPr>
            <w:r>
              <w:rPr/>
              <w:t> </w:t>
            </w:r>
          </w:p>
        </w:tc>
        <w:tc>
          <w:tcPr>
            <w:tcW w:w="751"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63" w:type="dxa"/>
            <w:tcBorders/>
            <w:shd w:fill="auto" w:val="clear"/>
            <w:vAlign w:val="bottom"/>
          </w:tcPr>
          <w:p>
            <w:pPr>
              <w:pStyle w:val="TableContents"/>
              <w:spacing w:before="0" w:after="0"/>
              <w:ind w:left="0" w:right="0" w:hanging="0"/>
              <w:rPr/>
            </w:pPr>
            <w:r>
              <w:rPr/>
              <w:t> </w:t>
            </w:r>
          </w:p>
        </w:tc>
        <w:tc>
          <w:tcPr>
            <w:tcW w:w="751"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67" w:type="dxa"/>
            <w:tcBorders/>
            <w:shd w:fill="auto" w:val="clear"/>
            <w:vAlign w:val="bottom"/>
          </w:tcPr>
          <w:p>
            <w:pPr>
              <w:pStyle w:val="TableContents"/>
              <w:spacing w:before="0" w:after="0"/>
              <w:ind w:left="0" w:right="0" w:hanging="0"/>
              <w:rPr/>
            </w:pPr>
            <w:r>
              <w:rPr/>
              <w:t> </w:t>
            </w:r>
          </w:p>
        </w:tc>
        <w:tc>
          <w:tcPr>
            <w:tcW w:w="1029"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(166.1</w:t>
            </w:r>
          </w:p>
        </w:tc>
        <w:tc>
          <w:tcPr>
            <w:tcW w:w="158"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965"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(123.9</w:t>
            </w:r>
          </w:p>
        </w:tc>
        <w:tc>
          <w:tcPr>
            <w:tcW w:w="121"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r>
      <w:tr>
        <w:trPr/>
        <w:tc>
          <w:tcPr>
            <w:tcW w:w="18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Derivative liabilities</w:t>
            </w:r>
          </w:p>
        </w:tc>
        <w:tc>
          <w:tcPr>
            <w:tcW w:w="154" w:type="dxa"/>
            <w:tcBorders/>
            <w:shd w:fill="CCEEFF" w:val="clear"/>
            <w:vAlign w:val="bottom"/>
          </w:tcPr>
          <w:p>
            <w:pPr>
              <w:pStyle w:val="TableContents"/>
              <w:spacing w:before="0" w:after="0"/>
              <w:ind w:left="0" w:right="0" w:hanging="0"/>
              <w:rPr/>
            </w:pPr>
            <w:r>
              <w:rPr/>
              <w:t> </w:t>
            </w:r>
          </w:p>
        </w:tc>
        <w:tc>
          <w:tcPr>
            <w:tcW w:w="738"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(178.8</w:t>
            </w:r>
          </w:p>
        </w:tc>
        <w:tc>
          <w:tcPr>
            <w:tcW w:w="167"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787"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(20.7</w:t>
            </w:r>
          </w:p>
        </w:tc>
        <w:tc>
          <w:tcPr>
            <w:tcW w:w="18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077"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(2.2</w:t>
            </w:r>
          </w:p>
        </w:tc>
        <w:tc>
          <w:tcPr>
            <w:tcW w:w="167"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823"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(2.5</w:t>
            </w:r>
          </w:p>
        </w:tc>
        <w:tc>
          <w:tcPr>
            <w:tcW w:w="167"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751"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63" w:type="dxa"/>
            <w:tcBorders/>
            <w:shd w:fill="CCEEFF" w:val="clear"/>
            <w:vAlign w:val="bottom"/>
          </w:tcPr>
          <w:p>
            <w:pPr>
              <w:pStyle w:val="TableContents"/>
              <w:spacing w:before="0" w:after="0"/>
              <w:ind w:left="0" w:right="0" w:hanging="0"/>
              <w:rPr/>
            </w:pPr>
            <w:r>
              <w:rPr/>
              <w:t> </w:t>
            </w:r>
          </w:p>
        </w:tc>
        <w:tc>
          <w:tcPr>
            <w:tcW w:w="751"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67" w:type="dxa"/>
            <w:tcBorders/>
            <w:shd w:fill="CCEEFF" w:val="clear"/>
            <w:vAlign w:val="bottom"/>
          </w:tcPr>
          <w:p>
            <w:pPr>
              <w:pStyle w:val="TableContents"/>
              <w:spacing w:before="0" w:after="0"/>
              <w:ind w:left="0" w:right="0" w:hanging="0"/>
              <w:rPr/>
            </w:pPr>
            <w:r>
              <w:rPr/>
              <w:t> </w:t>
            </w:r>
          </w:p>
        </w:tc>
        <w:tc>
          <w:tcPr>
            <w:tcW w:w="1029"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(204.2</w:t>
            </w:r>
          </w:p>
        </w:tc>
        <w:tc>
          <w:tcPr>
            <w:tcW w:w="158"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965"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(24.6</w:t>
            </w:r>
          </w:p>
        </w:tc>
        <w:tc>
          <w:tcPr>
            <w:tcW w:w="121"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r>
      <w:tr>
        <w:trPr/>
        <w:tc>
          <w:tcPr>
            <w:tcW w:w="18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Other liabilities (3)</w:t>
            </w:r>
          </w:p>
        </w:tc>
        <w:tc>
          <w:tcPr>
            <w:tcW w:w="154" w:type="dxa"/>
            <w:tcBorders/>
            <w:shd w:fill="auto" w:val="clear"/>
            <w:vAlign w:val="bottom"/>
          </w:tcPr>
          <w:p>
            <w:pPr>
              <w:pStyle w:val="TableContents"/>
              <w:spacing w:before="0" w:after="0"/>
              <w:ind w:left="0" w:right="0" w:hanging="0"/>
              <w:rPr/>
            </w:pPr>
            <w:r>
              <w:rPr/>
              <w:t> </w:t>
            </w:r>
          </w:p>
        </w:tc>
        <w:tc>
          <w:tcPr>
            <w:tcW w:w="738"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(178.8</w:t>
            </w:r>
          </w:p>
        </w:tc>
        <w:tc>
          <w:tcPr>
            <w:tcW w:w="167"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787"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5.1</w:t>
            </w:r>
          </w:p>
        </w:tc>
        <w:tc>
          <w:tcPr>
            <w:tcW w:w="185" w:type="dxa"/>
            <w:tcBorders/>
            <w:shd w:fill="auto" w:val="clear"/>
            <w:vAlign w:val="bottom"/>
          </w:tcPr>
          <w:p>
            <w:pPr>
              <w:pStyle w:val="TableContents"/>
              <w:spacing w:before="0" w:after="0"/>
              <w:ind w:left="0" w:right="0" w:hanging="0"/>
              <w:rPr/>
            </w:pPr>
            <w:r>
              <w:rPr/>
              <w:t> </w:t>
            </w:r>
          </w:p>
        </w:tc>
        <w:tc>
          <w:tcPr>
            <w:tcW w:w="1077"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22.4</w:t>
            </w:r>
          </w:p>
        </w:tc>
        <w:tc>
          <w:tcPr>
            <w:tcW w:w="167" w:type="dxa"/>
            <w:tcBorders/>
            <w:shd w:fill="auto" w:val="clear"/>
            <w:vAlign w:val="bottom"/>
          </w:tcPr>
          <w:p>
            <w:pPr>
              <w:pStyle w:val="TableContents"/>
              <w:spacing w:before="0" w:after="0"/>
              <w:ind w:left="0" w:right="0" w:hanging="0"/>
              <w:rPr/>
            </w:pPr>
            <w:r>
              <w:rPr/>
              <w:t> </w:t>
            </w:r>
          </w:p>
        </w:tc>
        <w:tc>
          <w:tcPr>
            <w:tcW w:w="823"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(4.7</w:t>
            </w:r>
          </w:p>
        </w:tc>
        <w:tc>
          <w:tcPr>
            <w:tcW w:w="167"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751"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63" w:type="dxa"/>
            <w:tcBorders/>
            <w:shd w:fill="auto" w:val="clear"/>
            <w:vAlign w:val="bottom"/>
          </w:tcPr>
          <w:p>
            <w:pPr>
              <w:pStyle w:val="TableContents"/>
              <w:spacing w:before="0" w:after="0"/>
              <w:ind w:left="0" w:right="0" w:hanging="0"/>
              <w:rPr/>
            </w:pPr>
            <w:r>
              <w:rPr/>
              <w:t> </w:t>
            </w:r>
          </w:p>
        </w:tc>
        <w:tc>
          <w:tcPr>
            <w:tcW w:w="751"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67" w:type="dxa"/>
            <w:tcBorders/>
            <w:shd w:fill="auto" w:val="clear"/>
            <w:vAlign w:val="bottom"/>
          </w:tcPr>
          <w:p>
            <w:pPr>
              <w:pStyle w:val="TableContents"/>
              <w:spacing w:before="0" w:after="0"/>
              <w:ind w:left="0" w:right="0" w:hanging="0"/>
              <w:rPr/>
            </w:pPr>
            <w:r>
              <w:rPr/>
              <w:t> </w:t>
            </w:r>
          </w:p>
        </w:tc>
        <w:tc>
          <w:tcPr>
            <w:tcW w:w="1029"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(156.0</w:t>
            </w:r>
          </w:p>
        </w:tc>
        <w:tc>
          <w:tcPr>
            <w:tcW w:w="158"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965"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(1.0</w:t>
            </w:r>
          </w:p>
        </w:tc>
        <w:tc>
          <w:tcPr>
            <w:tcW w:w="121"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r>
      <w:tr>
        <w:trPr/>
        <w:tc>
          <w:tcPr>
            <w:tcW w:w="1835"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c>
          <w:tcPr>
            <w:tcW w:w="161" w:type="dxa"/>
            <w:tcBorders/>
            <w:shd w:fill="auto" w:val="clear"/>
            <w:vAlign w:val="center"/>
          </w:tcPr>
          <w:p>
            <w:pPr>
              <w:pStyle w:val="TableContents"/>
              <w:spacing w:before="0" w:after="283"/>
              <w:rPr>
                <w:sz w:val="4"/>
                <w:szCs w:val="4"/>
              </w:rPr>
            </w:pPr>
            <w:r>
              <w:rPr>
                <w:sz w:val="4"/>
                <w:szCs w:val="4"/>
              </w:rPr>
            </w:r>
          </w:p>
        </w:tc>
        <w:tc>
          <w:tcPr>
            <w:tcW w:w="577" w:type="dxa"/>
            <w:tcBorders/>
            <w:shd w:fill="auto" w:val="clear"/>
            <w:vAlign w:val="center"/>
          </w:tcPr>
          <w:p>
            <w:pPr>
              <w:pStyle w:val="TableContents"/>
              <w:spacing w:before="0" w:after="283"/>
              <w:rPr>
                <w:sz w:val="4"/>
                <w:szCs w:val="4"/>
              </w:rPr>
            </w:pPr>
            <w:r>
              <w:rPr>
                <w:sz w:val="4"/>
                <w:szCs w:val="4"/>
              </w:rPr>
            </w:r>
          </w:p>
        </w:tc>
        <w:tc>
          <w:tcPr>
            <w:tcW w:w="167" w:type="dxa"/>
            <w:tcBorders/>
            <w:shd w:fill="auto" w:val="clear"/>
            <w:vAlign w:val="center"/>
          </w:tcPr>
          <w:p>
            <w:pPr>
              <w:pStyle w:val="TableContents"/>
              <w:spacing w:before="0" w:after="283"/>
              <w:rPr>
                <w:sz w:val="4"/>
                <w:szCs w:val="4"/>
              </w:rPr>
            </w:pPr>
            <w:r>
              <w:rPr>
                <w:sz w:val="4"/>
                <w:szCs w:val="4"/>
              </w:rPr>
            </w:r>
          </w:p>
        </w:tc>
        <w:tc>
          <w:tcPr>
            <w:tcW w:w="249" w:type="dxa"/>
            <w:tcBorders/>
            <w:shd w:fill="auto" w:val="clear"/>
            <w:vAlign w:val="center"/>
          </w:tcPr>
          <w:p>
            <w:pPr>
              <w:pStyle w:val="TableContents"/>
              <w:spacing w:before="0" w:after="283"/>
              <w:rPr>
                <w:sz w:val="4"/>
                <w:szCs w:val="4"/>
              </w:rPr>
            </w:pPr>
            <w:r>
              <w:rPr>
                <w:sz w:val="4"/>
                <w:szCs w:val="4"/>
              </w:rPr>
            </w:r>
          </w:p>
        </w:tc>
        <w:tc>
          <w:tcPr>
            <w:tcW w:w="538" w:type="dxa"/>
            <w:tcBorders/>
            <w:shd w:fill="auto" w:val="clear"/>
            <w:vAlign w:val="center"/>
          </w:tcPr>
          <w:p>
            <w:pPr>
              <w:pStyle w:val="TableContents"/>
              <w:spacing w:before="0" w:after="283"/>
              <w:rPr>
                <w:sz w:val="4"/>
                <w:szCs w:val="4"/>
              </w:rPr>
            </w:pPr>
            <w:r>
              <w:rPr>
                <w:sz w:val="4"/>
                <w:szCs w:val="4"/>
              </w:rPr>
            </w:r>
          </w:p>
        </w:tc>
        <w:tc>
          <w:tcPr>
            <w:tcW w:w="185" w:type="dxa"/>
            <w:tcBorders/>
            <w:shd w:fill="auto" w:val="clear"/>
            <w:vAlign w:val="center"/>
          </w:tcPr>
          <w:p>
            <w:pPr>
              <w:pStyle w:val="TableContents"/>
              <w:spacing w:before="0" w:after="283"/>
              <w:rPr>
                <w:sz w:val="4"/>
                <w:szCs w:val="4"/>
              </w:rPr>
            </w:pPr>
            <w:r>
              <w:rPr>
                <w:sz w:val="4"/>
                <w:szCs w:val="4"/>
              </w:rPr>
            </w:r>
          </w:p>
        </w:tc>
        <w:tc>
          <w:tcPr>
            <w:tcW w:w="286" w:type="dxa"/>
            <w:tcBorders/>
            <w:shd w:fill="auto" w:val="clear"/>
            <w:vAlign w:val="center"/>
          </w:tcPr>
          <w:p>
            <w:pPr>
              <w:pStyle w:val="TableContents"/>
              <w:spacing w:before="0" w:after="283"/>
              <w:rPr>
                <w:sz w:val="4"/>
                <w:szCs w:val="4"/>
              </w:rPr>
            </w:pPr>
            <w:r>
              <w:rPr>
                <w:sz w:val="4"/>
                <w:szCs w:val="4"/>
              </w:rPr>
            </w:r>
          </w:p>
        </w:tc>
        <w:tc>
          <w:tcPr>
            <w:tcW w:w="791" w:type="dxa"/>
            <w:tcBorders/>
            <w:shd w:fill="auto" w:val="clear"/>
            <w:vAlign w:val="center"/>
          </w:tcPr>
          <w:p>
            <w:pPr>
              <w:pStyle w:val="TableContents"/>
              <w:spacing w:before="0" w:after="283"/>
              <w:rPr>
                <w:sz w:val="4"/>
                <w:szCs w:val="4"/>
              </w:rPr>
            </w:pPr>
            <w:r>
              <w:rPr>
                <w:sz w:val="4"/>
                <w:szCs w:val="4"/>
              </w:rPr>
            </w:r>
          </w:p>
        </w:tc>
        <w:tc>
          <w:tcPr>
            <w:tcW w:w="167"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center"/>
          </w:tcPr>
          <w:p>
            <w:pPr>
              <w:pStyle w:val="TableContents"/>
              <w:spacing w:before="0" w:after="283"/>
              <w:rPr>
                <w:sz w:val="4"/>
                <w:szCs w:val="4"/>
              </w:rPr>
            </w:pPr>
            <w:r>
              <w:rPr>
                <w:sz w:val="4"/>
                <w:szCs w:val="4"/>
              </w:rPr>
            </w:r>
          </w:p>
        </w:tc>
        <w:tc>
          <w:tcPr>
            <w:tcW w:w="635" w:type="dxa"/>
            <w:tcBorders/>
            <w:shd w:fill="auto" w:val="clear"/>
            <w:vAlign w:val="center"/>
          </w:tcPr>
          <w:p>
            <w:pPr>
              <w:pStyle w:val="TableContents"/>
              <w:spacing w:before="0" w:after="283"/>
              <w:rPr>
                <w:sz w:val="4"/>
                <w:szCs w:val="4"/>
              </w:rPr>
            </w:pPr>
            <w:r>
              <w:rPr>
                <w:sz w:val="4"/>
                <w:szCs w:val="4"/>
              </w:rPr>
            </w:r>
          </w:p>
        </w:tc>
        <w:tc>
          <w:tcPr>
            <w:tcW w:w="167" w:type="dxa"/>
            <w:tcBorders/>
            <w:shd w:fill="auto" w:val="clear"/>
            <w:vAlign w:val="center"/>
          </w:tcPr>
          <w:p>
            <w:pPr>
              <w:pStyle w:val="TableContents"/>
              <w:spacing w:before="0" w:after="283"/>
              <w:rPr>
                <w:sz w:val="4"/>
                <w:szCs w:val="4"/>
              </w:rPr>
            </w:pPr>
            <w:r>
              <w:rPr>
                <w:sz w:val="4"/>
                <w:szCs w:val="4"/>
              </w:rPr>
            </w:r>
          </w:p>
        </w:tc>
        <w:tc>
          <w:tcPr>
            <w:tcW w:w="235" w:type="dxa"/>
            <w:tcBorders/>
            <w:shd w:fill="auto" w:val="clear"/>
            <w:vAlign w:val="center"/>
          </w:tcPr>
          <w:p>
            <w:pPr>
              <w:pStyle w:val="TableContents"/>
              <w:spacing w:before="0" w:after="283"/>
              <w:rPr>
                <w:sz w:val="4"/>
                <w:szCs w:val="4"/>
              </w:rPr>
            </w:pPr>
            <w:r>
              <w:rPr>
                <w:sz w:val="4"/>
                <w:szCs w:val="4"/>
              </w:rPr>
            </w:r>
          </w:p>
        </w:tc>
        <w:tc>
          <w:tcPr>
            <w:tcW w:w="516" w:type="dxa"/>
            <w:tcBorders/>
            <w:shd w:fill="auto" w:val="clear"/>
            <w:vAlign w:val="center"/>
          </w:tcPr>
          <w:p>
            <w:pPr>
              <w:pStyle w:val="TableContents"/>
              <w:spacing w:before="0" w:after="283"/>
              <w:rPr>
                <w:sz w:val="4"/>
                <w:szCs w:val="4"/>
              </w:rPr>
            </w:pPr>
            <w:r>
              <w:rPr>
                <w:sz w:val="4"/>
                <w:szCs w:val="4"/>
              </w:rPr>
            </w:r>
          </w:p>
        </w:tc>
        <w:tc>
          <w:tcPr>
            <w:tcW w:w="163" w:type="dxa"/>
            <w:tcBorders/>
            <w:shd w:fill="auto" w:val="clear"/>
            <w:vAlign w:val="center"/>
          </w:tcPr>
          <w:p>
            <w:pPr>
              <w:pStyle w:val="TableContents"/>
              <w:spacing w:before="0" w:after="283"/>
              <w:rPr>
                <w:sz w:val="4"/>
                <w:szCs w:val="4"/>
              </w:rPr>
            </w:pPr>
            <w:r>
              <w:rPr>
                <w:sz w:val="4"/>
                <w:szCs w:val="4"/>
              </w:rPr>
            </w:r>
          </w:p>
        </w:tc>
        <w:tc>
          <w:tcPr>
            <w:tcW w:w="235" w:type="dxa"/>
            <w:tcBorders/>
            <w:shd w:fill="auto" w:val="clear"/>
            <w:vAlign w:val="center"/>
          </w:tcPr>
          <w:p>
            <w:pPr>
              <w:pStyle w:val="TableContents"/>
              <w:spacing w:before="0" w:after="283"/>
              <w:rPr>
                <w:sz w:val="4"/>
                <w:szCs w:val="4"/>
              </w:rPr>
            </w:pPr>
            <w:r>
              <w:rPr>
                <w:sz w:val="4"/>
                <w:szCs w:val="4"/>
              </w:rPr>
            </w:r>
          </w:p>
        </w:tc>
        <w:tc>
          <w:tcPr>
            <w:tcW w:w="516" w:type="dxa"/>
            <w:tcBorders/>
            <w:shd w:fill="auto" w:val="clear"/>
            <w:vAlign w:val="center"/>
          </w:tcPr>
          <w:p>
            <w:pPr>
              <w:pStyle w:val="TableContents"/>
              <w:spacing w:before="0" w:after="283"/>
              <w:rPr>
                <w:sz w:val="4"/>
                <w:szCs w:val="4"/>
              </w:rPr>
            </w:pPr>
            <w:r>
              <w:rPr>
                <w:sz w:val="4"/>
                <w:szCs w:val="4"/>
              </w:rPr>
            </w:r>
          </w:p>
        </w:tc>
        <w:tc>
          <w:tcPr>
            <w:tcW w:w="167" w:type="dxa"/>
            <w:tcBorders/>
            <w:shd w:fill="auto" w:val="clear"/>
            <w:vAlign w:val="center"/>
          </w:tcPr>
          <w:p>
            <w:pPr>
              <w:pStyle w:val="TableContents"/>
              <w:spacing w:before="0" w:after="283"/>
              <w:rPr>
                <w:sz w:val="4"/>
                <w:szCs w:val="4"/>
              </w:rPr>
            </w:pPr>
            <w:r>
              <w:rPr>
                <w:sz w:val="4"/>
                <w:szCs w:val="4"/>
              </w:rPr>
            </w:r>
          </w:p>
        </w:tc>
        <w:tc>
          <w:tcPr>
            <w:tcW w:w="203" w:type="dxa"/>
            <w:tcBorders/>
            <w:shd w:fill="auto" w:val="clear"/>
            <w:vAlign w:val="center"/>
          </w:tcPr>
          <w:p>
            <w:pPr>
              <w:pStyle w:val="TableContents"/>
              <w:spacing w:before="0" w:after="283"/>
              <w:rPr>
                <w:sz w:val="4"/>
                <w:szCs w:val="4"/>
              </w:rPr>
            </w:pPr>
            <w:r>
              <w:rPr>
                <w:sz w:val="4"/>
                <w:szCs w:val="4"/>
              </w:rPr>
            </w:r>
          </w:p>
        </w:tc>
        <w:tc>
          <w:tcPr>
            <w:tcW w:w="826" w:type="dxa"/>
            <w:tcBorders/>
            <w:shd w:fill="auto" w:val="clear"/>
            <w:vAlign w:val="center"/>
          </w:tcPr>
          <w:p>
            <w:pPr>
              <w:pStyle w:val="TableContents"/>
              <w:spacing w:before="0" w:after="283"/>
              <w:rPr>
                <w:sz w:val="4"/>
                <w:szCs w:val="4"/>
              </w:rPr>
            </w:pPr>
            <w:r>
              <w:rPr>
                <w:sz w:val="4"/>
                <w:szCs w:val="4"/>
              </w:rPr>
            </w:r>
          </w:p>
        </w:tc>
        <w:tc>
          <w:tcPr>
            <w:tcW w:w="158" w:type="dxa"/>
            <w:tcBorders/>
            <w:shd w:fill="auto" w:val="clear"/>
            <w:vAlign w:val="center"/>
          </w:tcPr>
          <w:p>
            <w:pPr>
              <w:pStyle w:val="TableContents"/>
              <w:spacing w:before="0" w:after="283"/>
              <w:rPr>
                <w:sz w:val="4"/>
                <w:szCs w:val="4"/>
              </w:rPr>
            </w:pPr>
            <w:r>
              <w:rPr>
                <w:sz w:val="4"/>
                <w:szCs w:val="4"/>
              </w:rPr>
            </w:r>
          </w:p>
        </w:tc>
        <w:tc>
          <w:tcPr>
            <w:tcW w:w="285" w:type="dxa"/>
            <w:tcBorders/>
            <w:shd w:fill="auto" w:val="clear"/>
            <w:vAlign w:val="center"/>
          </w:tcPr>
          <w:p>
            <w:pPr>
              <w:pStyle w:val="TableContents"/>
              <w:spacing w:before="0" w:after="283"/>
              <w:rPr>
                <w:sz w:val="4"/>
                <w:szCs w:val="4"/>
              </w:rPr>
            </w:pPr>
            <w:r>
              <w:rPr>
                <w:sz w:val="4"/>
                <w:szCs w:val="4"/>
              </w:rPr>
            </w:r>
          </w:p>
        </w:tc>
        <w:tc>
          <w:tcPr>
            <w:tcW w:w="680" w:type="dxa"/>
            <w:tcBorders/>
            <w:shd w:fill="auto" w:val="clear"/>
            <w:vAlign w:val="center"/>
          </w:tcPr>
          <w:p>
            <w:pPr>
              <w:pStyle w:val="TableContents"/>
              <w:spacing w:before="0" w:after="283"/>
              <w:rPr>
                <w:sz w:val="4"/>
                <w:szCs w:val="4"/>
              </w:rPr>
            </w:pPr>
            <w:r>
              <w:rPr>
                <w:sz w:val="4"/>
                <w:szCs w:val="4"/>
              </w:rPr>
            </w:r>
          </w:p>
        </w:tc>
        <w:tc>
          <w:tcPr>
            <w:tcW w:w="121" w:type="dxa"/>
            <w:tcBorders/>
            <w:shd w:fill="auto" w:val="clear"/>
            <w:vAlign w:val="center"/>
          </w:tcPr>
          <w:p>
            <w:pPr>
              <w:pStyle w:val="TableContents"/>
              <w:spacing w:before="0" w:after="283"/>
              <w:rPr>
                <w:sz w:val="4"/>
                <w:szCs w:val="4"/>
              </w:rPr>
            </w:pPr>
            <w:r>
              <w:rPr>
                <w:sz w:val="4"/>
                <w:szCs w:val="4"/>
              </w:rPr>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57</w:t>
      </w:r>
      <w:bookmarkStart w:id="65" w:name="PB_57_173059_5796"/>
      <w:bookmarkEnd w:id="65"/>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1776"/>
        <w:gridCol w:w="150"/>
        <w:gridCol w:w="207"/>
        <w:gridCol w:w="760"/>
        <w:gridCol w:w="112"/>
        <w:gridCol w:w="249"/>
        <w:gridCol w:w="437"/>
        <w:gridCol w:w="194"/>
        <w:gridCol w:w="334"/>
        <w:gridCol w:w="747"/>
        <w:gridCol w:w="162"/>
        <w:gridCol w:w="218"/>
        <w:gridCol w:w="610"/>
        <w:gridCol w:w="162"/>
        <w:gridCol w:w="164"/>
        <w:gridCol w:w="585"/>
        <w:gridCol w:w="157"/>
        <w:gridCol w:w="240"/>
        <w:gridCol w:w="510"/>
        <w:gridCol w:w="162"/>
        <w:gridCol w:w="207"/>
        <w:gridCol w:w="822"/>
        <w:gridCol w:w="154"/>
        <w:gridCol w:w="293"/>
        <w:gridCol w:w="672"/>
        <w:gridCol w:w="121"/>
      </w:tblGrid>
      <w:tr>
        <w:trPr/>
        <w:tc>
          <w:tcPr>
            <w:tcW w:w="1776"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7039" w:type="dxa"/>
            <w:gridSpan w:val="20"/>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For the nine months ended September 30, 2012</w:t>
            </w:r>
          </w:p>
        </w:tc>
        <w:tc>
          <w:tcPr>
            <w:tcW w:w="154" w:type="dxa"/>
            <w:tcBorders/>
            <w:shd w:fill="auto" w:val="clear"/>
            <w:vAlign w:val="bottom"/>
          </w:tcPr>
          <w:p>
            <w:pPr>
              <w:pStyle w:val="TableContents"/>
              <w:spacing w:before="0" w:after="0"/>
              <w:ind w:left="0" w:right="0" w:hanging="0"/>
              <w:jc w:val="center"/>
              <w:rPr/>
            </w:pPr>
            <w:r>
              <w:rPr/>
              <w:t> </w:t>
            </w:r>
          </w:p>
        </w:tc>
        <w:tc>
          <w:tcPr>
            <w:tcW w:w="965"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Changes in</w:t>
            </w:r>
          </w:p>
        </w:tc>
        <w:tc>
          <w:tcPr>
            <w:tcW w:w="121" w:type="dxa"/>
            <w:tcBorders/>
            <w:shd w:fill="auto" w:val="clear"/>
            <w:vAlign w:val="bottom"/>
          </w:tcPr>
          <w:p>
            <w:pPr>
              <w:pStyle w:val="TableContents"/>
              <w:spacing w:before="0" w:after="0"/>
              <w:ind w:left="0" w:right="0" w:hanging="0"/>
              <w:jc w:val="center"/>
              <w:rPr/>
            </w:pPr>
            <w:r>
              <w:rPr/>
              <w:t> </w:t>
            </w:r>
          </w:p>
        </w:tc>
      </w:tr>
      <w:tr>
        <w:trPr/>
        <w:tc>
          <w:tcPr>
            <w:tcW w:w="1776"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967"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Beginning</w:t>
            </w:r>
          </w:p>
        </w:tc>
        <w:tc>
          <w:tcPr>
            <w:tcW w:w="112"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686"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9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81"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62"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828"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Net</w:t>
            </w:r>
          </w:p>
        </w:tc>
        <w:tc>
          <w:tcPr>
            <w:tcW w:w="162"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749"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57"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750"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62"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29"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Ending</w:t>
            </w:r>
          </w:p>
        </w:tc>
        <w:tc>
          <w:tcPr>
            <w:tcW w:w="154" w:type="dxa"/>
            <w:tcBorders/>
            <w:shd w:fill="auto" w:val="clear"/>
            <w:vAlign w:val="bottom"/>
          </w:tcPr>
          <w:p>
            <w:pPr>
              <w:pStyle w:val="TableContents"/>
              <w:spacing w:before="0" w:after="0"/>
              <w:ind w:left="0" w:right="0" w:hanging="0"/>
              <w:jc w:val="center"/>
              <w:rPr/>
            </w:pPr>
            <w:r>
              <w:rPr/>
              <w:t> </w:t>
            </w:r>
          </w:p>
        </w:tc>
        <w:tc>
          <w:tcPr>
            <w:tcW w:w="965"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unrealized</w:t>
            </w:r>
          </w:p>
        </w:tc>
        <w:tc>
          <w:tcPr>
            <w:tcW w:w="121" w:type="dxa"/>
            <w:tcBorders/>
            <w:shd w:fill="auto" w:val="clear"/>
            <w:vAlign w:val="bottom"/>
          </w:tcPr>
          <w:p>
            <w:pPr>
              <w:pStyle w:val="TableContents"/>
              <w:spacing w:before="0" w:after="0"/>
              <w:ind w:left="0" w:right="0" w:hanging="0"/>
              <w:jc w:val="center"/>
              <w:rPr/>
            </w:pPr>
            <w:r>
              <w:rPr/>
              <w:t> </w:t>
            </w:r>
          </w:p>
        </w:tc>
      </w:tr>
      <w:tr>
        <w:trPr/>
        <w:tc>
          <w:tcPr>
            <w:tcW w:w="1776"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967"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asset/</w:t>
            </w:r>
          </w:p>
        </w:tc>
        <w:tc>
          <w:tcPr>
            <w:tcW w:w="112" w:type="dxa"/>
            <w:tcBorders/>
            <w:shd w:fill="auto" w:val="clear"/>
            <w:vAlign w:val="bottom"/>
          </w:tcPr>
          <w:p>
            <w:pPr>
              <w:pStyle w:val="TableContents"/>
              <w:spacing w:before="0" w:after="0"/>
              <w:ind w:left="0" w:right="0" w:hanging="0"/>
              <w:jc w:val="center"/>
              <w:rPr/>
            </w:pPr>
            <w:r>
              <w:rPr/>
              <w:t> </w:t>
            </w:r>
          </w:p>
        </w:tc>
        <w:tc>
          <w:tcPr>
            <w:tcW w:w="1961" w:type="dxa"/>
            <w:gridSpan w:val="5"/>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Total realized/unrealized</w:t>
            </w:r>
          </w:p>
        </w:tc>
        <w:tc>
          <w:tcPr>
            <w:tcW w:w="162" w:type="dxa"/>
            <w:tcBorders/>
            <w:shd w:fill="auto" w:val="clear"/>
            <w:vAlign w:val="bottom"/>
          </w:tcPr>
          <w:p>
            <w:pPr>
              <w:pStyle w:val="TableContents"/>
              <w:spacing w:before="0" w:after="0"/>
              <w:ind w:left="0" w:right="0" w:hanging="0"/>
              <w:jc w:val="center"/>
              <w:rPr/>
            </w:pPr>
            <w:r>
              <w:rPr/>
              <w:t> </w:t>
            </w:r>
          </w:p>
        </w:tc>
        <w:tc>
          <w:tcPr>
            <w:tcW w:w="828"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Purchases,</w:t>
            </w:r>
          </w:p>
        </w:tc>
        <w:tc>
          <w:tcPr>
            <w:tcW w:w="162" w:type="dxa"/>
            <w:tcBorders/>
            <w:shd w:fill="auto" w:val="clear"/>
            <w:vAlign w:val="bottom"/>
          </w:tcPr>
          <w:p>
            <w:pPr>
              <w:pStyle w:val="TableContents"/>
              <w:spacing w:before="0" w:after="0"/>
              <w:ind w:left="0" w:right="0" w:hanging="0"/>
              <w:jc w:val="center"/>
              <w:rPr/>
            </w:pPr>
            <w:r>
              <w:rPr/>
              <w:t> </w:t>
            </w:r>
          </w:p>
        </w:tc>
        <w:tc>
          <w:tcPr>
            <w:tcW w:w="749" w:type="dxa"/>
            <w:gridSpan w:val="2"/>
            <w:tcBorders/>
            <w:shd w:fill="auto" w:val="clear"/>
            <w:vAlign w:val="bottom"/>
          </w:tcPr>
          <w:p>
            <w:pPr>
              <w:pStyle w:val="TableContents"/>
              <w:spacing w:before="0" w:after="0"/>
              <w:ind w:left="0" w:right="0" w:hanging="0"/>
              <w:jc w:val="center"/>
              <w:rPr/>
            </w:pPr>
            <w:r>
              <w:rPr/>
              <w:t> </w:t>
            </w:r>
          </w:p>
        </w:tc>
        <w:tc>
          <w:tcPr>
            <w:tcW w:w="157" w:type="dxa"/>
            <w:tcBorders/>
            <w:shd w:fill="auto" w:val="clear"/>
            <w:vAlign w:val="bottom"/>
          </w:tcPr>
          <w:p>
            <w:pPr>
              <w:pStyle w:val="TableContents"/>
              <w:spacing w:before="0" w:after="0"/>
              <w:ind w:left="0" w:right="0" w:hanging="0"/>
              <w:jc w:val="center"/>
              <w:rPr/>
            </w:pPr>
            <w:r>
              <w:rPr/>
              <w:t> </w:t>
            </w:r>
          </w:p>
        </w:tc>
        <w:tc>
          <w:tcPr>
            <w:tcW w:w="750" w:type="dxa"/>
            <w:gridSpan w:val="2"/>
            <w:tcBorders/>
            <w:shd w:fill="auto" w:val="clear"/>
            <w:vAlign w:val="bottom"/>
          </w:tcPr>
          <w:p>
            <w:pPr>
              <w:pStyle w:val="TableContents"/>
              <w:spacing w:before="0" w:after="0"/>
              <w:ind w:left="0" w:right="0" w:hanging="0"/>
              <w:jc w:val="center"/>
              <w:rPr/>
            </w:pPr>
            <w:r>
              <w:rPr/>
              <w:t> </w:t>
            </w:r>
          </w:p>
        </w:tc>
        <w:tc>
          <w:tcPr>
            <w:tcW w:w="162" w:type="dxa"/>
            <w:tcBorders/>
            <w:shd w:fill="auto" w:val="clear"/>
            <w:vAlign w:val="bottom"/>
          </w:tcPr>
          <w:p>
            <w:pPr>
              <w:pStyle w:val="TableContents"/>
              <w:spacing w:before="0" w:after="0"/>
              <w:ind w:left="0" w:right="0" w:hanging="0"/>
              <w:jc w:val="center"/>
              <w:rPr/>
            </w:pPr>
            <w:r>
              <w:rPr/>
              <w:t> </w:t>
            </w:r>
          </w:p>
        </w:tc>
        <w:tc>
          <w:tcPr>
            <w:tcW w:w="1029"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asset/</w:t>
            </w:r>
          </w:p>
        </w:tc>
        <w:tc>
          <w:tcPr>
            <w:tcW w:w="154" w:type="dxa"/>
            <w:tcBorders/>
            <w:shd w:fill="auto" w:val="clear"/>
            <w:vAlign w:val="bottom"/>
          </w:tcPr>
          <w:p>
            <w:pPr>
              <w:pStyle w:val="TableContents"/>
              <w:spacing w:before="0" w:after="0"/>
              <w:ind w:left="0" w:right="0" w:hanging="0"/>
              <w:jc w:val="center"/>
              <w:rPr/>
            </w:pPr>
            <w:r>
              <w:rPr/>
              <w:t> </w:t>
            </w:r>
          </w:p>
        </w:tc>
        <w:tc>
          <w:tcPr>
            <w:tcW w:w="965"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gains (losses)</w:t>
            </w:r>
          </w:p>
        </w:tc>
        <w:tc>
          <w:tcPr>
            <w:tcW w:w="121" w:type="dxa"/>
            <w:tcBorders/>
            <w:shd w:fill="auto" w:val="clear"/>
            <w:vAlign w:val="bottom"/>
          </w:tcPr>
          <w:p>
            <w:pPr>
              <w:pStyle w:val="TableContents"/>
              <w:spacing w:before="0" w:after="0"/>
              <w:ind w:left="0" w:right="0" w:hanging="0"/>
              <w:jc w:val="center"/>
              <w:rPr/>
            </w:pPr>
            <w:r>
              <w:rPr/>
              <w:t> </w:t>
            </w:r>
          </w:p>
        </w:tc>
      </w:tr>
      <w:tr>
        <w:trPr/>
        <w:tc>
          <w:tcPr>
            <w:tcW w:w="1776"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967"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(liability)</w:t>
            </w:r>
          </w:p>
        </w:tc>
        <w:tc>
          <w:tcPr>
            <w:tcW w:w="112" w:type="dxa"/>
            <w:tcBorders/>
            <w:shd w:fill="auto" w:val="clear"/>
            <w:vAlign w:val="bottom"/>
          </w:tcPr>
          <w:p>
            <w:pPr>
              <w:pStyle w:val="TableContents"/>
              <w:spacing w:before="0" w:after="0"/>
              <w:ind w:left="0" w:right="0" w:hanging="0"/>
              <w:jc w:val="center"/>
              <w:rPr/>
            </w:pPr>
            <w:r>
              <w:rPr/>
              <w:t> </w:t>
            </w:r>
          </w:p>
        </w:tc>
        <w:tc>
          <w:tcPr>
            <w:tcW w:w="1961"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gains (losses)</w:t>
            </w:r>
          </w:p>
        </w:tc>
        <w:tc>
          <w:tcPr>
            <w:tcW w:w="162" w:type="dxa"/>
            <w:tcBorders/>
            <w:shd w:fill="auto" w:val="clear"/>
            <w:vAlign w:val="bottom"/>
          </w:tcPr>
          <w:p>
            <w:pPr>
              <w:pStyle w:val="TableContents"/>
              <w:spacing w:before="0" w:after="0"/>
              <w:ind w:left="0" w:right="0" w:hanging="0"/>
              <w:jc w:val="center"/>
              <w:rPr/>
            </w:pPr>
            <w:r>
              <w:rPr/>
              <w:t> </w:t>
            </w:r>
          </w:p>
        </w:tc>
        <w:tc>
          <w:tcPr>
            <w:tcW w:w="828"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sales,</w:t>
            </w:r>
          </w:p>
        </w:tc>
        <w:tc>
          <w:tcPr>
            <w:tcW w:w="162" w:type="dxa"/>
            <w:tcBorders/>
            <w:shd w:fill="auto" w:val="clear"/>
            <w:vAlign w:val="bottom"/>
          </w:tcPr>
          <w:p>
            <w:pPr>
              <w:pStyle w:val="TableContents"/>
              <w:spacing w:before="0" w:after="0"/>
              <w:ind w:left="0" w:right="0" w:hanging="0"/>
              <w:jc w:val="center"/>
              <w:rPr/>
            </w:pPr>
            <w:r>
              <w:rPr/>
              <w:t> </w:t>
            </w:r>
          </w:p>
        </w:tc>
        <w:tc>
          <w:tcPr>
            <w:tcW w:w="749" w:type="dxa"/>
            <w:gridSpan w:val="2"/>
            <w:tcBorders/>
            <w:shd w:fill="auto" w:val="clear"/>
            <w:vAlign w:val="bottom"/>
          </w:tcPr>
          <w:p>
            <w:pPr>
              <w:pStyle w:val="TableContents"/>
              <w:spacing w:before="0" w:after="0"/>
              <w:ind w:left="0" w:right="0" w:hanging="0"/>
              <w:jc w:val="center"/>
              <w:rPr/>
            </w:pPr>
            <w:r>
              <w:rPr/>
              <w:t> </w:t>
            </w:r>
          </w:p>
        </w:tc>
        <w:tc>
          <w:tcPr>
            <w:tcW w:w="157" w:type="dxa"/>
            <w:tcBorders/>
            <w:shd w:fill="auto" w:val="clear"/>
            <w:vAlign w:val="bottom"/>
          </w:tcPr>
          <w:p>
            <w:pPr>
              <w:pStyle w:val="TableContents"/>
              <w:spacing w:before="0" w:after="0"/>
              <w:ind w:left="0" w:right="0" w:hanging="0"/>
              <w:jc w:val="center"/>
              <w:rPr/>
            </w:pPr>
            <w:r>
              <w:rPr/>
              <w:t> </w:t>
            </w:r>
          </w:p>
        </w:tc>
        <w:tc>
          <w:tcPr>
            <w:tcW w:w="750" w:type="dxa"/>
            <w:gridSpan w:val="2"/>
            <w:tcBorders/>
            <w:shd w:fill="auto" w:val="clear"/>
            <w:vAlign w:val="bottom"/>
          </w:tcPr>
          <w:p>
            <w:pPr>
              <w:pStyle w:val="TableContents"/>
              <w:spacing w:before="0" w:after="0"/>
              <w:ind w:left="0" w:right="0" w:hanging="0"/>
              <w:jc w:val="center"/>
              <w:rPr/>
            </w:pPr>
            <w:r>
              <w:rPr/>
              <w:t> </w:t>
            </w:r>
          </w:p>
        </w:tc>
        <w:tc>
          <w:tcPr>
            <w:tcW w:w="162" w:type="dxa"/>
            <w:tcBorders/>
            <w:shd w:fill="auto" w:val="clear"/>
            <w:vAlign w:val="bottom"/>
          </w:tcPr>
          <w:p>
            <w:pPr>
              <w:pStyle w:val="TableContents"/>
              <w:spacing w:before="0" w:after="0"/>
              <w:ind w:left="0" w:right="0" w:hanging="0"/>
              <w:jc w:val="center"/>
              <w:rPr/>
            </w:pPr>
            <w:r>
              <w:rPr/>
              <w:t> </w:t>
            </w:r>
          </w:p>
        </w:tc>
        <w:tc>
          <w:tcPr>
            <w:tcW w:w="1029"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(liability)</w:t>
            </w:r>
          </w:p>
        </w:tc>
        <w:tc>
          <w:tcPr>
            <w:tcW w:w="154" w:type="dxa"/>
            <w:tcBorders/>
            <w:shd w:fill="auto" w:val="clear"/>
            <w:vAlign w:val="bottom"/>
          </w:tcPr>
          <w:p>
            <w:pPr>
              <w:pStyle w:val="TableContents"/>
              <w:spacing w:before="0" w:after="0"/>
              <w:ind w:left="0" w:right="0" w:hanging="0"/>
              <w:jc w:val="center"/>
              <w:rPr/>
            </w:pPr>
            <w:r>
              <w:rPr/>
              <w:t> </w:t>
            </w:r>
          </w:p>
        </w:tc>
        <w:tc>
          <w:tcPr>
            <w:tcW w:w="965"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included in</w:t>
            </w:r>
          </w:p>
        </w:tc>
        <w:tc>
          <w:tcPr>
            <w:tcW w:w="121" w:type="dxa"/>
            <w:tcBorders/>
            <w:shd w:fill="auto" w:val="clear"/>
            <w:vAlign w:val="bottom"/>
          </w:tcPr>
          <w:p>
            <w:pPr>
              <w:pStyle w:val="TableContents"/>
              <w:spacing w:before="0" w:after="0"/>
              <w:ind w:left="0" w:right="0" w:hanging="0"/>
              <w:jc w:val="center"/>
              <w:rPr/>
            </w:pPr>
            <w:r>
              <w:rPr/>
              <w:t> </w:t>
            </w:r>
          </w:p>
        </w:tc>
      </w:tr>
      <w:tr>
        <w:trPr/>
        <w:tc>
          <w:tcPr>
            <w:tcW w:w="1776"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967"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balance</w:t>
            </w:r>
          </w:p>
        </w:tc>
        <w:tc>
          <w:tcPr>
            <w:tcW w:w="112" w:type="dxa"/>
            <w:tcBorders/>
            <w:shd w:fill="auto" w:val="clear"/>
            <w:vAlign w:val="bottom"/>
          </w:tcPr>
          <w:p>
            <w:pPr>
              <w:pStyle w:val="TableContents"/>
              <w:spacing w:before="0" w:after="0"/>
              <w:ind w:left="0" w:right="0" w:hanging="0"/>
              <w:jc w:val="center"/>
              <w:rPr/>
            </w:pPr>
            <w:r>
              <w:rPr/>
              <w:t> </w:t>
            </w:r>
          </w:p>
        </w:tc>
        <w:tc>
          <w:tcPr>
            <w:tcW w:w="686"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Included</w:t>
            </w:r>
          </w:p>
        </w:tc>
        <w:tc>
          <w:tcPr>
            <w:tcW w:w="19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81"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Included in</w:t>
            </w:r>
          </w:p>
        </w:tc>
        <w:tc>
          <w:tcPr>
            <w:tcW w:w="162" w:type="dxa"/>
            <w:tcBorders/>
            <w:shd w:fill="auto" w:val="clear"/>
            <w:vAlign w:val="bottom"/>
          </w:tcPr>
          <w:p>
            <w:pPr>
              <w:pStyle w:val="TableContents"/>
              <w:spacing w:before="0" w:after="0"/>
              <w:ind w:left="0" w:right="0" w:hanging="0"/>
              <w:jc w:val="center"/>
              <w:rPr/>
            </w:pPr>
            <w:r>
              <w:rPr/>
              <w:t> </w:t>
            </w:r>
          </w:p>
        </w:tc>
        <w:tc>
          <w:tcPr>
            <w:tcW w:w="828"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issuances</w:t>
            </w:r>
          </w:p>
        </w:tc>
        <w:tc>
          <w:tcPr>
            <w:tcW w:w="162" w:type="dxa"/>
            <w:tcBorders/>
            <w:shd w:fill="auto" w:val="clear"/>
            <w:vAlign w:val="bottom"/>
          </w:tcPr>
          <w:p>
            <w:pPr>
              <w:pStyle w:val="TableContents"/>
              <w:spacing w:before="0" w:after="0"/>
              <w:ind w:left="0" w:right="0" w:hanging="0"/>
              <w:jc w:val="center"/>
              <w:rPr/>
            </w:pPr>
            <w:r>
              <w:rPr/>
              <w:t> </w:t>
            </w:r>
          </w:p>
        </w:tc>
        <w:tc>
          <w:tcPr>
            <w:tcW w:w="749" w:type="dxa"/>
            <w:gridSpan w:val="2"/>
            <w:tcBorders/>
            <w:shd w:fill="auto" w:val="clear"/>
            <w:vAlign w:val="bottom"/>
          </w:tcPr>
          <w:p>
            <w:pPr>
              <w:pStyle w:val="TableContents"/>
              <w:spacing w:before="0" w:after="0"/>
              <w:ind w:left="0" w:right="0" w:hanging="0"/>
              <w:jc w:val="center"/>
              <w:rPr/>
            </w:pPr>
            <w:r>
              <w:rPr/>
              <w:t> </w:t>
            </w:r>
          </w:p>
        </w:tc>
        <w:tc>
          <w:tcPr>
            <w:tcW w:w="157" w:type="dxa"/>
            <w:tcBorders/>
            <w:shd w:fill="auto" w:val="clear"/>
            <w:vAlign w:val="bottom"/>
          </w:tcPr>
          <w:p>
            <w:pPr>
              <w:pStyle w:val="TableContents"/>
              <w:spacing w:before="0" w:after="0"/>
              <w:ind w:left="0" w:right="0" w:hanging="0"/>
              <w:jc w:val="center"/>
              <w:rPr/>
            </w:pPr>
            <w:r>
              <w:rPr/>
              <w:t> </w:t>
            </w:r>
          </w:p>
        </w:tc>
        <w:tc>
          <w:tcPr>
            <w:tcW w:w="750" w:type="dxa"/>
            <w:gridSpan w:val="2"/>
            <w:tcBorders/>
            <w:shd w:fill="auto" w:val="clear"/>
            <w:vAlign w:val="bottom"/>
          </w:tcPr>
          <w:p>
            <w:pPr>
              <w:pStyle w:val="TableContents"/>
              <w:spacing w:before="0" w:after="0"/>
              <w:ind w:left="0" w:right="0" w:hanging="0"/>
              <w:jc w:val="center"/>
              <w:rPr/>
            </w:pPr>
            <w:r>
              <w:rPr/>
              <w:t> </w:t>
            </w:r>
          </w:p>
        </w:tc>
        <w:tc>
          <w:tcPr>
            <w:tcW w:w="162" w:type="dxa"/>
            <w:tcBorders/>
            <w:shd w:fill="auto" w:val="clear"/>
            <w:vAlign w:val="bottom"/>
          </w:tcPr>
          <w:p>
            <w:pPr>
              <w:pStyle w:val="TableContents"/>
              <w:spacing w:before="0" w:after="0"/>
              <w:ind w:left="0" w:right="0" w:hanging="0"/>
              <w:jc w:val="center"/>
              <w:rPr/>
            </w:pPr>
            <w:r>
              <w:rPr/>
              <w:t> </w:t>
            </w:r>
          </w:p>
        </w:tc>
        <w:tc>
          <w:tcPr>
            <w:tcW w:w="1029"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balance</w:t>
            </w:r>
          </w:p>
        </w:tc>
        <w:tc>
          <w:tcPr>
            <w:tcW w:w="154" w:type="dxa"/>
            <w:tcBorders/>
            <w:shd w:fill="auto" w:val="clear"/>
            <w:vAlign w:val="bottom"/>
          </w:tcPr>
          <w:p>
            <w:pPr>
              <w:pStyle w:val="TableContents"/>
              <w:spacing w:before="0" w:after="0"/>
              <w:ind w:left="0" w:right="0" w:hanging="0"/>
              <w:jc w:val="center"/>
              <w:rPr/>
            </w:pPr>
            <w:r>
              <w:rPr/>
              <w:t> </w:t>
            </w:r>
          </w:p>
        </w:tc>
        <w:tc>
          <w:tcPr>
            <w:tcW w:w="965"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net income</w:t>
            </w:r>
          </w:p>
        </w:tc>
        <w:tc>
          <w:tcPr>
            <w:tcW w:w="121" w:type="dxa"/>
            <w:tcBorders/>
            <w:shd w:fill="auto" w:val="clear"/>
            <w:vAlign w:val="bottom"/>
          </w:tcPr>
          <w:p>
            <w:pPr>
              <w:pStyle w:val="TableContents"/>
              <w:spacing w:before="0" w:after="0"/>
              <w:ind w:left="0" w:right="0" w:hanging="0"/>
              <w:jc w:val="center"/>
              <w:rPr/>
            </w:pPr>
            <w:r>
              <w:rPr/>
              <w:t> </w:t>
            </w:r>
          </w:p>
        </w:tc>
      </w:tr>
      <w:tr>
        <w:trPr/>
        <w:tc>
          <w:tcPr>
            <w:tcW w:w="1776"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967"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as of</w:t>
            </w:r>
          </w:p>
        </w:tc>
        <w:tc>
          <w:tcPr>
            <w:tcW w:w="112" w:type="dxa"/>
            <w:tcBorders/>
            <w:shd w:fill="auto" w:val="clear"/>
            <w:vAlign w:val="bottom"/>
          </w:tcPr>
          <w:p>
            <w:pPr>
              <w:pStyle w:val="TableContents"/>
              <w:spacing w:before="0" w:after="0"/>
              <w:ind w:left="0" w:right="0" w:hanging="0"/>
              <w:jc w:val="center"/>
              <w:rPr/>
            </w:pPr>
            <w:r>
              <w:rPr/>
              <w:t> </w:t>
            </w:r>
          </w:p>
        </w:tc>
        <w:tc>
          <w:tcPr>
            <w:tcW w:w="686"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in net</w:t>
            </w:r>
          </w:p>
        </w:tc>
        <w:tc>
          <w:tcPr>
            <w:tcW w:w="194" w:type="dxa"/>
            <w:tcBorders/>
            <w:shd w:fill="auto" w:val="clear"/>
            <w:vAlign w:val="bottom"/>
          </w:tcPr>
          <w:p>
            <w:pPr>
              <w:pStyle w:val="TableContents"/>
              <w:spacing w:before="0" w:after="0"/>
              <w:ind w:left="0" w:right="0" w:hanging="0"/>
              <w:jc w:val="center"/>
              <w:rPr/>
            </w:pPr>
            <w:r>
              <w:rPr/>
              <w:t> </w:t>
            </w:r>
          </w:p>
        </w:tc>
        <w:tc>
          <w:tcPr>
            <w:tcW w:w="1081"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other</w:t>
            </w:r>
          </w:p>
        </w:tc>
        <w:tc>
          <w:tcPr>
            <w:tcW w:w="162" w:type="dxa"/>
            <w:tcBorders/>
            <w:shd w:fill="auto" w:val="clear"/>
            <w:vAlign w:val="bottom"/>
          </w:tcPr>
          <w:p>
            <w:pPr>
              <w:pStyle w:val="TableContents"/>
              <w:spacing w:before="0" w:after="0"/>
              <w:ind w:left="0" w:right="0" w:hanging="0"/>
              <w:jc w:val="center"/>
              <w:rPr/>
            </w:pPr>
            <w:r>
              <w:rPr/>
              <w:t> </w:t>
            </w:r>
          </w:p>
        </w:tc>
        <w:tc>
          <w:tcPr>
            <w:tcW w:w="828"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and</w:t>
            </w:r>
          </w:p>
        </w:tc>
        <w:tc>
          <w:tcPr>
            <w:tcW w:w="162" w:type="dxa"/>
            <w:tcBorders/>
            <w:shd w:fill="auto" w:val="clear"/>
            <w:vAlign w:val="bottom"/>
          </w:tcPr>
          <w:p>
            <w:pPr>
              <w:pStyle w:val="TableContents"/>
              <w:spacing w:before="0" w:after="0"/>
              <w:ind w:left="0" w:right="0" w:hanging="0"/>
              <w:jc w:val="center"/>
              <w:rPr/>
            </w:pPr>
            <w:r>
              <w:rPr/>
              <w:t> </w:t>
            </w:r>
          </w:p>
        </w:tc>
        <w:tc>
          <w:tcPr>
            <w:tcW w:w="749"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Transfers</w:t>
            </w:r>
          </w:p>
        </w:tc>
        <w:tc>
          <w:tcPr>
            <w:tcW w:w="157" w:type="dxa"/>
            <w:tcBorders/>
            <w:shd w:fill="auto" w:val="clear"/>
            <w:vAlign w:val="bottom"/>
          </w:tcPr>
          <w:p>
            <w:pPr>
              <w:pStyle w:val="TableContents"/>
              <w:spacing w:before="0" w:after="0"/>
              <w:ind w:left="0" w:right="0" w:hanging="0"/>
              <w:jc w:val="center"/>
              <w:rPr/>
            </w:pPr>
            <w:r>
              <w:rPr/>
              <w:t> </w:t>
            </w:r>
          </w:p>
        </w:tc>
        <w:tc>
          <w:tcPr>
            <w:tcW w:w="750"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Transfers</w:t>
            </w:r>
          </w:p>
        </w:tc>
        <w:tc>
          <w:tcPr>
            <w:tcW w:w="162" w:type="dxa"/>
            <w:tcBorders/>
            <w:shd w:fill="auto" w:val="clear"/>
            <w:vAlign w:val="bottom"/>
          </w:tcPr>
          <w:p>
            <w:pPr>
              <w:pStyle w:val="TableContents"/>
              <w:spacing w:before="0" w:after="0"/>
              <w:ind w:left="0" w:right="0" w:hanging="0"/>
              <w:jc w:val="center"/>
              <w:rPr/>
            </w:pPr>
            <w:r>
              <w:rPr/>
              <w:t> </w:t>
            </w:r>
          </w:p>
        </w:tc>
        <w:tc>
          <w:tcPr>
            <w:tcW w:w="1029"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as of</w:t>
            </w:r>
          </w:p>
        </w:tc>
        <w:tc>
          <w:tcPr>
            <w:tcW w:w="154" w:type="dxa"/>
            <w:tcBorders/>
            <w:shd w:fill="auto" w:val="clear"/>
            <w:vAlign w:val="bottom"/>
          </w:tcPr>
          <w:p>
            <w:pPr>
              <w:pStyle w:val="TableContents"/>
              <w:spacing w:before="0" w:after="0"/>
              <w:ind w:left="0" w:right="0" w:hanging="0"/>
              <w:jc w:val="center"/>
              <w:rPr/>
            </w:pPr>
            <w:r>
              <w:rPr/>
              <w:t> </w:t>
            </w:r>
          </w:p>
        </w:tc>
        <w:tc>
          <w:tcPr>
            <w:tcW w:w="965"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relating to</w:t>
            </w:r>
          </w:p>
        </w:tc>
        <w:tc>
          <w:tcPr>
            <w:tcW w:w="121" w:type="dxa"/>
            <w:tcBorders/>
            <w:shd w:fill="auto" w:val="clear"/>
            <w:vAlign w:val="bottom"/>
          </w:tcPr>
          <w:p>
            <w:pPr>
              <w:pStyle w:val="TableContents"/>
              <w:spacing w:before="0" w:after="0"/>
              <w:ind w:left="0" w:right="0" w:hanging="0"/>
              <w:jc w:val="center"/>
              <w:rPr/>
            </w:pPr>
            <w:r>
              <w:rPr/>
              <w:t> </w:t>
            </w:r>
          </w:p>
        </w:tc>
      </w:tr>
      <w:tr>
        <w:trPr/>
        <w:tc>
          <w:tcPr>
            <w:tcW w:w="1776"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967"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December 31,</w:t>
            </w:r>
          </w:p>
        </w:tc>
        <w:tc>
          <w:tcPr>
            <w:tcW w:w="112" w:type="dxa"/>
            <w:tcBorders/>
            <w:shd w:fill="auto" w:val="clear"/>
            <w:vAlign w:val="bottom"/>
          </w:tcPr>
          <w:p>
            <w:pPr>
              <w:pStyle w:val="TableContents"/>
              <w:spacing w:before="0" w:after="0"/>
              <w:ind w:left="0" w:right="0" w:hanging="0"/>
              <w:jc w:val="center"/>
              <w:rPr/>
            </w:pPr>
            <w:r>
              <w:rPr/>
              <w:t> </w:t>
            </w:r>
          </w:p>
        </w:tc>
        <w:tc>
          <w:tcPr>
            <w:tcW w:w="686"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income</w:t>
            </w:r>
          </w:p>
        </w:tc>
        <w:tc>
          <w:tcPr>
            <w:tcW w:w="194" w:type="dxa"/>
            <w:tcBorders/>
            <w:shd w:fill="auto" w:val="clear"/>
            <w:vAlign w:val="bottom"/>
          </w:tcPr>
          <w:p>
            <w:pPr>
              <w:pStyle w:val="TableContents"/>
              <w:spacing w:before="0" w:after="0"/>
              <w:ind w:left="0" w:right="0" w:hanging="0"/>
              <w:jc w:val="center"/>
              <w:rPr/>
            </w:pPr>
            <w:r>
              <w:rPr/>
              <w:t> </w:t>
            </w:r>
          </w:p>
        </w:tc>
        <w:tc>
          <w:tcPr>
            <w:tcW w:w="1081"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comprehensive</w:t>
            </w:r>
          </w:p>
        </w:tc>
        <w:tc>
          <w:tcPr>
            <w:tcW w:w="162" w:type="dxa"/>
            <w:tcBorders/>
            <w:shd w:fill="auto" w:val="clear"/>
            <w:vAlign w:val="bottom"/>
          </w:tcPr>
          <w:p>
            <w:pPr>
              <w:pStyle w:val="TableContents"/>
              <w:spacing w:before="0" w:after="0"/>
              <w:ind w:left="0" w:right="0" w:hanging="0"/>
              <w:jc w:val="center"/>
              <w:rPr/>
            </w:pPr>
            <w:r>
              <w:rPr/>
              <w:t> </w:t>
            </w:r>
          </w:p>
        </w:tc>
        <w:tc>
          <w:tcPr>
            <w:tcW w:w="828"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settlements</w:t>
            </w:r>
          </w:p>
        </w:tc>
        <w:tc>
          <w:tcPr>
            <w:tcW w:w="162" w:type="dxa"/>
            <w:tcBorders/>
            <w:shd w:fill="auto" w:val="clear"/>
            <w:vAlign w:val="bottom"/>
          </w:tcPr>
          <w:p>
            <w:pPr>
              <w:pStyle w:val="TableContents"/>
              <w:spacing w:before="0" w:after="0"/>
              <w:ind w:left="0" w:right="0" w:hanging="0"/>
              <w:jc w:val="center"/>
              <w:rPr/>
            </w:pPr>
            <w:r>
              <w:rPr/>
              <w:t> </w:t>
            </w:r>
          </w:p>
        </w:tc>
        <w:tc>
          <w:tcPr>
            <w:tcW w:w="749"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into</w:t>
            </w:r>
          </w:p>
        </w:tc>
        <w:tc>
          <w:tcPr>
            <w:tcW w:w="157" w:type="dxa"/>
            <w:tcBorders/>
            <w:shd w:fill="auto" w:val="clear"/>
            <w:vAlign w:val="bottom"/>
          </w:tcPr>
          <w:p>
            <w:pPr>
              <w:pStyle w:val="TableContents"/>
              <w:spacing w:before="0" w:after="0"/>
              <w:ind w:left="0" w:right="0" w:hanging="0"/>
              <w:jc w:val="center"/>
              <w:rPr/>
            </w:pPr>
            <w:r>
              <w:rPr/>
              <w:t> </w:t>
            </w:r>
          </w:p>
        </w:tc>
        <w:tc>
          <w:tcPr>
            <w:tcW w:w="750"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out of</w:t>
            </w:r>
          </w:p>
        </w:tc>
        <w:tc>
          <w:tcPr>
            <w:tcW w:w="162" w:type="dxa"/>
            <w:tcBorders/>
            <w:shd w:fill="auto" w:val="clear"/>
            <w:vAlign w:val="bottom"/>
          </w:tcPr>
          <w:p>
            <w:pPr>
              <w:pStyle w:val="TableContents"/>
              <w:spacing w:before="0" w:after="0"/>
              <w:ind w:left="0" w:right="0" w:hanging="0"/>
              <w:jc w:val="center"/>
              <w:rPr/>
            </w:pPr>
            <w:r>
              <w:rPr/>
              <w:t> </w:t>
            </w:r>
          </w:p>
        </w:tc>
        <w:tc>
          <w:tcPr>
            <w:tcW w:w="1029"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September 30,</w:t>
            </w:r>
          </w:p>
        </w:tc>
        <w:tc>
          <w:tcPr>
            <w:tcW w:w="154" w:type="dxa"/>
            <w:tcBorders/>
            <w:shd w:fill="auto" w:val="clear"/>
            <w:vAlign w:val="bottom"/>
          </w:tcPr>
          <w:p>
            <w:pPr>
              <w:pStyle w:val="TableContents"/>
              <w:spacing w:before="0" w:after="0"/>
              <w:ind w:left="0" w:right="0" w:hanging="0"/>
              <w:jc w:val="center"/>
              <w:rPr/>
            </w:pPr>
            <w:r>
              <w:rPr/>
              <w:t> </w:t>
            </w:r>
          </w:p>
        </w:tc>
        <w:tc>
          <w:tcPr>
            <w:tcW w:w="965"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positions still</w:t>
            </w:r>
          </w:p>
        </w:tc>
        <w:tc>
          <w:tcPr>
            <w:tcW w:w="121" w:type="dxa"/>
            <w:tcBorders/>
            <w:shd w:fill="auto" w:val="clear"/>
            <w:vAlign w:val="bottom"/>
          </w:tcPr>
          <w:p>
            <w:pPr>
              <w:pStyle w:val="TableContents"/>
              <w:spacing w:before="0" w:after="0"/>
              <w:ind w:left="0" w:right="0" w:hanging="0"/>
              <w:jc w:val="center"/>
              <w:rPr/>
            </w:pPr>
            <w:r>
              <w:rPr/>
              <w:t> </w:t>
            </w:r>
          </w:p>
        </w:tc>
      </w:tr>
      <w:tr>
        <w:trPr/>
        <w:tc>
          <w:tcPr>
            <w:tcW w:w="1776"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96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2011</w:t>
            </w:r>
          </w:p>
        </w:tc>
        <w:tc>
          <w:tcPr>
            <w:tcW w:w="112" w:type="dxa"/>
            <w:tcBorders/>
            <w:shd w:fill="auto" w:val="clear"/>
            <w:vAlign w:val="bottom"/>
          </w:tcPr>
          <w:p>
            <w:pPr>
              <w:pStyle w:val="TableContents"/>
              <w:spacing w:before="0" w:after="0"/>
              <w:ind w:left="0" w:right="0" w:hanging="0"/>
              <w:jc w:val="center"/>
              <w:rPr/>
            </w:pPr>
            <w:r>
              <w:rPr/>
              <w:t> </w:t>
            </w:r>
          </w:p>
        </w:tc>
        <w:tc>
          <w:tcPr>
            <w:tcW w:w="68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(1)</w:t>
            </w:r>
          </w:p>
        </w:tc>
        <w:tc>
          <w:tcPr>
            <w:tcW w:w="194" w:type="dxa"/>
            <w:tcBorders/>
            <w:shd w:fill="auto" w:val="clear"/>
            <w:vAlign w:val="bottom"/>
          </w:tcPr>
          <w:p>
            <w:pPr>
              <w:pStyle w:val="TableContents"/>
              <w:spacing w:before="0" w:after="0"/>
              <w:ind w:left="0" w:right="0" w:hanging="0"/>
              <w:jc w:val="center"/>
              <w:rPr/>
            </w:pPr>
            <w:r>
              <w:rPr/>
              <w:t> </w:t>
            </w:r>
          </w:p>
        </w:tc>
        <w:tc>
          <w:tcPr>
            <w:tcW w:w="108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income</w:t>
            </w:r>
          </w:p>
        </w:tc>
        <w:tc>
          <w:tcPr>
            <w:tcW w:w="162" w:type="dxa"/>
            <w:tcBorders/>
            <w:shd w:fill="auto" w:val="clear"/>
            <w:vAlign w:val="bottom"/>
          </w:tcPr>
          <w:p>
            <w:pPr>
              <w:pStyle w:val="TableContents"/>
              <w:spacing w:before="0" w:after="0"/>
              <w:ind w:left="0" w:right="0" w:hanging="0"/>
              <w:jc w:val="center"/>
              <w:rPr/>
            </w:pPr>
            <w:r>
              <w:rPr/>
              <w:t> </w:t>
            </w:r>
          </w:p>
        </w:tc>
        <w:tc>
          <w:tcPr>
            <w:tcW w:w="828"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(4)</w:t>
            </w:r>
          </w:p>
        </w:tc>
        <w:tc>
          <w:tcPr>
            <w:tcW w:w="162" w:type="dxa"/>
            <w:tcBorders/>
            <w:shd w:fill="auto" w:val="clear"/>
            <w:vAlign w:val="bottom"/>
          </w:tcPr>
          <w:p>
            <w:pPr>
              <w:pStyle w:val="TableContents"/>
              <w:spacing w:before="0" w:after="0"/>
              <w:ind w:left="0" w:right="0" w:hanging="0"/>
              <w:jc w:val="center"/>
              <w:rPr/>
            </w:pPr>
            <w:r>
              <w:rPr/>
              <w:t> </w:t>
            </w:r>
          </w:p>
        </w:tc>
        <w:tc>
          <w:tcPr>
            <w:tcW w:w="74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Level 3</w:t>
            </w:r>
          </w:p>
        </w:tc>
        <w:tc>
          <w:tcPr>
            <w:tcW w:w="157" w:type="dxa"/>
            <w:tcBorders/>
            <w:shd w:fill="auto" w:val="clear"/>
            <w:vAlign w:val="bottom"/>
          </w:tcPr>
          <w:p>
            <w:pPr>
              <w:pStyle w:val="TableContents"/>
              <w:spacing w:before="0" w:after="0"/>
              <w:ind w:left="0" w:right="0" w:hanging="0"/>
              <w:jc w:val="center"/>
              <w:rPr/>
            </w:pPr>
            <w:r>
              <w:rPr/>
              <w:t> </w:t>
            </w:r>
          </w:p>
        </w:tc>
        <w:tc>
          <w:tcPr>
            <w:tcW w:w="750"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Level 3</w:t>
            </w:r>
          </w:p>
        </w:tc>
        <w:tc>
          <w:tcPr>
            <w:tcW w:w="162" w:type="dxa"/>
            <w:tcBorders/>
            <w:shd w:fill="auto" w:val="clear"/>
            <w:vAlign w:val="bottom"/>
          </w:tcPr>
          <w:p>
            <w:pPr>
              <w:pStyle w:val="TableContents"/>
              <w:spacing w:before="0" w:after="0"/>
              <w:ind w:left="0" w:right="0" w:hanging="0"/>
              <w:jc w:val="center"/>
              <w:rPr/>
            </w:pPr>
            <w:r>
              <w:rPr/>
              <w:t> </w:t>
            </w:r>
          </w:p>
        </w:tc>
        <w:tc>
          <w:tcPr>
            <w:tcW w:w="102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2012</w:t>
            </w:r>
          </w:p>
        </w:tc>
        <w:tc>
          <w:tcPr>
            <w:tcW w:w="154" w:type="dxa"/>
            <w:tcBorders/>
            <w:shd w:fill="auto" w:val="clear"/>
            <w:vAlign w:val="bottom"/>
          </w:tcPr>
          <w:p>
            <w:pPr>
              <w:pStyle w:val="TableContents"/>
              <w:spacing w:before="0" w:after="0"/>
              <w:ind w:left="0" w:right="0" w:hanging="0"/>
              <w:jc w:val="center"/>
              <w:rPr/>
            </w:pPr>
            <w:r>
              <w:rPr/>
              <w:t> </w:t>
            </w:r>
          </w:p>
        </w:tc>
        <w:tc>
          <w:tcPr>
            <w:tcW w:w="96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held (1)</w:t>
            </w:r>
          </w:p>
        </w:tc>
        <w:tc>
          <w:tcPr>
            <w:tcW w:w="121" w:type="dxa"/>
            <w:tcBorders/>
            <w:shd w:fill="auto" w:val="clear"/>
            <w:vAlign w:val="bottom"/>
          </w:tcPr>
          <w:p>
            <w:pPr>
              <w:pStyle w:val="TableContents"/>
              <w:spacing w:before="0" w:after="0"/>
              <w:ind w:left="0" w:right="0" w:hanging="0"/>
              <w:jc w:val="center"/>
              <w:rPr/>
            </w:pPr>
            <w:r>
              <w:rPr/>
              <w:t> </w:t>
            </w:r>
          </w:p>
        </w:tc>
      </w:tr>
      <w:tr>
        <w:trPr/>
        <w:tc>
          <w:tcPr>
            <w:tcW w:w="1776"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jc w:val="center"/>
              <w:rPr/>
            </w:pPr>
            <w:r>
              <w:rPr/>
              <w:t> </w:t>
            </w:r>
          </w:p>
        </w:tc>
        <w:tc>
          <w:tcPr>
            <w:tcW w:w="8158" w:type="dxa"/>
            <w:gridSpan w:val="23"/>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(in millions)</w:t>
            </w:r>
          </w:p>
        </w:tc>
        <w:tc>
          <w:tcPr>
            <w:tcW w:w="121" w:type="dxa"/>
            <w:tcBorders/>
            <w:shd w:fill="auto" w:val="clear"/>
            <w:vAlign w:val="bottom"/>
          </w:tcPr>
          <w:p>
            <w:pPr>
              <w:pStyle w:val="TableContents"/>
              <w:spacing w:before="0" w:after="0"/>
              <w:ind w:left="0" w:right="0" w:hanging="0"/>
              <w:jc w:val="center"/>
              <w:rPr/>
            </w:pPr>
            <w:r>
              <w:rPr/>
              <w:t> </w:t>
            </w:r>
          </w:p>
        </w:tc>
      </w:tr>
      <w:tr>
        <w:trPr/>
        <w:tc>
          <w:tcPr>
            <w:tcW w:w="1776"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967" w:type="dxa"/>
            <w:gridSpan w:val="2"/>
            <w:tcBorders/>
            <w:shd w:fill="auto" w:val="clear"/>
            <w:vAlign w:val="bottom"/>
          </w:tcPr>
          <w:p>
            <w:pPr>
              <w:pStyle w:val="TableContents"/>
              <w:spacing w:before="0" w:after="0"/>
              <w:ind w:left="0" w:right="0" w:hanging="0"/>
              <w:jc w:val="right"/>
              <w:rPr/>
            </w:pPr>
            <w:r>
              <w:rPr/>
              <w:t> </w:t>
            </w:r>
          </w:p>
        </w:tc>
        <w:tc>
          <w:tcPr>
            <w:tcW w:w="112" w:type="dxa"/>
            <w:tcBorders/>
            <w:shd w:fill="auto" w:val="clear"/>
            <w:vAlign w:val="bottom"/>
          </w:tcPr>
          <w:p>
            <w:pPr>
              <w:pStyle w:val="TableContents"/>
              <w:spacing w:before="0" w:after="0"/>
              <w:ind w:left="0" w:right="0" w:hanging="0"/>
              <w:rPr/>
            </w:pPr>
            <w:r>
              <w:rPr/>
              <w:t> </w:t>
            </w:r>
          </w:p>
        </w:tc>
        <w:tc>
          <w:tcPr>
            <w:tcW w:w="686" w:type="dxa"/>
            <w:gridSpan w:val="2"/>
            <w:tcBorders/>
            <w:shd w:fill="auto" w:val="clear"/>
            <w:vAlign w:val="bottom"/>
          </w:tcPr>
          <w:p>
            <w:pPr>
              <w:pStyle w:val="TableContents"/>
              <w:spacing w:before="0" w:after="0"/>
              <w:ind w:left="0" w:right="0" w:hanging="0"/>
              <w:jc w:val="right"/>
              <w:rPr/>
            </w:pPr>
            <w:r>
              <w:rPr/>
              <w:t> </w:t>
            </w:r>
          </w:p>
        </w:tc>
        <w:tc>
          <w:tcPr>
            <w:tcW w:w="194" w:type="dxa"/>
            <w:tcBorders/>
            <w:shd w:fill="auto" w:val="clear"/>
            <w:vAlign w:val="bottom"/>
          </w:tcPr>
          <w:p>
            <w:pPr>
              <w:pStyle w:val="TableContents"/>
              <w:spacing w:before="0" w:after="0"/>
              <w:ind w:left="0" w:right="0" w:hanging="0"/>
              <w:rPr/>
            </w:pPr>
            <w:r>
              <w:rPr/>
              <w:t> </w:t>
            </w:r>
          </w:p>
        </w:tc>
        <w:tc>
          <w:tcPr>
            <w:tcW w:w="1081" w:type="dxa"/>
            <w:gridSpan w:val="2"/>
            <w:tcBorders/>
            <w:shd w:fill="auto" w:val="clear"/>
            <w:vAlign w:val="bottom"/>
          </w:tcPr>
          <w:p>
            <w:pPr>
              <w:pStyle w:val="TableContents"/>
              <w:spacing w:before="0" w:after="0"/>
              <w:ind w:left="0" w:right="0" w:hanging="0"/>
              <w:jc w:val="right"/>
              <w:rPr/>
            </w:pPr>
            <w:r>
              <w:rPr/>
              <w:t> </w:t>
            </w:r>
          </w:p>
        </w:tc>
        <w:tc>
          <w:tcPr>
            <w:tcW w:w="162" w:type="dxa"/>
            <w:tcBorders/>
            <w:shd w:fill="auto" w:val="clear"/>
            <w:vAlign w:val="bottom"/>
          </w:tcPr>
          <w:p>
            <w:pPr>
              <w:pStyle w:val="TableContents"/>
              <w:spacing w:before="0" w:after="0"/>
              <w:ind w:left="0" w:right="0" w:hanging="0"/>
              <w:rPr/>
            </w:pPr>
            <w:r>
              <w:rPr/>
              <w:t> </w:t>
            </w:r>
          </w:p>
        </w:tc>
        <w:tc>
          <w:tcPr>
            <w:tcW w:w="828" w:type="dxa"/>
            <w:gridSpan w:val="2"/>
            <w:tcBorders/>
            <w:shd w:fill="auto" w:val="clear"/>
            <w:vAlign w:val="bottom"/>
          </w:tcPr>
          <w:p>
            <w:pPr>
              <w:pStyle w:val="TableContents"/>
              <w:spacing w:before="0" w:after="0"/>
              <w:ind w:left="0" w:right="0" w:hanging="0"/>
              <w:jc w:val="right"/>
              <w:rPr/>
            </w:pPr>
            <w:r>
              <w:rPr/>
              <w:t> </w:t>
            </w:r>
          </w:p>
        </w:tc>
        <w:tc>
          <w:tcPr>
            <w:tcW w:w="162" w:type="dxa"/>
            <w:tcBorders/>
            <w:shd w:fill="auto" w:val="clear"/>
            <w:vAlign w:val="bottom"/>
          </w:tcPr>
          <w:p>
            <w:pPr>
              <w:pStyle w:val="TableContents"/>
              <w:spacing w:before="0" w:after="0"/>
              <w:ind w:left="0" w:right="0" w:hanging="0"/>
              <w:rPr/>
            </w:pPr>
            <w:r>
              <w:rPr/>
              <w:t> </w:t>
            </w:r>
          </w:p>
        </w:tc>
        <w:tc>
          <w:tcPr>
            <w:tcW w:w="749" w:type="dxa"/>
            <w:gridSpan w:val="2"/>
            <w:tcBorders/>
            <w:shd w:fill="auto" w:val="clear"/>
            <w:vAlign w:val="bottom"/>
          </w:tcPr>
          <w:p>
            <w:pPr>
              <w:pStyle w:val="TableContents"/>
              <w:spacing w:before="0" w:after="0"/>
              <w:ind w:left="0" w:right="0" w:hanging="0"/>
              <w:jc w:val="right"/>
              <w:rPr/>
            </w:pPr>
            <w:r>
              <w:rPr/>
              <w:t> </w:t>
            </w:r>
          </w:p>
        </w:tc>
        <w:tc>
          <w:tcPr>
            <w:tcW w:w="157" w:type="dxa"/>
            <w:tcBorders/>
            <w:shd w:fill="auto" w:val="clear"/>
            <w:vAlign w:val="bottom"/>
          </w:tcPr>
          <w:p>
            <w:pPr>
              <w:pStyle w:val="TableContents"/>
              <w:spacing w:before="0" w:after="0"/>
              <w:ind w:left="0" w:right="0" w:hanging="0"/>
              <w:rPr/>
            </w:pPr>
            <w:r>
              <w:rPr/>
              <w:t> </w:t>
            </w:r>
          </w:p>
        </w:tc>
        <w:tc>
          <w:tcPr>
            <w:tcW w:w="750" w:type="dxa"/>
            <w:gridSpan w:val="2"/>
            <w:tcBorders/>
            <w:shd w:fill="auto" w:val="clear"/>
            <w:vAlign w:val="bottom"/>
          </w:tcPr>
          <w:p>
            <w:pPr>
              <w:pStyle w:val="TableContents"/>
              <w:spacing w:before="0" w:after="0"/>
              <w:ind w:left="0" w:right="0" w:hanging="0"/>
              <w:jc w:val="right"/>
              <w:rPr/>
            </w:pPr>
            <w:r>
              <w:rPr/>
              <w:t> </w:t>
            </w:r>
          </w:p>
        </w:tc>
        <w:tc>
          <w:tcPr>
            <w:tcW w:w="162" w:type="dxa"/>
            <w:tcBorders/>
            <w:shd w:fill="auto" w:val="clear"/>
            <w:vAlign w:val="bottom"/>
          </w:tcPr>
          <w:p>
            <w:pPr>
              <w:pStyle w:val="TableContents"/>
              <w:spacing w:before="0" w:after="0"/>
              <w:ind w:left="0" w:right="0" w:hanging="0"/>
              <w:rPr/>
            </w:pPr>
            <w:r>
              <w:rPr/>
              <w:t> </w:t>
            </w:r>
          </w:p>
        </w:tc>
        <w:tc>
          <w:tcPr>
            <w:tcW w:w="1029" w:type="dxa"/>
            <w:gridSpan w:val="2"/>
            <w:tcBorders/>
            <w:shd w:fill="auto" w:val="clear"/>
            <w:vAlign w:val="bottom"/>
          </w:tcPr>
          <w:p>
            <w:pPr>
              <w:pStyle w:val="TableContents"/>
              <w:spacing w:before="0" w:after="0"/>
              <w:ind w:left="0" w:right="0" w:hanging="0"/>
              <w:jc w:val="right"/>
              <w:rPr/>
            </w:pPr>
            <w:r>
              <w:rPr/>
              <w:t> </w:t>
            </w:r>
          </w:p>
        </w:tc>
        <w:tc>
          <w:tcPr>
            <w:tcW w:w="154" w:type="dxa"/>
            <w:tcBorders/>
            <w:shd w:fill="auto" w:val="clear"/>
            <w:vAlign w:val="bottom"/>
          </w:tcPr>
          <w:p>
            <w:pPr>
              <w:pStyle w:val="TableContents"/>
              <w:spacing w:before="0" w:after="0"/>
              <w:ind w:left="0" w:right="0" w:hanging="0"/>
              <w:rPr/>
            </w:pPr>
            <w:r>
              <w:rPr/>
              <w:t> </w:t>
            </w:r>
          </w:p>
        </w:tc>
        <w:tc>
          <w:tcPr>
            <w:tcW w:w="965" w:type="dxa"/>
            <w:gridSpan w:val="2"/>
            <w:tcBorders/>
            <w:shd w:fill="auto" w:val="clear"/>
            <w:vAlign w:val="bottom"/>
          </w:tcPr>
          <w:p>
            <w:pPr>
              <w:pStyle w:val="TableContents"/>
              <w:spacing w:before="0" w:after="0"/>
              <w:ind w:left="0" w:right="0" w:hanging="0"/>
              <w:jc w:val="right"/>
              <w:rPr/>
            </w:pPr>
            <w:r>
              <w:rPr/>
              <w:t> </w:t>
            </w:r>
          </w:p>
        </w:tc>
        <w:tc>
          <w:tcPr>
            <w:tcW w:w="121" w:type="dxa"/>
            <w:tcBorders/>
            <w:shd w:fill="auto" w:val="clear"/>
            <w:vAlign w:val="bottom"/>
          </w:tcPr>
          <w:p>
            <w:pPr>
              <w:pStyle w:val="TableContents"/>
              <w:spacing w:before="0" w:after="0"/>
              <w:ind w:left="0" w:right="0" w:hanging="0"/>
              <w:rPr/>
            </w:pPr>
            <w:r>
              <w:rPr/>
              <w:t> </w:t>
            </w:r>
          </w:p>
        </w:tc>
      </w:tr>
      <w:tr>
        <w:trPr/>
        <w:tc>
          <w:tcPr>
            <w:tcW w:w="1776"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Assets</w:t>
            </w:r>
          </w:p>
        </w:tc>
        <w:tc>
          <w:tcPr>
            <w:tcW w:w="150" w:type="dxa"/>
            <w:tcBorders/>
            <w:shd w:fill="CCEEFF" w:val="clear"/>
            <w:vAlign w:val="bottom"/>
          </w:tcPr>
          <w:p>
            <w:pPr>
              <w:pStyle w:val="TableContents"/>
              <w:spacing w:before="0" w:after="0"/>
              <w:ind w:left="0" w:right="0" w:hanging="0"/>
              <w:rPr/>
            </w:pPr>
            <w:r>
              <w:rPr/>
              <w:t> </w:t>
            </w:r>
          </w:p>
        </w:tc>
        <w:tc>
          <w:tcPr>
            <w:tcW w:w="967" w:type="dxa"/>
            <w:gridSpan w:val="2"/>
            <w:tcBorders/>
            <w:shd w:fill="CCEEFF" w:val="clear"/>
            <w:vAlign w:val="bottom"/>
          </w:tcPr>
          <w:p>
            <w:pPr>
              <w:pStyle w:val="TableContents"/>
              <w:spacing w:before="0" w:after="0"/>
              <w:ind w:left="0" w:right="0" w:hanging="0"/>
              <w:jc w:val="right"/>
              <w:rPr/>
            </w:pPr>
            <w:r>
              <w:rPr/>
              <w:t> </w:t>
            </w:r>
          </w:p>
        </w:tc>
        <w:tc>
          <w:tcPr>
            <w:tcW w:w="112" w:type="dxa"/>
            <w:tcBorders/>
            <w:shd w:fill="CCEEFF" w:val="clear"/>
            <w:vAlign w:val="bottom"/>
          </w:tcPr>
          <w:p>
            <w:pPr>
              <w:pStyle w:val="TableContents"/>
              <w:spacing w:before="0" w:after="0"/>
              <w:ind w:left="0" w:right="0" w:hanging="0"/>
              <w:rPr/>
            </w:pPr>
            <w:r>
              <w:rPr/>
              <w:t> </w:t>
            </w:r>
          </w:p>
        </w:tc>
        <w:tc>
          <w:tcPr>
            <w:tcW w:w="686" w:type="dxa"/>
            <w:gridSpan w:val="2"/>
            <w:tcBorders/>
            <w:shd w:fill="CCEEFF" w:val="clear"/>
            <w:vAlign w:val="bottom"/>
          </w:tcPr>
          <w:p>
            <w:pPr>
              <w:pStyle w:val="TableContents"/>
              <w:spacing w:before="0" w:after="0"/>
              <w:ind w:left="0" w:right="0" w:hanging="0"/>
              <w:jc w:val="right"/>
              <w:rPr/>
            </w:pPr>
            <w:r>
              <w:rPr/>
              <w:t> </w:t>
            </w:r>
          </w:p>
        </w:tc>
        <w:tc>
          <w:tcPr>
            <w:tcW w:w="194" w:type="dxa"/>
            <w:tcBorders/>
            <w:shd w:fill="CCEEFF" w:val="clear"/>
            <w:vAlign w:val="bottom"/>
          </w:tcPr>
          <w:p>
            <w:pPr>
              <w:pStyle w:val="TableContents"/>
              <w:spacing w:before="0" w:after="0"/>
              <w:ind w:left="0" w:right="0" w:hanging="0"/>
              <w:rPr/>
            </w:pPr>
            <w:r>
              <w:rPr/>
              <w:t> </w:t>
            </w:r>
          </w:p>
        </w:tc>
        <w:tc>
          <w:tcPr>
            <w:tcW w:w="1081" w:type="dxa"/>
            <w:gridSpan w:val="2"/>
            <w:tcBorders/>
            <w:shd w:fill="CCEEFF" w:val="clear"/>
            <w:vAlign w:val="bottom"/>
          </w:tcPr>
          <w:p>
            <w:pPr>
              <w:pStyle w:val="TableContents"/>
              <w:spacing w:before="0" w:after="0"/>
              <w:ind w:left="0" w:right="0" w:hanging="0"/>
              <w:jc w:val="right"/>
              <w:rPr/>
            </w:pPr>
            <w:r>
              <w:rPr/>
              <w:t> </w:t>
            </w:r>
          </w:p>
        </w:tc>
        <w:tc>
          <w:tcPr>
            <w:tcW w:w="162" w:type="dxa"/>
            <w:tcBorders/>
            <w:shd w:fill="CCEEFF" w:val="clear"/>
            <w:vAlign w:val="bottom"/>
          </w:tcPr>
          <w:p>
            <w:pPr>
              <w:pStyle w:val="TableContents"/>
              <w:spacing w:before="0" w:after="0"/>
              <w:ind w:left="0" w:right="0" w:hanging="0"/>
              <w:rPr/>
            </w:pPr>
            <w:r>
              <w:rPr/>
              <w:t> </w:t>
            </w:r>
          </w:p>
        </w:tc>
        <w:tc>
          <w:tcPr>
            <w:tcW w:w="828" w:type="dxa"/>
            <w:gridSpan w:val="2"/>
            <w:tcBorders/>
            <w:shd w:fill="CCEEFF" w:val="clear"/>
            <w:vAlign w:val="bottom"/>
          </w:tcPr>
          <w:p>
            <w:pPr>
              <w:pStyle w:val="TableContents"/>
              <w:spacing w:before="0" w:after="0"/>
              <w:ind w:left="0" w:right="0" w:hanging="0"/>
              <w:jc w:val="right"/>
              <w:rPr/>
            </w:pPr>
            <w:r>
              <w:rPr/>
              <w:t> </w:t>
            </w:r>
          </w:p>
        </w:tc>
        <w:tc>
          <w:tcPr>
            <w:tcW w:w="162" w:type="dxa"/>
            <w:tcBorders/>
            <w:shd w:fill="CCEEFF" w:val="clear"/>
            <w:vAlign w:val="bottom"/>
          </w:tcPr>
          <w:p>
            <w:pPr>
              <w:pStyle w:val="TableContents"/>
              <w:spacing w:before="0" w:after="0"/>
              <w:ind w:left="0" w:right="0" w:hanging="0"/>
              <w:rPr/>
            </w:pPr>
            <w:r>
              <w:rPr/>
              <w:t> </w:t>
            </w:r>
          </w:p>
        </w:tc>
        <w:tc>
          <w:tcPr>
            <w:tcW w:w="749" w:type="dxa"/>
            <w:gridSpan w:val="2"/>
            <w:tcBorders/>
            <w:shd w:fill="CCEEFF" w:val="clear"/>
            <w:vAlign w:val="bottom"/>
          </w:tcPr>
          <w:p>
            <w:pPr>
              <w:pStyle w:val="TableContents"/>
              <w:spacing w:before="0" w:after="0"/>
              <w:ind w:left="0" w:right="0" w:hanging="0"/>
              <w:jc w:val="right"/>
              <w:rPr/>
            </w:pPr>
            <w:r>
              <w:rPr/>
              <w:t> </w:t>
            </w:r>
          </w:p>
        </w:tc>
        <w:tc>
          <w:tcPr>
            <w:tcW w:w="157" w:type="dxa"/>
            <w:tcBorders/>
            <w:shd w:fill="CCEEFF" w:val="clear"/>
            <w:vAlign w:val="bottom"/>
          </w:tcPr>
          <w:p>
            <w:pPr>
              <w:pStyle w:val="TableContents"/>
              <w:spacing w:before="0" w:after="0"/>
              <w:ind w:left="0" w:right="0" w:hanging="0"/>
              <w:rPr/>
            </w:pPr>
            <w:r>
              <w:rPr/>
              <w:t> </w:t>
            </w:r>
          </w:p>
        </w:tc>
        <w:tc>
          <w:tcPr>
            <w:tcW w:w="750" w:type="dxa"/>
            <w:gridSpan w:val="2"/>
            <w:tcBorders/>
            <w:shd w:fill="CCEEFF" w:val="clear"/>
            <w:vAlign w:val="bottom"/>
          </w:tcPr>
          <w:p>
            <w:pPr>
              <w:pStyle w:val="TableContents"/>
              <w:spacing w:before="0" w:after="0"/>
              <w:ind w:left="0" w:right="0" w:hanging="0"/>
              <w:jc w:val="right"/>
              <w:rPr/>
            </w:pPr>
            <w:r>
              <w:rPr/>
              <w:t> </w:t>
            </w:r>
          </w:p>
        </w:tc>
        <w:tc>
          <w:tcPr>
            <w:tcW w:w="162" w:type="dxa"/>
            <w:tcBorders/>
            <w:shd w:fill="CCEEFF" w:val="clear"/>
            <w:vAlign w:val="bottom"/>
          </w:tcPr>
          <w:p>
            <w:pPr>
              <w:pStyle w:val="TableContents"/>
              <w:spacing w:before="0" w:after="0"/>
              <w:ind w:left="0" w:right="0" w:hanging="0"/>
              <w:rPr/>
            </w:pPr>
            <w:r>
              <w:rPr/>
              <w:t> </w:t>
            </w:r>
          </w:p>
        </w:tc>
        <w:tc>
          <w:tcPr>
            <w:tcW w:w="1029" w:type="dxa"/>
            <w:gridSpan w:val="2"/>
            <w:tcBorders/>
            <w:shd w:fill="CCEEFF" w:val="clear"/>
            <w:vAlign w:val="bottom"/>
          </w:tcPr>
          <w:p>
            <w:pPr>
              <w:pStyle w:val="TableContents"/>
              <w:spacing w:before="0" w:after="0"/>
              <w:ind w:left="0" w:right="0" w:hanging="0"/>
              <w:jc w:val="right"/>
              <w:rPr/>
            </w:pPr>
            <w:r>
              <w:rPr/>
              <w:t> </w:t>
            </w:r>
          </w:p>
        </w:tc>
        <w:tc>
          <w:tcPr>
            <w:tcW w:w="154" w:type="dxa"/>
            <w:tcBorders/>
            <w:shd w:fill="CCEEFF" w:val="clear"/>
            <w:vAlign w:val="bottom"/>
          </w:tcPr>
          <w:p>
            <w:pPr>
              <w:pStyle w:val="TableContents"/>
              <w:spacing w:before="0" w:after="0"/>
              <w:ind w:left="0" w:right="0" w:hanging="0"/>
              <w:rPr/>
            </w:pPr>
            <w:r>
              <w:rPr/>
              <w:t> </w:t>
            </w:r>
          </w:p>
        </w:tc>
        <w:tc>
          <w:tcPr>
            <w:tcW w:w="965" w:type="dxa"/>
            <w:gridSpan w:val="2"/>
            <w:tcBorders/>
            <w:shd w:fill="CCEEFF" w:val="clear"/>
            <w:vAlign w:val="bottom"/>
          </w:tcPr>
          <w:p>
            <w:pPr>
              <w:pStyle w:val="TableContents"/>
              <w:spacing w:before="0" w:after="0"/>
              <w:ind w:left="0" w:right="0" w:hanging="0"/>
              <w:jc w:val="right"/>
              <w:rPr/>
            </w:pPr>
            <w:r>
              <w:rPr/>
              <w:t> </w:t>
            </w:r>
          </w:p>
        </w:tc>
        <w:tc>
          <w:tcPr>
            <w:tcW w:w="121" w:type="dxa"/>
            <w:tcBorders/>
            <w:shd w:fill="CCEEFF" w:val="clear"/>
            <w:vAlign w:val="bottom"/>
          </w:tcPr>
          <w:p>
            <w:pPr>
              <w:pStyle w:val="TableContents"/>
              <w:spacing w:before="0" w:after="0"/>
              <w:ind w:left="0" w:right="0" w:hanging="0"/>
              <w:rPr/>
            </w:pPr>
            <w:r>
              <w:rPr/>
              <w:t> </w:t>
            </w:r>
          </w:p>
        </w:tc>
      </w:tr>
      <w:tr>
        <w:trPr/>
        <w:tc>
          <w:tcPr>
            <w:tcW w:w="1776"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Fixed maturities, available-for-sale:</w:t>
            </w:r>
          </w:p>
        </w:tc>
        <w:tc>
          <w:tcPr>
            <w:tcW w:w="150" w:type="dxa"/>
            <w:tcBorders/>
            <w:shd w:fill="auto" w:val="clear"/>
            <w:vAlign w:val="bottom"/>
          </w:tcPr>
          <w:p>
            <w:pPr>
              <w:pStyle w:val="TableContents"/>
              <w:spacing w:before="0" w:after="0"/>
              <w:ind w:left="0" w:right="0" w:hanging="0"/>
              <w:rPr/>
            </w:pPr>
            <w:r>
              <w:rPr/>
              <w:t> </w:t>
            </w:r>
          </w:p>
        </w:tc>
        <w:tc>
          <w:tcPr>
            <w:tcW w:w="967" w:type="dxa"/>
            <w:gridSpan w:val="2"/>
            <w:tcBorders/>
            <w:shd w:fill="auto" w:val="clear"/>
            <w:vAlign w:val="bottom"/>
          </w:tcPr>
          <w:p>
            <w:pPr>
              <w:pStyle w:val="TableContents"/>
              <w:spacing w:before="0" w:after="0"/>
              <w:ind w:left="0" w:right="0" w:hanging="0"/>
              <w:jc w:val="right"/>
              <w:rPr/>
            </w:pPr>
            <w:r>
              <w:rPr/>
              <w:t> </w:t>
            </w:r>
          </w:p>
        </w:tc>
        <w:tc>
          <w:tcPr>
            <w:tcW w:w="112" w:type="dxa"/>
            <w:tcBorders/>
            <w:shd w:fill="auto" w:val="clear"/>
            <w:vAlign w:val="bottom"/>
          </w:tcPr>
          <w:p>
            <w:pPr>
              <w:pStyle w:val="TableContents"/>
              <w:spacing w:before="0" w:after="0"/>
              <w:ind w:left="0" w:right="0" w:hanging="0"/>
              <w:rPr/>
            </w:pPr>
            <w:r>
              <w:rPr/>
              <w:t> </w:t>
            </w:r>
          </w:p>
        </w:tc>
        <w:tc>
          <w:tcPr>
            <w:tcW w:w="686" w:type="dxa"/>
            <w:gridSpan w:val="2"/>
            <w:tcBorders/>
            <w:shd w:fill="auto" w:val="clear"/>
            <w:vAlign w:val="bottom"/>
          </w:tcPr>
          <w:p>
            <w:pPr>
              <w:pStyle w:val="TableContents"/>
              <w:spacing w:before="0" w:after="0"/>
              <w:ind w:left="0" w:right="0" w:hanging="0"/>
              <w:jc w:val="right"/>
              <w:rPr/>
            </w:pPr>
            <w:r>
              <w:rPr/>
              <w:t> </w:t>
            </w:r>
          </w:p>
        </w:tc>
        <w:tc>
          <w:tcPr>
            <w:tcW w:w="194" w:type="dxa"/>
            <w:tcBorders/>
            <w:shd w:fill="auto" w:val="clear"/>
            <w:vAlign w:val="bottom"/>
          </w:tcPr>
          <w:p>
            <w:pPr>
              <w:pStyle w:val="TableContents"/>
              <w:spacing w:before="0" w:after="0"/>
              <w:ind w:left="0" w:right="0" w:hanging="0"/>
              <w:rPr/>
            </w:pPr>
            <w:r>
              <w:rPr/>
              <w:t> </w:t>
            </w:r>
          </w:p>
        </w:tc>
        <w:tc>
          <w:tcPr>
            <w:tcW w:w="1081" w:type="dxa"/>
            <w:gridSpan w:val="2"/>
            <w:tcBorders/>
            <w:shd w:fill="auto" w:val="clear"/>
            <w:vAlign w:val="bottom"/>
          </w:tcPr>
          <w:p>
            <w:pPr>
              <w:pStyle w:val="TableContents"/>
              <w:spacing w:before="0" w:after="0"/>
              <w:ind w:left="0" w:right="0" w:hanging="0"/>
              <w:jc w:val="right"/>
              <w:rPr/>
            </w:pPr>
            <w:r>
              <w:rPr/>
              <w:t> </w:t>
            </w:r>
          </w:p>
        </w:tc>
        <w:tc>
          <w:tcPr>
            <w:tcW w:w="162" w:type="dxa"/>
            <w:tcBorders/>
            <w:shd w:fill="auto" w:val="clear"/>
            <w:vAlign w:val="bottom"/>
          </w:tcPr>
          <w:p>
            <w:pPr>
              <w:pStyle w:val="TableContents"/>
              <w:spacing w:before="0" w:after="0"/>
              <w:ind w:left="0" w:right="0" w:hanging="0"/>
              <w:rPr/>
            </w:pPr>
            <w:r>
              <w:rPr/>
              <w:t> </w:t>
            </w:r>
          </w:p>
        </w:tc>
        <w:tc>
          <w:tcPr>
            <w:tcW w:w="828" w:type="dxa"/>
            <w:gridSpan w:val="2"/>
            <w:tcBorders/>
            <w:shd w:fill="auto" w:val="clear"/>
            <w:vAlign w:val="bottom"/>
          </w:tcPr>
          <w:p>
            <w:pPr>
              <w:pStyle w:val="TableContents"/>
              <w:spacing w:before="0" w:after="0"/>
              <w:ind w:left="0" w:right="0" w:hanging="0"/>
              <w:jc w:val="right"/>
              <w:rPr/>
            </w:pPr>
            <w:r>
              <w:rPr/>
              <w:t> </w:t>
            </w:r>
          </w:p>
        </w:tc>
        <w:tc>
          <w:tcPr>
            <w:tcW w:w="162" w:type="dxa"/>
            <w:tcBorders/>
            <w:shd w:fill="auto" w:val="clear"/>
            <w:vAlign w:val="bottom"/>
          </w:tcPr>
          <w:p>
            <w:pPr>
              <w:pStyle w:val="TableContents"/>
              <w:spacing w:before="0" w:after="0"/>
              <w:ind w:left="0" w:right="0" w:hanging="0"/>
              <w:rPr/>
            </w:pPr>
            <w:r>
              <w:rPr/>
              <w:t> </w:t>
            </w:r>
          </w:p>
        </w:tc>
        <w:tc>
          <w:tcPr>
            <w:tcW w:w="749" w:type="dxa"/>
            <w:gridSpan w:val="2"/>
            <w:tcBorders/>
            <w:shd w:fill="auto" w:val="clear"/>
            <w:vAlign w:val="bottom"/>
          </w:tcPr>
          <w:p>
            <w:pPr>
              <w:pStyle w:val="TableContents"/>
              <w:spacing w:before="0" w:after="0"/>
              <w:ind w:left="0" w:right="0" w:hanging="0"/>
              <w:jc w:val="right"/>
              <w:rPr/>
            </w:pPr>
            <w:r>
              <w:rPr/>
              <w:t> </w:t>
            </w:r>
          </w:p>
        </w:tc>
        <w:tc>
          <w:tcPr>
            <w:tcW w:w="157" w:type="dxa"/>
            <w:tcBorders/>
            <w:shd w:fill="auto" w:val="clear"/>
            <w:vAlign w:val="bottom"/>
          </w:tcPr>
          <w:p>
            <w:pPr>
              <w:pStyle w:val="TableContents"/>
              <w:spacing w:before="0" w:after="0"/>
              <w:ind w:left="0" w:right="0" w:hanging="0"/>
              <w:rPr/>
            </w:pPr>
            <w:r>
              <w:rPr/>
              <w:t> </w:t>
            </w:r>
          </w:p>
        </w:tc>
        <w:tc>
          <w:tcPr>
            <w:tcW w:w="750" w:type="dxa"/>
            <w:gridSpan w:val="2"/>
            <w:tcBorders/>
            <w:shd w:fill="auto" w:val="clear"/>
            <w:vAlign w:val="bottom"/>
          </w:tcPr>
          <w:p>
            <w:pPr>
              <w:pStyle w:val="TableContents"/>
              <w:spacing w:before="0" w:after="0"/>
              <w:ind w:left="0" w:right="0" w:hanging="0"/>
              <w:jc w:val="right"/>
              <w:rPr/>
            </w:pPr>
            <w:r>
              <w:rPr/>
              <w:t> </w:t>
            </w:r>
          </w:p>
        </w:tc>
        <w:tc>
          <w:tcPr>
            <w:tcW w:w="162" w:type="dxa"/>
            <w:tcBorders/>
            <w:shd w:fill="auto" w:val="clear"/>
            <w:vAlign w:val="bottom"/>
          </w:tcPr>
          <w:p>
            <w:pPr>
              <w:pStyle w:val="TableContents"/>
              <w:spacing w:before="0" w:after="0"/>
              <w:ind w:left="0" w:right="0" w:hanging="0"/>
              <w:rPr/>
            </w:pPr>
            <w:r>
              <w:rPr/>
              <w:t> </w:t>
            </w:r>
          </w:p>
        </w:tc>
        <w:tc>
          <w:tcPr>
            <w:tcW w:w="1029" w:type="dxa"/>
            <w:gridSpan w:val="2"/>
            <w:tcBorders/>
            <w:shd w:fill="auto" w:val="clear"/>
            <w:vAlign w:val="bottom"/>
          </w:tcPr>
          <w:p>
            <w:pPr>
              <w:pStyle w:val="TableContents"/>
              <w:spacing w:before="0" w:after="0"/>
              <w:ind w:left="0" w:right="0" w:hanging="0"/>
              <w:jc w:val="right"/>
              <w:rPr/>
            </w:pPr>
            <w:r>
              <w:rPr/>
              <w:t> </w:t>
            </w:r>
          </w:p>
        </w:tc>
        <w:tc>
          <w:tcPr>
            <w:tcW w:w="154" w:type="dxa"/>
            <w:tcBorders/>
            <w:shd w:fill="auto" w:val="clear"/>
            <w:vAlign w:val="bottom"/>
          </w:tcPr>
          <w:p>
            <w:pPr>
              <w:pStyle w:val="TableContents"/>
              <w:spacing w:before="0" w:after="0"/>
              <w:ind w:left="0" w:right="0" w:hanging="0"/>
              <w:rPr/>
            </w:pPr>
            <w:r>
              <w:rPr/>
              <w:t> </w:t>
            </w:r>
          </w:p>
        </w:tc>
        <w:tc>
          <w:tcPr>
            <w:tcW w:w="965" w:type="dxa"/>
            <w:gridSpan w:val="2"/>
            <w:tcBorders/>
            <w:shd w:fill="auto" w:val="clear"/>
            <w:vAlign w:val="bottom"/>
          </w:tcPr>
          <w:p>
            <w:pPr>
              <w:pStyle w:val="TableContents"/>
              <w:spacing w:before="0" w:after="0"/>
              <w:ind w:left="0" w:right="0" w:hanging="0"/>
              <w:jc w:val="right"/>
              <w:rPr/>
            </w:pPr>
            <w:r>
              <w:rPr/>
              <w:t> </w:t>
            </w:r>
          </w:p>
        </w:tc>
        <w:tc>
          <w:tcPr>
            <w:tcW w:w="121" w:type="dxa"/>
            <w:tcBorders/>
            <w:shd w:fill="auto" w:val="clear"/>
            <w:vAlign w:val="bottom"/>
          </w:tcPr>
          <w:p>
            <w:pPr>
              <w:pStyle w:val="TableContents"/>
              <w:spacing w:before="0" w:after="0"/>
              <w:ind w:left="0" w:right="0" w:hanging="0"/>
              <w:rPr/>
            </w:pPr>
            <w:r>
              <w:rPr/>
              <w:t> </w:t>
            </w:r>
          </w:p>
        </w:tc>
      </w:tr>
      <w:tr>
        <w:trPr/>
        <w:tc>
          <w:tcPr>
            <w:tcW w:w="1776"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Non-U.S. governments</w:t>
            </w:r>
          </w:p>
        </w:tc>
        <w:tc>
          <w:tcPr>
            <w:tcW w:w="150" w:type="dxa"/>
            <w:tcBorders/>
            <w:shd w:fill="CCEEFF" w:val="clear"/>
            <w:vAlign w:val="bottom"/>
          </w:tcPr>
          <w:p>
            <w:pPr>
              <w:pStyle w:val="TableContents"/>
              <w:spacing w:before="0" w:after="0"/>
              <w:ind w:left="0" w:right="0" w:hanging="0"/>
              <w:rPr/>
            </w:pPr>
            <w:r>
              <w:rPr/>
              <w:t> </w:t>
            </w:r>
          </w:p>
        </w:tc>
        <w:tc>
          <w:tcPr>
            <w:tcW w:w="207"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760"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22.9</w:t>
            </w:r>
          </w:p>
        </w:tc>
        <w:tc>
          <w:tcPr>
            <w:tcW w:w="112" w:type="dxa"/>
            <w:tcBorders/>
            <w:shd w:fill="CCEEFF" w:val="clear"/>
            <w:vAlign w:val="bottom"/>
          </w:tcPr>
          <w:p>
            <w:pPr>
              <w:pStyle w:val="TableContents"/>
              <w:spacing w:before="0" w:after="0"/>
              <w:ind w:left="0" w:right="0" w:hanging="0"/>
              <w:rPr/>
            </w:pPr>
            <w:r>
              <w:rPr/>
              <w:t> </w:t>
            </w:r>
          </w:p>
        </w:tc>
        <w:tc>
          <w:tcPr>
            <w:tcW w:w="249"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437"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94" w:type="dxa"/>
            <w:tcBorders/>
            <w:shd w:fill="CCEEFF" w:val="clear"/>
            <w:vAlign w:val="bottom"/>
          </w:tcPr>
          <w:p>
            <w:pPr>
              <w:pStyle w:val="TableContents"/>
              <w:spacing w:before="0" w:after="0"/>
              <w:ind w:left="0" w:right="0" w:hanging="0"/>
              <w:rPr/>
            </w:pPr>
            <w:r>
              <w:rPr/>
              <w:t> </w:t>
            </w:r>
          </w:p>
        </w:tc>
        <w:tc>
          <w:tcPr>
            <w:tcW w:w="334"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747"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62" w:type="dxa"/>
            <w:tcBorders/>
            <w:shd w:fill="CCEEFF" w:val="clear"/>
            <w:vAlign w:val="bottom"/>
          </w:tcPr>
          <w:p>
            <w:pPr>
              <w:pStyle w:val="TableContents"/>
              <w:spacing w:before="0" w:after="0"/>
              <w:ind w:left="0" w:right="0" w:hanging="0"/>
              <w:rPr/>
            </w:pPr>
            <w:r>
              <w:rPr/>
              <w:t> </w:t>
            </w:r>
          </w:p>
        </w:tc>
        <w:tc>
          <w:tcPr>
            <w:tcW w:w="218"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610"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8.5</w:t>
            </w:r>
          </w:p>
        </w:tc>
        <w:tc>
          <w:tcPr>
            <w:tcW w:w="162" w:type="dxa"/>
            <w:tcBorders/>
            <w:shd w:fill="CCEEFF" w:val="clear"/>
            <w:vAlign w:val="bottom"/>
          </w:tcPr>
          <w:p>
            <w:pPr>
              <w:pStyle w:val="TableContents"/>
              <w:spacing w:before="0" w:after="0"/>
              <w:ind w:left="0" w:right="0" w:hanging="0"/>
              <w:rPr/>
            </w:pPr>
            <w:r>
              <w:rPr/>
              <w:t> </w:t>
            </w:r>
          </w:p>
        </w:tc>
        <w:tc>
          <w:tcPr>
            <w:tcW w:w="164"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585"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14.5</w:t>
            </w:r>
          </w:p>
        </w:tc>
        <w:tc>
          <w:tcPr>
            <w:tcW w:w="157"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510"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62" w:type="dxa"/>
            <w:tcBorders/>
            <w:shd w:fill="CCEEFF" w:val="clear"/>
            <w:vAlign w:val="bottom"/>
          </w:tcPr>
          <w:p>
            <w:pPr>
              <w:pStyle w:val="TableContents"/>
              <w:spacing w:before="0" w:after="0"/>
              <w:ind w:left="0" w:right="0" w:hanging="0"/>
              <w:rPr/>
            </w:pPr>
            <w:r>
              <w:rPr/>
              <w:t> </w:t>
            </w:r>
          </w:p>
        </w:tc>
        <w:tc>
          <w:tcPr>
            <w:tcW w:w="207"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822"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45.9</w:t>
            </w:r>
          </w:p>
        </w:tc>
        <w:tc>
          <w:tcPr>
            <w:tcW w:w="154" w:type="dxa"/>
            <w:tcBorders/>
            <w:shd w:fill="CCEEFF" w:val="clear"/>
            <w:vAlign w:val="bottom"/>
          </w:tcPr>
          <w:p>
            <w:pPr>
              <w:pStyle w:val="TableContents"/>
              <w:spacing w:before="0" w:after="0"/>
              <w:ind w:left="0" w:right="0" w:hanging="0"/>
              <w:rPr/>
            </w:pPr>
            <w:r>
              <w:rPr/>
              <w:t> </w:t>
            </w:r>
          </w:p>
        </w:tc>
        <w:tc>
          <w:tcPr>
            <w:tcW w:w="293"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672"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21" w:type="dxa"/>
            <w:tcBorders/>
            <w:shd w:fill="CCEEFF" w:val="clear"/>
            <w:vAlign w:val="bottom"/>
          </w:tcPr>
          <w:p>
            <w:pPr>
              <w:pStyle w:val="TableContents"/>
              <w:spacing w:before="0" w:after="0"/>
              <w:ind w:left="0" w:right="0" w:hanging="0"/>
              <w:rPr/>
            </w:pPr>
            <w:r>
              <w:rPr/>
              <w:t> </w:t>
            </w:r>
          </w:p>
        </w:tc>
      </w:tr>
      <w:tr>
        <w:trPr/>
        <w:tc>
          <w:tcPr>
            <w:tcW w:w="1776"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States and political subdivisions</w:t>
            </w:r>
          </w:p>
        </w:tc>
        <w:tc>
          <w:tcPr>
            <w:tcW w:w="150" w:type="dxa"/>
            <w:tcBorders/>
            <w:shd w:fill="auto" w:val="clear"/>
            <w:vAlign w:val="bottom"/>
          </w:tcPr>
          <w:p>
            <w:pPr>
              <w:pStyle w:val="TableContents"/>
              <w:spacing w:before="0" w:after="0"/>
              <w:ind w:left="0" w:right="0" w:hanging="0"/>
              <w:rPr/>
            </w:pPr>
            <w:r>
              <w:rPr/>
              <w:t> </w:t>
            </w:r>
          </w:p>
        </w:tc>
        <w:tc>
          <w:tcPr>
            <w:tcW w:w="967"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2" w:type="dxa"/>
            <w:tcBorders/>
            <w:shd w:fill="auto" w:val="clear"/>
            <w:vAlign w:val="bottom"/>
          </w:tcPr>
          <w:p>
            <w:pPr>
              <w:pStyle w:val="TableContents"/>
              <w:spacing w:before="0" w:after="0"/>
              <w:ind w:left="0" w:right="0" w:hanging="0"/>
              <w:rPr/>
            </w:pPr>
            <w:r>
              <w:rPr/>
              <w:t> </w:t>
            </w:r>
          </w:p>
        </w:tc>
        <w:tc>
          <w:tcPr>
            <w:tcW w:w="686"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94" w:type="dxa"/>
            <w:tcBorders/>
            <w:shd w:fill="auto" w:val="clear"/>
            <w:vAlign w:val="bottom"/>
          </w:tcPr>
          <w:p>
            <w:pPr>
              <w:pStyle w:val="TableContents"/>
              <w:spacing w:before="0" w:after="0"/>
              <w:ind w:left="0" w:right="0" w:hanging="0"/>
              <w:rPr/>
            </w:pPr>
            <w:r>
              <w:rPr/>
              <w:t> </w:t>
            </w:r>
          </w:p>
        </w:tc>
        <w:tc>
          <w:tcPr>
            <w:tcW w:w="1081"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0.2</w:t>
            </w:r>
          </w:p>
        </w:tc>
        <w:tc>
          <w:tcPr>
            <w:tcW w:w="162" w:type="dxa"/>
            <w:tcBorders/>
            <w:shd w:fill="auto" w:val="clear"/>
            <w:vAlign w:val="bottom"/>
          </w:tcPr>
          <w:p>
            <w:pPr>
              <w:pStyle w:val="TableContents"/>
              <w:spacing w:before="0" w:after="0"/>
              <w:ind w:left="0" w:right="0" w:hanging="0"/>
              <w:rPr/>
            </w:pPr>
            <w:r>
              <w:rPr/>
              <w:t> </w:t>
            </w:r>
          </w:p>
        </w:tc>
        <w:tc>
          <w:tcPr>
            <w:tcW w:w="828"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62" w:type="dxa"/>
            <w:tcBorders/>
            <w:shd w:fill="auto" w:val="clear"/>
            <w:vAlign w:val="bottom"/>
          </w:tcPr>
          <w:p>
            <w:pPr>
              <w:pStyle w:val="TableContents"/>
              <w:spacing w:before="0" w:after="0"/>
              <w:ind w:left="0" w:right="0" w:hanging="0"/>
              <w:rPr/>
            </w:pPr>
            <w:r>
              <w:rPr/>
              <w:t> </w:t>
            </w:r>
          </w:p>
        </w:tc>
        <w:tc>
          <w:tcPr>
            <w:tcW w:w="749"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1.8</w:t>
            </w:r>
          </w:p>
        </w:tc>
        <w:tc>
          <w:tcPr>
            <w:tcW w:w="157" w:type="dxa"/>
            <w:tcBorders/>
            <w:shd w:fill="auto" w:val="clear"/>
            <w:vAlign w:val="bottom"/>
          </w:tcPr>
          <w:p>
            <w:pPr>
              <w:pStyle w:val="TableContents"/>
              <w:spacing w:before="0" w:after="0"/>
              <w:ind w:left="0" w:right="0" w:hanging="0"/>
              <w:rPr/>
            </w:pPr>
            <w:r>
              <w:rPr/>
              <w:t> </w:t>
            </w:r>
          </w:p>
        </w:tc>
        <w:tc>
          <w:tcPr>
            <w:tcW w:w="750"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62" w:type="dxa"/>
            <w:tcBorders/>
            <w:shd w:fill="auto" w:val="clear"/>
            <w:vAlign w:val="bottom"/>
          </w:tcPr>
          <w:p>
            <w:pPr>
              <w:pStyle w:val="TableContents"/>
              <w:spacing w:before="0" w:after="0"/>
              <w:ind w:left="0" w:right="0" w:hanging="0"/>
              <w:rPr/>
            </w:pPr>
            <w:r>
              <w:rPr/>
              <w:t> </w:t>
            </w:r>
          </w:p>
        </w:tc>
        <w:tc>
          <w:tcPr>
            <w:tcW w:w="1029"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2.0</w:t>
            </w:r>
          </w:p>
        </w:tc>
        <w:tc>
          <w:tcPr>
            <w:tcW w:w="154" w:type="dxa"/>
            <w:tcBorders/>
            <w:shd w:fill="auto" w:val="clear"/>
            <w:vAlign w:val="bottom"/>
          </w:tcPr>
          <w:p>
            <w:pPr>
              <w:pStyle w:val="TableContents"/>
              <w:spacing w:before="0" w:after="0"/>
              <w:ind w:left="0" w:right="0" w:hanging="0"/>
              <w:rPr/>
            </w:pPr>
            <w:r>
              <w:rPr/>
              <w:t> </w:t>
            </w:r>
          </w:p>
        </w:tc>
        <w:tc>
          <w:tcPr>
            <w:tcW w:w="965"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21" w:type="dxa"/>
            <w:tcBorders/>
            <w:shd w:fill="auto" w:val="clear"/>
            <w:vAlign w:val="bottom"/>
          </w:tcPr>
          <w:p>
            <w:pPr>
              <w:pStyle w:val="TableContents"/>
              <w:spacing w:before="0" w:after="0"/>
              <w:ind w:left="0" w:right="0" w:hanging="0"/>
              <w:rPr/>
            </w:pPr>
            <w:r>
              <w:rPr/>
              <w:t> </w:t>
            </w:r>
          </w:p>
        </w:tc>
      </w:tr>
      <w:tr>
        <w:trPr/>
        <w:tc>
          <w:tcPr>
            <w:tcW w:w="1776"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Corporate</w:t>
            </w:r>
          </w:p>
        </w:tc>
        <w:tc>
          <w:tcPr>
            <w:tcW w:w="150" w:type="dxa"/>
            <w:tcBorders/>
            <w:shd w:fill="CCEEFF" w:val="clear"/>
            <w:vAlign w:val="bottom"/>
          </w:tcPr>
          <w:p>
            <w:pPr>
              <w:pStyle w:val="TableContents"/>
              <w:spacing w:before="0" w:after="0"/>
              <w:ind w:left="0" w:right="0" w:hanging="0"/>
              <w:rPr/>
            </w:pPr>
            <w:r>
              <w:rPr/>
              <w:t> </w:t>
            </w:r>
          </w:p>
        </w:tc>
        <w:tc>
          <w:tcPr>
            <w:tcW w:w="967"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297.0</w:t>
            </w:r>
          </w:p>
        </w:tc>
        <w:tc>
          <w:tcPr>
            <w:tcW w:w="112" w:type="dxa"/>
            <w:tcBorders/>
            <w:shd w:fill="CCEEFF" w:val="clear"/>
            <w:vAlign w:val="bottom"/>
          </w:tcPr>
          <w:p>
            <w:pPr>
              <w:pStyle w:val="TableContents"/>
              <w:spacing w:before="0" w:after="0"/>
              <w:ind w:left="0" w:right="0" w:hanging="0"/>
              <w:rPr/>
            </w:pPr>
            <w:r>
              <w:rPr/>
              <w:t> </w:t>
            </w:r>
          </w:p>
        </w:tc>
        <w:tc>
          <w:tcPr>
            <w:tcW w:w="686"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(6.9</w:t>
            </w:r>
          </w:p>
        </w:tc>
        <w:tc>
          <w:tcPr>
            <w:tcW w:w="194"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1081"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13.4</w:t>
            </w:r>
          </w:p>
        </w:tc>
        <w:tc>
          <w:tcPr>
            <w:tcW w:w="162" w:type="dxa"/>
            <w:tcBorders/>
            <w:shd w:fill="CCEEFF" w:val="clear"/>
            <w:vAlign w:val="bottom"/>
          </w:tcPr>
          <w:p>
            <w:pPr>
              <w:pStyle w:val="TableContents"/>
              <w:spacing w:before="0" w:after="0"/>
              <w:ind w:left="0" w:right="0" w:hanging="0"/>
              <w:rPr/>
            </w:pPr>
            <w:r>
              <w:rPr/>
              <w:t> </w:t>
            </w:r>
          </w:p>
        </w:tc>
        <w:tc>
          <w:tcPr>
            <w:tcW w:w="828"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(70.3</w:t>
            </w:r>
          </w:p>
        </w:tc>
        <w:tc>
          <w:tcPr>
            <w:tcW w:w="162"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749"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54.8</w:t>
            </w:r>
          </w:p>
        </w:tc>
        <w:tc>
          <w:tcPr>
            <w:tcW w:w="157" w:type="dxa"/>
            <w:tcBorders/>
            <w:shd w:fill="CCEEFF" w:val="clear"/>
            <w:vAlign w:val="bottom"/>
          </w:tcPr>
          <w:p>
            <w:pPr>
              <w:pStyle w:val="TableContents"/>
              <w:spacing w:before="0" w:after="0"/>
              <w:ind w:left="0" w:right="0" w:hanging="0"/>
              <w:rPr/>
            </w:pPr>
            <w:r>
              <w:rPr/>
              <w:t> </w:t>
            </w:r>
          </w:p>
        </w:tc>
        <w:tc>
          <w:tcPr>
            <w:tcW w:w="750"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(98.3</w:t>
            </w:r>
          </w:p>
        </w:tc>
        <w:tc>
          <w:tcPr>
            <w:tcW w:w="162"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1029"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189.7</w:t>
            </w:r>
          </w:p>
        </w:tc>
        <w:tc>
          <w:tcPr>
            <w:tcW w:w="154" w:type="dxa"/>
            <w:tcBorders/>
            <w:shd w:fill="CCEEFF" w:val="clear"/>
            <w:vAlign w:val="bottom"/>
          </w:tcPr>
          <w:p>
            <w:pPr>
              <w:pStyle w:val="TableContents"/>
              <w:spacing w:before="0" w:after="0"/>
              <w:ind w:left="0" w:right="0" w:hanging="0"/>
              <w:rPr/>
            </w:pPr>
            <w:r>
              <w:rPr/>
              <w:t> </w:t>
            </w:r>
          </w:p>
        </w:tc>
        <w:tc>
          <w:tcPr>
            <w:tcW w:w="965"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(3.0</w:t>
            </w:r>
          </w:p>
        </w:tc>
        <w:tc>
          <w:tcPr>
            <w:tcW w:w="121"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r>
      <w:tr>
        <w:trPr/>
        <w:tc>
          <w:tcPr>
            <w:tcW w:w="1776"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Collateralized debt obligations</w:t>
            </w:r>
          </w:p>
        </w:tc>
        <w:tc>
          <w:tcPr>
            <w:tcW w:w="150" w:type="dxa"/>
            <w:tcBorders/>
            <w:shd w:fill="auto" w:val="clear"/>
            <w:vAlign w:val="bottom"/>
          </w:tcPr>
          <w:p>
            <w:pPr>
              <w:pStyle w:val="TableContents"/>
              <w:spacing w:before="0" w:after="0"/>
              <w:ind w:left="0" w:right="0" w:hanging="0"/>
              <w:rPr/>
            </w:pPr>
            <w:r>
              <w:rPr/>
              <w:t> </w:t>
            </w:r>
          </w:p>
        </w:tc>
        <w:tc>
          <w:tcPr>
            <w:tcW w:w="967"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102.5</w:t>
            </w:r>
          </w:p>
        </w:tc>
        <w:tc>
          <w:tcPr>
            <w:tcW w:w="112" w:type="dxa"/>
            <w:tcBorders/>
            <w:shd w:fill="auto" w:val="clear"/>
            <w:vAlign w:val="bottom"/>
          </w:tcPr>
          <w:p>
            <w:pPr>
              <w:pStyle w:val="TableContents"/>
              <w:spacing w:before="0" w:after="0"/>
              <w:ind w:left="0" w:right="0" w:hanging="0"/>
              <w:rPr/>
            </w:pPr>
            <w:r>
              <w:rPr/>
              <w:t> </w:t>
            </w:r>
          </w:p>
        </w:tc>
        <w:tc>
          <w:tcPr>
            <w:tcW w:w="686"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(3.7</w:t>
            </w:r>
          </w:p>
        </w:tc>
        <w:tc>
          <w:tcPr>
            <w:tcW w:w="194"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1081"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4.1</w:t>
            </w:r>
          </w:p>
        </w:tc>
        <w:tc>
          <w:tcPr>
            <w:tcW w:w="162" w:type="dxa"/>
            <w:tcBorders/>
            <w:shd w:fill="auto" w:val="clear"/>
            <w:vAlign w:val="bottom"/>
          </w:tcPr>
          <w:p>
            <w:pPr>
              <w:pStyle w:val="TableContents"/>
              <w:spacing w:before="0" w:after="0"/>
              <w:ind w:left="0" w:right="0" w:hanging="0"/>
              <w:rPr/>
            </w:pPr>
            <w:r>
              <w:rPr/>
              <w:t> </w:t>
            </w:r>
          </w:p>
        </w:tc>
        <w:tc>
          <w:tcPr>
            <w:tcW w:w="828"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5.1</w:t>
            </w:r>
          </w:p>
        </w:tc>
        <w:tc>
          <w:tcPr>
            <w:tcW w:w="162" w:type="dxa"/>
            <w:tcBorders/>
            <w:shd w:fill="auto" w:val="clear"/>
            <w:vAlign w:val="bottom"/>
          </w:tcPr>
          <w:p>
            <w:pPr>
              <w:pStyle w:val="TableContents"/>
              <w:spacing w:before="0" w:after="0"/>
              <w:ind w:left="0" w:right="0" w:hanging="0"/>
              <w:rPr/>
            </w:pPr>
            <w:r>
              <w:rPr/>
              <w:t> </w:t>
            </w:r>
          </w:p>
        </w:tc>
        <w:tc>
          <w:tcPr>
            <w:tcW w:w="749"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57" w:type="dxa"/>
            <w:tcBorders/>
            <w:shd w:fill="auto" w:val="clear"/>
            <w:vAlign w:val="bottom"/>
          </w:tcPr>
          <w:p>
            <w:pPr>
              <w:pStyle w:val="TableContents"/>
              <w:spacing w:before="0" w:after="0"/>
              <w:ind w:left="0" w:right="0" w:hanging="0"/>
              <w:rPr/>
            </w:pPr>
            <w:r>
              <w:rPr/>
              <w:t> </w:t>
            </w:r>
          </w:p>
        </w:tc>
        <w:tc>
          <w:tcPr>
            <w:tcW w:w="750"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(31.2</w:t>
            </w:r>
          </w:p>
        </w:tc>
        <w:tc>
          <w:tcPr>
            <w:tcW w:w="162"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1029"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76.8</w:t>
            </w:r>
          </w:p>
        </w:tc>
        <w:tc>
          <w:tcPr>
            <w:tcW w:w="154" w:type="dxa"/>
            <w:tcBorders/>
            <w:shd w:fill="auto" w:val="clear"/>
            <w:vAlign w:val="bottom"/>
          </w:tcPr>
          <w:p>
            <w:pPr>
              <w:pStyle w:val="TableContents"/>
              <w:spacing w:before="0" w:after="0"/>
              <w:ind w:left="0" w:right="0" w:hanging="0"/>
              <w:rPr/>
            </w:pPr>
            <w:r>
              <w:rPr/>
              <w:t> </w:t>
            </w:r>
          </w:p>
        </w:tc>
        <w:tc>
          <w:tcPr>
            <w:tcW w:w="965"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(0.2</w:t>
            </w:r>
          </w:p>
        </w:tc>
        <w:tc>
          <w:tcPr>
            <w:tcW w:w="121"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r>
      <w:tr>
        <w:trPr/>
        <w:tc>
          <w:tcPr>
            <w:tcW w:w="1776"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Other debt obligations</w:t>
            </w:r>
          </w:p>
        </w:tc>
        <w:tc>
          <w:tcPr>
            <w:tcW w:w="150" w:type="dxa"/>
            <w:tcBorders/>
            <w:shd w:fill="CCEEFF" w:val="clear"/>
            <w:vAlign w:val="bottom"/>
          </w:tcPr>
          <w:p>
            <w:pPr>
              <w:pStyle w:val="TableContents"/>
              <w:spacing w:before="0" w:after="0"/>
              <w:ind w:left="0" w:right="0" w:hanging="0"/>
              <w:rPr/>
            </w:pPr>
            <w:r>
              <w:rPr/>
              <w:t> </w:t>
            </w:r>
          </w:p>
        </w:tc>
        <w:tc>
          <w:tcPr>
            <w:tcW w:w="96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27.3</w:t>
            </w:r>
          </w:p>
        </w:tc>
        <w:tc>
          <w:tcPr>
            <w:tcW w:w="112" w:type="dxa"/>
            <w:tcBorders/>
            <w:shd w:fill="CCEEFF" w:val="clear"/>
            <w:vAlign w:val="bottom"/>
          </w:tcPr>
          <w:p>
            <w:pPr>
              <w:pStyle w:val="TableContents"/>
              <w:spacing w:before="0" w:after="0"/>
              <w:ind w:left="0" w:right="0" w:hanging="0"/>
              <w:rPr/>
            </w:pPr>
            <w:r>
              <w:rPr/>
              <w:t> </w:t>
            </w:r>
          </w:p>
        </w:tc>
        <w:tc>
          <w:tcPr>
            <w:tcW w:w="68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(2.2</w:t>
            </w:r>
          </w:p>
        </w:tc>
        <w:tc>
          <w:tcPr>
            <w:tcW w:w="194"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108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1.3</w:t>
            </w:r>
          </w:p>
        </w:tc>
        <w:tc>
          <w:tcPr>
            <w:tcW w:w="162" w:type="dxa"/>
            <w:tcBorders/>
            <w:shd w:fill="CCEEFF" w:val="clear"/>
            <w:vAlign w:val="bottom"/>
          </w:tcPr>
          <w:p>
            <w:pPr>
              <w:pStyle w:val="TableContents"/>
              <w:spacing w:before="0" w:after="0"/>
              <w:ind w:left="0" w:right="0" w:hanging="0"/>
              <w:rPr/>
            </w:pPr>
            <w:r>
              <w:rPr/>
              <w:t> </w:t>
            </w:r>
          </w:p>
        </w:tc>
        <w:tc>
          <w:tcPr>
            <w:tcW w:w="82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(25.8</w:t>
            </w:r>
          </w:p>
        </w:tc>
        <w:tc>
          <w:tcPr>
            <w:tcW w:w="162"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74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15.3</w:t>
            </w:r>
          </w:p>
        </w:tc>
        <w:tc>
          <w:tcPr>
            <w:tcW w:w="157" w:type="dxa"/>
            <w:tcBorders/>
            <w:shd w:fill="CCEEFF" w:val="clear"/>
            <w:vAlign w:val="bottom"/>
          </w:tcPr>
          <w:p>
            <w:pPr>
              <w:pStyle w:val="TableContents"/>
              <w:spacing w:before="0" w:after="0"/>
              <w:ind w:left="0" w:right="0" w:hanging="0"/>
              <w:rPr/>
            </w:pPr>
            <w:r>
              <w:rPr/>
              <w:t> </w:t>
            </w:r>
          </w:p>
        </w:tc>
        <w:tc>
          <w:tcPr>
            <w:tcW w:w="750"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62" w:type="dxa"/>
            <w:tcBorders/>
            <w:shd w:fill="CCEEFF" w:val="clear"/>
            <w:vAlign w:val="bottom"/>
          </w:tcPr>
          <w:p>
            <w:pPr>
              <w:pStyle w:val="TableContents"/>
              <w:spacing w:before="0" w:after="0"/>
              <w:ind w:left="0" w:right="0" w:hanging="0"/>
              <w:rPr/>
            </w:pPr>
            <w:r>
              <w:rPr/>
              <w:t> </w:t>
            </w:r>
          </w:p>
        </w:tc>
        <w:tc>
          <w:tcPr>
            <w:tcW w:w="102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15.9</w:t>
            </w:r>
          </w:p>
        </w:tc>
        <w:tc>
          <w:tcPr>
            <w:tcW w:w="154" w:type="dxa"/>
            <w:tcBorders/>
            <w:shd w:fill="CCEEFF" w:val="clear"/>
            <w:vAlign w:val="bottom"/>
          </w:tcPr>
          <w:p>
            <w:pPr>
              <w:pStyle w:val="TableContents"/>
              <w:spacing w:before="0" w:after="0"/>
              <w:ind w:left="0" w:right="0" w:hanging="0"/>
              <w:rPr/>
            </w:pPr>
            <w:r>
              <w:rPr/>
              <w:t> </w:t>
            </w:r>
          </w:p>
        </w:tc>
        <w:tc>
          <w:tcPr>
            <w:tcW w:w="96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(2.2</w:t>
            </w:r>
          </w:p>
        </w:tc>
        <w:tc>
          <w:tcPr>
            <w:tcW w:w="121"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r>
      <w:tr>
        <w:trPr/>
        <w:tc>
          <w:tcPr>
            <w:tcW w:w="1776"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Total fixed maturities, available-for-sale</w:t>
            </w:r>
          </w:p>
        </w:tc>
        <w:tc>
          <w:tcPr>
            <w:tcW w:w="150" w:type="dxa"/>
            <w:tcBorders/>
            <w:shd w:fill="auto" w:val="clear"/>
            <w:vAlign w:val="bottom"/>
          </w:tcPr>
          <w:p>
            <w:pPr>
              <w:pStyle w:val="TableContents"/>
              <w:spacing w:before="0" w:after="0"/>
              <w:ind w:left="0" w:right="0" w:hanging="0"/>
              <w:rPr/>
            </w:pPr>
            <w:r>
              <w:rPr/>
              <w:t> </w:t>
            </w:r>
          </w:p>
        </w:tc>
        <w:tc>
          <w:tcPr>
            <w:tcW w:w="967"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449.7</w:t>
            </w:r>
          </w:p>
        </w:tc>
        <w:tc>
          <w:tcPr>
            <w:tcW w:w="112" w:type="dxa"/>
            <w:tcBorders/>
            <w:shd w:fill="auto" w:val="clear"/>
            <w:vAlign w:val="bottom"/>
          </w:tcPr>
          <w:p>
            <w:pPr>
              <w:pStyle w:val="TableContents"/>
              <w:spacing w:before="0" w:after="0"/>
              <w:ind w:left="0" w:right="0" w:hanging="0"/>
              <w:rPr/>
            </w:pPr>
            <w:r>
              <w:rPr/>
              <w:t> </w:t>
            </w:r>
          </w:p>
        </w:tc>
        <w:tc>
          <w:tcPr>
            <w:tcW w:w="686"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(12.8</w:t>
            </w:r>
          </w:p>
        </w:tc>
        <w:tc>
          <w:tcPr>
            <w:tcW w:w="194"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1081"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19.0</w:t>
            </w:r>
          </w:p>
        </w:tc>
        <w:tc>
          <w:tcPr>
            <w:tcW w:w="162" w:type="dxa"/>
            <w:tcBorders/>
            <w:shd w:fill="auto" w:val="clear"/>
            <w:vAlign w:val="bottom"/>
          </w:tcPr>
          <w:p>
            <w:pPr>
              <w:pStyle w:val="TableContents"/>
              <w:spacing w:before="0" w:after="0"/>
              <w:ind w:left="0" w:right="0" w:hanging="0"/>
              <w:rPr/>
            </w:pPr>
            <w:r>
              <w:rPr/>
              <w:t> </w:t>
            </w:r>
          </w:p>
        </w:tc>
        <w:tc>
          <w:tcPr>
            <w:tcW w:w="828"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(82.5</w:t>
            </w:r>
          </w:p>
        </w:tc>
        <w:tc>
          <w:tcPr>
            <w:tcW w:w="162"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749"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86.4</w:t>
            </w:r>
          </w:p>
        </w:tc>
        <w:tc>
          <w:tcPr>
            <w:tcW w:w="157" w:type="dxa"/>
            <w:tcBorders/>
            <w:shd w:fill="auto" w:val="clear"/>
            <w:vAlign w:val="bottom"/>
          </w:tcPr>
          <w:p>
            <w:pPr>
              <w:pStyle w:val="TableContents"/>
              <w:spacing w:before="0" w:after="0"/>
              <w:ind w:left="0" w:right="0" w:hanging="0"/>
              <w:rPr/>
            </w:pPr>
            <w:r>
              <w:rPr/>
              <w:t> </w:t>
            </w:r>
          </w:p>
        </w:tc>
        <w:tc>
          <w:tcPr>
            <w:tcW w:w="750"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(129.5</w:t>
            </w:r>
          </w:p>
        </w:tc>
        <w:tc>
          <w:tcPr>
            <w:tcW w:w="162"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1029"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330.3</w:t>
            </w:r>
          </w:p>
        </w:tc>
        <w:tc>
          <w:tcPr>
            <w:tcW w:w="154" w:type="dxa"/>
            <w:tcBorders/>
            <w:shd w:fill="auto" w:val="clear"/>
            <w:vAlign w:val="bottom"/>
          </w:tcPr>
          <w:p>
            <w:pPr>
              <w:pStyle w:val="TableContents"/>
              <w:spacing w:before="0" w:after="0"/>
              <w:ind w:left="0" w:right="0" w:hanging="0"/>
              <w:rPr/>
            </w:pPr>
            <w:r>
              <w:rPr/>
              <w:t> </w:t>
            </w:r>
          </w:p>
        </w:tc>
        <w:tc>
          <w:tcPr>
            <w:tcW w:w="965"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(5.4</w:t>
            </w:r>
          </w:p>
        </w:tc>
        <w:tc>
          <w:tcPr>
            <w:tcW w:w="121"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r>
      <w:tr>
        <w:trPr/>
        <w:tc>
          <w:tcPr>
            <w:tcW w:w="1776"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Fixed maturities, trading</w:t>
            </w:r>
          </w:p>
        </w:tc>
        <w:tc>
          <w:tcPr>
            <w:tcW w:w="150" w:type="dxa"/>
            <w:tcBorders/>
            <w:shd w:fill="CCEEFF" w:val="clear"/>
            <w:vAlign w:val="bottom"/>
          </w:tcPr>
          <w:p>
            <w:pPr>
              <w:pStyle w:val="TableContents"/>
              <w:spacing w:before="0" w:after="0"/>
              <w:ind w:left="0" w:right="0" w:hanging="0"/>
              <w:rPr/>
            </w:pPr>
            <w:r>
              <w:rPr/>
              <w:t> </w:t>
            </w:r>
          </w:p>
        </w:tc>
        <w:tc>
          <w:tcPr>
            <w:tcW w:w="967"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220.8</w:t>
            </w:r>
          </w:p>
        </w:tc>
        <w:tc>
          <w:tcPr>
            <w:tcW w:w="112" w:type="dxa"/>
            <w:tcBorders/>
            <w:shd w:fill="CCEEFF" w:val="clear"/>
            <w:vAlign w:val="bottom"/>
          </w:tcPr>
          <w:p>
            <w:pPr>
              <w:pStyle w:val="TableContents"/>
              <w:spacing w:before="0" w:after="0"/>
              <w:ind w:left="0" w:right="0" w:hanging="0"/>
              <w:rPr/>
            </w:pPr>
            <w:r>
              <w:rPr/>
              <w:t> </w:t>
            </w:r>
          </w:p>
        </w:tc>
        <w:tc>
          <w:tcPr>
            <w:tcW w:w="686"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3.6</w:t>
            </w:r>
          </w:p>
        </w:tc>
        <w:tc>
          <w:tcPr>
            <w:tcW w:w="194" w:type="dxa"/>
            <w:tcBorders/>
            <w:shd w:fill="CCEEFF" w:val="clear"/>
            <w:vAlign w:val="bottom"/>
          </w:tcPr>
          <w:p>
            <w:pPr>
              <w:pStyle w:val="TableContents"/>
              <w:spacing w:before="0" w:after="0"/>
              <w:ind w:left="0" w:right="0" w:hanging="0"/>
              <w:rPr/>
            </w:pPr>
            <w:r>
              <w:rPr/>
              <w:t> </w:t>
            </w:r>
          </w:p>
        </w:tc>
        <w:tc>
          <w:tcPr>
            <w:tcW w:w="1081"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62" w:type="dxa"/>
            <w:tcBorders/>
            <w:shd w:fill="CCEEFF" w:val="clear"/>
            <w:vAlign w:val="bottom"/>
          </w:tcPr>
          <w:p>
            <w:pPr>
              <w:pStyle w:val="TableContents"/>
              <w:spacing w:before="0" w:after="0"/>
              <w:ind w:left="0" w:right="0" w:hanging="0"/>
              <w:rPr/>
            </w:pPr>
            <w:r>
              <w:rPr/>
              <w:t> </w:t>
            </w:r>
          </w:p>
        </w:tc>
        <w:tc>
          <w:tcPr>
            <w:tcW w:w="828"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(43.1</w:t>
            </w:r>
          </w:p>
        </w:tc>
        <w:tc>
          <w:tcPr>
            <w:tcW w:w="162"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749"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9.5</w:t>
            </w:r>
          </w:p>
        </w:tc>
        <w:tc>
          <w:tcPr>
            <w:tcW w:w="157" w:type="dxa"/>
            <w:tcBorders/>
            <w:shd w:fill="CCEEFF" w:val="clear"/>
            <w:vAlign w:val="bottom"/>
          </w:tcPr>
          <w:p>
            <w:pPr>
              <w:pStyle w:val="TableContents"/>
              <w:spacing w:before="0" w:after="0"/>
              <w:ind w:left="0" w:right="0" w:hanging="0"/>
              <w:rPr/>
            </w:pPr>
            <w:r>
              <w:rPr/>
              <w:t> </w:t>
            </w:r>
          </w:p>
        </w:tc>
        <w:tc>
          <w:tcPr>
            <w:tcW w:w="750"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62" w:type="dxa"/>
            <w:tcBorders/>
            <w:shd w:fill="CCEEFF" w:val="clear"/>
            <w:vAlign w:val="bottom"/>
          </w:tcPr>
          <w:p>
            <w:pPr>
              <w:pStyle w:val="TableContents"/>
              <w:spacing w:before="0" w:after="0"/>
              <w:ind w:left="0" w:right="0" w:hanging="0"/>
              <w:rPr/>
            </w:pPr>
            <w:r>
              <w:rPr/>
              <w:t> </w:t>
            </w:r>
          </w:p>
        </w:tc>
        <w:tc>
          <w:tcPr>
            <w:tcW w:w="1029"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190.8</w:t>
            </w:r>
          </w:p>
        </w:tc>
        <w:tc>
          <w:tcPr>
            <w:tcW w:w="154" w:type="dxa"/>
            <w:tcBorders/>
            <w:shd w:fill="CCEEFF" w:val="clear"/>
            <w:vAlign w:val="bottom"/>
          </w:tcPr>
          <w:p>
            <w:pPr>
              <w:pStyle w:val="TableContents"/>
              <w:spacing w:before="0" w:after="0"/>
              <w:ind w:left="0" w:right="0" w:hanging="0"/>
              <w:rPr/>
            </w:pPr>
            <w:r>
              <w:rPr/>
              <w:t> </w:t>
            </w:r>
          </w:p>
        </w:tc>
        <w:tc>
          <w:tcPr>
            <w:tcW w:w="965"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4.3</w:t>
            </w:r>
          </w:p>
        </w:tc>
        <w:tc>
          <w:tcPr>
            <w:tcW w:w="121" w:type="dxa"/>
            <w:tcBorders/>
            <w:shd w:fill="CCEEFF" w:val="clear"/>
            <w:vAlign w:val="bottom"/>
          </w:tcPr>
          <w:p>
            <w:pPr>
              <w:pStyle w:val="TableContents"/>
              <w:spacing w:before="0" w:after="0"/>
              <w:ind w:left="0" w:right="0" w:hanging="0"/>
              <w:rPr/>
            </w:pPr>
            <w:r>
              <w:rPr/>
              <w:t> </w:t>
            </w:r>
          </w:p>
        </w:tc>
      </w:tr>
      <w:tr>
        <w:trPr/>
        <w:tc>
          <w:tcPr>
            <w:tcW w:w="1776"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Equity securities, available-for-sale</w:t>
            </w:r>
          </w:p>
        </w:tc>
        <w:tc>
          <w:tcPr>
            <w:tcW w:w="150" w:type="dxa"/>
            <w:tcBorders/>
            <w:shd w:fill="auto" w:val="clear"/>
            <w:vAlign w:val="bottom"/>
          </w:tcPr>
          <w:p>
            <w:pPr>
              <w:pStyle w:val="TableContents"/>
              <w:spacing w:before="0" w:after="0"/>
              <w:ind w:left="0" w:right="0" w:hanging="0"/>
              <w:rPr/>
            </w:pPr>
            <w:r>
              <w:rPr/>
              <w:t> </w:t>
            </w:r>
          </w:p>
        </w:tc>
        <w:tc>
          <w:tcPr>
            <w:tcW w:w="967"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18.0</w:t>
            </w:r>
          </w:p>
        </w:tc>
        <w:tc>
          <w:tcPr>
            <w:tcW w:w="112" w:type="dxa"/>
            <w:tcBorders/>
            <w:shd w:fill="auto" w:val="clear"/>
            <w:vAlign w:val="bottom"/>
          </w:tcPr>
          <w:p>
            <w:pPr>
              <w:pStyle w:val="TableContents"/>
              <w:spacing w:before="0" w:after="0"/>
              <w:ind w:left="0" w:right="0" w:hanging="0"/>
              <w:rPr/>
            </w:pPr>
            <w:r>
              <w:rPr/>
              <w:t> </w:t>
            </w:r>
          </w:p>
        </w:tc>
        <w:tc>
          <w:tcPr>
            <w:tcW w:w="686"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94" w:type="dxa"/>
            <w:tcBorders/>
            <w:shd w:fill="auto" w:val="clear"/>
            <w:vAlign w:val="bottom"/>
          </w:tcPr>
          <w:p>
            <w:pPr>
              <w:pStyle w:val="TableContents"/>
              <w:spacing w:before="0" w:after="0"/>
              <w:ind w:left="0" w:right="0" w:hanging="0"/>
              <w:rPr/>
            </w:pPr>
            <w:r>
              <w:rPr/>
              <w:t> </w:t>
            </w:r>
          </w:p>
        </w:tc>
        <w:tc>
          <w:tcPr>
            <w:tcW w:w="1081"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(1.3</w:t>
            </w:r>
          </w:p>
        </w:tc>
        <w:tc>
          <w:tcPr>
            <w:tcW w:w="162"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828"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62" w:type="dxa"/>
            <w:tcBorders/>
            <w:shd w:fill="auto" w:val="clear"/>
            <w:vAlign w:val="bottom"/>
          </w:tcPr>
          <w:p>
            <w:pPr>
              <w:pStyle w:val="TableContents"/>
              <w:spacing w:before="0" w:after="0"/>
              <w:ind w:left="0" w:right="0" w:hanging="0"/>
              <w:rPr/>
            </w:pPr>
            <w:r>
              <w:rPr/>
              <w:t> </w:t>
            </w:r>
          </w:p>
        </w:tc>
        <w:tc>
          <w:tcPr>
            <w:tcW w:w="749"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57" w:type="dxa"/>
            <w:tcBorders/>
            <w:shd w:fill="auto" w:val="clear"/>
            <w:vAlign w:val="bottom"/>
          </w:tcPr>
          <w:p>
            <w:pPr>
              <w:pStyle w:val="TableContents"/>
              <w:spacing w:before="0" w:after="0"/>
              <w:ind w:left="0" w:right="0" w:hanging="0"/>
              <w:rPr/>
            </w:pPr>
            <w:r>
              <w:rPr/>
              <w:t> </w:t>
            </w:r>
          </w:p>
        </w:tc>
        <w:tc>
          <w:tcPr>
            <w:tcW w:w="750"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62" w:type="dxa"/>
            <w:tcBorders/>
            <w:shd w:fill="auto" w:val="clear"/>
            <w:vAlign w:val="bottom"/>
          </w:tcPr>
          <w:p>
            <w:pPr>
              <w:pStyle w:val="TableContents"/>
              <w:spacing w:before="0" w:after="0"/>
              <w:ind w:left="0" w:right="0" w:hanging="0"/>
              <w:rPr/>
            </w:pPr>
            <w:r>
              <w:rPr/>
              <w:t> </w:t>
            </w:r>
          </w:p>
        </w:tc>
        <w:tc>
          <w:tcPr>
            <w:tcW w:w="1029"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16.7</w:t>
            </w:r>
          </w:p>
        </w:tc>
        <w:tc>
          <w:tcPr>
            <w:tcW w:w="154" w:type="dxa"/>
            <w:tcBorders/>
            <w:shd w:fill="auto" w:val="clear"/>
            <w:vAlign w:val="bottom"/>
          </w:tcPr>
          <w:p>
            <w:pPr>
              <w:pStyle w:val="TableContents"/>
              <w:spacing w:before="0" w:after="0"/>
              <w:ind w:left="0" w:right="0" w:hanging="0"/>
              <w:rPr/>
            </w:pPr>
            <w:r>
              <w:rPr/>
              <w:t> </w:t>
            </w:r>
          </w:p>
        </w:tc>
        <w:tc>
          <w:tcPr>
            <w:tcW w:w="965"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21" w:type="dxa"/>
            <w:tcBorders/>
            <w:shd w:fill="auto" w:val="clear"/>
            <w:vAlign w:val="bottom"/>
          </w:tcPr>
          <w:p>
            <w:pPr>
              <w:pStyle w:val="TableContents"/>
              <w:spacing w:before="0" w:after="0"/>
              <w:ind w:left="0" w:right="0" w:hanging="0"/>
              <w:rPr/>
            </w:pPr>
            <w:r>
              <w:rPr/>
              <w:t> </w:t>
            </w:r>
          </w:p>
        </w:tc>
      </w:tr>
      <w:tr>
        <w:trPr/>
        <w:tc>
          <w:tcPr>
            <w:tcW w:w="1776"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Derivative assets</w:t>
            </w:r>
          </w:p>
        </w:tc>
        <w:tc>
          <w:tcPr>
            <w:tcW w:w="150" w:type="dxa"/>
            <w:tcBorders/>
            <w:shd w:fill="CCEEFF" w:val="clear"/>
            <w:vAlign w:val="bottom"/>
          </w:tcPr>
          <w:p>
            <w:pPr>
              <w:pStyle w:val="TableContents"/>
              <w:spacing w:before="0" w:after="0"/>
              <w:ind w:left="0" w:right="0" w:hanging="0"/>
              <w:rPr/>
            </w:pPr>
            <w:r>
              <w:rPr/>
              <w:t> </w:t>
            </w:r>
          </w:p>
        </w:tc>
        <w:tc>
          <w:tcPr>
            <w:tcW w:w="967"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60.2</w:t>
            </w:r>
          </w:p>
        </w:tc>
        <w:tc>
          <w:tcPr>
            <w:tcW w:w="112" w:type="dxa"/>
            <w:tcBorders/>
            <w:shd w:fill="CCEEFF" w:val="clear"/>
            <w:vAlign w:val="bottom"/>
          </w:tcPr>
          <w:p>
            <w:pPr>
              <w:pStyle w:val="TableContents"/>
              <w:spacing w:before="0" w:after="0"/>
              <w:ind w:left="0" w:right="0" w:hanging="0"/>
              <w:rPr/>
            </w:pPr>
            <w:r>
              <w:rPr/>
              <w:t> </w:t>
            </w:r>
          </w:p>
        </w:tc>
        <w:tc>
          <w:tcPr>
            <w:tcW w:w="686"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6.9</w:t>
            </w:r>
          </w:p>
        </w:tc>
        <w:tc>
          <w:tcPr>
            <w:tcW w:w="194" w:type="dxa"/>
            <w:tcBorders/>
            <w:shd w:fill="CCEEFF" w:val="clear"/>
            <w:vAlign w:val="bottom"/>
          </w:tcPr>
          <w:p>
            <w:pPr>
              <w:pStyle w:val="TableContents"/>
              <w:spacing w:before="0" w:after="0"/>
              <w:ind w:left="0" w:right="0" w:hanging="0"/>
              <w:rPr/>
            </w:pPr>
            <w:r>
              <w:rPr/>
              <w:t> </w:t>
            </w:r>
          </w:p>
        </w:tc>
        <w:tc>
          <w:tcPr>
            <w:tcW w:w="1081"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62" w:type="dxa"/>
            <w:tcBorders/>
            <w:shd w:fill="CCEEFF" w:val="clear"/>
            <w:vAlign w:val="bottom"/>
          </w:tcPr>
          <w:p>
            <w:pPr>
              <w:pStyle w:val="TableContents"/>
              <w:spacing w:before="0" w:after="0"/>
              <w:ind w:left="0" w:right="0" w:hanging="0"/>
              <w:rPr/>
            </w:pPr>
            <w:r>
              <w:rPr/>
              <w:t> </w:t>
            </w:r>
          </w:p>
        </w:tc>
        <w:tc>
          <w:tcPr>
            <w:tcW w:w="828"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2.9</w:t>
            </w:r>
          </w:p>
        </w:tc>
        <w:tc>
          <w:tcPr>
            <w:tcW w:w="162" w:type="dxa"/>
            <w:tcBorders/>
            <w:shd w:fill="CCEEFF" w:val="clear"/>
            <w:vAlign w:val="bottom"/>
          </w:tcPr>
          <w:p>
            <w:pPr>
              <w:pStyle w:val="TableContents"/>
              <w:spacing w:before="0" w:after="0"/>
              <w:ind w:left="0" w:right="0" w:hanging="0"/>
              <w:rPr/>
            </w:pPr>
            <w:r>
              <w:rPr/>
              <w:t> </w:t>
            </w:r>
          </w:p>
        </w:tc>
        <w:tc>
          <w:tcPr>
            <w:tcW w:w="749"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57" w:type="dxa"/>
            <w:tcBorders/>
            <w:shd w:fill="CCEEFF" w:val="clear"/>
            <w:vAlign w:val="bottom"/>
          </w:tcPr>
          <w:p>
            <w:pPr>
              <w:pStyle w:val="TableContents"/>
              <w:spacing w:before="0" w:after="0"/>
              <w:ind w:left="0" w:right="0" w:hanging="0"/>
              <w:rPr/>
            </w:pPr>
            <w:r>
              <w:rPr/>
              <w:t> </w:t>
            </w:r>
          </w:p>
        </w:tc>
        <w:tc>
          <w:tcPr>
            <w:tcW w:w="750"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62" w:type="dxa"/>
            <w:tcBorders/>
            <w:shd w:fill="CCEEFF" w:val="clear"/>
            <w:vAlign w:val="bottom"/>
          </w:tcPr>
          <w:p>
            <w:pPr>
              <w:pStyle w:val="TableContents"/>
              <w:spacing w:before="0" w:after="0"/>
              <w:ind w:left="0" w:right="0" w:hanging="0"/>
              <w:rPr/>
            </w:pPr>
            <w:r>
              <w:rPr/>
              <w:t> </w:t>
            </w:r>
          </w:p>
        </w:tc>
        <w:tc>
          <w:tcPr>
            <w:tcW w:w="1029"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70.0</w:t>
            </w:r>
          </w:p>
        </w:tc>
        <w:tc>
          <w:tcPr>
            <w:tcW w:w="154" w:type="dxa"/>
            <w:tcBorders/>
            <w:shd w:fill="CCEEFF" w:val="clear"/>
            <w:vAlign w:val="bottom"/>
          </w:tcPr>
          <w:p>
            <w:pPr>
              <w:pStyle w:val="TableContents"/>
              <w:spacing w:before="0" w:after="0"/>
              <w:ind w:left="0" w:right="0" w:hanging="0"/>
              <w:rPr/>
            </w:pPr>
            <w:r>
              <w:rPr/>
              <w:t> </w:t>
            </w:r>
          </w:p>
        </w:tc>
        <w:tc>
          <w:tcPr>
            <w:tcW w:w="965"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8.0</w:t>
            </w:r>
          </w:p>
        </w:tc>
        <w:tc>
          <w:tcPr>
            <w:tcW w:w="121" w:type="dxa"/>
            <w:tcBorders/>
            <w:shd w:fill="CCEEFF" w:val="clear"/>
            <w:vAlign w:val="bottom"/>
          </w:tcPr>
          <w:p>
            <w:pPr>
              <w:pStyle w:val="TableContents"/>
              <w:spacing w:before="0" w:after="0"/>
              <w:ind w:left="0" w:right="0" w:hanging="0"/>
              <w:rPr/>
            </w:pPr>
            <w:r>
              <w:rPr/>
              <w:t> </w:t>
            </w:r>
          </w:p>
        </w:tc>
      </w:tr>
      <w:tr>
        <w:trPr/>
        <w:tc>
          <w:tcPr>
            <w:tcW w:w="1776"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Other investments</w:t>
            </w:r>
          </w:p>
        </w:tc>
        <w:tc>
          <w:tcPr>
            <w:tcW w:w="150" w:type="dxa"/>
            <w:tcBorders/>
            <w:shd w:fill="auto" w:val="clear"/>
            <w:vAlign w:val="bottom"/>
          </w:tcPr>
          <w:p>
            <w:pPr>
              <w:pStyle w:val="TableContents"/>
              <w:spacing w:before="0" w:after="0"/>
              <w:ind w:left="0" w:right="0" w:hanging="0"/>
              <w:rPr/>
            </w:pPr>
            <w:r>
              <w:rPr/>
              <w:t> </w:t>
            </w:r>
          </w:p>
        </w:tc>
        <w:tc>
          <w:tcPr>
            <w:tcW w:w="967"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97.5</w:t>
            </w:r>
          </w:p>
        </w:tc>
        <w:tc>
          <w:tcPr>
            <w:tcW w:w="112" w:type="dxa"/>
            <w:tcBorders/>
            <w:shd w:fill="auto" w:val="clear"/>
            <w:vAlign w:val="bottom"/>
          </w:tcPr>
          <w:p>
            <w:pPr>
              <w:pStyle w:val="TableContents"/>
              <w:spacing w:before="0" w:after="0"/>
              <w:ind w:left="0" w:right="0" w:hanging="0"/>
              <w:rPr/>
            </w:pPr>
            <w:r>
              <w:rPr/>
              <w:t> </w:t>
            </w:r>
          </w:p>
        </w:tc>
        <w:tc>
          <w:tcPr>
            <w:tcW w:w="686"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(0.8</w:t>
            </w:r>
          </w:p>
        </w:tc>
        <w:tc>
          <w:tcPr>
            <w:tcW w:w="194"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1081"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62" w:type="dxa"/>
            <w:tcBorders/>
            <w:shd w:fill="auto" w:val="clear"/>
            <w:vAlign w:val="bottom"/>
          </w:tcPr>
          <w:p>
            <w:pPr>
              <w:pStyle w:val="TableContents"/>
              <w:spacing w:before="0" w:after="0"/>
              <w:ind w:left="0" w:right="0" w:hanging="0"/>
              <w:rPr/>
            </w:pPr>
            <w:r>
              <w:rPr/>
              <w:t> </w:t>
            </w:r>
          </w:p>
        </w:tc>
        <w:tc>
          <w:tcPr>
            <w:tcW w:w="828"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17.5</w:t>
            </w:r>
          </w:p>
        </w:tc>
        <w:tc>
          <w:tcPr>
            <w:tcW w:w="162" w:type="dxa"/>
            <w:tcBorders/>
            <w:shd w:fill="auto" w:val="clear"/>
            <w:vAlign w:val="bottom"/>
          </w:tcPr>
          <w:p>
            <w:pPr>
              <w:pStyle w:val="TableContents"/>
              <w:spacing w:before="0" w:after="0"/>
              <w:ind w:left="0" w:right="0" w:hanging="0"/>
              <w:rPr/>
            </w:pPr>
            <w:r>
              <w:rPr/>
              <w:t> </w:t>
            </w:r>
          </w:p>
        </w:tc>
        <w:tc>
          <w:tcPr>
            <w:tcW w:w="749"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57" w:type="dxa"/>
            <w:tcBorders/>
            <w:shd w:fill="auto" w:val="clear"/>
            <w:vAlign w:val="bottom"/>
          </w:tcPr>
          <w:p>
            <w:pPr>
              <w:pStyle w:val="TableContents"/>
              <w:spacing w:before="0" w:after="0"/>
              <w:ind w:left="0" w:right="0" w:hanging="0"/>
              <w:rPr/>
            </w:pPr>
            <w:r>
              <w:rPr/>
              <w:t> </w:t>
            </w:r>
          </w:p>
        </w:tc>
        <w:tc>
          <w:tcPr>
            <w:tcW w:w="750"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62" w:type="dxa"/>
            <w:tcBorders/>
            <w:shd w:fill="auto" w:val="clear"/>
            <w:vAlign w:val="bottom"/>
          </w:tcPr>
          <w:p>
            <w:pPr>
              <w:pStyle w:val="TableContents"/>
              <w:spacing w:before="0" w:after="0"/>
              <w:ind w:left="0" w:right="0" w:hanging="0"/>
              <w:rPr/>
            </w:pPr>
            <w:r>
              <w:rPr/>
              <w:t> </w:t>
            </w:r>
          </w:p>
        </w:tc>
        <w:tc>
          <w:tcPr>
            <w:tcW w:w="1029"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114.2</w:t>
            </w:r>
          </w:p>
        </w:tc>
        <w:tc>
          <w:tcPr>
            <w:tcW w:w="154" w:type="dxa"/>
            <w:tcBorders/>
            <w:shd w:fill="auto" w:val="clear"/>
            <w:vAlign w:val="bottom"/>
          </w:tcPr>
          <w:p>
            <w:pPr>
              <w:pStyle w:val="TableContents"/>
              <w:spacing w:before="0" w:after="0"/>
              <w:ind w:left="0" w:right="0" w:hanging="0"/>
              <w:rPr/>
            </w:pPr>
            <w:r>
              <w:rPr/>
              <w:t> </w:t>
            </w:r>
          </w:p>
        </w:tc>
        <w:tc>
          <w:tcPr>
            <w:tcW w:w="965"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(0.8</w:t>
            </w:r>
          </w:p>
        </w:tc>
        <w:tc>
          <w:tcPr>
            <w:tcW w:w="121"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r>
      <w:tr>
        <w:trPr/>
        <w:tc>
          <w:tcPr>
            <w:tcW w:w="1776"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Separate account assets (2)</w:t>
            </w:r>
          </w:p>
        </w:tc>
        <w:tc>
          <w:tcPr>
            <w:tcW w:w="150" w:type="dxa"/>
            <w:tcBorders/>
            <w:shd w:fill="CCEEFF" w:val="clear"/>
            <w:vAlign w:val="bottom"/>
          </w:tcPr>
          <w:p>
            <w:pPr>
              <w:pStyle w:val="TableContents"/>
              <w:spacing w:before="0" w:after="0"/>
              <w:ind w:left="0" w:right="0" w:hanging="0"/>
              <w:rPr/>
            </w:pPr>
            <w:r>
              <w:rPr/>
              <w:t> </w:t>
            </w:r>
          </w:p>
        </w:tc>
        <w:tc>
          <w:tcPr>
            <w:tcW w:w="967"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4,198.2</w:t>
            </w:r>
          </w:p>
        </w:tc>
        <w:tc>
          <w:tcPr>
            <w:tcW w:w="112" w:type="dxa"/>
            <w:tcBorders/>
            <w:shd w:fill="CCEEFF" w:val="clear"/>
            <w:vAlign w:val="bottom"/>
          </w:tcPr>
          <w:p>
            <w:pPr>
              <w:pStyle w:val="TableContents"/>
              <w:spacing w:before="0" w:after="0"/>
              <w:ind w:left="0" w:right="0" w:hanging="0"/>
              <w:rPr/>
            </w:pPr>
            <w:r>
              <w:rPr/>
              <w:t> </w:t>
            </w:r>
          </w:p>
        </w:tc>
        <w:tc>
          <w:tcPr>
            <w:tcW w:w="686"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318.4</w:t>
            </w:r>
          </w:p>
        </w:tc>
        <w:tc>
          <w:tcPr>
            <w:tcW w:w="194" w:type="dxa"/>
            <w:tcBorders/>
            <w:shd w:fill="CCEEFF" w:val="clear"/>
            <w:vAlign w:val="bottom"/>
          </w:tcPr>
          <w:p>
            <w:pPr>
              <w:pStyle w:val="TableContents"/>
              <w:spacing w:before="0" w:after="0"/>
              <w:ind w:left="0" w:right="0" w:hanging="0"/>
              <w:rPr/>
            </w:pPr>
            <w:r>
              <w:rPr/>
              <w:t> </w:t>
            </w:r>
          </w:p>
        </w:tc>
        <w:tc>
          <w:tcPr>
            <w:tcW w:w="1081"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0.3</w:t>
            </w:r>
          </w:p>
        </w:tc>
        <w:tc>
          <w:tcPr>
            <w:tcW w:w="162" w:type="dxa"/>
            <w:tcBorders/>
            <w:shd w:fill="CCEEFF" w:val="clear"/>
            <w:vAlign w:val="bottom"/>
          </w:tcPr>
          <w:p>
            <w:pPr>
              <w:pStyle w:val="TableContents"/>
              <w:spacing w:before="0" w:after="0"/>
              <w:ind w:left="0" w:right="0" w:hanging="0"/>
              <w:rPr/>
            </w:pPr>
            <w:r>
              <w:rPr/>
              <w:t> </w:t>
            </w:r>
          </w:p>
        </w:tc>
        <w:tc>
          <w:tcPr>
            <w:tcW w:w="828"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3.2</w:t>
            </w:r>
          </w:p>
        </w:tc>
        <w:tc>
          <w:tcPr>
            <w:tcW w:w="162" w:type="dxa"/>
            <w:tcBorders/>
            <w:shd w:fill="CCEEFF" w:val="clear"/>
            <w:vAlign w:val="bottom"/>
          </w:tcPr>
          <w:p>
            <w:pPr>
              <w:pStyle w:val="TableContents"/>
              <w:spacing w:before="0" w:after="0"/>
              <w:ind w:left="0" w:right="0" w:hanging="0"/>
              <w:rPr/>
            </w:pPr>
            <w:r>
              <w:rPr/>
              <w:t> </w:t>
            </w:r>
          </w:p>
        </w:tc>
        <w:tc>
          <w:tcPr>
            <w:tcW w:w="749"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1.6</w:t>
            </w:r>
          </w:p>
        </w:tc>
        <w:tc>
          <w:tcPr>
            <w:tcW w:w="157" w:type="dxa"/>
            <w:tcBorders/>
            <w:shd w:fill="CCEEFF" w:val="clear"/>
            <w:vAlign w:val="bottom"/>
          </w:tcPr>
          <w:p>
            <w:pPr>
              <w:pStyle w:val="TableContents"/>
              <w:spacing w:before="0" w:after="0"/>
              <w:ind w:left="0" w:right="0" w:hanging="0"/>
              <w:rPr/>
            </w:pPr>
            <w:r>
              <w:rPr/>
              <w:t> </w:t>
            </w:r>
          </w:p>
        </w:tc>
        <w:tc>
          <w:tcPr>
            <w:tcW w:w="750"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(1.8</w:t>
            </w:r>
          </w:p>
        </w:tc>
        <w:tc>
          <w:tcPr>
            <w:tcW w:w="162"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1029"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4,519.9</w:t>
            </w:r>
          </w:p>
        </w:tc>
        <w:tc>
          <w:tcPr>
            <w:tcW w:w="154" w:type="dxa"/>
            <w:tcBorders/>
            <w:shd w:fill="CCEEFF" w:val="clear"/>
            <w:vAlign w:val="bottom"/>
          </w:tcPr>
          <w:p>
            <w:pPr>
              <w:pStyle w:val="TableContents"/>
              <w:spacing w:before="0" w:after="0"/>
              <w:ind w:left="0" w:right="0" w:hanging="0"/>
              <w:rPr/>
            </w:pPr>
            <w:r>
              <w:rPr/>
              <w:t> </w:t>
            </w:r>
          </w:p>
        </w:tc>
        <w:tc>
          <w:tcPr>
            <w:tcW w:w="965"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307.1</w:t>
            </w:r>
          </w:p>
        </w:tc>
        <w:tc>
          <w:tcPr>
            <w:tcW w:w="121" w:type="dxa"/>
            <w:tcBorders/>
            <w:shd w:fill="CCEEFF" w:val="clear"/>
            <w:vAlign w:val="bottom"/>
          </w:tcPr>
          <w:p>
            <w:pPr>
              <w:pStyle w:val="TableContents"/>
              <w:spacing w:before="0" w:after="0"/>
              <w:ind w:left="0" w:right="0" w:hanging="0"/>
              <w:rPr/>
            </w:pPr>
            <w:r>
              <w:rPr/>
              <w:t> </w:t>
            </w:r>
          </w:p>
        </w:tc>
      </w:tr>
      <w:tr>
        <w:trPr/>
        <w:tc>
          <w:tcPr>
            <w:tcW w:w="1776"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967" w:type="dxa"/>
            <w:gridSpan w:val="2"/>
            <w:tcBorders/>
            <w:shd w:fill="auto" w:val="clear"/>
            <w:vAlign w:val="bottom"/>
          </w:tcPr>
          <w:p>
            <w:pPr>
              <w:pStyle w:val="TableContents"/>
              <w:spacing w:before="0" w:after="0"/>
              <w:ind w:left="0" w:right="0" w:hanging="0"/>
              <w:jc w:val="right"/>
              <w:rPr/>
            </w:pPr>
            <w:r>
              <w:rPr/>
              <w:t> </w:t>
            </w:r>
          </w:p>
        </w:tc>
        <w:tc>
          <w:tcPr>
            <w:tcW w:w="112" w:type="dxa"/>
            <w:tcBorders/>
            <w:shd w:fill="auto" w:val="clear"/>
            <w:vAlign w:val="bottom"/>
          </w:tcPr>
          <w:p>
            <w:pPr>
              <w:pStyle w:val="TableContents"/>
              <w:spacing w:before="0" w:after="0"/>
              <w:ind w:left="0" w:right="0" w:hanging="0"/>
              <w:rPr/>
            </w:pPr>
            <w:r>
              <w:rPr/>
              <w:t> </w:t>
            </w:r>
          </w:p>
        </w:tc>
        <w:tc>
          <w:tcPr>
            <w:tcW w:w="686" w:type="dxa"/>
            <w:gridSpan w:val="2"/>
            <w:tcBorders/>
            <w:shd w:fill="auto" w:val="clear"/>
            <w:vAlign w:val="bottom"/>
          </w:tcPr>
          <w:p>
            <w:pPr>
              <w:pStyle w:val="TableContents"/>
              <w:spacing w:before="0" w:after="0"/>
              <w:ind w:left="0" w:right="0" w:hanging="0"/>
              <w:jc w:val="right"/>
              <w:rPr/>
            </w:pPr>
            <w:r>
              <w:rPr/>
              <w:t> </w:t>
            </w:r>
          </w:p>
        </w:tc>
        <w:tc>
          <w:tcPr>
            <w:tcW w:w="194" w:type="dxa"/>
            <w:tcBorders/>
            <w:shd w:fill="auto" w:val="clear"/>
            <w:vAlign w:val="bottom"/>
          </w:tcPr>
          <w:p>
            <w:pPr>
              <w:pStyle w:val="TableContents"/>
              <w:spacing w:before="0" w:after="0"/>
              <w:ind w:left="0" w:right="0" w:hanging="0"/>
              <w:rPr/>
            </w:pPr>
            <w:r>
              <w:rPr/>
              <w:t> </w:t>
            </w:r>
          </w:p>
        </w:tc>
        <w:tc>
          <w:tcPr>
            <w:tcW w:w="1081" w:type="dxa"/>
            <w:gridSpan w:val="2"/>
            <w:tcBorders/>
            <w:shd w:fill="auto" w:val="clear"/>
            <w:vAlign w:val="bottom"/>
          </w:tcPr>
          <w:p>
            <w:pPr>
              <w:pStyle w:val="TableContents"/>
              <w:spacing w:before="0" w:after="0"/>
              <w:ind w:left="0" w:right="0" w:hanging="0"/>
              <w:jc w:val="right"/>
              <w:rPr/>
            </w:pPr>
            <w:r>
              <w:rPr/>
              <w:t> </w:t>
            </w:r>
          </w:p>
        </w:tc>
        <w:tc>
          <w:tcPr>
            <w:tcW w:w="162" w:type="dxa"/>
            <w:tcBorders/>
            <w:shd w:fill="auto" w:val="clear"/>
            <w:vAlign w:val="bottom"/>
          </w:tcPr>
          <w:p>
            <w:pPr>
              <w:pStyle w:val="TableContents"/>
              <w:spacing w:before="0" w:after="0"/>
              <w:ind w:left="0" w:right="0" w:hanging="0"/>
              <w:rPr/>
            </w:pPr>
            <w:r>
              <w:rPr/>
              <w:t> </w:t>
            </w:r>
          </w:p>
        </w:tc>
        <w:tc>
          <w:tcPr>
            <w:tcW w:w="828" w:type="dxa"/>
            <w:gridSpan w:val="2"/>
            <w:tcBorders/>
            <w:shd w:fill="auto" w:val="clear"/>
            <w:vAlign w:val="bottom"/>
          </w:tcPr>
          <w:p>
            <w:pPr>
              <w:pStyle w:val="TableContents"/>
              <w:spacing w:before="0" w:after="0"/>
              <w:ind w:left="0" w:right="0" w:hanging="0"/>
              <w:jc w:val="right"/>
              <w:rPr/>
            </w:pPr>
            <w:r>
              <w:rPr/>
              <w:t> </w:t>
            </w:r>
          </w:p>
        </w:tc>
        <w:tc>
          <w:tcPr>
            <w:tcW w:w="162" w:type="dxa"/>
            <w:tcBorders/>
            <w:shd w:fill="auto" w:val="clear"/>
            <w:vAlign w:val="bottom"/>
          </w:tcPr>
          <w:p>
            <w:pPr>
              <w:pStyle w:val="TableContents"/>
              <w:spacing w:before="0" w:after="0"/>
              <w:ind w:left="0" w:right="0" w:hanging="0"/>
              <w:rPr/>
            </w:pPr>
            <w:r>
              <w:rPr/>
              <w:t> </w:t>
            </w:r>
          </w:p>
        </w:tc>
        <w:tc>
          <w:tcPr>
            <w:tcW w:w="749" w:type="dxa"/>
            <w:gridSpan w:val="2"/>
            <w:tcBorders/>
            <w:shd w:fill="auto" w:val="clear"/>
            <w:vAlign w:val="bottom"/>
          </w:tcPr>
          <w:p>
            <w:pPr>
              <w:pStyle w:val="TableContents"/>
              <w:spacing w:before="0" w:after="0"/>
              <w:ind w:left="0" w:right="0" w:hanging="0"/>
              <w:jc w:val="right"/>
              <w:rPr/>
            </w:pPr>
            <w:r>
              <w:rPr/>
              <w:t> </w:t>
            </w:r>
          </w:p>
        </w:tc>
        <w:tc>
          <w:tcPr>
            <w:tcW w:w="157" w:type="dxa"/>
            <w:tcBorders/>
            <w:shd w:fill="auto" w:val="clear"/>
            <w:vAlign w:val="bottom"/>
          </w:tcPr>
          <w:p>
            <w:pPr>
              <w:pStyle w:val="TableContents"/>
              <w:spacing w:before="0" w:after="0"/>
              <w:ind w:left="0" w:right="0" w:hanging="0"/>
              <w:rPr/>
            </w:pPr>
            <w:r>
              <w:rPr/>
              <w:t> </w:t>
            </w:r>
          </w:p>
        </w:tc>
        <w:tc>
          <w:tcPr>
            <w:tcW w:w="750" w:type="dxa"/>
            <w:gridSpan w:val="2"/>
            <w:tcBorders/>
            <w:shd w:fill="auto" w:val="clear"/>
            <w:vAlign w:val="bottom"/>
          </w:tcPr>
          <w:p>
            <w:pPr>
              <w:pStyle w:val="TableContents"/>
              <w:spacing w:before="0" w:after="0"/>
              <w:ind w:left="0" w:right="0" w:hanging="0"/>
              <w:jc w:val="right"/>
              <w:rPr/>
            </w:pPr>
            <w:r>
              <w:rPr/>
              <w:t> </w:t>
            </w:r>
          </w:p>
        </w:tc>
        <w:tc>
          <w:tcPr>
            <w:tcW w:w="162" w:type="dxa"/>
            <w:tcBorders/>
            <w:shd w:fill="auto" w:val="clear"/>
            <w:vAlign w:val="bottom"/>
          </w:tcPr>
          <w:p>
            <w:pPr>
              <w:pStyle w:val="TableContents"/>
              <w:spacing w:before="0" w:after="0"/>
              <w:ind w:left="0" w:right="0" w:hanging="0"/>
              <w:rPr/>
            </w:pPr>
            <w:r>
              <w:rPr/>
              <w:t> </w:t>
            </w:r>
          </w:p>
        </w:tc>
        <w:tc>
          <w:tcPr>
            <w:tcW w:w="1029" w:type="dxa"/>
            <w:gridSpan w:val="2"/>
            <w:tcBorders/>
            <w:shd w:fill="auto" w:val="clear"/>
            <w:vAlign w:val="bottom"/>
          </w:tcPr>
          <w:p>
            <w:pPr>
              <w:pStyle w:val="TableContents"/>
              <w:spacing w:before="0" w:after="0"/>
              <w:ind w:left="0" w:right="0" w:hanging="0"/>
              <w:jc w:val="right"/>
              <w:rPr/>
            </w:pPr>
            <w:r>
              <w:rPr/>
              <w:t> </w:t>
            </w:r>
          </w:p>
        </w:tc>
        <w:tc>
          <w:tcPr>
            <w:tcW w:w="154" w:type="dxa"/>
            <w:tcBorders/>
            <w:shd w:fill="auto" w:val="clear"/>
            <w:vAlign w:val="bottom"/>
          </w:tcPr>
          <w:p>
            <w:pPr>
              <w:pStyle w:val="TableContents"/>
              <w:spacing w:before="0" w:after="0"/>
              <w:ind w:left="0" w:right="0" w:hanging="0"/>
              <w:rPr/>
            </w:pPr>
            <w:r>
              <w:rPr/>
              <w:t> </w:t>
            </w:r>
          </w:p>
        </w:tc>
        <w:tc>
          <w:tcPr>
            <w:tcW w:w="965" w:type="dxa"/>
            <w:gridSpan w:val="2"/>
            <w:tcBorders/>
            <w:shd w:fill="auto" w:val="clear"/>
            <w:vAlign w:val="bottom"/>
          </w:tcPr>
          <w:p>
            <w:pPr>
              <w:pStyle w:val="TableContents"/>
              <w:spacing w:before="0" w:after="0"/>
              <w:ind w:left="0" w:right="0" w:hanging="0"/>
              <w:jc w:val="right"/>
              <w:rPr/>
            </w:pPr>
            <w:r>
              <w:rPr/>
              <w:t> </w:t>
            </w:r>
          </w:p>
        </w:tc>
        <w:tc>
          <w:tcPr>
            <w:tcW w:w="121" w:type="dxa"/>
            <w:tcBorders/>
            <w:shd w:fill="auto" w:val="clear"/>
            <w:vAlign w:val="bottom"/>
          </w:tcPr>
          <w:p>
            <w:pPr>
              <w:pStyle w:val="TableContents"/>
              <w:spacing w:before="0" w:after="0"/>
              <w:ind w:left="0" w:right="0" w:hanging="0"/>
              <w:rPr/>
            </w:pPr>
            <w:r>
              <w:rPr/>
              <w:t> </w:t>
            </w:r>
          </w:p>
        </w:tc>
      </w:tr>
      <w:tr>
        <w:trPr/>
        <w:tc>
          <w:tcPr>
            <w:tcW w:w="1776"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Liabilities</w:t>
            </w:r>
          </w:p>
        </w:tc>
        <w:tc>
          <w:tcPr>
            <w:tcW w:w="150" w:type="dxa"/>
            <w:tcBorders/>
            <w:shd w:fill="CCEEFF" w:val="clear"/>
            <w:vAlign w:val="bottom"/>
          </w:tcPr>
          <w:p>
            <w:pPr>
              <w:pStyle w:val="TableContents"/>
              <w:spacing w:before="0" w:after="0"/>
              <w:ind w:left="0" w:right="0" w:hanging="0"/>
              <w:rPr/>
            </w:pPr>
            <w:r>
              <w:rPr/>
              <w:t> </w:t>
            </w:r>
          </w:p>
        </w:tc>
        <w:tc>
          <w:tcPr>
            <w:tcW w:w="967" w:type="dxa"/>
            <w:gridSpan w:val="2"/>
            <w:tcBorders/>
            <w:shd w:fill="CCEEFF" w:val="clear"/>
            <w:vAlign w:val="bottom"/>
          </w:tcPr>
          <w:p>
            <w:pPr>
              <w:pStyle w:val="TableContents"/>
              <w:spacing w:before="0" w:after="0"/>
              <w:ind w:left="0" w:right="0" w:hanging="0"/>
              <w:jc w:val="right"/>
              <w:rPr/>
            </w:pPr>
            <w:r>
              <w:rPr/>
              <w:t> </w:t>
            </w:r>
          </w:p>
        </w:tc>
        <w:tc>
          <w:tcPr>
            <w:tcW w:w="112" w:type="dxa"/>
            <w:tcBorders/>
            <w:shd w:fill="CCEEFF" w:val="clear"/>
            <w:vAlign w:val="bottom"/>
          </w:tcPr>
          <w:p>
            <w:pPr>
              <w:pStyle w:val="TableContents"/>
              <w:spacing w:before="0" w:after="0"/>
              <w:ind w:left="0" w:right="0" w:hanging="0"/>
              <w:rPr/>
            </w:pPr>
            <w:r>
              <w:rPr/>
              <w:t> </w:t>
            </w:r>
          </w:p>
        </w:tc>
        <w:tc>
          <w:tcPr>
            <w:tcW w:w="686" w:type="dxa"/>
            <w:gridSpan w:val="2"/>
            <w:tcBorders/>
            <w:shd w:fill="CCEEFF" w:val="clear"/>
            <w:vAlign w:val="bottom"/>
          </w:tcPr>
          <w:p>
            <w:pPr>
              <w:pStyle w:val="TableContents"/>
              <w:spacing w:before="0" w:after="0"/>
              <w:ind w:left="0" w:right="0" w:hanging="0"/>
              <w:jc w:val="right"/>
              <w:rPr/>
            </w:pPr>
            <w:r>
              <w:rPr/>
              <w:t> </w:t>
            </w:r>
          </w:p>
        </w:tc>
        <w:tc>
          <w:tcPr>
            <w:tcW w:w="194" w:type="dxa"/>
            <w:tcBorders/>
            <w:shd w:fill="CCEEFF" w:val="clear"/>
            <w:vAlign w:val="bottom"/>
          </w:tcPr>
          <w:p>
            <w:pPr>
              <w:pStyle w:val="TableContents"/>
              <w:spacing w:before="0" w:after="0"/>
              <w:ind w:left="0" w:right="0" w:hanging="0"/>
              <w:rPr/>
            </w:pPr>
            <w:r>
              <w:rPr/>
              <w:t> </w:t>
            </w:r>
          </w:p>
        </w:tc>
        <w:tc>
          <w:tcPr>
            <w:tcW w:w="1081" w:type="dxa"/>
            <w:gridSpan w:val="2"/>
            <w:tcBorders/>
            <w:shd w:fill="CCEEFF" w:val="clear"/>
            <w:vAlign w:val="bottom"/>
          </w:tcPr>
          <w:p>
            <w:pPr>
              <w:pStyle w:val="TableContents"/>
              <w:spacing w:before="0" w:after="0"/>
              <w:ind w:left="0" w:right="0" w:hanging="0"/>
              <w:jc w:val="right"/>
              <w:rPr/>
            </w:pPr>
            <w:r>
              <w:rPr/>
              <w:t> </w:t>
            </w:r>
          </w:p>
        </w:tc>
        <w:tc>
          <w:tcPr>
            <w:tcW w:w="162" w:type="dxa"/>
            <w:tcBorders/>
            <w:shd w:fill="CCEEFF" w:val="clear"/>
            <w:vAlign w:val="bottom"/>
          </w:tcPr>
          <w:p>
            <w:pPr>
              <w:pStyle w:val="TableContents"/>
              <w:spacing w:before="0" w:after="0"/>
              <w:ind w:left="0" w:right="0" w:hanging="0"/>
              <w:rPr/>
            </w:pPr>
            <w:r>
              <w:rPr/>
              <w:t> </w:t>
            </w:r>
          </w:p>
        </w:tc>
        <w:tc>
          <w:tcPr>
            <w:tcW w:w="828" w:type="dxa"/>
            <w:gridSpan w:val="2"/>
            <w:tcBorders/>
            <w:shd w:fill="CCEEFF" w:val="clear"/>
            <w:vAlign w:val="bottom"/>
          </w:tcPr>
          <w:p>
            <w:pPr>
              <w:pStyle w:val="TableContents"/>
              <w:spacing w:before="0" w:after="0"/>
              <w:ind w:left="0" w:right="0" w:hanging="0"/>
              <w:jc w:val="right"/>
              <w:rPr/>
            </w:pPr>
            <w:r>
              <w:rPr/>
              <w:t> </w:t>
            </w:r>
          </w:p>
        </w:tc>
        <w:tc>
          <w:tcPr>
            <w:tcW w:w="162" w:type="dxa"/>
            <w:tcBorders/>
            <w:shd w:fill="CCEEFF" w:val="clear"/>
            <w:vAlign w:val="bottom"/>
          </w:tcPr>
          <w:p>
            <w:pPr>
              <w:pStyle w:val="TableContents"/>
              <w:spacing w:before="0" w:after="0"/>
              <w:ind w:left="0" w:right="0" w:hanging="0"/>
              <w:rPr/>
            </w:pPr>
            <w:r>
              <w:rPr/>
              <w:t> </w:t>
            </w:r>
          </w:p>
        </w:tc>
        <w:tc>
          <w:tcPr>
            <w:tcW w:w="749" w:type="dxa"/>
            <w:gridSpan w:val="2"/>
            <w:tcBorders/>
            <w:shd w:fill="CCEEFF" w:val="clear"/>
            <w:vAlign w:val="bottom"/>
          </w:tcPr>
          <w:p>
            <w:pPr>
              <w:pStyle w:val="TableContents"/>
              <w:spacing w:before="0" w:after="0"/>
              <w:ind w:left="0" w:right="0" w:hanging="0"/>
              <w:jc w:val="right"/>
              <w:rPr/>
            </w:pPr>
            <w:r>
              <w:rPr/>
              <w:t> </w:t>
            </w:r>
          </w:p>
        </w:tc>
        <w:tc>
          <w:tcPr>
            <w:tcW w:w="157" w:type="dxa"/>
            <w:tcBorders/>
            <w:shd w:fill="CCEEFF" w:val="clear"/>
            <w:vAlign w:val="bottom"/>
          </w:tcPr>
          <w:p>
            <w:pPr>
              <w:pStyle w:val="TableContents"/>
              <w:spacing w:before="0" w:after="0"/>
              <w:ind w:left="0" w:right="0" w:hanging="0"/>
              <w:rPr/>
            </w:pPr>
            <w:r>
              <w:rPr/>
              <w:t> </w:t>
            </w:r>
          </w:p>
        </w:tc>
        <w:tc>
          <w:tcPr>
            <w:tcW w:w="750" w:type="dxa"/>
            <w:gridSpan w:val="2"/>
            <w:tcBorders/>
            <w:shd w:fill="CCEEFF" w:val="clear"/>
            <w:vAlign w:val="bottom"/>
          </w:tcPr>
          <w:p>
            <w:pPr>
              <w:pStyle w:val="TableContents"/>
              <w:spacing w:before="0" w:after="0"/>
              <w:ind w:left="0" w:right="0" w:hanging="0"/>
              <w:jc w:val="right"/>
              <w:rPr/>
            </w:pPr>
            <w:r>
              <w:rPr/>
              <w:t> </w:t>
            </w:r>
          </w:p>
        </w:tc>
        <w:tc>
          <w:tcPr>
            <w:tcW w:w="162" w:type="dxa"/>
            <w:tcBorders/>
            <w:shd w:fill="CCEEFF" w:val="clear"/>
            <w:vAlign w:val="bottom"/>
          </w:tcPr>
          <w:p>
            <w:pPr>
              <w:pStyle w:val="TableContents"/>
              <w:spacing w:before="0" w:after="0"/>
              <w:ind w:left="0" w:right="0" w:hanging="0"/>
              <w:rPr/>
            </w:pPr>
            <w:r>
              <w:rPr/>
              <w:t> </w:t>
            </w:r>
          </w:p>
        </w:tc>
        <w:tc>
          <w:tcPr>
            <w:tcW w:w="1029" w:type="dxa"/>
            <w:gridSpan w:val="2"/>
            <w:tcBorders/>
            <w:shd w:fill="CCEEFF" w:val="clear"/>
            <w:vAlign w:val="bottom"/>
          </w:tcPr>
          <w:p>
            <w:pPr>
              <w:pStyle w:val="TableContents"/>
              <w:spacing w:before="0" w:after="0"/>
              <w:ind w:left="0" w:right="0" w:hanging="0"/>
              <w:jc w:val="right"/>
              <w:rPr/>
            </w:pPr>
            <w:r>
              <w:rPr/>
              <w:t> </w:t>
            </w:r>
          </w:p>
        </w:tc>
        <w:tc>
          <w:tcPr>
            <w:tcW w:w="154" w:type="dxa"/>
            <w:tcBorders/>
            <w:shd w:fill="CCEEFF" w:val="clear"/>
            <w:vAlign w:val="bottom"/>
          </w:tcPr>
          <w:p>
            <w:pPr>
              <w:pStyle w:val="TableContents"/>
              <w:spacing w:before="0" w:after="0"/>
              <w:ind w:left="0" w:right="0" w:hanging="0"/>
              <w:rPr/>
            </w:pPr>
            <w:r>
              <w:rPr/>
              <w:t> </w:t>
            </w:r>
          </w:p>
        </w:tc>
        <w:tc>
          <w:tcPr>
            <w:tcW w:w="965" w:type="dxa"/>
            <w:gridSpan w:val="2"/>
            <w:tcBorders/>
            <w:shd w:fill="CCEEFF" w:val="clear"/>
            <w:vAlign w:val="bottom"/>
          </w:tcPr>
          <w:p>
            <w:pPr>
              <w:pStyle w:val="TableContents"/>
              <w:spacing w:before="0" w:after="0"/>
              <w:ind w:left="0" w:right="0" w:hanging="0"/>
              <w:jc w:val="right"/>
              <w:rPr/>
            </w:pPr>
            <w:r>
              <w:rPr/>
              <w:t> </w:t>
            </w:r>
          </w:p>
        </w:tc>
        <w:tc>
          <w:tcPr>
            <w:tcW w:w="121" w:type="dxa"/>
            <w:tcBorders/>
            <w:shd w:fill="CCEEFF" w:val="clear"/>
            <w:vAlign w:val="bottom"/>
          </w:tcPr>
          <w:p>
            <w:pPr>
              <w:pStyle w:val="TableContents"/>
              <w:spacing w:before="0" w:after="0"/>
              <w:ind w:left="0" w:right="0" w:hanging="0"/>
              <w:rPr/>
            </w:pPr>
            <w:r>
              <w:rPr/>
              <w:t> </w:t>
            </w:r>
          </w:p>
        </w:tc>
      </w:tr>
      <w:tr>
        <w:trPr/>
        <w:tc>
          <w:tcPr>
            <w:tcW w:w="1776"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Investments-type insurance contracts</w:t>
            </w:r>
          </w:p>
        </w:tc>
        <w:tc>
          <w:tcPr>
            <w:tcW w:w="150" w:type="dxa"/>
            <w:tcBorders/>
            <w:shd w:fill="auto" w:val="clear"/>
            <w:vAlign w:val="bottom"/>
          </w:tcPr>
          <w:p>
            <w:pPr>
              <w:pStyle w:val="TableContents"/>
              <w:spacing w:before="0" w:after="0"/>
              <w:ind w:left="0" w:right="0" w:hanging="0"/>
              <w:rPr/>
            </w:pPr>
            <w:r>
              <w:rPr/>
              <w:t> </w:t>
            </w:r>
          </w:p>
        </w:tc>
        <w:tc>
          <w:tcPr>
            <w:tcW w:w="967"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(195.8</w:t>
            </w:r>
          </w:p>
        </w:tc>
        <w:tc>
          <w:tcPr>
            <w:tcW w:w="112"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686"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(14.6</w:t>
            </w:r>
          </w:p>
        </w:tc>
        <w:tc>
          <w:tcPr>
            <w:tcW w:w="194"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1081"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(0.1</w:t>
            </w:r>
          </w:p>
        </w:tc>
        <w:tc>
          <w:tcPr>
            <w:tcW w:w="162"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828"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(11.2</w:t>
            </w:r>
          </w:p>
        </w:tc>
        <w:tc>
          <w:tcPr>
            <w:tcW w:w="162"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749"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57" w:type="dxa"/>
            <w:tcBorders/>
            <w:shd w:fill="auto" w:val="clear"/>
            <w:vAlign w:val="bottom"/>
          </w:tcPr>
          <w:p>
            <w:pPr>
              <w:pStyle w:val="TableContents"/>
              <w:spacing w:before="0" w:after="0"/>
              <w:ind w:left="0" w:right="0" w:hanging="0"/>
              <w:rPr/>
            </w:pPr>
            <w:r>
              <w:rPr/>
              <w:t> </w:t>
            </w:r>
          </w:p>
        </w:tc>
        <w:tc>
          <w:tcPr>
            <w:tcW w:w="750"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62" w:type="dxa"/>
            <w:tcBorders/>
            <w:shd w:fill="auto" w:val="clear"/>
            <w:vAlign w:val="bottom"/>
          </w:tcPr>
          <w:p>
            <w:pPr>
              <w:pStyle w:val="TableContents"/>
              <w:spacing w:before="0" w:after="0"/>
              <w:ind w:left="0" w:right="0" w:hanging="0"/>
              <w:rPr/>
            </w:pPr>
            <w:r>
              <w:rPr/>
              <w:t> </w:t>
            </w:r>
          </w:p>
        </w:tc>
        <w:tc>
          <w:tcPr>
            <w:tcW w:w="1029"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(221.7</w:t>
            </w:r>
          </w:p>
        </w:tc>
        <w:tc>
          <w:tcPr>
            <w:tcW w:w="154"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965"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(16.8</w:t>
            </w:r>
          </w:p>
        </w:tc>
        <w:tc>
          <w:tcPr>
            <w:tcW w:w="121"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r>
      <w:tr>
        <w:trPr/>
        <w:tc>
          <w:tcPr>
            <w:tcW w:w="1776"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Derivative liabilities</w:t>
            </w:r>
          </w:p>
        </w:tc>
        <w:tc>
          <w:tcPr>
            <w:tcW w:w="150" w:type="dxa"/>
            <w:tcBorders/>
            <w:shd w:fill="CCEEFF" w:val="clear"/>
            <w:vAlign w:val="bottom"/>
          </w:tcPr>
          <w:p>
            <w:pPr>
              <w:pStyle w:val="TableContents"/>
              <w:spacing w:before="0" w:after="0"/>
              <w:ind w:left="0" w:right="0" w:hanging="0"/>
              <w:rPr/>
            </w:pPr>
            <w:r>
              <w:rPr/>
              <w:t> </w:t>
            </w:r>
          </w:p>
        </w:tc>
        <w:tc>
          <w:tcPr>
            <w:tcW w:w="967"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(177.1</w:t>
            </w:r>
          </w:p>
        </w:tc>
        <w:tc>
          <w:tcPr>
            <w:tcW w:w="112"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686"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32.4</w:t>
            </w:r>
          </w:p>
        </w:tc>
        <w:tc>
          <w:tcPr>
            <w:tcW w:w="194" w:type="dxa"/>
            <w:tcBorders/>
            <w:shd w:fill="CCEEFF" w:val="clear"/>
            <w:vAlign w:val="bottom"/>
          </w:tcPr>
          <w:p>
            <w:pPr>
              <w:pStyle w:val="TableContents"/>
              <w:spacing w:before="0" w:after="0"/>
              <w:ind w:left="0" w:right="0" w:hanging="0"/>
              <w:rPr/>
            </w:pPr>
            <w:r>
              <w:rPr/>
              <w:t> </w:t>
            </w:r>
          </w:p>
        </w:tc>
        <w:tc>
          <w:tcPr>
            <w:tcW w:w="1081"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0.7</w:t>
            </w:r>
          </w:p>
        </w:tc>
        <w:tc>
          <w:tcPr>
            <w:tcW w:w="162" w:type="dxa"/>
            <w:tcBorders/>
            <w:shd w:fill="CCEEFF" w:val="clear"/>
            <w:vAlign w:val="bottom"/>
          </w:tcPr>
          <w:p>
            <w:pPr>
              <w:pStyle w:val="TableContents"/>
              <w:spacing w:before="0" w:after="0"/>
              <w:ind w:left="0" w:right="0" w:hanging="0"/>
              <w:rPr/>
            </w:pPr>
            <w:r>
              <w:rPr/>
              <w:t> </w:t>
            </w:r>
          </w:p>
        </w:tc>
        <w:tc>
          <w:tcPr>
            <w:tcW w:w="828"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24.3</w:t>
            </w:r>
          </w:p>
        </w:tc>
        <w:tc>
          <w:tcPr>
            <w:tcW w:w="162" w:type="dxa"/>
            <w:tcBorders/>
            <w:shd w:fill="CCEEFF" w:val="clear"/>
            <w:vAlign w:val="bottom"/>
          </w:tcPr>
          <w:p>
            <w:pPr>
              <w:pStyle w:val="TableContents"/>
              <w:spacing w:before="0" w:after="0"/>
              <w:ind w:left="0" w:right="0" w:hanging="0"/>
              <w:rPr/>
            </w:pPr>
            <w:r>
              <w:rPr/>
              <w:t> </w:t>
            </w:r>
          </w:p>
        </w:tc>
        <w:tc>
          <w:tcPr>
            <w:tcW w:w="749"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57" w:type="dxa"/>
            <w:tcBorders/>
            <w:shd w:fill="CCEEFF" w:val="clear"/>
            <w:vAlign w:val="bottom"/>
          </w:tcPr>
          <w:p>
            <w:pPr>
              <w:pStyle w:val="TableContents"/>
              <w:spacing w:before="0" w:after="0"/>
              <w:ind w:left="0" w:right="0" w:hanging="0"/>
              <w:rPr/>
            </w:pPr>
            <w:r>
              <w:rPr/>
              <w:t> </w:t>
            </w:r>
          </w:p>
        </w:tc>
        <w:tc>
          <w:tcPr>
            <w:tcW w:w="750"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62" w:type="dxa"/>
            <w:tcBorders/>
            <w:shd w:fill="CCEEFF" w:val="clear"/>
            <w:vAlign w:val="bottom"/>
          </w:tcPr>
          <w:p>
            <w:pPr>
              <w:pStyle w:val="TableContents"/>
              <w:spacing w:before="0" w:after="0"/>
              <w:ind w:left="0" w:right="0" w:hanging="0"/>
              <w:rPr/>
            </w:pPr>
            <w:r>
              <w:rPr/>
              <w:t> </w:t>
            </w:r>
          </w:p>
        </w:tc>
        <w:tc>
          <w:tcPr>
            <w:tcW w:w="1029"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(119.7</w:t>
            </w:r>
          </w:p>
        </w:tc>
        <w:tc>
          <w:tcPr>
            <w:tcW w:w="154"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965"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34.9</w:t>
            </w:r>
          </w:p>
        </w:tc>
        <w:tc>
          <w:tcPr>
            <w:tcW w:w="121" w:type="dxa"/>
            <w:tcBorders/>
            <w:shd w:fill="CCEEFF" w:val="clear"/>
            <w:vAlign w:val="bottom"/>
          </w:tcPr>
          <w:p>
            <w:pPr>
              <w:pStyle w:val="TableContents"/>
              <w:spacing w:before="0" w:after="0"/>
              <w:ind w:left="0" w:right="0" w:hanging="0"/>
              <w:rPr/>
            </w:pPr>
            <w:r>
              <w:rPr/>
              <w:t> </w:t>
            </w:r>
          </w:p>
        </w:tc>
      </w:tr>
      <w:tr>
        <w:trPr/>
        <w:tc>
          <w:tcPr>
            <w:tcW w:w="1776"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Other liabilities (3)</w:t>
            </w:r>
          </w:p>
        </w:tc>
        <w:tc>
          <w:tcPr>
            <w:tcW w:w="150" w:type="dxa"/>
            <w:tcBorders/>
            <w:shd w:fill="auto" w:val="clear"/>
            <w:vAlign w:val="bottom"/>
          </w:tcPr>
          <w:p>
            <w:pPr>
              <w:pStyle w:val="TableContents"/>
              <w:spacing w:before="0" w:after="0"/>
              <w:ind w:left="0" w:right="0" w:hanging="0"/>
              <w:rPr/>
            </w:pPr>
            <w:r>
              <w:rPr/>
              <w:t> </w:t>
            </w:r>
          </w:p>
        </w:tc>
        <w:tc>
          <w:tcPr>
            <w:tcW w:w="967"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(24.2</w:t>
            </w:r>
          </w:p>
        </w:tc>
        <w:tc>
          <w:tcPr>
            <w:tcW w:w="112"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686"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(24.1</w:t>
            </w:r>
          </w:p>
        </w:tc>
        <w:tc>
          <w:tcPr>
            <w:tcW w:w="194"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1081"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62" w:type="dxa"/>
            <w:tcBorders/>
            <w:shd w:fill="auto" w:val="clear"/>
            <w:vAlign w:val="bottom"/>
          </w:tcPr>
          <w:p>
            <w:pPr>
              <w:pStyle w:val="TableContents"/>
              <w:spacing w:before="0" w:after="0"/>
              <w:ind w:left="0" w:right="0" w:hanging="0"/>
              <w:rPr/>
            </w:pPr>
            <w:r>
              <w:rPr/>
              <w:t> </w:t>
            </w:r>
          </w:p>
        </w:tc>
        <w:tc>
          <w:tcPr>
            <w:tcW w:w="828"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62" w:type="dxa"/>
            <w:tcBorders/>
            <w:shd w:fill="auto" w:val="clear"/>
            <w:vAlign w:val="bottom"/>
          </w:tcPr>
          <w:p>
            <w:pPr>
              <w:pStyle w:val="TableContents"/>
              <w:spacing w:before="0" w:after="0"/>
              <w:ind w:left="0" w:right="0" w:hanging="0"/>
              <w:rPr/>
            </w:pPr>
            <w:r>
              <w:rPr/>
              <w:t> </w:t>
            </w:r>
          </w:p>
        </w:tc>
        <w:tc>
          <w:tcPr>
            <w:tcW w:w="749"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57" w:type="dxa"/>
            <w:tcBorders/>
            <w:shd w:fill="auto" w:val="clear"/>
            <w:vAlign w:val="bottom"/>
          </w:tcPr>
          <w:p>
            <w:pPr>
              <w:pStyle w:val="TableContents"/>
              <w:spacing w:before="0" w:after="0"/>
              <w:ind w:left="0" w:right="0" w:hanging="0"/>
              <w:rPr/>
            </w:pPr>
            <w:r>
              <w:rPr/>
              <w:t> </w:t>
            </w:r>
          </w:p>
        </w:tc>
        <w:tc>
          <w:tcPr>
            <w:tcW w:w="750"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62" w:type="dxa"/>
            <w:tcBorders/>
            <w:shd w:fill="auto" w:val="clear"/>
            <w:vAlign w:val="bottom"/>
          </w:tcPr>
          <w:p>
            <w:pPr>
              <w:pStyle w:val="TableContents"/>
              <w:spacing w:before="0" w:after="0"/>
              <w:ind w:left="0" w:right="0" w:hanging="0"/>
              <w:rPr/>
            </w:pPr>
            <w:r>
              <w:rPr/>
              <w:t> </w:t>
            </w:r>
          </w:p>
        </w:tc>
        <w:tc>
          <w:tcPr>
            <w:tcW w:w="1029"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(48.3</w:t>
            </w:r>
          </w:p>
        </w:tc>
        <w:tc>
          <w:tcPr>
            <w:tcW w:w="154"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965"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(24.1</w:t>
            </w:r>
          </w:p>
        </w:tc>
        <w:tc>
          <w:tcPr>
            <w:tcW w:w="121"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r>
      <w:tr>
        <w:trPr/>
        <w:tc>
          <w:tcPr>
            <w:tcW w:w="1776" w:type="dxa"/>
            <w:tcBorders/>
            <w:shd w:fill="auto" w:val="clear"/>
            <w:vAlign w:val="center"/>
          </w:tcPr>
          <w:p>
            <w:pPr>
              <w:pStyle w:val="TableContents"/>
              <w:spacing w:before="0" w:after="283"/>
              <w:rPr>
                <w:sz w:val="4"/>
                <w:szCs w:val="4"/>
              </w:rPr>
            </w:pPr>
            <w:r>
              <w:rPr>
                <w:sz w:val="4"/>
                <w:szCs w:val="4"/>
              </w:rPr>
            </w:r>
          </w:p>
        </w:tc>
        <w:tc>
          <w:tcPr>
            <w:tcW w:w="150" w:type="dxa"/>
            <w:tcBorders/>
            <w:shd w:fill="auto" w:val="clear"/>
            <w:vAlign w:val="center"/>
          </w:tcPr>
          <w:p>
            <w:pPr>
              <w:pStyle w:val="TableContents"/>
              <w:spacing w:before="0" w:after="283"/>
              <w:rPr>
                <w:sz w:val="4"/>
                <w:szCs w:val="4"/>
              </w:rPr>
            </w:pPr>
            <w:r>
              <w:rPr>
                <w:sz w:val="4"/>
                <w:szCs w:val="4"/>
              </w:rPr>
            </w:r>
          </w:p>
        </w:tc>
        <w:tc>
          <w:tcPr>
            <w:tcW w:w="207" w:type="dxa"/>
            <w:tcBorders/>
            <w:shd w:fill="auto" w:val="clear"/>
            <w:vAlign w:val="center"/>
          </w:tcPr>
          <w:p>
            <w:pPr>
              <w:pStyle w:val="TableContents"/>
              <w:spacing w:before="0" w:after="283"/>
              <w:rPr>
                <w:sz w:val="4"/>
                <w:szCs w:val="4"/>
              </w:rPr>
            </w:pPr>
            <w:r>
              <w:rPr>
                <w:sz w:val="4"/>
                <w:szCs w:val="4"/>
              </w:rPr>
            </w:r>
          </w:p>
        </w:tc>
        <w:tc>
          <w:tcPr>
            <w:tcW w:w="760" w:type="dxa"/>
            <w:tcBorders/>
            <w:shd w:fill="auto" w:val="clear"/>
            <w:vAlign w:val="center"/>
          </w:tcPr>
          <w:p>
            <w:pPr>
              <w:pStyle w:val="TableContents"/>
              <w:spacing w:before="0" w:after="283"/>
              <w:rPr>
                <w:sz w:val="4"/>
                <w:szCs w:val="4"/>
              </w:rPr>
            </w:pPr>
            <w:r>
              <w:rPr>
                <w:sz w:val="4"/>
                <w:szCs w:val="4"/>
              </w:rPr>
            </w:r>
          </w:p>
        </w:tc>
        <w:tc>
          <w:tcPr>
            <w:tcW w:w="112" w:type="dxa"/>
            <w:tcBorders/>
            <w:shd w:fill="auto" w:val="clear"/>
            <w:vAlign w:val="center"/>
          </w:tcPr>
          <w:p>
            <w:pPr>
              <w:pStyle w:val="TableContents"/>
              <w:spacing w:before="0" w:after="283"/>
              <w:rPr>
                <w:sz w:val="4"/>
                <w:szCs w:val="4"/>
              </w:rPr>
            </w:pPr>
            <w:r>
              <w:rPr>
                <w:sz w:val="4"/>
                <w:szCs w:val="4"/>
              </w:rPr>
            </w:r>
          </w:p>
        </w:tc>
        <w:tc>
          <w:tcPr>
            <w:tcW w:w="249" w:type="dxa"/>
            <w:tcBorders/>
            <w:shd w:fill="auto" w:val="clear"/>
            <w:vAlign w:val="center"/>
          </w:tcPr>
          <w:p>
            <w:pPr>
              <w:pStyle w:val="TableContents"/>
              <w:spacing w:before="0" w:after="283"/>
              <w:rPr>
                <w:sz w:val="4"/>
                <w:szCs w:val="4"/>
              </w:rPr>
            </w:pPr>
            <w:r>
              <w:rPr>
                <w:sz w:val="4"/>
                <w:szCs w:val="4"/>
              </w:rPr>
            </w:r>
          </w:p>
        </w:tc>
        <w:tc>
          <w:tcPr>
            <w:tcW w:w="437" w:type="dxa"/>
            <w:tcBorders/>
            <w:shd w:fill="auto" w:val="clear"/>
            <w:vAlign w:val="center"/>
          </w:tcPr>
          <w:p>
            <w:pPr>
              <w:pStyle w:val="TableContents"/>
              <w:spacing w:before="0" w:after="283"/>
              <w:rPr>
                <w:sz w:val="4"/>
                <w:szCs w:val="4"/>
              </w:rPr>
            </w:pPr>
            <w:r>
              <w:rPr>
                <w:sz w:val="4"/>
                <w:szCs w:val="4"/>
              </w:rPr>
            </w:r>
          </w:p>
        </w:tc>
        <w:tc>
          <w:tcPr>
            <w:tcW w:w="194" w:type="dxa"/>
            <w:tcBorders/>
            <w:shd w:fill="auto" w:val="clear"/>
            <w:vAlign w:val="center"/>
          </w:tcPr>
          <w:p>
            <w:pPr>
              <w:pStyle w:val="TableContents"/>
              <w:spacing w:before="0" w:after="283"/>
              <w:rPr>
                <w:sz w:val="4"/>
                <w:szCs w:val="4"/>
              </w:rPr>
            </w:pPr>
            <w:r>
              <w:rPr>
                <w:sz w:val="4"/>
                <w:szCs w:val="4"/>
              </w:rPr>
            </w:r>
          </w:p>
        </w:tc>
        <w:tc>
          <w:tcPr>
            <w:tcW w:w="334" w:type="dxa"/>
            <w:tcBorders/>
            <w:shd w:fill="auto" w:val="clear"/>
            <w:vAlign w:val="center"/>
          </w:tcPr>
          <w:p>
            <w:pPr>
              <w:pStyle w:val="TableContents"/>
              <w:spacing w:before="0" w:after="283"/>
              <w:rPr>
                <w:sz w:val="4"/>
                <w:szCs w:val="4"/>
              </w:rPr>
            </w:pPr>
            <w:r>
              <w:rPr>
                <w:sz w:val="4"/>
                <w:szCs w:val="4"/>
              </w:rPr>
            </w:r>
          </w:p>
        </w:tc>
        <w:tc>
          <w:tcPr>
            <w:tcW w:w="747" w:type="dxa"/>
            <w:tcBorders/>
            <w:shd w:fill="auto" w:val="clear"/>
            <w:vAlign w:val="center"/>
          </w:tcPr>
          <w:p>
            <w:pPr>
              <w:pStyle w:val="TableContents"/>
              <w:spacing w:before="0" w:after="283"/>
              <w:rPr>
                <w:sz w:val="4"/>
                <w:szCs w:val="4"/>
              </w:rPr>
            </w:pPr>
            <w:r>
              <w:rPr>
                <w:sz w:val="4"/>
                <w:szCs w:val="4"/>
              </w:rPr>
            </w:r>
          </w:p>
        </w:tc>
        <w:tc>
          <w:tcPr>
            <w:tcW w:w="162" w:type="dxa"/>
            <w:tcBorders/>
            <w:shd w:fill="auto" w:val="clear"/>
            <w:vAlign w:val="center"/>
          </w:tcPr>
          <w:p>
            <w:pPr>
              <w:pStyle w:val="TableContents"/>
              <w:spacing w:before="0" w:after="283"/>
              <w:rPr>
                <w:sz w:val="4"/>
                <w:szCs w:val="4"/>
              </w:rPr>
            </w:pPr>
            <w:r>
              <w:rPr>
                <w:sz w:val="4"/>
                <w:szCs w:val="4"/>
              </w:rPr>
            </w:r>
          </w:p>
        </w:tc>
        <w:tc>
          <w:tcPr>
            <w:tcW w:w="218" w:type="dxa"/>
            <w:tcBorders/>
            <w:shd w:fill="auto" w:val="clear"/>
            <w:vAlign w:val="center"/>
          </w:tcPr>
          <w:p>
            <w:pPr>
              <w:pStyle w:val="TableContents"/>
              <w:spacing w:before="0" w:after="283"/>
              <w:rPr>
                <w:sz w:val="4"/>
                <w:szCs w:val="4"/>
              </w:rPr>
            </w:pPr>
            <w:r>
              <w:rPr>
                <w:sz w:val="4"/>
                <w:szCs w:val="4"/>
              </w:rPr>
            </w:r>
          </w:p>
        </w:tc>
        <w:tc>
          <w:tcPr>
            <w:tcW w:w="610" w:type="dxa"/>
            <w:tcBorders/>
            <w:shd w:fill="auto" w:val="clear"/>
            <w:vAlign w:val="center"/>
          </w:tcPr>
          <w:p>
            <w:pPr>
              <w:pStyle w:val="TableContents"/>
              <w:spacing w:before="0" w:after="283"/>
              <w:rPr>
                <w:sz w:val="4"/>
                <w:szCs w:val="4"/>
              </w:rPr>
            </w:pPr>
            <w:r>
              <w:rPr>
                <w:sz w:val="4"/>
                <w:szCs w:val="4"/>
              </w:rPr>
            </w:r>
          </w:p>
        </w:tc>
        <w:tc>
          <w:tcPr>
            <w:tcW w:w="162" w:type="dxa"/>
            <w:tcBorders/>
            <w:shd w:fill="auto" w:val="clear"/>
            <w:vAlign w:val="center"/>
          </w:tcPr>
          <w:p>
            <w:pPr>
              <w:pStyle w:val="TableContents"/>
              <w:spacing w:before="0" w:after="283"/>
              <w:rPr>
                <w:sz w:val="4"/>
                <w:szCs w:val="4"/>
              </w:rPr>
            </w:pPr>
            <w:r>
              <w:rPr>
                <w:sz w:val="4"/>
                <w:szCs w:val="4"/>
              </w:rPr>
            </w:r>
          </w:p>
        </w:tc>
        <w:tc>
          <w:tcPr>
            <w:tcW w:w="164" w:type="dxa"/>
            <w:tcBorders/>
            <w:shd w:fill="auto" w:val="clear"/>
            <w:vAlign w:val="center"/>
          </w:tcPr>
          <w:p>
            <w:pPr>
              <w:pStyle w:val="TableContents"/>
              <w:spacing w:before="0" w:after="283"/>
              <w:rPr>
                <w:sz w:val="4"/>
                <w:szCs w:val="4"/>
              </w:rPr>
            </w:pPr>
            <w:r>
              <w:rPr>
                <w:sz w:val="4"/>
                <w:szCs w:val="4"/>
              </w:rPr>
            </w:r>
          </w:p>
        </w:tc>
        <w:tc>
          <w:tcPr>
            <w:tcW w:w="585" w:type="dxa"/>
            <w:tcBorders/>
            <w:shd w:fill="auto" w:val="clear"/>
            <w:vAlign w:val="center"/>
          </w:tcPr>
          <w:p>
            <w:pPr>
              <w:pStyle w:val="TableContents"/>
              <w:spacing w:before="0" w:after="283"/>
              <w:rPr>
                <w:sz w:val="4"/>
                <w:szCs w:val="4"/>
              </w:rPr>
            </w:pPr>
            <w:r>
              <w:rPr>
                <w:sz w:val="4"/>
                <w:szCs w:val="4"/>
              </w:rPr>
            </w:r>
          </w:p>
        </w:tc>
        <w:tc>
          <w:tcPr>
            <w:tcW w:w="157" w:type="dxa"/>
            <w:tcBorders/>
            <w:shd w:fill="auto" w:val="clear"/>
            <w:vAlign w:val="center"/>
          </w:tcPr>
          <w:p>
            <w:pPr>
              <w:pStyle w:val="TableContents"/>
              <w:spacing w:before="0" w:after="283"/>
              <w:rPr>
                <w:sz w:val="4"/>
                <w:szCs w:val="4"/>
              </w:rPr>
            </w:pPr>
            <w:r>
              <w:rPr>
                <w:sz w:val="4"/>
                <w:szCs w:val="4"/>
              </w:rPr>
            </w:r>
          </w:p>
        </w:tc>
        <w:tc>
          <w:tcPr>
            <w:tcW w:w="240" w:type="dxa"/>
            <w:tcBorders/>
            <w:shd w:fill="auto" w:val="clear"/>
            <w:vAlign w:val="center"/>
          </w:tcPr>
          <w:p>
            <w:pPr>
              <w:pStyle w:val="TableContents"/>
              <w:spacing w:before="0" w:after="283"/>
              <w:rPr>
                <w:sz w:val="4"/>
                <w:szCs w:val="4"/>
              </w:rPr>
            </w:pPr>
            <w:r>
              <w:rPr>
                <w:sz w:val="4"/>
                <w:szCs w:val="4"/>
              </w:rPr>
            </w:r>
          </w:p>
        </w:tc>
        <w:tc>
          <w:tcPr>
            <w:tcW w:w="510" w:type="dxa"/>
            <w:tcBorders/>
            <w:shd w:fill="auto" w:val="clear"/>
            <w:vAlign w:val="center"/>
          </w:tcPr>
          <w:p>
            <w:pPr>
              <w:pStyle w:val="TableContents"/>
              <w:spacing w:before="0" w:after="283"/>
              <w:rPr>
                <w:sz w:val="4"/>
                <w:szCs w:val="4"/>
              </w:rPr>
            </w:pPr>
            <w:r>
              <w:rPr>
                <w:sz w:val="4"/>
                <w:szCs w:val="4"/>
              </w:rPr>
            </w:r>
          </w:p>
        </w:tc>
        <w:tc>
          <w:tcPr>
            <w:tcW w:w="162" w:type="dxa"/>
            <w:tcBorders/>
            <w:shd w:fill="auto" w:val="clear"/>
            <w:vAlign w:val="center"/>
          </w:tcPr>
          <w:p>
            <w:pPr>
              <w:pStyle w:val="TableContents"/>
              <w:spacing w:before="0" w:after="283"/>
              <w:rPr>
                <w:sz w:val="4"/>
                <w:szCs w:val="4"/>
              </w:rPr>
            </w:pPr>
            <w:r>
              <w:rPr>
                <w:sz w:val="4"/>
                <w:szCs w:val="4"/>
              </w:rPr>
            </w:r>
          </w:p>
        </w:tc>
        <w:tc>
          <w:tcPr>
            <w:tcW w:w="207" w:type="dxa"/>
            <w:tcBorders/>
            <w:shd w:fill="auto" w:val="clear"/>
            <w:vAlign w:val="center"/>
          </w:tcPr>
          <w:p>
            <w:pPr>
              <w:pStyle w:val="TableContents"/>
              <w:spacing w:before="0" w:after="283"/>
              <w:rPr>
                <w:sz w:val="4"/>
                <w:szCs w:val="4"/>
              </w:rPr>
            </w:pPr>
            <w:r>
              <w:rPr>
                <w:sz w:val="4"/>
                <w:szCs w:val="4"/>
              </w:rPr>
            </w:r>
          </w:p>
        </w:tc>
        <w:tc>
          <w:tcPr>
            <w:tcW w:w="822"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c>
          <w:tcPr>
            <w:tcW w:w="293" w:type="dxa"/>
            <w:tcBorders/>
            <w:shd w:fill="auto" w:val="clear"/>
            <w:vAlign w:val="center"/>
          </w:tcPr>
          <w:p>
            <w:pPr>
              <w:pStyle w:val="TableContents"/>
              <w:spacing w:before="0" w:after="283"/>
              <w:rPr>
                <w:sz w:val="4"/>
                <w:szCs w:val="4"/>
              </w:rPr>
            </w:pPr>
            <w:r>
              <w:rPr>
                <w:sz w:val="4"/>
                <w:szCs w:val="4"/>
              </w:rPr>
            </w:r>
          </w:p>
        </w:tc>
        <w:tc>
          <w:tcPr>
            <w:tcW w:w="672" w:type="dxa"/>
            <w:tcBorders/>
            <w:shd w:fill="auto" w:val="clear"/>
            <w:vAlign w:val="center"/>
          </w:tcPr>
          <w:p>
            <w:pPr>
              <w:pStyle w:val="TableContents"/>
              <w:spacing w:before="0" w:after="283"/>
              <w:rPr>
                <w:sz w:val="4"/>
                <w:szCs w:val="4"/>
              </w:rPr>
            </w:pPr>
            <w:r>
              <w:rPr>
                <w:sz w:val="4"/>
                <w:szCs w:val="4"/>
              </w:rPr>
            </w:r>
          </w:p>
        </w:tc>
        <w:tc>
          <w:tcPr>
            <w:tcW w:w="121" w:type="dxa"/>
            <w:tcBorders/>
            <w:shd w:fill="auto" w:val="clear"/>
            <w:vAlign w:val="center"/>
          </w:tcPr>
          <w:p>
            <w:pPr>
              <w:pStyle w:val="TableContents"/>
              <w:spacing w:before="0" w:after="283"/>
              <w:rPr>
                <w:sz w:val="4"/>
                <w:szCs w:val="4"/>
              </w:rPr>
            </w:pPr>
            <w:r>
              <w:rPr>
                <w:sz w:val="4"/>
                <w:szCs w:val="4"/>
              </w:rPr>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58</w:t>
      </w:r>
      <w:bookmarkStart w:id="66" w:name="PB_58_174931_2897"/>
      <w:bookmarkEnd w:id="66"/>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rPr/>
      </w:pPr>
      <w:r>
        <w:rPr/>
        <w:t> </w:t>
      </w:r>
    </w:p>
    <w:tbl>
      <w:tblPr>
        <w:tblW w:w="4800" w:type="pct"/>
        <w:jc w:val="left"/>
        <w:tblInd w:w="0" w:type="dxa"/>
        <w:tblCellMar>
          <w:top w:w="0" w:type="dxa"/>
          <w:left w:w="0" w:type="dxa"/>
          <w:bottom w:w="0" w:type="dxa"/>
          <w:right w:w="0" w:type="dxa"/>
        </w:tblCellMar>
      </w:tblPr>
      <w:tblGrid>
        <w:gridCol w:w="1609"/>
        <w:gridCol w:w="146"/>
        <w:gridCol w:w="202"/>
        <w:gridCol w:w="739"/>
        <w:gridCol w:w="109"/>
        <w:gridCol w:w="218"/>
        <w:gridCol w:w="449"/>
        <w:gridCol w:w="178"/>
        <w:gridCol w:w="285"/>
        <w:gridCol w:w="766"/>
        <w:gridCol w:w="158"/>
        <w:gridCol w:w="187"/>
        <w:gridCol w:w="617"/>
        <w:gridCol w:w="158"/>
        <w:gridCol w:w="232"/>
        <w:gridCol w:w="497"/>
        <w:gridCol w:w="153"/>
        <w:gridCol w:w="232"/>
        <w:gridCol w:w="497"/>
        <w:gridCol w:w="158"/>
        <w:gridCol w:w="198"/>
        <w:gridCol w:w="803"/>
        <w:gridCol w:w="150"/>
        <w:gridCol w:w="284"/>
        <w:gridCol w:w="654"/>
        <w:gridCol w:w="117"/>
      </w:tblGrid>
      <w:tr>
        <w:trPr/>
        <w:tc>
          <w:tcPr>
            <w:tcW w:w="1609" w:type="dxa"/>
            <w:tcBorders/>
            <w:shd w:fill="auto" w:val="clear"/>
            <w:vAlign w:val="bottom"/>
          </w:tcPr>
          <w:p>
            <w:pPr>
              <w:pStyle w:val="TableContents"/>
              <w:spacing w:before="0" w:after="0"/>
              <w:ind w:left="0" w:right="0" w:hanging="0"/>
              <w:rPr/>
            </w:pPr>
            <w:r>
              <w:rPr/>
              <w:t> </w:t>
            </w:r>
          </w:p>
        </w:tc>
        <w:tc>
          <w:tcPr>
            <w:tcW w:w="146" w:type="dxa"/>
            <w:tcBorders/>
            <w:shd w:fill="auto" w:val="clear"/>
            <w:vAlign w:val="bottom"/>
          </w:tcPr>
          <w:p>
            <w:pPr>
              <w:pStyle w:val="TableContents"/>
              <w:spacing w:before="0" w:after="0"/>
              <w:ind w:left="0" w:right="0" w:hanging="0"/>
              <w:jc w:val="center"/>
              <w:rPr/>
            </w:pPr>
            <w:r>
              <w:rPr/>
              <w:t> </w:t>
            </w:r>
          </w:p>
        </w:tc>
        <w:tc>
          <w:tcPr>
            <w:tcW w:w="6836" w:type="dxa"/>
            <w:gridSpan w:val="20"/>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For the nine months ended September 30, 2011</w:t>
            </w:r>
          </w:p>
        </w:tc>
        <w:tc>
          <w:tcPr>
            <w:tcW w:w="150" w:type="dxa"/>
            <w:tcBorders/>
            <w:shd w:fill="auto" w:val="clear"/>
            <w:vAlign w:val="bottom"/>
          </w:tcPr>
          <w:p>
            <w:pPr>
              <w:pStyle w:val="TableContents"/>
              <w:spacing w:before="0" w:after="0"/>
              <w:ind w:left="0" w:right="0" w:hanging="0"/>
              <w:jc w:val="center"/>
              <w:rPr/>
            </w:pPr>
            <w:r>
              <w:rPr/>
              <w:t> </w:t>
            </w:r>
          </w:p>
        </w:tc>
        <w:tc>
          <w:tcPr>
            <w:tcW w:w="938"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Changes in</w:t>
            </w:r>
          </w:p>
        </w:tc>
        <w:tc>
          <w:tcPr>
            <w:tcW w:w="117" w:type="dxa"/>
            <w:tcBorders/>
            <w:shd w:fill="auto" w:val="clear"/>
            <w:vAlign w:val="bottom"/>
          </w:tcPr>
          <w:p>
            <w:pPr>
              <w:pStyle w:val="TableContents"/>
              <w:spacing w:before="0" w:after="0"/>
              <w:ind w:left="0" w:right="0" w:hanging="0"/>
              <w:jc w:val="center"/>
              <w:rPr/>
            </w:pPr>
            <w:r>
              <w:rPr/>
              <w:t> </w:t>
            </w:r>
          </w:p>
        </w:tc>
      </w:tr>
      <w:tr>
        <w:trPr/>
        <w:tc>
          <w:tcPr>
            <w:tcW w:w="1609" w:type="dxa"/>
            <w:tcBorders/>
            <w:shd w:fill="auto" w:val="clear"/>
            <w:vAlign w:val="bottom"/>
          </w:tcPr>
          <w:p>
            <w:pPr>
              <w:pStyle w:val="TableContents"/>
              <w:spacing w:before="0" w:after="0"/>
              <w:ind w:left="0" w:right="0" w:hanging="0"/>
              <w:rPr/>
            </w:pPr>
            <w:r>
              <w:rPr/>
              <w:t> </w:t>
            </w:r>
          </w:p>
        </w:tc>
        <w:tc>
          <w:tcPr>
            <w:tcW w:w="146" w:type="dxa"/>
            <w:tcBorders/>
            <w:shd w:fill="auto" w:val="clear"/>
            <w:vAlign w:val="bottom"/>
          </w:tcPr>
          <w:p>
            <w:pPr>
              <w:pStyle w:val="TableContents"/>
              <w:spacing w:before="0" w:after="0"/>
              <w:ind w:left="0" w:right="0" w:hanging="0"/>
              <w:jc w:val="center"/>
              <w:rPr/>
            </w:pPr>
            <w:r>
              <w:rPr/>
              <w:t> </w:t>
            </w:r>
          </w:p>
        </w:tc>
        <w:tc>
          <w:tcPr>
            <w:tcW w:w="941"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Beginning</w:t>
            </w:r>
          </w:p>
        </w:tc>
        <w:tc>
          <w:tcPr>
            <w:tcW w:w="109"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667"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78"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51"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58"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804"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Net</w:t>
            </w:r>
          </w:p>
        </w:tc>
        <w:tc>
          <w:tcPr>
            <w:tcW w:w="158"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729"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53"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729"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58"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01"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Ending</w:t>
            </w:r>
          </w:p>
        </w:tc>
        <w:tc>
          <w:tcPr>
            <w:tcW w:w="150" w:type="dxa"/>
            <w:tcBorders/>
            <w:shd w:fill="auto" w:val="clear"/>
            <w:vAlign w:val="bottom"/>
          </w:tcPr>
          <w:p>
            <w:pPr>
              <w:pStyle w:val="TableContents"/>
              <w:spacing w:before="0" w:after="0"/>
              <w:ind w:left="0" w:right="0" w:hanging="0"/>
              <w:jc w:val="center"/>
              <w:rPr/>
            </w:pPr>
            <w:r>
              <w:rPr/>
              <w:t> </w:t>
            </w:r>
          </w:p>
        </w:tc>
        <w:tc>
          <w:tcPr>
            <w:tcW w:w="938"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unrealized</w:t>
            </w:r>
          </w:p>
        </w:tc>
        <w:tc>
          <w:tcPr>
            <w:tcW w:w="117" w:type="dxa"/>
            <w:tcBorders/>
            <w:shd w:fill="auto" w:val="clear"/>
            <w:vAlign w:val="bottom"/>
          </w:tcPr>
          <w:p>
            <w:pPr>
              <w:pStyle w:val="TableContents"/>
              <w:spacing w:before="0" w:after="0"/>
              <w:ind w:left="0" w:right="0" w:hanging="0"/>
              <w:jc w:val="center"/>
              <w:rPr/>
            </w:pPr>
            <w:r>
              <w:rPr/>
              <w:t> </w:t>
            </w:r>
          </w:p>
        </w:tc>
      </w:tr>
      <w:tr>
        <w:trPr/>
        <w:tc>
          <w:tcPr>
            <w:tcW w:w="1609" w:type="dxa"/>
            <w:tcBorders/>
            <w:shd w:fill="auto" w:val="clear"/>
            <w:vAlign w:val="bottom"/>
          </w:tcPr>
          <w:p>
            <w:pPr>
              <w:pStyle w:val="TableContents"/>
              <w:spacing w:before="0" w:after="0"/>
              <w:ind w:left="0" w:right="0" w:hanging="0"/>
              <w:rPr/>
            </w:pPr>
            <w:r>
              <w:rPr/>
              <w:t> </w:t>
            </w:r>
          </w:p>
        </w:tc>
        <w:tc>
          <w:tcPr>
            <w:tcW w:w="146" w:type="dxa"/>
            <w:tcBorders/>
            <w:shd w:fill="auto" w:val="clear"/>
            <w:vAlign w:val="bottom"/>
          </w:tcPr>
          <w:p>
            <w:pPr>
              <w:pStyle w:val="TableContents"/>
              <w:spacing w:before="0" w:after="0"/>
              <w:ind w:left="0" w:right="0" w:hanging="0"/>
              <w:jc w:val="center"/>
              <w:rPr/>
            </w:pPr>
            <w:r>
              <w:rPr/>
              <w:t> </w:t>
            </w:r>
          </w:p>
        </w:tc>
        <w:tc>
          <w:tcPr>
            <w:tcW w:w="941"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asset/</w:t>
            </w:r>
          </w:p>
        </w:tc>
        <w:tc>
          <w:tcPr>
            <w:tcW w:w="109" w:type="dxa"/>
            <w:tcBorders/>
            <w:shd w:fill="auto" w:val="clear"/>
            <w:vAlign w:val="bottom"/>
          </w:tcPr>
          <w:p>
            <w:pPr>
              <w:pStyle w:val="TableContents"/>
              <w:spacing w:before="0" w:after="0"/>
              <w:ind w:left="0" w:right="0" w:hanging="0"/>
              <w:jc w:val="center"/>
              <w:rPr/>
            </w:pPr>
            <w:r>
              <w:rPr/>
              <w:t> </w:t>
            </w:r>
          </w:p>
        </w:tc>
        <w:tc>
          <w:tcPr>
            <w:tcW w:w="1896" w:type="dxa"/>
            <w:gridSpan w:val="5"/>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Total realized/unrealized</w:t>
            </w:r>
          </w:p>
        </w:tc>
        <w:tc>
          <w:tcPr>
            <w:tcW w:w="158" w:type="dxa"/>
            <w:tcBorders/>
            <w:shd w:fill="auto" w:val="clear"/>
            <w:vAlign w:val="bottom"/>
          </w:tcPr>
          <w:p>
            <w:pPr>
              <w:pStyle w:val="TableContents"/>
              <w:spacing w:before="0" w:after="0"/>
              <w:ind w:left="0" w:right="0" w:hanging="0"/>
              <w:jc w:val="center"/>
              <w:rPr/>
            </w:pPr>
            <w:r>
              <w:rPr/>
              <w:t> </w:t>
            </w:r>
          </w:p>
        </w:tc>
        <w:tc>
          <w:tcPr>
            <w:tcW w:w="804"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Purchases,</w:t>
            </w:r>
          </w:p>
        </w:tc>
        <w:tc>
          <w:tcPr>
            <w:tcW w:w="158" w:type="dxa"/>
            <w:tcBorders/>
            <w:shd w:fill="auto" w:val="clear"/>
            <w:vAlign w:val="bottom"/>
          </w:tcPr>
          <w:p>
            <w:pPr>
              <w:pStyle w:val="TableContents"/>
              <w:spacing w:before="0" w:after="0"/>
              <w:ind w:left="0" w:right="0" w:hanging="0"/>
              <w:jc w:val="center"/>
              <w:rPr/>
            </w:pPr>
            <w:r>
              <w:rPr/>
              <w:t> </w:t>
            </w:r>
          </w:p>
        </w:tc>
        <w:tc>
          <w:tcPr>
            <w:tcW w:w="729" w:type="dxa"/>
            <w:gridSpan w:val="2"/>
            <w:tcBorders/>
            <w:shd w:fill="auto" w:val="clear"/>
            <w:vAlign w:val="bottom"/>
          </w:tcPr>
          <w:p>
            <w:pPr>
              <w:pStyle w:val="TableContents"/>
              <w:spacing w:before="0" w:after="0"/>
              <w:ind w:left="0" w:right="0" w:hanging="0"/>
              <w:jc w:val="center"/>
              <w:rPr/>
            </w:pPr>
            <w:r>
              <w:rPr/>
              <w:t> </w:t>
            </w:r>
          </w:p>
        </w:tc>
        <w:tc>
          <w:tcPr>
            <w:tcW w:w="153" w:type="dxa"/>
            <w:tcBorders/>
            <w:shd w:fill="auto" w:val="clear"/>
            <w:vAlign w:val="bottom"/>
          </w:tcPr>
          <w:p>
            <w:pPr>
              <w:pStyle w:val="TableContents"/>
              <w:spacing w:before="0" w:after="0"/>
              <w:ind w:left="0" w:right="0" w:hanging="0"/>
              <w:jc w:val="center"/>
              <w:rPr/>
            </w:pPr>
            <w:r>
              <w:rPr/>
              <w:t> </w:t>
            </w:r>
          </w:p>
        </w:tc>
        <w:tc>
          <w:tcPr>
            <w:tcW w:w="729" w:type="dxa"/>
            <w:gridSpan w:val="2"/>
            <w:tcBorders/>
            <w:shd w:fill="auto" w:val="clear"/>
            <w:vAlign w:val="bottom"/>
          </w:tcPr>
          <w:p>
            <w:pPr>
              <w:pStyle w:val="TableContents"/>
              <w:spacing w:before="0" w:after="0"/>
              <w:ind w:left="0" w:right="0" w:hanging="0"/>
              <w:jc w:val="center"/>
              <w:rPr/>
            </w:pPr>
            <w:r>
              <w:rPr/>
              <w:t> </w:t>
            </w:r>
          </w:p>
        </w:tc>
        <w:tc>
          <w:tcPr>
            <w:tcW w:w="158" w:type="dxa"/>
            <w:tcBorders/>
            <w:shd w:fill="auto" w:val="clear"/>
            <w:vAlign w:val="bottom"/>
          </w:tcPr>
          <w:p>
            <w:pPr>
              <w:pStyle w:val="TableContents"/>
              <w:spacing w:before="0" w:after="0"/>
              <w:ind w:left="0" w:right="0" w:hanging="0"/>
              <w:jc w:val="center"/>
              <w:rPr/>
            </w:pPr>
            <w:r>
              <w:rPr/>
              <w:t> </w:t>
            </w:r>
          </w:p>
        </w:tc>
        <w:tc>
          <w:tcPr>
            <w:tcW w:w="1001"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asset/</w:t>
            </w:r>
          </w:p>
        </w:tc>
        <w:tc>
          <w:tcPr>
            <w:tcW w:w="150" w:type="dxa"/>
            <w:tcBorders/>
            <w:shd w:fill="auto" w:val="clear"/>
            <w:vAlign w:val="bottom"/>
          </w:tcPr>
          <w:p>
            <w:pPr>
              <w:pStyle w:val="TableContents"/>
              <w:spacing w:before="0" w:after="0"/>
              <w:ind w:left="0" w:right="0" w:hanging="0"/>
              <w:jc w:val="center"/>
              <w:rPr/>
            </w:pPr>
            <w:r>
              <w:rPr/>
              <w:t> </w:t>
            </w:r>
          </w:p>
        </w:tc>
        <w:tc>
          <w:tcPr>
            <w:tcW w:w="938"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gains (losses)</w:t>
            </w:r>
          </w:p>
        </w:tc>
        <w:tc>
          <w:tcPr>
            <w:tcW w:w="117" w:type="dxa"/>
            <w:tcBorders/>
            <w:shd w:fill="auto" w:val="clear"/>
            <w:vAlign w:val="bottom"/>
          </w:tcPr>
          <w:p>
            <w:pPr>
              <w:pStyle w:val="TableContents"/>
              <w:spacing w:before="0" w:after="0"/>
              <w:ind w:left="0" w:right="0" w:hanging="0"/>
              <w:jc w:val="center"/>
              <w:rPr/>
            </w:pPr>
            <w:r>
              <w:rPr/>
              <w:t> </w:t>
            </w:r>
          </w:p>
        </w:tc>
      </w:tr>
      <w:tr>
        <w:trPr/>
        <w:tc>
          <w:tcPr>
            <w:tcW w:w="1609" w:type="dxa"/>
            <w:tcBorders/>
            <w:shd w:fill="auto" w:val="clear"/>
            <w:vAlign w:val="bottom"/>
          </w:tcPr>
          <w:p>
            <w:pPr>
              <w:pStyle w:val="TableContents"/>
              <w:spacing w:before="0" w:after="0"/>
              <w:ind w:left="0" w:right="0" w:hanging="0"/>
              <w:rPr/>
            </w:pPr>
            <w:r>
              <w:rPr/>
              <w:t> </w:t>
            </w:r>
          </w:p>
        </w:tc>
        <w:tc>
          <w:tcPr>
            <w:tcW w:w="146" w:type="dxa"/>
            <w:tcBorders/>
            <w:shd w:fill="auto" w:val="clear"/>
            <w:vAlign w:val="bottom"/>
          </w:tcPr>
          <w:p>
            <w:pPr>
              <w:pStyle w:val="TableContents"/>
              <w:spacing w:before="0" w:after="0"/>
              <w:ind w:left="0" w:right="0" w:hanging="0"/>
              <w:jc w:val="center"/>
              <w:rPr/>
            </w:pPr>
            <w:r>
              <w:rPr/>
              <w:t> </w:t>
            </w:r>
          </w:p>
        </w:tc>
        <w:tc>
          <w:tcPr>
            <w:tcW w:w="941"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(liability)</w:t>
            </w:r>
          </w:p>
        </w:tc>
        <w:tc>
          <w:tcPr>
            <w:tcW w:w="109" w:type="dxa"/>
            <w:tcBorders/>
            <w:shd w:fill="auto" w:val="clear"/>
            <w:vAlign w:val="bottom"/>
          </w:tcPr>
          <w:p>
            <w:pPr>
              <w:pStyle w:val="TableContents"/>
              <w:spacing w:before="0" w:after="0"/>
              <w:ind w:left="0" w:right="0" w:hanging="0"/>
              <w:jc w:val="center"/>
              <w:rPr/>
            </w:pPr>
            <w:r>
              <w:rPr/>
              <w:t> </w:t>
            </w:r>
          </w:p>
        </w:tc>
        <w:tc>
          <w:tcPr>
            <w:tcW w:w="1896"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gains (losses)</w:t>
            </w:r>
          </w:p>
        </w:tc>
        <w:tc>
          <w:tcPr>
            <w:tcW w:w="158" w:type="dxa"/>
            <w:tcBorders/>
            <w:shd w:fill="auto" w:val="clear"/>
            <w:vAlign w:val="bottom"/>
          </w:tcPr>
          <w:p>
            <w:pPr>
              <w:pStyle w:val="TableContents"/>
              <w:spacing w:before="0" w:after="0"/>
              <w:ind w:left="0" w:right="0" w:hanging="0"/>
              <w:jc w:val="center"/>
              <w:rPr/>
            </w:pPr>
            <w:r>
              <w:rPr/>
              <w:t> </w:t>
            </w:r>
          </w:p>
        </w:tc>
        <w:tc>
          <w:tcPr>
            <w:tcW w:w="804"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sales,</w:t>
            </w:r>
          </w:p>
        </w:tc>
        <w:tc>
          <w:tcPr>
            <w:tcW w:w="158" w:type="dxa"/>
            <w:tcBorders/>
            <w:shd w:fill="auto" w:val="clear"/>
            <w:vAlign w:val="bottom"/>
          </w:tcPr>
          <w:p>
            <w:pPr>
              <w:pStyle w:val="TableContents"/>
              <w:spacing w:before="0" w:after="0"/>
              <w:ind w:left="0" w:right="0" w:hanging="0"/>
              <w:jc w:val="center"/>
              <w:rPr/>
            </w:pPr>
            <w:r>
              <w:rPr/>
              <w:t> </w:t>
            </w:r>
          </w:p>
        </w:tc>
        <w:tc>
          <w:tcPr>
            <w:tcW w:w="729" w:type="dxa"/>
            <w:gridSpan w:val="2"/>
            <w:tcBorders/>
            <w:shd w:fill="auto" w:val="clear"/>
            <w:vAlign w:val="bottom"/>
          </w:tcPr>
          <w:p>
            <w:pPr>
              <w:pStyle w:val="TableContents"/>
              <w:spacing w:before="0" w:after="0"/>
              <w:ind w:left="0" w:right="0" w:hanging="0"/>
              <w:jc w:val="center"/>
              <w:rPr/>
            </w:pPr>
            <w:r>
              <w:rPr/>
              <w:t> </w:t>
            </w:r>
          </w:p>
        </w:tc>
        <w:tc>
          <w:tcPr>
            <w:tcW w:w="153" w:type="dxa"/>
            <w:tcBorders/>
            <w:shd w:fill="auto" w:val="clear"/>
            <w:vAlign w:val="bottom"/>
          </w:tcPr>
          <w:p>
            <w:pPr>
              <w:pStyle w:val="TableContents"/>
              <w:spacing w:before="0" w:after="0"/>
              <w:ind w:left="0" w:right="0" w:hanging="0"/>
              <w:jc w:val="center"/>
              <w:rPr/>
            </w:pPr>
            <w:r>
              <w:rPr/>
              <w:t> </w:t>
            </w:r>
          </w:p>
        </w:tc>
        <w:tc>
          <w:tcPr>
            <w:tcW w:w="729" w:type="dxa"/>
            <w:gridSpan w:val="2"/>
            <w:tcBorders/>
            <w:shd w:fill="auto" w:val="clear"/>
            <w:vAlign w:val="bottom"/>
          </w:tcPr>
          <w:p>
            <w:pPr>
              <w:pStyle w:val="TableContents"/>
              <w:spacing w:before="0" w:after="0"/>
              <w:ind w:left="0" w:right="0" w:hanging="0"/>
              <w:jc w:val="center"/>
              <w:rPr/>
            </w:pPr>
            <w:r>
              <w:rPr/>
              <w:t> </w:t>
            </w:r>
          </w:p>
        </w:tc>
        <w:tc>
          <w:tcPr>
            <w:tcW w:w="158" w:type="dxa"/>
            <w:tcBorders/>
            <w:shd w:fill="auto" w:val="clear"/>
            <w:vAlign w:val="bottom"/>
          </w:tcPr>
          <w:p>
            <w:pPr>
              <w:pStyle w:val="TableContents"/>
              <w:spacing w:before="0" w:after="0"/>
              <w:ind w:left="0" w:right="0" w:hanging="0"/>
              <w:jc w:val="center"/>
              <w:rPr/>
            </w:pPr>
            <w:r>
              <w:rPr/>
              <w:t> </w:t>
            </w:r>
          </w:p>
        </w:tc>
        <w:tc>
          <w:tcPr>
            <w:tcW w:w="1001"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(liability)</w:t>
            </w:r>
          </w:p>
        </w:tc>
        <w:tc>
          <w:tcPr>
            <w:tcW w:w="150" w:type="dxa"/>
            <w:tcBorders/>
            <w:shd w:fill="auto" w:val="clear"/>
            <w:vAlign w:val="bottom"/>
          </w:tcPr>
          <w:p>
            <w:pPr>
              <w:pStyle w:val="TableContents"/>
              <w:spacing w:before="0" w:after="0"/>
              <w:ind w:left="0" w:right="0" w:hanging="0"/>
              <w:jc w:val="center"/>
              <w:rPr/>
            </w:pPr>
            <w:r>
              <w:rPr/>
              <w:t> </w:t>
            </w:r>
          </w:p>
        </w:tc>
        <w:tc>
          <w:tcPr>
            <w:tcW w:w="938"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included in</w:t>
            </w:r>
          </w:p>
        </w:tc>
        <w:tc>
          <w:tcPr>
            <w:tcW w:w="117" w:type="dxa"/>
            <w:tcBorders/>
            <w:shd w:fill="auto" w:val="clear"/>
            <w:vAlign w:val="bottom"/>
          </w:tcPr>
          <w:p>
            <w:pPr>
              <w:pStyle w:val="TableContents"/>
              <w:spacing w:before="0" w:after="0"/>
              <w:ind w:left="0" w:right="0" w:hanging="0"/>
              <w:jc w:val="center"/>
              <w:rPr/>
            </w:pPr>
            <w:r>
              <w:rPr/>
              <w:t> </w:t>
            </w:r>
          </w:p>
        </w:tc>
      </w:tr>
      <w:tr>
        <w:trPr/>
        <w:tc>
          <w:tcPr>
            <w:tcW w:w="1609" w:type="dxa"/>
            <w:tcBorders/>
            <w:shd w:fill="auto" w:val="clear"/>
            <w:vAlign w:val="bottom"/>
          </w:tcPr>
          <w:p>
            <w:pPr>
              <w:pStyle w:val="TableContents"/>
              <w:spacing w:before="0" w:after="0"/>
              <w:ind w:left="0" w:right="0" w:hanging="0"/>
              <w:rPr/>
            </w:pPr>
            <w:r>
              <w:rPr/>
              <w:t> </w:t>
            </w:r>
          </w:p>
        </w:tc>
        <w:tc>
          <w:tcPr>
            <w:tcW w:w="146" w:type="dxa"/>
            <w:tcBorders/>
            <w:shd w:fill="auto" w:val="clear"/>
            <w:vAlign w:val="bottom"/>
          </w:tcPr>
          <w:p>
            <w:pPr>
              <w:pStyle w:val="TableContents"/>
              <w:spacing w:before="0" w:after="0"/>
              <w:ind w:left="0" w:right="0" w:hanging="0"/>
              <w:jc w:val="center"/>
              <w:rPr/>
            </w:pPr>
            <w:r>
              <w:rPr/>
              <w:t> </w:t>
            </w:r>
          </w:p>
        </w:tc>
        <w:tc>
          <w:tcPr>
            <w:tcW w:w="941"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balance</w:t>
            </w:r>
          </w:p>
        </w:tc>
        <w:tc>
          <w:tcPr>
            <w:tcW w:w="109" w:type="dxa"/>
            <w:tcBorders/>
            <w:shd w:fill="auto" w:val="clear"/>
            <w:vAlign w:val="bottom"/>
          </w:tcPr>
          <w:p>
            <w:pPr>
              <w:pStyle w:val="TableContents"/>
              <w:spacing w:before="0" w:after="0"/>
              <w:ind w:left="0" w:right="0" w:hanging="0"/>
              <w:jc w:val="center"/>
              <w:rPr/>
            </w:pPr>
            <w:r>
              <w:rPr/>
              <w:t> </w:t>
            </w:r>
          </w:p>
        </w:tc>
        <w:tc>
          <w:tcPr>
            <w:tcW w:w="667"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Included</w:t>
            </w:r>
          </w:p>
        </w:tc>
        <w:tc>
          <w:tcPr>
            <w:tcW w:w="178"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51"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Included in</w:t>
            </w:r>
          </w:p>
        </w:tc>
        <w:tc>
          <w:tcPr>
            <w:tcW w:w="158" w:type="dxa"/>
            <w:tcBorders/>
            <w:shd w:fill="auto" w:val="clear"/>
            <w:vAlign w:val="bottom"/>
          </w:tcPr>
          <w:p>
            <w:pPr>
              <w:pStyle w:val="TableContents"/>
              <w:spacing w:before="0" w:after="0"/>
              <w:ind w:left="0" w:right="0" w:hanging="0"/>
              <w:jc w:val="center"/>
              <w:rPr/>
            </w:pPr>
            <w:r>
              <w:rPr/>
              <w:t> </w:t>
            </w:r>
          </w:p>
        </w:tc>
        <w:tc>
          <w:tcPr>
            <w:tcW w:w="804"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issuances</w:t>
            </w:r>
          </w:p>
        </w:tc>
        <w:tc>
          <w:tcPr>
            <w:tcW w:w="158" w:type="dxa"/>
            <w:tcBorders/>
            <w:shd w:fill="auto" w:val="clear"/>
            <w:vAlign w:val="bottom"/>
          </w:tcPr>
          <w:p>
            <w:pPr>
              <w:pStyle w:val="TableContents"/>
              <w:spacing w:before="0" w:after="0"/>
              <w:ind w:left="0" w:right="0" w:hanging="0"/>
              <w:jc w:val="center"/>
              <w:rPr/>
            </w:pPr>
            <w:r>
              <w:rPr/>
              <w:t> </w:t>
            </w:r>
          </w:p>
        </w:tc>
        <w:tc>
          <w:tcPr>
            <w:tcW w:w="729" w:type="dxa"/>
            <w:gridSpan w:val="2"/>
            <w:tcBorders/>
            <w:shd w:fill="auto" w:val="clear"/>
            <w:vAlign w:val="bottom"/>
          </w:tcPr>
          <w:p>
            <w:pPr>
              <w:pStyle w:val="TableContents"/>
              <w:spacing w:before="0" w:after="0"/>
              <w:ind w:left="0" w:right="0" w:hanging="0"/>
              <w:jc w:val="center"/>
              <w:rPr/>
            </w:pPr>
            <w:r>
              <w:rPr/>
              <w:t> </w:t>
            </w:r>
          </w:p>
        </w:tc>
        <w:tc>
          <w:tcPr>
            <w:tcW w:w="153" w:type="dxa"/>
            <w:tcBorders/>
            <w:shd w:fill="auto" w:val="clear"/>
            <w:vAlign w:val="bottom"/>
          </w:tcPr>
          <w:p>
            <w:pPr>
              <w:pStyle w:val="TableContents"/>
              <w:spacing w:before="0" w:after="0"/>
              <w:ind w:left="0" w:right="0" w:hanging="0"/>
              <w:jc w:val="center"/>
              <w:rPr/>
            </w:pPr>
            <w:r>
              <w:rPr/>
              <w:t> </w:t>
            </w:r>
          </w:p>
        </w:tc>
        <w:tc>
          <w:tcPr>
            <w:tcW w:w="729" w:type="dxa"/>
            <w:gridSpan w:val="2"/>
            <w:tcBorders/>
            <w:shd w:fill="auto" w:val="clear"/>
            <w:vAlign w:val="bottom"/>
          </w:tcPr>
          <w:p>
            <w:pPr>
              <w:pStyle w:val="TableContents"/>
              <w:spacing w:before="0" w:after="0"/>
              <w:ind w:left="0" w:right="0" w:hanging="0"/>
              <w:jc w:val="center"/>
              <w:rPr/>
            </w:pPr>
            <w:r>
              <w:rPr/>
              <w:t> </w:t>
            </w:r>
          </w:p>
        </w:tc>
        <w:tc>
          <w:tcPr>
            <w:tcW w:w="158" w:type="dxa"/>
            <w:tcBorders/>
            <w:shd w:fill="auto" w:val="clear"/>
            <w:vAlign w:val="bottom"/>
          </w:tcPr>
          <w:p>
            <w:pPr>
              <w:pStyle w:val="TableContents"/>
              <w:spacing w:before="0" w:after="0"/>
              <w:ind w:left="0" w:right="0" w:hanging="0"/>
              <w:jc w:val="center"/>
              <w:rPr/>
            </w:pPr>
            <w:r>
              <w:rPr/>
              <w:t> </w:t>
            </w:r>
          </w:p>
        </w:tc>
        <w:tc>
          <w:tcPr>
            <w:tcW w:w="1001"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balance</w:t>
            </w:r>
          </w:p>
        </w:tc>
        <w:tc>
          <w:tcPr>
            <w:tcW w:w="150" w:type="dxa"/>
            <w:tcBorders/>
            <w:shd w:fill="auto" w:val="clear"/>
            <w:vAlign w:val="bottom"/>
          </w:tcPr>
          <w:p>
            <w:pPr>
              <w:pStyle w:val="TableContents"/>
              <w:spacing w:before="0" w:after="0"/>
              <w:ind w:left="0" w:right="0" w:hanging="0"/>
              <w:jc w:val="center"/>
              <w:rPr/>
            </w:pPr>
            <w:r>
              <w:rPr/>
              <w:t> </w:t>
            </w:r>
          </w:p>
        </w:tc>
        <w:tc>
          <w:tcPr>
            <w:tcW w:w="938"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net income</w:t>
            </w:r>
          </w:p>
        </w:tc>
        <w:tc>
          <w:tcPr>
            <w:tcW w:w="117" w:type="dxa"/>
            <w:tcBorders/>
            <w:shd w:fill="auto" w:val="clear"/>
            <w:vAlign w:val="bottom"/>
          </w:tcPr>
          <w:p>
            <w:pPr>
              <w:pStyle w:val="TableContents"/>
              <w:spacing w:before="0" w:after="0"/>
              <w:ind w:left="0" w:right="0" w:hanging="0"/>
              <w:jc w:val="center"/>
              <w:rPr/>
            </w:pPr>
            <w:r>
              <w:rPr/>
              <w:t> </w:t>
            </w:r>
          </w:p>
        </w:tc>
      </w:tr>
      <w:tr>
        <w:trPr/>
        <w:tc>
          <w:tcPr>
            <w:tcW w:w="1609" w:type="dxa"/>
            <w:tcBorders/>
            <w:shd w:fill="auto" w:val="clear"/>
            <w:vAlign w:val="bottom"/>
          </w:tcPr>
          <w:p>
            <w:pPr>
              <w:pStyle w:val="TableContents"/>
              <w:spacing w:before="0" w:after="0"/>
              <w:ind w:left="0" w:right="0" w:hanging="0"/>
              <w:rPr/>
            </w:pPr>
            <w:r>
              <w:rPr/>
              <w:t> </w:t>
            </w:r>
          </w:p>
        </w:tc>
        <w:tc>
          <w:tcPr>
            <w:tcW w:w="146" w:type="dxa"/>
            <w:tcBorders/>
            <w:shd w:fill="auto" w:val="clear"/>
            <w:vAlign w:val="bottom"/>
          </w:tcPr>
          <w:p>
            <w:pPr>
              <w:pStyle w:val="TableContents"/>
              <w:spacing w:before="0" w:after="0"/>
              <w:ind w:left="0" w:right="0" w:hanging="0"/>
              <w:jc w:val="center"/>
              <w:rPr/>
            </w:pPr>
            <w:r>
              <w:rPr/>
              <w:t> </w:t>
            </w:r>
          </w:p>
        </w:tc>
        <w:tc>
          <w:tcPr>
            <w:tcW w:w="941"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as of</w:t>
            </w:r>
          </w:p>
        </w:tc>
        <w:tc>
          <w:tcPr>
            <w:tcW w:w="109" w:type="dxa"/>
            <w:tcBorders/>
            <w:shd w:fill="auto" w:val="clear"/>
            <w:vAlign w:val="bottom"/>
          </w:tcPr>
          <w:p>
            <w:pPr>
              <w:pStyle w:val="TableContents"/>
              <w:spacing w:before="0" w:after="0"/>
              <w:ind w:left="0" w:right="0" w:hanging="0"/>
              <w:jc w:val="center"/>
              <w:rPr/>
            </w:pPr>
            <w:r>
              <w:rPr/>
              <w:t> </w:t>
            </w:r>
          </w:p>
        </w:tc>
        <w:tc>
          <w:tcPr>
            <w:tcW w:w="667"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in net</w:t>
            </w:r>
          </w:p>
        </w:tc>
        <w:tc>
          <w:tcPr>
            <w:tcW w:w="178" w:type="dxa"/>
            <w:tcBorders/>
            <w:shd w:fill="auto" w:val="clear"/>
            <w:vAlign w:val="bottom"/>
          </w:tcPr>
          <w:p>
            <w:pPr>
              <w:pStyle w:val="TableContents"/>
              <w:spacing w:before="0" w:after="0"/>
              <w:ind w:left="0" w:right="0" w:hanging="0"/>
              <w:jc w:val="center"/>
              <w:rPr/>
            </w:pPr>
            <w:r>
              <w:rPr/>
              <w:t> </w:t>
            </w:r>
          </w:p>
        </w:tc>
        <w:tc>
          <w:tcPr>
            <w:tcW w:w="1051"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other</w:t>
            </w:r>
          </w:p>
        </w:tc>
        <w:tc>
          <w:tcPr>
            <w:tcW w:w="158" w:type="dxa"/>
            <w:tcBorders/>
            <w:shd w:fill="auto" w:val="clear"/>
            <w:vAlign w:val="bottom"/>
          </w:tcPr>
          <w:p>
            <w:pPr>
              <w:pStyle w:val="TableContents"/>
              <w:spacing w:before="0" w:after="0"/>
              <w:ind w:left="0" w:right="0" w:hanging="0"/>
              <w:jc w:val="center"/>
              <w:rPr/>
            </w:pPr>
            <w:r>
              <w:rPr/>
              <w:t> </w:t>
            </w:r>
          </w:p>
        </w:tc>
        <w:tc>
          <w:tcPr>
            <w:tcW w:w="804"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and</w:t>
            </w:r>
          </w:p>
        </w:tc>
        <w:tc>
          <w:tcPr>
            <w:tcW w:w="158" w:type="dxa"/>
            <w:tcBorders/>
            <w:shd w:fill="auto" w:val="clear"/>
            <w:vAlign w:val="bottom"/>
          </w:tcPr>
          <w:p>
            <w:pPr>
              <w:pStyle w:val="TableContents"/>
              <w:spacing w:before="0" w:after="0"/>
              <w:ind w:left="0" w:right="0" w:hanging="0"/>
              <w:jc w:val="center"/>
              <w:rPr/>
            </w:pPr>
            <w:r>
              <w:rPr/>
              <w:t> </w:t>
            </w:r>
          </w:p>
        </w:tc>
        <w:tc>
          <w:tcPr>
            <w:tcW w:w="729"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Transfers</w:t>
            </w:r>
          </w:p>
        </w:tc>
        <w:tc>
          <w:tcPr>
            <w:tcW w:w="153" w:type="dxa"/>
            <w:tcBorders/>
            <w:shd w:fill="auto" w:val="clear"/>
            <w:vAlign w:val="bottom"/>
          </w:tcPr>
          <w:p>
            <w:pPr>
              <w:pStyle w:val="TableContents"/>
              <w:spacing w:before="0" w:after="0"/>
              <w:ind w:left="0" w:right="0" w:hanging="0"/>
              <w:jc w:val="center"/>
              <w:rPr/>
            </w:pPr>
            <w:r>
              <w:rPr/>
              <w:t> </w:t>
            </w:r>
          </w:p>
        </w:tc>
        <w:tc>
          <w:tcPr>
            <w:tcW w:w="729"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Transfers</w:t>
            </w:r>
          </w:p>
        </w:tc>
        <w:tc>
          <w:tcPr>
            <w:tcW w:w="158" w:type="dxa"/>
            <w:tcBorders/>
            <w:shd w:fill="auto" w:val="clear"/>
            <w:vAlign w:val="bottom"/>
          </w:tcPr>
          <w:p>
            <w:pPr>
              <w:pStyle w:val="TableContents"/>
              <w:spacing w:before="0" w:after="0"/>
              <w:ind w:left="0" w:right="0" w:hanging="0"/>
              <w:jc w:val="center"/>
              <w:rPr/>
            </w:pPr>
            <w:r>
              <w:rPr/>
              <w:t> </w:t>
            </w:r>
          </w:p>
        </w:tc>
        <w:tc>
          <w:tcPr>
            <w:tcW w:w="1001"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as of</w:t>
            </w:r>
          </w:p>
        </w:tc>
        <w:tc>
          <w:tcPr>
            <w:tcW w:w="150" w:type="dxa"/>
            <w:tcBorders/>
            <w:shd w:fill="auto" w:val="clear"/>
            <w:vAlign w:val="bottom"/>
          </w:tcPr>
          <w:p>
            <w:pPr>
              <w:pStyle w:val="TableContents"/>
              <w:spacing w:before="0" w:after="0"/>
              <w:ind w:left="0" w:right="0" w:hanging="0"/>
              <w:jc w:val="center"/>
              <w:rPr/>
            </w:pPr>
            <w:r>
              <w:rPr/>
              <w:t> </w:t>
            </w:r>
          </w:p>
        </w:tc>
        <w:tc>
          <w:tcPr>
            <w:tcW w:w="938"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relating to</w:t>
            </w:r>
          </w:p>
        </w:tc>
        <w:tc>
          <w:tcPr>
            <w:tcW w:w="117" w:type="dxa"/>
            <w:tcBorders/>
            <w:shd w:fill="auto" w:val="clear"/>
            <w:vAlign w:val="bottom"/>
          </w:tcPr>
          <w:p>
            <w:pPr>
              <w:pStyle w:val="TableContents"/>
              <w:spacing w:before="0" w:after="0"/>
              <w:ind w:left="0" w:right="0" w:hanging="0"/>
              <w:jc w:val="center"/>
              <w:rPr/>
            </w:pPr>
            <w:r>
              <w:rPr/>
              <w:t> </w:t>
            </w:r>
          </w:p>
        </w:tc>
      </w:tr>
      <w:tr>
        <w:trPr/>
        <w:tc>
          <w:tcPr>
            <w:tcW w:w="1609" w:type="dxa"/>
            <w:tcBorders/>
            <w:shd w:fill="auto" w:val="clear"/>
            <w:vAlign w:val="bottom"/>
          </w:tcPr>
          <w:p>
            <w:pPr>
              <w:pStyle w:val="TableContents"/>
              <w:spacing w:before="0" w:after="0"/>
              <w:ind w:left="0" w:right="0" w:hanging="0"/>
              <w:rPr/>
            </w:pPr>
            <w:r>
              <w:rPr/>
              <w:t> </w:t>
            </w:r>
          </w:p>
        </w:tc>
        <w:tc>
          <w:tcPr>
            <w:tcW w:w="146" w:type="dxa"/>
            <w:tcBorders/>
            <w:shd w:fill="auto" w:val="clear"/>
            <w:vAlign w:val="bottom"/>
          </w:tcPr>
          <w:p>
            <w:pPr>
              <w:pStyle w:val="TableContents"/>
              <w:spacing w:before="0" w:after="0"/>
              <w:ind w:left="0" w:right="0" w:hanging="0"/>
              <w:jc w:val="center"/>
              <w:rPr/>
            </w:pPr>
            <w:r>
              <w:rPr/>
              <w:t> </w:t>
            </w:r>
          </w:p>
        </w:tc>
        <w:tc>
          <w:tcPr>
            <w:tcW w:w="941"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December 31,</w:t>
            </w:r>
          </w:p>
        </w:tc>
        <w:tc>
          <w:tcPr>
            <w:tcW w:w="109" w:type="dxa"/>
            <w:tcBorders/>
            <w:shd w:fill="auto" w:val="clear"/>
            <w:vAlign w:val="bottom"/>
          </w:tcPr>
          <w:p>
            <w:pPr>
              <w:pStyle w:val="TableContents"/>
              <w:spacing w:before="0" w:after="0"/>
              <w:ind w:left="0" w:right="0" w:hanging="0"/>
              <w:jc w:val="center"/>
              <w:rPr/>
            </w:pPr>
            <w:r>
              <w:rPr/>
              <w:t> </w:t>
            </w:r>
          </w:p>
        </w:tc>
        <w:tc>
          <w:tcPr>
            <w:tcW w:w="667"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income</w:t>
            </w:r>
          </w:p>
        </w:tc>
        <w:tc>
          <w:tcPr>
            <w:tcW w:w="178" w:type="dxa"/>
            <w:tcBorders/>
            <w:shd w:fill="auto" w:val="clear"/>
            <w:vAlign w:val="bottom"/>
          </w:tcPr>
          <w:p>
            <w:pPr>
              <w:pStyle w:val="TableContents"/>
              <w:spacing w:before="0" w:after="0"/>
              <w:ind w:left="0" w:right="0" w:hanging="0"/>
              <w:jc w:val="center"/>
              <w:rPr/>
            </w:pPr>
            <w:r>
              <w:rPr/>
              <w:t> </w:t>
            </w:r>
          </w:p>
        </w:tc>
        <w:tc>
          <w:tcPr>
            <w:tcW w:w="1051"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comprehensive</w:t>
            </w:r>
          </w:p>
        </w:tc>
        <w:tc>
          <w:tcPr>
            <w:tcW w:w="158" w:type="dxa"/>
            <w:tcBorders/>
            <w:shd w:fill="auto" w:val="clear"/>
            <w:vAlign w:val="bottom"/>
          </w:tcPr>
          <w:p>
            <w:pPr>
              <w:pStyle w:val="TableContents"/>
              <w:spacing w:before="0" w:after="0"/>
              <w:ind w:left="0" w:right="0" w:hanging="0"/>
              <w:jc w:val="center"/>
              <w:rPr/>
            </w:pPr>
            <w:r>
              <w:rPr/>
              <w:t> </w:t>
            </w:r>
          </w:p>
        </w:tc>
        <w:tc>
          <w:tcPr>
            <w:tcW w:w="804"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settlements</w:t>
            </w:r>
          </w:p>
        </w:tc>
        <w:tc>
          <w:tcPr>
            <w:tcW w:w="158" w:type="dxa"/>
            <w:tcBorders/>
            <w:shd w:fill="auto" w:val="clear"/>
            <w:vAlign w:val="bottom"/>
          </w:tcPr>
          <w:p>
            <w:pPr>
              <w:pStyle w:val="TableContents"/>
              <w:spacing w:before="0" w:after="0"/>
              <w:ind w:left="0" w:right="0" w:hanging="0"/>
              <w:jc w:val="center"/>
              <w:rPr/>
            </w:pPr>
            <w:r>
              <w:rPr/>
              <w:t> </w:t>
            </w:r>
          </w:p>
        </w:tc>
        <w:tc>
          <w:tcPr>
            <w:tcW w:w="729"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into</w:t>
            </w:r>
          </w:p>
        </w:tc>
        <w:tc>
          <w:tcPr>
            <w:tcW w:w="153" w:type="dxa"/>
            <w:tcBorders/>
            <w:shd w:fill="auto" w:val="clear"/>
            <w:vAlign w:val="bottom"/>
          </w:tcPr>
          <w:p>
            <w:pPr>
              <w:pStyle w:val="TableContents"/>
              <w:spacing w:before="0" w:after="0"/>
              <w:ind w:left="0" w:right="0" w:hanging="0"/>
              <w:jc w:val="center"/>
              <w:rPr/>
            </w:pPr>
            <w:r>
              <w:rPr/>
              <w:t> </w:t>
            </w:r>
          </w:p>
        </w:tc>
        <w:tc>
          <w:tcPr>
            <w:tcW w:w="729"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out of</w:t>
            </w:r>
          </w:p>
        </w:tc>
        <w:tc>
          <w:tcPr>
            <w:tcW w:w="158" w:type="dxa"/>
            <w:tcBorders/>
            <w:shd w:fill="auto" w:val="clear"/>
            <w:vAlign w:val="bottom"/>
          </w:tcPr>
          <w:p>
            <w:pPr>
              <w:pStyle w:val="TableContents"/>
              <w:spacing w:before="0" w:after="0"/>
              <w:ind w:left="0" w:right="0" w:hanging="0"/>
              <w:jc w:val="center"/>
              <w:rPr/>
            </w:pPr>
            <w:r>
              <w:rPr/>
              <w:t> </w:t>
            </w:r>
          </w:p>
        </w:tc>
        <w:tc>
          <w:tcPr>
            <w:tcW w:w="1001"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September 30,</w:t>
            </w:r>
          </w:p>
        </w:tc>
        <w:tc>
          <w:tcPr>
            <w:tcW w:w="150" w:type="dxa"/>
            <w:tcBorders/>
            <w:shd w:fill="auto" w:val="clear"/>
            <w:vAlign w:val="bottom"/>
          </w:tcPr>
          <w:p>
            <w:pPr>
              <w:pStyle w:val="TableContents"/>
              <w:spacing w:before="0" w:after="0"/>
              <w:ind w:left="0" w:right="0" w:hanging="0"/>
              <w:jc w:val="center"/>
              <w:rPr/>
            </w:pPr>
            <w:r>
              <w:rPr/>
              <w:t> </w:t>
            </w:r>
          </w:p>
        </w:tc>
        <w:tc>
          <w:tcPr>
            <w:tcW w:w="938" w:type="dxa"/>
            <w:gridSpan w:val="2"/>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positions still</w:t>
            </w:r>
          </w:p>
        </w:tc>
        <w:tc>
          <w:tcPr>
            <w:tcW w:w="117" w:type="dxa"/>
            <w:tcBorders/>
            <w:shd w:fill="auto" w:val="clear"/>
            <w:vAlign w:val="bottom"/>
          </w:tcPr>
          <w:p>
            <w:pPr>
              <w:pStyle w:val="TableContents"/>
              <w:spacing w:before="0" w:after="0"/>
              <w:ind w:left="0" w:right="0" w:hanging="0"/>
              <w:jc w:val="center"/>
              <w:rPr/>
            </w:pPr>
            <w:r>
              <w:rPr/>
              <w:t> </w:t>
            </w:r>
          </w:p>
        </w:tc>
      </w:tr>
      <w:tr>
        <w:trPr/>
        <w:tc>
          <w:tcPr>
            <w:tcW w:w="1609" w:type="dxa"/>
            <w:tcBorders/>
            <w:shd w:fill="auto" w:val="clear"/>
            <w:vAlign w:val="bottom"/>
          </w:tcPr>
          <w:p>
            <w:pPr>
              <w:pStyle w:val="TableContents"/>
              <w:spacing w:before="0" w:after="0"/>
              <w:ind w:left="0" w:right="0" w:hanging="0"/>
              <w:rPr/>
            </w:pPr>
            <w:r>
              <w:rPr/>
              <w:t> </w:t>
            </w:r>
          </w:p>
        </w:tc>
        <w:tc>
          <w:tcPr>
            <w:tcW w:w="146" w:type="dxa"/>
            <w:tcBorders/>
            <w:shd w:fill="auto" w:val="clear"/>
            <w:vAlign w:val="bottom"/>
          </w:tcPr>
          <w:p>
            <w:pPr>
              <w:pStyle w:val="TableContents"/>
              <w:spacing w:before="0" w:after="0"/>
              <w:ind w:left="0" w:right="0" w:hanging="0"/>
              <w:jc w:val="center"/>
              <w:rPr/>
            </w:pPr>
            <w:r>
              <w:rPr/>
              <w:t> </w:t>
            </w:r>
          </w:p>
        </w:tc>
        <w:tc>
          <w:tcPr>
            <w:tcW w:w="94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2010</w:t>
            </w:r>
          </w:p>
        </w:tc>
        <w:tc>
          <w:tcPr>
            <w:tcW w:w="109" w:type="dxa"/>
            <w:tcBorders/>
            <w:shd w:fill="auto" w:val="clear"/>
            <w:vAlign w:val="bottom"/>
          </w:tcPr>
          <w:p>
            <w:pPr>
              <w:pStyle w:val="TableContents"/>
              <w:spacing w:before="0" w:after="0"/>
              <w:ind w:left="0" w:right="0" w:hanging="0"/>
              <w:jc w:val="center"/>
              <w:rPr/>
            </w:pPr>
            <w:r>
              <w:rPr/>
              <w:t> </w:t>
            </w:r>
          </w:p>
        </w:tc>
        <w:tc>
          <w:tcPr>
            <w:tcW w:w="66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(1)</w:t>
            </w:r>
          </w:p>
        </w:tc>
        <w:tc>
          <w:tcPr>
            <w:tcW w:w="178" w:type="dxa"/>
            <w:tcBorders/>
            <w:shd w:fill="auto" w:val="clear"/>
            <w:vAlign w:val="bottom"/>
          </w:tcPr>
          <w:p>
            <w:pPr>
              <w:pStyle w:val="TableContents"/>
              <w:spacing w:before="0" w:after="0"/>
              <w:ind w:left="0" w:right="0" w:hanging="0"/>
              <w:jc w:val="center"/>
              <w:rPr/>
            </w:pPr>
            <w:r>
              <w:rPr/>
              <w:t> </w:t>
            </w:r>
          </w:p>
        </w:tc>
        <w:tc>
          <w:tcPr>
            <w:tcW w:w="105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income</w:t>
            </w:r>
          </w:p>
        </w:tc>
        <w:tc>
          <w:tcPr>
            <w:tcW w:w="158" w:type="dxa"/>
            <w:tcBorders/>
            <w:shd w:fill="auto" w:val="clear"/>
            <w:vAlign w:val="bottom"/>
          </w:tcPr>
          <w:p>
            <w:pPr>
              <w:pStyle w:val="TableContents"/>
              <w:spacing w:before="0" w:after="0"/>
              <w:ind w:left="0" w:right="0" w:hanging="0"/>
              <w:jc w:val="center"/>
              <w:rPr/>
            </w:pPr>
            <w:r>
              <w:rPr/>
              <w:t> </w:t>
            </w:r>
          </w:p>
        </w:tc>
        <w:tc>
          <w:tcPr>
            <w:tcW w:w="80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(4)</w:t>
            </w:r>
          </w:p>
        </w:tc>
        <w:tc>
          <w:tcPr>
            <w:tcW w:w="158" w:type="dxa"/>
            <w:tcBorders/>
            <w:shd w:fill="auto" w:val="clear"/>
            <w:vAlign w:val="bottom"/>
          </w:tcPr>
          <w:p>
            <w:pPr>
              <w:pStyle w:val="TableContents"/>
              <w:spacing w:before="0" w:after="0"/>
              <w:ind w:left="0" w:right="0" w:hanging="0"/>
              <w:jc w:val="center"/>
              <w:rPr/>
            </w:pPr>
            <w:r>
              <w:rPr/>
              <w:t> </w:t>
            </w:r>
          </w:p>
        </w:tc>
        <w:tc>
          <w:tcPr>
            <w:tcW w:w="72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Level 3</w:t>
            </w:r>
          </w:p>
        </w:tc>
        <w:tc>
          <w:tcPr>
            <w:tcW w:w="153" w:type="dxa"/>
            <w:tcBorders/>
            <w:shd w:fill="auto" w:val="clear"/>
            <w:vAlign w:val="bottom"/>
          </w:tcPr>
          <w:p>
            <w:pPr>
              <w:pStyle w:val="TableContents"/>
              <w:spacing w:before="0" w:after="0"/>
              <w:ind w:left="0" w:right="0" w:hanging="0"/>
              <w:jc w:val="center"/>
              <w:rPr/>
            </w:pPr>
            <w:r>
              <w:rPr/>
              <w:t> </w:t>
            </w:r>
          </w:p>
        </w:tc>
        <w:tc>
          <w:tcPr>
            <w:tcW w:w="72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Level 3</w:t>
            </w:r>
          </w:p>
        </w:tc>
        <w:tc>
          <w:tcPr>
            <w:tcW w:w="158" w:type="dxa"/>
            <w:tcBorders/>
            <w:shd w:fill="auto" w:val="clear"/>
            <w:vAlign w:val="bottom"/>
          </w:tcPr>
          <w:p>
            <w:pPr>
              <w:pStyle w:val="TableContents"/>
              <w:spacing w:before="0" w:after="0"/>
              <w:ind w:left="0" w:right="0" w:hanging="0"/>
              <w:jc w:val="center"/>
              <w:rPr/>
            </w:pPr>
            <w:r>
              <w:rPr/>
              <w:t> </w:t>
            </w:r>
          </w:p>
        </w:tc>
        <w:tc>
          <w:tcPr>
            <w:tcW w:w="100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2011</w:t>
            </w:r>
          </w:p>
        </w:tc>
        <w:tc>
          <w:tcPr>
            <w:tcW w:w="150" w:type="dxa"/>
            <w:tcBorders/>
            <w:shd w:fill="auto" w:val="clear"/>
            <w:vAlign w:val="bottom"/>
          </w:tcPr>
          <w:p>
            <w:pPr>
              <w:pStyle w:val="TableContents"/>
              <w:spacing w:before="0" w:after="0"/>
              <w:ind w:left="0" w:right="0" w:hanging="0"/>
              <w:jc w:val="center"/>
              <w:rPr/>
            </w:pPr>
            <w:r>
              <w:rPr/>
              <w:t> </w:t>
            </w:r>
          </w:p>
        </w:tc>
        <w:tc>
          <w:tcPr>
            <w:tcW w:w="938"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held (1)</w:t>
            </w:r>
          </w:p>
        </w:tc>
        <w:tc>
          <w:tcPr>
            <w:tcW w:w="117" w:type="dxa"/>
            <w:tcBorders/>
            <w:shd w:fill="auto" w:val="clear"/>
            <w:vAlign w:val="bottom"/>
          </w:tcPr>
          <w:p>
            <w:pPr>
              <w:pStyle w:val="TableContents"/>
              <w:spacing w:before="0" w:after="0"/>
              <w:ind w:left="0" w:right="0" w:hanging="0"/>
              <w:jc w:val="center"/>
              <w:rPr/>
            </w:pPr>
            <w:r>
              <w:rPr/>
              <w:t> </w:t>
            </w:r>
          </w:p>
        </w:tc>
      </w:tr>
      <w:tr>
        <w:trPr/>
        <w:tc>
          <w:tcPr>
            <w:tcW w:w="1609" w:type="dxa"/>
            <w:tcBorders/>
            <w:shd w:fill="auto" w:val="clear"/>
            <w:vAlign w:val="bottom"/>
          </w:tcPr>
          <w:p>
            <w:pPr>
              <w:pStyle w:val="TableContents"/>
              <w:spacing w:before="0" w:after="0"/>
              <w:ind w:left="0" w:right="0" w:hanging="0"/>
              <w:rPr/>
            </w:pPr>
            <w:r>
              <w:rPr/>
              <w:t> </w:t>
            </w:r>
          </w:p>
        </w:tc>
        <w:tc>
          <w:tcPr>
            <w:tcW w:w="146" w:type="dxa"/>
            <w:tcBorders/>
            <w:shd w:fill="auto" w:val="clear"/>
            <w:vAlign w:val="bottom"/>
          </w:tcPr>
          <w:p>
            <w:pPr>
              <w:pStyle w:val="TableContents"/>
              <w:spacing w:before="0" w:after="0"/>
              <w:ind w:left="0" w:right="0" w:hanging="0"/>
              <w:jc w:val="center"/>
              <w:rPr/>
            </w:pPr>
            <w:r>
              <w:rPr/>
              <w:t> </w:t>
            </w:r>
          </w:p>
        </w:tc>
        <w:tc>
          <w:tcPr>
            <w:tcW w:w="7924" w:type="dxa"/>
            <w:gridSpan w:val="23"/>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(in millions)</w:t>
            </w:r>
          </w:p>
        </w:tc>
        <w:tc>
          <w:tcPr>
            <w:tcW w:w="117" w:type="dxa"/>
            <w:tcBorders/>
            <w:shd w:fill="auto" w:val="clear"/>
            <w:vAlign w:val="bottom"/>
          </w:tcPr>
          <w:p>
            <w:pPr>
              <w:pStyle w:val="TableContents"/>
              <w:spacing w:before="0" w:after="0"/>
              <w:ind w:left="0" w:right="0" w:hanging="0"/>
              <w:jc w:val="center"/>
              <w:rPr/>
            </w:pPr>
            <w:r>
              <w:rPr/>
              <w:t> </w:t>
            </w:r>
          </w:p>
        </w:tc>
      </w:tr>
      <w:tr>
        <w:trPr/>
        <w:tc>
          <w:tcPr>
            <w:tcW w:w="1609" w:type="dxa"/>
            <w:tcBorders/>
            <w:shd w:fill="auto" w:val="clear"/>
            <w:vAlign w:val="bottom"/>
          </w:tcPr>
          <w:p>
            <w:pPr>
              <w:pStyle w:val="TableContents"/>
              <w:spacing w:before="0" w:after="0"/>
              <w:ind w:left="0" w:right="0" w:hanging="0"/>
              <w:rPr/>
            </w:pPr>
            <w:r>
              <w:rPr/>
              <w:t> </w:t>
            </w:r>
          </w:p>
        </w:tc>
        <w:tc>
          <w:tcPr>
            <w:tcW w:w="146" w:type="dxa"/>
            <w:tcBorders/>
            <w:shd w:fill="auto" w:val="clear"/>
            <w:vAlign w:val="bottom"/>
          </w:tcPr>
          <w:p>
            <w:pPr>
              <w:pStyle w:val="TableContents"/>
              <w:spacing w:before="0" w:after="0"/>
              <w:ind w:left="0" w:right="0" w:hanging="0"/>
              <w:rPr/>
            </w:pPr>
            <w:r>
              <w:rPr/>
              <w:t> </w:t>
            </w:r>
          </w:p>
        </w:tc>
        <w:tc>
          <w:tcPr>
            <w:tcW w:w="941" w:type="dxa"/>
            <w:gridSpan w:val="2"/>
            <w:tcBorders/>
            <w:shd w:fill="auto" w:val="clear"/>
            <w:vAlign w:val="bottom"/>
          </w:tcPr>
          <w:p>
            <w:pPr>
              <w:pStyle w:val="TableContents"/>
              <w:spacing w:before="0" w:after="0"/>
              <w:ind w:left="0" w:right="0" w:hanging="0"/>
              <w:jc w:val="right"/>
              <w:rPr/>
            </w:pPr>
            <w:r>
              <w:rPr/>
              <w:t> </w:t>
            </w:r>
          </w:p>
        </w:tc>
        <w:tc>
          <w:tcPr>
            <w:tcW w:w="109" w:type="dxa"/>
            <w:tcBorders/>
            <w:shd w:fill="auto" w:val="clear"/>
            <w:vAlign w:val="bottom"/>
          </w:tcPr>
          <w:p>
            <w:pPr>
              <w:pStyle w:val="TableContents"/>
              <w:spacing w:before="0" w:after="0"/>
              <w:ind w:left="0" w:right="0" w:hanging="0"/>
              <w:rPr/>
            </w:pPr>
            <w:r>
              <w:rPr/>
              <w:t> </w:t>
            </w:r>
          </w:p>
        </w:tc>
        <w:tc>
          <w:tcPr>
            <w:tcW w:w="667" w:type="dxa"/>
            <w:gridSpan w:val="2"/>
            <w:tcBorders/>
            <w:shd w:fill="auto" w:val="clear"/>
            <w:vAlign w:val="bottom"/>
          </w:tcPr>
          <w:p>
            <w:pPr>
              <w:pStyle w:val="TableContents"/>
              <w:spacing w:before="0" w:after="0"/>
              <w:ind w:left="0" w:right="0" w:hanging="0"/>
              <w:jc w:val="right"/>
              <w:rPr/>
            </w:pPr>
            <w:r>
              <w:rPr/>
              <w:t> </w:t>
            </w:r>
          </w:p>
        </w:tc>
        <w:tc>
          <w:tcPr>
            <w:tcW w:w="178" w:type="dxa"/>
            <w:tcBorders/>
            <w:shd w:fill="auto" w:val="clear"/>
            <w:vAlign w:val="bottom"/>
          </w:tcPr>
          <w:p>
            <w:pPr>
              <w:pStyle w:val="TableContents"/>
              <w:spacing w:before="0" w:after="0"/>
              <w:ind w:left="0" w:right="0" w:hanging="0"/>
              <w:rPr/>
            </w:pPr>
            <w:r>
              <w:rPr/>
              <w:t> </w:t>
            </w:r>
          </w:p>
        </w:tc>
        <w:tc>
          <w:tcPr>
            <w:tcW w:w="1051" w:type="dxa"/>
            <w:gridSpan w:val="2"/>
            <w:tcBorders/>
            <w:shd w:fill="auto" w:val="clear"/>
            <w:vAlign w:val="bottom"/>
          </w:tcPr>
          <w:p>
            <w:pPr>
              <w:pStyle w:val="TableContents"/>
              <w:spacing w:before="0" w:after="0"/>
              <w:ind w:left="0" w:right="0" w:hanging="0"/>
              <w:jc w:val="right"/>
              <w:rPr/>
            </w:pPr>
            <w:r>
              <w:rPr/>
              <w:t> </w:t>
            </w:r>
          </w:p>
        </w:tc>
        <w:tc>
          <w:tcPr>
            <w:tcW w:w="158" w:type="dxa"/>
            <w:tcBorders/>
            <w:shd w:fill="auto" w:val="clear"/>
            <w:vAlign w:val="bottom"/>
          </w:tcPr>
          <w:p>
            <w:pPr>
              <w:pStyle w:val="TableContents"/>
              <w:spacing w:before="0" w:after="0"/>
              <w:ind w:left="0" w:right="0" w:hanging="0"/>
              <w:rPr/>
            </w:pPr>
            <w:r>
              <w:rPr/>
              <w:t> </w:t>
            </w:r>
          </w:p>
        </w:tc>
        <w:tc>
          <w:tcPr>
            <w:tcW w:w="804" w:type="dxa"/>
            <w:gridSpan w:val="2"/>
            <w:tcBorders/>
            <w:shd w:fill="auto" w:val="clear"/>
            <w:vAlign w:val="bottom"/>
          </w:tcPr>
          <w:p>
            <w:pPr>
              <w:pStyle w:val="TableContents"/>
              <w:spacing w:before="0" w:after="0"/>
              <w:ind w:left="0" w:right="0" w:hanging="0"/>
              <w:jc w:val="right"/>
              <w:rPr/>
            </w:pPr>
            <w:r>
              <w:rPr/>
              <w:t> </w:t>
            </w:r>
          </w:p>
        </w:tc>
        <w:tc>
          <w:tcPr>
            <w:tcW w:w="158" w:type="dxa"/>
            <w:tcBorders/>
            <w:shd w:fill="auto" w:val="clear"/>
            <w:vAlign w:val="bottom"/>
          </w:tcPr>
          <w:p>
            <w:pPr>
              <w:pStyle w:val="TableContents"/>
              <w:spacing w:before="0" w:after="0"/>
              <w:ind w:left="0" w:right="0" w:hanging="0"/>
              <w:rPr/>
            </w:pPr>
            <w:r>
              <w:rPr/>
              <w:t> </w:t>
            </w:r>
          </w:p>
        </w:tc>
        <w:tc>
          <w:tcPr>
            <w:tcW w:w="729" w:type="dxa"/>
            <w:gridSpan w:val="2"/>
            <w:tcBorders/>
            <w:shd w:fill="auto" w:val="clear"/>
            <w:vAlign w:val="bottom"/>
          </w:tcPr>
          <w:p>
            <w:pPr>
              <w:pStyle w:val="TableContents"/>
              <w:spacing w:before="0" w:after="0"/>
              <w:ind w:left="0" w:right="0" w:hanging="0"/>
              <w:jc w:val="right"/>
              <w:rPr/>
            </w:pPr>
            <w:r>
              <w:rPr/>
              <w:t> </w:t>
            </w:r>
          </w:p>
        </w:tc>
        <w:tc>
          <w:tcPr>
            <w:tcW w:w="153" w:type="dxa"/>
            <w:tcBorders/>
            <w:shd w:fill="auto" w:val="clear"/>
            <w:vAlign w:val="bottom"/>
          </w:tcPr>
          <w:p>
            <w:pPr>
              <w:pStyle w:val="TableContents"/>
              <w:spacing w:before="0" w:after="0"/>
              <w:ind w:left="0" w:right="0" w:hanging="0"/>
              <w:rPr/>
            </w:pPr>
            <w:r>
              <w:rPr/>
              <w:t> </w:t>
            </w:r>
          </w:p>
        </w:tc>
        <w:tc>
          <w:tcPr>
            <w:tcW w:w="729" w:type="dxa"/>
            <w:gridSpan w:val="2"/>
            <w:tcBorders/>
            <w:shd w:fill="auto" w:val="clear"/>
            <w:vAlign w:val="bottom"/>
          </w:tcPr>
          <w:p>
            <w:pPr>
              <w:pStyle w:val="TableContents"/>
              <w:spacing w:before="0" w:after="0"/>
              <w:ind w:left="0" w:right="0" w:hanging="0"/>
              <w:jc w:val="right"/>
              <w:rPr/>
            </w:pPr>
            <w:r>
              <w:rPr/>
              <w:t> </w:t>
            </w:r>
          </w:p>
        </w:tc>
        <w:tc>
          <w:tcPr>
            <w:tcW w:w="158" w:type="dxa"/>
            <w:tcBorders/>
            <w:shd w:fill="auto" w:val="clear"/>
            <w:vAlign w:val="bottom"/>
          </w:tcPr>
          <w:p>
            <w:pPr>
              <w:pStyle w:val="TableContents"/>
              <w:spacing w:before="0" w:after="0"/>
              <w:ind w:left="0" w:right="0" w:hanging="0"/>
              <w:rPr/>
            </w:pPr>
            <w:r>
              <w:rPr/>
              <w:t> </w:t>
            </w:r>
          </w:p>
        </w:tc>
        <w:tc>
          <w:tcPr>
            <w:tcW w:w="1001" w:type="dxa"/>
            <w:gridSpan w:val="2"/>
            <w:tcBorders/>
            <w:shd w:fill="auto" w:val="clear"/>
            <w:vAlign w:val="bottom"/>
          </w:tcPr>
          <w:p>
            <w:pPr>
              <w:pStyle w:val="TableContents"/>
              <w:spacing w:before="0" w:after="0"/>
              <w:ind w:left="0" w:right="0" w:hanging="0"/>
              <w:jc w:val="right"/>
              <w:rPr/>
            </w:pPr>
            <w:r>
              <w:rPr/>
              <w:t> </w:t>
            </w:r>
          </w:p>
        </w:tc>
        <w:tc>
          <w:tcPr>
            <w:tcW w:w="150" w:type="dxa"/>
            <w:tcBorders/>
            <w:shd w:fill="auto" w:val="clear"/>
            <w:vAlign w:val="bottom"/>
          </w:tcPr>
          <w:p>
            <w:pPr>
              <w:pStyle w:val="TableContents"/>
              <w:spacing w:before="0" w:after="0"/>
              <w:ind w:left="0" w:right="0" w:hanging="0"/>
              <w:rPr/>
            </w:pPr>
            <w:r>
              <w:rPr/>
              <w:t> </w:t>
            </w:r>
          </w:p>
        </w:tc>
        <w:tc>
          <w:tcPr>
            <w:tcW w:w="938" w:type="dxa"/>
            <w:gridSpan w:val="2"/>
            <w:tcBorders/>
            <w:shd w:fill="auto" w:val="clear"/>
            <w:vAlign w:val="bottom"/>
          </w:tcPr>
          <w:p>
            <w:pPr>
              <w:pStyle w:val="TableContents"/>
              <w:spacing w:before="0" w:after="0"/>
              <w:ind w:left="0" w:right="0" w:hanging="0"/>
              <w:jc w:val="right"/>
              <w:rPr/>
            </w:pPr>
            <w:r>
              <w:rPr/>
              <w:t> </w:t>
            </w:r>
          </w:p>
        </w:tc>
        <w:tc>
          <w:tcPr>
            <w:tcW w:w="117" w:type="dxa"/>
            <w:tcBorders/>
            <w:shd w:fill="auto" w:val="clear"/>
            <w:vAlign w:val="bottom"/>
          </w:tcPr>
          <w:p>
            <w:pPr>
              <w:pStyle w:val="TableContents"/>
              <w:spacing w:before="0" w:after="0"/>
              <w:ind w:left="0" w:right="0" w:hanging="0"/>
              <w:rPr/>
            </w:pPr>
            <w:r>
              <w:rPr/>
              <w:t> </w:t>
            </w:r>
          </w:p>
        </w:tc>
      </w:tr>
      <w:tr>
        <w:trPr/>
        <w:tc>
          <w:tcPr>
            <w:tcW w:w="1609"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Assets</w:t>
            </w:r>
          </w:p>
        </w:tc>
        <w:tc>
          <w:tcPr>
            <w:tcW w:w="146" w:type="dxa"/>
            <w:tcBorders/>
            <w:shd w:fill="CCEEFF" w:val="clear"/>
            <w:vAlign w:val="bottom"/>
          </w:tcPr>
          <w:p>
            <w:pPr>
              <w:pStyle w:val="TableContents"/>
              <w:spacing w:before="0" w:after="0"/>
              <w:ind w:left="0" w:right="0" w:hanging="0"/>
              <w:rPr/>
            </w:pPr>
            <w:r>
              <w:rPr/>
              <w:t> </w:t>
            </w:r>
          </w:p>
        </w:tc>
        <w:tc>
          <w:tcPr>
            <w:tcW w:w="941" w:type="dxa"/>
            <w:gridSpan w:val="2"/>
            <w:tcBorders/>
            <w:shd w:fill="CCEEFF" w:val="clear"/>
            <w:vAlign w:val="bottom"/>
          </w:tcPr>
          <w:p>
            <w:pPr>
              <w:pStyle w:val="TableContents"/>
              <w:spacing w:before="0" w:after="0"/>
              <w:ind w:left="0" w:right="0" w:hanging="0"/>
              <w:jc w:val="right"/>
              <w:rPr/>
            </w:pPr>
            <w:r>
              <w:rPr/>
              <w:t> </w:t>
            </w:r>
          </w:p>
        </w:tc>
        <w:tc>
          <w:tcPr>
            <w:tcW w:w="109" w:type="dxa"/>
            <w:tcBorders/>
            <w:shd w:fill="CCEEFF" w:val="clear"/>
            <w:vAlign w:val="bottom"/>
          </w:tcPr>
          <w:p>
            <w:pPr>
              <w:pStyle w:val="TableContents"/>
              <w:spacing w:before="0" w:after="0"/>
              <w:ind w:left="0" w:right="0" w:hanging="0"/>
              <w:rPr/>
            </w:pPr>
            <w:r>
              <w:rPr/>
              <w:t> </w:t>
            </w:r>
          </w:p>
        </w:tc>
        <w:tc>
          <w:tcPr>
            <w:tcW w:w="667" w:type="dxa"/>
            <w:gridSpan w:val="2"/>
            <w:tcBorders/>
            <w:shd w:fill="CCEEFF" w:val="clear"/>
            <w:vAlign w:val="bottom"/>
          </w:tcPr>
          <w:p>
            <w:pPr>
              <w:pStyle w:val="TableContents"/>
              <w:spacing w:before="0" w:after="0"/>
              <w:ind w:left="0" w:right="0" w:hanging="0"/>
              <w:jc w:val="right"/>
              <w:rPr/>
            </w:pPr>
            <w:r>
              <w:rPr/>
              <w:t> </w:t>
            </w:r>
          </w:p>
        </w:tc>
        <w:tc>
          <w:tcPr>
            <w:tcW w:w="178" w:type="dxa"/>
            <w:tcBorders/>
            <w:shd w:fill="CCEEFF" w:val="clear"/>
            <w:vAlign w:val="bottom"/>
          </w:tcPr>
          <w:p>
            <w:pPr>
              <w:pStyle w:val="TableContents"/>
              <w:spacing w:before="0" w:after="0"/>
              <w:ind w:left="0" w:right="0" w:hanging="0"/>
              <w:rPr/>
            </w:pPr>
            <w:r>
              <w:rPr/>
              <w:t> </w:t>
            </w:r>
          </w:p>
        </w:tc>
        <w:tc>
          <w:tcPr>
            <w:tcW w:w="1051" w:type="dxa"/>
            <w:gridSpan w:val="2"/>
            <w:tcBorders/>
            <w:shd w:fill="CCEEFF" w:val="clear"/>
            <w:vAlign w:val="bottom"/>
          </w:tcPr>
          <w:p>
            <w:pPr>
              <w:pStyle w:val="TableContents"/>
              <w:spacing w:before="0" w:after="0"/>
              <w:ind w:left="0" w:right="0" w:hanging="0"/>
              <w:jc w:val="right"/>
              <w:rPr/>
            </w:pPr>
            <w:r>
              <w:rPr/>
              <w:t> </w:t>
            </w:r>
          </w:p>
        </w:tc>
        <w:tc>
          <w:tcPr>
            <w:tcW w:w="158" w:type="dxa"/>
            <w:tcBorders/>
            <w:shd w:fill="CCEEFF" w:val="clear"/>
            <w:vAlign w:val="bottom"/>
          </w:tcPr>
          <w:p>
            <w:pPr>
              <w:pStyle w:val="TableContents"/>
              <w:spacing w:before="0" w:after="0"/>
              <w:ind w:left="0" w:right="0" w:hanging="0"/>
              <w:rPr/>
            </w:pPr>
            <w:r>
              <w:rPr/>
              <w:t> </w:t>
            </w:r>
          </w:p>
        </w:tc>
        <w:tc>
          <w:tcPr>
            <w:tcW w:w="804" w:type="dxa"/>
            <w:gridSpan w:val="2"/>
            <w:tcBorders/>
            <w:shd w:fill="CCEEFF" w:val="clear"/>
            <w:vAlign w:val="bottom"/>
          </w:tcPr>
          <w:p>
            <w:pPr>
              <w:pStyle w:val="TableContents"/>
              <w:spacing w:before="0" w:after="0"/>
              <w:ind w:left="0" w:right="0" w:hanging="0"/>
              <w:jc w:val="right"/>
              <w:rPr/>
            </w:pPr>
            <w:r>
              <w:rPr/>
              <w:t> </w:t>
            </w:r>
          </w:p>
        </w:tc>
        <w:tc>
          <w:tcPr>
            <w:tcW w:w="158" w:type="dxa"/>
            <w:tcBorders/>
            <w:shd w:fill="CCEEFF" w:val="clear"/>
            <w:vAlign w:val="bottom"/>
          </w:tcPr>
          <w:p>
            <w:pPr>
              <w:pStyle w:val="TableContents"/>
              <w:spacing w:before="0" w:after="0"/>
              <w:ind w:left="0" w:right="0" w:hanging="0"/>
              <w:rPr/>
            </w:pPr>
            <w:r>
              <w:rPr/>
              <w:t> </w:t>
            </w:r>
          </w:p>
        </w:tc>
        <w:tc>
          <w:tcPr>
            <w:tcW w:w="729" w:type="dxa"/>
            <w:gridSpan w:val="2"/>
            <w:tcBorders/>
            <w:shd w:fill="CCEEFF" w:val="clear"/>
            <w:vAlign w:val="bottom"/>
          </w:tcPr>
          <w:p>
            <w:pPr>
              <w:pStyle w:val="TableContents"/>
              <w:spacing w:before="0" w:after="0"/>
              <w:ind w:left="0" w:right="0" w:hanging="0"/>
              <w:jc w:val="right"/>
              <w:rPr/>
            </w:pPr>
            <w:r>
              <w:rPr/>
              <w:t> </w:t>
            </w:r>
          </w:p>
        </w:tc>
        <w:tc>
          <w:tcPr>
            <w:tcW w:w="153" w:type="dxa"/>
            <w:tcBorders/>
            <w:shd w:fill="CCEEFF" w:val="clear"/>
            <w:vAlign w:val="bottom"/>
          </w:tcPr>
          <w:p>
            <w:pPr>
              <w:pStyle w:val="TableContents"/>
              <w:spacing w:before="0" w:after="0"/>
              <w:ind w:left="0" w:right="0" w:hanging="0"/>
              <w:rPr/>
            </w:pPr>
            <w:r>
              <w:rPr/>
              <w:t> </w:t>
            </w:r>
          </w:p>
        </w:tc>
        <w:tc>
          <w:tcPr>
            <w:tcW w:w="729" w:type="dxa"/>
            <w:gridSpan w:val="2"/>
            <w:tcBorders/>
            <w:shd w:fill="CCEEFF" w:val="clear"/>
            <w:vAlign w:val="bottom"/>
          </w:tcPr>
          <w:p>
            <w:pPr>
              <w:pStyle w:val="TableContents"/>
              <w:spacing w:before="0" w:after="0"/>
              <w:ind w:left="0" w:right="0" w:hanging="0"/>
              <w:jc w:val="right"/>
              <w:rPr/>
            </w:pPr>
            <w:r>
              <w:rPr/>
              <w:t> </w:t>
            </w:r>
          </w:p>
        </w:tc>
        <w:tc>
          <w:tcPr>
            <w:tcW w:w="158" w:type="dxa"/>
            <w:tcBorders/>
            <w:shd w:fill="CCEEFF" w:val="clear"/>
            <w:vAlign w:val="bottom"/>
          </w:tcPr>
          <w:p>
            <w:pPr>
              <w:pStyle w:val="TableContents"/>
              <w:spacing w:before="0" w:after="0"/>
              <w:ind w:left="0" w:right="0" w:hanging="0"/>
              <w:rPr/>
            </w:pPr>
            <w:r>
              <w:rPr/>
              <w:t> </w:t>
            </w:r>
          </w:p>
        </w:tc>
        <w:tc>
          <w:tcPr>
            <w:tcW w:w="1001" w:type="dxa"/>
            <w:gridSpan w:val="2"/>
            <w:tcBorders/>
            <w:shd w:fill="CCEEFF" w:val="clear"/>
            <w:vAlign w:val="bottom"/>
          </w:tcPr>
          <w:p>
            <w:pPr>
              <w:pStyle w:val="TableContents"/>
              <w:spacing w:before="0" w:after="0"/>
              <w:ind w:left="0" w:right="0" w:hanging="0"/>
              <w:jc w:val="right"/>
              <w:rPr/>
            </w:pPr>
            <w:r>
              <w:rPr/>
              <w:t> </w:t>
            </w:r>
          </w:p>
        </w:tc>
        <w:tc>
          <w:tcPr>
            <w:tcW w:w="150" w:type="dxa"/>
            <w:tcBorders/>
            <w:shd w:fill="CCEEFF" w:val="clear"/>
            <w:vAlign w:val="bottom"/>
          </w:tcPr>
          <w:p>
            <w:pPr>
              <w:pStyle w:val="TableContents"/>
              <w:spacing w:before="0" w:after="0"/>
              <w:ind w:left="0" w:right="0" w:hanging="0"/>
              <w:rPr/>
            </w:pPr>
            <w:r>
              <w:rPr/>
              <w:t> </w:t>
            </w:r>
          </w:p>
        </w:tc>
        <w:tc>
          <w:tcPr>
            <w:tcW w:w="938" w:type="dxa"/>
            <w:gridSpan w:val="2"/>
            <w:tcBorders/>
            <w:shd w:fill="CCEEFF" w:val="clear"/>
            <w:vAlign w:val="bottom"/>
          </w:tcPr>
          <w:p>
            <w:pPr>
              <w:pStyle w:val="TableContents"/>
              <w:spacing w:before="0" w:after="0"/>
              <w:ind w:left="0" w:right="0" w:hanging="0"/>
              <w:jc w:val="right"/>
              <w:rPr/>
            </w:pPr>
            <w:r>
              <w:rPr/>
              <w:t> </w:t>
            </w:r>
          </w:p>
        </w:tc>
        <w:tc>
          <w:tcPr>
            <w:tcW w:w="117" w:type="dxa"/>
            <w:tcBorders/>
            <w:shd w:fill="CCEEFF" w:val="clear"/>
            <w:vAlign w:val="bottom"/>
          </w:tcPr>
          <w:p>
            <w:pPr>
              <w:pStyle w:val="TableContents"/>
              <w:spacing w:before="0" w:after="0"/>
              <w:ind w:left="0" w:right="0" w:hanging="0"/>
              <w:rPr/>
            </w:pPr>
            <w:r>
              <w:rPr/>
              <w:t> </w:t>
            </w:r>
          </w:p>
        </w:tc>
      </w:tr>
      <w:tr>
        <w:trPr/>
        <w:tc>
          <w:tcPr>
            <w:tcW w:w="1609"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Fixed maturities, available-for-sale:</w:t>
            </w:r>
          </w:p>
        </w:tc>
        <w:tc>
          <w:tcPr>
            <w:tcW w:w="146" w:type="dxa"/>
            <w:tcBorders/>
            <w:shd w:fill="auto" w:val="clear"/>
            <w:vAlign w:val="bottom"/>
          </w:tcPr>
          <w:p>
            <w:pPr>
              <w:pStyle w:val="TableContents"/>
              <w:spacing w:before="0" w:after="0"/>
              <w:ind w:left="0" w:right="0" w:hanging="0"/>
              <w:rPr/>
            </w:pPr>
            <w:r>
              <w:rPr/>
              <w:t> </w:t>
            </w:r>
          </w:p>
        </w:tc>
        <w:tc>
          <w:tcPr>
            <w:tcW w:w="941" w:type="dxa"/>
            <w:gridSpan w:val="2"/>
            <w:tcBorders/>
            <w:shd w:fill="auto" w:val="clear"/>
            <w:vAlign w:val="bottom"/>
          </w:tcPr>
          <w:p>
            <w:pPr>
              <w:pStyle w:val="TableContents"/>
              <w:spacing w:before="0" w:after="0"/>
              <w:ind w:left="0" w:right="0" w:hanging="0"/>
              <w:jc w:val="right"/>
              <w:rPr/>
            </w:pPr>
            <w:r>
              <w:rPr/>
              <w:t> </w:t>
            </w:r>
          </w:p>
        </w:tc>
        <w:tc>
          <w:tcPr>
            <w:tcW w:w="109" w:type="dxa"/>
            <w:tcBorders/>
            <w:shd w:fill="auto" w:val="clear"/>
            <w:vAlign w:val="bottom"/>
          </w:tcPr>
          <w:p>
            <w:pPr>
              <w:pStyle w:val="TableContents"/>
              <w:spacing w:before="0" w:after="0"/>
              <w:ind w:left="0" w:right="0" w:hanging="0"/>
              <w:rPr/>
            </w:pPr>
            <w:r>
              <w:rPr/>
              <w:t> </w:t>
            </w:r>
          </w:p>
        </w:tc>
        <w:tc>
          <w:tcPr>
            <w:tcW w:w="667" w:type="dxa"/>
            <w:gridSpan w:val="2"/>
            <w:tcBorders/>
            <w:shd w:fill="auto" w:val="clear"/>
            <w:vAlign w:val="bottom"/>
          </w:tcPr>
          <w:p>
            <w:pPr>
              <w:pStyle w:val="TableContents"/>
              <w:spacing w:before="0" w:after="0"/>
              <w:ind w:left="0" w:right="0" w:hanging="0"/>
              <w:jc w:val="right"/>
              <w:rPr/>
            </w:pPr>
            <w:r>
              <w:rPr/>
              <w:t> </w:t>
            </w:r>
          </w:p>
        </w:tc>
        <w:tc>
          <w:tcPr>
            <w:tcW w:w="178" w:type="dxa"/>
            <w:tcBorders/>
            <w:shd w:fill="auto" w:val="clear"/>
            <w:vAlign w:val="bottom"/>
          </w:tcPr>
          <w:p>
            <w:pPr>
              <w:pStyle w:val="TableContents"/>
              <w:spacing w:before="0" w:after="0"/>
              <w:ind w:left="0" w:right="0" w:hanging="0"/>
              <w:rPr/>
            </w:pPr>
            <w:r>
              <w:rPr/>
              <w:t> </w:t>
            </w:r>
          </w:p>
        </w:tc>
        <w:tc>
          <w:tcPr>
            <w:tcW w:w="1051" w:type="dxa"/>
            <w:gridSpan w:val="2"/>
            <w:tcBorders/>
            <w:shd w:fill="auto" w:val="clear"/>
            <w:vAlign w:val="bottom"/>
          </w:tcPr>
          <w:p>
            <w:pPr>
              <w:pStyle w:val="TableContents"/>
              <w:spacing w:before="0" w:after="0"/>
              <w:ind w:left="0" w:right="0" w:hanging="0"/>
              <w:jc w:val="right"/>
              <w:rPr/>
            </w:pPr>
            <w:r>
              <w:rPr/>
              <w:t> </w:t>
            </w:r>
          </w:p>
        </w:tc>
        <w:tc>
          <w:tcPr>
            <w:tcW w:w="158" w:type="dxa"/>
            <w:tcBorders/>
            <w:shd w:fill="auto" w:val="clear"/>
            <w:vAlign w:val="bottom"/>
          </w:tcPr>
          <w:p>
            <w:pPr>
              <w:pStyle w:val="TableContents"/>
              <w:spacing w:before="0" w:after="0"/>
              <w:ind w:left="0" w:right="0" w:hanging="0"/>
              <w:rPr/>
            </w:pPr>
            <w:r>
              <w:rPr/>
              <w:t> </w:t>
            </w:r>
          </w:p>
        </w:tc>
        <w:tc>
          <w:tcPr>
            <w:tcW w:w="804" w:type="dxa"/>
            <w:gridSpan w:val="2"/>
            <w:tcBorders/>
            <w:shd w:fill="auto" w:val="clear"/>
            <w:vAlign w:val="bottom"/>
          </w:tcPr>
          <w:p>
            <w:pPr>
              <w:pStyle w:val="TableContents"/>
              <w:spacing w:before="0" w:after="0"/>
              <w:ind w:left="0" w:right="0" w:hanging="0"/>
              <w:jc w:val="right"/>
              <w:rPr/>
            </w:pPr>
            <w:r>
              <w:rPr/>
              <w:t> </w:t>
            </w:r>
          </w:p>
        </w:tc>
        <w:tc>
          <w:tcPr>
            <w:tcW w:w="158" w:type="dxa"/>
            <w:tcBorders/>
            <w:shd w:fill="auto" w:val="clear"/>
            <w:vAlign w:val="bottom"/>
          </w:tcPr>
          <w:p>
            <w:pPr>
              <w:pStyle w:val="TableContents"/>
              <w:spacing w:before="0" w:after="0"/>
              <w:ind w:left="0" w:right="0" w:hanging="0"/>
              <w:rPr/>
            </w:pPr>
            <w:r>
              <w:rPr/>
              <w:t> </w:t>
            </w:r>
          </w:p>
        </w:tc>
        <w:tc>
          <w:tcPr>
            <w:tcW w:w="729" w:type="dxa"/>
            <w:gridSpan w:val="2"/>
            <w:tcBorders/>
            <w:shd w:fill="auto" w:val="clear"/>
            <w:vAlign w:val="bottom"/>
          </w:tcPr>
          <w:p>
            <w:pPr>
              <w:pStyle w:val="TableContents"/>
              <w:spacing w:before="0" w:after="0"/>
              <w:ind w:left="0" w:right="0" w:hanging="0"/>
              <w:jc w:val="right"/>
              <w:rPr/>
            </w:pPr>
            <w:r>
              <w:rPr/>
              <w:t> </w:t>
            </w:r>
          </w:p>
        </w:tc>
        <w:tc>
          <w:tcPr>
            <w:tcW w:w="153" w:type="dxa"/>
            <w:tcBorders/>
            <w:shd w:fill="auto" w:val="clear"/>
            <w:vAlign w:val="bottom"/>
          </w:tcPr>
          <w:p>
            <w:pPr>
              <w:pStyle w:val="TableContents"/>
              <w:spacing w:before="0" w:after="0"/>
              <w:ind w:left="0" w:right="0" w:hanging="0"/>
              <w:rPr/>
            </w:pPr>
            <w:r>
              <w:rPr/>
              <w:t> </w:t>
            </w:r>
          </w:p>
        </w:tc>
        <w:tc>
          <w:tcPr>
            <w:tcW w:w="729" w:type="dxa"/>
            <w:gridSpan w:val="2"/>
            <w:tcBorders/>
            <w:shd w:fill="auto" w:val="clear"/>
            <w:vAlign w:val="bottom"/>
          </w:tcPr>
          <w:p>
            <w:pPr>
              <w:pStyle w:val="TableContents"/>
              <w:spacing w:before="0" w:after="0"/>
              <w:ind w:left="0" w:right="0" w:hanging="0"/>
              <w:jc w:val="right"/>
              <w:rPr/>
            </w:pPr>
            <w:r>
              <w:rPr/>
              <w:t> </w:t>
            </w:r>
          </w:p>
        </w:tc>
        <w:tc>
          <w:tcPr>
            <w:tcW w:w="158" w:type="dxa"/>
            <w:tcBorders/>
            <w:shd w:fill="auto" w:val="clear"/>
            <w:vAlign w:val="bottom"/>
          </w:tcPr>
          <w:p>
            <w:pPr>
              <w:pStyle w:val="TableContents"/>
              <w:spacing w:before="0" w:after="0"/>
              <w:ind w:left="0" w:right="0" w:hanging="0"/>
              <w:rPr/>
            </w:pPr>
            <w:r>
              <w:rPr/>
              <w:t> </w:t>
            </w:r>
          </w:p>
        </w:tc>
        <w:tc>
          <w:tcPr>
            <w:tcW w:w="1001" w:type="dxa"/>
            <w:gridSpan w:val="2"/>
            <w:tcBorders/>
            <w:shd w:fill="auto" w:val="clear"/>
            <w:vAlign w:val="bottom"/>
          </w:tcPr>
          <w:p>
            <w:pPr>
              <w:pStyle w:val="TableContents"/>
              <w:spacing w:before="0" w:after="0"/>
              <w:ind w:left="0" w:right="0" w:hanging="0"/>
              <w:jc w:val="right"/>
              <w:rPr/>
            </w:pPr>
            <w:r>
              <w:rPr/>
              <w:t> </w:t>
            </w:r>
          </w:p>
        </w:tc>
        <w:tc>
          <w:tcPr>
            <w:tcW w:w="150" w:type="dxa"/>
            <w:tcBorders/>
            <w:shd w:fill="auto" w:val="clear"/>
            <w:vAlign w:val="bottom"/>
          </w:tcPr>
          <w:p>
            <w:pPr>
              <w:pStyle w:val="TableContents"/>
              <w:spacing w:before="0" w:after="0"/>
              <w:ind w:left="0" w:right="0" w:hanging="0"/>
              <w:rPr/>
            </w:pPr>
            <w:r>
              <w:rPr/>
              <w:t> </w:t>
            </w:r>
          </w:p>
        </w:tc>
        <w:tc>
          <w:tcPr>
            <w:tcW w:w="938" w:type="dxa"/>
            <w:gridSpan w:val="2"/>
            <w:tcBorders/>
            <w:shd w:fill="auto" w:val="clear"/>
            <w:vAlign w:val="bottom"/>
          </w:tcPr>
          <w:p>
            <w:pPr>
              <w:pStyle w:val="TableContents"/>
              <w:spacing w:before="0" w:after="0"/>
              <w:ind w:left="0" w:right="0" w:hanging="0"/>
              <w:jc w:val="right"/>
              <w:rPr/>
            </w:pPr>
            <w:r>
              <w:rPr/>
              <w:t> </w:t>
            </w:r>
          </w:p>
        </w:tc>
        <w:tc>
          <w:tcPr>
            <w:tcW w:w="117" w:type="dxa"/>
            <w:tcBorders/>
            <w:shd w:fill="auto" w:val="clear"/>
            <w:vAlign w:val="bottom"/>
          </w:tcPr>
          <w:p>
            <w:pPr>
              <w:pStyle w:val="TableContents"/>
              <w:spacing w:before="0" w:after="0"/>
              <w:ind w:left="0" w:right="0" w:hanging="0"/>
              <w:rPr/>
            </w:pPr>
            <w:r>
              <w:rPr/>
              <w:t> </w:t>
            </w:r>
          </w:p>
        </w:tc>
      </w:tr>
      <w:tr>
        <w:trPr/>
        <w:tc>
          <w:tcPr>
            <w:tcW w:w="160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Non-U.S. governments</w:t>
            </w:r>
          </w:p>
        </w:tc>
        <w:tc>
          <w:tcPr>
            <w:tcW w:w="146" w:type="dxa"/>
            <w:tcBorders/>
            <w:shd w:fill="CCEEFF" w:val="clear"/>
            <w:vAlign w:val="bottom"/>
          </w:tcPr>
          <w:p>
            <w:pPr>
              <w:pStyle w:val="TableContents"/>
              <w:spacing w:before="0" w:after="0"/>
              <w:ind w:left="0" w:right="0" w:hanging="0"/>
              <w:rPr/>
            </w:pPr>
            <w:r>
              <w:rPr/>
              <w:t> </w:t>
            </w:r>
          </w:p>
        </w:tc>
        <w:tc>
          <w:tcPr>
            <w:tcW w:w="202"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739"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24.5</w:t>
            </w:r>
          </w:p>
        </w:tc>
        <w:tc>
          <w:tcPr>
            <w:tcW w:w="109" w:type="dxa"/>
            <w:tcBorders/>
            <w:shd w:fill="CCEEFF" w:val="clear"/>
            <w:vAlign w:val="bottom"/>
          </w:tcPr>
          <w:p>
            <w:pPr>
              <w:pStyle w:val="TableContents"/>
              <w:spacing w:before="0" w:after="0"/>
              <w:ind w:left="0" w:right="0" w:hanging="0"/>
              <w:rPr/>
            </w:pPr>
            <w:r>
              <w:rPr/>
              <w:t> </w:t>
            </w:r>
          </w:p>
        </w:tc>
        <w:tc>
          <w:tcPr>
            <w:tcW w:w="218"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49"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78" w:type="dxa"/>
            <w:tcBorders/>
            <w:shd w:fill="CCEEFF" w:val="clear"/>
            <w:vAlign w:val="bottom"/>
          </w:tcPr>
          <w:p>
            <w:pPr>
              <w:pStyle w:val="TableContents"/>
              <w:spacing w:before="0" w:after="0"/>
              <w:ind w:left="0" w:right="0" w:hanging="0"/>
              <w:rPr/>
            </w:pPr>
            <w:r>
              <w:rPr/>
              <w:t> </w:t>
            </w:r>
          </w:p>
        </w:tc>
        <w:tc>
          <w:tcPr>
            <w:tcW w:w="28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766"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0.5</w:t>
            </w:r>
          </w:p>
        </w:tc>
        <w:tc>
          <w:tcPr>
            <w:tcW w:w="158" w:type="dxa"/>
            <w:tcBorders/>
            <w:shd w:fill="CCEEFF" w:val="clear"/>
            <w:vAlign w:val="bottom"/>
          </w:tcPr>
          <w:p>
            <w:pPr>
              <w:pStyle w:val="TableContents"/>
              <w:spacing w:before="0" w:after="0"/>
              <w:ind w:left="0" w:right="0" w:hanging="0"/>
              <w:rPr/>
            </w:pPr>
            <w:r>
              <w:rPr/>
              <w:t> </w:t>
            </w:r>
          </w:p>
        </w:tc>
        <w:tc>
          <w:tcPr>
            <w:tcW w:w="187"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617"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(2.3</w:t>
            </w:r>
          </w:p>
        </w:tc>
        <w:tc>
          <w:tcPr>
            <w:tcW w:w="158"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232"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97"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53" w:type="dxa"/>
            <w:tcBorders/>
            <w:shd w:fill="CCEEFF" w:val="clear"/>
            <w:vAlign w:val="bottom"/>
          </w:tcPr>
          <w:p>
            <w:pPr>
              <w:pStyle w:val="TableContents"/>
              <w:spacing w:before="0" w:after="0"/>
              <w:ind w:left="0" w:right="0" w:hanging="0"/>
              <w:rPr/>
            </w:pPr>
            <w:r>
              <w:rPr/>
              <w:t> </w:t>
            </w:r>
          </w:p>
        </w:tc>
        <w:tc>
          <w:tcPr>
            <w:tcW w:w="232"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97"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58" w:type="dxa"/>
            <w:tcBorders/>
            <w:shd w:fill="CCEEFF" w:val="clear"/>
            <w:vAlign w:val="bottom"/>
          </w:tcPr>
          <w:p>
            <w:pPr>
              <w:pStyle w:val="TableContents"/>
              <w:spacing w:before="0" w:after="0"/>
              <w:ind w:left="0" w:right="0" w:hanging="0"/>
              <w:rPr/>
            </w:pPr>
            <w:r>
              <w:rPr/>
              <w:t> </w:t>
            </w:r>
          </w:p>
        </w:tc>
        <w:tc>
          <w:tcPr>
            <w:tcW w:w="198"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803"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22.7</w:t>
            </w:r>
          </w:p>
        </w:tc>
        <w:tc>
          <w:tcPr>
            <w:tcW w:w="150" w:type="dxa"/>
            <w:tcBorders/>
            <w:shd w:fill="CCEEFF" w:val="clear"/>
            <w:vAlign w:val="bottom"/>
          </w:tcPr>
          <w:p>
            <w:pPr>
              <w:pStyle w:val="TableContents"/>
              <w:spacing w:before="0" w:after="0"/>
              <w:ind w:left="0" w:right="0" w:hanging="0"/>
              <w:rPr/>
            </w:pPr>
            <w:r>
              <w:rPr/>
              <w:t> </w:t>
            </w:r>
          </w:p>
        </w:tc>
        <w:tc>
          <w:tcPr>
            <w:tcW w:w="284"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654"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17" w:type="dxa"/>
            <w:tcBorders/>
            <w:shd w:fill="CCEEFF" w:val="clear"/>
            <w:vAlign w:val="bottom"/>
          </w:tcPr>
          <w:p>
            <w:pPr>
              <w:pStyle w:val="TableContents"/>
              <w:spacing w:before="0" w:after="0"/>
              <w:ind w:left="0" w:right="0" w:hanging="0"/>
              <w:rPr/>
            </w:pPr>
            <w:r>
              <w:rPr/>
              <w:t> </w:t>
            </w:r>
          </w:p>
        </w:tc>
      </w:tr>
      <w:tr>
        <w:trPr/>
        <w:tc>
          <w:tcPr>
            <w:tcW w:w="1609"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Corporate</w:t>
            </w:r>
          </w:p>
        </w:tc>
        <w:tc>
          <w:tcPr>
            <w:tcW w:w="146" w:type="dxa"/>
            <w:tcBorders/>
            <w:shd w:fill="auto" w:val="clear"/>
            <w:vAlign w:val="bottom"/>
          </w:tcPr>
          <w:p>
            <w:pPr>
              <w:pStyle w:val="TableContents"/>
              <w:spacing w:before="0" w:after="0"/>
              <w:ind w:left="0" w:right="0" w:hanging="0"/>
              <w:rPr/>
            </w:pPr>
            <w:r>
              <w:rPr/>
              <w:t> </w:t>
            </w:r>
          </w:p>
        </w:tc>
        <w:tc>
          <w:tcPr>
            <w:tcW w:w="941"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552.1</w:t>
            </w:r>
          </w:p>
        </w:tc>
        <w:tc>
          <w:tcPr>
            <w:tcW w:w="109" w:type="dxa"/>
            <w:tcBorders/>
            <w:shd w:fill="auto" w:val="clear"/>
            <w:vAlign w:val="bottom"/>
          </w:tcPr>
          <w:p>
            <w:pPr>
              <w:pStyle w:val="TableContents"/>
              <w:spacing w:before="0" w:after="0"/>
              <w:ind w:left="0" w:right="0" w:hanging="0"/>
              <w:rPr/>
            </w:pPr>
            <w:r>
              <w:rPr/>
              <w:t> </w:t>
            </w:r>
          </w:p>
        </w:tc>
        <w:tc>
          <w:tcPr>
            <w:tcW w:w="667"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(8.8</w:t>
            </w:r>
          </w:p>
        </w:tc>
        <w:tc>
          <w:tcPr>
            <w:tcW w:w="178"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051"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(13.8</w:t>
            </w:r>
          </w:p>
        </w:tc>
        <w:tc>
          <w:tcPr>
            <w:tcW w:w="158"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804"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(42.5</w:t>
            </w:r>
          </w:p>
        </w:tc>
        <w:tc>
          <w:tcPr>
            <w:tcW w:w="158"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729"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55.9</w:t>
            </w:r>
          </w:p>
        </w:tc>
        <w:tc>
          <w:tcPr>
            <w:tcW w:w="153" w:type="dxa"/>
            <w:tcBorders/>
            <w:shd w:fill="auto" w:val="clear"/>
            <w:vAlign w:val="bottom"/>
          </w:tcPr>
          <w:p>
            <w:pPr>
              <w:pStyle w:val="TableContents"/>
              <w:spacing w:before="0" w:after="0"/>
              <w:ind w:left="0" w:right="0" w:hanging="0"/>
              <w:rPr/>
            </w:pPr>
            <w:r>
              <w:rPr/>
              <w:t> </w:t>
            </w:r>
          </w:p>
        </w:tc>
        <w:tc>
          <w:tcPr>
            <w:tcW w:w="729"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(284.0</w:t>
            </w:r>
          </w:p>
        </w:tc>
        <w:tc>
          <w:tcPr>
            <w:tcW w:w="158"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001"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258.9</w:t>
            </w:r>
          </w:p>
        </w:tc>
        <w:tc>
          <w:tcPr>
            <w:tcW w:w="150" w:type="dxa"/>
            <w:tcBorders/>
            <w:shd w:fill="auto" w:val="clear"/>
            <w:vAlign w:val="bottom"/>
          </w:tcPr>
          <w:p>
            <w:pPr>
              <w:pStyle w:val="TableContents"/>
              <w:spacing w:before="0" w:after="0"/>
              <w:ind w:left="0" w:right="0" w:hanging="0"/>
              <w:rPr/>
            </w:pPr>
            <w:r>
              <w:rPr/>
              <w:t> </w:t>
            </w:r>
          </w:p>
        </w:tc>
        <w:tc>
          <w:tcPr>
            <w:tcW w:w="938"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(3.8</w:t>
            </w:r>
          </w:p>
        </w:tc>
        <w:tc>
          <w:tcPr>
            <w:tcW w:w="117"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r>
      <w:tr>
        <w:trPr/>
        <w:tc>
          <w:tcPr>
            <w:tcW w:w="160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Commercial mortgage-backed securities</w:t>
            </w:r>
          </w:p>
        </w:tc>
        <w:tc>
          <w:tcPr>
            <w:tcW w:w="146" w:type="dxa"/>
            <w:tcBorders/>
            <w:shd w:fill="CCEEFF" w:val="clear"/>
            <w:vAlign w:val="bottom"/>
          </w:tcPr>
          <w:p>
            <w:pPr>
              <w:pStyle w:val="TableContents"/>
              <w:spacing w:before="0" w:after="0"/>
              <w:ind w:left="0" w:right="0" w:hanging="0"/>
              <w:rPr/>
            </w:pPr>
            <w:r>
              <w:rPr/>
              <w:t> </w:t>
            </w:r>
          </w:p>
        </w:tc>
        <w:tc>
          <w:tcPr>
            <w:tcW w:w="941"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16.2</w:t>
            </w:r>
          </w:p>
        </w:tc>
        <w:tc>
          <w:tcPr>
            <w:tcW w:w="109" w:type="dxa"/>
            <w:tcBorders/>
            <w:shd w:fill="CCEEFF" w:val="clear"/>
            <w:vAlign w:val="bottom"/>
          </w:tcPr>
          <w:p>
            <w:pPr>
              <w:pStyle w:val="TableContents"/>
              <w:spacing w:before="0" w:after="0"/>
              <w:ind w:left="0" w:right="0" w:hanging="0"/>
              <w:rPr/>
            </w:pPr>
            <w:r>
              <w:rPr/>
              <w:t> </w:t>
            </w:r>
          </w:p>
        </w:tc>
        <w:tc>
          <w:tcPr>
            <w:tcW w:w="667"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(3.7</w:t>
            </w:r>
          </w:p>
        </w:tc>
        <w:tc>
          <w:tcPr>
            <w:tcW w:w="178"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051"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5.1</w:t>
            </w:r>
          </w:p>
        </w:tc>
        <w:tc>
          <w:tcPr>
            <w:tcW w:w="158" w:type="dxa"/>
            <w:tcBorders/>
            <w:shd w:fill="CCEEFF" w:val="clear"/>
            <w:vAlign w:val="bottom"/>
          </w:tcPr>
          <w:p>
            <w:pPr>
              <w:pStyle w:val="TableContents"/>
              <w:spacing w:before="0" w:after="0"/>
              <w:ind w:left="0" w:right="0" w:hanging="0"/>
              <w:rPr/>
            </w:pPr>
            <w:r>
              <w:rPr/>
              <w:t> </w:t>
            </w:r>
          </w:p>
        </w:tc>
        <w:tc>
          <w:tcPr>
            <w:tcW w:w="804"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(10.5</w:t>
            </w:r>
          </w:p>
        </w:tc>
        <w:tc>
          <w:tcPr>
            <w:tcW w:w="158"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729"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53" w:type="dxa"/>
            <w:tcBorders/>
            <w:shd w:fill="CCEEFF" w:val="clear"/>
            <w:vAlign w:val="bottom"/>
          </w:tcPr>
          <w:p>
            <w:pPr>
              <w:pStyle w:val="TableContents"/>
              <w:spacing w:before="0" w:after="0"/>
              <w:ind w:left="0" w:right="0" w:hanging="0"/>
              <w:rPr/>
            </w:pPr>
            <w:r>
              <w:rPr/>
              <w:t> </w:t>
            </w:r>
          </w:p>
        </w:tc>
        <w:tc>
          <w:tcPr>
            <w:tcW w:w="729"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(7.1</w:t>
            </w:r>
          </w:p>
        </w:tc>
        <w:tc>
          <w:tcPr>
            <w:tcW w:w="158"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001"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50" w:type="dxa"/>
            <w:tcBorders/>
            <w:shd w:fill="CCEEFF" w:val="clear"/>
            <w:vAlign w:val="bottom"/>
          </w:tcPr>
          <w:p>
            <w:pPr>
              <w:pStyle w:val="TableContents"/>
              <w:spacing w:before="0" w:after="0"/>
              <w:ind w:left="0" w:right="0" w:hanging="0"/>
              <w:rPr/>
            </w:pPr>
            <w:r>
              <w:rPr/>
              <w:t> </w:t>
            </w:r>
          </w:p>
        </w:tc>
        <w:tc>
          <w:tcPr>
            <w:tcW w:w="938"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17" w:type="dxa"/>
            <w:tcBorders/>
            <w:shd w:fill="CCEEFF" w:val="clear"/>
            <w:vAlign w:val="bottom"/>
          </w:tcPr>
          <w:p>
            <w:pPr>
              <w:pStyle w:val="TableContents"/>
              <w:spacing w:before="0" w:after="0"/>
              <w:ind w:left="0" w:right="0" w:hanging="0"/>
              <w:rPr/>
            </w:pPr>
            <w:r>
              <w:rPr/>
              <w:t> </w:t>
            </w:r>
          </w:p>
        </w:tc>
      </w:tr>
      <w:tr>
        <w:trPr/>
        <w:tc>
          <w:tcPr>
            <w:tcW w:w="1609"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Collateralized debt obligations</w:t>
            </w:r>
          </w:p>
        </w:tc>
        <w:tc>
          <w:tcPr>
            <w:tcW w:w="146" w:type="dxa"/>
            <w:tcBorders/>
            <w:shd w:fill="auto" w:val="clear"/>
            <w:vAlign w:val="bottom"/>
          </w:tcPr>
          <w:p>
            <w:pPr>
              <w:pStyle w:val="TableContents"/>
              <w:spacing w:before="0" w:after="0"/>
              <w:ind w:left="0" w:right="0" w:hanging="0"/>
              <w:rPr/>
            </w:pPr>
            <w:r>
              <w:rPr/>
              <w:t> </w:t>
            </w:r>
          </w:p>
        </w:tc>
        <w:tc>
          <w:tcPr>
            <w:tcW w:w="941"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109.3</w:t>
            </w:r>
          </w:p>
        </w:tc>
        <w:tc>
          <w:tcPr>
            <w:tcW w:w="109" w:type="dxa"/>
            <w:tcBorders/>
            <w:shd w:fill="auto" w:val="clear"/>
            <w:vAlign w:val="bottom"/>
          </w:tcPr>
          <w:p>
            <w:pPr>
              <w:pStyle w:val="TableContents"/>
              <w:spacing w:before="0" w:after="0"/>
              <w:ind w:left="0" w:right="0" w:hanging="0"/>
              <w:rPr/>
            </w:pPr>
            <w:r>
              <w:rPr/>
              <w:t> </w:t>
            </w:r>
          </w:p>
        </w:tc>
        <w:tc>
          <w:tcPr>
            <w:tcW w:w="667"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(18.3</w:t>
            </w:r>
          </w:p>
        </w:tc>
        <w:tc>
          <w:tcPr>
            <w:tcW w:w="178"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051"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10.1</w:t>
            </w:r>
          </w:p>
        </w:tc>
        <w:tc>
          <w:tcPr>
            <w:tcW w:w="158" w:type="dxa"/>
            <w:tcBorders/>
            <w:shd w:fill="auto" w:val="clear"/>
            <w:vAlign w:val="bottom"/>
          </w:tcPr>
          <w:p>
            <w:pPr>
              <w:pStyle w:val="TableContents"/>
              <w:spacing w:before="0" w:after="0"/>
              <w:ind w:left="0" w:right="0" w:hanging="0"/>
              <w:rPr/>
            </w:pPr>
            <w:r>
              <w:rPr/>
              <w:t> </w:t>
            </w:r>
          </w:p>
        </w:tc>
        <w:tc>
          <w:tcPr>
            <w:tcW w:w="804"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(0.9</w:t>
            </w:r>
          </w:p>
        </w:tc>
        <w:tc>
          <w:tcPr>
            <w:tcW w:w="158"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729"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53" w:type="dxa"/>
            <w:tcBorders/>
            <w:shd w:fill="auto" w:val="clear"/>
            <w:vAlign w:val="bottom"/>
          </w:tcPr>
          <w:p>
            <w:pPr>
              <w:pStyle w:val="TableContents"/>
              <w:spacing w:before="0" w:after="0"/>
              <w:ind w:left="0" w:right="0" w:hanging="0"/>
              <w:rPr/>
            </w:pPr>
            <w:r>
              <w:rPr/>
              <w:t> </w:t>
            </w:r>
          </w:p>
        </w:tc>
        <w:tc>
          <w:tcPr>
            <w:tcW w:w="729"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(1.3</w:t>
            </w:r>
          </w:p>
        </w:tc>
        <w:tc>
          <w:tcPr>
            <w:tcW w:w="158"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001"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98.9</w:t>
            </w:r>
          </w:p>
        </w:tc>
        <w:tc>
          <w:tcPr>
            <w:tcW w:w="150" w:type="dxa"/>
            <w:tcBorders/>
            <w:shd w:fill="auto" w:val="clear"/>
            <w:vAlign w:val="bottom"/>
          </w:tcPr>
          <w:p>
            <w:pPr>
              <w:pStyle w:val="TableContents"/>
              <w:spacing w:before="0" w:after="0"/>
              <w:ind w:left="0" w:right="0" w:hanging="0"/>
              <w:rPr/>
            </w:pPr>
            <w:r>
              <w:rPr/>
              <w:t> </w:t>
            </w:r>
          </w:p>
        </w:tc>
        <w:tc>
          <w:tcPr>
            <w:tcW w:w="938"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(7.9</w:t>
            </w:r>
          </w:p>
        </w:tc>
        <w:tc>
          <w:tcPr>
            <w:tcW w:w="117"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r>
      <w:tr>
        <w:trPr/>
        <w:tc>
          <w:tcPr>
            <w:tcW w:w="160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Other debt obligations</w:t>
            </w:r>
          </w:p>
        </w:tc>
        <w:tc>
          <w:tcPr>
            <w:tcW w:w="146" w:type="dxa"/>
            <w:tcBorders/>
            <w:shd w:fill="CCEEFF" w:val="clear"/>
            <w:vAlign w:val="bottom"/>
          </w:tcPr>
          <w:p>
            <w:pPr>
              <w:pStyle w:val="TableContents"/>
              <w:spacing w:before="0" w:after="0"/>
              <w:ind w:left="0" w:right="0" w:hanging="0"/>
              <w:rPr/>
            </w:pPr>
            <w:r>
              <w:rPr/>
              <w:t> </w:t>
            </w:r>
          </w:p>
        </w:tc>
        <w:tc>
          <w:tcPr>
            <w:tcW w:w="94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88.8</w:t>
            </w:r>
          </w:p>
        </w:tc>
        <w:tc>
          <w:tcPr>
            <w:tcW w:w="109" w:type="dxa"/>
            <w:tcBorders/>
            <w:shd w:fill="CCEEFF" w:val="clear"/>
            <w:vAlign w:val="bottom"/>
          </w:tcPr>
          <w:p>
            <w:pPr>
              <w:pStyle w:val="TableContents"/>
              <w:spacing w:before="0" w:after="0"/>
              <w:ind w:left="0" w:right="0" w:hanging="0"/>
              <w:rPr/>
            </w:pPr>
            <w:r>
              <w:rPr/>
              <w:t> </w:t>
            </w:r>
          </w:p>
        </w:tc>
        <w:tc>
          <w:tcPr>
            <w:tcW w:w="66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0.1</w:t>
            </w:r>
          </w:p>
        </w:tc>
        <w:tc>
          <w:tcPr>
            <w:tcW w:w="178" w:type="dxa"/>
            <w:tcBorders/>
            <w:shd w:fill="CCEEFF" w:val="clear"/>
            <w:vAlign w:val="bottom"/>
          </w:tcPr>
          <w:p>
            <w:pPr>
              <w:pStyle w:val="TableContents"/>
              <w:spacing w:before="0" w:after="0"/>
              <w:ind w:left="0" w:right="0" w:hanging="0"/>
              <w:rPr/>
            </w:pPr>
            <w:r>
              <w:rPr/>
              <w:t> </w:t>
            </w:r>
          </w:p>
        </w:tc>
        <w:tc>
          <w:tcPr>
            <w:tcW w:w="105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(0.2</w:t>
            </w:r>
          </w:p>
        </w:tc>
        <w:tc>
          <w:tcPr>
            <w:tcW w:w="158"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80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(30.3</w:t>
            </w:r>
          </w:p>
        </w:tc>
        <w:tc>
          <w:tcPr>
            <w:tcW w:w="158"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72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9.0</w:t>
            </w:r>
          </w:p>
        </w:tc>
        <w:tc>
          <w:tcPr>
            <w:tcW w:w="153" w:type="dxa"/>
            <w:tcBorders/>
            <w:shd w:fill="CCEEFF" w:val="clear"/>
            <w:vAlign w:val="bottom"/>
          </w:tcPr>
          <w:p>
            <w:pPr>
              <w:pStyle w:val="TableContents"/>
              <w:spacing w:before="0" w:after="0"/>
              <w:ind w:left="0" w:right="0" w:hanging="0"/>
              <w:rPr/>
            </w:pPr>
            <w:r>
              <w:rPr/>
              <w:t> </w:t>
            </w:r>
          </w:p>
        </w:tc>
        <w:tc>
          <w:tcPr>
            <w:tcW w:w="72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(39.0</w:t>
            </w:r>
          </w:p>
        </w:tc>
        <w:tc>
          <w:tcPr>
            <w:tcW w:w="158"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00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28.4</w:t>
            </w:r>
          </w:p>
        </w:tc>
        <w:tc>
          <w:tcPr>
            <w:tcW w:w="150" w:type="dxa"/>
            <w:tcBorders/>
            <w:shd w:fill="CCEEFF" w:val="clear"/>
            <w:vAlign w:val="bottom"/>
          </w:tcPr>
          <w:p>
            <w:pPr>
              <w:pStyle w:val="TableContents"/>
              <w:spacing w:before="0" w:after="0"/>
              <w:ind w:left="0" w:right="0" w:hanging="0"/>
              <w:rPr/>
            </w:pPr>
            <w:r>
              <w:rPr/>
              <w:t> </w:t>
            </w:r>
          </w:p>
        </w:tc>
        <w:tc>
          <w:tcPr>
            <w:tcW w:w="93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0.1</w:t>
            </w:r>
          </w:p>
        </w:tc>
        <w:tc>
          <w:tcPr>
            <w:tcW w:w="117" w:type="dxa"/>
            <w:tcBorders/>
            <w:shd w:fill="CCEEFF" w:val="clear"/>
            <w:vAlign w:val="bottom"/>
          </w:tcPr>
          <w:p>
            <w:pPr>
              <w:pStyle w:val="TableContents"/>
              <w:spacing w:before="0" w:after="0"/>
              <w:ind w:left="0" w:right="0" w:hanging="0"/>
              <w:rPr/>
            </w:pPr>
            <w:r>
              <w:rPr/>
              <w:t> </w:t>
            </w:r>
          </w:p>
        </w:tc>
      </w:tr>
      <w:tr>
        <w:trPr/>
        <w:tc>
          <w:tcPr>
            <w:tcW w:w="1609"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Total fixed maturities, available-for-sale</w:t>
            </w:r>
          </w:p>
        </w:tc>
        <w:tc>
          <w:tcPr>
            <w:tcW w:w="146" w:type="dxa"/>
            <w:tcBorders/>
            <w:shd w:fill="auto" w:val="clear"/>
            <w:vAlign w:val="bottom"/>
          </w:tcPr>
          <w:p>
            <w:pPr>
              <w:pStyle w:val="TableContents"/>
              <w:spacing w:before="0" w:after="0"/>
              <w:ind w:left="0" w:right="0" w:hanging="0"/>
              <w:rPr/>
            </w:pPr>
            <w:r>
              <w:rPr/>
              <w:t> </w:t>
            </w:r>
          </w:p>
        </w:tc>
        <w:tc>
          <w:tcPr>
            <w:tcW w:w="941"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790.9</w:t>
            </w:r>
          </w:p>
        </w:tc>
        <w:tc>
          <w:tcPr>
            <w:tcW w:w="109" w:type="dxa"/>
            <w:tcBorders/>
            <w:shd w:fill="auto" w:val="clear"/>
            <w:vAlign w:val="bottom"/>
          </w:tcPr>
          <w:p>
            <w:pPr>
              <w:pStyle w:val="TableContents"/>
              <w:spacing w:before="0" w:after="0"/>
              <w:ind w:left="0" w:right="0" w:hanging="0"/>
              <w:rPr/>
            </w:pPr>
            <w:r>
              <w:rPr/>
              <w:t> </w:t>
            </w:r>
          </w:p>
        </w:tc>
        <w:tc>
          <w:tcPr>
            <w:tcW w:w="667"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(30.7</w:t>
            </w:r>
          </w:p>
        </w:tc>
        <w:tc>
          <w:tcPr>
            <w:tcW w:w="178"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051"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1.7</w:t>
            </w:r>
          </w:p>
        </w:tc>
        <w:tc>
          <w:tcPr>
            <w:tcW w:w="158" w:type="dxa"/>
            <w:tcBorders/>
            <w:shd w:fill="auto" w:val="clear"/>
            <w:vAlign w:val="bottom"/>
          </w:tcPr>
          <w:p>
            <w:pPr>
              <w:pStyle w:val="TableContents"/>
              <w:spacing w:before="0" w:after="0"/>
              <w:ind w:left="0" w:right="0" w:hanging="0"/>
              <w:rPr/>
            </w:pPr>
            <w:r>
              <w:rPr/>
              <w:t> </w:t>
            </w:r>
          </w:p>
        </w:tc>
        <w:tc>
          <w:tcPr>
            <w:tcW w:w="804"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(86.5</w:t>
            </w:r>
          </w:p>
        </w:tc>
        <w:tc>
          <w:tcPr>
            <w:tcW w:w="158"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729"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64.9</w:t>
            </w:r>
          </w:p>
        </w:tc>
        <w:tc>
          <w:tcPr>
            <w:tcW w:w="153" w:type="dxa"/>
            <w:tcBorders/>
            <w:shd w:fill="auto" w:val="clear"/>
            <w:vAlign w:val="bottom"/>
          </w:tcPr>
          <w:p>
            <w:pPr>
              <w:pStyle w:val="TableContents"/>
              <w:spacing w:before="0" w:after="0"/>
              <w:ind w:left="0" w:right="0" w:hanging="0"/>
              <w:rPr/>
            </w:pPr>
            <w:r>
              <w:rPr/>
              <w:t> </w:t>
            </w:r>
          </w:p>
        </w:tc>
        <w:tc>
          <w:tcPr>
            <w:tcW w:w="729"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(331.4</w:t>
            </w:r>
          </w:p>
        </w:tc>
        <w:tc>
          <w:tcPr>
            <w:tcW w:w="158"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001"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408.9</w:t>
            </w:r>
          </w:p>
        </w:tc>
        <w:tc>
          <w:tcPr>
            <w:tcW w:w="150" w:type="dxa"/>
            <w:tcBorders/>
            <w:shd w:fill="auto" w:val="clear"/>
            <w:vAlign w:val="bottom"/>
          </w:tcPr>
          <w:p>
            <w:pPr>
              <w:pStyle w:val="TableContents"/>
              <w:spacing w:before="0" w:after="0"/>
              <w:ind w:left="0" w:right="0" w:hanging="0"/>
              <w:rPr/>
            </w:pPr>
            <w:r>
              <w:rPr/>
              <w:t> </w:t>
            </w:r>
          </w:p>
        </w:tc>
        <w:tc>
          <w:tcPr>
            <w:tcW w:w="938"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(11.6</w:t>
            </w:r>
          </w:p>
        </w:tc>
        <w:tc>
          <w:tcPr>
            <w:tcW w:w="117"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r>
      <w:tr>
        <w:trPr/>
        <w:tc>
          <w:tcPr>
            <w:tcW w:w="160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Fixed maturities, trading</w:t>
            </w:r>
          </w:p>
        </w:tc>
        <w:tc>
          <w:tcPr>
            <w:tcW w:w="146" w:type="dxa"/>
            <w:tcBorders/>
            <w:shd w:fill="CCEEFF" w:val="clear"/>
            <w:vAlign w:val="bottom"/>
          </w:tcPr>
          <w:p>
            <w:pPr>
              <w:pStyle w:val="TableContents"/>
              <w:spacing w:before="0" w:after="0"/>
              <w:ind w:left="0" w:right="0" w:hanging="0"/>
              <w:rPr/>
            </w:pPr>
            <w:r>
              <w:rPr/>
              <w:t> </w:t>
            </w:r>
          </w:p>
        </w:tc>
        <w:tc>
          <w:tcPr>
            <w:tcW w:w="941"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269.1</w:t>
            </w:r>
          </w:p>
        </w:tc>
        <w:tc>
          <w:tcPr>
            <w:tcW w:w="109" w:type="dxa"/>
            <w:tcBorders/>
            <w:shd w:fill="CCEEFF" w:val="clear"/>
            <w:vAlign w:val="bottom"/>
          </w:tcPr>
          <w:p>
            <w:pPr>
              <w:pStyle w:val="TableContents"/>
              <w:spacing w:before="0" w:after="0"/>
              <w:ind w:left="0" w:right="0" w:hanging="0"/>
              <w:rPr/>
            </w:pPr>
            <w:r>
              <w:rPr/>
              <w:t> </w:t>
            </w:r>
          </w:p>
        </w:tc>
        <w:tc>
          <w:tcPr>
            <w:tcW w:w="667"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(23.5</w:t>
            </w:r>
          </w:p>
        </w:tc>
        <w:tc>
          <w:tcPr>
            <w:tcW w:w="178"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051"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58" w:type="dxa"/>
            <w:tcBorders/>
            <w:shd w:fill="CCEEFF" w:val="clear"/>
            <w:vAlign w:val="bottom"/>
          </w:tcPr>
          <w:p>
            <w:pPr>
              <w:pStyle w:val="TableContents"/>
              <w:spacing w:before="0" w:after="0"/>
              <w:ind w:left="0" w:right="0" w:hanging="0"/>
              <w:rPr/>
            </w:pPr>
            <w:r>
              <w:rPr/>
              <w:t> </w:t>
            </w:r>
          </w:p>
        </w:tc>
        <w:tc>
          <w:tcPr>
            <w:tcW w:w="804"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(24.0</w:t>
            </w:r>
          </w:p>
        </w:tc>
        <w:tc>
          <w:tcPr>
            <w:tcW w:w="158"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729"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20.5</w:t>
            </w:r>
          </w:p>
        </w:tc>
        <w:tc>
          <w:tcPr>
            <w:tcW w:w="153" w:type="dxa"/>
            <w:tcBorders/>
            <w:shd w:fill="CCEEFF" w:val="clear"/>
            <w:vAlign w:val="bottom"/>
          </w:tcPr>
          <w:p>
            <w:pPr>
              <w:pStyle w:val="TableContents"/>
              <w:spacing w:before="0" w:after="0"/>
              <w:ind w:left="0" w:right="0" w:hanging="0"/>
              <w:rPr/>
            </w:pPr>
            <w:r>
              <w:rPr/>
              <w:t> </w:t>
            </w:r>
          </w:p>
        </w:tc>
        <w:tc>
          <w:tcPr>
            <w:tcW w:w="729"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(25.0</w:t>
            </w:r>
          </w:p>
        </w:tc>
        <w:tc>
          <w:tcPr>
            <w:tcW w:w="158"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001"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217.1</w:t>
            </w:r>
          </w:p>
        </w:tc>
        <w:tc>
          <w:tcPr>
            <w:tcW w:w="150" w:type="dxa"/>
            <w:tcBorders/>
            <w:shd w:fill="CCEEFF" w:val="clear"/>
            <w:vAlign w:val="bottom"/>
          </w:tcPr>
          <w:p>
            <w:pPr>
              <w:pStyle w:val="TableContents"/>
              <w:spacing w:before="0" w:after="0"/>
              <w:ind w:left="0" w:right="0" w:hanging="0"/>
              <w:rPr/>
            </w:pPr>
            <w:r>
              <w:rPr/>
              <w:t> </w:t>
            </w:r>
          </w:p>
        </w:tc>
        <w:tc>
          <w:tcPr>
            <w:tcW w:w="938"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(22.6</w:t>
            </w:r>
          </w:p>
        </w:tc>
        <w:tc>
          <w:tcPr>
            <w:tcW w:w="117"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r>
      <w:tr>
        <w:trPr/>
        <w:tc>
          <w:tcPr>
            <w:tcW w:w="1609"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Equity securities, available-for-sale</w:t>
            </w:r>
          </w:p>
        </w:tc>
        <w:tc>
          <w:tcPr>
            <w:tcW w:w="146" w:type="dxa"/>
            <w:tcBorders/>
            <w:shd w:fill="auto" w:val="clear"/>
            <w:vAlign w:val="bottom"/>
          </w:tcPr>
          <w:p>
            <w:pPr>
              <w:pStyle w:val="TableContents"/>
              <w:spacing w:before="0" w:after="0"/>
              <w:ind w:left="0" w:right="0" w:hanging="0"/>
              <w:rPr/>
            </w:pPr>
            <w:r>
              <w:rPr/>
              <w:t> </w:t>
            </w:r>
          </w:p>
        </w:tc>
        <w:tc>
          <w:tcPr>
            <w:tcW w:w="941"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43.2</w:t>
            </w:r>
          </w:p>
        </w:tc>
        <w:tc>
          <w:tcPr>
            <w:tcW w:w="109" w:type="dxa"/>
            <w:tcBorders/>
            <w:shd w:fill="auto" w:val="clear"/>
            <w:vAlign w:val="bottom"/>
          </w:tcPr>
          <w:p>
            <w:pPr>
              <w:pStyle w:val="TableContents"/>
              <w:spacing w:before="0" w:after="0"/>
              <w:ind w:left="0" w:right="0" w:hanging="0"/>
              <w:rPr/>
            </w:pPr>
            <w:r>
              <w:rPr/>
              <w:t> </w:t>
            </w:r>
          </w:p>
        </w:tc>
        <w:tc>
          <w:tcPr>
            <w:tcW w:w="667"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(4.5</w:t>
            </w:r>
          </w:p>
        </w:tc>
        <w:tc>
          <w:tcPr>
            <w:tcW w:w="178"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051"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11.1</w:t>
            </w:r>
          </w:p>
        </w:tc>
        <w:tc>
          <w:tcPr>
            <w:tcW w:w="158" w:type="dxa"/>
            <w:tcBorders/>
            <w:shd w:fill="auto" w:val="clear"/>
            <w:vAlign w:val="bottom"/>
          </w:tcPr>
          <w:p>
            <w:pPr>
              <w:pStyle w:val="TableContents"/>
              <w:spacing w:before="0" w:after="0"/>
              <w:ind w:left="0" w:right="0" w:hanging="0"/>
              <w:rPr/>
            </w:pPr>
            <w:r>
              <w:rPr/>
              <w:t> </w:t>
            </w:r>
          </w:p>
        </w:tc>
        <w:tc>
          <w:tcPr>
            <w:tcW w:w="804"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(27.6</w:t>
            </w:r>
          </w:p>
        </w:tc>
        <w:tc>
          <w:tcPr>
            <w:tcW w:w="158"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729"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53" w:type="dxa"/>
            <w:tcBorders/>
            <w:shd w:fill="auto" w:val="clear"/>
            <w:vAlign w:val="bottom"/>
          </w:tcPr>
          <w:p>
            <w:pPr>
              <w:pStyle w:val="TableContents"/>
              <w:spacing w:before="0" w:after="0"/>
              <w:ind w:left="0" w:right="0" w:hanging="0"/>
              <w:rPr/>
            </w:pPr>
            <w:r>
              <w:rPr/>
              <w:t> </w:t>
            </w:r>
          </w:p>
        </w:tc>
        <w:tc>
          <w:tcPr>
            <w:tcW w:w="729"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(16.1</w:t>
            </w:r>
          </w:p>
        </w:tc>
        <w:tc>
          <w:tcPr>
            <w:tcW w:w="158"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001"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6.1</w:t>
            </w:r>
          </w:p>
        </w:tc>
        <w:tc>
          <w:tcPr>
            <w:tcW w:w="150" w:type="dxa"/>
            <w:tcBorders/>
            <w:shd w:fill="auto" w:val="clear"/>
            <w:vAlign w:val="bottom"/>
          </w:tcPr>
          <w:p>
            <w:pPr>
              <w:pStyle w:val="TableContents"/>
              <w:spacing w:before="0" w:after="0"/>
              <w:ind w:left="0" w:right="0" w:hanging="0"/>
              <w:rPr/>
            </w:pPr>
            <w:r>
              <w:rPr/>
              <w:t> </w:t>
            </w:r>
          </w:p>
        </w:tc>
        <w:tc>
          <w:tcPr>
            <w:tcW w:w="938"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17" w:type="dxa"/>
            <w:tcBorders/>
            <w:shd w:fill="auto" w:val="clear"/>
            <w:vAlign w:val="bottom"/>
          </w:tcPr>
          <w:p>
            <w:pPr>
              <w:pStyle w:val="TableContents"/>
              <w:spacing w:before="0" w:after="0"/>
              <w:ind w:left="0" w:right="0" w:hanging="0"/>
              <w:rPr/>
            </w:pPr>
            <w:r>
              <w:rPr/>
              <w:t> </w:t>
            </w:r>
          </w:p>
        </w:tc>
      </w:tr>
      <w:tr>
        <w:trPr/>
        <w:tc>
          <w:tcPr>
            <w:tcW w:w="160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Derivative assets</w:t>
            </w:r>
          </w:p>
        </w:tc>
        <w:tc>
          <w:tcPr>
            <w:tcW w:w="146" w:type="dxa"/>
            <w:tcBorders/>
            <w:shd w:fill="CCEEFF" w:val="clear"/>
            <w:vAlign w:val="bottom"/>
          </w:tcPr>
          <w:p>
            <w:pPr>
              <w:pStyle w:val="TableContents"/>
              <w:spacing w:before="0" w:after="0"/>
              <w:ind w:left="0" w:right="0" w:hanging="0"/>
              <w:rPr/>
            </w:pPr>
            <w:r>
              <w:rPr/>
              <w:t> </w:t>
            </w:r>
          </w:p>
        </w:tc>
        <w:tc>
          <w:tcPr>
            <w:tcW w:w="941"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33.3</w:t>
            </w:r>
          </w:p>
        </w:tc>
        <w:tc>
          <w:tcPr>
            <w:tcW w:w="109" w:type="dxa"/>
            <w:tcBorders/>
            <w:shd w:fill="CCEEFF" w:val="clear"/>
            <w:vAlign w:val="bottom"/>
          </w:tcPr>
          <w:p>
            <w:pPr>
              <w:pStyle w:val="TableContents"/>
              <w:spacing w:before="0" w:after="0"/>
              <w:ind w:left="0" w:right="0" w:hanging="0"/>
              <w:rPr/>
            </w:pPr>
            <w:r>
              <w:rPr/>
              <w:t> </w:t>
            </w:r>
          </w:p>
        </w:tc>
        <w:tc>
          <w:tcPr>
            <w:tcW w:w="667"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38.6</w:t>
            </w:r>
          </w:p>
        </w:tc>
        <w:tc>
          <w:tcPr>
            <w:tcW w:w="178" w:type="dxa"/>
            <w:tcBorders/>
            <w:shd w:fill="CCEEFF" w:val="clear"/>
            <w:vAlign w:val="bottom"/>
          </w:tcPr>
          <w:p>
            <w:pPr>
              <w:pStyle w:val="TableContents"/>
              <w:spacing w:before="0" w:after="0"/>
              <w:ind w:left="0" w:right="0" w:hanging="0"/>
              <w:rPr/>
            </w:pPr>
            <w:r>
              <w:rPr/>
              <w:t> </w:t>
            </w:r>
          </w:p>
        </w:tc>
        <w:tc>
          <w:tcPr>
            <w:tcW w:w="1051"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(0.1</w:t>
            </w:r>
          </w:p>
        </w:tc>
        <w:tc>
          <w:tcPr>
            <w:tcW w:w="158"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804"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(5.7</w:t>
            </w:r>
          </w:p>
        </w:tc>
        <w:tc>
          <w:tcPr>
            <w:tcW w:w="158"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729"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53" w:type="dxa"/>
            <w:tcBorders/>
            <w:shd w:fill="CCEEFF" w:val="clear"/>
            <w:vAlign w:val="bottom"/>
          </w:tcPr>
          <w:p>
            <w:pPr>
              <w:pStyle w:val="TableContents"/>
              <w:spacing w:before="0" w:after="0"/>
              <w:ind w:left="0" w:right="0" w:hanging="0"/>
              <w:rPr/>
            </w:pPr>
            <w:r>
              <w:rPr/>
              <w:t> </w:t>
            </w:r>
          </w:p>
        </w:tc>
        <w:tc>
          <w:tcPr>
            <w:tcW w:w="729"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58" w:type="dxa"/>
            <w:tcBorders/>
            <w:shd w:fill="CCEEFF" w:val="clear"/>
            <w:vAlign w:val="bottom"/>
          </w:tcPr>
          <w:p>
            <w:pPr>
              <w:pStyle w:val="TableContents"/>
              <w:spacing w:before="0" w:after="0"/>
              <w:ind w:left="0" w:right="0" w:hanging="0"/>
              <w:rPr/>
            </w:pPr>
            <w:r>
              <w:rPr/>
              <w:t> </w:t>
            </w:r>
          </w:p>
        </w:tc>
        <w:tc>
          <w:tcPr>
            <w:tcW w:w="1001"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66.1</w:t>
            </w:r>
          </w:p>
        </w:tc>
        <w:tc>
          <w:tcPr>
            <w:tcW w:w="150" w:type="dxa"/>
            <w:tcBorders/>
            <w:shd w:fill="CCEEFF" w:val="clear"/>
            <w:vAlign w:val="bottom"/>
          </w:tcPr>
          <w:p>
            <w:pPr>
              <w:pStyle w:val="TableContents"/>
              <w:spacing w:before="0" w:after="0"/>
              <w:ind w:left="0" w:right="0" w:hanging="0"/>
              <w:rPr/>
            </w:pPr>
            <w:r>
              <w:rPr/>
              <w:t> </w:t>
            </w:r>
          </w:p>
        </w:tc>
        <w:tc>
          <w:tcPr>
            <w:tcW w:w="938"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33.3</w:t>
            </w:r>
          </w:p>
        </w:tc>
        <w:tc>
          <w:tcPr>
            <w:tcW w:w="117" w:type="dxa"/>
            <w:tcBorders/>
            <w:shd w:fill="CCEEFF" w:val="clear"/>
            <w:vAlign w:val="bottom"/>
          </w:tcPr>
          <w:p>
            <w:pPr>
              <w:pStyle w:val="TableContents"/>
              <w:spacing w:before="0" w:after="0"/>
              <w:ind w:left="0" w:right="0" w:hanging="0"/>
              <w:rPr/>
            </w:pPr>
            <w:r>
              <w:rPr/>
              <w:t> </w:t>
            </w:r>
          </w:p>
        </w:tc>
      </w:tr>
      <w:tr>
        <w:trPr/>
        <w:tc>
          <w:tcPr>
            <w:tcW w:w="1609"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Other investments</w:t>
            </w:r>
          </w:p>
        </w:tc>
        <w:tc>
          <w:tcPr>
            <w:tcW w:w="146" w:type="dxa"/>
            <w:tcBorders/>
            <w:shd w:fill="auto" w:val="clear"/>
            <w:vAlign w:val="bottom"/>
          </w:tcPr>
          <w:p>
            <w:pPr>
              <w:pStyle w:val="TableContents"/>
              <w:spacing w:before="0" w:after="0"/>
              <w:ind w:left="0" w:right="0" w:hanging="0"/>
              <w:rPr/>
            </w:pPr>
            <w:r>
              <w:rPr/>
              <w:t> </w:t>
            </w:r>
          </w:p>
        </w:tc>
        <w:tc>
          <w:tcPr>
            <w:tcW w:w="941"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128.3</w:t>
            </w:r>
          </w:p>
        </w:tc>
        <w:tc>
          <w:tcPr>
            <w:tcW w:w="109" w:type="dxa"/>
            <w:tcBorders/>
            <w:shd w:fill="auto" w:val="clear"/>
            <w:vAlign w:val="bottom"/>
          </w:tcPr>
          <w:p>
            <w:pPr>
              <w:pStyle w:val="TableContents"/>
              <w:spacing w:before="0" w:after="0"/>
              <w:ind w:left="0" w:right="0" w:hanging="0"/>
              <w:rPr/>
            </w:pPr>
            <w:r>
              <w:rPr/>
              <w:t> </w:t>
            </w:r>
          </w:p>
        </w:tc>
        <w:tc>
          <w:tcPr>
            <w:tcW w:w="667"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(1.5</w:t>
            </w:r>
          </w:p>
        </w:tc>
        <w:tc>
          <w:tcPr>
            <w:tcW w:w="178"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051"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58" w:type="dxa"/>
            <w:tcBorders/>
            <w:shd w:fill="auto" w:val="clear"/>
            <w:vAlign w:val="bottom"/>
          </w:tcPr>
          <w:p>
            <w:pPr>
              <w:pStyle w:val="TableContents"/>
              <w:spacing w:before="0" w:after="0"/>
              <w:ind w:left="0" w:right="0" w:hanging="0"/>
              <w:rPr/>
            </w:pPr>
            <w:r>
              <w:rPr/>
              <w:t> </w:t>
            </w:r>
          </w:p>
        </w:tc>
        <w:tc>
          <w:tcPr>
            <w:tcW w:w="804"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(22.3</w:t>
            </w:r>
          </w:p>
        </w:tc>
        <w:tc>
          <w:tcPr>
            <w:tcW w:w="158"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729"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53" w:type="dxa"/>
            <w:tcBorders/>
            <w:shd w:fill="auto" w:val="clear"/>
            <w:vAlign w:val="bottom"/>
          </w:tcPr>
          <w:p>
            <w:pPr>
              <w:pStyle w:val="TableContents"/>
              <w:spacing w:before="0" w:after="0"/>
              <w:ind w:left="0" w:right="0" w:hanging="0"/>
              <w:rPr/>
            </w:pPr>
            <w:r>
              <w:rPr/>
              <w:t> </w:t>
            </w:r>
          </w:p>
        </w:tc>
        <w:tc>
          <w:tcPr>
            <w:tcW w:w="729"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58" w:type="dxa"/>
            <w:tcBorders/>
            <w:shd w:fill="auto" w:val="clear"/>
            <w:vAlign w:val="bottom"/>
          </w:tcPr>
          <w:p>
            <w:pPr>
              <w:pStyle w:val="TableContents"/>
              <w:spacing w:before="0" w:after="0"/>
              <w:ind w:left="0" w:right="0" w:hanging="0"/>
              <w:rPr/>
            </w:pPr>
            <w:r>
              <w:rPr/>
              <w:t> </w:t>
            </w:r>
          </w:p>
        </w:tc>
        <w:tc>
          <w:tcPr>
            <w:tcW w:w="1001"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104.5</w:t>
            </w:r>
          </w:p>
        </w:tc>
        <w:tc>
          <w:tcPr>
            <w:tcW w:w="150" w:type="dxa"/>
            <w:tcBorders/>
            <w:shd w:fill="auto" w:val="clear"/>
            <w:vAlign w:val="bottom"/>
          </w:tcPr>
          <w:p>
            <w:pPr>
              <w:pStyle w:val="TableContents"/>
              <w:spacing w:before="0" w:after="0"/>
              <w:ind w:left="0" w:right="0" w:hanging="0"/>
              <w:rPr/>
            </w:pPr>
            <w:r>
              <w:rPr/>
              <w:t> </w:t>
            </w:r>
          </w:p>
        </w:tc>
        <w:tc>
          <w:tcPr>
            <w:tcW w:w="938"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(1.5</w:t>
            </w:r>
          </w:p>
        </w:tc>
        <w:tc>
          <w:tcPr>
            <w:tcW w:w="117"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r>
      <w:tr>
        <w:trPr/>
        <w:tc>
          <w:tcPr>
            <w:tcW w:w="160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Separate account assets (2)</w:t>
            </w:r>
          </w:p>
        </w:tc>
        <w:tc>
          <w:tcPr>
            <w:tcW w:w="146" w:type="dxa"/>
            <w:tcBorders/>
            <w:shd w:fill="CCEEFF" w:val="clear"/>
            <w:vAlign w:val="bottom"/>
          </w:tcPr>
          <w:p>
            <w:pPr>
              <w:pStyle w:val="TableContents"/>
              <w:spacing w:before="0" w:after="0"/>
              <w:ind w:left="0" w:right="0" w:hanging="0"/>
              <w:rPr/>
            </w:pPr>
            <w:r>
              <w:rPr/>
              <w:t> </w:t>
            </w:r>
          </w:p>
        </w:tc>
        <w:tc>
          <w:tcPr>
            <w:tcW w:w="941"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3,771.5</w:t>
            </w:r>
          </w:p>
        </w:tc>
        <w:tc>
          <w:tcPr>
            <w:tcW w:w="109" w:type="dxa"/>
            <w:tcBorders/>
            <w:shd w:fill="CCEEFF" w:val="clear"/>
            <w:vAlign w:val="bottom"/>
          </w:tcPr>
          <w:p>
            <w:pPr>
              <w:pStyle w:val="TableContents"/>
              <w:spacing w:before="0" w:after="0"/>
              <w:ind w:left="0" w:right="0" w:hanging="0"/>
              <w:rPr/>
            </w:pPr>
            <w:r>
              <w:rPr/>
              <w:t> </w:t>
            </w:r>
          </w:p>
        </w:tc>
        <w:tc>
          <w:tcPr>
            <w:tcW w:w="667"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335.7</w:t>
            </w:r>
          </w:p>
        </w:tc>
        <w:tc>
          <w:tcPr>
            <w:tcW w:w="178" w:type="dxa"/>
            <w:tcBorders/>
            <w:shd w:fill="CCEEFF" w:val="clear"/>
            <w:vAlign w:val="bottom"/>
          </w:tcPr>
          <w:p>
            <w:pPr>
              <w:pStyle w:val="TableContents"/>
              <w:spacing w:before="0" w:after="0"/>
              <w:ind w:left="0" w:right="0" w:hanging="0"/>
              <w:rPr/>
            </w:pPr>
            <w:r>
              <w:rPr/>
              <w:t> </w:t>
            </w:r>
          </w:p>
        </w:tc>
        <w:tc>
          <w:tcPr>
            <w:tcW w:w="1051"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(0.2</w:t>
            </w:r>
          </w:p>
        </w:tc>
        <w:tc>
          <w:tcPr>
            <w:tcW w:w="158"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804"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9.4</w:t>
            </w:r>
          </w:p>
        </w:tc>
        <w:tc>
          <w:tcPr>
            <w:tcW w:w="158" w:type="dxa"/>
            <w:tcBorders/>
            <w:shd w:fill="CCEEFF" w:val="clear"/>
            <w:vAlign w:val="bottom"/>
          </w:tcPr>
          <w:p>
            <w:pPr>
              <w:pStyle w:val="TableContents"/>
              <w:spacing w:before="0" w:after="0"/>
              <w:ind w:left="0" w:right="0" w:hanging="0"/>
              <w:rPr/>
            </w:pPr>
            <w:r>
              <w:rPr/>
              <w:t> </w:t>
            </w:r>
          </w:p>
        </w:tc>
        <w:tc>
          <w:tcPr>
            <w:tcW w:w="729"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13.5</w:t>
            </w:r>
          </w:p>
        </w:tc>
        <w:tc>
          <w:tcPr>
            <w:tcW w:w="153" w:type="dxa"/>
            <w:tcBorders/>
            <w:shd w:fill="CCEEFF" w:val="clear"/>
            <w:vAlign w:val="bottom"/>
          </w:tcPr>
          <w:p>
            <w:pPr>
              <w:pStyle w:val="TableContents"/>
              <w:spacing w:before="0" w:after="0"/>
              <w:ind w:left="0" w:right="0" w:hanging="0"/>
              <w:rPr/>
            </w:pPr>
            <w:r>
              <w:rPr/>
              <w:t> </w:t>
            </w:r>
          </w:p>
        </w:tc>
        <w:tc>
          <w:tcPr>
            <w:tcW w:w="729"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(72.9</w:t>
            </w:r>
          </w:p>
        </w:tc>
        <w:tc>
          <w:tcPr>
            <w:tcW w:w="158"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001"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4,057.0</w:t>
            </w:r>
          </w:p>
        </w:tc>
        <w:tc>
          <w:tcPr>
            <w:tcW w:w="150" w:type="dxa"/>
            <w:tcBorders/>
            <w:shd w:fill="CCEEFF" w:val="clear"/>
            <w:vAlign w:val="bottom"/>
          </w:tcPr>
          <w:p>
            <w:pPr>
              <w:pStyle w:val="TableContents"/>
              <w:spacing w:before="0" w:after="0"/>
              <w:ind w:left="0" w:right="0" w:hanging="0"/>
              <w:rPr/>
            </w:pPr>
            <w:r>
              <w:rPr/>
              <w:t> </w:t>
            </w:r>
          </w:p>
        </w:tc>
        <w:tc>
          <w:tcPr>
            <w:tcW w:w="938"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338.9</w:t>
            </w:r>
          </w:p>
        </w:tc>
        <w:tc>
          <w:tcPr>
            <w:tcW w:w="117" w:type="dxa"/>
            <w:tcBorders/>
            <w:shd w:fill="CCEEFF" w:val="clear"/>
            <w:vAlign w:val="bottom"/>
          </w:tcPr>
          <w:p>
            <w:pPr>
              <w:pStyle w:val="TableContents"/>
              <w:spacing w:before="0" w:after="0"/>
              <w:ind w:left="0" w:right="0" w:hanging="0"/>
              <w:rPr/>
            </w:pPr>
            <w:r>
              <w:rPr/>
              <w:t> </w:t>
            </w:r>
          </w:p>
        </w:tc>
      </w:tr>
      <w:tr>
        <w:trPr/>
        <w:tc>
          <w:tcPr>
            <w:tcW w:w="1609" w:type="dxa"/>
            <w:tcBorders/>
            <w:shd w:fill="auto" w:val="clear"/>
            <w:vAlign w:val="bottom"/>
          </w:tcPr>
          <w:p>
            <w:pPr>
              <w:pStyle w:val="TableContents"/>
              <w:spacing w:before="0" w:after="0"/>
              <w:ind w:left="0" w:right="0" w:hanging="0"/>
              <w:rPr/>
            </w:pPr>
            <w:r>
              <w:rPr/>
              <w:t> </w:t>
            </w:r>
          </w:p>
        </w:tc>
        <w:tc>
          <w:tcPr>
            <w:tcW w:w="146" w:type="dxa"/>
            <w:tcBorders/>
            <w:shd w:fill="auto" w:val="clear"/>
            <w:vAlign w:val="bottom"/>
          </w:tcPr>
          <w:p>
            <w:pPr>
              <w:pStyle w:val="TableContents"/>
              <w:spacing w:before="0" w:after="0"/>
              <w:ind w:left="0" w:right="0" w:hanging="0"/>
              <w:rPr/>
            </w:pPr>
            <w:r>
              <w:rPr/>
              <w:t> </w:t>
            </w:r>
          </w:p>
        </w:tc>
        <w:tc>
          <w:tcPr>
            <w:tcW w:w="941" w:type="dxa"/>
            <w:gridSpan w:val="2"/>
            <w:tcBorders/>
            <w:shd w:fill="auto" w:val="clear"/>
            <w:vAlign w:val="bottom"/>
          </w:tcPr>
          <w:p>
            <w:pPr>
              <w:pStyle w:val="TableContents"/>
              <w:spacing w:before="0" w:after="0"/>
              <w:ind w:left="0" w:right="0" w:hanging="0"/>
              <w:jc w:val="right"/>
              <w:rPr/>
            </w:pPr>
            <w:r>
              <w:rPr/>
              <w:t> </w:t>
            </w:r>
          </w:p>
        </w:tc>
        <w:tc>
          <w:tcPr>
            <w:tcW w:w="109" w:type="dxa"/>
            <w:tcBorders/>
            <w:shd w:fill="auto" w:val="clear"/>
            <w:vAlign w:val="bottom"/>
          </w:tcPr>
          <w:p>
            <w:pPr>
              <w:pStyle w:val="TableContents"/>
              <w:spacing w:before="0" w:after="0"/>
              <w:ind w:left="0" w:right="0" w:hanging="0"/>
              <w:rPr/>
            </w:pPr>
            <w:r>
              <w:rPr/>
              <w:t> </w:t>
            </w:r>
          </w:p>
        </w:tc>
        <w:tc>
          <w:tcPr>
            <w:tcW w:w="667" w:type="dxa"/>
            <w:gridSpan w:val="2"/>
            <w:tcBorders/>
            <w:shd w:fill="auto" w:val="clear"/>
            <w:vAlign w:val="bottom"/>
          </w:tcPr>
          <w:p>
            <w:pPr>
              <w:pStyle w:val="TableContents"/>
              <w:spacing w:before="0" w:after="0"/>
              <w:ind w:left="0" w:right="0" w:hanging="0"/>
              <w:jc w:val="right"/>
              <w:rPr/>
            </w:pPr>
            <w:r>
              <w:rPr/>
              <w:t> </w:t>
            </w:r>
          </w:p>
        </w:tc>
        <w:tc>
          <w:tcPr>
            <w:tcW w:w="178" w:type="dxa"/>
            <w:tcBorders/>
            <w:shd w:fill="auto" w:val="clear"/>
            <w:vAlign w:val="bottom"/>
          </w:tcPr>
          <w:p>
            <w:pPr>
              <w:pStyle w:val="TableContents"/>
              <w:spacing w:before="0" w:after="0"/>
              <w:ind w:left="0" w:right="0" w:hanging="0"/>
              <w:rPr/>
            </w:pPr>
            <w:r>
              <w:rPr/>
              <w:t> </w:t>
            </w:r>
          </w:p>
        </w:tc>
        <w:tc>
          <w:tcPr>
            <w:tcW w:w="1051" w:type="dxa"/>
            <w:gridSpan w:val="2"/>
            <w:tcBorders/>
            <w:shd w:fill="auto" w:val="clear"/>
            <w:vAlign w:val="bottom"/>
          </w:tcPr>
          <w:p>
            <w:pPr>
              <w:pStyle w:val="TableContents"/>
              <w:spacing w:before="0" w:after="0"/>
              <w:ind w:left="0" w:right="0" w:hanging="0"/>
              <w:jc w:val="right"/>
              <w:rPr/>
            </w:pPr>
            <w:r>
              <w:rPr/>
              <w:t> </w:t>
            </w:r>
          </w:p>
        </w:tc>
        <w:tc>
          <w:tcPr>
            <w:tcW w:w="158" w:type="dxa"/>
            <w:tcBorders/>
            <w:shd w:fill="auto" w:val="clear"/>
            <w:vAlign w:val="bottom"/>
          </w:tcPr>
          <w:p>
            <w:pPr>
              <w:pStyle w:val="TableContents"/>
              <w:spacing w:before="0" w:after="0"/>
              <w:ind w:left="0" w:right="0" w:hanging="0"/>
              <w:rPr/>
            </w:pPr>
            <w:r>
              <w:rPr/>
              <w:t> </w:t>
            </w:r>
          </w:p>
        </w:tc>
        <w:tc>
          <w:tcPr>
            <w:tcW w:w="804" w:type="dxa"/>
            <w:gridSpan w:val="2"/>
            <w:tcBorders/>
            <w:shd w:fill="auto" w:val="clear"/>
            <w:vAlign w:val="bottom"/>
          </w:tcPr>
          <w:p>
            <w:pPr>
              <w:pStyle w:val="TableContents"/>
              <w:spacing w:before="0" w:after="0"/>
              <w:ind w:left="0" w:right="0" w:hanging="0"/>
              <w:jc w:val="right"/>
              <w:rPr/>
            </w:pPr>
            <w:r>
              <w:rPr/>
              <w:t> </w:t>
            </w:r>
          </w:p>
        </w:tc>
        <w:tc>
          <w:tcPr>
            <w:tcW w:w="158" w:type="dxa"/>
            <w:tcBorders/>
            <w:shd w:fill="auto" w:val="clear"/>
            <w:vAlign w:val="bottom"/>
          </w:tcPr>
          <w:p>
            <w:pPr>
              <w:pStyle w:val="TableContents"/>
              <w:spacing w:before="0" w:after="0"/>
              <w:ind w:left="0" w:right="0" w:hanging="0"/>
              <w:rPr/>
            </w:pPr>
            <w:r>
              <w:rPr/>
              <w:t> </w:t>
            </w:r>
          </w:p>
        </w:tc>
        <w:tc>
          <w:tcPr>
            <w:tcW w:w="729" w:type="dxa"/>
            <w:gridSpan w:val="2"/>
            <w:tcBorders/>
            <w:shd w:fill="auto" w:val="clear"/>
            <w:vAlign w:val="bottom"/>
          </w:tcPr>
          <w:p>
            <w:pPr>
              <w:pStyle w:val="TableContents"/>
              <w:spacing w:before="0" w:after="0"/>
              <w:ind w:left="0" w:right="0" w:hanging="0"/>
              <w:jc w:val="right"/>
              <w:rPr/>
            </w:pPr>
            <w:r>
              <w:rPr/>
              <w:t> </w:t>
            </w:r>
          </w:p>
        </w:tc>
        <w:tc>
          <w:tcPr>
            <w:tcW w:w="153" w:type="dxa"/>
            <w:tcBorders/>
            <w:shd w:fill="auto" w:val="clear"/>
            <w:vAlign w:val="bottom"/>
          </w:tcPr>
          <w:p>
            <w:pPr>
              <w:pStyle w:val="TableContents"/>
              <w:spacing w:before="0" w:after="0"/>
              <w:ind w:left="0" w:right="0" w:hanging="0"/>
              <w:rPr/>
            </w:pPr>
            <w:r>
              <w:rPr/>
              <w:t> </w:t>
            </w:r>
          </w:p>
        </w:tc>
        <w:tc>
          <w:tcPr>
            <w:tcW w:w="729" w:type="dxa"/>
            <w:gridSpan w:val="2"/>
            <w:tcBorders/>
            <w:shd w:fill="auto" w:val="clear"/>
            <w:vAlign w:val="bottom"/>
          </w:tcPr>
          <w:p>
            <w:pPr>
              <w:pStyle w:val="TableContents"/>
              <w:spacing w:before="0" w:after="0"/>
              <w:ind w:left="0" w:right="0" w:hanging="0"/>
              <w:jc w:val="right"/>
              <w:rPr/>
            </w:pPr>
            <w:r>
              <w:rPr/>
              <w:t> </w:t>
            </w:r>
          </w:p>
        </w:tc>
        <w:tc>
          <w:tcPr>
            <w:tcW w:w="158" w:type="dxa"/>
            <w:tcBorders/>
            <w:shd w:fill="auto" w:val="clear"/>
            <w:vAlign w:val="bottom"/>
          </w:tcPr>
          <w:p>
            <w:pPr>
              <w:pStyle w:val="TableContents"/>
              <w:spacing w:before="0" w:after="0"/>
              <w:ind w:left="0" w:right="0" w:hanging="0"/>
              <w:rPr/>
            </w:pPr>
            <w:r>
              <w:rPr/>
              <w:t> </w:t>
            </w:r>
          </w:p>
        </w:tc>
        <w:tc>
          <w:tcPr>
            <w:tcW w:w="1001" w:type="dxa"/>
            <w:gridSpan w:val="2"/>
            <w:tcBorders/>
            <w:shd w:fill="auto" w:val="clear"/>
            <w:vAlign w:val="bottom"/>
          </w:tcPr>
          <w:p>
            <w:pPr>
              <w:pStyle w:val="TableContents"/>
              <w:spacing w:before="0" w:after="0"/>
              <w:ind w:left="0" w:right="0" w:hanging="0"/>
              <w:jc w:val="right"/>
              <w:rPr/>
            </w:pPr>
            <w:r>
              <w:rPr/>
              <w:t> </w:t>
            </w:r>
          </w:p>
        </w:tc>
        <w:tc>
          <w:tcPr>
            <w:tcW w:w="150" w:type="dxa"/>
            <w:tcBorders/>
            <w:shd w:fill="auto" w:val="clear"/>
            <w:vAlign w:val="bottom"/>
          </w:tcPr>
          <w:p>
            <w:pPr>
              <w:pStyle w:val="TableContents"/>
              <w:spacing w:before="0" w:after="0"/>
              <w:ind w:left="0" w:right="0" w:hanging="0"/>
              <w:rPr/>
            </w:pPr>
            <w:r>
              <w:rPr/>
              <w:t> </w:t>
            </w:r>
          </w:p>
        </w:tc>
        <w:tc>
          <w:tcPr>
            <w:tcW w:w="938" w:type="dxa"/>
            <w:gridSpan w:val="2"/>
            <w:tcBorders/>
            <w:shd w:fill="auto" w:val="clear"/>
            <w:vAlign w:val="bottom"/>
          </w:tcPr>
          <w:p>
            <w:pPr>
              <w:pStyle w:val="TableContents"/>
              <w:spacing w:before="0" w:after="0"/>
              <w:ind w:left="0" w:right="0" w:hanging="0"/>
              <w:jc w:val="right"/>
              <w:rPr/>
            </w:pPr>
            <w:r>
              <w:rPr/>
              <w:t> </w:t>
            </w:r>
          </w:p>
        </w:tc>
        <w:tc>
          <w:tcPr>
            <w:tcW w:w="117" w:type="dxa"/>
            <w:tcBorders/>
            <w:shd w:fill="auto" w:val="clear"/>
            <w:vAlign w:val="bottom"/>
          </w:tcPr>
          <w:p>
            <w:pPr>
              <w:pStyle w:val="TableContents"/>
              <w:spacing w:before="0" w:after="0"/>
              <w:ind w:left="0" w:right="0" w:hanging="0"/>
              <w:rPr/>
            </w:pPr>
            <w:r>
              <w:rPr/>
              <w:t> </w:t>
            </w:r>
          </w:p>
        </w:tc>
      </w:tr>
      <w:tr>
        <w:trPr/>
        <w:tc>
          <w:tcPr>
            <w:tcW w:w="1609"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Liabilities</w:t>
            </w:r>
          </w:p>
        </w:tc>
        <w:tc>
          <w:tcPr>
            <w:tcW w:w="146" w:type="dxa"/>
            <w:tcBorders/>
            <w:shd w:fill="CCEEFF" w:val="clear"/>
            <w:vAlign w:val="bottom"/>
          </w:tcPr>
          <w:p>
            <w:pPr>
              <w:pStyle w:val="TableContents"/>
              <w:spacing w:before="0" w:after="0"/>
              <w:ind w:left="0" w:right="0" w:hanging="0"/>
              <w:rPr/>
            </w:pPr>
            <w:r>
              <w:rPr/>
              <w:t> </w:t>
            </w:r>
          </w:p>
        </w:tc>
        <w:tc>
          <w:tcPr>
            <w:tcW w:w="941" w:type="dxa"/>
            <w:gridSpan w:val="2"/>
            <w:tcBorders/>
            <w:shd w:fill="CCEEFF" w:val="clear"/>
            <w:vAlign w:val="bottom"/>
          </w:tcPr>
          <w:p>
            <w:pPr>
              <w:pStyle w:val="TableContents"/>
              <w:spacing w:before="0" w:after="0"/>
              <w:ind w:left="0" w:right="0" w:hanging="0"/>
              <w:jc w:val="right"/>
              <w:rPr/>
            </w:pPr>
            <w:r>
              <w:rPr/>
              <w:t> </w:t>
            </w:r>
          </w:p>
        </w:tc>
        <w:tc>
          <w:tcPr>
            <w:tcW w:w="109" w:type="dxa"/>
            <w:tcBorders/>
            <w:shd w:fill="CCEEFF" w:val="clear"/>
            <w:vAlign w:val="bottom"/>
          </w:tcPr>
          <w:p>
            <w:pPr>
              <w:pStyle w:val="TableContents"/>
              <w:spacing w:before="0" w:after="0"/>
              <w:ind w:left="0" w:right="0" w:hanging="0"/>
              <w:rPr/>
            </w:pPr>
            <w:r>
              <w:rPr/>
              <w:t> </w:t>
            </w:r>
          </w:p>
        </w:tc>
        <w:tc>
          <w:tcPr>
            <w:tcW w:w="667" w:type="dxa"/>
            <w:gridSpan w:val="2"/>
            <w:tcBorders/>
            <w:shd w:fill="CCEEFF" w:val="clear"/>
            <w:vAlign w:val="bottom"/>
          </w:tcPr>
          <w:p>
            <w:pPr>
              <w:pStyle w:val="TableContents"/>
              <w:spacing w:before="0" w:after="0"/>
              <w:ind w:left="0" w:right="0" w:hanging="0"/>
              <w:jc w:val="right"/>
              <w:rPr/>
            </w:pPr>
            <w:r>
              <w:rPr/>
              <w:t> </w:t>
            </w:r>
          </w:p>
        </w:tc>
        <w:tc>
          <w:tcPr>
            <w:tcW w:w="178" w:type="dxa"/>
            <w:tcBorders/>
            <w:shd w:fill="CCEEFF" w:val="clear"/>
            <w:vAlign w:val="bottom"/>
          </w:tcPr>
          <w:p>
            <w:pPr>
              <w:pStyle w:val="TableContents"/>
              <w:spacing w:before="0" w:after="0"/>
              <w:ind w:left="0" w:right="0" w:hanging="0"/>
              <w:rPr/>
            </w:pPr>
            <w:r>
              <w:rPr/>
              <w:t> </w:t>
            </w:r>
          </w:p>
        </w:tc>
        <w:tc>
          <w:tcPr>
            <w:tcW w:w="1051" w:type="dxa"/>
            <w:gridSpan w:val="2"/>
            <w:tcBorders/>
            <w:shd w:fill="CCEEFF" w:val="clear"/>
            <w:vAlign w:val="bottom"/>
          </w:tcPr>
          <w:p>
            <w:pPr>
              <w:pStyle w:val="TableContents"/>
              <w:spacing w:before="0" w:after="0"/>
              <w:ind w:left="0" w:right="0" w:hanging="0"/>
              <w:jc w:val="right"/>
              <w:rPr/>
            </w:pPr>
            <w:r>
              <w:rPr/>
              <w:t> </w:t>
            </w:r>
          </w:p>
        </w:tc>
        <w:tc>
          <w:tcPr>
            <w:tcW w:w="158" w:type="dxa"/>
            <w:tcBorders/>
            <w:shd w:fill="CCEEFF" w:val="clear"/>
            <w:vAlign w:val="bottom"/>
          </w:tcPr>
          <w:p>
            <w:pPr>
              <w:pStyle w:val="TableContents"/>
              <w:spacing w:before="0" w:after="0"/>
              <w:ind w:left="0" w:right="0" w:hanging="0"/>
              <w:rPr/>
            </w:pPr>
            <w:r>
              <w:rPr/>
              <w:t> </w:t>
            </w:r>
          </w:p>
        </w:tc>
        <w:tc>
          <w:tcPr>
            <w:tcW w:w="804" w:type="dxa"/>
            <w:gridSpan w:val="2"/>
            <w:tcBorders/>
            <w:shd w:fill="CCEEFF" w:val="clear"/>
            <w:vAlign w:val="bottom"/>
          </w:tcPr>
          <w:p>
            <w:pPr>
              <w:pStyle w:val="TableContents"/>
              <w:spacing w:before="0" w:after="0"/>
              <w:ind w:left="0" w:right="0" w:hanging="0"/>
              <w:jc w:val="right"/>
              <w:rPr/>
            </w:pPr>
            <w:r>
              <w:rPr/>
              <w:t> </w:t>
            </w:r>
          </w:p>
        </w:tc>
        <w:tc>
          <w:tcPr>
            <w:tcW w:w="158" w:type="dxa"/>
            <w:tcBorders/>
            <w:shd w:fill="CCEEFF" w:val="clear"/>
            <w:vAlign w:val="bottom"/>
          </w:tcPr>
          <w:p>
            <w:pPr>
              <w:pStyle w:val="TableContents"/>
              <w:spacing w:before="0" w:after="0"/>
              <w:ind w:left="0" w:right="0" w:hanging="0"/>
              <w:rPr/>
            </w:pPr>
            <w:r>
              <w:rPr/>
              <w:t> </w:t>
            </w:r>
          </w:p>
        </w:tc>
        <w:tc>
          <w:tcPr>
            <w:tcW w:w="729" w:type="dxa"/>
            <w:gridSpan w:val="2"/>
            <w:tcBorders/>
            <w:shd w:fill="CCEEFF" w:val="clear"/>
            <w:vAlign w:val="bottom"/>
          </w:tcPr>
          <w:p>
            <w:pPr>
              <w:pStyle w:val="TableContents"/>
              <w:spacing w:before="0" w:after="0"/>
              <w:ind w:left="0" w:right="0" w:hanging="0"/>
              <w:jc w:val="right"/>
              <w:rPr/>
            </w:pPr>
            <w:r>
              <w:rPr/>
              <w:t> </w:t>
            </w:r>
          </w:p>
        </w:tc>
        <w:tc>
          <w:tcPr>
            <w:tcW w:w="153" w:type="dxa"/>
            <w:tcBorders/>
            <w:shd w:fill="CCEEFF" w:val="clear"/>
            <w:vAlign w:val="bottom"/>
          </w:tcPr>
          <w:p>
            <w:pPr>
              <w:pStyle w:val="TableContents"/>
              <w:spacing w:before="0" w:after="0"/>
              <w:ind w:left="0" w:right="0" w:hanging="0"/>
              <w:rPr/>
            </w:pPr>
            <w:r>
              <w:rPr/>
              <w:t> </w:t>
            </w:r>
          </w:p>
        </w:tc>
        <w:tc>
          <w:tcPr>
            <w:tcW w:w="729" w:type="dxa"/>
            <w:gridSpan w:val="2"/>
            <w:tcBorders/>
            <w:shd w:fill="CCEEFF" w:val="clear"/>
            <w:vAlign w:val="bottom"/>
          </w:tcPr>
          <w:p>
            <w:pPr>
              <w:pStyle w:val="TableContents"/>
              <w:spacing w:before="0" w:after="0"/>
              <w:ind w:left="0" w:right="0" w:hanging="0"/>
              <w:jc w:val="right"/>
              <w:rPr/>
            </w:pPr>
            <w:r>
              <w:rPr/>
              <w:t> </w:t>
            </w:r>
          </w:p>
        </w:tc>
        <w:tc>
          <w:tcPr>
            <w:tcW w:w="158" w:type="dxa"/>
            <w:tcBorders/>
            <w:shd w:fill="CCEEFF" w:val="clear"/>
            <w:vAlign w:val="bottom"/>
          </w:tcPr>
          <w:p>
            <w:pPr>
              <w:pStyle w:val="TableContents"/>
              <w:spacing w:before="0" w:after="0"/>
              <w:ind w:left="0" w:right="0" w:hanging="0"/>
              <w:rPr/>
            </w:pPr>
            <w:r>
              <w:rPr/>
              <w:t> </w:t>
            </w:r>
          </w:p>
        </w:tc>
        <w:tc>
          <w:tcPr>
            <w:tcW w:w="1001" w:type="dxa"/>
            <w:gridSpan w:val="2"/>
            <w:tcBorders/>
            <w:shd w:fill="CCEEFF" w:val="clear"/>
            <w:vAlign w:val="bottom"/>
          </w:tcPr>
          <w:p>
            <w:pPr>
              <w:pStyle w:val="TableContents"/>
              <w:spacing w:before="0" w:after="0"/>
              <w:ind w:left="0" w:right="0" w:hanging="0"/>
              <w:jc w:val="right"/>
              <w:rPr/>
            </w:pPr>
            <w:r>
              <w:rPr/>
              <w:t> </w:t>
            </w:r>
          </w:p>
        </w:tc>
        <w:tc>
          <w:tcPr>
            <w:tcW w:w="150" w:type="dxa"/>
            <w:tcBorders/>
            <w:shd w:fill="CCEEFF" w:val="clear"/>
            <w:vAlign w:val="bottom"/>
          </w:tcPr>
          <w:p>
            <w:pPr>
              <w:pStyle w:val="TableContents"/>
              <w:spacing w:before="0" w:after="0"/>
              <w:ind w:left="0" w:right="0" w:hanging="0"/>
              <w:rPr/>
            </w:pPr>
            <w:r>
              <w:rPr/>
              <w:t> </w:t>
            </w:r>
          </w:p>
        </w:tc>
        <w:tc>
          <w:tcPr>
            <w:tcW w:w="938" w:type="dxa"/>
            <w:gridSpan w:val="2"/>
            <w:tcBorders/>
            <w:shd w:fill="CCEEFF" w:val="clear"/>
            <w:vAlign w:val="bottom"/>
          </w:tcPr>
          <w:p>
            <w:pPr>
              <w:pStyle w:val="TableContents"/>
              <w:spacing w:before="0" w:after="0"/>
              <w:ind w:left="0" w:right="0" w:hanging="0"/>
              <w:jc w:val="right"/>
              <w:rPr/>
            </w:pPr>
            <w:r>
              <w:rPr/>
              <w:t> </w:t>
            </w:r>
          </w:p>
        </w:tc>
        <w:tc>
          <w:tcPr>
            <w:tcW w:w="117" w:type="dxa"/>
            <w:tcBorders/>
            <w:shd w:fill="CCEEFF" w:val="clear"/>
            <w:vAlign w:val="bottom"/>
          </w:tcPr>
          <w:p>
            <w:pPr>
              <w:pStyle w:val="TableContents"/>
              <w:spacing w:before="0" w:after="0"/>
              <w:ind w:left="0" w:right="0" w:hanging="0"/>
              <w:rPr/>
            </w:pPr>
            <w:r>
              <w:rPr/>
              <w:t> </w:t>
            </w:r>
          </w:p>
        </w:tc>
      </w:tr>
      <w:tr>
        <w:trPr/>
        <w:tc>
          <w:tcPr>
            <w:tcW w:w="1609"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Investments-type insurance contracts</w:t>
            </w:r>
          </w:p>
        </w:tc>
        <w:tc>
          <w:tcPr>
            <w:tcW w:w="146" w:type="dxa"/>
            <w:tcBorders/>
            <w:shd w:fill="auto" w:val="clear"/>
            <w:vAlign w:val="bottom"/>
          </w:tcPr>
          <w:p>
            <w:pPr>
              <w:pStyle w:val="TableContents"/>
              <w:spacing w:before="0" w:after="0"/>
              <w:ind w:left="0" w:right="0" w:hanging="0"/>
              <w:rPr/>
            </w:pPr>
            <w:r>
              <w:rPr/>
              <w:t> </w:t>
            </w:r>
          </w:p>
        </w:tc>
        <w:tc>
          <w:tcPr>
            <w:tcW w:w="941"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(6.6</w:t>
            </w:r>
          </w:p>
        </w:tc>
        <w:tc>
          <w:tcPr>
            <w:tcW w:w="109"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667"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(178.4</w:t>
            </w:r>
          </w:p>
        </w:tc>
        <w:tc>
          <w:tcPr>
            <w:tcW w:w="178"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051"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58" w:type="dxa"/>
            <w:tcBorders/>
            <w:shd w:fill="auto" w:val="clear"/>
            <w:vAlign w:val="bottom"/>
          </w:tcPr>
          <w:p>
            <w:pPr>
              <w:pStyle w:val="TableContents"/>
              <w:spacing w:before="0" w:after="0"/>
              <w:ind w:left="0" w:right="0" w:hanging="0"/>
              <w:rPr/>
            </w:pPr>
            <w:r>
              <w:rPr/>
              <w:t> </w:t>
            </w:r>
          </w:p>
        </w:tc>
        <w:tc>
          <w:tcPr>
            <w:tcW w:w="804"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18.9</w:t>
            </w:r>
          </w:p>
        </w:tc>
        <w:tc>
          <w:tcPr>
            <w:tcW w:w="158" w:type="dxa"/>
            <w:tcBorders/>
            <w:shd w:fill="auto" w:val="clear"/>
            <w:vAlign w:val="bottom"/>
          </w:tcPr>
          <w:p>
            <w:pPr>
              <w:pStyle w:val="TableContents"/>
              <w:spacing w:before="0" w:after="0"/>
              <w:ind w:left="0" w:right="0" w:hanging="0"/>
              <w:rPr/>
            </w:pPr>
            <w:r>
              <w:rPr/>
              <w:t> </w:t>
            </w:r>
          </w:p>
        </w:tc>
        <w:tc>
          <w:tcPr>
            <w:tcW w:w="729"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53" w:type="dxa"/>
            <w:tcBorders/>
            <w:shd w:fill="auto" w:val="clear"/>
            <w:vAlign w:val="bottom"/>
          </w:tcPr>
          <w:p>
            <w:pPr>
              <w:pStyle w:val="TableContents"/>
              <w:spacing w:before="0" w:after="0"/>
              <w:ind w:left="0" w:right="0" w:hanging="0"/>
              <w:rPr/>
            </w:pPr>
            <w:r>
              <w:rPr/>
              <w:t> </w:t>
            </w:r>
          </w:p>
        </w:tc>
        <w:tc>
          <w:tcPr>
            <w:tcW w:w="729"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58" w:type="dxa"/>
            <w:tcBorders/>
            <w:shd w:fill="auto" w:val="clear"/>
            <w:vAlign w:val="bottom"/>
          </w:tcPr>
          <w:p>
            <w:pPr>
              <w:pStyle w:val="TableContents"/>
              <w:spacing w:before="0" w:after="0"/>
              <w:ind w:left="0" w:right="0" w:hanging="0"/>
              <w:rPr/>
            </w:pPr>
            <w:r>
              <w:rPr/>
              <w:t> </w:t>
            </w:r>
          </w:p>
        </w:tc>
        <w:tc>
          <w:tcPr>
            <w:tcW w:w="1001"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(166.1</w:t>
            </w:r>
          </w:p>
        </w:tc>
        <w:tc>
          <w:tcPr>
            <w:tcW w:w="150"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938"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(178.5</w:t>
            </w:r>
          </w:p>
        </w:tc>
        <w:tc>
          <w:tcPr>
            <w:tcW w:w="117"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r>
      <w:tr>
        <w:trPr/>
        <w:tc>
          <w:tcPr>
            <w:tcW w:w="160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Derivative liabilities</w:t>
            </w:r>
          </w:p>
        </w:tc>
        <w:tc>
          <w:tcPr>
            <w:tcW w:w="146" w:type="dxa"/>
            <w:tcBorders/>
            <w:shd w:fill="CCEEFF" w:val="clear"/>
            <w:vAlign w:val="bottom"/>
          </w:tcPr>
          <w:p>
            <w:pPr>
              <w:pStyle w:val="TableContents"/>
              <w:spacing w:before="0" w:after="0"/>
              <w:ind w:left="0" w:right="0" w:hanging="0"/>
              <w:rPr/>
            </w:pPr>
            <w:r>
              <w:rPr/>
              <w:t> </w:t>
            </w:r>
          </w:p>
        </w:tc>
        <w:tc>
          <w:tcPr>
            <w:tcW w:w="941"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(181.5</w:t>
            </w:r>
          </w:p>
        </w:tc>
        <w:tc>
          <w:tcPr>
            <w:tcW w:w="10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667"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(13.8</w:t>
            </w:r>
          </w:p>
        </w:tc>
        <w:tc>
          <w:tcPr>
            <w:tcW w:w="178"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051"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0.2</w:t>
            </w:r>
          </w:p>
        </w:tc>
        <w:tc>
          <w:tcPr>
            <w:tcW w:w="158" w:type="dxa"/>
            <w:tcBorders/>
            <w:shd w:fill="CCEEFF" w:val="clear"/>
            <w:vAlign w:val="bottom"/>
          </w:tcPr>
          <w:p>
            <w:pPr>
              <w:pStyle w:val="TableContents"/>
              <w:spacing w:before="0" w:after="0"/>
              <w:ind w:left="0" w:right="0" w:hanging="0"/>
              <w:rPr/>
            </w:pPr>
            <w:r>
              <w:rPr/>
              <w:t> </w:t>
            </w:r>
          </w:p>
        </w:tc>
        <w:tc>
          <w:tcPr>
            <w:tcW w:w="804"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(9.1</w:t>
            </w:r>
          </w:p>
        </w:tc>
        <w:tc>
          <w:tcPr>
            <w:tcW w:w="158"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729"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53" w:type="dxa"/>
            <w:tcBorders/>
            <w:shd w:fill="CCEEFF" w:val="clear"/>
            <w:vAlign w:val="bottom"/>
          </w:tcPr>
          <w:p>
            <w:pPr>
              <w:pStyle w:val="TableContents"/>
              <w:spacing w:before="0" w:after="0"/>
              <w:ind w:left="0" w:right="0" w:hanging="0"/>
              <w:rPr/>
            </w:pPr>
            <w:r>
              <w:rPr/>
              <w:t> </w:t>
            </w:r>
          </w:p>
        </w:tc>
        <w:tc>
          <w:tcPr>
            <w:tcW w:w="729"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58" w:type="dxa"/>
            <w:tcBorders/>
            <w:shd w:fill="CCEEFF" w:val="clear"/>
            <w:vAlign w:val="bottom"/>
          </w:tcPr>
          <w:p>
            <w:pPr>
              <w:pStyle w:val="TableContents"/>
              <w:spacing w:before="0" w:after="0"/>
              <w:ind w:left="0" w:right="0" w:hanging="0"/>
              <w:rPr/>
            </w:pPr>
            <w:r>
              <w:rPr/>
              <w:t> </w:t>
            </w:r>
          </w:p>
        </w:tc>
        <w:tc>
          <w:tcPr>
            <w:tcW w:w="1001"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(204.2</w:t>
            </w:r>
          </w:p>
        </w:tc>
        <w:tc>
          <w:tcPr>
            <w:tcW w:w="150"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938"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(14.5</w:t>
            </w:r>
          </w:p>
        </w:tc>
        <w:tc>
          <w:tcPr>
            <w:tcW w:w="117"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r>
      <w:tr>
        <w:trPr/>
        <w:tc>
          <w:tcPr>
            <w:tcW w:w="1609"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Other liabilities (3)</w:t>
            </w:r>
          </w:p>
        </w:tc>
        <w:tc>
          <w:tcPr>
            <w:tcW w:w="146" w:type="dxa"/>
            <w:tcBorders/>
            <w:shd w:fill="auto" w:val="clear"/>
            <w:vAlign w:val="bottom"/>
          </w:tcPr>
          <w:p>
            <w:pPr>
              <w:pStyle w:val="TableContents"/>
              <w:spacing w:before="0" w:after="0"/>
              <w:ind w:left="0" w:right="0" w:hanging="0"/>
              <w:rPr/>
            </w:pPr>
            <w:r>
              <w:rPr/>
              <w:t> </w:t>
            </w:r>
          </w:p>
        </w:tc>
        <w:tc>
          <w:tcPr>
            <w:tcW w:w="941"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(156.8</w:t>
            </w:r>
          </w:p>
        </w:tc>
        <w:tc>
          <w:tcPr>
            <w:tcW w:w="109"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667"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3.4</w:t>
            </w:r>
          </w:p>
        </w:tc>
        <w:tc>
          <w:tcPr>
            <w:tcW w:w="178" w:type="dxa"/>
            <w:tcBorders/>
            <w:shd w:fill="auto" w:val="clear"/>
            <w:vAlign w:val="bottom"/>
          </w:tcPr>
          <w:p>
            <w:pPr>
              <w:pStyle w:val="TableContents"/>
              <w:spacing w:before="0" w:after="0"/>
              <w:ind w:left="0" w:right="0" w:hanging="0"/>
              <w:rPr/>
            </w:pPr>
            <w:r>
              <w:rPr/>
              <w:t> </w:t>
            </w:r>
          </w:p>
        </w:tc>
        <w:tc>
          <w:tcPr>
            <w:tcW w:w="1051"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13.3</w:t>
            </w:r>
          </w:p>
        </w:tc>
        <w:tc>
          <w:tcPr>
            <w:tcW w:w="158" w:type="dxa"/>
            <w:tcBorders/>
            <w:shd w:fill="auto" w:val="clear"/>
            <w:vAlign w:val="bottom"/>
          </w:tcPr>
          <w:p>
            <w:pPr>
              <w:pStyle w:val="TableContents"/>
              <w:spacing w:before="0" w:after="0"/>
              <w:ind w:left="0" w:right="0" w:hanging="0"/>
              <w:rPr/>
            </w:pPr>
            <w:r>
              <w:rPr/>
              <w:t> </w:t>
            </w:r>
          </w:p>
        </w:tc>
        <w:tc>
          <w:tcPr>
            <w:tcW w:w="804"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(15.9</w:t>
            </w:r>
          </w:p>
        </w:tc>
        <w:tc>
          <w:tcPr>
            <w:tcW w:w="158"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729"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53" w:type="dxa"/>
            <w:tcBorders/>
            <w:shd w:fill="auto" w:val="clear"/>
            <w:vAlign w:val="bottom"/>
          </w:tcPr>
          <w:p>
            <w:pPr>
              <w:pStyle w:val="TableContents"/>
              <w:spacing w:before="0" w:after="0"/>
              <w:ind w:left="0" w:right="0" w:hanging="0"/>
              <w:rPr/>
            </w:pPr>
            <w:r>
              <w:rPr/>
              <w:t> </w:t>
            </w:r>
          </w:p>
        </w:tc>
        <w:tc>
          <w:tcPr>
            <w:tcW w:w="729"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58" w:type="dxa"/>
            <w:tcBorders/>
            <w:shd w:fill="auto" w:val="clear"/>
            <w:vAlign w:val="bottom"/>
          </w:tcPr>
          <w:p>
            <w:pPr>
              <w:pStyle w:val="TableContents"/>
              <w:spacing w:before="0" w:after="0"/>
              <w:ind w:left="0" w:right="0" w:hanging="0"/>
              <w:rPr/>
            </w:pPr>
            <w:r>
              <w:rPr/>
              <w:t> </w:t>
            </w:r>
          </w:p>
        </w:tc>
        <w:tc>
          <w:tcPr>
            <w:tcW w:w="1001"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(156.0</w:t>
            </w:r>
          </w:p>
        </w:tc>
        <w:tc>
          <w:tcPr>
            <w:tcW w:w="150"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938"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3.4</w:t>
            </w:r>
          </w:p>
        </w:tc>
        <w:tc>
          <w:tcPr>
            <w:tcW w:w="117" w:type="dxa"/>
            <w:tcBorders/>
            <w:shd w:fill="auto" w:val="clear"/>
            <w:vAlign w:val="bottom"/>
          </w:tcPr>
          <w:p>
            <w:pPr>
              <w:pStyle w:val="TableContents"/>
              <w:spacing w:before="0" w:after="0"/>
              <w:ind w:left="0" w:right="0" w:hanging="0"/>
              <w:rPr/>
            </w:pPr>
            <w:r>
              <w:rPr/>
              <w:t> </w:t>
            </w:r>
          </w:p>
        </w:tc>
      </w:tr>
      <w:tr>
        <w:trPr/>
        <w:tc>
          <w:tcPr>
            <w:tcW w:w="1609" w:type="dxa"/>
            <w:tcBorders/>
            <w:shd w:fill="auto" w:val="clear"/>
            <w:vAlign w:val="center"/>
          </w:tcPr>
          <w:p>
            <w:pPr>
              <w:pStyle w:val="TableContents"/>
              <w:spacing w:before="0" w:after="283"/>
              <w:rPr>
                <w:sz w:val="4"/>
                <w:szCs w:val="4"/>
              </w:rPr>
            </w:pPr>
            <w:r>
              <w:rPr>
                <w:sz w:val="4"/>
                <w:szCs w:val="4"/>
              </w:rPr>
            </w:r>
          </w:p>
        </w:tc>
        <w:tc>
          <w:tcPr>
            <w:tcW w:w="146" w:type="dxa"/>
            <w:tcBorders/>
            <w:shd w:fill="auto" w:val="clear"/>
            <w:vAlign w:val="center"/>
          </w:tcPr>
          <w:p>
            <w:pPr>
              <w:pStyle w:val="TableContents"/>
              <w:spacing w:before="0" w:after="283"/>
              <w:rPr>
                <w:sz w:val="4"/>
                <w:szCs w:val="4"/>
              </w:rPr>
            </w:pPr>
            <w:r>
              <w:rPr>
                <w:sz w:val="4"/>
                <w:szCs w:val="4"/>
              </w:rPr>
            </w:r>
          </w:p>
        </w:tc>
        <w:tc>
          <w:tcPr>
            <w:tcW w:w="202" w:type="dxa"/>
            <w:tcBorders/>
            <w:shd w:fill="auto" w:val="clear"/>
            <w:vAlign w:val="center"/>
          </w:tcPr>
          <w:p>
            <w:pPr>
              <w:pStyle w:val="TableContents"/>
              <w:spacing w:before="0" w:after="283"/>
              <w:rPr>
                <w:sz w:val="4"/>
                <w:szCs w:val="4"/>
              </w:rPr>
            </w:pPr>
            <w:r>
              <w:rPr>
                <w:sz w:val="4"/>
                <w:szCs w:val="4"/>
              </w:rPr>
            </w:r>
          </w:p>
        </w:tc>
        <w:tc>
          <w:tcPr>
            <w:tcW w:w="73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8" w:type="dxa"/>
            <w:tcBorders/>
            <w:shd w:fill="auto" w:val="clear"/>
            <w:vAlign w:val="center"/>
          </w:tcPr>
          <w:p>
            <w:pPr>
              <w:pStyle w:val="TableContents"/>
              <w:spacing w:before="0" w:after="283"/>
              <w:rPr>
                <w:sz w:val="4"/>
                <w:szCs w:val="4"/>
              </w:rPr>
            </w:pPr>
            <w:r>
              <w:rPr>
                <w:sz w:val="4"/>
                <w:szCs w:val="4"/>
              </w:rPr>
            </w:r>
          </w:p>
        </w:tc>
        <w:tc>
          <w:tcPr>
            <w:tcW w:w="449" w:type="dxa"/>
            <w:tcBorders/>
            <w:shd w:fill="auto" w:val="clear"/>
            <w:vAlign w:val="center"/>
          </w:tcPr>
          <w:p>
            <w:pPr>
              <w:pStyle w:val="TableContents"/>
              <w:spacing w:before="0" w:after="283"/>
              <w:rPr>
                <w:sz w:val="4"/>
                <w:szCs w:val="4"/>
              </w:rPr>
            </w:pPr>
            <w:r>
              <w:rPr>
                <w:sz w:val="4"/>
                <w:szCs w:val="4"/>
              </w:rPr>
            </w:r>
          </w:p>
        </w:tc>
        <w:tc>
          <w:tcPr>
            <w:tcW w:w="178" w:type="dxa"/>
            <w:tcBorders/>
            <w:shd w:fill="auto" w:val="clear"/>
            <w:vAlign w:val="center"/>
          </w:tcPr>
          <w:p>
            <w:pPr>
              <w:pStyle w:val="TableContents"/>
              <w:spacing w:before="0" w:after="283"/>
              <w:rPr>
                <w:sz w:val="4"/>
                <w:szCs w:val="4"/>
              </w:rPr>
            </w:pPr>
            <w:r>
              <w:rPr>
                <w:sz w:val="4"/>
                <w:szCs w:val="4"/>
              </w:rPr>
            </w:r>
          </w:p>
        </w:tc>
        <w:tc>
          <w:tcPr>
            <w:tcW w:w="285" w:type="dxa"/>
            <w:tcBorders/>
            <w:shd w:fill="auto" w:val="clear"/>
            <w:vAlign w:val="center"/>
          </w:tcPr>
          <w:p>
            <w:pPr>
              <w:pStyle w:val="TableContents"/>
              <w:spacing w:before="0" w:after="283"/>
              <w:rPr>
                <w:sz w:val="4"/>
                <w:szCs w:val="4"/>
              </w:rPr>
            </w:pPr>
            <w:r>
              <w:rPr>
                <w:sz w:val="4"/>
                <w:szCs w:val="4"/>
              </w:rPr>
            </w:r>
          </w:p>
        </w:tc>
        <w:tc>
          <w:tcPr>
            <w:tcW w:w="766" w:type="dxa"/>
            <w:tcBorders/>
            <w:shd w:fill="auto" w:val="clear"/>
            <w:vAlign w:val="center"/>
          </w:tcPr>
          <w:p>
            <w:pPr>
              <w:pStyle w:val="TableContents"/>
              <w:spacing w:before="0" w:after="283"/>
              <w:rPr>
                <w:sz w:val="4"/>
                <w:szCs w:val="4"/>
              </w:rPr>
            </w:pPr>
            <w:r>
              <w:rPr>
                <w:sz w:val="4"/>
                <w:szCs w:val="4"/>
              </w:rPr>
            </w:r>
          </w:p>
        </w:tc>
        <w:tc>
          <w:tcPr>
            <w:tcW w:w="158" w:type="dxa"/>
            <w:tcBorders/>
            <w:shd w:fill="auto" w:val="clear"/>
            <w:vAlign w:val="center"/>
          </w:tcPr>
          <w:p>
            <w:pPr>
              <w:pStyle w:val="TableContents"/>
              <w:spacing w:before="0" w:after="283"/>
              <w:rPr>
                <w:sz w:val="4"/>
                <w:szCs w:val="4"/>
              </w:rPr>
            </w:pPr>
            <w:r>
              <w:rPr>
                <w:sz w:val="4"/>
                <w:szCs w:val="4"/>
              </w:rPr>
            </w:r>
          </w:p>
        </w:tc>
        <w:tc>
          <w:tcPr>
            <w:tcW w:w="187" w:type="dxa"/>
            <w:tcBorders/>
            <w:shd w:fill="auto" w:val="clear"/>
            <w:vAlign w:val="center"/>
          </w:tcPr>
          <w:p>
            <w:pPr>
              <w:pStyle w:val="TableContents"/>
              <w:spacing w:before="0" w:after="283"/>
              <w:rPr>
                <w:sz w:val="4"/>
                <w:szCs w:val="4"/>
              </w:rPr>
            </w:pPr>
            <w:r>
              <w:rPr>
                <w:sz w:val="4"/>
                <w:szCs w:val="4"/>
              </w:rPr>
            </w:r>
          </w:p>
        </w:tc>
        <w:tc>
          <w:tcPr>
            <w:tcW w:w="617" w:type="dxa"/>
            <w:tcBorders/>
            <w:shd w:fill="auto" w:val="clear"/>
            <w:vAlign w:val="center"/>
          </w:tcPr>
          <w:p>
            <w:pPr>
              <w:pStyle w:val="TableContents"/>
              <w:spacing w:before="0" w:after="283"/>
              <w:rPr>
                <w:sz w:val="4"/>
                <w:szCs w:val="4"/>
              </w:rPr>
            </w:pPr>
            <w:r>
              <w:rPr>
                <w:sz w:val="4"/>
                <w:szCs w:val="4"/>
              </w:rPr>
            </w:r>
          </w:p>
        </w:tc>
        <w:tc>
          <w:tcPr>
            <w:tcW w:w="158" w:type="dxa"/>
            <w:tcBorders/>
            <w:shd w:fill="auto" w:val="clear"/>
            <w:vAlign w:val="center"/>
          </w:tcPr>
          <w:p>
            <w:pPr>
              <w:pStyle w:val="TableContents"/>
              <w:spacing w:before="0" w:after="283"/>
              <w:rPr>
                <w:sz w:val="4"/>
                <w:szCs w:val="4"/>
              </w:rPr>
            </w:pPr>
            <w:r>
              <w:rPr>
                <w:sz w:val="4"/>
                <w:szCs w:val="4"/>
              </w:rPr>
            </w:r>
          </w:p>
        </w:tc>
        <w:tc>
          <w:tcPr>
            <w:tcW w:w="232" w:type="dxa"/>
            <w:tcBorders/>
            <w:shd w:fill="auto" w:val="clear"/>
            <w:vAlign w:val="center"/>
          </w:tcPr>
          <w:p>
            <w:pPr>
              <w:pStyle w:val="TableContents"/>
              <w:spacing w:before="0" w:after="283"/>
              <w:rPr>
                <w:sz w:val="4"/>
                <w:szCs w:val="4"/>
              </w:rPr>
            </w:pPr>
            <w:r>
              <w:rPr>
                <w:sz w:val="4"/>
                <w:szCs w:val="4"/>
              </w:rPr>
            </w:r>
          </w:p>
        </w:tc>
        <w:tc>
          <w:tcPr>
            <w:tcW w:w="497" w:type="dxa"/>
            <w:tcBorders/>
            <w:shd w:fill="auto" w:val="clear"/>
            <w:vAlign w:val="center"/>
          </w:tcPr>
          <w:p>
            <w:pPr>
              <w:pStyle w:val="TableContents"/>
              <w:spacing w:before="0" w:after="283"/>
              <w:rPr>
                <w:sz w:val="4"/>
                <w:szCs w:val="4"/>
              </w:rPr>
            </w:pPr>
            <w:r>
              <w:rPr>
                <w:sz w:val="4"/>
                <w:szCs w:val="4"/>
              </w:rPr>
            </w:r>
          </w:p>
        </w:tc>
        <w:tc>
          <w:tcPr>
            <w:tcW w:w="153" w:type="dxa"/>
            <w:tcBorders/>
            <w:shd w:fill="auto" w:val="clear"/>
            <w:vAlign w:val="center"/>
          </w:tcPr>
          <w:p>
            <w:pPr>
              <w:pStyle w:val="TableContents"/>
              <w:spacing w:before="0" w:after="283"/>
              <w:rPr>
                <w:sz w:val="4"/>
                <w:szCs w:val="4"/>
              </w:rPr>
            </w:pPr>
            <w:r>
              <w:rPr>
                <w:sz w:val="4"/>
                <w:szCs w:val="4"/>
              </w:rPr>
            </w:r>
          </w:p>
        </w:tc>
        <w:tc>
          <w:tcPr>
            <w:tcW w:w="232" w:type="dxa"/>
            <w:tcBorders/>
            <w:shd w:fill="auto" w:val="clear"/>
            <w:vAlign w:val="center"/>
          </w:tcPr>
          <w:p>
            <w:pPr>
              <w:pStyle w:val="TableContents"/>
              <w:spacing w:before="0" w:after="283"/>
              <w:rPr>
                <w:sz w:val="4"/>
                <w:szCs w:val="4"/>
              </w:rPr>
            </w:pPr>
            <w:r>
              <w:rPr>
                <w:sz w:val="4"/>
                <w:szCs w:val="4"/>
              </w:rPr>
            </w:r>
          </w:p>
        </w:tc>
        <w:tc>
          <w:tcPr>
            <w:tcW w:w="497" w:type="dxa"/>
            <w:tcBorders/>
            <w:shd w:fill="auto" w:val="clear"/>
            <w:vAlign w:val="center"/>
          </w:tcPr>
          <w:p>
            <w:pPr>
              <w:pStyle w:val="TableContents"/>
              <w:spacing w:before="0" w:after="283"/>
              <w:rPr>
                <w:sz w:val="4"/>
                <w:szCs w:val="4"/>
              </w:rPr>
            </w:pPr>
            <w:r>
              <w:rPr>
                <w:sz w:val="4"/>
                <w:szCs w:val="4"/>
              </w:rPr>
            </w:r>
          </w:p>
        </w:tc>
        <w:tc>
          <w:tcPr>
            <w:tcW w:w="158" w:type="dxa"/>
            <w:tcBorders/>
            <w:shd w:fill="auto" w:val="clear"/>
            <w:vAlign w:val="center"/>
          </w:tcPr>
          <w:p>
            <w:pPr>
              <w:pStyle w:val="TableContents"/>
              <w:spacing w:before="0" w:after="283"/>
              <w:rPr>
                <w:sz w:val="4"/>
                <w:szCs w:val="4"/>
              </w:rPr>
            </w:pPr>
            <w:r>
              <w:rPr>
                <w:sz w:val="4"/>
                <w:szCs w:val="4"/>
              </w:rPr>
            </w:r>
          </w:p>
        </w:tc>
        <w:tc>
          <w:tcPr>
            <w:tcW w:w="198" w:type="dxa"/>
            <w:tcBorders/>
            <w:shd w:fill="auto" w:val="clear"/>
            <w:vAlign w:val="center"/>
          </w:tcPr>
          <w:p>
            <w:pPr>
              <w:pStyle w:val="TableContents"/>
              <w:spacing w:before="0" w:after="283"/>
              <w:rPr>
                <w:sz w:val="4"/>
                <w:szCs w:val="4"/>
              </w:rPr>
            </w:pPr>
            <w:r>
              <w:rPr>
                <w:sz w:val="4"/>
                <w:szCs w:val="4"/>
              </w:rPr>
            </w:r>
          </w:p>
        </w:tc>
        <w:tc>
          <w:tcPr>
            <w:tcW w:w="803" w:type="dxa"/>
            <w:tcBorders/>
            <w:shd w:fill="auto" w:val="clear"/>
            <w:vAlign w:val="center"/>
          </w:tcPr>
          <w:p>
            <w:pPr>
              <w:pStyle w:val="TableContents"/>
              <w:spacing w:before="0" w:after="283"/>
              <w:rPr>
                <w:sz w:val="4"/>
                <w:szCs w:val="4"/>
              </w:rPr>
            </w:pPr>
            <w:r>
              <w:rPr>
                <w:sz w:val="4"/>
                <w:szCs w:val="4"/>
              </w:rPr>
            </w:r>
          </w:p>
        </w:tc>
        <w:tc>
          <w:tcPr>
            <w:tcW w:w="150" w:type="dxa"/>
            <w:tcBorders/>
            <w:shd w:fill="auto" w:val="clear"/>
            <w:vAlign w:val="center"/>
          </w:tcPr>
          <w:p>
            <w:pPr>
              <w:pStyle w:val="TableContents"/>
              <w:spacing w:before="0" w:after="283"/>
              <w:rPr>
                <w:sz w:val="4"/>
                <w:szCs w:val="4"/>
              </w:rPr>
            </w:pPr>
            <w:r>
              <w:rPr>
                <w:sz w:val="4"/>
                <w:szCs w:val="4"/>
              </w:rPr>
            </w:r>
          </w:p>
        </w:tc>
        <w:tc>
          <w:tcPr>
            <w:tcW w:w="284" w:type="dxa"/>
            <w:tcBorders/>
            <w:shd w:fill="auto" w:val="clear"/>
            <w:vAlign w:val="center"/>
          </w:tcPr>
          <w:p>
            <w:pPr>
              <w:pStyle w:val="TableContents"/>
              <w:spacing w:before="0" w:after="283"/>
              <w:rPr>
                <w:sz w:val="4"/>
                <w:szCs w:val="4"/>
              </w:rPr>
            </w:pPr>
            <w:r>
              <w:rPr>
                <w:sz w:val="4"/>
                <w:szCs w:val="4"/>
              </w:rPr>
            </w:r>
          </w:p>
        </w:tc>
        <w:tc>
          <w:tcPr>
            <w:tcW w:w="654" w:type="dxa"/>
            <w:tcBorders/>
            <w:shd w:fill="auto" w:val="clear"/>
            <w:vAlign w:val="center"/>
          </w:tcPr>
          <w:p>
            <w:pPr>
              <w:pStyle w:val="TableContents"/>
              <w:spacing w:before="0" w:after="283"/>
              <w:rPr>
                <w:sz w:val="4"/>
                <w:szCs w:val="4"/>
              </w:rPr>
            </w:pPr>
            <w:r>
              <w:rPr>
                <w:sz w:val="4"/>
                <w:szCs w:val="4"/>
              </w:rPr>
            </w:r>
          </w:p>
        </w:tc>
        <w:tc>
          <w:tcPr>
            <w:tcW w:w="117" w:type="dxa"/>
            <w:tcBorders/>
            <w:shd w:fill="auto" w:val="clear"/>
            <w:vAlign w:val="center"/>
          </w:tcPr>
          <w:p>
            <w:pPr>
              <w:pStyle w:val="TableContents"/>
              <w:spacing w:before="0" w:after="283"/>
              <w:rPr>
                <w:sz w:val="4"/>
                <w:szCs w:val="4"/>
              </w:rPr>
            </w:pPr>
            <w:r>
              <w:rPr>
                <w:sz w:val="4"/>
                <w:szCs w:val="4"/>
              </w:rPr>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tbl>
      <w:tblPr>
        <w:tblW w:w="5000" w:type="pct"/>
        <w:jc w:val="left"/>
        <w:tblInd w:w="0" w:type="dxa"/>
        <w:tblCellMar>
          <w:top w:w="0" w:type="dxa"/>
          <w:left w:w="0" w:type="dxa"/>
          <w:bottom w:w="0" w:type="dxa"/>
          <w:right w:w="0" w:type="dxa"/>
        </w:tblCellMar>
      </w:tblPr>
      <w:tblGrid>
        <w:gridCol w:w="308"/>
        <w:gridCol w:w="9897"/>
      </w:tblGrid>
      <w:tr>
        <w:trPr/>
        <w:tc>
          <w:tcPr>
            <w:tcW w:w="308"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(1)</w:t>
            </w:r>
          </w:p>
        </w:tc>
        <w:tc>
          <w:tcPr>
            <w:tcW w:w="9897"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Both realized gains (losses) and mark-to-market unrealized gains (losses) are generally reported in net realized capital gains (losses) within the consolidated statements of operations. Realized and unrealized gains (losses) on certain fixed maturities, trading and certain derivatives used in relation to certain trading portfolios are reported in net investment income within the consolidated statements of operation.</w:t>
            </w:r>
          </w:p>
        </w:tc>
      </w:tr>
      <w:tr>
        <w:trPr/>
        <w:tc>
          <w:tcPr>
            <w:tcW w:w="308"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(2)</w:t>
            </w:r>
          </w:p>
        </w:tc>
        <w:tc>
          <w:tcPr>
            <w:tcW w:w="9897"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Gains and losses for separate account assets do not impact net income as the change in value of separate account assets is offset by a change in value of separate account liabilities. Foreign currency translation adjustments related to the Principal International segment separate account assets are recorded in AOCI and are offset by foreign currency translation adjustments of the corresponding separate account liabilities.</w:t>
            </w:r>
          </w:p>
        </w:tc>
      </w:tr>
      <w:tr>
        <w:trPr/>
        <w:tc>
          <w:tcPr>
            <w:tcW w:w="308"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(3)</w:t>
            </w:r>
          </w:p>
        </w:tc>
        <w:tc>
          <w:tcPr>
            <w:tcW w:w="9897"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Certain embedded derivatives reported in other liabilities are part of a cash flow hedge, with the effective portion of the unrealized gains (losses) recorded in AOCI.</w:t>
            </w:r>
          </w:p>
        </w:tc>
      </w:tr>
      <w:tr>
        <w:trPr/>
        <w:tc>
          <w:tcPr>
            <w:tcW w:w="308"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(4)</w:t>
            </w:r>
          </w:p>
        </w:tc>
        <w:tc>
          <w:tcPr>
            <w:tcW w:w="9897"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Gross purchases, sales, issuances and settlements were:</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59</w:t>
      </w:r>
      <w:bookmarkStart w:id="67" w:name="PB_59_175938_7056"/>
      <w:bookmarkEnd w:id="67"/>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3233"/>
        <w:gridCol w:w="184"/>
        <w:gridCol w:w="215"/>
        <w:gridCol w:w="882"/>
        <w:gridCol w:w="225"/>
        <w:gridCol w:w="193"/>
        <w:gridCol w:w="732"/>
        <w:gridCol w:w="225"/>
        <w:gridCol w:w="260"/>
        <w:gridCol w:w="826"/>
        <w:gridCol w:w="224"/>
        <w:gridCol w:w="209"/>
        <w:gridCol w:w="946"/>
        <w:gridCol w:w="225"/>
        <w:gridCol w:w="289"/>
        <w:gridCol w:w="1199"/>
        <w:gridCol w:w="138"/>
      </w:tblGrid>
      <w:tr>
        <w:trPr/>
        <w:tc>
          <w:tcPr>
            <w:tcW w:w="3233" w:type="dxa"/>
            <w:tcBorders/>
            <w:shd w:fill="auto" w:val="clear"/>
            <w:vAlign w:val="bottom"/>
          </w:tcPr>
          <w:p>
            <w:pPr>
              <w:pStyle w:val="TableContents"/>
              <w:spacing w:before="0" w:after="0"/>
              <w:ind w:left="0" w:right="0" w:hanging="0"/>
              <w:rPr/>
            </w:pPr>
            <w:r>
              <w:rPr/>
              <w:t> </w:t>
            </w:r>
          </w:p>
        </w:tc>
        <w:tc>
          <w:tcPr>
            <w:tcW w:w="184" w:type="dxa"/>
            <w:tcBorders/>
            <w:shd w:fill="auto" w:val="clear"/>
            <w:vAlign w:val="bottom"/>
          </w:tcPr>
          <w:p>
            <w:pPr>
              <w:pStyle w:val="TableContents"/>
              <w:spacing w:before="0" w:after="0"/>
              <w:ind w:left="0" w:right="0" w:hanging="0"/>
              <w:jc w:val="center"/>
              <w:rPr/>
            </w:pPr>
            <w:r>
              <w:rPr/>
              <w:t> </w:t>
            </w:r>
          </w:p>
        </w:tc>
        <w:tc>
          <w:tcPr>
            <w:tcW w:w="6650" w:type="dxa"/>
            <w:gridSpan w:val="14"/>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three months ended September 30, 2012</w:t>
            </w:r>
          </w:p>
        </w:tc>
        <w:tc>
          <w:tcPr>
            <w:tcW w:w="138" w:type="dxa"/>
            <w:tcBorders/>
            <w:shd w:fill="auto" w:val="clear"/>
            <w:vAlign w:val="bottom"/>
          </w:tcPr>
          <w:p>
            <w:pPr>
              <w:pStyle w:val="TableContents"/>
              <w:spacing w:before="0" w:after="0"/>
              <w:ind w:left="0" w:right="0" w:hanging="0"/>
              <w:jc w:val="center"/>
              <w:rPr/>
            </w:pPr>
            <w:r>
              <w:rPr/>
              <w:t> </w:t>
            </w:r>
          </w:p>
        </w:tc>
      </w:tr>
      <w:tr>
        <w:trPr/>
        <w:tc>
          <w:tcPr>
            <w:tcW w:w="3233" w:type="dxa"/>
            <w:tcBorders/>
            <w:shd w:fill="auto" w:val="clear"/>
            <w:vAlign w:val="bottom"/>
          </w:tcPr>
          <w:p>
            <w:pPr>
              <w:pStyle w:val="TableContents"/>
              <w:spacing w:before="0" w:after="0"/>
              <w:ind w:left="0" w:right="0" w:hanging="0"/>
              <w:rPr/>
            </w:pPr>
            <w:r>
              <w:rPr/>
              <w:t> </w:t>
            </w:r>
          </w:p>
        </w:tc>
        <w:tc>
          <w:tcPr>
            <w:tcW w:w="184" w:type="dxa"/>
            <w:tcBorders/>
            <w:shd w:fill="auto" w:val="clear"/>
            <w:vAlign w:val="bottom"/>
          </w:tcPr>
          <w:p>
            <w:pPr>
              <w:pStyle w:val="TableContents"/>
              <w:spacing w:before="0" w:after="0"/>
              <w:ind w:left="0" w:right="0" w:hanging="0"/>
              <w:jc w:val="center"/>
              <w:rPr/>
            </w:pPr>
            <w:r>
              <w:rPr/>
              <w:t> </w:t>
            </w:r>
          </w:p>
        </w:tc>
        <w:tc>
          <w:tcPr>
            <w:tcW w:w="1097" w:type="dxa"/>
            <w:gridSpan w:val="2"/>
            <w:tcBorders/>
            <w:shd w:fill="auto" w:val="clear"/>
            <w:vAlign w:val="bottom"/>
          </w:tcPr>
          <w:p>
            <w:pPr>
              <w:pStyle w:val="TableContents"/>
              <w:spacing w:before="0" w:after="0"/>
              <w:ind w:left="0" w:right="0" w:hanging="0"/>
              <w:jc w:val="center"/>
              <w:rPr/>
            </w:pPr>
            <w:r>
              <w:rPr/>
              <w:t> </w:t>
            </w:r>
          </w:p>
        </w:tc>
        <w:tc>
          <w:tcPr>
            <w:tcW w:w="225"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925"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225"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86"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22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155"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225"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488"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Net purchases,</w:t>
            </w:r>
          </w:p>
        </w:tc>
        <w:tc>
          <w:tcPr>
            <w:tcW w:w="138" w:type="dxa"/>
            <w:tcBorders/>
            <w:shd w:fill="auto" w:val="clear"/>
            <w:vAlign w:val="bottom"/>
          </w:tcPr>
          <w:p>
            <w:pPr>
              <w:pStyle w:val="TableContents"/>
              <w:spacing w:before="0" w:after="0"/>
              <w:ind w:left="0" w:right="0" w:hanging="0"/>
              <w:jc w:val="center"/>
              <w:rPr/>
            </w:pPr>
            <w:r>
              <w:rPr/>
              <w:t> </w:t>
            </w:r>
          </w:p>
        </w:tc>
      </w:tr>
      <w:tr>
        <w:trPr/>
        <w:tc>
          <w:tcPr>
            <w:tcW w:w="3233" w:type="dxa"/>
            <w:tcBorders/>
            <w:shd w:fill="auto" w:val="clear"/>
            <w:vAlign w:val="bottom"/>
          </w:tcPr>
          <w:p>
            <w:pPr>
              <w:pStyle w:val="TableContents"/>
              <w:spacing w:before="0" w:after="0"/>
              <w:ind w:left="0" w:right="0" w:hanging="0"/>
              <w:rPr/>
            </w:pPr>
            <w:r>
              <w:rPr/>
              <w:t> </w:t>
            </w:r>
          </w:p>
        </w:tc>
        <w:tc>
          <w:tcPr>
            <w:tcW w:w="184" w:type="dxa"/>
            <w:tcBorders/>
            <w:shd w:fill="auto" w:val="clear"/>
            <w:vAlign w:val="bottom"/>
          </w:tcPr>
          <w:p>
            <w:pPr>
              <w:pStyle w:val="TableContents"/>
              <w:spacing w:before="0" w:after="0"/>
              <w:ind w:left="0" w:right="0" w:hanging="0"/>
              <w:jc w:val="center"/>
              <w:rPr/>
            </w:pPr>
            <w:r>
              <w:rPr/>
              <w:t> </w:t>
            </w:r>
          </w:p>
        </w:tc>
        <w:tc>
          <w:tcPr>
            <w:tcW w:w="1097" w:type="dxa"/>
            <w:gridSpan w:val="2"/>
            <w:tcBorders/>
            <w:shd w:fill="auto" w:val="clear"/>
            <w:vAlign w:val="bottom"/>
          </w:tcPr>
          <w:p>
            <w:pPr>
              <w:pStyle w:val="TableContents"/>
              <w:spacing w:before="0" w:after="0"/>
              <w:ind w:left="0" w:right="0" w:hanging="0"/>
              <w:jc w:val="center"/>
              <w:rPr/>
            </w:pPr>
            <w:r>
              <w:rPr/>
              <w:t> </w:t>
            </w:r>
          </w:p>
        </w:tc>
        <w:tc>
          <w:tcPr>
            <w:tcW w:w="225" w:type="dxa"/>
            <w:tcBorders/>
            <w:shd w:fill="auto" w:val="clear"/>
            <w:vAlign w:val="bottom"/>
          </w:tcPr>
          <w:p>
            <w:pPr>
              <w:pStyle w:val="TableContents"/>
              <w:spacing w:before="0" w:after="0"/>
              <w:ind w:left="0" w:right="0" w:hanging="0"/>
              <w:jc w:val="center"/>
              <w:rPr/>
            </w:pPr>
            <w:r>
              <w:rPr/>
              <w:t> </w:t>
            </w:r>
          </w:p>
        </w:tc>
        <w:tc>
          <w:tcPr>
            <w:tcW w:w="925" w:type="dxa"/>
            <w:gridSpan w:val="2"/>
            <w:tcBorders/>
            <w:shd w:fill="auto" w:val="clear"/>
            <w:vAlign w:val="bottom"/>
          </w:tcPr>
          <w:p>
            <w:pPr>
              <w:pStyle w:val="TableContents"/>
              <w:spacing w:before="0" w:after="0"/>
              <w:ind w:left="0" w:right="0" w:hanging="0"/>
              <w:jc w:val="center"/>
              <w:rPr/>
            </w:pPr>
            <w:r>
              <w:rPr/>
              <w:t> </w:t>
            </w:r>
          </w:p>
        </w:tc>
        <w:tc>
          <w:tcPr>
            <w:tcW w:w="225" w:type="dxa"/>
            <w:tcBorders/>
            <w:shd w:fill="auto" w:val="clear"/>
            <w:vAlign w:val="bottom"/>
          </w:tcPr>
          <w:p>
            <w:pPr>
              <w:pStyle w:val="TableContents"/>
              <w:spacing w:before="0" w:after="0"/>
              <w:ind w:left="0" w:right="0" w:hanging="0"/>
              <w:jc w:val="center"/>
              <w:rPr/>
            </w:pPr>
            <w:r>
              <w:rPr/>
              <w:t> </w:t>
            </w:r>
          </w:p>
        </w:tc>
        <w:tc>
          <w:tcPr>
            <w:tcW w:w="1086" w:type="dxa"/>
            <w:gridSpan w:val="2"/>
            <w:tcBorders/>
            <w:shd w:fill="auto" w:val="clear"/>
            <w:vAlign w:val="bottom"/>
          </w:tcPr>
          <w:p>
            <w:pPr>
              <w:pStyle w:val="TableContents"/>
              <w:spacing w:before="0" w:after="0"/>
              <w:ind w:left="0" w:right="0" w:hanging="0"/>
              <w:jc w:val="center"/>
              <w:rPr/>
            </w:pPr>
            <w:r>
              <w:rPr/>
              <w:t> </w:t>
            </w:r>
          </w:p>
        </w:tc>
        <w:tc>
          <w:tcPr>
            <w:tcW w:w="224" w:type="dxa"/>
            <w:tcBorders/>
            <w:shd w:fill="auto" w:val="clear"/>
            <w:vAlign w:val="bottom"/>
          </w:tcPr>
          <w:p>
            <w:pPr>
              <w:pStyle w:val="TableContents"/>
              <w:spacing w:before="0" w:after="0"/>
              <w:ind w:left="0" w:right="0" w:hanging="0"/>
              <w:jc w:val="center"/>
              <w:rPr/>
            </w:pPr>
            <w:r>
              <w:rPr/>
              <w:t> </w:t>
            </w:r>
          </w:p>
        </w:tc>
        <w:tc>
          <w:tcPr>
            <w:tcW w:w="1155" w:type="dxa"/>
            <w:gridSpan w:val="2"/>
            <w:tcBorders/>
            <w:shd w:fill="auto" w:val="clear"/>
            <w:vAlign w:val="bottom"/>
          </w:tcPr>
          <w:p>
            <w:pPr>
              <w:pStyle w:val="TableContents"/>
              <w:spacing w:before="0" w:after="0"/>
              <w:ind w:left="0" w:right="0" w:hanging="0"/>
              <w:jc w:val="center"/>
              <w:rPr/>
            </w:pPr>
            <w:r>
              <w:rPr/>
              <w:t> </w:t>
            </w:r>
          </w:p>
        </w:tc>
        <w:tc>
          <w:tcPr>
            <w:tcW w:w="225" w:type="dxa"/>
            <w:tcBorders/>
            <w:shd w:fill="auto" w:val="clear"/>
            <w:vAlign w:val="bottom"/>
          </w:tcPr>
          <w:p>
            <w:pPr>
              <w:pStyle w:val="TableContents"/>
              <w:spacing w:before="0" w:after="0"/>
              <w:ind w:left="0" w:right="0" w:hanging="0"/>
              <w:jc w:val="center"/>
              <w:rPr/>
            </w:pPr>
            <w:r>
              <w:rPr/>
              <w:t> </w:t>
            </w:r>
          </w:p>
        </w:tc>
        <w:tc>
          <w:tcPr>
            <w:tcW w:w="1488"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sales, issuances</w:t>
            </w:r>
          </w:p>
        </w:tc>
        <w:tc>
          <w:tcPr>
            <w:tcW w:w="138" w:type="dxa"/>
            <w:tcBorders/>
            <w:shd w:fill="auto" w:val="clear"/>
            <w:vAlign w:val="bottom"/>
          </w:tcPr>
          <w:p>
            <w:pPr>
              <w:pStyle w:val="TableContents"/>
              <w:spacing w:before="0" w:after="0"/>
              <w:ind w:left="0" w:right="0" w:hanging="0"/>
              <w:jc w:val="center"/>
              <w:rPr/>
            </w:pPr>
            <w:r>
              <w:rPr/>
              <w:t> </w:t>
            </w:r>
          </w:p>
        </w:tc>
      </w:tr>
      <w:tr>
        <w:trPr/>
        <w:tc>
          <w:tcPr>
            <w:tcW w:w="3233" w:type="dxa"/>
            <w:tcBorders/>
            <w:shd w:fill="auto" w:val="clear"/>
            <w:vAlign w:val="bottom"/>
          </w:tcPr>
          <w:p>
            <w:pPr>
              <w:pStyle w:val="TableContents"/>
              <w:spacing w:before="0" w:after="0"/>
              <w:ind w:left="0" w:right="0" w:hanging="0"/>
              <w:rPr/>
            </w:pPr>
            <w:r>
              <w:rPr/>
              <w:t> </w:t>
            </w:r>
          </w:p>
        </w:tc>
        <w:tc>
          <w:tcPr>
            <w:tcW w:w="184" w:type="dxa"/>
            <w:tcBorders/>
            <w:shd w:fill="auto" w:val="clear"/>
            <w:vAlign w:val="bottom"/>
          </w:tcPr>
          <w:p>
            <w:pPr>
              <w:pStyle w:val="TableContents"/>
              <w:spacing w:before="0" w:after="0"/>
              <w:ind w:left="0" w:right="0" w:hanging="0"/>
              <w:jc w:val="center"/>
              <w:rPr/>
            </w:pPr>
            <w:r>
              <w:rPr/>
              <w:t> </w:t>
            </w:r>
          </w:p>
        </w:tc>
        <w:tc>
          <w:tcPr>
            <w:tcW w:w="109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Purchases</w:t>
            </w:r>
          </w:p>
        </w:tc>
        <w:tc>
          <w:tcPr>
            <w:tcW w:w="225" w:type="dxa"/>
            <w:tcBorders/>
            <w:shd w:fill="auto" w:val="clear"/>
            <w:vAlign w:val="bottom"/>
          </w:tcPr>
          <w:p>
            <w:pPr>
              <w:pStyle w:val="TableContents"/>
              <w:spacing w:before="0" w:after="0"/>
              <w:ind w:left="0" w:right="0" w:hanging="0"/>
              <w:jc w:val="center"/>
              <w:rPr/>
            </w:pPr>
            <w:r>
              <w:rPr/>
              <w:t> </w:t>
            </w:r>
          </w:p>
        </w:tc>
        <w:tc>
          <w:tcPr>
            <w:tcW w:w="92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Sales</w:t>
            </w:r>
          </w:p>
        </w:tc>
        <w:tc>
          <w:tcPr>
            <w:tcW w:w="225" w:type="dxa"/>
            <w:tcBorders/>
            <w:shd w:fill="auto" w:val="clear"/>
            <w:vAlign w:val="bottom"/>
          </w:tcPr>
          <w:p>
            <w:pPr>
              <w:pStyle w:val="TableContents"/>
              <w:spacing w:before="0" w:after="0"/>
              <w:ind w:left="0" w:right="0" w:hanging="0"/>
              <w:jc w:val="center"/>
              <w:rPr/>
            </w:pPr>
            <w:r>
              <w:rPr/>
              <w:t> </w:t>
            </w:r>
          </w:p>
        </w:tc>
        <w:tc>
          <w:tcPr>
            <w:tcW w:w="108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Issuances</w:t>
            </w:r>
          </w:p>
        </w:tc>
        <w:tc>
          <w:tcPr>
            <w:tcW w:w="224" w:type="dxa"/>
            <w:tcBorders/>
            <w:shd w:fill="auto" w:val="clear"/>
            <w:vAlign w:val="bottom"/>
          </w:tcPr>
          <w:p>
            <w:pPr>
              <w:pStyle w:val="TableContents"/>
              <w:spacing w:before="0" w:after="0"/>
              <w:ind w:left="0" w:right="0" w:hanging="0"/>
              <w:jc w:val="center"/>
              <w:rPr/>
            </w:pPr>
            <w:r>
              <w:rPr/>
              <w:t> </w:t>
            </w:r>
          </w:p>
        </w:tc>
        <w:tc>
          <w:tcPr>
            <w:tcW w:w="115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Settlements</w:t>
            </w:r>
          </w:p>
        </w:tc>
        <w:tc>
          <w:tcPr>
            <w:tcW w:w="225" w:type="dxa"/>
            <w:tcBorders/>
            <w:shd w:fill="auto" w:val="clear"/>
            <w:vAlign w:val="bottom"/>
          </w:tcPr>
          <w:p>
            <w:pPr>
              <w:pStyle w:val="TableContents"/>
              <w:spacing w:before="0" w:after="0"/>
              <w:ind w:left="0" w:right="0" w:hanging="0"/>
              <w:jc w:val="center"/>
              <w:rPr/>
            </w:pPr>
            <w:r>
              <w:rPr/>
              <w:t> </w:t>
            </w:r>
          </w:p>
        </w:tc>
        <w:tc>
          <w:tcPr>
            <w:tcW w:w="1488"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and settlements</w:t>
            </w:r>
          </w:p>
        </w:tc>
        <w:tc>
          <w:tcPr>
            <w:tcW w:w="138" w:type="dxa"/>
            <w:tcBorders/>
            <w:shd w:fill="auto" w:val="clear"/>
            <w:vAlign w:val="bottom"/>
          </w:tcPr>
          <w:p>
            <w:pPr>
              <w:pStyle w:val="TableContents"/>
              <w:spacing w:before="0" w:after="0"/>
              <w:ind w:left="0" w:right="0" w:hanging="0"/>
              <w:jc w:val="center"/>
              <w:rPr/>
            </w:pPr>
            <w:r>
              <w:rPr/>
              <w:t> </w:t>
            </w:r>
          </w:p>
        </w:tc>
      </w:tr>
      <w:tr>
        <w:trPr/>
        <w:tc>
          <w:tcPr>
            <w:tcW w:w="3233" w:type="dxa"/>
            <w:tcBorders/>
            <w:shd w:fill="auto" w:val="clear"/>
            <w:vAlign w:val="bottom"/>
          </w:tcPr>
          <w:p>
            <w:pPr>
              <w:pStyle w:val="TableContents"/>
              <w:spacing w:before="0" w:after="0"/>
              <w:ind w:left="0" w:right="0" w:hanging="0"/>
              <w:rPr/>
            </w:pPr>
            <w:r>
              <w:rPr/>
              <w:t> </w:t>
            </w:r>
          </w:p>
        </w:tc>
        <w:tc>
          <w:tcPr>
            <w:tcW w:w="184" w:type="dxa"/>
            <w:tcBorders/>
            <w:shd w:fill="auto" w:val="clear"/>
            <w:vAlign w:val="bottom"/>
          </w:tcPr>
          <w:p>
            <w:pPr>
              <w:pStyle w:val="TableContents"/>
              <w:spacing w:before="0" w:after="0"/>
              <w:ind w:left="0" w:right="0" w:hanging="0"/>
              <w:jc w:val="center"/>
              <w:rPr/>
            </w:pPr>
            <w:r>
              <w:rPr/>
              <w:t> </w:t>
            </w:r>
          </w:p>
        </w:tc>
        <w:tc>
          <w:tcPr>
            <w:tcW w:w="6650" w:type="dxa"/>
            <w:gridSpan w:val="14"/>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38" w:type="dxa"/>
            <w:tcBorders/>
            <w:shd w:fill="auto" w:val="clear"/>
            <w:vAlign w:val="bottom"/>
          </w:tcPr>
          <w:p>
            <w:pPr>
              <w:pStyle w:val="TableContents"/>
              <w:spacing w:before="0" w:after="0"/>
              <w:ind w:left="0" w:right="0" w:hanging="0"/>
              <w:jc w:val="center"/>
              <w:rPr/>
            </w:pPr>
            <w:r>
              <w:rPr/>
              <w:t> </w:t>
            </w:r>
          </w:p>
        </w:tc>
      </w:tr>
      <w:tr>
        <w:trPr/>
        <w:tc>
          <w:tcPr>
            <w:tcW w:w="323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Assets</w:t>
            </w:r>
          </w:p>
        </w:tc>
        <w:tc>
          <w:tcPr>
            <w:tcW w:w="184" w:type="dxa"/>
            <w:tcBorders/>
            <w:shd w:fill="CCEEFF" w:val="clear"/>
            <w:vAlign w:val="bottom"/>
          </w:tcPr>
          <w:p>
            <w:pPr>
              <w:pStyle w:val="TableContents"/>
              <w:spacing w:before="0" w:after="0"/>
              <w:ind w:left="0" w:right="0" w:hanging="0"/>
              <w:rPr/>
            </w:pPr>
            <w:r>
              <w:rPr/>
              <w:t> </w:t>
            </w:r>
          </w:p>
        </w:tc>
        <w:tc>
          <w:tcPr>
            <w:tcW w:w="1097" w:type="dxa"/>
            <w:gridSpan w:val="2"/>
            <w:tcBorders/>
            <w:shd w:fill="CCEEFF" w:val="clear"/>
            <w:vAlign w:val="bottom"/>
          </w:tcPr>
          <w:p>
            <w:pPr>
              <w:pStyle w:val="TableContents"/>
              <w:spacing w:before="0" w:after="0"/>
              <w:ind w:left="0" w:right="0" w:hanging="0"/>
              <w:jc w:val="right"/>
              <w:rPr/>
            </w:pPr>
            <w:r>
              <w:rPr/>
              <w:t> </w:t>
            </w:r>
          </w:p>
        </w:tc>
        <w:tc>
          <w:tcPr>
            <w:tcW w:w="225" w:type="dxa"/>
            <w:tcBorders/>
            <w:shd w:fill="CCEEFF" w:val="clear"/>
            <w:vAlign w:val="bottom"/>
          </w:tcPr>
          <w:p>
            <w:pPr>
              <w:pStyle w:val="TableContents"/>
              <w:spacing w:before="0" w:after="0"/>
              <w:ind w:left="0" w:right="0" w:hanging="0"/>
              <w:rPr/>
            </w:pPr>
            <w:r>
              <w:rPr/>
              <w:t> </w:t>
            </w:r>
          </w:p>
        </w:tc>
        <w:tc>
          <w:tcPr>
            <w:tcW w:w="925" w:type="dxa"/>
            <w:gridSpan w:val="2"/>
            <w:tcBorders/>
            <w:shd w:fill="CCEEFF" w:val="clear"/>
            <w:vAlign w:val="bottom"/>
          </w:tcPr>
          <w:p>
            <w:pPr>
              <w:pStyle w:val="TableContents"/>
              <w:spacing w:before="0" w:after="0"/>
              <w:ind w:left="0" w:right="0" w:hanging="0"/>
              <w:jc w:val="right"/>
              <w:rPr/>
            </w:pPr>
            <w:r>
              <w:rPr/>
              <w:t> </w:t>
            </w:r>
          </w:p>
        </w:tc>
        <w:tc>
          <w:tcPr>
            <w:tcW w:w="225" w:type="dxa"/>
            <w:tcBorders/>
            <w:shd w:fill="CCEEFF" w:val="clear"/>
            <w:vAlign w:val="bottom"/>
          </w:tcPr>
          <w:p>
            <w:pPr>
              <w:pStyle w:val="TableContents"/>
              <w:spacing w:before="0" w:after="0"/>
              <w:ind w:left="0" w:right="0" w:hanging="0"/>
              <w:rPr/>
            </w:pPr>
            <w:r>
              <w:rPr/>
              <w:t> </w:t>
            </w:r>
          </w:p>
        </w:tc>
        <w:tc>
          <w:tcPr>
            <w:tcW w:w="1086" w:type="dxa"/>
            <w:gridSpan w:val="2"/>
            <w:tcBorders/>
            <w:shd w:fill="CCEEFF" w:val="clear"/>
            <w:vAlign w:val="bottom"/>
          </w:tcPr>
          <w:p>
            <w:pPr>
              <w:pStyle w:val="TableContents"/>
              <w:spacing w:before="0" w:after="0"/>
              <w:ind w:left="0" w:right="0" w:hanging="0"/>
              <w:jc w:val="right"/>
              <w:rPr/>
            </w:pPr>
            <w:r>
              <w:rPr/>
              <w:t> </w:t>
            </w:r>
          </w:p>
        </w:tc>
        <w:tc>
          <w:tcPr>
            <w:tcW w:w="224" w:type="dxa"/>
            <w:tcBorders/>
            <w:shd w:fill="CCEEFF" w:val="clear"/>
            <w:vAlign w:val="bottom"/>
          </w:tcPr>
          <w:p>
            <w:pPr>
              <w:pStyle w:val="TableContents"/>
              <w:spacing w:before="0" w:after="0"/>
              <w:ind w:left="0" w:right="0" w:hanging="0"/>
              <w:rPr/>
            </w:pPr>
            <w:r>
              <w:rPr/>
              <w:t> </w:t>
            </w:r>
          </w:p>
        </w:tc>
        <w:tc>
          <w:tcPr>
            <w:tcW w:w="1155" w:type="dxa"/>
            <w:gridSpan w:val="2"/>
            <w:tcBorders/>
            <w:shd w:fill="CCEEFF" w:val="clear"/>
            <w:vAlign w:val="bottom"/>
          </w:tcPr>
          <w:p>
            <w:pPr>
              <w:pStyle w:val="TableContents"/>
              <w:spacing w:before="0" w:after="0"/>
              <w:ind w:left="0" w:right="0" w:hanging="0"/>
              <w:jc w:val="right"/>
              <w:rPr/>
            </w:pPr>
            <w:r>
              <w:rPr/>
              <w:t> </w:t>
            </w:r>
          </w:p>
        </w:tc>
        <w:tc>
          <w:tcPr>
            <w:tcW w:w="225" w:type="dxa"/>
            <w:tcBorders/>
            <w:shd w:fill="CCEEFF" w:val="clear"/>
            <w:vAlign w:val="bottom"/>
          </w:tcPr>
          <w:p>
            <w:pPr>
              <w:pStyle w:val="TableContents"/>
              <w:spacing w:before="0" w:after="0"/>
              <w:ind w:left="0" w:right="0" w:hanging="0"/>
              <w:rPr/>
            </w:pPr>
            <w:r>
              <w:rPr/>
              <w:t> </w:t>
            </w:r>
          </w:p>
        </w:tc>
        <w:tc>
          <w:tcPr>
            <w:tcW w:w="1488" w:type="dxa"/>
            <w:gridSpan w:val="2"/>
            <w:tcBorders/>
            <w:shd w:fill="CCEEFF" w:val="clear"/>
            <w:vAlign w:val="bottom"/>
          </w:tcPr>
          <w:p>
            <w:pPr>
              <w:pStyle w:val="TableContents"/>
              <w:spacing w:before="0" w:after="0"/>
              <w:ind w:left="0" w:right="0" w:hanging="0"/>
              <w:jc w:val="right"/>
              <w:rPr/>
            </w:pPr>
            <w:r>
              <w:rPr/>
              <w:t> </w:t>
            </w:r>
          </w:p>
        </w:tc>
        <w:tc>
          <w:tcPr>
            <w:tcW w:w="138" w:type="dxa"/>
            <w:tcBorders/>
            <w:shd w:fill="CCEEFF" w:val="clear"/>
            <w:vAlign w:val="bottom"/>
          </w:tcPr>
          <w:p>
            <w:pPr>
              <w:pStyle w:val="TableContents"/>
              <w:spacing w:before="0" w:after="0"/>
              <w:ind w:left="0" w:right="0" w:hanging="0"/>
              <w:rPr/>
            </w:pPr>
            <w:r>
              <w:rPr/>
              <w:t> </w:t>
            </w:r>
          </w:p>
        </w:tc>
      </w:tr>
      <w:tr>
        <w:trPr/>
        <w:tc>
          <w:tcPr>
            <w:tcW w:w="323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Fixed maturities, available-for-sale:</w:t>
            </w:r>
          </w:p>
        </w:tc>
        <w:tc>
          <w:tcPr>
            <w:tcW w:w="184" w:type="dxa"/>
            <w:tcBorders/>
            <w:shd w:fill="auto" w:val="clear"/>
            <w:vAlign w:val="bottom"/>
          </w:tcPr>
          <w:p>
            <w:pPr>
              <w:pStyle w:val="TableContents"/>
              <w:spacing w:before="0" w:after="0"/>
              <w:ind w:left="0" w:right="0" w:hanging="0"/>
              <w:rPr/>
            </w:pPr>
            <w:r>
              <w:rPr/>
              <w:t> </w:t>
            </w:r>
          </w:p>
        </w:tc>
        <w:tc>
          <w:tcPr>
            <w:tcW w:w="1097" w:type="dxa"/>
            <w:gridSpan w:val="2"/>
            <w:tcBorders/>
            <w:shd w:fill="auto" w:val="clear"/>
            <w:vAlign w:val="bottom"/>
          </w:tcPr>
          <w:p>
            <w:pPr>
              <w:pStyle w:val="TableContents"/>
              <w:spacing w:before="0" w:after="0"/>
              <w:ind w:left="0" w:right="0" w:hanging="0"/>
              <w:jc w:val="right"/>
              <w:rPr/>
            </w:pPr>
            <w:r>
              <w:rPr/>
              <w:t> </w:t>
            </w:r>
          </w:p>
        </w:tc>
        <w:tc>
          <w:tcPr>
            <w:tcW w:w="225" w:type="dxa"/>
            <w:tcBorders/>
            <w:shd w:fill="auto" w:val="clear"/>
            <w:vAlign w:val="bottom"/>
          </w:tcPr>
          <w:p>
            <w:pPr>
              <w:pStyle w:val="TableContents"/>
              <w:spacing w:before="0" w:after="0"/>
              <w:ind w:left="0" w:right="0" w:hanging="0"/>
              <w:rPr/>
            </w:pPr>
            <w:r>
              <w:rPr/>
              <w:t> </w:t>
            </w:r>
          </w:p>
        </w:tc>
        <w:tc>
          <w:tcPr>
            <w:tcW w:w="925" w:type="dxa"/>
            <w:gridSpan w:val="2"/>
            <w:tcBorders/>
            <w:shd w:fill="auto" w:val="clear"/>
            <w:vAlign w:val="bottom"/>
          </w:tcPr>
          <w:p>
            <w:pPr>
              <w:pStyle w:val="TableContents"/>
              <w:spacing w:before="0" w:after="0"/>
              <w:ind w:left="0" w:right="0" w:hanging="0"/>
              <w:jc w:val="right"/>
              <w:rPr/>
            </w:pPr>
            <w:r>
              <w:rPr/>
              <w:t> </w:t>
            </w:r>
          </w:p>
        </w:tc>
        <w:tc>
          <w:tcPr>
            <w:tcW w:w="225" w:type="dxa"/>
            <w:tcBorders/>
            <w:shd w:fill="auto" w:val="clear"/>
            <w:vAlign w:val="bottom"/>
          </w:tcPr>
          <w:p>
            <w:pPr>
              <w:pStyle w:val="TableContents"/>
              <w:spacing w:before="0" w:after="0"/>
              <w:ind w:left="0" w:right="0" w:hanging="0"/>
              <w:rPr/>
            </w:pPr>
            <w:r>
              <w:rPr/>
              <w:t> </w:t>
            </w:r>
          </w:p>
        </w:tc>
        <w:tc>
          <w:tcPr>
            <w:tcW w:w="1086" w:type="dxa"/>
            <w:gridSpan w:val="2"/>
            <w:tcBorders/>
            <w:shd w:fill="auto" w:val="clear"/>
            <w:vAlign w:val="bottom"/>
          </w:tcPr>
          <w:p>
            <w:pPr>
              <w:pStyle w:val="TableContents"/>
              <w:spacing w:before="0" w:after="0"/>
              <w:ind w:left="0" w:right="0" w:hanging="0"/>
              <w:jc w:val="right"/>
              <w:rPr/>
            </w:pPr>
            <w:r>
              <w:rPr/>
              <w:t> </w:t>
            </w:r>
          </w:p>
        </w:tc>
        <w:tc>
          <w:tcPr>
            <w:tcW w:w="224" w:type="dxa"/>
            <w:tcBorders/>
            <w:shd w:fill="auto" w:val="clear"/>
            <w:vAlign w:val="bottom"/>
          </w:tcPr>
          <w:p>
            <w:pPr>
              <w:pStyle w:val="TableContents"/>
              <w:spacing w:before="0" w:after="0"/>
              <w:ind w:left="0" w:right="0" w:hanging="0"/>
              <w:rPr/>
            </w:pPr>
            <w:r>
              <w:rPr/>
              <w:t> </w:t>
            </w:r>
          </w:p>
        </w:tc>
        <w:tc>
          <w:tcPr>
            <w:tcW w:w="1155" w:type="dxa"/>
            <w:gridSpan w:val="2"/>
            <w:tcBorders/>
            <w:shd w:fill="auto" w:val="clear"/>
            <w:vAlign w:val="bottom"/>
          </w:tcPr>
          <w:p>
            <w:pPr>
              <w:pStyle w:val="TableContents"/>
              <w:spacing w:before="0" w:after="0"/>
              <w:ind w:left="0" w:right="0" w:hanging="0"/>
              <w:jc w:val="right"/>
              <w:rPr/>
            </w:pPr>
            <w:r>
              <w:rPr/>
              <w:t> </w:t>
            </w:r>
          </w:p>
        </w:tc>
        <w:tc>
          <w:tcPr>
            <w:tcW w:w="225" w:type="dxa"/>
            <w:tcBorders/>
            <w:shd w:fill="auto" w:val="clear"/>
            <w:vAlign w:val="bottom"/>
          </w:tcPr>
          <w:p>
            <w:pPr>
              <w:pStyle w:val="TableContents"/>
              <w:spacing w:before="0" w:after="0"/>
              <w:ind w:left="0" w:right="0" w:hanging="0"/>
              <w:rPr/>
            </w:pPr>
            <w:r>
              <w:rPr/>
              <w:t> </w:t>
            </w:r>
          </w:p>
        </w:tc>
        <w:tc>
          <w:tcPr>
            <w:tcW w:w="1488" w:type="dxa"/>
            <w:gridSpan w:val="2"/>
            <w:tcBorders/>
            <w:shd w:fill="auto" w:val="clear"/>
            <w:vAlign w:val="bottom"/>
          </w:tcPr>
          <w:p>
            <w:pPr>
              <w:pStyle w:val="TableContents"/>
              <w:spacing w:before="0" w:after="0"/>
              <w:ind w:left="0" w:right="0" w:hanging="0"/>
              <w:jc w:val="right"/>
              <w:rPr/>
            </w:pPr>
            <w:r>
              <w:rPr/>
              <w:t> </w:t>
            </w:r>
          </w:p>
        </w:tc>
        <w:tc>
          <w:tcPr>
            <w:tcW w:w="138" w:type="dxa"/>
            <w:tcBorders/>
            <w:shd w:fill="auto" w:val="clear"/>
            <w:vAlign w:val="bottom"/>
          </w:tcPr>
          <w:p>
            <w:pPr>
              <w:pStyle w:val="TableContents"/>
              <w:spacing w:before="0" w:after="0"/>
              <w:ind w:left="0" w:right="0" w:hanging="0"/>
              <w:rPr/>
            </w:pPr>
            <w:r>
              <w:rPr/>
              <w:t> </w:t>
            </w:r>
          </w:p>
        </w:tc>
      </w:tr>
      <w:tr>
        <w:trPr/>
        <w:tc>
          <w:tcPr>
            <w:tcW w:w="323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Non-U.S. governments</w:t>
            </w:r>
          </w:p>
        </w:tc>
        <w:tc>
          <w:tcPr>
            <w:tcW w:w="184" w:type="dxa"/>
            <w:tcBorders/>
            <w:shd w:fill="CCEEFF" w:val="clear"/>
            <w:vAlign w:val="bottom"/>
          </w:tcPr>
          <w:p>
            <w:pPr>
              <w:pStyle w:val="TableContents"/>
              <w:spacing w:before="0" w:after="0"/>
              <w:ind w:left="0" w:right="0" w:hanging="0"/>
              <w:rPr/>
            </w:pPr>
            <w:r>
              <w:rPr/>
              <w:t> </w:t>
            </w:r>
          </w:p>
        </w:tc>
        <w:tc>
          <w:tcPr>
            <w:tcW w:w="21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82"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6.5</w:t>
            </w:r>
          </w:p>
        </w:tc>
        <w:tc>
          <w:tcPr>
            <w:tcW w:w="225" w:type="dxa"/>
            <w:tcBorders/>
            <w:shd w:fill="CCEEFF" w:val="clear"/>
            <w:vAlign w:val="bottom"/>
          </w:tcPr>
          <w:p>
            <w:pPr>
              <w:pStyle w:val="TableContents"/>
              <w:spacing w:before="0" w:after="0"/>
              <w:ind w:left="0" w:right="0" w:hanging="0"/>
              <w:rPr/>
            </w:pPr>
            <w:r>
              <w:rPr/>
              <w:t> </w:t>
            </w:r>
          </w:p>
        </w:tc>
        <w:tc>
          <w:tcPr>
            <w:tcW w:w="19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732"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25" w:type="dxa"/>
            <w:tcBorders/>
            <w:shd w:fill="CCEEFF" w:val="clear"/>
            <w:vAlign w:val="bottom"/>
          </w:tcPr>
          <w:p>
            <w:pPr>
              <w:pStyle w:val="TableContents"/>
              <w:spacing w:before="0" w:after="0"/>
              <w:ind w:left="0" w:right="0" w:hanging="0"/>
              <w:rPr/>
            </w:pPr>
            <w:r>
              <w:rPr/>
              <w:t> </w:t>
            </w:r>
          </w:p>
        </w:tc>
        <w:tc>
          <w:tcPr>
            <w:tcW w:w="26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26"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24" w:type="dxa"/>
            <w:tcBorders/>
            <w:shd w:fill="CCEEFF" w:val="clear"/>
            <w:vAlign w:val="bottom"/>
          </w:tcPr>
          <w:p>
            <w:pPr>
              <w:pStyle w:val="TableContents"/>
              <w:spacing w:before="0" w:after="0"/>
              <w:ind w:left="0" w:right="0" w:hanging="0"/>
              <w:rPr/>
            </w:pPr>
            <w:r>
              <w:rPr/>
              <w:t> </w:t>
            </w:r>
          </w:p>
        </w:tc>
        <w:tc>
          <w:tcPr>
            <w:tcW w:w="20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46"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(0.2</w:t>
            </w:r>
          </w:p>
        </w:tc>
        <w:tc>
          <w:tcPr>
            <w:tcW w:w="22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28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99"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6.3</w:t>
            </w:r>
          </w:p>
        </w:tc>
        <w:tc>
          <w:tcPr>
            <w:tcW w:w="138" w:type="dxa"/>
            <w:tcBorders/>
            <w:shd w:fill="CCEEFF" w:val="clear"/>
            <w:vAlign w:val="bottom"/>
          </w:tcPr>
          <w:p>
            <w:pPr>
              <w:pStyle w:val="TableContents"/>
              <w:spacing w:before="0" w:after="0"/>
              <w:ind w:left="0" w:right="0" w:hanging="0"/>
              <w:rPr/>
            </w:pPr>
            <w:r>
              <w:rPr/>
              <w:t> </w:t>
            </w:r>
          </w:p>
        </w:tc>
      </w:tr>
      <w:tr>
        <w:trPr/>
        <w:tc>
          <w:tcPr>
            <w:tcW w:w="323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Corporate</w:t>
            </w:r>
          </w:p>
        </w:tc>
        <w:tc>
          <w:tcPr>
            <w:tcW w:w="184" w:type="dxa"/>
            <w:tcBorders/>
            <w:shd w:fill="auto" w:val="clear"/>
            <w:vAlign w:val="bottom"/>
          </w:tcPr>
          <w:p>
            <w:pPr>
              <w:pStyle w:val="TableContents"/>
              <w:spacing w:before="0" w:after="0"/>
              <w:ind w:left="0" w:right="0" w:hanging="0"/>
              <w:rPr/>
            </w:pPr>
            <w:r>
              <w:rPr/>
              <w:t> </w:t>
            </w:r>
          </w:p>
        </w:tc>
        <w:tc>
          <w:tcPr>
            <w:tcW w:w="109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3.1</w:t>
            </w:r>
          </w:p>
        </w:tc>
        <w:tc>
          <w:tcPr>
            <w:tcW w:w="225" w:type="dxa"/>
            <w:tcBorders/>
            <w:shd w:fill="auto" w:val="clear"/>
            <w:vAlign w:val="bottom"/>
          </w:tcPr>
          <w:p>
            <w:pPr>
              <w:pStyle w:val="TableContents"/>
              <w:spacing w:before="0" w:after="0"/>
              <w:ind w:left="0" w:right="0" w:hanging="0"/>
              <w:rPr/>
            </w:pPr>
            <w:r>
              <w:rPr/>
              <w:t> </w:t>
            </w:r>
          </w:p>
        </w:tc>
        <w:tc>
          <w:tcPr>
            <w:tcW w:w="92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(34.1</w:t>
            </w:r>
          </w:p>
        </w:tc>
        <w:tc>
          <w:tcPr>
            <w:tcW w:w="225"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8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24" w:type="dxa"/>
            <w:tcBorders/>
            <w:shd w:fill="auto" w:val="clear"/>
            <w:vAlign w:val="bottom"/>
          </w:tcPr>
          <w:p>
            <w:pPr>
              <w:pStyle w:val="TableContents"/>
              <w:spacing w:before="0" w:after="0"/>
              <w:ind w:left="0" w:right="0" w:hanging="0"/>
              <w:rPr/>
            </w:pPr>
            <w:r>
              <w:rPr/>
              <w:t> </w:t>
            </w:r>
          </w:p>
        </w:tc>
        <w:tc>
          <w:tcPr>
            <w:tcW w:w="115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(7.8</w:t>
            </w:r>
          </w:p>
        </w:tc>
        <w:tc>
          <w:tcPr>
            <w:tcW w:w="225"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48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(38.8</w:t>
            </w:r>
          </w:p>
        </w:tc>
        <w:tc>
          <w:tcPr>
            <w:tcW w:w="13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23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Collateralized debt obligations</w:t>
            </w:r>
          </w:p>
        </w:tc>
        <w:tc>
          <w:tcPr>
            <w:tcW w:w="184" w:type="dxa"/>
            <w:tcBorders/>
            <w:shd w:fill="CCEEFF" w:val="clear"/>
            <w:vAlign w:val="bottom"/>
          </w:tcPr>
          <w:p>
            <w:pPr>
              <w:pStyle w:val="TableContents"/>
              <w:spacing w:before="0" w:after="0"/>
              <w:ind w:left="0" w:right="0" w:hanging="0"/>
              <w:rPr/>
            </w:pPr>
            <w:r>
              <w:rPr/>
              <w:t> </w:t>
            </w:r>
          </w:p>
        </w:tc>
        <w:tc>
          <w:tcPr>
            <w:tcW w:w="109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25" w:type="dxa"/>
            <w:tcBorders/>
            <w:shd w:fill="CCEEFF" w:val="clear"/>
            <w:vAlign w:val="bottom"/>
          </w:tcPr>
          <w:p>
            <w:pPr>
              <w:pStyle w:val="TableContents"/>
              <w:spacing w:before="0" w:after="0"/>
              <w:ind w:left="0" w:right="0" w:hanging="0"/>
              <w:rPr/>
            </w:pPr>
            <w:r>
              <w:rPr/>
              <w:t> </w:t>
            </w:r>
          </w:p>
        </w:tc>
        <w:tc>
          <w:tcPr>
            <w:tcW w:w="92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(0.3</w:t>
            </w:r>
          </w:p>
        </w:tc>
        <w:tc>
          <w:tcPr>
            <w:tcW w:w="22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8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24" w:type="dxa"/>
            <w:tcBorders/>
            <w:shd w:fill="CCEEFF" w:val="clear"/>
            <w:vAlign w:val="bottom"/>
          </w:tcPr>
          <w:p>
            <w:pPr>
              <w:pStyle w:val="TableContents"/>
              <w:spacing w:before="0" w:after="0"/>
              <w:ind w:left="0" w:right="0" w:hanging="0"/>
              <w:rPr/>
            </w:pPr>
            <w:r>
              <w:rPr/>
              <w:t> </w:t>
            </w:r>
          </w:p>
        </w:tc>
        <w:tc>
          <w:tcPr>
            <w:tcW w:w="115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0.1</w:t>
            </w:r>
          </w:p>
        </w:tc>
        <w:tc>
          <w:tcPr>
            <w:tcW w:w="225" w:type="dxa"/>
            <w:tcBorders/>
            <w:shd w:fill="CCEEFF" w:val="clear"/>
            <w:vAlign w:val="bottom"/>
          </w:tcPr>
          <w:p>
            <w:pPr>
              <w:pStyle w:val="TableContents"/>
              <w:spacing w:before="0" w:after="0"/>
              <w:ind w:left="0" w:right="0" w:hanging="0"/>
              <w:rPr/>
            </w:pPr>
            <w:r>
              <w:rPr/>
              <w:t> </w:t>
            </w:r>
          </w:p>
        </w:tc>
        <w:tc>
          <w:tcPr>
            <w:tcW w:w="148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(0.2</w:t>
            </w:r>
          </w:p>
        </w:tc>
        <w:tc>
          <w:tcPr>
            <w:tcW w:w="13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23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debt obligations</w:t>
            </w:r>
          </w:p>
        </w:tc>
        <w:tc>
          <w:tcPr>
            <w:tcW w:w="184" w:type="dxa"/>
            <w:tcBorders/>
            <w:shd w:fill="auto" w:val="clear"/>
            <w:vAlign w:val="bottom"/>
          </w:tcPr>
          <w:p>
            <w:pPr>
              <w:pStyle w:val="TableContents"/>
              <w:spacing w:before="0" w:after="0"/>
              <w:ind w:left="0" w:right="0" w:hanging="0"/>
              <w:rPr/>
            </w:pPr>
            <w:r>
              <w:rPr/>
              <w:t> </w:t>
            </w:r>
          </w:p>
        </w:tc>
        <w:tc>
          <w:tcPr>
            <w:tcW w:w="109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25" w:type="dxa"/>
            <w:tcBorders/>
            <w:shd w:fill="auto" w:val="clear"/>
            <w:vAlign w:val="bottom"/>
          </w:tcPr>
          <w:p>
            <w:pPr>
              <w:pStyle w:val="TableContents"/>
              <w:spacing w:before="0" w:after="0"/>
              <w:ind w:left="0" w:right="0" w:hanging="0"/>
              <w:rPr/>
            </w:pPr>
            <w:r>
              <w:rPr/>
              <w:t> </w:t>
            </w:r>
          </w:p>
        </w:tc>
        <w:tc>
          <w:tcPr>
            <w:tcW w:w="92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25" w:type="dxa"/>
            <w:tcBorders/>
            <w:shd w:fill="auto" w:val="clear"/>
            <w:vAlign w:val="bottom"/>
          </w:tcPr>
          <w:p>
            <w:pPr>
              <w:pStyle w:val="TableContents"/>
              <w:spacing w:before="0" w:after="0"/>
              <w:ind w:left="0" w:right="0" w:hanging="0"/>
              <w:rPr/>
            </w:pPr>
            <w:r>
              <w:rPr/>
              <w:t> </w:t>
            </w:r>
          </w:p>
        </w:tc>
        <w:tc>
          <w:tcPr>
            <w:tcW w:w="108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24" w:type="dxa"/>
            <w:tcBorders/>
            <w:shd w:fill="auto" w:val="clear"/>
            <w:vAlign w:val="bottom"/>
          </w:tcPr>
          <w:p>
            <w:pPr>
              <w:pStyle w:val="TableContents"/>
              <w:spacing w:before="0" w:after="0"/>
              <w:ind w:left="0" w:right="0" w:hanging="0"/>
              <w:rPr/>
            </w:pPr>
            <w:r>
              <w:rPr/>
              <w:t> </w:t>
            </w:r>
          </w:p>
        </w:tc>
        <w:tc>
          <w:tcPr>
            <w:tcW w:w="115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(0.5</w:t>
            </w:r>
          </w:p>
        </w:tc>
        <w:tc>
          <w:tcPr>
            <w:tcW w:w="225"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48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(0.5</w:t>
            </w:r>
          </w:p>
        </w:tc>
        <w:tc>
          <w:tcPr>
            <w:tcW w:w="13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23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fixed maturities, available-for-sale</w:t>
            </w:r>
          </w:p>
        </w:tc>
        <w:tc>
          <w:tcPr>
            <w:tcW w:w="184" w:type="dxa"/>
            <w:tcBorders/>
            <w:shd w:fill="CCEEFF" w:val="clear"/>
            <w:vAlign w:val="bottom"/>
          </w:tcPr>
          <w:p>
            <w:pPr>
              <w:pStyle w:val="TableContents"/>
              <w:spacing w:before="0" w:after="0"/>
              <w:ind w:left="0" w:right="0" w:hanging="0"/>
              <w:rPr/>
            </w:pPr>
            <w:r>
              <w:rPr/>
              <w:t> </w:t>
            </w:r>
          </w:p>
        </w:tc>
        <w:tc>
          <w:tcPr>
            <w:tcW w:w="109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9.6</w:t>
            </w:r>
          </w:p>
        </w:tc>
        <w:tc>
          <w:tcPr>
            <w:tcW w:w="225" w:type="dxa"/>
            <w:tcBorders/>
            <w:shd w:fill="CCEEFF" w:val="clear"/>
            <w:vAlign w:val="bottom"/>
          </w:tcPr>
          <w:p>
            <w:pPr>
              <w:pStyle w:val="TableContents"/>
              <w:spacing w:before="0" w:after="0"/>
              <w:ind w:left="0" w:right="0" w:hanging="0"/>
              <w:rPr/>
            </w:pPr>
            <w:r>
              <w:rPr/>
              <w:t> </w:t>
            </w:r>
          </w:p>
        </w:tc>
        <w:tc>
          <w:tcPr>
            <w:tcW w:w="92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(34.4</w:t>
            </w:r>
          </w:p>
        </w:tc>
        <w:tc>
          <w:tcPr>
            <w:tcW w:w="22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8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24" w:type="dxa"/>
            <w:tcBorders/>
            <w:shd w:fill="CCEEFF" w:val="clear"/>
            <w:vAlign w:val="bottom"/>
          </w:tcPr>
          <w:p>
            <w:pPr>
              <w:pStyle w:val="TableContents"/>
              <w:spacing w:before="0" w:after="0"/>
              <w:ind w:left="0" w:right="0" w:hanging="0"/>
              <w:rPr/>
            </w:pPr>
            <w:r>
              <w:rPr/>
              <w:t> </w:t>
            </w:r>
          </w:p>
        </w:tc>
        <w:tc>
          <w:tcPr>
            <w:tcW w:w="115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(8.4</w:t>
            </w:r>
          </w:p>
        </w:tc>
        <w:tc>
          <w:tcPr>
            <w:tcW w:w="22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48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(33.2</w:t>
            </w:r>
          </w:p>
        </w:tc>
        <w:tc>
          <w:tcPr>
            <w:tcW w:w="13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23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Derivative assets</w:t>
            </w:r>
          </w:p>
        </w:tc>
        <w:tc>
          <w:tcPr>
            <w:tcW w:w="184" w:type="dxa"/>
            <w:tcBorders/>
            <w:shd w:fill="auto" w:val="clear"/>
            <w:vAlign w:val="bottom"/>
          </w:tcPr>
          <w:p>
            <w:pPr>
              <w:pStyle w:val="TableContents"/>
              <w:spacing w:before="0" w:after="0"/>
              <w:ind w:left="0" w:right="0" w:hanging="0"/>
              <w:rPr/>
            </w:pPr>
            <w:r>
              <w:rPr/>
              <w:t> </w:t>
            </w:r>
          </w:p>
        </w:tc>
        <w:tc>
          <w:tcPr>
            <w:tcW w:w="109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0.5</w:t>
            </w:r>
          </w:p>
        </w:tc>
        <w:tc>
          <w:tcPr>
            <w:tcW w:w="225" w:type="dxa"/>
            <w:tcBorders/>
            <w:shd w:fill="auto" w:val="clear"/>
            <w:vAlign w:val="bottom"/>
          </w:tcPr>
          <w:p>
            <w:pPr>
              <w:pStyle w:val="TableContents"/>
              <w:spacing w:before="0" w:after="0"/>
              <w:ind w:left="0" w:right="0" w:hanging="0"/>
              <w:rPr/>
            </w:pPr>
            <w:r>
              <w:rPr/>
              <w:t> </w:t>
            </w:r>
          </w:p>
        </w:tc>
        <w:tc>
          <w:tcPr>
            <w:tcW w:w="92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25" w:type="dxa"/>
            <w:tcBorders/>
            <w:shd w:fill="auto" w:val="clear"/>
            <w:vAlign w:val="bottom"/>
          </w:tcPr>
          <w:p>
            <w:pPr>
              <w:pStyle w:val="TableContents"/>
              <w:spacing w:before="0" w:after="0"/>
              <w:ind w:left="0" w:right="0" w:hanging="0"/>
              <w:rPr/>
            </w:pPr>
            <w:r>
              <w:rPr/>
              <w:t> </w:t>
            </w:r>
          </w:p>
        </w:tc>
        <w:tc>
          <w:tcPr>
            <w:tcW w:w="108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24" w:type="dxa"/>
            <w:tcBorders/>
            <w:shd w:fill="auto" w:val="clear"/>
            <w:vAlign w:val="bottom"/>
          </w:tcPr>
          <w:p>
            <w:pPr>
              <w:pStyle w:val="TableContents"/>
              <w:spacing w:before="0" w:after="0"/>
              <w:ind w:left="0" w:right="0" w:hanging="0"/>
              <w:rPr/>
            </w:pPr>
            <w:r>
              <w:rPr/>
              <w:t> </w:t>
            </w:r>
          </w:p>
        </w:tc>
        <w:tc>
          <w:tcPr>
            <w:tcW w:w="115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25" w:type="dxa"/>
            <w:tcBorders/>
            <w:shd w:fill="auto" w:val="clear"/>
            <w:vAlign w:val="bottom"/>
          </w:tcPr>
          <w:p>
            <w:pPr>
              <w:pStyle w:val="TableContents"/>
              <w:spacing w:before="0" w:after="0"/>
              <w:ind w:left="0" w:right="0" w:hanging="0"/>
              <w:rPr/>
            </w:pPr>
            <w:r>
              <w:rPr/>
              <w:t> </w:t>
            </w:r>
          </w:p>
        </w:tc>
        <w:tc>
          <w:tcPr>
            <w:tcW w:w="148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0.5</w:t>
            </w:r>
          </w:p>
        </w:tc>
        <w:tc>
          <w:tcPr>
            <w:tcW w:w="138" w:type="dxa"/>
            <w:tcBorders/>
            <w:shd w:fill="auto" w:val="clear"/>
            <w:vAlign w:val="bottom"/>
          </w:tcPr>
          <w:p>
            <w:pPr>
              <w:pStyle w:val="TableContents"/>
              <w:spacing w:before="0" w:after="0"/>
              <w:ind w:left="0" w:right="0" w:hanging="0"/>
              <w:rPr/>
            </w:pPr>
            <w:r>
              <w:rPr/>
              <w:t> </w:t>
            </w:r>
          </w:p>
        </w:tc>
      </w:tr>
      <w:tr>
        <w:trPr/>
        <w:tc>
          <w:tcPr>
            <w:tcW w:w="323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investments</w:t>
            </w:r>
          </w:p>
        </w:tc>
        <w:tc>
          <w:tcPr>
            <w:tcW w:w="184" w:type="dxa"/>
            <w:tcBorders/>
            <w:shd w:fill="CCEEFF" w:val="clear"/>
            <w:vAlign w:val="bottom"/>
          </w:tcPr>
          <w:p>
            <w:pPr>
              <w:pStyle w:val="TableContents"/>
              <w:spacing w:before="0" w:after="0"/>
              <w:ind w:left="0" w:right="0" w:hanging="0"/>
              <w:rPr/>
            </w:pPr>
            <w:r>
              <w:rPr/>
              <w:t> </w:t>
            </w:r>
          </w:p>
        </w:tc>
        <w:tc>
          <w:tcPr>
            <w:tcW w:w="109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33.3</w:t>
            </w:r>
          </w:p>
        </w:tc>
        <w:tc>
          <w:tcPr>
            <w:tcW w:w="225" w:type="dxa"/>
            <w:tcBorders/>
            <w:shd w:fill="CCEEFF" w:val="clear"/>
            <w:vAlign w:val="bottom"/>
          </w:tcPr>
          <w:p>
            <w:pPr>
              <w:pStyle w:val="TableContents"/>
              <w:spacing w:before="0" w:after="0"/>
              <w:ind w:left="0" w:right="0" w:hanging="0"/>
              <w:rPr/>
            </w:pPr>
            <w:r>
              <w:rPr/>
              <w:t> </w:t>
            </w:r>
          </w:p>
        </w:tc>
        <w:tc>
          <w:tcPr>
            <w:tcW w:w="92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25" w:type="dxa"/>
            <w:tcBorders/>
            <w:shd w:fill="CCEEFF" w:val="clear"/>
            <w:vAlign w:val="bottom"/>
          </w:tcPr>
          <w:p>
            <w:pPr>
              <w:pStyle w:val="TableContents"/>
              <w:spacing w:before="0" w:after="0"/>
              <w:ind w:left="0" w:right="0" w:hanging="0"/>
              <w:rPr/>
            </w:pPr>
            <w:r>
              <w:rPr/>
              <w:t> </w:t>
            </w:r>
          </w:p>
        </w:tc>
        <w:tc>
          <w:tcPr>
            <w:tcW w:w="108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24" w:type="dxa"/>
            <w:tcBorders/>
            <w:shd w:fill="CCEEFF" w:val="clear"/>
            <w:vAlign w:val="bottom"/>
          </w:tcPr>
          <w:p>
            <w:pPr>
              <w:pStyle w:val="TableContents"/>
              <w:spacing w:before="0" w:after="0"/>
              <w:ind w:left="0" w:right="0" w:hanging="0"/>
              <w:rPr/>
            </w:pPr>
            <w:r>
              <w:rPr/>
              <w:t> </w:t>
            </w:r>
          </w:p>
        </w:tc>
        <w:tc>
          <w:tcPr>
            <w:tcW w:w="115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(2.6</w:t>
            </w:r>
          </w:p>
        </w:tc>
        <w:tc>
          <w:tcPr>
            <w:tcW w:w="22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48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30.7</w:t>
            </w:r>
          </w:p>
        </w:tc>
        <w:tc>
          <w:tcPr>
            <w:tcW w:w="138" w:type="dxa"/>
            <w:tcBorders/>
            <w:shd w:fill="CCEEFF" w:val="clear"/>
            <w:vAlign w:val="bottom"/>
          </w:tcPr>
          <w:p>
            <w:pPr>
              <w:pStyle w:val="TableContents"/>
              <w:spacing w:before="0" w:after="0"/>
              <w:ind w:left="0" w:right="0" w:hanging="0"/>
              <w:rPr/>
            </w:pPr>
            <w:r>
              <w:rPr/>
              <w:t> </w:t>
            </w:r>
          </w:p>
        </w:tc>
      </w:tr>
      <w:tr>
        <w:trPr/>
        <w:tc>
          <w:tcPr>
            <w:tcW w:w="323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Separate account assets (5)</w:t>
            </w:r>
          </w:p>
        </w:tc>
        <w:tc>
          <w:tcPr>
            <w:tcW w:w="184" w:type="dxa"/>
            <w:tcBorders/>
            <w:shd w:fill="auto" w:val="clear"/>
            <w:vAlign w:val="bottom"/>
          </w:tcPr>
          <w:p>
            <w:pPr>
              <w:pStyle w:val="TableContents"/>
              <w:spacing w:before="0" w:after="0"/>
              <w:ind w:left="0" w:right="0" w:hanging="0"/>
              <w:rPr/>
            </w:pPr>
            <w:r>
              <w:rPr/>
              <w:t> </w:t>
            </w:r>
          </w:p>
        </w:tc>
        <w:tc>
          <w:tcPr>
            <w:tcW w:w="109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42.6</w:t>
            </w:r>
          </w:p>
        </w:tc>
        <w:tc>
          <w:tcPr>
            <w:tcW w:w="225" w:type="dxa"/>
            <w:tcBorders/>
            <w:shd w:fill="auto" w:val="clear"/>
            <w:vAlign w:val="bottom"/>
          </w:tcPr>
          <w:p>
            <w:pPr>
              <w:pStyle w:val="TableContents"/>
              <w:spacing w:before="0" w:after="0"/>
              <w:ind w:left="0" w:right="0" w:hanging="0"/>
              <w:rPr/>
            </w:pPr>
            <w:r>
              <w:rPr/>
              <w:t> </w:t>
            </w:r>
          </w:p>
        </w:tc>
        <w:tc>
          <w:tcPr>
            <w:tcW w:w="92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(72.9</w:t>
            </w:r>
          </w:p>
        </w:tc>
        <w:tc>
          <w:tcPr>
            <w:tcW w:w="225"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8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(57.8</w:t>
            </w:r>
          </w:p>
        </w:tc>
        <w:tc>
          <w:tcPr>
            <w:tcW w:w="224"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5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61.5</w:t>
            </w:r>
          </w:p>
        </w:tc>
        <w:tc>
          <w:tcPr>
            <w:tcW w:w="225" w:type="dxa"/>
            <w:tcBorders/>
            <w:shd w:fill="auto" w:val="clear"/>
            <w:vAlign w:val="bottom"/>
          </w:tcPr>
          <w:p>
            <w:pPr>
              <w:pStyle w:val="TableContents"/>
              <w:spacing w:before="0" w:after="0"/>
              <w:ind w:left="0" w:right="0" w:hanging="0"/>
              <w:rPr/>
            </w:pPr>
            <w:r>
              <w:rPr/>
              <w:t> </w:t>
            </w:r>
          </w:p>
        </w:tc>
        <w:tc>
          <w:tcPr>
            <w:tcW w:w="148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(26.6</w:t>
            </w:r>
          </w:p>
        </w:tc>
        <w:tc>
          <w:tcPr>
            <w:tcW w:w="13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233" w:type="dxa"/>
            <w:tcBorders/>
            <w:shd w:fill="CCEEFF" w:val="clear"/>
            <w:vAlign w:val="bottom"/>
          </w:tcPr>
          <w:p>
            <w:pPr>
              <w:pStyle w:val="TableContents"/>
              <w:spacing w:before="0" w:after="0"/>
              <w:ind w:left="0" w:right="0" w:hanging="0"/>
              <w:rPr/>
            </w:pPr>
            <w:r>
              <w:rPr/>
              <w:t> </w:t>
            </w:r>
          </w:p>
        </w:tc>
        <w:tc>
          <w:tcPr>
            <w:tcW w:w="184" w:type="dxa"/>
            <w:tcBorders/>
            <w:shd w:fill="CCEEFF" w:val="clear"/>
            <w:vAlign w:val="bottom"/>
          </w:tcPr>
          <w:p>
            <w:pPr>
              <w:pStyle w:val="TableContents"/>
              <w:spacing w:before="0" w:after="0"/>
              <w:ind w:left="0" w:right="0" w:hanging="0"/>
              <w:rPr/>
            </w:pPr>
            <w:r>
              <w:rPr/>
              <w:t> </w:t>
            </w:r>
          </w:p>
        </w:tc>
        <w:tc>
          <w:tcPr>
            <w:tcW w:w="1097" w:type="dxa"/>
            <w:gridSpan w:val="2"/>
            <w:tcBorders/>
            <w:shd w:fill="CCEEFF" w:val="clear"/>
            <w:vAlign w:val="bottom"/>
          </w:tcPr>
          <w:p>
            <w:pPr>
              <w:pStyle w:val="TableContents"/>
              <w:spacing w:before="0" w:after="0"/>
              <w:ind w:left="0" w:right="0" w:hanging="0"/>
              <w:jc w:val="right"/>
              <w:rPr/>
            </w:pPr>
            <w:r>
              <w:rPr/>
              <w:t> </w:t>
            </w:r>
          </w:p>
        </w:tc>
        <w:tc>
          <w:tcPr>
            <w:tcW w:w="225" w:type="dxa"/>
            <w:tcBorders/>
            <w:shd w:fill="CCEEFF" w:val="clear"/>
            <w:vAlign w:val="bottom"/>
          </w:tcPr>
          <w:p>
            <w:pPr>
              <w:pStyle w:val="TableContents"/>
              <w:spacing w:before="0" w:after="0"/>
              <w:ind w:left="0" w:right="0" w:hanging="0"/>
              <w:rPr/>
            </w:pPr>
            <w:r>
              <w:rPr/>
              <w:t> </w:t>
            </w:r>
          </w:p>
        </w:tc>
        <w:tc>
          <w:tcPr>
            <w:tcW w:w="925" w:type="dxa"/>
            <w:gridSpan w:val="2"/>
            <w:tcBorders/>
            <w:shd w:fill="CCEEFF" w:val="clear"/>
            <w:vAlign w:val="bottom"/>
          </w:tcPr>
          <w:p>
            <w:pPr>
              <w:pStyle w:val="TableContents"/>
              <w:spacing w:before="0" w:after="0"/>
              <w:ind w:left="0" w:right="0" w:hanging="0"/>
              <w:jc w:val="right"/>
              <w:rPr/>
            </w:pPr>
            <w:r>
              <w:rPr/>
              <w:t> </w:t>
            </w:r>
          </w:p>
        </w:tc>
        <w:tc>
          <w:tcPr>
            <w:tcW w:w="225" w:type="dxa"/>
            <w:tcBorders/>
            <w:shd w:fill="CCEEFF" w:val="clear"/>
            <w:vAlign w:val="bottom"/>
          </w:tcPr>
          <w:p>
            <w:pPr>
              <w:pStyle w:val="TableContents"/>
              <w:spacing w:before="0" w:after="0"/>
              <w:ind w:left="0" w:right="0" w:hanging="0"/>
              <w:rPr/>
            </w:pPr>
            <w:r>
              <w:rPr/>
              <w:t> </w:t>
            </w:r>
          </w:p>
        </w:tc>
        <w:tc>
          <w:tcPr>
            <w:tcW w:w="1086" w:type="dxa"/>
            <w:gridSpan w:val="2"/>
            <w:tcBorders/>
            <w:shd w:fill="CCEEFF" w:val="clear"/>
            <w:vAlign w:val="bottom"/>
          </w:tcPr>
          <w:p>
            <w:pPr>
              <w:pStyle w:val="TableContents"/>
              <w:spacing w:before="0" w:after="0"/>
              <w:ind w:left="0" w:right="0" w:hanging="0"/>
              <w:jc w:val="right"/>
              <w:rPr/>
            </w:pPr>
            <w:r>
              <w:rPr/>
              <w:t> </w:t>
            </w:r>
          </w:p>
        </w:tc>
        <w:tc>
          <w:tcPr>
            <w:tcW w:w="224" w:type="dxa"/>
            <w:tcBorders/>
            <w:shd w:fill="CCEEFF" w:val="clear"/>
            <w:vAlign w:val="bottom"/>
          </w:tcPr>
          <w:p>
            <w:pPr>
              <w:pStyle w:val="TableContents"/>
              <w:spacing w:before="0" w:after="0"/>
              <w:ind w:left="0" w:right="0" w:hanging="0"/>
              <w:rPr/>
            </w:pPr>
            <w:r>
              <w:rPr/>
              <w:t> </w:t>
            </w:r>
          </w:p>
        </w:tc>
        <w:tc>
          <w:tcPr>
            <w:tcW w:w="1155" w:type="dxa"/>
            <w:gridSpan w:val="2"/>
            <w:tcBorders/>
            <w:shd w:fill="CCEEFF" w:val="clear"/>
            <w:vAlign w:val="bottom"/>
          </w:tcPr>
          <w:p>
            <w:pPr>
              <w:pStyle w:val="TableContents"/>
              <w:spacing w:before="0" w:after="0"/>
              <w:ind w:left="0" w:right="0" w:hanging="0"/>
              <w:jc w:val="right"/>
              <w:rPr/>
            </w:pPr>
            <w:r>
              <w:rPr/>
              <w:t> </w:t>
            </w:r>
          </w:p>
        </w:tc>
        <w:tc>
          <w:tcPr>
            <w:tcW w:w="225" w:type="dxa"/>
            <w:tcBorders/>
            <w:shd w:fill="CCEEFF" w:val="clear"/>
            <w:vAlign w:val="bottom"/>
          </w:tcPr>
          <w:p>
            <w:pPr>
              <w:pStyle w:val="TableContents"/>
              <w:spacing w:before="0" w:after="0"/>
              <w:ind w:left="0" w:right="0" w:hanging="0"/>
              <w:rPr/>
            </w:pPr>
            <w:r>
              <w:rPr/>
              <w:t> </w:t>
            </w:r>
          </w:p>
        </w:tc>
        <w:tc>
          <w:tcPr>
            <w:tcW w:w="1488" w:type="dxa"/>
            <w:gridSpan w:val="2"/>
            <w:tcBorders/>
            <w:shd w:fill="CCEEFF" w:val="clear"/>
            <w:vAlign w:val="bottom"/>
          </w:tcPr>
          <w:p>
            <w:pPr>
              <w:pStyle w:val="TableContents"/>
              <w:spacing w:before="0" w:after="0"/>
              <w:ind w:left="0" w:right="0" w:hanging="0"/>
              <w:jc w:val="right"/>
              <w:rPr/>
            </w:pPr>
            <w:r>
              <w:rPr/>
              <w:t> </w:t>
            </w:r>
          </w:p>
        </w:tc>
        <w:tc>
          <w:tcPr>
            <w:tcW w:w="138" w:type="dxa"/>
            <w:tcBorders/>
            <w:shd w:fill="CCEEFF" w:val="clear"/>
            <w:vAlign w:val="bottom"/>
          </w:tcPr>
          <w:p>
            <w:pPr>
              <w:pStyle w:val="TableContents"/>
              <w:spacing w:before="0" w:after="0"/>
              <w:ind w:left="0" w:right="0" w:hanging="0"/>
              <w:rPr/>
            </w:pPr>
            <w:r>
              <w:rPr/>
              <w:t> </w:t>
            </w:r>
          </w:p>
        </w:tc>
      </w:tr>
      <w:tr>
        <w:trPr/>
        <w:tc>
          <w:tcPr>
            <w:tcW w:w="323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Liabilities</w:t>
            </w:r>
          </w:p>
        </w:tc>
        <w:tc>
          <w:tcPr>
            <w:tcW w:w="184" w:type="dxa"/>
            <w:tcBorders/>
            <w:shd w:fill="auto" w:val="clear"/>
            <w:vAlign w:val="bottom"/>
          </w:tcPr>
          <w:p>
            <w:pPr>
              <w:pStyle w:val="TableContents"/>
              <w:spacing w:before="0" w:after="0"/>
              <w:ind w:left="0" w:right="0" w:hanging="0"/>
              <w:rPr/>
            </w:pPr>
            <w:r>
              <w:rPr/>
              <w:t> </w:t>
            </w:r>
          </w:p>
        </w:tc>
        <w:tc>
          <w:tcPr>
            <w:tcW w:w="1097" w:type="dxa"/>
            <w:gridSpan w:val="2"/>
            <w:tcBorders/>
            <w:shd w:fill="auto" w:val="clear"/>
            <w:vAlign w:val="bottom"/>
          </w:tcPr>
          <w:p>
            <w:pPr>
              <w:pStyle w:val="TableContents"/>
              <w:spacing w:before="0" w:after="0"/>
              <w:ind w:left="0" w:right="0" w:hanging="0"/>
              <w:jc w:val="right"/>
              <w:rPr/>
            </w:pPr>
            <w:r>
              <w:rPr/>
              <w:t> </w:t>
            </w:r>
          </w:p>
        </w:tc>
        <w:tc>
          <w:tcPr>
            <w:tcW w:w="225" w:type="dxa"/>
            <w:tcBorders/>
            <w:shd w:fill="auto" w:val="clear"/>
            <w:vAlign w:val="bottom"/>
          </w:tcPr>
          <w:p>
            <w:pPr>
              <w:pStyle w:val="TableContents"/>
              <w:spacing w:before="0" w:after="0"/>
              <w:ind w:left="0" w:right="0" w:hanging="0"/>
              <w:rPr/>
            </w:pPr>
            <w:r>
              <w:rPr/>
              <w:t> </w:t>
            </w:r>
          </w:p>
        </w:tc>
        <w:tc>
          <w:tcPr>
            <w:tcW w:w="925" w:type="dxa"/>
            <w:gridSpan w:val="2"/>
            <w:tcBorders/>
            <w:shd w:fill="auto" w:val="clear"/>
            <w:vAlign w:val="bottom"/>
          </w:tcPr>
          <w:p>
            <w:pPr>
              <w:pStyle w:val="TableContents"/>
              <w:spacing w:before="0" w:after="0"/>
              <w:ind w:left="0" w:right="0" w:hanging="0"/>
              <w:jc w:val="right"/>
              <w:rPr/>
            </w:pPr>
            <w:r>
              <w:rPr/>
              <w:t> </w:t>
            </w:r>
          </w:p>
        </w:tc>
        <w:tc>
          <w:tcPr>
            <w:tcW w:w="225" w:type="dxa"/>
            <w:tcBorders/>
            <w:shd w:fill="auto" w:val="clear"/>
            <w:vAlign w:val="bottom"/>
          </w:tcPr>
          <w:p>
            <w:pPr>
              <w:pStyle w:val="TableContents"/>
              <w:spacing w:before="0" w:after="0"/>
              <w:ind w:left="0" w:right="0" w:hanging="0"/>
              <w:rPr/>
            </w:pPr>
            <w:r>
              <w:rPr/>
              <w:t> </w:t>
            </w:r>
          </w:p>
        </w:tc>
        <w:tc>
          <w:tcPr>
            <w:tcW w:w="1086" w:type="dxa"/>
            <w:gridSpan w:val="2"/>
            <w:tcBorders/>
            <w:shd w:fill="auto" w:val="clear"/>
            <w:vAlign w:val="bottom"/>
          </w:tcPr>
          <w:p>
            <w:pPr>
              <w:pStyle w:val="TableContents"/>
              <w:spacing w:before="0" w:after="0"/>
              <w:ind w:left="0" w:right="0" w:hanging="0"/>
              <w:jc w:val="right"/>
              <w:rPr/>
            </w:pPr>
            <w:r>
              <w:rPr/>
              <w:t> </w:t>
            </w:r>
          </w:p>
        </w:tc>
        <w:tc>
          <w:tcPr>
            <w:tcW w:w="224" w:type="dxa"/>
            <w:tcBorders/>
            <w:shd w:fill="auto" w:val="clear"/>
            <w:vAlign w:val="bottom"/>
          </w:tcPr>
          <w:p>
            <w:pPr>
              <w:pStyle w:val="TableContents"/>
              <w:spacing w:before="0" w:after="0"/>
              <w:ind w:left="0" w:right="0" w:hanging="0"/>
              <w:rPr/>
            </w:pPr>
            <w:r>
              <w:rPr/>
              <w:t> </w:t>
            </w:r>
          </w:p>
        </w:tc>
        <w:tc>
          <w:tcPr>
            <w:tcW w:w="1155" w:type="dxa"/>
            <w:gridSpan w:val="2"/>
            <w:tcBorders/>
            <w:shd w:fill="auto" w:val="clear"/>
            <w:vAlign w:val="bottom"/>
          </w:tcPr>
          <w:p>
            <w:pPr>
              <w:pStyle w:val="TableContents"/>
              <w:spacing w:before="0" w:after="0"/>
              <w:ind w:left="0" w:right="0" w:hanging="0"/>
              <w:jc w:val="right"/>
              <w:rPr/>
            </w:pPr>
            <w:r>
              <w:rPr/>
              <w:t> </w:t>
            </w:r>
          </w:p>
        </w:tc>
        <w:tc>
          <w:tcPr>
            <w:tcW w:w="225" w:type="dxa"/>
            <w:tcBorders/>
            <w:shd w:fill="auto" w:val="clear"/>
            <w:vAlign w:val="bottom"/>
          </w:tcPr>
          <w:p>
            <w:pPr>
              <w:pStyle w:val="TableContents"/>
              <w:spacing w:before="0" w:after="0"/>
              <w:ind w:left="0" w:right="0" w:hanging="0"/>
              <w:rPr/>
            </w:pPr>
            <w:r>
              <w:rPr/>
              <w:t> </w:t>
            </w:r>
          </w:p>
        </w:tc>
        <w:tc>
          <w:tcPr>
            <w:tcW w:w="1488" w:type="dxa"/>
            <w:gridSpan w:val="2"/>
            <w:tcBorders/>
            <w:shd w:fill="auto" w:val="clear"/>
            <w:vAlign w:val="bottom"/>
          </w:tcPr>
          <w:p>
            <w:pPr>
              <w:pStyle w:val="TableContents"/>
              <w:spacing w:before="0" w:after="0"/>
              <w:ind w:left="0" w:right="0" w:hanging="0"/>
              <w:jc w:val="right"/>
              <w:rPr/>
            </w:pPr>
            <w:r>
              <w:rPr/>
              <w:t> </w:t>
            </w:r>
          </w:p>
        </w:tc>
        <w:tc>
          <w:tcPr>
            <w:tcW w:w="138" w:type="dxa"/>
            <w:tcBorders/>
            <w:shd w:fill="auto" w:val="clear"/>
            <w:vAlign w:val="bottom"/>
          </w:tcPr>
          <w:p>
            <w:pPr>
              <w:pStyle w:val="TableContents"/>
              <w:spacing w:before="0" w:after="0"/>
              <w:ind w:left="0" w:right="0" w:hanging="0"/>
              <w:rPr/>
            </w:pPr>
            <w:r>
              <w:rPr/>
              <w:t> </w:t>
            </w:r>
          </w:p>
        </w:tc>
      </w:tr>
      <w:tr>
        <w:trPr/>
        <w:tc>
          <w:tcPr>
            <w:tcW w:w="323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Investment-type insurance contracts</w:t>
            </w:r>
          </w:p>
        </w:tc>
        <w:tc>
          <w:tcPr>
            <w:tcW w:w="184" w:type="dxa"/>
            <w:tcBorders/>
            <w:shd w:fill="CCEEFF" w:val="clear"/>
            <w:vAlign w:val="bottom"/>
          </w:tcPr>
          <w:p>
            <w:pPr>
              <w:pStyle w:val="TableContents"/>
              <w:spacing w:before="0" w:after="0"/>
              <w:ind w:left="0" w:right="0" w:hanging="0"/>
              <w:rPr/>
            </w:pPr>
            <w:r>
              <w:rPr/>
              <w:t> </w:t>
            </w:r>
          </w:p>
        </w:tc>
        <w:tc>
          <w:tcPr>
            <w:tcW w:w="109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25" w:type="dxa"/>
            <w:tcBorders/>
            <w:shd w:fill="CCEEFF" w:val="clear"/>
            <w:vAlign w:val="bottom"/>
          </w:tcPr>
          <w:p>
            <w:pPr>
              <w:pStyle w:val="TableContents"/>
              <w:spacing w:before="0" w:after="0"/>
              <w:ind w:left="0" w:right="0" w:hanging="0"/>
              <w:rPr/>
            </w:pPr>
            <w:r>
              <w:rPr/>
              <w:t> </w:t>
            </w:r>
          </w:p>
        </w:tc>
        <w:tc>
          <w:tcPr>
            <w:tcW w:w="92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25" w:type="dxa"/>
            <w:tcBorders/>
            <w:shd w:fill="CCEEFF" w:val="clear"/>
            <w:vAlign w:val="bottom"/>
          </w:tcPr>
          <w:p>
            <w:pPr>
              <w:pStyle w:val="TableContents"/>
              <w:spacing w:before="0" w:after="0"/>
              <w:ind w:left="0" w:right="0" w:hanging="0"/>
              <w:rPr/>
            </w:pPr>
            <w:r>
              <w:rPr/>
              <w:t> </w:t>
            </w:r>
          </w:p>
        </w:tc>
        <w:tc>
          <w:tcPr>
            <w:tcW w:w="108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(6.7</w:t>
            </w:r>
          </w:p>
        </w:tc>
        <w:tc>
          <w:tcPr>
            <w:tcW w:w="224"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5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w:t>
            </w:r>
          </w:p>
        </w:tc>
        <w:tc>
          <w:tcPr>
            <w:tcW w:w="225" w:type="dxa"/>
            <w:tcBorders/>
            <w:shd w:fill="CCEEFF" w:val="clear"/>
            <w:vAlign w:val="bottom"/>
          </w:tcPr>
          <w:p>
            <w:pPr>
              <w:pStyle w:val="TableContents"/>
              <w:spacing w:before="0" w:after="0"/>
              <w:ind w:left="0" w:right="0" w:hanging="0"/>
              <w:rPr/>
            </w:pPr>
            <w:r>
              <w:rPr/>
              <w:t> </w:t>
            </w:r>
          </w:p>
        </w:tc>
        <w:tc>
          <w:tcPr>
            <w:tcW w:w="148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(5.2</w:t>
            </w:r>
          </w:p>
        </w:tc>
        <w:tc>
          <w:tcPr>
            <w:tcW w:w="13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23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Derivative liabilities</w:t>
            </w:r>
          </w:p>
        </w:tc>
        <w:tc>
          <w:tcPr>
            <w:tcW w:w="184" w:type="dxa"/>
            <w:tcBorders/>
            <w:shd w:fill="auto" w:val="clear"/>
            <w:vAlign w:val="bottom"/>
          </w:tcPr>
          <w:p>
            <w:pPr>
              <w:pStyle w:val="TableContents"/>
              <w:spacing w:before="0" w:after="0"/>
              <w:ind w:left="0" w:right="0" w:hanging="0"/>
              <w:rPr/>
            </w:pPr>
            <w:r>
              <w:rPr/>
              <w:t> </w:t>
            </w:r>
          </w:p>
        </w:tc>
        <w:tc>
          <w:tcPr>
            <w:tcW w:w="109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w:t>
            </w:r>
          </w:p>
        </w:tc>
        <w:tc>
          <w:tcPr>
            <w:tcW w:w="225"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2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9.2</w:t>
            </w:r>
          </w:p>
        </w:tc>
        <w:tc>
          <w:tcPr>
            <w:tcW w:w="225" w:type="dxa"/>
            <w:tcBorders/>
            <w:shd w:fill="auto" w:val="clear"/>
            <w:vAlign w:val="bottom"/>
          </w:tcPr>
          <w:p>
            <w:pPr>
              <w:pStyle w:val="TableContents"/>
              <w:spacing w:before="0" w:after="0"/>
              <w:ind w:left="0" w:right="0" w:hanging="0"/>
              <w:rPr/>
            </w:pPr>
            <w:r>
              <w:rPr/>
              <w:t> </w:t>
            </w:r>
          </w:p>
        </w:tc>
        <w:tc>
          <w:tcPr>
            <w:tcW w:w="108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24" w:type="dxa"/>
            <w:tcBorders/>
            <w:shd w:fill="auto" w:val="clear"/>
            <w:vAlign w:val="bottom"/>
          </w:tcPr>
          <w:p>
            <w:pPr>
              <w:pStyle w:val="TableContents"/>
              <w:spacing w:before="0" w:after="0"/>
              <w:ind w:left="0" w:right="0" w:hanging="0"/>
              <w:rPr/>
            </w:pPr>
            <w:r>
              <w:rPr/>
              <w:t> </w:t>
            </w:r>
          </w:p>
        </w:tc>
        <w:tc>
          <w:tcPr>
            <w:tcW w:w="115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25" w:type="dxa"/>
            <w:tcBorders/>
            <w:shd w:fill="auto" w:val="clear"/>
            <w:vAlign w:val="bottom"/>
          </w:tcPr>
          <w:p>
            <w:pPr>
              <w:pStyle w:val="TableContents"/>
              <w:spacing w:before="0" w:after="0"/>
              <w:ind w:left="0" w:right="0" w:hanging="0"/>
              <w:rPr/>
            </w:pPr>
            <w:r>
              <w:rPr/>
              <w:t> </w:t>
            </w:r>
          </w:p>
        </w:tc>
        <w:tc>
          <w:tcPr>
            <w:tcW w:w="148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7.3</w:t>
            </w:r>
          </w:p>
        </w:tc>
        <w:tc>
          <w:tcPr>
            <w:tcW w:w="138" w:type="dxa"/>
            <w:tcBorders/>
            <w:shd w:fill="auto" w:val="clear"/>
            <w:vAlign w:val="bottom"/>
          </w:tcPr>
          <w:p>
            <w:pPr>
              <w:pStyle w:val="TableContents"/>
              <w:spacing w:before="0" w:after="0"/>
              <w:ind w:left="0" w:right="0" w:hanging="0"/>
              <w:rPr/>
            </w:pPr>
            <w:r>
              <w:rPr/>
              <w:t> </w:t>
            </w:r>
          </w:p>
        </w:tc>
      </w:tr>
      <w:tr>
        <w:trPr/>
        <w:tc>
          <w:tcPr>
            <w:tcW w:w="3233" w:type="dxa"/>
            <w:tcBorders/>
            <w:shd w:fill="auto" w:val="clear"/>
            <w:vAlign w:val="center"/>
          </w:tcPr>
          <w:p>
            <w:pPr>
              <w:pStyle w:val="TableContents"/>
              <w:spacing w:before="0" w:after="283"/>
              <w:rPr>
                <w:sz w:val="4"/>
                <w:szCs w:val="4"/>
              </w:rPr>
            </w:pPr>
            <w:r>
              <w:rPr>
                <w:sz w:val="4"/>
                <w:szCs w:val="4"/>
              </w:rPr>
            </w:r>
          </w:p>
        </w:tc>
        <w:tc>
          <w:tcPr>
            <w:tcW w:w="184"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center"/>
          </w:tcPr>
          <w:p>
            <w:pPr>
              <w:pStyle w:val="TableContents"/>
              <w:spacing w:before="0" w:after="283"/>
              <w:rPr>
                <w:sz w:val="4"/>
                <w:szCs w:val="4"/>
              </w:rPr>
            </w:pPr>
            <w:r>
              <w:rPr>
                <w:sz w:val="4"/>
                <w:szCs w:val="4"/>
              </w:rPr>
            </w:r>
          </w:p>
        </w:tc>
        <w:tc>
          <w:tcPr>
            <w:tcW w:w="882" w:type="dxa"/>
            <w:tcBorders/>
            <w:shd w:fill="auto" w:val="clear"/>
            <w:vAlign w:val="center"/>
          </w:tcPr>
          <w:p>
            <w:pPr>
              <w:pStyle w:val="TableContents"/>
              <w:spacing w:before="0" w:after="283"/>
              <w:rPr>
                <w:sz w:val="4"/>
                <w:szCs w:val="4"/>
              </w:rPr>
            </w:pPr>
            <w:r>
              <w:rPr>
                <w:sz w:val="4"/>
                <w:szCs w:val="4"/>
              </w:rPr>
            </w:r>
          </w:p>
        </w:tc>
        <w:tc>
          <w:tcPr>
            <w:tcW w:w="225" w:type="dxa"/>
            <w:tcBorders/>
            <w:shd w:fill="auto" w:val="clear"/>
            <w:vAlign w:val="center"/>
          </w:tcPr>
          <w:p>
            <w:pPr>
              <w:pStyle w:val="TableContents"/>
              <w:spacing w:before="0" w:after="283"/>
              <w:rPr>
                <w:sz w:val="4"/>
                <w:szCs w:val="4"/>
              </w:rPr>
            </w:pPr>
            <w:r>
              <w:rPr>
                <w:sz w:val="4"/>
                <w:szCs w:val="4"/>
              </w:rPr>
            </w:r>
          </w:p>
        </w:tc>
        <w:tc>
          <w:tcPr>
            <w:tcW w:w="193" w:type="dxa"/>
            <w:tcBorders/>
            <w:shd w:fill="auto" w:val="clear"/>
            <w:vAlign w:val="center"/>
          </w:tcPr>
          <w:p>
            <w:pPr>
              <w:pStyle w:val="TableContents"/>
              <w:spacing w:before="0" w:after="283"/>
              <w:rPr>
                <w:sz w:val="4"/>
                <w:szCs w:val="4"/>
              </w:rPr>
            </w:pPr>
            <w:r>
              <w:rPr>
                <w:sz w:val="4"/>
                <w:szCs w:val="4"/>
              </w:rPr>
            </w:r>
          </w:p>
        </w:tc>
        <w:tc>
          <w:tcPr>
            <w:tcW w:w="732" w:type="dxa"/>
            <w:tcBorders/>
            <w:shd w:fill="auto" w:val="clear"/>
            <w:vAlign w:val="center"/>
          </w:tcPr>
          <w:p>
            <w:pPr>
              <w:pStyle w:val="TableContents"/>
              <w:spacing w:before="0" w:after="283"/>
              <w:rPr>
                <w:sz w:val="4"/>
                <w:szCs w:val="4"/>
              </w:rPr>
            </w:pPr>
            <w:r>
              <w:rPr>
                <w:sz w:val="4"/>
                <w:szCs w:val="4"/>
              </w:rPr>
            </w:r>
          </w:p>
        </w:tc>
        <w:tc>
          <w:tcPr>
            <w:tcW w:w="225" w:type="dxa"/>
            <w:tcBorders/>
            <w:shd w:fill="auto" w:val="clear"/>
            <w:vAlign w:val="center"/>
          </w:tcPr>
          <w:p>
            <w:pPr>
              <w:pStyle w:val="TableContents"/>
              <w:spacing w:before="0" w:after="283"/>
              <w:rPr>
                <w:sz w:val="4"/>
                <w:szCs w:val="4"/>
              </w:rPr>
            </w:pPr>
            <w:r>
              <w:rPr>
                <w:sz w:val="4"/>
                <w:szCs w:val="4"/>
              </w:rPr>
            </w:r>
          </w:p>
        </w:tc>
        <w:tc>
          <w:tcPr>
            <w:tcW w:w="260" w:type="dxa"/>
            <w:tcBorders/>
            <w:shd w:fill="auto" w:val="clear"/>
            <w:vAlign w:val="center"/>
          </w:tcPr>
          <w:p>
            <w:pPr>
              <w:pStyle w:val="TableContents"/>
              <w:spacing w:before="0" w:after="283"/>
              <w:rPr>
                <w:sz w:val="4"/>
                <w:szCs w:val="4"/>
              </w:rPr>
            </w:pPr>
            <w:r>
              <w:rPr>
                <w:sz w:val="4"/>
                <w:szCs w:val="4"/>
              </w:rPr>
            </w:r>
          </w:p>
        </w:tc>
        <w:tc>
          <w:tcPr>
            <w:tcW w:w="826" w:type="dxa"/>
            <w:tcBorders/>
            <w:shd w:fill="auto" w:val="clear"/>
            <w:vAlign w:val="center"/>
          </w:tcPr>
          <w:p>
            <w:pPr>
              <w:pStyle w:val="TableContents"/>
              <w:spacing w:before="0" w:after="283"/>
              <w:rPr>
                <w:sz w:val="4"/>
                <w:szCs w:val="4"/>
              </w:rPr>
            </w:pPr>
            <w:r>
              <w:rPr>
                <w:sz w:val="4"/>
                <w:szCs w:val="4"/>
              </w:rPr>
            </w:r>
          </w:p>
        </w:tc>
        <w:tc>
          <w:tcPr>
            <w:tcW w:w="224" w:type="dxa"/>
            <w:tcBorders/>
            <w:shd w:fill="auto" w:val="clear"/>
            <w:vAlign w:val="center"/>
          </w:tcPr>
          <w:p>
            <w:pPr>
              <w:pStyle w:val="TableContents"/>
              <w:spacing w:before="0" w:after="283"/>
              <w:rPr>
                <w:sz w:val="4"/>
                <w:szCs w:val="4"/>
              </w:rPr>
            </w:pPr>
            <w:r>
              <w:rPr>
                <w:sz w:val="4"/>
                <w:szCs w:val="4"/>
              </w:rPr>
            </w:r>
          </w:p>
        </w:tc>
        <w:tc>
          <w:tcPr>
            <w:tcW w:w="209" w:type="dxa"/>
            <w:tcBorders/>
            <w:shd w:fill="auto" w:val="clear"/>
            <w:vAlign w:val="center"/>
          </w:tcPr>
          <w:p>
            <w:pPr>
              <w:pStyle w:val="TableContents"/>
              <w:spacing w:before="0" w:after="283"/>
              <w:rPr>
                <w:sz w:val="4"/>
                <w:szCs w:val="4"/>
              </w:rPr>
            </w:pPr>
            <w:r>
              <w:rPr>
                <w:sz w:val="4"/>
                <w:szCs w:val="4"/>
              </w:rPr>
            </w:r>
          </w:p>
        </w:tc>
        <w:tc>
          <w:tcPr>
            <w:tcW w:w="946" w:type="dxa"/>
            <w:tcBorders/>
            <w:shd w:fill="auto" w:val="clear"/>
            <w:vAlign w:val="center"/>
          </w:tcPr>
          <w:p>
            <w:pPr>
              <w:pStyle w:val="TableContents"/>
              <w:spacing w:before="0" w:after="283"/>
              <w:rPr>
                <w:sz w:val="4"/>
                <w:szCs w:val="4"/>
              </w:rPr>
            </w:pPr>
            <w:r>
              <w:rPr>
                <w:sz w:val="4"/>
                <w:szCs w:val="4"/>
              </w:rPr>
            </w:r>
          </w:p>
        </w:tc>
        <w:tc>
          <w:tcPr>
            <w:tcW w:w="225" w:type="dxa"/>
            <w:tcBorders/>
            <w:shd w:fill="auto" w:val="clear"/>
            <w:vAlign w:val="center"/>
          </w:tcPr>
          <w:p>
            <w:pPr>
              <w:pStyle w:val="TableContents"/>
              <w:spacing w:before="0" w:after="283"/>
              <w:rPr>
                <w:sz w:val="4"/>
                <w:szCs w:val="4"/>
              </w:rPr>
            </w:pPr>
            <w:r>
              <w:rPr>
                <w:sz w:val="4"/>
                <w:szCs w:val="4"/>
              </w:rPr>
            </w:r>
          </w:p>
        </w:tc>
        <w:tc>
          <w:tcPr>
            <w:tcW w:w="289" w:type="dxa"/>
            <w:tcBorders/>
            <w:shd w:fill="auto" w:val="clear"/>
            <w:vAlign w:val="center"/>
          </w:tcPr>
          <w:p>
            <w:pPr>
              <w:pStyle w:val="TableContents"/>
              <w:spacing w:before="0" w:after="283"/>
              <w:rPr>
                <w:sz w:val="4"/>
                <w:szCs w:val="4"/>
              </w:rPr>
            </w:pPr>
            <w:r>
              <w:rPr>
                <w:sz w:val="4"/>
                <w:szCs w:val="4"/>
              </w:rPr>
            </w:r>
          </w:p>
        </w:tc>
        <w:tc>
          <w:tcPr>
            <w:tcW w:w="1199"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r>
    </w:tbl>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3227"/>
        <w:gridCol w:w="180"/>
        <w:gridCol w:w="214"/>
        <w:gridCol w:w="865"/>
        <w:gridCol w:w="217"/>
        <w:gridCol w:w="183"/>
        <w:gridCol w:w="857"/>
        <w:gridCol w:w="217"/>
        <w:gridCol w:w="260"/>
        <w:gridCol w:w="808"/>
        <w:gridCol w:w="216"/>
        <w:gridCol w:w="289"/>
        <w:gridCol w:w="848"/>
        <w:gridCol w:w="217"/>
        <w:gridCol w:w="257"/>
        <w:gridCol w:w="1210"/>
        <w:gridCol w:w="140"/>
      </w:tblGrid>
      <w:tr>
        <w:trPr/>
        <w:tc>
          <w:tcPr>
            <w:tcW w:w="3227" w:type="dxa"/>
            <w:tcBorders/>
            <w:shd w:fill="auto" w:val="clear"/>
            <w:vAlign w:val="bottom"/>
          </w:tcPr>
          <w:p>
            <w:pPr>
              <w:pStyle w:val="TableContents"/>
              <w:spacing w:before="0" w:after="0"/>
              <w:ind w:left="0" w:right="0" w:hanging="0"/>
              <w:rPr/>
            </w:pPr>
            <w:r>
              <w:rPr/>
              <w:t> </w:t>
            </w:r>
          </w:p>
        </w:tc>
        <w:tc>
          <w:tcPr>
            <w:tcW w:w="180" w:type="dxa"/>
            <w:tcBorders/>
            <w:shd w:fill="auto" w:val="clear"/>
            <w:vAlign w:val="bottom"/>
          </w:tcPr>
          <w:p>
            <w:pPr>
              <w:pStyle w:val="TableContents"/>
              <w:spacing w:before="0" w:after="0"/>
              <w:ind w:left="0" w:right="0" w:hanging="0"/>
              <w:jc w:val="center"/>
              <w:rPr/>
            </w:pPr>
            <w:r>
              <w:rPr/>
              <w:t> </w:t>
            </w:r>
          </w:p>
        </w:tc>
        <w:tc>
          <w:tcPr>
            <w:tcW w:w="6658" w:type="dxa"/>
            <w:gridSpan w:val="14"/>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three months ended September 30, 2011</w:t>
            </w:r>
          </w:p>
        </w:tc>
        <w:tc>
          <w:tcPr>
            <w:tcW w:w="140" w:type="dxa"/>
            <w:tcBorders/>
            <w:shd w:fill="auto" w:val="clear"/>
            <w:vAlign w:val="bottom"/>
          </w:tcPr>
          <w:p>
            <w:pPr>
              <w:pStyle w:val="TableContents"/>
              <w:spacing w:before="0" w:after="0"/>
              <w:ind w:left="0" w:right="0" w:hanging="0"/>
              <w:jc w:val="center"/>
              <w:rPr/>
            </w:pPr>
            <w:r>
              <w:rPr/>
              <w:t> </w:t>
            </w:r>
          </w:p>
        </w:tc>
      </w:tr>
      <w:tr>
        <w:trPr/>
        <w:tc>
          <w:tcPr>
            <w:tcW w:w="3227" w:type="dxa"/>
            <w:tcBorders/>
            <w:shd w:fill="auto" w:val="clear"/>
            <w:vAlign w:val="bottom"/>
          </w:tcPr>
          <w:p>
            <w:pPr>
              <w:pStyle w:val="TableContents"/>
              <w:spacing w:before="0" w:after="0"/>
              <w:ind w:left="0" w:right="0" w:hanging="0"/>
              <w:rPr/>
            </w:pPr>
            <w:r>
              <w:rPr/>
              <w:t> </w:t>
            </w:r>
          </w:p>
        </w:tc>
        <w:tc>
          <w:tcPr>
            <w:tcW w:w="180" w:type="dxa"/>
            <w:tcBorders/>
            <w:shd w:fill="auto" w:val="clear"/>
            <w:vAlign w:val="bottom"/>
          </w:tcPr>
          <w:p>
            <w:pPr>
              <w:pStyle w:val="TableContents"/>
              <w:spacing w:before="0" w:after="0"/>
              <w:ind w:left="0" w:right="0" w:hanging="0"/>
              <w:jc w:val="center"/>
              <w:rPr/>
            </w:pPr>
            <w:r>
              <w:rPr/>
              <w:t> </w:t>
            </w:r>
          </w:p>
        </w:tc>
        <w:tc>
          <w:tcPr>
            <w:tcW w:w="1079" w:type="dxa"/>
            <w:gridSpan w:val="2"/>
            <w:tcBorders/>
            <w:shd w:fill="auto" w:val="clear"/>
            <w:vAlign w:val="bottom"/>
          </w:tcPr>
          <w:p>
            <w:pPr>
              <w:pStyle w:val="TableContents"/>
              <w:spacing w:before="0" w:after="0"/>
              <w:ind w:left="0" w:right="0" w:hanging="0"/>
              <w:jc w:val="center"/>
              <w:rPr/>
            </w:pPr>
            <w:r>
              <w:rPr/>
              <w:t> </w:t>
            </w:r>
          </w:p>
        </w:tc>
        <w:tc>
          <w:tcPr>
            <w:tcW w:w="217"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40"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217"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68"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216"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137"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217"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467"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Net purchases,</w:t>
            </w:r>
          </w:p>
        </w:tc>
        <w:tc>
          <w:tcPr>
            <w:tcW w:w="140" w:type="dxa"/>
            <w:tcBorders/>
            <w:shd w:fill="auto" w:val="clear"/>
            <w:vAlign w:val="bottom"/>
          </w:tcPr>
          <w:p>
            <w:pPr>
              <w:pStyle w:val="TableContents"/>
              <w:spacing w:before="0" w:after="0"/>
              <w:ind w:left="0" w:right="0" w:hanging="0"/>
              <w:jc w:val="center"/>
              <w:rPr/>
            </w:pPr>
            <w:r>
              <w:rPr/>
              <w:t> </w:t>
            </w:r>
          </w:p>
        </w:tc>
      </w:tr>
      <w:tr>
        <w:trPr/>
        <w:tc>
          <w:tcPr>
            <w:tcW w:w="3227" w:type="dxa"/>
            <w:tcBorders/>
            <w:shd w:fill="auto" w:val="clear"/>
            <w:vAlign w:val="bottom"/>
          </w:tcPr>
          <w:p>
            <w:pPr>
              <w:pStyle w:val="TableContents"/>
              <w:spacing w:before="0" w:after="0"/>
              <w:ind w:left="0" w:right="0" w:hanging="0"/>
              <w:rPr/>
            </w:pPr>
            <w:r>
              <w:rPr/>
              <w:t> </w:t>
            </w:r>
          </w:p>
        </w:tc>
        <w:tc>
          <w:tcPr>
            <w:tcW w:w="180" w:type="dxa"/>
            <w:tcBorders/>
            <w:shd w:fill="auto" w:val="clear"/>
            <w:vAlign w:val="bottom"/>
          </w:tcPr>
          <w:p>
            <w:pPr>
              <w:pStyle w:val="TableContents"/>
              <w:spacing w:before="0" w:after="0"/>
              <w:ind w:left="0" w:right="0" w:hanging="0"/>
              <w:jc w:val="center"/>
              <w:rPr/>
            </w:pPr>
            <w:r>
              <w:rPr/>
              <w:t> </w:t>
            </w:r>
          </w:p>
        </w:tc>
        <w:tc>
          <w:tcPr>
            <w:tcW w:w="1079" w:type="dxa"/>
            <w:gridSpan w:val="2"/>
            <w:tcBorders/>
            <w:shd w:fill="auto" w:val="clear"/>
            <w:vAlign w:val="bottom"/>
          </w:tcPr>
          <w:p>
            <w:pPr>
              <w:pStyle w:val="TableContents"/>
              <w:spacing w:before="0" w:after="0"/>
              <w:ind w:left="0" w:right="0" w:hanging="0"/>
              <w:jc w:val="center"/>
              <w:rPr/>
            </w:pPr>
            <w:r>
              <w:rPr/>
              <w:t> </w:t>
            </w:r>
          </w:p>
        </w:tc>
        <w:tc>
          <w:tcPr>
            <w:tcW w:w="217" w:type="dxa"/>
            <w:tcBorders/>
            <w:shd w:fill="auto" w:val="clear"/>
            <w:vAlign w:val="bottom"/>
          </w:tcPr>
          <w:p>
            <w:pPr>
              <w:pStyle w:val="TableContents"/>
              <w:spacing w:before="0" w:after="0"/>
              <w:ind w:left="0" w:right="0" w:hanging="0"/>
              <w:jc w:val="center"/>
              <w:rPr/>
            </w:pPr>
            <w:r>
              <w:rPr/>
              <w:t> </w:t>
            </w:r>
          </w:p>
        </w:tc>
        <w:tc>
          <w:tcPr>
            <w:tcW w:w="1040" w:type="dxa"/>
            <w:gridSpan w:val="2"/>
            <w:tcBorders/>
            <w:shd w:fill="auto" w:val="clear"/>
            <w:vAlign w:val="bottom"/>
          </w:tcPr>
          <w:p>
            <w:pPr>
              <w:pStyle w:val="TableContents"/>
              <w:spacing w:before="0" w:after="0"/>
              <w:ind w:left="0" w:right="0" w:hanging="0"/>
              <w:jc w:val="center"/>
              <w:rPr/>
            </w:pPr>
            <w:r>
              <w:rPr/>
              <w:t> </w:t>
            </w:r>
          </w:p>
        </w:tc>
        <w:tc>
          <w:tcPr>
            <w:tcW w:w="217" w:type="dxa"/>
            <w:tcBorders/>
            <w:shd w:fill="auto" w:val="clear"/>
            <w:vAlign w:val="bottom"/>
          </w:tcPr>
          <w:p>
            <w:pPr>
              <w:pStyle w:val="TableContents"/>
              <w:spacing w:before="0" w:after="0"/>
              <w:ind w:left="0" w:right="0" w:hanging="0"/>
              <w:jc w:val="center"/>
              <w:rPr/>
            </w:pPr>
            <w:r>
              <w:rPr/>
              <w:t> </w:t>
            </w:r>
          </w:p>
        </w:tc>
        <w:tc>
          <w:tcPr>
            <w:tcW w:w="1068" w:type="dxa"/>
            <w:gridSpan w:val="2"/>
            <w:tcBorders/>
            <w:shd w:fill="auto" w:val="clear"/>
            <w:vAlign w:val="bottom"/>
          </w:tcPr>
          <w:p>
            <w:pPr>
              <w:pStyle w:val="TableContents"/>
              <w:spacing w:before="0" w:after="0"/>
              <w:ind w:left="0" w:right="0" w:hanging="0"/>
              <w:jc w:val="center"/>
              <w:rPr/>
            </w:pPr>
            <w:r>
              <w:rPr/>
              <w:t> </w:t>
            </w:r>
          </w:p>
        </w:tc>
        <w:tc>
          <w:tcPr>
            <w:tcW w:w="216" w:type="dxa"/>
            <w:tcBorders/>
            <w:shd w:fill="auto" w:val="clear"/>
            <w:vAlign w:val="bottom"/>
          </w:tcPr>
          <w:p>
            <w:pPr>
              <w:pStyle w:val="TableContents"/>
              <w:spacing w:before="0" w:after="0"/>
              <w:ind w:left="0" w:right="0" w:hanging="0"/>
              <w:jc w:val="center"/>
              <w:rPr/>
            </w:pPr>
            <w:r>
              <w:rPr/>
              <w:t> </w:t>
            </w:r>
          </w:p>
        </w:tc>
        <w:tc>
          <w:tcPr>
            <w:tcW w:w="1137" w:type="dxa"/>
            <w:gridSpan w:val="2"/>
            <w:tcBorders/>
            <w:shd w:fill="auto" w:val="clear"/>
            <w:vAlign w:val="bottom"/>
          </w:tcPr>
          <w:p>
            <w:pPr>
              <w:pStyle w:val="TableContents"/>
              <w:spacing w:before="0" w:after="0"/>
              <w:ind w:left="0" w:right="0" w:hanging="0"/>
              <w:jc w:val="center"/>
              <w:rPr/>
            </w:pPr>
            <w:r>
              <w:rPr/>
              <w:t> </w:t>
            </w:r>
          </w:p>
        </w:tc>
        <w:tc>
          <w:tcPr>
            <w:tcW w:w="217" w:type="dxa"/>
            <w:tcBorders/>
            <w:shd w:fill="auto" w:val="clear"/>
            <w:vAlign w:val="bottom"/>
          </w:tcPr>
          <w:p>
            <w:pPr>
              <w:pStyle w:val="TableContents"/>
              <w:spacing w:before="0" w:after="0"/>
              <w:ind w:left="0" w:right="0" w:hanging="0"/>
              <w:jc w:val="center"/>
              <w:rPr/>
            </w:pPr>
            <w:r>
              <w:rPr/>
              <w:t> </w:t>
            </w:r>
          </w:p>
        </w:tc>
        <w:tc>
          <w:tcPr>
            <w:tcW w:w="1467"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sales, issuances</w:t>
            </w:r>
          </w:p>
        </w:tc>
        <w:tc>
          <w:tcPr>
            <w:tcW w:w="140" w:type="dxa"/>
            <w:tcBorders/>
            <w:shd w:fill="auto" w:val="clear"/>
            <w:vAlign w:val="bottom"/>
          </w:tcPr>
          <w:p>
            <w:pPr>
              <w:pStyle w:val="TableContents"/>
              <w:spacing w:before="0" w:after="0"/>
              <w:ind w:left="0" w:right="0" w:hanging="0"/>
              <w:jc w:val="center"/>
              <w:rPr/>
            </w:pPr>
            <w:r>
              <w:rPr/>
              <w:t> </w:t>
            </w:r>
          </w:p>
        </w:tc>
      </w:tr>
      <w:tr>
        <w:trPr/>
        <w:tc>
          <w:tcPr>
            <w:tcW w:w="3227" w:type="dxa"/>
            <w:tcBorders/>
            <w:shd w:fill="auto" w:val="clear"/>
            <w:vAlign w:val="bottom"/>
          </w:tcPr>
          <w:p>
            <w:pPr>
              <w:pStyle w:val="TableContents"/>
              <w:spacing w:before="0" w:after="0"/>
              <w:ind w:left="0" w:right="0" w:hanging="0"/>
              <w:rPr/>
            </w:pPr>
            <w:r>
              <w:rPr/>
              <w:t> </w:t>
            </w:r>
          </w:p>
        </w:tc>
        <w:tc>
          <w:tcPr>
            <w:tcW w:w="180" w:type="dxa"/>
            <w:tcBorders/>
            <w:shd w:fill="auto" w:val="clear"/>
            <w:vAlign w:val="bottom"/>
          </w:tcPr>
          <w:p>
            <w:pPr>
              <w:pStyle w:val="TableContents"/>
              <w:spacing w:before="0" w:after="0"/>
              <w:ind w:left="0" w:right="0" w:hanging="0"/>
              <w:jc w:val="center"/>
              <w:rPr/>
            </w:pPr>
            <w:r>
              <w:rPr/>
              <w:t> </w:t>
            </w:r>
          </w:p>
        </w:tc>
        <w:tc>
          <w:tcPr>
            <w:tcW w:w="107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Purchases</w:t>
            </w:r>
          </w:p>
        </w:tc>
        <w:tc>
          <w:tcPr>
            <w:tcW w:w="217" w:type="dxa"/>
            <w:tcBorders/>
            <w:shd w:fill="auto" w:val="clear"/>
            <w:vAlign w:val="bottom"/>
          </w:tcPr>
          <w:p>
            <w:pPr>
              <w:pStyle w:val="TableContents"/>
              <w:spacing w:before="0" w:after="0"/>
              <w:ind w:left="0" w:right="0" w:hanging="0"/>
              <w:jc w:val="center"/>
              <w:rPr/>
            </w:pPr>
            <w:r>
              <w:rPr/>
              <w:t> </w:t>
            </w:r>
          </w:p>
        </w:tc>
        <w:tc>
          <w:tcPr>
            <w:tcW w:w="1040"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Sales</w:t>
            </w:r>
          </w:p>
        </w:tc>
        <w:tc>
          <w:tcPr>
            <w:tcW w:w="217" w:type="dxa"/>
            <w:tcBorders/>
            <w:shd w:fill="auto" w:val="clear"/>
            <w:vAlign w:val="bottom"/>
          </w:tcPr>
          <w:p>
            <w:pPr>
              <w:pStyle w:val="TableContents"/>
              <w:spacing w:before="0" w:after="0"/>
              <w:ind w:left="0" w:right="0" w:hanging="0"/>
              <w:jc w:val="center"/>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Issuances</w:t>
            </w:r>
          </w:p>
        </w:tc>
        <w:tc>
          <w:tcPr>
            <w:tcW w:w="216" w:type="dxa"/>
            <w:tcBorders/>
            <w:shd w:fill="auto" w:val="clear"/>
            <w:vAlign w:val="bottom"/>
          </w:tcPr>
          <w:p>
            <w:pPr>
              <w:pStyle w:val="TableContents"/>
              <w:spacing w:before="0" w:after="0"/>
              <w:ind w:left="0" w:right="0" w:hanging="0"/>
              <w:jc w:val="center"/>
              <w:rPr/>
            </w:pPr>
            <w:r>
              <w:rPr/>
              <w:t> </w:t>
            </w:r>
          </w:p>
        </w:tc>
        <w:tc>
          <w:tcPr>
            <w:tcW w:w="113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Settlements</w:t>
            </w:r>
          </w:p>
        </w:tc>
        <w:tc>
          <w:tcPr>
            <w:tcW w:w="217" w:type="dxa"/>
            <w:tcBorders/>
            <w:shd w:fill="auto" w:val="clear"/>
            <w:vAlign w:val="bottom"/>
          </w:tcPr>
          <w:p>
            <w:pPr>
              <w:pStyle w:val="TableContents"/>
              <w:spacing w:before="0" w:after="0"/>
              <w:ind w:left="0" w:right="0" w:hanging="0"/>
              <w:jc w:val="center"/>
              <w:rPr/>
            </w:pPr>
            <w:r>
              <w:rPr/>
              <w:t> </w:t>
            </w:r>
          </w:p>
        </w:tc>
        <w:tc>
          <w:tcPr>
            <w:tcW w:w="146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and settlements</w:t>
            </w:r>
          </w:p>
        </w:tc>
        <w:tc>
          <w:tcPr>
            <w:tcW w:w="140" w:type="dxa"/>
            <w:tcBorders/>
            <w:shd w:fill="auto" w:val="clear"/>
            <w:vAlign w:val="bottom"/>
          </w:tcPr>
          <w:p>
            <w:pPr>
              <w:pStyle w:val="TableContents"/>
              <w:spacing w:before="0" w:after="0"/>
              <w:ind w:left="0" w:right="0" w:hanging="0"/>
              <w:jc w:val="center"/>
              <w:rPr/>
            </w:pPr>
            <w:r>
              <w:rPr/>
              <w:t> </w:t>
            </w:r>
          </w:p>
        </w:tc>
      </w:tr>
      <w:tr>
        <w:trPr/>
        <w:tc>
          <w:tcPr>
            <w:tcW w:w="3227" w:type="dxa"/>
            <w:tcBorders/>
            <w:shd w:fill="auto" w:val="clear"/>
            <w:vAlign w:val="bottom"/>
          </w:tcPr>
          <w:p>
            <w:pPr>
              <w:pStyle w:val="TableContents"/>
              <w:spacing w:before="0" w:after="0"/>
              <w:ind w:left="0" w:right="0" w:hanging="0"/>
              <w:rPr/>
            </w:pPr>
            <w:r>
              <w:rPr/>
              <w:t> </w:t>
            </w:r>
          </w:p>
        </w:tc>
        <w:tc>
          <w:tcPr>
            <w:tcW w:w="180" w:type="dxa"/>
            <w:tcBorders/>
            <w:shd w:fill="auto" w:val="clear"/>
            <w:vAlign w:val="bottom"/>
          </w:tcPr>
          <w:p>
            <w:pPr>
              <w:pStyle w:val="TableContents"/>
              <w:spacing w:before="0" w:after="0"/>
              <w:ind w:left="0" w:right="0" w:hanging="0"/>
              <w:jc w:val="center"/>
              <w:rPr/>
            </w:pPr>
            <w:r>
              <w:rPr/>
              <w:t> </w:t>
            </w:r>
          </w:p>
        </w:tc>
        <w:tc>
          <w:tcPr>
            <w:tcW w:w="6658" w:type="dxa"/>
            <w:gridSpan w:val="14"/>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40" w:type="dxa"/>
            <w:tcBorders/>
            <w:shd w:fill="auto" w:val="clear"/>
            <w:vAlign w:val="bottom"/>
          </w:tcPr>
          <w:p>
            <w:pPr>
              <w:pStyle w:val="TableContents"/>
              <w:spacing w:before="0" w:after="0"/>
              <w:ind w:left="0" w:right="0" w:hanging="0"/>
              <w:jc w:val="center"/>
              <w:rPr/>
            </w:pPr>
            <w:r>
              <w:rPr/>
              <w:t> </w:t>
            </w:r>
          </w:p>
        </w:tc>
      </w:tr>
      <w:tr>
        <w:trPr/>
        <w:tc>
          <w:tcPr>
            <w:tcW w:w="3227"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Assets</w:t>
            </w:r>
          </w:p>
        </w:tc>
        <w:tc>
          <w:tcPr>
            <w:tcW w:w="180"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pPr>
            <w:r>
              <w:rPr/>
              <w:t> </w:t>
            </w:r>
          </w:p>
        </w:tc>
        <w:tc>
          <w:tcPr>
            <w:tcW w:w="217" w:type="dxa"/>
            <w:tcBorders/>
            <w:shd w:fill="CCEEFF" w:val="clear"/>
            <w:vAlign w:val="bottom"/>
          </w:tcPr>
          <w:p>
            <w:pPr>
              <w:pStyle w:val="TableContents"/>
              <w:spacing w:before="0" w:after="0"/>
              <w:ind w:left="0" w:right="0" w:hanging="0"/>
              <w:rPr/>
            </w:pPr>
            <w:r>
              <w:rPr/>
              <w:t> </w:t>
            </w:r>
          </w:p>
        </w:tc>
        <w:tc>
          <w:tcPr>
            <w:tcW w:w="1040" w:type="dxa"/>
            <w:gridSpan w:val="2"/>
            <w:tcBorders/>
            <w:shd w:fill="CCEEFF" w:val="clear"/>
            <w:vAlign w:val="bottom"/>
          </w:tcPr>
          <w:p>
            <w:pPr>
              <w:pStyle w:val="TableContents"/>
              <w:spacing w:before="0" w:after="0"/>
              <w:ind w:left="0" w:right="0" w:hanging="0"/>
              <w:jc w:val="right"/>
              <w:rPr/>
            </w:pPr>
            <w:r>
              <w:rPr/>
              <w:t> </w:t>
            </w:r>
          </w:p>
        </w:tc>
        <w:tc>
          <w:tcPr>
            <w:tcW w:w="217" w:type="dxa"/>
            <w:tcBorders/>
            <w:shd w:fill="CCEEFF" w:val="clear"/>
            <w:vAlign w:val="bottom"/>
          </w:tcPr>
          <w:p>
            <w:pPr>
              <w:pStyle w:val="TableContents"/>
              <w:spacing w:before="0" w:after="0"/>
              <w:ind w:left="0" w:right="0" w:hanging="0"/>
              <w:rPr/>
            </w:pPr>
            <w:r>
              <w:rPr/>
              <w:t> </w:t>
            </w:r>
          </w:p>
        </w:tc>
        <w:tc>
          <w:tcPr>
            <w:tcW w:w="1068" w:type="dxa"/>
            <w:gridSpan w:val="2"/>
            <w:tcBorders/>
            <w:shd w:fill="CCEEFF" w:val="clear"/>
            <w:vAlign w:val="bottom"/>
          </w:tcPr>
          <w:p>
            <w:pPr>
              <w:pStyle w:val="TableContents"/>
              <w:spacing w:before="0" w:after="0"/>
              <w:ind w:left="0" w:right="0" w:hanging="0"/>
              <w:jc w:val="right"/>
              <w:rPr/>
            </w:pPr>
            <w:r>
              <w:rPr/>
              <w:t> </w:t>
            </w:r>
          </w:p>
        </w:tc>
        <w:tc>
          <w:tcPr>
            <w:tcW w:w="216" w:type="dxa"/>
            <w:tcBorders/>
            <w:shd w:fill="CCEEFF" w:val="clear"/>
            <w:vAlign w:val="bottom"/>
          </w:tcPr>
          <w:p>
            <w:pPr>
              <w:pStyle w:val="TableContents"/>
              <w:spacing w:before="0" w:after="0"/>
              <w:ind w:left="0" w:right="0" w:hanging="0"/>
              <w:rPr/>
            </w:pPr>
            <w:r>
              <w:rPr/>
              <w:t> </w:t>
            </w:r>
          </w:p>
        </w:tc>
        <w:tc>
          <w:tcPr>
            <w:tcW w:w="1137" w:type="dxa"/>
            <w:gridSpan w:val="2"/>
            <w:tcBorders/>
            <w:shd w:fill="CCEEFF" w:val="clear"/>
            <w:vAlign w:val="bottom"/>
          </w:tcPr>
          <w:p>
            <w:pPr>
              <w:pStyle w:val="TableContents"/>
              <w:spacing w:before="0" w:after="0"/>
              <w:ind w:left="0" w:right="0" w:hanging="0"/>
              <w:jc w:val="right"/>
              <w:rPr/>
            </w:pPr>
            <w:r>
              <w:rPr/>
              <w:t> </w:t>
            </w:r>
          </w:p>
        </w:tc>
        <w:tc>
          <w:tcPr>
            <w:tcW w:w="217" w:type="dxa"/>
            <w:tcBorders/>
            <w:shd w:fill="CCEEFF" w:val="clear"/>
            <w:vAlign w:val="bottom"/>
          </w:tcPr>
          <w:p>
            <w:pPr>
              <w:pStyle w:val="TableContents"/>
              <w:spacing w:before="0" w:after="0"/>
              <w:ind w:left="0" w:right="0" w:hanging="0"/>
              <w:rPr/>
            </w:pPr>
            <w:r>
              <w:rPr/>
              <w:t> </w:t>
            </w:r>
          </w:p>
        </w:tc>
        <w:tc>
          <w:tcPr>
            <w:tcW w:w="1467" w:type="dxa"/>
            <w:gridSpan w:val="2"/>
            <w:tcBorders/>
            <w:shd w:fill="CCEEFF" w:val="clear"/>
            <w:vAlign w:val="bottom"/>
          </w:tcPr>
          <w:p>
            <w:pPr>
              <w:pStyle w:val="TableContents"/>
              <w:spacing w:before="0" w:after="0"/>
              <w:ind w:left="0" w:right="0" w:hanging="0"/>
              <w:jc w:val="right"/>
              <w:rPr/>
            </w:pPr>
            <w:r>
              <w:rPr/>
              <w:t> </w:t>
            </w:r>
          </w:p>
        </w:tc>
        <w:tc>
          <w:tcPr>
            <w:tcW w:w="140" w:type="dxa"/>
            <w:tcBorders/>
            <w:shd w:fill="CCEEFF" w:val="clear"/>
            <w:vAlign w:val="bottom"/>
          </w:tcPr>
          <w:p>
            <w:pPr>
              <w:pStyle w:val="TableContents"/>
              <w:spacing w:before="0" w:after="0"/>
              <w:ind w:left="0" w:right="0" w:hanging="0"/>
              <w:rPr/>
            </w:pPr>
            <w:r>
              <w:rPr/>
              <w:t> </w:t>
            </w:r>
          </w:p>
        </w:tc>
      </w:tr>
      <w:tr>
        <w:trPr/>
        <w:tc>
          <w:tcPr>
            <w:tcW w:w="322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Fixed maturities, available-for-sale:</w:t>
            </w:r>
          </w:p>
        </w:tc>
        <w:tc>
          <w:tcPr>
            <w:tcW w:w="180"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pPr>
            <w:r>
              <w:rPr/>
              <w:t> </w:t>
            </w:r>
          </w:p>
        </w:tc>
        <w:tc>
          <w:tcPr>
            <w:tcW w:w="217" w:type="dxa"/>
            <w:tcBorders/>
            <w:shd w:fill="auto" w:val="clear"/>
            <w:vAlign w:val="bottom"/>
          </w:tcPr>
          <w:p>
            <w:pPr>
              <w:pStyle w:val="TableContents"/>
              <w:spacing w:before="0" w:after="0"/>
              <w:ind w:left="0" w:right="0" w:hanging="0"/>
              <w:rPr/>
            </w:pPr>
            <w:r>
              <w:rPr/>
              <w:t> </w:t>
            </w:r>
          </w:p>
        </w:tc>
        <w:tc>
          <w:tcPr>
            <w:tcW w:w="1040" w:type="dxa"/>
            <w:gridSpan w:val="2"/>
            <w:tcBorders/>
            <w:shd w:fill="auto" w:val="clear"/>
            <w:vAlign w:val="bottom"/>
          </w:tcPr>
          <w:p>
            <w:pPr>
              <w:pStyle w:val="TableContents"/>
              <w:spacing w:before="0" w:after="0"/>
              <w:ind w:left="0" w:right="0" w:hanging="0"/>
              <w:jc w:val="right"/>
              <w:rPr/>
            </w:pPr>
            <w:r>
              <w:rPr/>
              <w:t> </w:t>
            </w:r>
          </w:p>
        </w:tc>
        <w:tc>
          <w:tcPr>
            <w:tcW w:w="217" w:type="dxa"/>
            <w:tcBorders/>
            <w:shd w:fill="auto" w:val="clear"/>
            <w:vAlign w:val="bottom"/>
          </w:tcPr>
          <w:p>
            <w:pPr>
              <w:pStyle w:val="TableContents"/>
              <w:spacing w:before="0" w:after="0"/>
              <w:ind w:left="0" w:right="0" w:hanging="0"/>
              <w:rPr/>
            </w:pPr>
            <w:r>
              <w:rPr/>
              <w:t> </w:t>
            </w:r>
          </w:p>
        </w:tc>
        <w:tc>
          <w:tcPr>
            <w:tcW w:w="1068" w:type="dxa"/>
            <w:gridSpan w:val="2"/>
            <w:tcBorders/>
            <w:shd w:fill="auto" w:val="clear"/>
            <w:vAlign w:val="bottom"/>
          </w:tcPr>
          <w:p>
            <w:pPr>
              <w:pStyle w:val="TableContents"/>
              <w:spacing w:before="0" w:after="0"/>
              <w:ind w:left="0" w:right="0" w:hanging="0"/>
              <w:jc w:val="right"/>
              <w:rPr/>
            </w:pPr>
            <w:r>
              <w:rPr/>
              <w:t> </w:t>
            </w:r>
          </w:p>
        </w:tc>
        <w:tc>
          <w:tcPr>
            <w:tcW w:w="216" w:type="dxa"/>
            <w:tcBorders/>
            <w:shd w:fill="auto" w:val="clear"/>
            <w:vAlign w:val="bottom"/>
          </w:tcPr>
          <w:p>
            <w:pPr>
              <w:pStyle w:val="TableContents"/>
              <w:spacing w:before="0" w:after="0"/>
              <w:ind w:left="0" w:right="0" w:hanging="0"/>
              <w:rPr/>
            </w:pPr>
            <w:r>
              <w:rPr/>
              <w:t> </w:t>
            </w:r>
          </w:p>
        </w:tc>
        <w:tc>
          <w:tcPr>
            <w:tcW w:w="1137" w:type="dxa"/>
            <w:gridSpan w:val="2"/>
            <w:tcBorders/>
            <w:shd w:fill="auto" w:val="clear"/>
            <w:vAlign w:val="bottom"/>
          </w:tcPr>
          <w:p>
            <w:pPr>
              <w:pStyle w:val="TableContents"/>
              <w:spacing w:before="0" w:after="0"/>
              <w:ind w:left="0" w:right="0" w:hanging="0"/>
              <w:jc w:val="right"/>
              <w:rPr/>
            </w:pPr>
            <w:r>
              <w:rPr/>
              <w:t> </w:t>
            </w:r>
          </w:p>
        </w:tc>
        <w:tc>
          <w:tcPr>
            <w:tcW w:w="217" w:type="dxa"/>
            <w:tcBorders/>
            <w:shd w:fill="auto" w:val="clear"/>
            <w:vAlign w:val="bottom"/>
          </w:tcPr>
          <w:p>
            <w:pPr>
              <w:pStyle w:val="TableContents"/>
              <w:spacing w:before="0" w:after="0"/>
              <w:ind w:left="0" w:right="0" w:hanging="0"/>
              <w:rPr/>
            </w:pPr>
            <w:r>
              <w:rPr/>
              <w:t> </w:t>
            </w:r>
          </w:p>
        </w:tc>
        <w:tc>
          <w:tcPr>
            <w:tcW w:w="1467" w:type="dxa"/>
            <w:gridSpan w:val="2"/>
            <w:tcBorders/>
            <w:shd w:fill="auto" w:val="clear"/>
            <w:vAlign w:val="bottom"/>
          </w:tcPr>
          <w:p>
            <w:pPr>
              <w:pStyle w:val="TableContents"/>
              <w:spacing w:before="0" w:after="0"/>
              <w:ind w:left="0" w:right="0" w:hanging="0"/>
              <w:jc w:val="right"/>
              <w:rPr/>
            </w:pPr>
            <w:r>
              <w:rPr/>
              <w:t> </w:t>
            </w:r>
          </w:p>
        </w:tc>
        <w:tc>
          <w:tcPr>
            <w:tcW w:w="140" w:type="dxa"/>
            <w:tcBorders/>
            <w:shd w:fill="auto" w:val="clear"/>
            <w:vAlign w:val="bottom"/>
          </w:tcPr>
          <w:p>
            <w:pPr>
              <w:pStyle w:val="TableContents"/>
              <w:spacing w:before="0" w:after="0"/>
              <w:ind w:left="0" w:right="0" w:hanging="0"/>
              <w:rPr/>
            </w:pPr>
            <w:r>
              <w:rPr/>
              <w:t> </w:t>
            </w:r>
          </w:p>
        </w:tc>
      </w:tr>
      <w:tr>
        <w:trPr/>
        <w:tc>
          <w:tcPr>
            <w:tcW w:w="322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Non-U.S. governments</w:t>
            </w:r>
          </w:p>
        </w:tc>
        <w:tc>
          <w:tcPr>
            <w:tcW w:w="180" w:type="dxa"/>
            <w:tcBorders/>
            <w:shd w:fill="CCEEFF" w:val="clear"/>
            <w:vAlign w:val="bottom"/>
          </w:tcPr>
          <w:p>
            <w:pPr>
              <w:pStyle w:val="TableContents"/>
              <w:spacing w:before="0" w:after="0"/>
              <w:ind w:left="0" w:right="0" w:hanging="0"/>
              <w:rPr/>
            </w:pPr>
            <w:r>
              <w:rPr/>
              <w:t> </w:t>
            </w:r>
          </w:p>
        </w:tc>
        <w:tc>
          <w:tcPr>
            <w:tcW w:w="21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6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0.6</w:t>
            </w:r>
          </w:p>
        </w:tc>
        <w:tc>
          <w:tcPr>
            <w:tcW w:w="217" w:type="dxa"/>
            <w:tcBorders/>
            <w:shd w:fill="CCEEFF" w:val="clear"/>
            <w:vAlign w:val="bottom"/>
          </w:tcPr>
          <w:p>
            <w:pPr>
              <w:pStyle w:val="TableContents"/>
              <w:spacing w:before="0" w:after="0"/>
              <w:ind w:left="0" w:right="0" w:hanging="0"/>
              <w:rPr/>
            </w:pPr>
            <w:r>
              <w:rPr/>
              <w:t> </w:t>
            </w:r>
          </w:p>
        </w:tc>
        <w:tc>
          <w:tcPr>
            <w:tcW w:w="18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5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w:t>
            </w:r>
          </w:p>
        </w:tc>
        <w:tc>
          <w:tcPr>
            <w:tcW w:w="21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26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08"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6" w:type="dxa"/>
            <w:tcBorders/>
            <w:shd w:fill="CCEEFF" w:val="clear"/>
            <w:vAlign w:val="bottom"/>
          </w:tcPr>
          <w:p>
            <w:pPr>
              <w:pStyle w:val="TableContents"/>
              <w:spacing w:before="0" w:after="0"/>
              <w:ind w:left="0" w:right="0" w:hanging="0"/>
              <w:rPr/>
            </w:pPr>
            <w:r>
              <w:rPr/>
              <w:t> </w:t>
            </w:r>
          </w:p>
        </w:tc>
        <w:tc>
          <w:tcPr>
            <w:tcW w:w="28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48"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7" w:type="dxa"/>
            <w:tcBorders/>
            <w:shd w:fill="CCEEFF" w:val="clear"/>
            <w:vAlign w:val="bottom"/>
          </w:tcPr>
          <w:p>
            <w:pPr>
              <w:pStyle w:val="TableContents"/>
              <w:spacing w:before="0" w:after="0"/>
              <w:ind w:left="0" w:right="0" w:hanging="0"/>
              <w:rPr/>
            </w:pPr>
            <w:r>
              <w:rPr/>
              <w:t> </w:t>
            </w:r>
          </w:p>
        </w:tc>
        <w:tc>
          <w:tcPr>
            <w:tcW w:w="25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1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(0.9</w:t>
            </w:r>
          </w:p>
        </w:tc>
        <w:tc>
          <w:tcPr>
            <w:tcW w:w="14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22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Corporate</w:t>
            </w:r>
          </w:p>
        </w:tc>
        <w:tc>
          <w:tcPr>
            <w:tcW w:w="180"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w:t>
            </w:r>
          </w:p>
        </w:tc>
        <w:tc>
          <w:tcPr>
            <w:tcW w:w="217" w:type="dxa"/>
            <w:tcBorders/>
            <w:shd w:fill="auto" w:val="clear"/>
            <w:vAlign w:val="bottom"/>
          </w:tcPr>
          <w:p>
            <w:pPr>
              <w:pStyle w:val="TableContents"/>
              <w:spacing w:before="0" w:after="0"/>
              <w:ind w:left="0" w:right="0" w:hanging="0"/>
              <w:rPr/>
            </w:pPr>
            <w:r>
              <w:rPr/>
              <w:t> </w:t>
            </w:r>
          </w:p>
        </w:tc>
        <w:tc>
          <w:tcPr>
            <w:tcW w:w="104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w:t>
            </w:r>
          </w:p>
        </w:tc>
        <w:tc>
          <w:tcPr>
            <w:tcW w:w="21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6" w:type="dxa"/>
            <w:tcBorders/>
            <w:shd w:fill="auto" w:val="clear"/>
            <w:vAlign w:val="bottom"/>
          </w:tcPr>
          <w:p>
            <w:pPr>
              <w:pStyle w:val="TableContents"/>
              <w:spacing w:before="0" w:after="0"/>
              <w:ind w:left="0" w:right="0" w:hanging="0"/>
              <w:rPr/>
            </w:pPr>
            <w:r>
              <w:rPr/>
              <w:t> </w:t>
            </w:r>
          </w:p>
        </w:tc>
        <w:tc>
          <w:tcPr>
            <w:tcW w:w="113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(8.0</w:t>
            </w:r>
          </w:p>
        </w:tc>
        <w:tc>
          <w:tcPr>
            <w:tcW w:w="21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6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(7.9</w:t>
            </w:r>
          </w:p>
        </w:tc>
        <w:tc>
          <w:tcPr>
            <w:tcW w:w="14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22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Commercial mortgage-backed securities</w:t>
            </w:r>
          </w:p>
        </w:tc>
        <w:tc>
          <w:tcPr>
            <w:tcW w:w="180"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7" w:type="dxa"/>
            <w:tcBorders/>
            <w:shd w:fill="CCEEFF" w:val="clear"/>
            <w:vAlign w:val="bottom"/>
          </w:tcPr>
          <w:p>
            <w:pPr>
              <w:pStyle w:val="TableContents"/>
              <w:spacing w:before="0" w:after="0"/>
              <w:ind w:left="0" w:right="0" w:hanging="0"/>
              <w:rPr/>
            </w:pPr>
            <w:r>
              <w:rPr/>
              <w:t> </w:t>
            </w:r>
          </w:p>
        </w:tc>
        <w:tc>
          <w:tcPr>
            <w:tcW w:w="104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(10.5</w:t>
            </w:r>
          </w:p>
        </w:tc>
        <w:tc>
          <w:tcPr>
            <w:tcW w:w="21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6" w:type="dxa"/>
            <w:tcBorders/>
            <w:shd w:fill="CCEEFF" w:val="clear"/>
            <w:vAlign w:val="bottom"/>
          </w:tcPr>
          <w:p>
            <w:pPr>
              <w:pStyle w:val="TableContents"/>
              <w:spacing w:before="0" w:after="0"/>
              <w:ind w:left="0" w:right="0" w:hanging="0"/>
              <w:rPr/>
            </w:pPr>
            <w:r>
              <w:rPr/>
              <w:t> </w:t>
            </w:r>
          </w:p>
        </w:tc>
        <w:tc>
          <w:tcPr>
            <w:tcW w:w="113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w:t>
            </w:r>
          </w:p>
        </w:tc>
        <w:tc>
          <w:tcPr>
            <w:tcW w:w="217" w:type="dxa"/>
            <w:tcBorders/>
            <w:shd w:fill="CCEEFF" w:val="clear"/>
            <w:vAlign w:val="bottom"/>
          </w:tcPr>
          <w:p>
            <w:pPr>
              <w:pStyle w:val="TableContents"/>
              <w:spacing w:before="0" w:after="0"/>
              <w:ind w:left="0" w:right="0" w:hanging="0"/>
              <w:rPr/>
            </w:pPr>
            <w:r>
              <w:rPr/>
              <w:t> </w:t>
            </w:r>
          </w:p>
        </w:tc>
        <w:tc>
          <w:tcPr>
            <w:tcW w:w="146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(10.4</w:t>
            </w:r>
          </w:p>
        </w:tc>
        <w:tc>
          <w:tcPr>
            <w:tcW w:w="14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22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Collateralized debt obligations</w:t>
            </w:r>
          </w:p>
        </w:tc>
        <w:tc>
          <w:tcPr>
            <w:tcW w:w="180"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w:t>
            </w:r>
          </w:p>
        </w:tc>
        <w:tc>
          <w:tcPr>
            <w:tcW w:w="217" w:type="dxa"/>
            <w:tcBorders/>
            <w:shd w:fill="auto" w:val="clear"/>
            <w:vAlign w:val="bottom"/>
          </w:tcPr>
          <w:p>
            <w:pPr>
              <w:pStyle w:val="TableContents"/>
              <w:spacing w:before="0" w:after="0"/>
              <w:ind w:left="0" w:right="0" w:hanging="0"/>
              <w:rPr/>
            </w:pPr>
            <w:r>
              <w:rPr/>
              <w:t> </w:t>
            </w:r>
          </w:p>
        </w:tc>
        <w:tc>
          <w:tcPr>
            <w:tcW w:w="104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7" w:type="dxa"/>
            <w:tcBorders/>
            <w:shd w:fill="auto" w:val="clear"/>
            <w:vAlign w:val="bottom"/>
          </w:tcPr>
          <w:p>
            <w:pPr>
              <w:pStyle w:val="TableContents"/>
              <w:spacing w:before="0" w:after="0"/>
              <w:ind w:left="0" w:right="0" w:hanging="0"/>
              <w:rPr/>
            </w:pPr>
            <w:r>
              <w:rPr/>
              <w:t> </w:t>
            </w:r>
          </w:p>
        </w:tc>
        <w:tc>
          <w:tcPr>
            <w:tcW w:w="106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6" w:type="dxa"/>
            <w:tcBorders/>
            <w:shd w:fill="auto" w:val="clear"/>
            <w:vAlign w:val="bottom"/>
          </w:tcPr>
          <w:p>
            <w:pPr>
              <w:pStyle w:val="TableContents"/>
              <w:spacing w:before="0" w:after="0"/>
              <w:ind w:left="0" w:right="0" w:hanging="0"/>
              <w:rPr/>
            </w:pPr>
            <w:r>
              <w:rPr/>
              <w:t> </w:t>
            </w:r>
          </w:p>
        </w:tc>
        <w:tc>
          <w:tcPr>
            <w:tcW w:w="113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0.3</w:t>
            </w:r>
          </w:p>
        </w:tc>
        <w:tc>
          <w:tcPr>
            <w:tcW w:w="217" w:type="dxa"/>
            <w:tcBorders/>
            <w:shd w:fill="auto" w:val="clear"/>
            <w:vAlign w:val="bottom"/>
          </w:tcPr>
          <w:p>
            <w:pPr>
              <w:pStyle w:val="TableContents"/>
              <w:spacing w:before="0" w:after="0"/>
              <w:ind w:left="0" w:right="0" w:hanging="0"/>
              <w:rPr/>
            </w:pPr>
            <w:r>
              <w:rPr/>
              <w:t> </w:t>
            </w:r>
          </w:p>
        </w:tc>
        <w:tc>
          <w:tcPr>
            <w:tcW w:w="146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0.4</w:t>
            </w:r>
          </w:p>
        </w:tc>
        <w:tc>
          <w:tcPr>
            <w:tcW w:w="140" w:type="dxa"/>
            <w:tcBorders/>
            <w:shd w:fill="auto" w:val="clear"/>
            <w:vAlign w:val="bottom"/>
          </w:tcPr>
          <w:p>
            <w:pPr>
              <w:pStyle w:val="TableContents"/>
              <w:spacing w:before="0" w:after="0"/>
              <w:ind w:left="0" w:right="0" w:hanging="0"/>
              <w:rPr/>
            </w:pPr>
            <w:r>
              <w:rPr/>
              <w:t> </w:t>
            </w:r>
          </w:p>
        </w:tc>
      </w:tr>
      <w:tr>
        <w:trPr/>
        <w:tc>
          <w:tcPr>
            <w:tcW w:w="322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debt obligations</w:t>
            </w:r>
          </w:p>
        </w:tc>
        <w:tc>
          <w:tcPr>
            <w:tcW w:w="180" w:type="dxa"/>
            <w:tcBorders/>
            <w:shd w:fill="CCEEFF" w:val="clear"/>
            <w:vAlign w:val="bottom"/>
          </w:tcPr>
          <w:p>
            <w:pPr>
              <w:pStyle w:val="TableContents"/>
              <w:spacing w:before="0" w:after="0"/>
              <w:ind w:left="0" w:right="0" w:hanging="0"/>
              <w:rPr/>
            </w:pPr>
            <w:r>
              <w:rPr/>
              <w:t> </w:t>
            </w:r>
          </w:p>
        </w:tc>
        <w:tc>
          <w:tcPr>
            <w:tcW w:w="107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7" w:type="dxa"/>
            <w:tcBorders/>
            <w:shd w:fill="CCEEFF" w:val="clear"/>
            <w:vAlign w:val="bottom"/>
          </w:tcPr>
          <w:p>
            <w:pPr>
              <w:pStyle w:val="TableContents"/>
              <w:spacing w:before="0" w:after="0"/>
              <w:ind w:left="0" w:right="0" w:hanging="0"/>
              <w:rPr/>
            </w:pPr>
            <w:r>
              <w:rPr/>
              <w:t> </w:t>
            </w:r>
          </w:p>
        </w:tc>
        <w:tc>
          <w:tcPr>
            <w:tcW w:w="1040"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7" w:type="dxa"/>
            <w:tcBorders/>
            <w:shd w:fill="CCEEFF" w:val="clear"/>
            <w:vAlign w:val="bottom"/>
          </w:tcPr>
          <w:p>
            <w:pPr>
              <w:pStyle w:val="TableContents"/>
              <w:spacing w:before="0" w:after="0"/>
              <w:ind w:left="0" w:right="0" w:hanging="0"/>
              <w:rPr/>
            </w:pPr>
            <w:r>
              <w:rPr/>
              <w:t> </w:t>
            </w:r>
          </w:p>
        </w:tc>
        <w:tc>
          <w:tcPr>
            <w:tcW w:w="106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6" w:type="dxa"/>
            <w:tcBorders/>
            <w:shd w:fill="CCEEFF" w:val="clear"/>
            <w:vAlign w:val="bottom"/>
          </w:tcPr>
          <w:p>
            <w:pPr>
              <w:pStyle w:val="TableContents"/>
              <w:spacing w:before="0" w:after="0"/>
              <w:ind w:left="0" w:right="0" w:hanging="0"/>
              <w:rPr/>
            </w:pPr>
            <w:r>
              <w:rPr/>
              <w:t> </w:t>
            </w:r>
          </w:p>
        </w:tc>
        <w:tc>
          <w:tcPr>
            <w:tcW w:w="113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w:t>
            </w:r>
          </w:p>
        </w:tc>
        <w:tc>
          <w:tcPr>
            <w:tcW w:w="21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6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w:t>
            </w:r>
          </w:p>
        </w:tc>
        <w:tc>
          <w:tcPr>
            <w:tcW w:w="14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22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fixed maturities, available-for-sale</w:t>
            </w:r>
          </w:p>
        </w:tc>
        <w:tc>
          <w:tcPr>
            <w:tcW w:w="180"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w:t>
            </w:r>
          </w:p>
        </w:tc>
        <w:tc>
          <w:tcPr>
            <w:tcW w:w="217" w:type="dxa"/>
            <w:tcBorders/>
            <w:shd w:fill="auto" w:val="clear"/>
            <w:vAlign w:val="bottom"/>
          </w:tcPr>
          <w:p>
            <w:pPr>
              <w:pStyle w:val="TableContents"/>
              <w:spacing w:before="0" w:after="0"/>
              <w:ind w:left="0" w:right="0" w:hanging="0"/>
              <w:rPr/>
            </w:pPr>
            <w:r>
              <w:rPr/>
              <w:t> </w:t>
            </w:r>
          </w:p>
        </w:tc>
        <w:tc>
          <w:tcPr>
            <w:tcW w:w="104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(13.3</w:t>
            </w:r>
          </w:p>
        </w:tc>
        <w:tc>
          <w:tcPr>
            <w:tcW w:w="21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6" w:type="dxa"/>
            <w:tcBorders/>
            <w:shd w:fill="auto" w:val="clear"/>
            <w:vAlign w:val="bottom"/>
          </w:tcPr>
          <w:p>
            <w:pPr>
              <w:pStyle w:val="TableContents"/>
              <w:spacing w:before="0" w:after="0"/>
              <w:ind w:left="0" w:right="0" w:hanging="0"/>
              <w:rPr/>
            </w:pPr>
            <w:r>
              <w:rPr/>
              <w:t> </w:t>
            </w:r>
          </w:p>
        </w:tc>
        <w:tc>
          <w:tcPr>
            <w:tcW w:w="113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(7.8</w:t>
            </w:r>
          </w:p>
        </w:tc>
        <w:tc>
          <w:tcPr>
            <w:tcW w:w="21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6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(19.0</w:t>
            </w:r>
          </w:p>
        </w:tc>
        <w:tc>
          <w:tcPr>
            <w:tcW w:w="14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22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Fixed maturities, trading</w:t>
            </w:r>
          </w:p>
        </w:tc>
        <w:tc>
          <w:tcPr>
            <w:tcW w:w="180"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7" w:type="dxa"/>
            <w:tcBorders/>
            <w:shd w:fill="CCEEFF" w:val="clear"/>
            <w:vAlign w:val="bottom"/>
          </w:tcPr>
          <w:p>
            <w:pPr>
              <w:pStyle w:val="TableContents"/>
              <w:spacing w:before="0" w:after="0"/>
              <w:ind w:left="0" w:right="0" w:hanging="0"/>
              <w:rPr/>
            </w:pPr>
            <w:r>
              <w:rPr/>
              <w:t> </w:t>
            </w:r>
          </w:p>
        </w:tc>
        <w:tc>
          <w:tcPr>
            <w:tcW w:w="104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7" w:type="dxa"/>
            <w:tcBorders/>
            <w:shd w:fill="CCEEFF" w:val="clear"/>
            <w:vAlign w:val="bottom"/>
          </w:tcPr>
          <w:p>
            <w:pPr>
              <w:pStyle w:val="TableContents"/>
              <w:spacing w:before="0" w:after="0"/>
              <w:ind w:left="0" w:right="0" w:hanging="0"/>
              <w:rPr/>
            </w:pPr>
            <w:r>
              <w:rPr/>
              <w:t> </w:t>
            </w:r>
          </w:p>
        </w:tc>
        <w:tc>
          <w:tcPr>
            <w:tcW w:w="106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6" w:type="dxa"/>
            <w:tcBorders/>
            <w:shd w:fill="CCEEFF" w:val="clear"/>
            <w:vAlign w:val="bottom"/>
          </w:tcPr>
          <w:p>
            <w:pPr>
              <w:pStyle w:val="TableContents"/>
              <w:spacing w:before="0" w:after="0"/>
              <w:ind w:left="0" w:right="0" w:hanging="0"/>
              <w:rPr/>
            </w:pPr>
            <w:r>
              <w:rPr/>
              <w:t> </w:t>
            </w:r>
          </w:p>
        </w:tc>
        <w:tc>
          <w:tcPr>
            <w:tcW w:w="113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w:t>
            </w:r>
          </w:p>
        </w:tc>
        <w:tc>
          <w:tcPr>
            <w:tcW w:w="21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6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w:t>
            </w:r>
          </w:p>
        </w:tc>
        <w:tc>
          <w:tcPr>
            <w:tcW w:w="14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22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Equity securities, available-for-sale</w:t>
            </w:r>
          </w:p>
        </w:tc>
        <w:tc>
          <w:tcPr>
            <w:tcW w:w="180"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7" w:type="dxa"/>
            <w:tcBorders/>
            <w:shd w:fill="auto" w:val="clear"/>
            <w:vAlign w:val="bottom"/>
          </w:tcPr>
          <w:p>
            <w:pPr>
              <w:pStyle w:val="TableContents"/>
              <w:spacing w:before="0" w:after="0"/>
              <w:ind w:left="0" w:right="0" w:hanging="0"/>
              <w:rPr/>
            </w:pPr>
            <w:r>
              <w:rPr/>
              <w:t> </w:t>
            </w:r>
          </w:p>
        </w:tc>
        <w:tc>
          <w:tcPr>
            <w:tcW w:w="104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(27.6</w:t>
            </w:r>
          </w:p>
        </w:tc>
        <w:tc>
          <w:tcPr>
            <w:tcW w:w="21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6" w:type="dxa"/>
            <w:tcBorders/>
            <w:shd w:fill="auto" w:val="clear"/>
            <w:vAlign w:val="bottom"/>
          </w:tcPr>
          <w:p>
            <w:pPr>
              <w:pStyle w:val="TableContents"/>
              <w:spacing w:before="0" w:after="0"/>
              <w:ind w:left="0" w:right="0" w:hanging="0"/>
              <w:rPr/>
            </w:pPr>
            <w:r>
              <w:rPr/>
              <w:t> </w:t>
            </w:r>
          </w:p>
        </w:tc>
        <w:tc>
          <w:tcPr>
            <w:tcW w:w="113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7" w:type="dxa"/>
            <w:tcBorders/>
            <w:shd w:fill="auto" w:val="clear"/>
            <w:vAlign w:val="bottom"/>
          </w:tcPr>
          <w:p>
            <w:pPr>
              <w:pStyle w:val="TableContents"/>
              <w:spacing w:before="0" w:after="0"/>
              <w:ind w:left="0" w:right="0" w:hanging="0"/>
              <w:rPr/>
            </w:pPr>
            <w:r>
              <w:rPr/>
              <w:t> </w:t>
            </w:r>
          </w:p>
        </w:tc>
        <w:tc>
          <w:tcPr>
            <w:tcW w:w="146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(27.6</w:t>
            </w:r>
          </w:p>
        </w:tc>
        <w:tc>
          <w:tcPr>
            <w:tcW w:w="14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22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Derivative assets</w:t>
            </w:r>
          </w:p>
        </w:tc>
        <w:tc>
          <w:tcPr>
            <w:tcW w:w="180"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16.2</w:t>
            </w:r>
          </w:p>
        </w:tc>
        <w:tc>
          <w:tcPr>
            <w:tcW w:w="217" w:type="dxa"/>
            <w:tcBorders/>
            <w:shd w:fill="CCEEFF" w:val="clear"/>
            <w:vAlign w:val="bottom"/>
          </w:tcPr>
          <w:p>
            <w:pPr>
              <w:pStyle w:val="TableContents"/>
              <w:spacing w:before="0" w:after="0"/>
              <w:ind w:left="0" w:right="0" w:hanging="0"/>
              <w:rPr/>
            </w:pPr>
            <w:r>
              <w:rPr/>
              <w:t> </w:t>
            </w:r>
          </w:p>
        </w:tc>
        <w:tc>
          <w:tcPr>
            <w:tcW w:w="104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(10.5</w:t>
            </w:r>
          </w:p>
        </w:tc>
        <w:tc>
          <w:tcPr>
            <w:tcW w:w="21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6" w:type="dxa"/>
            <w:tcBorders/>
            <w:shd w:fill="CCEEFF" w:val="clear"/>
            <w:vAlign w:val="bottom"/>
          </w:tcPr>
          <w:p>
            <w:pPr>
              <w:pStyle w:val="TableContents"/>
              <w:spacing w:before="0" w:after="0"/>
              <w:ind w:left="0" w:right="0" w:hanging="0"/>
              <w:rPr/>
            </w:pPr>
            <w:r>
              <w:rPr/>
              <w:t> </w:t>
            </w:r>
          </w:p>
        </w:tc>
        <w:tc>
          <w:tcPr>
            <w:tcW w:w="113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7" w:type="dxa"/>
            <w:tcBorders/>
            <w:shd w:fill="CCEEFF" w:val="clear"/>
            <w:vAlign w:val="bottom"/>
          </w:tcPr>
          <w:p>
            <w:pPr>
              <w:pStyle w:val="TableContents"/>
              <w:spacing w:before="0" w:after="0"/>
              <w:ind w:left="0" w:right="0" w:hanging="0"/>
              <w:rPr/>
            </w:pPr>
            <w:r>
              <w:rPr/>
              <w:t> </w:t>
            </w:r>
          </w:p>
        </w:tc>
        <w:tc>
          <w:tcPr>
            <w:tcW w:w="146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5.7</w:t>
            </w:r>
          </w:p>
        </w:tc>
        <w:tc>
          <w:tcPr>
            <w:tcW w:w="140" w:type="dxa"/>
            <w:tcBorders/>
            <w:shd w:fill="CCEEFF" w:val="clear"/>
            <w:vAlign w:val="bottom"/>
          </w:tcPr>
          <w:p>
            <w:pPr>
              <w:pStyle w:val="TableContents"/>
              <w:spacing w:before="0" w:after="0"/>
              <w:ind w:left="0" w:right="0" w:hanging="0"/>
              <w:rPr/>
            </w:pPr>
            <w:r>
              <w:rPr/>
              <w:t> </w:t>
            </w:r>
          </w:p>
        </w:tc>
      </w:tr>
      <w:tr>
        <w:trPr/>
        <w:tc>
          <w:tcPr>
            <w:tcW w:w="322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investments</w:t>
            </w:r>
          </w:p>
        </w:tc>
        <w:tc>
          <w:tcPr>
            <w:tcW w:w="180"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7" w:type="dxa"/>
            <w:tcBorders/>
            <w:shd w:fill="auto" w:val="clear"/>
            <w:vAlign w:val="bottom"/>
          </w:tcPr>
          <w:p>
            <w:pPr>
              <w:pStyle w:val="TableContents"/>
              <w:spacing w:before="0" w:after="0"/>
              <w:ind w:left="0" w:right="0" w:hanging="0"/>
              <w:rPr/>
            </w:pPr>
            <w:r>
              <w:rPr/>
              <w:t> </w:t>
            </w:r>
          </w:p>
        </w:tc>
        <w:tc>
          <w:tcPr>
            <w:tcW w:w="104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7" w:type="dxa"/>
            <w:tcBorders/>
            <w:shd w:fill="auto" w:val="clear"/>
            <w:vAlign w:val="bottom"/>
          </w:tcPr>
          <w:p>
            <w:pPr>
              <w:pStyle w:val="TableContents"/>
              <w:spacing w:before="0" w:after="0"/>
              <w:ind w:left="0" w:right="0" w:hanging="0"/>
              <w:rPr/>
            </w:pPr>
            <w:r>
              <w:rPr/>
              <w:t> </w:t>
            </w:r>
          </w:p>
        </w:tc>
        <w:tc>
          <w:tcPr>
            <w:tcW w:w="106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6" w:type="dxa"/>
            <w:tcBorders/>
            <w:shd w:fill="auto" w:val="clear"/>
            <w:vAlign w:val="bottom"/>
          </w:tcPr>
          <w:p>
            <w:pPr>
              <w:pStyle w:val="TableContents"/>
              <w:spacing w:before="0" w:after="0"/>
              <w:ind w:left="0" w:right="0" w:hanging="0"/>
              <w:rPr/>
            </w:pPr>
            <w:r>
              <w:rPr/>
              <w:t> </w:t>
            </w:r>
          </w:p>
        </w:tc>
        <w:tc>
          <w:tcPr>
            <w:tcW w:w="113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w:t>
            </w:r>
          </w:p>
        </w:tc>
        <w:tc>
          <w:tcPr>
            <w:tcW w:w="21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6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w:t>
            </w:r>
          </w:p>
        </w:tc>
        <w:tc>
          <w:tcPr>
            <w:tcW w:w="14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22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Separate account assets</w:t>
            </w:r>
          </w:p>
        </w:tc>
        <w:tc>
          <w:tcPr>
            <w:tcW w:w="180"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122.7</w:t>
            </w:r>
          </w:p>
        </w:tc>
        <w:tc>
          <w:tcPr>
            <w:tcW w:w="217" w:type="dxa"/>
            <w:tcBorders/>
            <w:shd w:fill="CCEEFF" w:val="clear"/>
            <w:vAlign w:val="bottom"/>
          </w:tcPr>
          <w:p>
            <w:pPr>
              <w:pStyle w:val="TableContents"/>
              <w:spacing w:before="0" w:after="0"/>
              <w:ind w:left="0" w:right="0" w:hanging="0"/>
              <w:rPr/>
            </w:pPr>
            <w:r>
              <w:rPr/>
              <w:t> </w:t>
            </w:r>
          </w:p>
        </w:tc>
        <w:tc>
          <w:tcPr>
            <w:tcW w:w="104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(40.7</w:t>
            </w:r>
          </w:p>
        </w:tc>
        <w:tc>
          <w:tcPr>
            <w:tcW w:w="21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6" w:type="dxa"/>
            <w:tcBorders/>
            <w:shd w:fill="CCEEFF" w:val="clear"/>
            <w:vAlign w:val="bottom"/>
          </w:tcPr>
          <w:p>
            <w:pPr>
              <w:pStyle w:val="TableContents"/>
              <w:spacing w:before="0" w:after="0"/>
              <w:ind w:left="0" w:right="0" w:hanging="0"/>
              <w:rPr/>
            </w:pPr>
            <w:r>
              <w:rPr/>
              <w:t> </w:t>
            </w:r>
          </w:p>
        </w:tc>
        <w:tc>
          <w:tcPr>
            <w:tcW w:w="113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w:t>
            </w:r>
          </w:p>
        </w:tc>
        <w:tc>
          <w:tcPr>
            <w:tcW w:w="21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6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79.0</w:t>
            </w:r>
          </w:p>
        </w:tc>
        <w:tc>
          <w:tcPr>
            <w:tcW w:w="140" w:type="dxa"/>
            <w:tcBorders/>
            <w:shd w:fill="CCEEFF" w:val="clear"/>
            <w:vAlign w:val="bottom"/>
          </w:tcPr>
          <w:p>
            <w:pPr>
              <w:pStyle w:val="TableContents"/>
              <w:spacing w:before="0" w:after="0"/>
              <w:ind w:left="0" w:right="0" w:hanging="0"/>
              <w:rPr/>
            </w:pPr>
            <w:r>
              <w:rPr/>
              <w:t> </w:t>
            </w:r>
          </w:p>
        </w:tc>
      </w:tr>
      <w:tr>
        <w:trPr/>
        <w:tc>
          <w:tcPr>
            <w:tcW w:w="3227" w:type="dxa"/>
            <w:tcBorders/>
            <w:shd w:fill="auto" w:val="clear"/>
            <w:vAlign w:val="bottom"/>
          </w:tcPr>
          <w:p>
            <w:pPr>
              <w:pStyle w:val="TableContents"/>
              <w:spacing w:before="0" w:after="0"/>
              <w:ind w:left="0" w:right="0" w:hanging="0"/>
              <w:rPr/>
            </w:pPr>
            <w:r>
              <w:rPr/>
              <w:t> </w:t>
            </w:r>
          </w:p>
        </w:tc>
        <w:tc>
          <w:tcPr>
            <w:tcW w:w="180"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pPr>
            <w:r>
              <w:rPr/>
              <w:t> </w:t>
            </w:r>
          </w:p>
        </w:tc>
        <w:tc>
          <w:tcPr>
            <w:tcW w:w="217" w:type="dxa"/>
            <w:tcBorders/>
            <w:shd w:fill="auto" w:val="clear"/>
            <w:vAlign w:val="bottom"/>
          </w:tcPr>
          <w:p>
            <w:pPr>
              <w:pStyle w:val="TableContents"/>
              <w:spacing w:before="0" w:after="0"/>
              <w:ind w:left="0" w:right="0" w:hanging="0"/>
              <w:rPr/>
            </w:pPr>
            <w:r>
              <w:rPr/>
              <w:t> </w:t>
            </w:r>
          </w:p>
        </w:tc>
        <w:tc>
          <w:tcPr>
            <w:tcW w:w="1040" w:type="dxa"/>
            <w:gridSpan w:val="2"/>
            <w:tcBorders/>
            <w:shd w:fill="auto" w:val="clear"/>
            <w:vAlign w:val="bottom"/>
          </w:tcPr>
          <w:p>
            <w:pPr>
              <w:pStyle w:val="TableContents"/>
              <w:spacing w:before="0" w:after="0"/>
              <w:ind w:left="0" w:right="0" w:hanging="0"/>
              <w:jc w:val="right"/>
              <w:rPr/>
            </w:pPr>
            <w:r>
              <w:rPr/>
              <w:t> </w:t>
            </w:r>
          </w:p>
        </w:tc>
        <w:tc>
          <w:tcPr>
            <w:tcW w:w="217" w:type="dxa"/>
            <w:tcBorders/>
            <w:shd w:fill="auto" w:val="clear"/>
            <w:vAlign w:val="bottom"/>
          </w:tcPr>
          <w:p>
            <w:pPr>
              <w:pStyle w:val="TableContents"/>
              <w:spacing w:before="0" w:after="0"/>
              <w:ind w:left="0" w:right="0" w:hanging="0"/>
              <w:rPr/>
            </w:pPr>
            <w:r>
              <w:rPr/>
              <w:t> </w:t>
            </w:r>
          </w:p>
        </w:tc>
        <w:tc>
          <w:tcPr>
            <w:tcW w:w="1068" w:type="dxa"/>
            <w:gridSpan w:val="2"/>
            <w:tcBorders/>
            <w:shd w:fill="auto" w:val="clear"/>
            <w:vAlign w:val="bottom"/>
          </w:tcPr>
          <w:p>
            <w:pPr>
              <w:pStyle w:val="TableContents"/>
              <w:spacing w:before="0" w:after="0"/>
              <w:ind w:left="0" w:right="0" w:hanging="0"/>
              <w:jc w:val="right"/>
              <w:rPr/>
            </w:pPr>
            <w:r>
              <w:rPr/>
              <w:t> </w:t>
            </w:r>
          </w:p>
        </w:tc>
        <w:tc>
          <w:tcPr>
            <w:tcW w:w="216" w:type="dxa"/>
            <w:tcBorders/>
            <w:shd w:fill="auto" w:val="clear"/>
            <w:vAlign w:val="bottom"/>
          </w:tcPr>
          <w:p>
            <w:pPr>
              <w:pStyle w:val="TableContents"/>
              <w:spacing w:before="0" w:after="0"/>
              <w:ind w:left="0" w:right="0" w:hanging="0"/>
              <w:rPr/>
            </w:pPr>
            <w:r>
              <w:rPr/>
              <w:t> </w:t>
            </w:r>
          </w:p>
        </w:tc>
        <w:tc>
          <w:tcPr>
            <w:tcW w:w="1137" w:type="dxa"/>
            <w:gridSpan w:val="2"/>
            <w:tcBorders/>
            <w:shd w:fill="auto" w:val="clear"/>
            <w:vAlign w:val="bottom"/>
          </w:tcPr>
          <w:p>
            <w:pPr>
              <w:pStyle w:val="TableContents"/>
              <w:spacing w:before="0" w:after="0"/>
              <w:ind w:left="0" w:right="0" w:hanging="0"/>
              <w:jc w:val="right"/>
              <w:rPr/>
            </w:pPr>
            <w:r>
              <w:rPr/>
              <w:t> </w:t>
            </w:r>
          </w:p>
        </w:tc>
        <w:tc>
          <w:tcPr>
            <w:tcW w:w="217" w:type="dxa"/>
            <w:tcBorders/>
            <w:shd w:fill="auto" w:val="clear"/>
            <w:vAlign w:val="bottom"/>
          </w:tcPr>
          <w:p>
            <w:pPr>
              <w:pStyle w:val="TableContents"/>
              <w:spacing w:before="0" w:after="0"/>
              <w:ind w:left="0" w:right="0" w:hanging="0"/>
              <w:rPr/>
            </w:pPr>
            <w:r>
              <w:rPr/>
              <w:t> </w:t>
            </w:r>
          </w:p>
        </w:tc>
        <w:tc>
          <w:tcPr>
            <w:tcW w:w="1467" w:type="dxa"/>
            <w:gridSpan w:val="2"/>
            <w:tcBorders/>
            <w:shd w:fill="auto" w:val="clear"/>
            <w:vAlign w:val="bottom"/>
          </w:tcPr>
          <w:p>
            <w:pPr>
              <w:pStyle w:val="TableContents"/>
              <w:spacing w:before="0" w:after="0"/>
              <w:ind w:left="0" w:right="0" w:hanging="0"/>
              <w:jc w:val="right"/>
              <w:rPr/>
            </w:pPr>
            <w:r>
              <w:rPr/>
              <w:t> </w:t>
            </w:r>
          </w:p>
        </w:tc>
        <w:tc>
          <w:tcPr>
            <w:tcW w:w="140" w:type="dxa"/>
            <w:tcBorders/>
            <w:shd w:fill="auto" w:val="clear"/>
            <w:vAlign w:val="bottom"/>
          </w:tcPr>
          <w:p>
            <w:pPr>
              <w:pStyle w:val="TableContents"/>
              <w:spacing w:before="0" w:after="0"/>
              <w:ind w:left="0" w:right="0" w:hanging="0"/>
              <w:rPr/>
            </w:pPr>
            <w:r>
              <w:rPr/>
              <w:t> </w:t>
            </w:r>
          </w:p>
        </w:tc>
      </w:tr>
      <w:tr>
        <w:trPr/>
        <w:tc>
          <w:tcPr>
            <w:tcW w:w="3227"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Liabilities</w:t>
            </w:r>
          </w:p>
        </w:tc>
        <w:tc>
          <w:tcPr>
            <w:tcW w:w="180"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pPr>
            <w:r>
              <w:rPr/>
              <w:t> </w:t>
            </w:r>
          </w:p>
        </w:tc>
        <w:tc>
          <w:tcPr>
            <w:tcW w:w="217" w:type="dxa"/>
            <w:tcBorders/>
            <w:shd w:fill="CCEEFF" w:val="clear"/>
            <w:vAlign w:val="bottom"/>
          </w:tcPr>
          <w:p>
            <w:pPr>
              <w:pStyle w:val="TableContents"/>
              <w:spacing w:before="0" w:after="0"/>
              <w:ind w:left="0" w:right="0" w:hanging="0"/>
              <w:rPr/>
            </w:pPr>
            <w:r>
              <w:rPr/>
              <w:t> </w:t>
            </w:r>
          </w:p>
        </w:tc>
        <w:tc>
          <w:tcPr>
            <w:tcW w:w="1040" w:type="dxa"/>
            <w:gridSpan w:val="2"/>
            <w:tcBorders/>
            <w:shd w:fill="CCEEFF" w:val="clear"/>
            <w:vAlign w:val="bottom"/>
          </w:tcPr>
          <w:p>
            <w:pPr>
              <w:pStyle w:val="TableContents"/>
              <w:spacing w:before="0" w:after="0"/>
              <w:ind w:left="0" w:right="0" w:hanging="0"/>
              <w:jc w:val="right"/>
              <w:rPr/>
            </w:pPr>
            <w:r>
              <w:rPr/>
              <w:t> </w:t>
            </w:r>
          </w:p>
        </w:tc>
        <w:tc>
          <w:tcPr>
            <w:tcW w:w="217" w:type="dxa"/>
            <w:tcBorders/>
            <w:shd w:fill="CCEEFF" w:val="clear"/>
            <w:vAlign w:val="bottom"/>
          </w:tcPr>
          <w:p>
            <w:pPr>
              <w:pStyle w:val="TableContents"/>
              <w:spacing w:before="0" w:after="0"/>
              <w:ind w:left="0" w:right="0" w:hanging="0"/>
              <w:rPr/>
            </w:pPr>
            <w:r>
              <w:rPr/>
              <w:t> </w:t>
            </w:r>
          </w:p>
        </w:tc>
        <w:tc>
          <w:tcPr>
            <w:tcW w:w="1068" w:type="dxa"/>
            <w:gridSpan w:val="2"/>
            <w:tcBorders/>
            <w:shd w:fill="CCEEFF" w:val="clear"/>
            <w:vAlign w:val="bottom"/>
          </w:tcPr>
          <w:p>
            <w:pPr>
              <w:pStyle w:val="TableContents"/>
              <w:spacing w:before="0" w:after="0"/>
              <w:ind w:left="0" w:right="0" w:hanging="0"/>
              <w:jc w:val="right"/>
              <w:rPr/>
            </w:pPr>
            <w:r>
              <w:rPr/>
              <w:t> </w:t>
            </w:r>
          </w:p>
        </w:tc>
        <w:tc>
          <w:tcPr>
            <w:tcW w:w="216" w:type="dxa"/>
            <w:tcBorders/>
            <w:shd w:fill="CCEEFF" w:val="clear"/>
            <w:vAlign w:val="bottom"/>
          </w:tcPr>
          <w:p>
            <w:pPr>
              <w:pStyle w:val="TableContents"/>
              <w:spacing w:before="0" w:after="0"/>
              <w:ind w:left="0" w:right="0" w:hanging="0"/>
              <w:rPr/>
            </w:pPr>
            <w:r>
              <w:rPr/>
              <w:t> </w:t>
            </w:r>
          </w:p>
        </w:tc>
        <w:tc>
          <w:tcPr>
            <w:tcW w:w="1137" w:type="dxa"/>
            <w:gridSpan w:val="2"/>
            <w:tcBorders/>
            <w:shd w:fill="CCEEFF" w:val="clear"/>
            <w:vAlign w:val="bottom"/>
          </w:tcPr>
          <w:p>
            <w:pPr>
              <w:pStyle w:val="TableContents"/>
              <w:spacing w:before="0" w:after="0"/>
              <w:ind w:left="0" w:right="0" w:hanging="0"/>
              <w:jc w:val="right"/>
              <w:rPr/>
            </w:pPr>
            <w:r>
              <w:rPr/>
              <w:t> </w:t>
            </w:r>
          </w:p>
        </w:tc>
        <w:tc>
          <w:tcPr>
            <w:tcW w:w="217" w:type="dxa"/>
            <w:tcBorders/>
            <w:shd w:fill="CCEEFF" w:val="clear"/>
            <w:vAlign w:val="bottom"/>
          </w:tcPr>
          <w:p>
            <w:pPr>
              <w:pStyle w:val="TableContents"/>
              <w:spacing w:before="0" w:after="0"/>
              <w:ind w:left="0" w:right="0" w:hanging="0"/>
              <w:rPr/>
            </w:pPr>
            <w:r>
              <w:rPr/>
              <w:t> </w:t>
            </w:r>
          </w:p>
        </w:tc>
        <w:tc>
          <w:tcPr>
            <w:tcW w:w="1467" w:type="dxa"/>
            <w:gridSpan w:val="2"/>
            <w:tcBorders/>
            <w:shd w:fill="CCEEFF" w:val="clear"/>
            <w:vAlign w:val="bottom"/>
          </w:tcPr>
          <w:p>
            <w:pPr>
              <w:pStyle w:val="TableContents"/>
              <w:spacing w:before="0" w:after="0"/>
              <w:ind w:left="0" w:right="0" w:hanging="0"/>
              <w:jc w:val="right"/>
              <w:rPr/>
            </w:pPr>
            <w:r>
              <w:rPr/>
              <w:t> </w:t>
            </w:r>
          </w:p>
        </w:tc>
        <w:tc>
          <w:tcPr>
            <w:tcW w:w="140" w:type="dxa"/>
            <w:tcBorders/>
            <w:shd w:fill="CCEEFF" w:val="clear"/>
            <w:vAlign w:val="bottom"/>
          </w:tcPr>
          <w:p>
            <w:pPr>
              <w:pStyle w:val="TableContents"/>
              <w:spacing w:before="0" w:after="0"/>
              <w:ind w:left="0" w:right="0" w:hanging="0"/>
              <w:rPr/>
            </w:pPr>
            <w:r>
              <w:rPr/>
              <w:t> </w:t>
            </w:r>
          </w:p>
        </w:tc>
      </w:tr>
      <w:tr>
        <w:trPr/>
        <w:tc>
          <w:tcPr>
            <w:tcW w:w="322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Investment-type insurance contracts</w:t>
            </w:r>
          </w:p>
        </w:tc>
        <w:tc>
          <w:tcPr>
            <w:tcW w:w="180"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7" w:type="dxa"/>
            <w:tcBorders/>
            <w:shd w:fill="auto" w:val="clear"/>
            <w:vAlign w:val="bottom"/>
          </w:tcPr>
          <w:p>
            <w:pPr>
              <w:pStyle w:val="TableContents"/>
              <w:spacing w:before="0" w:after="0"/>
              <w:ind w:left="0" w:right="0" w:hanging="0"/>
              <w:rPr/>
            </w:pPr>
            <w:r>
              <w:rPr/>
              <w:t> </w:t>
            </w:r>
          </w:p>
        </w:tc>
        <w:tc>
          <w:tcPr>
            <w:tcW w:w="104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7" w:type="dxa"/>
            <w:tcBorders/>
            <w:shd w:fill="auto" w:val="clear"/>
            <w:vAlign w:val="bottom"/>
          </w:tcPr>
          <w:p>
            <w:pPr>
              <w:pStyle w:val="TableContents"/>
              <w:spacing w:before="0" w:after="0"/>
              <w:ind w:left="0" w:right="0" w:hanging="0"/>
              <w:rPr/>
            </w:pPr>
            <w:r>
              <w:rPr/>
              <w:t> </w:t>
            </w:r>
          </w:p>
        </w:tc>
        <w:tc>
          <w:tcPr>
            <w:tcW w:w="106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(0.3</w:t>
            </w:r>
          </w:p>
        </w:tc>
        <w:tc>
          <w:tcPr>
            <w:tcW w:w="21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w:t>
            </w:r>
          </w:p>
        </w:tc>
        <w:tc>
          <w:tcPr>
            <w:tcW w:w="217" w:type="dxa"/>
            <w:tcBorders/>
            <w:shd w:fill="auto" w:val="clear"/>
            <w:vAlign w:val="bottom"/>
          </w:tcPr>
          <w:p>
            <w:pPr>
              <w:pStyle w:val="TableContents"/>
              <w:spacing w:before="0" w:after="0"/>
              <w:ind w:left="0" w:right="0" w:hanging="0"/>
              <w:rPr/>
            </w:pPr>
            <w:r>
              <w:rPr/>
              <w:t> </w:t>
            </w:r>
          </w:p>
        </w:tc>
        <w:tc>
          <w:tcPr>
            <w:tcW w:w="146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w:t>
            </w:r>
          </w:p>
        </w:tc>
        <w:tc>
          <w:tcPr>
            <w:tcW w:w="140" w:type="dxa"/>
            <w:tcBorders/>
            <w:shd w:fill="auto" w:val="clear"/>
            <w:vAlign w:val="bottom"/>
          </w:tcPr>
          <w:p>
            <w:pPr>
              <w:pStyle w:val="TableContents"/>
              <w:spacing w:before="0" w:after="0"/>
              <w:ind w:left="0" w:right="0" w:hanging="0"/>
              <w:rPr/>
            </w:pPr>
            <w:r>
              <w:rPr/>
              <w:t> </w:t>
            </w:r>
          </w:p>
        </w:tc>
      </w:tr>
      <w:tr>
        <w:trPr/>
        <w:tc>
          <w:tcPr>
            <w:tcW w:w="322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Derivative liabilities</w:t>
            </w:r>
          </w:p>
        </w:tc>
        <w:tc>
          <w:tcPr>
            <w:tcW w:w="180"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w:t>
            </w:r>
          </w:p>
        </w:tc>
        <w:tc>
          <w:tcPr>
            <w:tcW w:w="21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4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w:t>
            </w:r>
          </w:p>
        </w:tc>
        <w:tc>
          <w:tcPr>
            <w:tcW w:w="21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6" w:type="dxa"/>
            <w:tcBorders/>
            <w:shd w:fill="CCEEFF" w:val="clear"/>
            <w:vAlign w:val="bottom"/>
          </w:tcPr>
          <w:p>
            <w:pPr>
              <w:pStyle w:val="TableContents"/>
              <w:spacing w:before="0" w:after="0"/>
              <w:ind w:left="0" w:right="0" w:hanging="0"/>
              <w:rPr/>
            </w:pPr>
            <w:r>
              <w:rPr/>
              <w:t> </w:t>
            </w:r>
          </w:p>
        </w:tc>
        <w:tc>
          <w:tcPr>
            <w:tcW w:w="113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7" w:type="dxa"/>
            <w:tcBorders/>
            <w:shd w:fill="CCEEFF" w:val="clear"/>
            <w:vAlign w:val="bottom"/>
          </w:tcPr>
          <w:p>
            <w:pPr>
              <w:pStyle w:val="TableContents"/>
              <w:spacing w:before="0" w:after="0"/>
              <w:ind w:left="0" w:right="0" w:hanging="0"/>
              <w:rPr/>
            </w:pPr>
            <w:r>
              <w:rPr/>
              <w:t> </w:t>
            </w:r>
          </w:p>
        </w:tc>
        <w:tc>
          <w:tcPr>
            <w:tcW w:w="146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w:t>
            </w:r>
          </w:p>
        </w:tc>
        <w:tc>
          <w:tcPr>
            <w:tcW w:w="14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22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liabilities</w:t>
            </w:r>
          </w:p>
        </w:tc>
        <w:tc>
          <w:tcPr>
            <w:tcW w:w="180"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7" w:type="dxa"/>
            <w:tcBorders/>
            <w:shd w:fill="auto" w:val="clear"/>
            <w:vAlign w:val="bottom"/>
          </w:tcPr>
          <w:p>
            <w:pPr>
              <w:pStyle w:val="TableContents"/>
              <w:spacing w:before="0" w:after="0"/>
              <w:ind w:left="0" w:right="0" w:hanging="0"/>
              <w:rPr/>
            </w:pPr>
            <w:r>
              <w:rPr/>
              <w:t> </w:t>
            </w:r>
          </w:p>
        </w:tc>
        <w:tc>
          <w:tcPr>
            <w:tcW w:w="104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7" w:type="dxa"/>
            <w:tcBorders/>
            <w:shd w:fill="auto" w:val="clear"/>
            <w:vAlign w:val="bottom"/>
          </w:tcPr>
          <w:p>
            <w:pPr>
              <w:pStyle w:val="TableContents"/>
              <w:spacing w:before="0" w:after="0"/>
              <w:ind w:left="0" w:right="0" w:hanging="0"/>
              <w:rPr/>
            </w:pPr>
            <w:r>
              <w:rPr/>
              <w:t> </w:t>
            </w:r>
          </w:p>
        </w:tc>
        <w:tc>
          <w:tcPr>
            <w:tcW w:w="106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6" w:type="dxa"/>
            <w:tcBorders/>
            <w:shd w:fill="auto" w:val="clear"/>
            <w:vAlign w:val="bottom"/>
          </w:tcPr>
          <w:p>
            <w:pPr>
              <w:pStyle w:val="TableContents"/>
              <w:spacing w:before="0" w:after="0"/>
              <w:ind w:left="0" w:right="0" w:hanging="0"/>
              <w:rPr/>
            </w:pPr>
            <w:r>
              <w:rPr/>
              <w:t> </w:t>
            </w:r>
          </w:p>
        </w:tc>
        <w:tc>
          <w:tcPr>
            <w:tcW w:w="113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w:t>
            </w:r>
          </w:p>
        </w:tc>
        <w:tc>
          <w:tcPr>
            <w:tcW w:w="21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6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w:t>
            </w:r>
          </w:p>
        </w:tc>
        <w:tc>
          <w:tcPr>
            <w:tcW w:w="14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227"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214" w:type="dxa"/>
            <w:tcBorders/>
            <w:shd w:fill="auto" w:val="clear"/>
            <w:vAlign w:val="center"/>
          </w:tcPr>
          <w:p>
            <w:pPr>
              <w:pStyle w:val="TableContents"/>
              <w:spacing w:before="0" w:after="283"/>
              <w:rPr>
                <w:sz w:val="4"/>
                <w:szCs w:val="4"/>
              </w:rPr>
            </w:pPr>
            <w:r>
              <w:rPr>
                <w:sz w:val="4"/>
                <w:szCs w:val="4"/>
              </w:rPr>
            </w:r>
          </w:p>
        </w:tc>
        <w:tc>
          <w:tcPr>
            <w:tcW w:w="865" w:type="dxa"/>
            <w:tcBorders/>
            <w:shd w:fill="auto" w:val="clear"/>
            <w:vAlign w:val="center"/>
          </w:tcPr>
          <w:p>
            <w:pPr>
              <w:pStyle w:val="TableContents"/>
              <w:spacing w:before="0" w:after="283"/>
              <w:rPr>
                <w:sz w:val="4"/>
                <w:szCs w:val="4"/>
              </w:rPr>
            </w:pPr>
            <w:r>
              <w:rPr>
                <w:sz w:val="4"/>
                <w:szCs w:val="4"/>
              </w:rPr>
            </w:r>
          </w:p>
        </w:tc>
        <w:tc>
          <w:tcPr>
            <w:tcW w:w="217" w:type="dxa"/>
            <w:tcBorders/>
            <w:shd w:fill="auto" w:val="clear"/>
            <w:vAlign w:val="center"/>
          </w:tcPr>
          <w:p>
            <w:pPr>
              <w:pStyle w:val="TableContents"/>
              <w:spacing w:before="0" w:after="283"/>
              <w:rPr>
                <w:sz w:val="4"/>
                <w:szCs w:val="4"/>
              </w:rPr>
            </w:pPr>
            <w:r>
              <w:rPr>
                <w:sz w:val="4"/>
                <w:szCs w:val="4"/>
              </w:rPr>
            </w:r>
          </w:p>
        </w:tc>
        <w:tc>
          <w:tcPr>
            <w:tcW w:w="183" w:type="dxa"/>
            <w:tcBorders/>
            <w:shd w:fill="auto" w:val="clear"/>
            <w:vAlign w:val="center"/>
          </w:tcPr>
          <w:p>
            <w:pPr>
              <w:pStyle w:val="TableContents"/>
              <w:spacing w:before="0" w:after="283"/>
              <w:rPr>
                <w:sz w:val="4"/>
                <w:szCs w:val="4"/>
              </w:rPr>
            </w:pPr>
            <w:r>
              <w:rPr>
                <w:sz w:val="4"/>
                <w:szCs w:val="4"/>
              </w:rPr>
            </w:r>
          </w:p>
        </w:tc>
        <w:tc>
          <w:tcPr>
            <w:tcW w:w="857" w:type="dxa"/>
            <w:tcBorders/>
            <w:shd w:fill="auto" w:val="clear"/>
            <w:vAlign w:val="center"/>
          </w:tcPr>
          <w:p>
            <w:pPr>
              <w:pStyle w:val="TableContents"/>
              <w:spacing w:before="0" w:after="283"/>
              <w:rPr>
                <w:sz w:val="4"/>
                <w:szCs w:val="4"/>
              </w:rPr>
            </w:pPr>
            <w:r>
              <w:rPr>
                <w:sz w:val="4"/>
                <w:szCs w:val="4"/>
              </w:rPr>
            </w:r>
          </w:p>
        </w:tc>
        <w:tc>
          <w:tcPr>
            <w:tcW w:w="217" w:type="dxa"/>
            <w:tcBorders/>
            <w:shd w:fill="auto" w:val="clear"/>
            <w:vAlign w:val="center"/>
          </w:tcPr>
          <w:p>
            <w:pPr>
              <w:pStyle w:val="TableContents"/>
              <w:spacing w:before="0" w:after="283"/>
              <w:rPr>
                <w:sz w:val="4"/>
                <w:szCs w:val="4"/>
              </w:rPr>
            </w:pPr>
            <w:r>
              <w:rPr>
                <w:sz w:val="4"/>
                <w:szCs w:val="4"/>
              </w:rPr>
            </w:r>
          </w:p>
        </w:tc>
        <w:tc>
          <w:tcPr>
            <w:tcW w:w="260" w:type="dxa"/>
            <w:tcBorders/>
            <w:shd w:fill="auto" w:val="clear"/>
            <w:vAlign w:val="center"/>
          </w:tcPr>
          <w:p>
            <w:pPr>
              <w:pStyle w:val="TableContents"/>
              <w:spacing w:before="0" w:after="283"/>
              <w:rPr>
                <w:sz w:val="4"/>
                <w:szCs w:val="4"/>
              </w:rPr>
            </w:pPr>
            <w:r>
              <w:rPr>
                <w:sz w:val="4"/>
                <w:szCs w:val="4"/>
              </w:rPr>
            </w:r>
          </w:p>
        </w:tc>
        <w:tc>
          <w:tcPr>
            <w:tcW w:w="808" w:type="dxa"/>
            <w:tcBorders/>
            <w:shd w:fill="auto" w:val="clear"/>
            <w:vAlign w:val="center"/>
          </w:tcPr>
          <w:p>
            <w:pPr>
              <w:pStyle w:val="TableContents"/>
              <w:spacing w:before="0" w:after="283"/>
              <w:rPr>
                <w:sz w:val="4"/>
                <w:szCs w:val="4"/>
              </w:rPr>
            </w:pPr>
            <w:r>
              <w:rPr>
                <w:sz w:val="4"/>
                <w:szCs w:val="4"/>
              </w:rPr>
            </w:r>
          </w:p>
        </w:tc>
        <w:tc>
          <w:tcPr>
            <w:tcW w:w="216" w:type="dxa"/>
            <w:tcBorders/>
            <w:shd w:fill="auto" w:val="clear"/>
            <w:vAlign w:val="center"/>
          </w:tcPr>
          <w:p>
            <w:pPr>
              <w:pStyle w:val="TableContents"/>
              <w:spacing w:before="0" w:after="283"/>
              <w:rPr>
                <w:sz w:val="4"/>
                <w:szCs w:val="4"/>
              </w:rPr>
            </w:pPr>
            <w:r>
              <w:rPr>
                <w:sz w:val="4"/>
                <w:szCs w:val="4"/>
              </w:rPr>
            </w:r>
          </w:p>
        </w:tc>
        <w:tc>
          <w:tcPr>
            <w:tcW w:w="289" w:type="dxa"/>
            <w:tcBorders/>
            <w:shd w:fill="auto" w:val="clear"/>
            <w:vAlign w:val="center"/>
          </w:tcPr>
          <w:p>
            <w:pPr>
              <w:pStyle w:val="TableContents"/>
              <w:spacing w:before="0" w:after="283"/>
              <w:rPr>
                <w:sz w:val="4"/>
                <w:szCs w:val="4"/>
              </w:rPr>
            </w:pPr>
            <w:r>
              <w:rPr>
                <w:sz w:val="4"/>
                <w:szCs w:val="4"/>
              </w:rPr>
            </w:r>
          </w:p>
        </w:tc>
        <w:tc>
          <w:tcPr>
            <w:tcW w:w="848" w:type="dxa"/>
            <w:tcBorders/>
            <w:shd w:fill="auto" w:val="clear"/>
            <w:vAlign w:val="center"/>
          </w:tcPr>
          <w:p>
            <w:pPr>
              <w:pStyle w:val="TableContents"/>
              <w:spacing w:before="0" w:after="283"/>
              <w:rPr>
                <w:sz w:val="4"/>
                <w:szCs w:val="4"/>
              </w:rPr>
            </w:pPr>
            <w:r>
              <w:rPr>
                <w:sz w:val="4"/>
                <w:szCs w:val="4"/>
              </w:rPr>
            </w:r>
          </w:p>
        </w:tc>
        <w:tc>
          <w:tcPr>
            <w:tcW w:w="217" w:type="dxa"/>
            <w:tcBorders/>
            <w:shd w:fill="auto" w:val="clear"/>
            <w:vAlign w:val="center"/>
          </w:tcPr>
          <w:p>
            <w:pPr>
              <w:pStyle w:val="TableContents"/>
              <w:spacing w:before="0" w:after="283"/>
              <w:rPr>
                <w:sz w:val="4"/>
                <w:szCs w:val="4"/>
              </w:rPr>
            </w:pPr>
            <w:r>
              <w:rPr>
                <w:sz w:val="4"/>
                <w:szCs w:val="4"/>
              </w:rPr>
            </w:r>
          </w:p>
        </w:tc>
        <w:tc>
          <w:tcPr>
            <w:tcW w:w="257" w:type="dxa"/>
            <w:tcBorders/>
            <w:shd w:fill="auto" w:val="clear"/>
            <w:vAlign w:val="center"/>
          </w:tcPr>
          <w:p>
            <w:pPr>
              <w:pStyle w:val="TableContents"/>
              <w:spacing w:before="0" w:after="283"/>
              <w:rPr>
                <w:sz w:val="4"/>
                <w:szCs w:val="4"/>
              </w:rPr>
            </w:pPr>
            <w:r>
              <w:rPr>
                <w:sz w:val="4"/>
                <w:szCs w:val="4"/>
              </w:rPr>
            </w:r>
          </w:p>
        </w:tc>
        <w:tc>
          <w:tcPr>
            <w:tcW w:w="1210"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60</w:t>
      </w:r>
      <w:bookmarkStart w:id="68" w:name="PB_60_140348_7056"/>
      <w:bookmarkEnd w:id="68"/>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2937"/>
        <w:gridCol w:w="183"/>
        <w:gridCol w:w="186"/>
        <w:gridCol w:w="976"/>
        <w:gridCol w:w="213"/>
        <w:gridCol w:w="173"/>
        <w:gridCol w:w="908"/>
        <w:gridCol w:w="213"/>
        <w:gridCol w:w="260"/>
        <w:gridCol w:w="890"/>
        <w:gridCol w:w="212"/>
        <w:gridCol w:w="209"/>
        <w:gridCol w:w="1011"/>
        <w:gridCol w:w="213"/>
        <w:gridCol w:w="290"/>
        <w:gridCol w:w="1195"/>
        <w:gridCol w:w="136"/>
      </w:tblGrid>
      <w:tr>
        <w:trPr/>
        <w:tc>
          <w:tcPr>
            <w:tcW w:w="2937" w:type="dxa"/>
            <w:tcBorders/>
            <w:shd w:fill="auto" w:val="clear"/>
            <w:vAlign w:val="bottom"/>
          </w:tcPr>
          <w:p>
            <w:pPr>
              <w:pStyle w:val="TableContents"/>
              <w:spacing w:before="0" w:after="0"/>
              <w:ind w:left="0" w:right="0" w:hanging="0"/>
              <w:rPr/>
            </w:pPr>
            <w:r>
              <w:rPr/>
              <w:t> </w:t>
            </w:r>
          </w:p>
        </w:tc>
        <w:tc>
          <w:tcPr>
            <w:tcW w:w="183" w:type="dxa"/>
            <w:tcBorders/>
            <w:shd w:fill="auto" w:val="clear"/>
            <w:vAlign w:val="bottom"/>
          </w:tcPr>
          <w:p>
            <w:pPr>
              <w:pStyle w:val="TableContents"/>
              <w:spacing w:before="0" w:after="0"/>
              <w:ind w:left="0" w:right="0" w:hanging="0"/>
              <w:jc w:val="center"/>
              <w:rPr/>
            </w:pPr>
            <w:r>
              <w:rPr/>
              <w:t> </w:t>
            </w:r>
          </w:p>
        </w:tc>
        <w:tc>
          <w:tcPr>
            <w:tcW w:w="6949" w:type="dxa"/>
            <w:gridSpan w:val="14"/>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nine months ended September 30, 2012</w:t>
            </w:r>
          </w:p>
        </w:tc>
        <w:tc>
          <w:tcPr>
            <w:tcW w:w="136" w:type="dxa"/>
            <w:tcBorders/>
            <w:shd w:fill="auto" w:val="clear"/>
            <w:vAlign w:val="bottom"/>
          </w:tcPr>
          <w:p>
            <w:pPr>
              <w:pStyle w:val="TableContents"/>
              <w:spacing w:before="0" w:after="0"/>
              <w:ind w:left="0" w:right="0" w:hanging="0"/>
              <w:jc w:val="center"/>
              <w:rPr/>
            </w:pPr>
            <w:r>
              <w:rPr/>
              <w:t> </w:t>
            </w:r>
          </w:p>
        </w:tc>
      </w:tr>
      <w:tr>
        <w:trPr/>
        <w:tc>
          <w:tcPr>
            <w:tcW w:w="2937" w:type="dxa"/>
            <w:tcBorders/>
            <w:shd w:fill="auto" w:val="clear"/>
            <w:vAlign w:val="bottom"/>
          </w:tcPr>
          <w:p>
            <w:pPr>
              <w:pStyle w:val="TableContents"/>
              <w:spacing w:before="0" w:after="0"/>
              <w:ind w:left="0" w:right="0" w:hanging="0"/>
              <w:rPr/>
            </w:pPr>
            <w:r>
              <w:rPr/>
              <w:t> </w:t>
            </w:r>
          </w:p>
        </w:tc>
        <w:tc>
          <w:tcPr>
            <w:tcW w:w="183" w:type="dxa"/>
            <w:tcBorders/>
            <w:shd w:fill="auto" w:val="clear"/>
            <w:vAlign w:val="bottom"/>
          </w:tcPr>
          <w:p>
            <w:pPr>
              <w:pStyle w:val="TableContents"/>
              <w:spacing w:before="0" w:after="0"/>
              <w:ind w:left="0" w:right="0" w:hanging="0"/>
              <w:jc w:val="center"/>
              <w:rPr/>
            </w:pPr>
            <w:r>
              <w:rPr/>
              <w:t> </w:t>
            </w:r>
          </w:p>
        </w:tc>
        <w:tc>
          <w:tcPr>
            <w:tcW w:w="1162" w:type="dxa"/>
            <w:gridSpan w:val="2"/>
            <w:tcBorders/>
            <w:shd w:fill="auto" w:val="clear"/>
            <w:vAlign w:val="bottom"/>
          </w:tcPr>
          <w:p>
            <w:pPr>
              <w:pStyle w:val="TableContents"/>
              <w:spacing w:before="0" w:after="0"/>
              <w:ind w:left="0" w:right="0" w:hanging="0"/>
              <w:jc w:val="center"/>
              <w:rPr/>
            </w:pPr>
            <w:r>
              <w:rPr/>
              <w:t> </w:t>
            </w:r>
          </w:p>
        </w:tc>
        <w:tc>
          <w:tcPr>
            <w:tcW w:w="213"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81"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213"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150"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212"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220"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213"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485"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Net purchases,</w:t>
            </w:r>
          </w:p>
        </w:tc>
        <w:tc>
          <w:tcPr>
            <w:tcW w:w="136" w:type="dxa"/>
            <w:tcBorders/>
            <w:shd w:fill="auto" w:val="clear"/>
            <w:vAlign w:val="bottom"/>
          </w:tcPr>
          <w:p>
            <w:pPr>
              <w:pStyle w:val="TableContents"/>
              <w:spacing w:before="0" w:after="0"/>
              <w:ind w:left="0" w:right="0" w:hanging="0"/>
              <w:jc w:val="center"/>
              <w:rPr/>
            </w:pPr>
            <w:r>
              <w:rPr/>
              <w:t> </w:t>
            </w:r>
          </w:p>
        </w:tc>
      </w:tr>
      <w:tr>
        <w:trPr/>
        <w:tc>
          <w:tcPr>
            <w:tcW w:w="2937" w:type="dxa"/>
            <w:tcBorders/>
            <w:shd w:fill="auto" w:val="clear"/>
            <w:vAlign w:val="bottom"/>
          </w:tcPr>
          <w:p>
            <w:pPr>
              <w:pStyle w:val="TableContents"/>
              <w:spacing w:before="0" w:after="0"/>
              <w:ind w:left="0" w:right="0" w:hanging="0"/>
              <w:rPr/>
            </w:pPr>
            <w:r>
              <w:rPr/>
              <w:t> </w:t>
            </w:r>
          </w:p>
        </w:tc>
        <w:tc>
          <w:tcPr>
            <w:tcW w:w="183" w:type="dxa"/>
            <w:tcBorders/>
            <w:shd w:fill="auto" w:val="clear"/>
            <w:vAlign w:val="bottom"/>
          </w:tcPr>
          <w:p>
            <w:pPr>
              <w:pStyle w:val="TableContents"/>
              <w:spacing w:before="0" w:after="0"/>
              <w:ind w:left="0" w:right="0" w:hanging="0"/>
              <w:jc w:val="center"/>
              <w:rPr/>
            </w:pPr>
            <w:r>
              <w:rPr/>
              <w:t> </w:t>
            </w:r>
          </w:p>
        </w:tc>
        <w:tc>
          <w:tcPr>
            <w:tcW w:w="1162" w:type="dxa"/>
            <w:gridSpan w:val="2"/>
            <w:tcBorders/>
            <w:shd w:fill="auto" w:val="clear"/>
            <w:vAlign w:val="bottom"/>
          </w:tcPr>
          <w:p>
            <w:pPr>
              <w:pStyle w:val="TableContents"/>
              <w:spacing w:before="0" w:after="0"/>
              <w:ind w:left="0" w:right="0" w:hanging="0"/>
              <w:jc w:val="center"/>
              <w:rPr/>
            </w:pPr>
            <w:r>
              <w:rPr/>
              <w:t> </w:t>
            </w:r>
          </w:p>
        </w:tc>
        <w:tc>
          <w:tcPr>
            <w:tcW w:w="213" w:type="dxa"/>
            <w:tcBorders/>
            <w:shd w:fill="auto" w:val="clear"/>
            <w:vAlign w:val="bottom"/>
          </w:tcPr>
          <w:p>
            <w:pPr>
              <w:pStyle w:val="TableContents"/>
              <w:spacing w:before="0" w:after="0"/>
              <w:ind w:left="0" w:right="0" w:hanging="0"/>
              <w:jc w:val="center"/>
              <w:rPr/>
            </w:pPr>
            <w:r>
              <w:rPr/>
              <w:t> </w:t>
            </w:r>
          </w:p>
        </w:tc>
        <w:tc>
          <w:tcPr>
            <w:tcW w:w="1081" w:type="dxa"/>
            <w:gridSpan w:val="2"/>
            <w:tcBorders/>
            <w:shd w:fill="auto" w:val="clear"/>
            <w:vAlign w:val="bottom"/>
          </w:tcPr>
          <w:p>
            <w:pPr>
              <w:pStyle w:val="TableContents"/>
              <w:spacing w:before="0" w:after="0"/>
              <w:ind w:left="0" w:right="0" w:hanging="0"/>
              <w:jc w:val="center"/>
              <w:rPr/>
            </w:pPr>
            <w:r>
              <w:rPr/>
              <w:t> </w:t>
            </w:r>
          </w:p>
        </w:tc>
        <w:tc>
          <w:tcPr>
            <w:tcW w:w="213" w:type="dxa"/>
            <w:tcBorders/>
            <w:shd w:fill="auto" w:val="clear"/>
            <w:vAlign w:val="bottom"/>
          </w:tcPr>
          <w:p>
            <w:pPr>
              <w:pStyle w:val="TableContents"/>
              <w:spacing w:before="0" w:after="0"/>
              <w:ind w:left="0" w:right="0" w:hanging="0"/>
              <w:jc w:val="center"/>
              <w:rPr/>
            </w:pPr>
            <w:r>
              <w:rPr/>
              <w:t> </w:t>
            </w:r>
          </w:p>
        </w:tc>
        <w:tc>
          <w:tcPr>
            <w:tcW w:w="1150" w:type="dxa"/>
            <w:gridSpan w:val="2"/>
            <w:tcBorders/>
            <w:shd w:fill="auto" w:val="clear"/>
            <w:vAlign w:val="bottom"/>
          </w:tcPr>
          <w:p>
            <w:pPr>
              <w:pStyle w:val="TableContents"/>
              <w:spacing w:before="0" w:after="0"/>
              <w:ind w:left="0" w:right="0" w:hanging="0"/>
              <w:jc w:val="center"/>
              <w:rPr/>
            </w:pPr>
            <w:r>
              <w:rPr/>
              <w:t> </w:t>
            </w:r>
          </w:p>
        </w:tc>
        <w:tc>
          <w:tcPr>
            <w:tcW w:w="212" w:type="dxa"/>
            <w:tcBorders/>
            <w:shd w:fill="auto" w:val="clear"/>
            <w:vAlign w:val="bottom"/>
          </w:tcPr>
          <w:p>
            <w:pPr>
              <w:pStyle w:val="TableContents"/>
              <w:spacing w:before="0" w:after="0"/>
              <w:ind w:left="0" w:right="0" w:hanging="0"/>
              <w:jc w:val="center"/>
              <w:rPr/>
            </w:pPr>
            <w:r>
              <w:rPr/>
              <w:t> </w:t>
            </w:r>
          </w:p>
        </w:tc>
        <w:tc>
          <w:tcPr>
            <w:tcW w:w="1220" w:type="dxa"/>
            <w:gridSpan w:val="2"/>
            <w:tcBorders/>
            <w:shd w:fill="auto" w:val="clear"/>
            <w:vAlign w:val="bottom"/>
          </w:tcPr>
          <w:p>
            <w:pPr>
              <w:pStyle w:val="TableContents"/>
              <w:spacing w:before="0" w:after="0"/>
              <w:ind w:left="0" w:right="0" w:hanging="0"/>
              <w:jc w:val="center"/>
              <w:rPr/>
            </w:pPr>
            <w:r>
              <w:rPr/>
              <w:t> </w:t>
            </w:r>
          </w:p>
        </w:tc>
        <w:tc>
          <w:tcPr>
            <w:tcW w:w="213" w:type="dxa"/>
            <w:tcBorders/>
            <w:shd w:fill="auto" w:val="clear"/>
            <w:vAlign w:val="bottom"/>
          </w:tcPr>
          <w:p>
            <w:pPr>
              <w:pStyle w:val="TableContents"/>
              <w:spacing w:before="0" w:after="0"/>
              <w:ind w:left="0" w:right="0" w:hanging="0"/>
              <w:jc w:val="center"/>
              <w:rPr/>
            </w:pPr>
            <w:r>
              <w:rPr/>
              <w:t> </w:t>
            </w:r>
          </w:p>
        </w:tc>
        <w:tc>
          <w:tcPr>
            <w:tcW w:w="1485"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sales, issuances</w:t>
            </w:r>
          </w:p>
        </w:tc>
        <w:tc>
          <w:tcPr>
            <w:tcW w:w="136" w:type="dxa"/>
            <w:tcBorders/>
            <w:shd w:fill="auto" w:val="clear"/>
            <w:vAlign w:val="bottom"/>
          </w:tcPr>
          <w:p>
            <w:pPr>
              <w:pStyle w:val="TableContents"/>
              <w:spacing w:before="0" w:after="0"/>
              <w:ind w:left="0" w:right="0" w:hanging="0"/>
              <w:jc w:val="center"/>
              <w:rPr/>
            </w:pPr>
            <w:r>
              <w:rPr/>
              <w:t> </w:t>
            </w:r>
          </w:p>
        </w:tc>
      </w:tr>
      <w:tr>
        <w:trPr/>
        <w:tc>
          <w:tcPr>
            <w:tcW w:w="2937" w:type="dxa"/>
            <w:tcBorders/>
            <w:shd w:fill="auto" w:val="clear"/>
            <w:vAlign w:val="bottom"/>
          </w:tcPr>
          <w:p>
            <w:pPr>
              <w:pStyle w:val="TableContents"/>
              <w:spacing w:before="0" w:after="0"/>
              <w:ind w:left="0" w:right="0" w:hanging="0"/>
              <w:rPr/>
            </w:pPr>
            <w:r>
              <w:rPr/>
              <w:t> </w:t>
            </w:r>
          </w:p>
        </w:tc>
        <w:tc>
          <w:tcPr>
            <w:tcW w:w="183" w:type="dxa"/>
            <w:tcBorders/>
            <w:shd w:fill="auto" w:val="clear"/>
            <w:vAlign w:val="bottom"/>
          </w:tcPr>
          <w:p>
            <w:pPr>
              <w:pStyle w:val="TableContents"/>
              <w:spacing w:before="0" w:after="0"/>
              <w:ind w:left="0" w:right="0" w:hanging="0"/>
              <w:jc w:val="center"/>
              <w:rPr/>
            </w:pPr>
            <w:r>
              <w:rPr/>
              <w:t> </w:t>
            </w:r>
          </w:p>
        </w:tc>
        <w:tc>
          <w:tcPr>
            <w:tcW w:w="116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Purchases</w:t>
            </w:r>
          </w:p>
        </w:tc>
        <w:tc>
          <w:tcPr>
            <w:tcW w:w="213" w:type="dxa"/>
            <w:tcBorders/>
            <w:shd w:fill="auto" w:val="clear"/>
            <w:vAlign w:val="bottom"/>
          </w:tcPr>
          <w:p>
            <w:pPr>
              <w:pStyle w:val="TableContents"/>
              <w:spacing w:before="0" w:after="0"/>
              <w:ind w:left="0" w:right="0" w:hanging="0"/>
              <w:jc w:val="center"/>
              <w:rPr/>
            </w:pPr>
            <w:r>
              <w:rPr/>
              <w:t> </w:t>
            </w:r>
          </w:p>
        </w:tc>
        <w:tc>
          <w:tcPr>
            <w:tcW w:w="108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Sales</w:t>
            </w:r>
          </w:p>
        </w:tc>
        <w:tc>
          <w:tcPr>
            <w:tcW w:w="213" w:type="dxa"/>
            <w:tcBorders/>
            <w:shd w:fill="auto" w:val="clear"/>
            <w:vAlign w:val="bottom"/>
          </w:tcPr>
          <w:p>
            <w:pPr>
              <w:pStyle w:val="TableContents"/>
              <w:spacing w:before="0" w:after="0"/>
              <w:ind w:left="0" w:right="0" w:hanging="0"/>
              <w:jc w:val="center"/>
              <w:rPr/>
            </w:pPr>
            <w:r>
              <w:rPr/>
              <w:t> </w:t>
            </w:r>
          </w:p>
        </w:tc>
        <w:tc>
          <w:tcPr>
            <w:tcW w:w="1150"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Issuances</w:t>
            </w:r>
          </w:p>
        </w:tc>
        <w:tc>
          <w:tcPr>
            <w:tcW w:w="212" w:type="dxa"/>
            <w:tcBorders/>
            <w:shd w:fill="auto" w:val="clear"/>
            <w:vAlign w:val="bottom"/>
          </w:tcPr>
          <w:p>
            <w:pPr>
              <w:pStyle w:val="TableContents"/>
              <w:spacing w:before="0" w:after="0"/>
              <w:ind w:left="0" w:right="0" w:hanging="0"/>
              <w:jc w:val="center"/>
              <w:rPr/>
            </w:pPr>
            <w:r>
              <w:rPr/>
              <w:t> </w:t>
            </w:r>
          </w:p>
        </w:tc>
        <w:tc>
          <w:tcPr>
            <w:tcW w:w="1220"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Settlements</w:t>
            </w:r>
          </w:p>
        </w:tc>
        <w:tc>
          <w:tcPr>
            <w:tcW w:w="213" w:type="dxa"/>
            <w:tcBorders/>
            <w:shd w:fill="auto" w:val="clear"/>
            <w:vAlign w:val="bottom"/>
          </w:tcPr>
          <w:p>
            <w:pPr>
              <w:pStyle w:val="TableContents"/>
              <w:spacing w:before="0" w:after="0"/>
              <w:ind w:left="0" w:right="0" w:hanging="0"/>
              <w:jc w:val="center"/>
              <w:rPr/>
            </w:pPr>
            <w:r>
              <w:rPr/>
              <w:t> </w:t>
            </w:r>
          </w:p>
        </w:tc>
        <w:tc>
          <w:tcPr>
            <w:tcW w:w="148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and settlements</w:t>
            </w:r>
          </w:p>
        </w:tc>
        <w:tc>
          <w:tcPr>
            <w:tcW w:w="136" w:type="dxa"/>
            <w:tcBorders/>
            <w:shd w:fill="auto" w:val="clear"/>
            <w:vAlign w:val="bottom"/>
          </w:tcPr>
          <w:p>
            <w:pPr>
              <w:pStyle w:val="TableContents"/>
              <w:spacing w:before="0" w:after="0"/>
              <w:ind w:left="0" w:right="0" w:hanging="0"/>
              <w:jc w:val="center"/>
              <w:rPr/>
            </w:pPr>
            <w:r>
              <w:rPr/>
              <w:t> </w:t>
            </w:r>
          </w:p>
        </w:tc>
      </w:tr>
      <w:tr>
        <w:trPr/>
        <w:tc>
          <w:tcPr>
            <w:tcW w:w="2937" w:type="dxa"/>
            <w:tcBorders/>
            <w:shd w:fill="auto" w:val="clear"/>
            <w:vAlign w:val="bottom"/>
          </w:tcPr>
          <w:p>
            <w:pPr>
              <w:pStyle w:val="TableContents"/>
              <w:spacing w:before="0" w:after="0"/>
              <w:ind w:left="0" w:right="0" w:hanging="0"/>
              <w:rPr/>
            </w:pPr>
            <w:r>
              <w:rPr/>
              <w:t> </w:t>
            </w:r>
          </w:p>
        </w:tc>
        <w:tc>
          <w:tcPr>
            <w:tcW w:w="183" w:type="dxa"/>
            <w:tcBorders/>
            <w:shd w:fill="auto" w:val="clear"/>
            <w:vAlign w:val="bottom"/>
          </w:tcPr>
          <w:p>
            <w:pPr>
              <w:pStyle w:val="TableContents"/>
              <w:spacing w:before="0" w:after="0"/>
              <w:ind w:left="0" w:right="0" w:hanging="0"/>
              <w:jc w:val="center"/>
              <w:rPr/>
            </w:pPr>
            <w:r>
              <w:rPr/>
              <w:t> </w:t>
            </w:r>
          </w:p>
        </w:tc>
        <w:tc>
          <w:tcPr>
            <w:tcW w:w="6949" w:type="dxa"/>
            <w:gridSpan w:val="14"/>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36" w:type="dxa"/>
            <w:tcBorders/>
            <w:shd w:fill="auto" w:val="clear"/>
            <w:vAlign w:val="bottom"/>
          </w:tcPr>
          <w:p>
            <w:pPr>
              <w:pStyle w:val="TableContents"/>
              <w:spacing w:before="0" w:after="0"/>
              <w:ind w:left="0" w:right="0" w:hanging="0"/>
              <w:jc w:val="center"/>
              <w:rPr/>
            </w:pPr>
            <w:r>
              <w:rPr/>
              <w:t> </w:t>
            </w:r>
          </w:p>
        </w:tc>
      </w:tr>
      <w:tr>
        <w:trPr/>
        <w:tc>
          <w:tcPr>
            <w:tcW w:w="2937"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Assets</w:t>
            </w:r>
          </w:p>
        </w:tc>
        <w:tc>
          <w:tcPr>
            <w:tcW w:w="183" w:type="dxa"/>
            <w:tcBorders/>
            <w:shd w:fill="CCEEFF" w:val="clear"/>
            <w:vAlign w:val="bottom"/>
          </w:tcPr>
          <w:p>
            <w:pPr>
              <w:pStyle w:val="TableContents"/>
              <w:spacing w:before="0" w:after="0"/>
              <w:ind w:left="0" w:right="0" w:hanging="0"/>
              <w:rPr/>
            </w:pPr>
            <w:r>
              <w:rPr/>
              <w:t> </w:t>
            </w:r>
          </w:p>
        </w:tc>
        <w:tc>
          <w:tcPr>
            <w:tcW w:w="1162" w:type="dxa"/>
            <w:gridSpan w:val="2"/>
            <w:tcBorders/>
            <w:shd w:fill="CCEEFF" w:val="clear"/>
            <w:vAlign w:val="bottom"/>
          </w:tcPr>
          <w:p>
            <w:pPr>
              <w:pStyle w:val="TableContents"/>
              <w:spacing w:before="0" w:after="0"/>
              <w:ind w:left="0" w:right="0" w:hanging="0"/>
              <w:jc w:val="right"/>
              <w:rPr/>
            </w:pPr>
            <w:r>
              <w:rPr/>
              <w:t> </w:t>
            </w:r>
          </w:p>
        </w:tc>
        <w:tc>
          <w:tcPr>
            <w:tcW w:w="213" w:type="dxa"/>
            <w:tcBorders/>
            <w:shd w:fill="CCEEFF" w:val="clear"/>
            <w:vAlign w:val="bottom"/>
          </w:tcPr>
          <w:p>
            <w:pPr>
              <w:pStyle w:val="TableContents"/>
              <w:spacing w:before="0" w:after="0"/>
              <w:ind w:left="0" w:right="0" w:hanging="0"/>
              <w:rPr/>
            </w:pPr>
            <w:r>
              <w:rPr/>
              <w:t> </w:t>
            </w:r>
          </w:p>
        </w:tc>
        <w:tc>
          <w:tcPr>
            <w:tcW w:w="1081" w:type="dxa"/>
            <w:gridSpan w:val="2"/>
            <w:tcBorders/>
            <w:shd w:fill="CCEEFF" w:val="clear"/>
            <w:vAlign w:val="bottom"/>
          </w:tcPr>
          <w:p>
            <w:pPr>
              <w:pStyle w:val="TableContents"/>
              <w:spacing w:before="0" w:after="0"/>
              <w:ind w:left="0" w:right="0" w:hanging="0"/>
              <w:jc w:val="right"/>
              <w:rPr/>
            </w:pPr>
            <w:r>
              <w:rPr/>
              <w:t> </w:t>
            </w:r>
          </w:p>
        </w:tc>
        <w:tc>
          <w:tcPr>
            <w:tcW w:w="213" w:type="dxa"/>
            <w:tcBorders/>
            <w:shd w:fill="CCEEFF" w:val="clear"/>
            <w:vAlign w:val="bottom"/>
          </w:tcPr>
          <w:p>
            <w:pPr>
              <w:pStyle w:val="TableContents"/>
              <w:spacing w:before="0" w:after="0"/>
              <w:ind w:left="0" w:right="0" w:hanging="0"/>
              <w:rPr/>
            </w:pPr>
            <w:r>
              <w:rPr/>
              <w:t> </w:t>
            </w:r>
          </w:p>
        </w:tc>
        <w:tc>
          <w:tcPr>
            <w:tcW w:w="1150" w:type="dxa"/>
            <w:gridSpan w:val="2"/>
            <w:tcBorders/>
            <w:shd w:fill="CCEEFF" w:val="clear"/>
            <w:vAlign w:val="bottom"/>
          </w:tcPr>
          <w:p>
            <w:pPr>
              <w:pStyle w:val="TableContents"/>
              <w:spacing w:before="0" w:after="0"/>
              <w:ind w:left="0" w:right="0" w:hanging="0"/>
              <w:jc w:val="right"/>
              <w:rPr/>
            </w:pPr>
            <w:r>
              <w:rPr/>
              <w:t> </w:t>
            </w:r>
          </w:p>
        </w:tc>
        <w:tc>
          <w:tcPr>
            <w:tcW w:w="212" w:type="dxa"/>
            <w:tcBorders/>
            <w:shd w:fill="CCEEFF" w:val="clear"/>
            <w:vAlign w:val="bottom"/>
          </w:tcPr>
          <w:p>
            <w:pPr>
              <w:pStyle w:val="TableContents"/>
              <w:spacing w:before="0" w:after="0"/>
              <w:ind w:left="0" w:right="0" w:hanging="0"/>
              <w:rPr/>
            </w:pPr>
            <w:r>
              <w:rPr/>
              <w:t> </w:t>
            </w:r>
          </w:p>
        </w:tc>
        <w:tc>
          <w:tcPr>
            <w:tcW w:w="1220" w:type="dxa"/>
            <w:gridSpan w:val="2"/>
            <w:tcBorders/>
            <w:shd w:fill="CCEEFF" w:val="clear"/>
            <w:vAlign w:val="bottom"/>
          </w:tcPr>
          <w:p>
            <w:pPr>
              <w:pStyle w:val="TableContents"/>
              <w:spacing w:before="0" w:after="0"/>
              <w:ind w:left="0" w:right="0" w:hanging="0"/>
              <w:jc w:val="right"/>
              <w:rPr/>
            </w:pPr>
            <w:r>
              <w:rPr/>
              <w:t> </w:t>
            </w:r>
          </w:p>
        </w:tc>
        <w:tc>
          <w:tcPr>
            <w:tcW w:w="213" w:type="dxa"/>
            <w:tcBorders/>
            <w:shd w:fill="CCEEFF" w:val="clear"/>
            <w:vAlign w:val="bottom"/>
          </w:tcPr>
          <w:p>
            <w:pPr>
              <w:pStyle w:val="TableContents"/>
              <w:spacing w:before="0" w:after="0"/>
              <w:ind w:left="0" w:right="0" w:hanging="0"/>
              <w:rPr/>
            </w:pPr>
            <w:r>
              <w:rPr/>
              <w:t> </w:t>
            </w:r>
          </w:p>
        </w:tc>
        <w:tc>
          <w:tcPr>
            <w:tcW w:w="1485" w:type="dxa"/>
            <w:gridSpan w:val="2"/>
            <w:tcBorders/>
            <w:shd w:fill="CCEEFF" w:val="clear"/>
            <w:vAlign w:val="bottom"/>
          </w:tcPr>
          <w:p>
            <w:pPr>
              <w:pStyle w:val="TableContents"/>
              <w:spacing w:before="0" w:after="0"/>
              <w:ind w:left="0" w:right="0" w:hanging="0"/>
              <w:jc w:val="right"/>
              <w:rPr/>
            </w:pPr>
            <w:r>
              <w:rPr/>
              <w:t> </w:t>
            </w:r>
          </w:p>
        </w:tc>
        <w:tc>
          <w:tcPr>
            <w:tcW w:w="136" w:type="dxa"/>
            <w:tcBorders/>
            <w:shd w:fill="CCEEFF" w:val="clear"/>
            <w:vAlign w:val="bottom"/>
          </w:tcPr>
          <w:p>
            <w:pPr>
              <w:pStyle w:val="TableContents"/>
              <w:spacing w:before="0" w:after="0"/>
              <w:ind w:left="0" w:right="0" w:hanging="0"/>
              <w:rPr/>
            </w:pPr>
            <w:r>
              <w:rPr/>
              <w:t> </w:t>
            </w:r>
          </w:p>
        </w:tc>
      </w:tr>
      <w:tr>
        <w:trPr/>
        <w:tc>
          <w:tcPr>
            <w:tcW w:w="293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Fixed maturities, available-for-sale:</w:t>
            </w:r>
          </w:p>
        </w:tc>
        <w:tc>
          <w:tcPr>
            <w:tcW w:w="183" w:type="dxa"/>
            <w:tcBorders/>
            <w:shd w:fill="auto" w:val="clear"/>
            <w:vAlign w:val="bottom"/>
          </w:tcPr>
          <w:p>
            <w:pPr>
              <w:pStyle w:val="TableContents"/>
              <w:spacing w:before="0" w:after="0"/>
              <w:ind w:left="0" w:right="0" w:hanging="0"/>
              <w:rPr/>
            </w:pPr>
            <w:r>
              <w:rPr/>
              <w:t> </w:t>
            </w:r>
          </w:p>
        </w:tc>
        <w:tc>
          <w:tcPr>
            <w:tcW w:w="1162" w:type="dxa"/>
            <w:gridSpan w:val="2"/>
            <w:tcBorders/>
            <w:shd w:fill="auto" w:val="clear"/>
            <w:vAlign w:val="bottom"/>
          </w:tcPr>
          <w:p>
            <w:pPr>
              <w:pStyle w:val="TableContents"/>
              <w:spacing w:before="0" w:after="0"/>
              <w:ind w:left="0" w:right="0" w:hanging="0"/>
              <w:jc w:val="right"/>
              <w:rPr/>
            </w:pPr>
            <w:r>
              <w:rPr/>
              <w:t> </w:t>
            </w:r>
          </w:p>
        </w:tc>
        <w:tc>
          <w:tcPr>
            <w:tcW w:w="213" w:type="dxa"/>
            <w:tcBorders/>
            <w:shd w:fill="auto" w:val="clear"/>
            <w:vAlign w:val="bottom"/>
          </w:tcPr>
          <w:p>
            <w:pPr>
              <w:pStyle w:val="TableContents"/>
              <w:spacing w:before="0" w:after="0"/>
              <w:ind w:left="0" w:right="0" w:hanging="0"/>
              <w:rPr/>
            </w:pPr>
            <w:r>
              <w:rPr/>
              <w:t> </w:t>
            </w:r>
          </w:p>
        </w:tc>
        <w:tc>
          <w:tcPr>
            <w:tcW w:w="1081" w:type="dxa"/>
            <w:gridSpan w:val="2"/>
            <w:tcBorders/>
            <w:shd w:fill="auto" w:val="clear"/>
            <w:vAlign w:val="bottom"/>
          </w:tcPr>
          <w:p>
            <w:pPr>
              <w:pStyle w:val="TableContents"/>
              <w:spacing w:before="0" w:after="0"/>
              <w:ind w:left="0" w:right="0" w:hanging="0"/>
              <w:jc w:val="right"/>
              <w:rPr/>
            </w:pPr>
            <w:r>
              <w:rPr/>
              <w:t> </w:t>
            </w:r>
          </w:p>
        </w:tc>
        <w:tc>
          <w:tcPr>
            <w:tcW w:w="213" w:type="dxa"/>
            <w:tcBorders/>
            <w:shd w:fill="auto" w:val="clear"/>
            <w:vAlign w:val="bottom"/>
          </w:tcPr>
          <w:p>
            <w:pPr>
              <w:pStyle w:val="TableContents"/>
              <w:spacing w:before="0" w:after="0"/>
              <w:ind w:left="0" w:right="0" w:hanging="0"/>
              <w:rPr/>
            </w:pPr>
            <w:r>
              <w:rPr/>
              <w:t> </w:t>
            </w:r>
          </w:p>
        </w:tc>
        <w:tc>
          <w:tcPr>
            <w:tcW w:w="1150" w:type="dxa"/>
            <w:gridSpan w:val="2"/>
            <w:tcBorders/>
            <w:shd w:fill="auto" w:val="clear"/>
            <w:vAlign w:val="bottom"/>
          </w:tcPr>
          <w:p>
            <w:pPr>
              <w:pStyle w:val="TableContents"/>
              <w:spacing w:before="0" w:after="0"/>
              <w:ind w:left="0" w:right="0" w:hanging="0"/>
              <w:jc w:val="right"/>
              <w:rPr/>
            </w:pPr>
            <w:r>
              <w:rPr/>
              <w:t> </w:t>
            </w:r>
          </w:p>
        </w:tc>
        <w:tc>
          <w:tcPr>
            <w:tcW w:w="212" w:type="dxa"/>
            <w:tcBorders/>
            <w:shd w:fill="auto" w:val="clear"/>
            <w:vAlign w:val="bottom"/>
          </w:tcPr>
          <w:p>
            <w:pPr>
              <w:pStyle w:val="TableContents"/>
              <w:spacing w:before="0" w:after="0"/>
              <w:ind w:left="0" w:right="0" w:hanging="0"/>
              <w:rPr/>
            </w:pPr>
            <w:r>
              <w:rPr/>
              <w:t> </w:t>
            </w:r>
          </w:p>
        </w:tc>
        <w:tc>
          <w:tcPr>
            <w:tcW w:w="1220" w:type="dxa"/>
            <w:gridSpan w:val="2"/>
            <w:tcBorders/>
            <w:shd w:fill="auto" w:val="clear"/>
            <w:vAlign w:val="bottom"/>
          </w:tcPr>
          <w:p>
            <w:pPr>
              <w:pStyle w:val="TableContents"/>
              <w:spacing w:before="0" w:after="0"/>
              <w:ind w:left="0" w:right="0" w:hanging="0"/>
              <w:jc w:val="right"/>
              <w:rPr/>
            </w:pPr>
            <w:r>
              <w:rPr/>
              <w:t> </w:t>
            </w:r>
          </w:p>
        </w:tc>
        <w:tc>
          <w:tcPr>
            <w:tcW w:w="213" w:type="dxa"/>
            <w:tcBorders/>
            <w:shd w:fill="auto" w:val="clear"/>
            <w:vAlign w:val="bottom"/>
          </w:tcPr>
          <w:p>
            <w:pPr>
              <w:pStyle w:val="TableContents"/>
              <w:spacing w:before="0" w:after="0"/>
              <w:ind w:left="0" w:right="0" w:hanging="0"/>
              <w:rPr/>
            </w:pPr>
            <w:r>
              <w:rPr/>
              <w:t> </w:t>
            </w:r>
          </w:p>
        </w:tc>
        <w:tc>
          <w:tcPr>
            <w:tcW w:w="1485" w:type="dxa"/>
            <w:gridSpan w:val="2"/>
            <w:tcBorders/>
            <w:shd w:fill="auto" w:val="clear"/>
            <w:vAlign w:val="bottom"/>
          </w:tcPr>
          <w:p>
            <w:pPr>
              <w:pStyle w:val="TableContents"/>
              <w:spacing w:before="0" w:after="0"/>
              <w:ind w:left="0" w:right="0" w:hanging="0"/>
              <w:jc w:val="right"/>
              <w:rPr/>
            </w:pPr>
            <w:r>
              <w:rPr/>
              <w:t> </w:t>
            </w:r>
          </w:p>
        </w:tc>
        <w:tc>
          <w:tcPr>
            <w:tcW w:w="136" w:type="dxa"/>
            <w:tcBorders/>
            <w:shd w:fill="auto" w:val="clear"/>
            <w:vAlign w:val="bottom"/>
          </w:tcPr>
          <w:p>
            <w:pPr>
              <w:pStyle w:val="TableContents"/>
              <w:spacing w:before="0" w:after="0"/>
              <w:ind w:left="0" w:right="0" w:hanging="0"/>
              <w:rPr/>
            </w:pPr>
            <w:r>
              <w:rPr/>
              <w:t> </w:t>
            </w:r>
          </w:p>
        </w:tc>
      </w:tr>
      <w:tr>
        <w:trPr/>
        <w:tc>
          <w:tcPr>
            <w:tcW w:w="293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Non-U.S. government</w:t>
            </w:r>
          </w:p>
        </w:tc>
        <w:tc>
          <w:tcPr>
            <w:tcW w:w="183" w:type="dxa"/>
            <w:tcBorders/>
            <w:shd w:fill="CCEEFF" w:val="clear"/>
            <w:vAlign w:val="bottom"/>
          </w:tcPr>
          <w:p>
            <w:pPr>
              <w:pStyle w:val="TableContents"/>
              <w:spacing w:before="0" w:after="0"/>
              <w:ind w:left="0" w:right="0" w:hanging="0"/>
              <w:rPr/>
            </w:pPr>
            <w:r>
              <w:rPr/>
              <w:t> </w:t>
            </w:r>
          </w:p>
        </w:tc>
        <w:tc>
          <w:tcPr>
            <w:tcW w:w="18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76"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13.2</w:t>
            </w:r>
          </w:p>
        </w:tc>
        <w:tc>
          <w:tcPr>
            <w:tcW w:w="213" w:type="dxa"/>
            <w:tcBorders/>
            <w:shd w:fill="CCEEFF" w:val="clear"/>
            <w:vAlign w:val="bottom"/>
          </w:tcPr>
          <w:p>
            <w:pPr>
              <w:pStyle w:val="TableContents"/>
              <w:spacing w:before="0" w:after="0"/>
              <w:ind w:left="0" w:right="0" w:hanging="0"/>
              <w:rPr/>
            </w:pPr>
            <w:r>
              <w:rPr/>
              <w:t> </w:t>
            </w:r>
          </w:p>
        </w:tc>
        <w:tc>
          <w:tcPr>
            <w:tcW w:w="17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08"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(3.9</w:t>
            </w:r>
          </w:p>
        </w:tc>
        <w:tc>
          <w:tcPr>
            <w:tcW w:w="21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26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90"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12" w:type="dxa"/>
            <w:tcBorders/>
            <w:shd w:fill="CCEEFF" w:val="clear"/>
            <w:vAlign w:val="bottom"/>
          </w:tcPr>
          <w:p>
            <w:pPr>
              <w:pStyle w:val="TableContents"/>
              <w:spacing w:before="0" w:after="0"/>
              <w:ind w:left="0" w:right="0" w:hanging="0"/>
              <w:rPr/>
            </w:pPr>
            <w:r>
              <w:rPr/>
              <w:t> </w:t>
            </w:r>
          </w:p>
        </w:tc>
        <w:tc>
          <w:tcPr>
            <w:tcW w:w="20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11"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(0.8</w:t>
            </w:r>
          </w:p>
        </w:tc>
        <w:tc>
          <w:tcPr>
            <w:tcW w:w="21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29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95"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8.5</w:t>
            </w:r>
          </w:p>
        </w:tc>
        <w:tc>
          <w:tcPr>
            <w:tcW w:w="136" w:type="dxa"/>
            <w:tcBorders/>
            <w:shd w:fill="CCEEFF" w:val="clear"/>
            <w:vAlign w:val="bottom"/>
          </w:tcPr>
          <w:p>
            <w:pPr>
              <w:pStyle w:val="TableContents"/>
              <w:spacing w:before="0" w:after="0"/>
              <w:ind w:left="0" w:right="0" w:hanging="0"/>
              <w:rPr/>
            </w:pPr>
            <w:r>
              <w:rPr/>
              <w:t> </w:t>
            </w:r>
          </w:p>
        </w:tc>
      </w:tr>
      <w:tr>
        <w:trPr/>
        <w:tc>
          <w:tcPr>
            <w:tcW w:w="293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Corporate</w:t>
            </w:r>
          </w:p>
        </w:tc>
        <w:tc>
          <w:tcPr>
            <w:tcW w:w="183" w:type="dxa"/>
            <w:tcBorders/>
            <w:shd w:fill="auto" w:val="clear"/>
            <w:vAlign w:val="bottom"/>
          </w:tcPr>
          <w:p>
            <w:pPr>
              <w:pStyle w:val="TableContents"/>
              <w:spacing w:before="0" w:after="0"/>
              <w:ind w:left="0" w:right="0" w:hanging="0"/>
              <w:rPr/>
            </w:pPr>
            <w:r>
              <w:rPr/>
              <w:t> </w:t>
            </w:r>
          </w:p>
        </w:tc>
        <w:tc>
          <w:tcPr>
            <w:tcW w:w="116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21.2</w:t>
            </w:r>
          </w:p>
        </w:tc>
        <w:tc>
          <w:tcPr>
            <w:tcW w:w="213" w:type="dxa"/>
            <w:tcBorders/>
            <w:shd w:fill="auto" w:val="clear"/>
            <w:vAlign w:val="bottom"/>
          </w:tcPr>
          <w:p>
            <w:pPr>
              <w:pStyle w:val="TableContents"/>
              <w:spacing w:before="0" w:after="0"/>
              <w:ind w:left="0" w:right="0" w:hanging="0"/>
              <w:rPr/>
            </w:pPr>
            <w:r>
              <w:rPr/>
              <w:t> </w:t>
            </w:r>
          </w:p>
        </w:tc>
        <w:tc>
          <w:tcPr>
            <w:tcW w:w="108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(80.7</w:t>
            </w:r>
          </w:p>
        </w:tc>
        <w:tc>
          <w:tcPr>
            <w:tcW w:w="21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5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12" w:type="dxa"/>
            <w:tcBorders/>
            <w:shd w:fill="auto" w:val="clear"/>
            <w:vAlign w:val="bottom"/>
          </w:tcPr>
          <w:p>
            <w:pPr>
              <w:pStyle w:val="TableContents"/>
              <w:spacing w:before="0" w:after="0"/>
              <w:ind w:left="0" w:right="0" w:hanging="0"/>
              <w:rPr/>
            </w:pPr>
            <w:r>
              <w:rPr/>
              <w:t> </w:t>
            </w:r>
          </w:p>
        </w:tc>
        <w:tc>
          <w:tcPr>
            <w:tcW w:w="122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(10.8</w:t>
            </w:r>
          </w:p>
        </w:tc>
        <w:tc>
          <w:tcPr>
            <w:tcW w:w="21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48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(70.3</w:t>
            </w:r>
          </w:p>
        </w:tc>
        <w:tc>
          <w:tcPr>
            <w:tcW w:w="13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293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Collateralized debt obligations</w:t>
            </w:r>
          </w:p>
        </w:tc>
        <w:tc>
          <w:tcPr>
            <w:tcW w:w="183" w:type="dxa"/>
            <w:tcBorders/>
            <w:shd w:fill="CCEEFF" w:val="clear"/>
            <w:vAlign w:val="bottom"/>
          </w:tcPr>
          <w:p>
            <w:pPr>
              <w:pStyle w:val="TableContents"/>
              <w:spacing w:before="0" w:after="0"/>
              <w:ind w:left="0" w:right="0" w:hanging="0"/>
              <w:rPr/>
            </w:pPr>
            <w:r>
              <w:rPr/>
              <w:t> </w:t>
            </w:r>
          </w:p>
        </w:tc>
        <w:tc>
          <w:tcPr>
            <w:tcW w:w="116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5.1</w:t>
            </w:r>
          </w:p>
        </w:tc>
        <w:tc>
          <w:tcPr>
            <w:tcW w:w="213" w:type="dxa"/>
            <w:tcBorders/>
            <w:shd w:fill="CCEEFF" w:val="clear"/>
            <w:vAlign w:val="bottom"/>
          </w:tcPr>
          <w:p>
            <w:pPr>
              <w:pStyle w:val="TableContents"/>
              <w:spacing w:before="0" w:after="0"/>
              <w:ind w:left="0" w:right="0" w:hanging="0"/>
              <w:rPr/>
            </w:pPr>
            <w:r>
              <w:rPr/>
              <w:t> </w:t>
            </w:r>
          </w:p>
        </w:tc>
        <w:tc>
          <w:tcPr>
            <w:tcW w:w="108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(0.3</w:t>
            </w:r>
          </w:p>
        </w:tc>
        <w:tc>
          <w:tcPr>
            <w:tcW w:w="21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5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12" w:type="dxa"/>
            <w:tcBorders/>
            <w:shd w:fill="CCEEFF" w:val="clear"/>
            <w:vAlign w:val="bottom"/>
          </w:tcPr>
          <w:p>
            <w:pPr>
              <w:pStyle w:val="TableContents"/>
              <w:spacing w:before="0" w:after="0"/>
              <w:ind w:left="0" w:right="0" w:hanging="0"/>
              <w:rPr/>
            </w:pPr>
            <w:r>
              <w:rPr/>
              <w:t> </w:t>
            </w:r>
          </w:p>
        </w:tc>
        <w:tc>
          <w:tcPr>
            <w:tcW w:w="122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0.3</w:t>
            </w:r>
          </w:p>
        </w:tc>
        <w:tc>
          <w:tcPr>
            <w:tcW w:w="213" w:type="dxa"/>
            <w:tcBorders/>
            <w:shd w:fill="CCEEFF" w:val="clear"/>
            <w:vAlign w:val="bottom"/>
          </w:tcPr>
          <w:p>
            <w:pPr>
              <w:pStyle w:val="TableContents"/>
              <w:spacing w:before="0" w:after="0"/>
              <w:ind w:left="0" w:right="0" w:hanging="0"/>
              <w:rPr/>
            </w:pPr>
            <w:r>
              <w:rPr/>
              <w:t> </w:t>
            </w:r>
          </w:p>
        </w:tc>
        <w:tc>
          <w:tcPr>
            <w:tcW w:w="148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5.1</w:t>
            </w:r>
          </w:p>
        </w:tc>
        <w:tc>
          <w:tcPr>
            <w:tcW w:w="136" w:type="dxa"/>
            <w:tcBorders/>
            <w:shd w:fill="CCEEFF" w:val="clear"/>
            <w:vAlign w:val="bottom"/>
          </w:tcPr>
          <w:p>
            <w:pPr>
              <w:pStyle w:val="TableContents"/>
              <w:spacing w:before="0" w:after="0"/>
              <w:ind w:left="0" w:right="0" w:hanging="0"/>
              <w:rPr/>
            </w:pPr>
            <w:r>
              <w:rPr/>
              <w:t> </w:t>
            </w:r>
          </w:p>
        </w:tc>
      </w:tr>
      <w:tr>
        <w:trPr/>
        <w:tc>
          <w:tcPr>
            <w:tcW w:w="293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debt obligations</w:t>
            </w:r>
          </w:p>
        </w:tc>
        <w:tc>
          <w:tcPr>
            <w:tcW w:w="183" w:type="dxa"/>
            <w:tcBorders/>
            <w:shd w:fill="auto" w:val="clear"/>
            <w:vAlign w:val="bottom"/>
          </w:tcPr>
          <w:p>
            <w:pPr>
              <w:pStyle w:val="TableContents"/>
              <w:spacing w:before="0" w:after="0"/>
              <w:ind w:left="0" w:right="0" w:hanging="0"/>
              <w:rPr/>
            </w:pPr>
            <w:r>
              <w:rPr/>
              <w:t> </w:t>
            </w:r>
          </w:p>
        </w:tc>
        <w:tc>
          <w:tcPr>
            <w:tcW w:w="116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13" w:type="dxa"/>
            <w:tcBorders/>
            <w:shd w:fill="auto" w:val="clear"/>
            <w:vAlign w:val="bottom"/>
          </w:tcPr>
          <w:p>
            <w:pPr>
              <w:pStyle w:val="TableContents"/>
              <w:spacing w:before="0" w:after="0"/>
              <w:ind w:left="0" w:right="0" w:hanging="0"/>
              <w:rPr/>
            </w:pPr>
            <w:r>
              <w:rPr/>
              <w:t> </w:t>
            </w:r>
          </w:p>
        </w:tc>
        <w:tc>
          <w:tcPr>
            <w:tcW w:w="108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13" w:type="dxa"/>
            <w:tcBorders/>
            <w:shd w:fill="auto" w:val="clear"/>
            <w:vAlign w:val="bottom"/>
          </w:tcPr>
          <w:p>
            <w:pPr>
              <w:pStyle w:val="TableContents"/>
              <w:spacing w:before="0" w:after="0"/>
              <w:ind w:left="0" w:right="0" w:hanging="0"/>
              <w:rPr/>
            </w:pPr>
            <w:r>
              <w:rPr/>
              <w:t> </w:t>
            </w:r>
          </w:p>
        </w:tc>
        <w:tc>
          <w:tcPr>
            <w:tcW w:w="1150"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12" w:type="dxa"/>
            <w:tcBorders/>
            <w:shd w:fill="auto" w:val="clear"/>
            <w:vAlign w:val="bottom"/>
          </w:tcPr>
          <w:p>
            <w:pPr>
              <w:pStyle w:val="TableContents"/>
              <w:spacing w:before="0" w:after="0"/>
              <w:ind w:left="0" w:right="0" w:hanging="0"/>
              <w:rPr/>
            </w:pPr>
            <w:r>
              <w:rPr/>
              <w:t> </w:t>
            </w:r>
          </w:p>
        </w:tc>
        <w:tc>
          <w:tcPr>
            <w:tcW w:w="1220"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(25.8</w:t>
            </w:r>
          </w:p>
        </w:tc>
        <w:tc>
          <w:tcPr>
            <w:tcW w:w="21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48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(25.8</w:t>
            </w:r>
          </w:p>
        </w:tc>
        <w:tc>
          <w:tcPr>
            <w:tcW w:w="13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293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fixed maturities, available-for-sale</w:t>
            </w:r>
          </w:p>
        </w:tc>
        <w:tc>
          <w:tcPr>
            <w:tcW w:w="183" w:type="dxa"/>
            <w:tcBorders/>
            <w:shd w:fill="CCEEFF" w:val="clear"/>
            <w:vAlign w:val="bottom"/>
          </w:tcPr>
          <w:p>
            <w:pPr>
              <w:pStyle w:val="TableContents"/>
              <w:spacing w:before="0" w:after="0"/>
              <w:ind w:left="0" w:right="0" w:hanging="0"/>
              <w:rPr/>
            </w:pPr>
            <w:r>
              <w:rPr/>
              <w:t> </w:t>
            </w:r>
          </w:p>
        </w:tc>
        <w:tc>
          <w:tcPr>
            <w:tcW w:w="116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39.5</w:t>
            </w:r>
          </w:p>
        </w:tc>
        <w:tc>
          <w:tcPr>
            <w:tcW w:w="213" w:type="dxa"/>
            <w:tcBorders/>
            <w:shd w:fill="CCEEFF" w:val="clear"/>
            <w:vAlign w:val="bottom"/>
          </w:tcPr>
          <w:p>
            <w:pPr>
              <w:pStyle w:val="TableContents"/>
              <w:spacing w:before="0" w:after="0"/>
              <w:ind w:left="0" w:right="0" w:hanging="0"/>
              <w:rPr/>
            </w:pPr>
            <w:r>
              <w:rPr/>
              <w:t> </w:t>
            </w:r>
          </w:p>
        </w:tc>
        <w:tc>
          <w:tcPr>
            <w:tcW w:w="108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(84.9</w:t>
            </w:r>
          </w:p>
        </w:tc>
        <w:tc>
          <w:tcPr>
            <w:tcW w:w="21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5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12" w:type="dxa"/>
            <w:tcBorders/>
            <w:shd w:fill="CCEEFF" w:val="clear"/>
            <w:vAlign w:val="bottom"/>
          </w:tcPr>
          <w:p>
            <w:pPr>
              <w:pStyle w:val="TableContents"/>
              <w:spacing w:before="0" w:after="0"/>
              <w:ind w:left="0" w:right="0" w:hanging="0"/>
              <w:rPr/>
            </w:pPr>
            <w:r>
              <w:rPr/>
              <w:t> </w:t>
            </w:r>
          </w:p>
        </w:tc>
        <w:tc>
          <w:tcPr>
            <w:tcW w:w="122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(37.1</w:t>
            </w:r>
          </w:p>
        </w:tc>
        <w:tc>
          <w:tcPr>
            <w:tcW w:w="21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48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(82.5</w:t>
            </w:r>
          </w:p>
        </w:tc>
        <w:tc>
          <w:tcPr>
            <w:tcW w:w="13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293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Fixed maturities, trading</w:t>
            </w:r>
          </w:p>
        </w:tc>
        <w:tc>
          <w:tcPr>
            <w:tcW w:w="183" w:type="dxa"/>
            <w:tcBorders/>
            <w:shd w:fill="auto" w:val="clear"/>
            <w:vAlign w:val="bottom"/>
          </w:tcPr>
          <w:p>
            <w:pPr>
              <w:pStyle w:val="TableContents"/>
              <w:spacing w:before="0" w:after="0"/>
              <w:ind w:left="0" w:right="0" w:hanging="0"/>
              <w:rPr/>
            </w:pPr>
            <w:r>
              <w:rPr/>
              <w:t> </w:t>
            </w:r>
          </w:p>
        </w:tc>
        <w:tc>
          <w:tcPr>
            <w:tcW w:w="116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13" w:type="dxa"/>
            <w:tcBorders/>
            <w:shd w:fill="auto" w:val="clear"/>
            <w:vAlign w:val="bottom"/>
          </w:tcPr>
          <w:p>
            <w:pPr>
              <w:pStyle w:val="TableContents"/>
              <w:spacing w:before="0" w:after="0"/>
              <w:ind w:left="0" w:right="0" w:hanging="0"/>
              <w:rPr/>
            </w:pPr>
            <w:r>
              <w:rPr/>
              <w:t> </w:t>
            </w:r>
          </w:p>
        </w:tc>
        <w:tc>
          <w:tcPr>
            <w:tcW w:w="108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(0.9</w:t>
            </w:r>
          </w:p>
        </w:tc>
        <w:tc>
          <w:tcPr>
            <w:tcW w:w="21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5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12" w:type="dxa"/>
            <w:tcBorders/>
            <w:shd w:fill="auto" w:val="clear"/>
            <w:vAlign w:val="bottom"/>
          </w:tcPr>
          <w:p>
            <w:pPr>
              <w:pStyle w:val="TableContents"/>
              <w:spacing w:before="0" w:after="0"/>
              <w:ind w:left="0" w:right="0" w:hanging="0"/>
              <w:rPr/>
            </w:pPr>
            <w:r>
              <w:rPr/>
              <w:t> </w:t>
            </w:r>
          </w:p>
        </w:tc>
        <w:tc>
          <w:tcPr>
            <w:tcW w:w="122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(42.2</w:t>
            </w:r>
          </w:p>
        </w:tc>
        <w:tc>
          <w:tcPr>
            <w:tcW w:w="21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48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(43.1</w:t>
            </w:r>
          </w:p>
        </w:tc>
        <w:tc>
          <w:tcPr>
            <w:tcW w:w="13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293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Derivative assets</w:t>
            </w:r>
          </w:p>
        </w:tc>
        <w:tc>
          <w:tcPr>
            <w:tcW w:w="183" w:type="dxa"/>
            <w:tcBorders/>
            <w:shd w:fill="CCEEFF" w:val="clear"/>
            <w:vAlign w:val="bottom"/>
          </w:tcPr>
          <w:p>
            <w:pPr>
              <w:pStyle w:val="TableContents"/>
              <w:spacing w:before="0" w:after="0"/>
              <w:ind w:left="0" w:right="0" w:hanging="0"/>
              <w:rPr/>
            </w:pPr>
            <w:r>
              <w:rPr/>
              <w:t> </w:t>
            </w:r>
          </w:p>
        </w:tc>
        <w:tc>
          <w:tcPr>
            <w:tcW w:w="116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3.7</w:t>
            </w:r>
          </w:p>
        </w:tc>
        <w:tc>
          <w:tcPr>
            <w:tcW w:w="213" w:type="dxa"/>
            <w:tcBorders/>
            <w:shd w:fill="CCEEFF" w:val="clear"/>
            <w:vAlign w:val="bottom"/>
          </w:tcPr>
          <w:p>
            <w:pPr>
              <w:pStyle w:val="TableContents"/>
              <w:spacing w:before="0" w:after="0"/>
              <w:ind w:left="0" w:right="0" w:hanging="0"/>
              <w:rPr/>
            </w:pPr>
            <w:r>
              <w:rPr/>
              <w:t> </w:t>
            </w:r>
          </w:p>
        </w:tc>
        <w:tc>
          <w:tcPr>
            <w:tcW w:w="108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(0.8</w:t>
            </w:r>
          </w:p>
        </w:tc>
        <w:tc>
          <w:tcPr>
            <w:tcW w:w="21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5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12" w:type="dxa"/>
            <w:tcBorders/>
            <w:shd w:fill="CCEEFF" w:val="clear"/>
            <w:vAlign w:val="bottom"/>
          </w:tcPr>
          <w:p>
            <w:pPr>
              <w:pStyle w:val="TableContents"/>
              <w:spacing w:before="0" w:after="0"/>
              <w:ind w:left="0" w:right="0" w:hanging="0"/>
              <w:rPr/>
            </w:pPr>
            <w:r>
              <w:rPr/>
              <w:t> </w:t>
            </w:r>
          </w:p>
        </w:tc>
        <w:tc>
          <w:tcPr>
            <w:tcW w:w="122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13" w:type="dxa"/>
            <w:tcBorders/>
            <w:shd w:fill="CCEEFF" w:val="clear"/>
            <w:vAlign w:val="bottom"/>
          </w:tcPr>
          <w:p>
            <w:pPr>
              <w:pStyle w:val="TableContents"/>
              <w:spacing w:before="0" w:after="0"/>
              <w:ind w:left="0" w:right="0" w:hanging="0"/>
              <w:rPr/>
            </w:pPr>
            <w:r>
              <w:rPr/>
              <w:t> </w:t>
            </w:r>
          </w:p>
        </w:tc>
        <w:tc>
          <w:tcPr>
            <w:tcW w:w="148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2.9</w:t>
            </w:r>
          </w:p>
        </w:tc>
        <w:tc>
          <w:tcPr>
            <w:tcW w:w="136" w:type="dxa"/>
            <w:tcBorders/>
            <w:shd w:fill="CCEEFF" w:val="clear"/>
            <w:vAlign w:val="bottom"/>
          </w:tcPr>
          <w:p>
            <w:pPr>
              <w:pStyle w:val="TableContents"/>
              <w:spacing w:before="0" w:after="0"/>
              <w:ind w:left="0" w:right="0" w:hanging="0"/>
              <w:rPr/>
            </w:pPr>
            <w:r>
              <w:rPr/>
              <w:t> </w:t>
            </w:r>
          </w:p>
        </w:tc>
      </w:tr>
      <w:tr>
        <w:trPr/>
        <w:tc>
          <w:tcPr>
            <w:tcW w:w="293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investments</w:t>
            </w:r>
          </w:p>
        </w:tc>
        <w:tc>
          <w:tcPr>
            <w:tcW w:w="183" w:type="dxa"/>
            <w:tcBorders/>
            <w:shd w:fill="auto" w:val="clear"/>
            <w:vAlign w:val="bottom"/>
          </w:tcPr>
          <w:p>
            <w:pPr>
              <w:pStyle w:val="TableContents"/>
              <w:spacing w:before="0" w:after="0"/>
              <w:ind w:left="0" w:right="0" w:hanging="0"/>
              <w:rPr/>
            </w:pPr>
            <w:r>
              <w:rPr/>
              <w:t> </w:t>
            </w:r>
          </w:p>
        </w:tc>
        <w:tc>
          <w:tcPr>
            <w:tcW w:w="116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33.3</w:t>
            </w:r>
          </w:p>
        </w:tc>
        <w:tc>
          <w:tcPr>
            <w:tcW w:w="213" w:type="dxa"/>
            <w:tcBorders/>
            <w:shd w:fill="auto" w:val="clear"/>
            <w:vAlign w:val="bottom"/>
          </w:tcPr>
          <w:p>
            <w:pPr>
              <w:pStyle w:val="TableContents"/>
              <w:spacing w:before="0" w:after="0"/>
              <w:ind w:left="0" w:right="0" w:hanging="0"/>
              <w:rPr/>
            </w:pPr>
            <w:r>
              <w:rPr/>
              <w:t> </w:t>
            </w:r>
          </w:p>
        </w:tc>
        <w:tc>
          <w:tcPr>
            <w:tcW w:w="108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13" w:type="dxa"/>
            <w:tcBorders/>
            <w:shd w:fill="auto" w:val="clear"/>
            <w:vAlign w:val="bottom"/>
          </w:tcPr>
          <w:p>
            <w:pPr>
              <w:pStyle w:val="TableContents"/>
              <w:spacing w:before="0" w:after="0"/>
              <w:ind w:left="0" w:right="0" w:hanging="0"/>
              <w:rPr/>
            </w:pPr>
            <w:r>
              <w:rPr/>
              <w:t> </w:t>
            </w:r>
          </w:p>
        </w:tc>
        <w:tc>
          <w:tcPr>
            <w:tcW w:w="115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12" w:type="dxa"/>
            <w:tcBorders/>
            <w:shd w:fill="auto" w:val="clear"/>
            <w:vAlign w:val="bottom"/>
          </w:tcPr>
          <w:p>
            <w:pPr>
              <w:pStyle w:val="TableContents"/>
              <w:spacing w:before="0" w:after="0"/>
              <w:ind w:left="0" w:right="0" w:hanging="0"/>
              <w:rPr/>
            </w:pPr>
            <w:r>
              <w:rPr/>
              <w:t> </w:t>
            </w:r>
          </w:p>
        </w:tc>
        <w:tc>
          <w:tcPr>
            <w:tcW w:w="122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(15.8</w:t>
            </w:r>
          </w:p>
        </w:tc>
        <w:tc>
          <w:tcPr>
            <w:tcW w:w="21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48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17.5</w:t>
            </w:r>
          </w:p>
        </w:tc>
        <w:tc>
          <w:tcPr>
            <w:tcW w:w="136" w:type="dxa"/>
            <w:tcBorders/>
            <w:shd w:fill="auto" w:val="clear"/>
            <w:vAlign w:val="bottom"/>
          </w:tcPr>
          <w:p>
            <w:pPr>
              <w:pStyle w:val="TableContents"/>
              <w:spacing w:before="0" w:after="0"/>
              <w:ind w:left="0" w:right="0" w:hanging="0"/>
              <w:rPr/>
            </w:pPr>
            <w:r>
              <w:rPr/>
              <w:t> </w:t>
            </w:r>
          </w:p>
        </w:tc>
      </w:tr>
      <w:tr>
        <w:trPr/>
        <w:tc>
          <w:tcPr>
            <w:tcW w:w="293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Separate account assets (5)</w:t>
            </w:r>
          </w:p>
        </w:tc>
        <w:tc>
          <w:tcPr>
            <w:tcW w:w="183" w:type="dxa"/>
            <w:tcBorders/>
            <w:shd w:fill="CCEEFF" w:val="clear"/>
            <w:vAlign w:val="bottom"/>
          </w:tcPr>
          <w:p>
            <w:pPr>
              <w:pStyle w:val="TableContents"/>
              <w:spacing w:before="0" w:after="0"/>
              <w:ind w:left="0" w:right="0" w:hanging="0"/>
              <w:rPr/>
            </w:pPr>
            <w:r>
              <w:rPr/>
              <w:t> </w:t>
            </w:r>
          </w:p>
        </w:tc>
        <w:tc>
          <w:tcPr>
            <w:tcW w:w="116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211.1</w:t>
            </w:r>
          </w:p>
        </w:tc>
        <w:tc>
          <w:tcPr>
            <w:tcW w:w="213" w:type="dxa"/>
            <w:tcBorders/>
            <w:shd w:fill="CCEEFF" w:val="clear"/>
            <w:vAlign w:val="bottom"/>
          </w:tcPr>
          <w:p>
            <w:pPr>
              <w:pStyle w:val="TableContents"/>
              <w:spacing w:before="0" w:after="0"/>
              <w:ind w:left="0" w:right="0" w:hanging="0"/>
              <w:rPr/>
            </w:pPr>
            <w:r>
              <w:rPr/>
              <w:t> </w:t>
            </w:r>
          </w:p>
        </w:tc>
        <w:tc>
          <w:tcPr>
            <w:tcW w:w="108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(191.9</w:t>
            </w:r>
          </w:p>
        </w:tc>
        <w:tc>
          <w:tcPr>
            <w:tcW w:w="21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5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(204.1</w:t>
            </w:r>
          </w:p>
        </w:tc>
        <w:tc>
          <w:tcPr>
            <w:tcW w:w="21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2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188.1</w:t>
            </w:r>
          </w:p>
        </w:tc>
        <w:tc>
          <w:tcPr>
            <w:tcW w:w="213" w:type="dxa"/>
            <w:tcBorders/>
            <w:shd w:fill="CCEEFF" w:val="clear"/>
            <w:vAlign w:val="bottom"/>
          </w:tcPr>
          <w:p>
            <w:pPr>
              <w:pStyle w:val="TableContents"/>
              <w:spacing w:before="0" w:after="0"/>
              <w:ind w:left="0" w:right="0" w:hanging="0"/>
              <w:rPr/>
            </w:pPr>
            <w:r>
              <w:rPr/>
              <w:t> </w:t>
            </w:r>
          </w:p>
        </w:tc>
        <w:tc>
          <w:tcPr>
            <w:tcW w:w="148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3.2</w:t>
            </w:r>
          </w:p>
        </w:tc>
        <w:tc>
          <w:tcPr>
            <w:tcW w:w="136" w:type="dxa"/>
            <w:tcBorders/>
            <w:shd w:fill="CCEEFF" w:val="clear"/>
            <w:vAlign w:val="bottom"/>
          </w:tcPr>
          <w:p>
            <w:pPr>
              <w:pStyle w:val="TableContents"/>
              <w:spacing w:before="0" w:after="0"/>
              <w:ind w:left="0" w:right="0" w:hanging="0"/>
              <w:rPr/>
            </w:pPr>
            <w:r>
              <w:rPr/>
              <w:t> </w:t>
            </w:r>
          </w:p>
        </w:tc>
      </w:tr>
      <w:tr>
        <w:trPr/>
        <w:tc>
          <w:tcPr>
            <w:tcW w:w="2937" w:type="dxa"/>
            <w:tcBorders/>
            <w:shd w:fill="auto" w:val="clear"/>
            <w:vAlign w:val="bottom"/>
          </w:tcPr>
          <w:p>
            <w:pPr>
              <w:pStyle w:val="TableContents"/>
              <w:spacing w:before="0" w:after="0"/>
              <w:ind w:left="0" w:right="0" w:hanging="0"/>
              <w:rPr/>
            </w:pPr>
            <w:r>
              <w:rPr/>
              <w:t> </w:t>
            </w:r>
          </w:p>
        </w:tc>
        <w:tc>
          <w:tcPr>
            <w:tcW w:w="183" w:type="dxa"/>
            <w:tcBorders/>
            <w:shd w:fill="auto" w:val="clear"/>
            <w:vAlign w:val="bottom"/>
          </w:tcPr>
          <w:p>
            <w:pPr>
              <w:pStyle w:val="TableContents"/>
              <w:spacing w:before="0" w:after="0"/>
              <w:ind w:left="0" w:right="0" w:hanging="0"/>
              <w:rPr/>
            </w:pPr>
            <w:r>
              <w:rPr/>
              <w:t> </w:t>
            </w:r>
          </w:p>
        </w:tc>
        <w:tc>
          <w:tcPr>
            <w:tcW w:w="1162" w:type="dxa"/>
            <w:gridSpan w:val="2"/>
            <w:tcBorders/>
            <w:shd w:fill="auto" w:val="clear"/>
            <w:vAlign w:val="bottom"/>
          </w:tcPr>
          <w:p>
            <w:pPr>
              <w:pStyle w:val="TableContents"/>
              <w:spacing w:before="0" w:after="0"/>
              <w:ind w:left="0" w:right="0" w:hanging="0"/>
              <w:jc w:val="right"/>
              <w:rPr/>
            </w:pPr>
            <w:r>
              <w:rPr/>
              <w:t> </w:t>
            </w:r>
          </w:p>
        </w:tc>
        <w:tc>
          <w:tcPr>
            <w:tcW w:w="213" w:type="dxa"/>
            <w:tcBorders/>
            <w:shd w:fill="auto" w:val="clear"/>
            <w:vAlign w:val="bottom"/>
          </w:tcPr>
          <w:p>
            <w:pPr>
              <w:pStyle w:val="TableContents"/>
              <w:spacing w:before="0" w:after="0"/>
              <w:ind w:left="0" w:right="0" w:hanging="0"/>
              <w:rPr/>
            </w:pPr>
            <w:r>
              <w:rPr/>
              <w:t> </w:t>
            </w:r>
          </w:p>
        </w:tc>
        <w:tc>
          <w:tcPr>
            <w:tcW w:w="1081" w:type="dxa"/>
            <w:gridSpan w:val="2"/>
            <w:tcBorders/>
            <w:shd w:fill="auto" w:val="clear"/>
            <w:vAlign w:val="bottom"/>
          </w:tcPr>
          <w:p>
            <w:pPr>
              <w:pStyle w:val="TableContents"/>
              <w:spacing w:before="0" w:after="0"/>
              <w:ind w:left="0" w:right="0" w:hanging="0"/>
              <w:jc w:val="right"/>
              <w:rPr/>
            </w:pPr>
            <w:r>
              <w:rPr/>
              <w:t> </w:t>
            </w:r>
          </w:p>
        </w:tc>
        <w:tc>
          <w:tcPr>
            <w:tcW w:w="213" w:type="dxa"/>
            <w:tcBorders/>
            <w:shd w:fill="auto" w:val="clear"/>
            <w:vAlign w:val="bottom"/>
          </w:tcPr>
          <w:p>
            <w:pPr>
              <w:pStyle w:val="TableContents"/>
              <w:spacing w:before="0" w:after="0"/>
              <w:ind w:left="0" w:right="0" w:hanging="0"/>
              <w:rPr/>
            </w:pPr>
            <w:r>
              <w:rPr/>
              <w:t> </w:t>
            </w:r>
          </w:p>
        </w:tc>
        <w:tc>
          <w:tcPr>
            <w:tcW w:w="1150" w:type="dxa"/>
            <w:gridSpan w:val="2"/>
            <w:tcBorders/>
            <w:shd w:fill="auto" w:val="clear"/>
            <w:vAlign w:val="bottom"/>
          </w:tcPr>
          <w:p>
            <w:pPr>
              <w:pStyle w:val="TableContents"/>
              <w:spacing w:before="0" w:after="0"/>
              <w:ind w:left="0" w:right="0" w:hanging="0"/>
              <w:jc w:val="right"/>
              <w:rPr/>
            </w:pPr>
            <w:r>
              <w:rPr/>
              <w:t> </w:t>
            </w:r>
          </w:p>
        </w:tc>
        <w:tc>
          <w:tcPr>
            <w:tcW w:w="212" w:type="dxa"/>
            <w:tcBorders/>
            <w:shd w:fill="auto" w:val="clear"/>
            <w:vAlign w:val="bottom"/>
          </w:tcPr>
          <w:p>
            <w:pPr>
              <w:pStyle w:val="TableContents"/>
              <w:spacing w:before="0" w:after="0"/>
              <w:ind w:left="0" w:right="0" w:hanging="0"/>
              <w:rPr/>
            </w:pPr>
            <w:r>
              <w:rPr/>
              <w:t> </w:t>
            </w:r>
          </w:p>
        </w:tc>
        <w:tc>
          <w:tcPr>
            <w:tcW w:w="1220" w:type="dxa"/>
            <w:gridSpan w:val="2"/>
            <w:tcBorders/>
            <w:shd w:fill="auto" w:val="clear"/>
            <w:vAlign w:val="bottom"/>
          </w:tcPr>
          <w:p>
            <w:pPr>
              <w:pStyle w:val="TableContents"/>
              <w:spacing w:before="0" w:after="0"/>
              <w:ind w:left="0" w:right="0" w:hanging="0"/>
              <w:jc w:val="right"/>
              <w:rPr/>
            </w:pPr>
            <w:r>
              <w:rPr/>
              <w:t> </w:t>
            </w:r>
          </w:p>
        </w:tc>
        <w:tc>
          <w:tcPr>
            <w:tcW w:w="213" w:type="dxa"/>
            <w:tcBorders/>
            <w:shd w:fill="auto" w:val="clear"/>
            <w:vAlign w:val="bottom"/>
          </w:tcPr>
          <w:p>
            <w:pPr>
              <w:pStyle w:val="TableContents"/>
              <w:spacing w:before="0" w:after="0"/>
              <w:ind w:left="0" w:right="0" w:hanging="0"/>
              <w:rPr/>
            </w:pPr>
            <w:r>
              <w:rPr/>
              <w:t> </w:t>
            </w:r>
          </w:p>
        </w:tc>
        <w:tc>
          <w:tcPr>
            <w:tcW w:w="1485" w:type="dxa"/>
            <w:gridSpan w:val="2"/>
            <w:tcBorders/>
            <w:shd w:fill="auto" w:val="clear"/>
            <w:vAlign w:val="bottom"/>
          </w:tcPr>
          <w:p>
            <w:pPr>
              <w:pStyle w:val="TableContents"/>
              <w:spacing w:before="0" w:after="0"/>
              <w:ind w:left="0" w:right="0" w:hanging="0"/>
              <w:jc w:val="right"/>
              <w:rPr/>
            </w:pPr>
            <w:r>
              <w:rPr/>
              <w:t> </w:t>
            </w:r>
          </w:p>
        </w:tc>
        <w:tc>
          <w:tcPr>
            <w:tcW w:w="136" w:type="dxa"/>
            <w:tcBorders/>
            <w:shd w:fill="auto" w:val="clear"/>
            <w:vAlign w:val="bottom"/>
          </w:tcPr>
          <w:p>
            <w:pPr>
              <w:pStyle w:val="TableContents"/>
              <w:spacing w:before="0" w:after="0"/>
              <w:ind w:left="0" w:right="0" w:hanging="0"/>
              <w:rPr/>
            </w:pPr>
            <w:r>
              <w:rPr/>
              <w:t> </w:t>
            </w:r>
          </w:p>
        </w:tc>
      </w:tr>
      <w:tr>
        <w:trPr/>
        <w:tc>
          <w:tcPr>
            <w:tcW w:w="2937"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Liabilities</w:t>
            </w:r>
          </w:p>
        </w:tc>
        <w:tc>
          <w:tcPr>
            <w:tcW w:w="183" w:type="dxa"/>
            <w:tcBorders/>
            <w:shd w:fill="CCEEFF" w:val="clear"/>
            <w:vAlign w:val="bottom"/>
          </w:tcPr>
          <w:p>
            <w:pPr>
              <w:pStyle w:val="TableContents"/>
              <w:spacing w:before="0" w:after="0"/>
              <w:ind w:left="0" w:right="0" w:hanging="0"/>
              <w:rPr/>
            </w:pPr>
            <w:r>
              <w:rPr/>
              <w:t> </w:t>
            </w:r>
          </w:p>
        </w:tc>
        <w:tc>
          <w:tcPr>
            <w:tcW w:w="1162" w:type="dxa"/>
            <w:gridSpan w:val="2"/>
            <w:tcBorders/>
            <w:shd w:fill="CCEEFF" w:val="clear"/>
            <w:vAlign w:val="bottom"/>
          </w:tcPr>
          <w:p>
            <w:pPr>
              <w:pStyle w:val="TableContents"/>
              <w:spacing w:before="0" w:after="0"/>
              <w:ind w:left="0" w:right="0" w:hanging="0"/>
              <w:jc w:val="right"/>
              <w:rPr/>
            </w:pPr>
            <w:r>
              <w:rPr/>
              <w:t> </w:t>
            </w:r>
          </w:p>
        </w:tc>
        <w:tc>
          <w:tcPr>
            <w:tcW w:w="213" w:type="dxa"/>
            <w:tcBorders/>
            <w:shd w:fill="CCEEFF" w:val="clear"/>
            <w:vAlign w:val="bottom"/>
          </w:tcPr>
          <w:p>
            <w:pPr>
              <w:pStyle w:val="TableContents"/>
              <w:spacing w:before="0" w:after="0"/>
              <w:ind w:left="0" w:right="0" w:hanging="0"/>
              <w:rPr/>
            </w:pPr>
            <w:r>
              <w:rPr/>
              <w:t> </w:t>
            </w:r>
          </w:p>
        </w:tc>
        <w:tc>
          <w:tcPr>
            <w:tcW w:w="1081" w:type="dxa"/>
            <w:gridSpan w:val="2"/>
            <w:tcBorders/>
            <w:shd w:fill="CCEEFF" w:val="clear"/>
            <w:vAlign w:val="bottom"/>
          </w:tcPr>
          <w:p>
            <w:pPr>
              <w:pStyle w:val="TableContents"/>
              <w:spacing w:before="0" w:after="0"/>
              <w:ind w:left="0" w:right="0" w:hanging="0"/>
              <w:jc w:val="right"/>
              <w:rPr/>
            </w:pPr>
            <w:r>
              <w:rPr/>
              <w:t> </w:t>
            </w:r>
          </w:p>
        </w:tc>
        <w:tc>
          <w:tcPr>
            <w:tcW w:w="213" w:type="dxa"/>
            <w:tcBorders/>
            <w:shd w:fill="CCEEFF" w:val="clear"/>
            <w:vAlign w:val="bottom"/>
          </w:tcPr>
          <w:p>
            <w:pPr>
              <w:pStyle w:val="TableContents"/>
              <w:spacing w:before="0" w:after="0"/>
              <w:ind w:left="0" w:right="0" w:hanging="0"/>
              <w:rPr/>
            </w:pPr>
            <w:r>
              <w:rPr/>
              <w:t> </w:t>
            </w:r>
          </w:p>
        </w:tc>
        <w:tc>
          <w:tcPr>
            <w:tcW w:w="1150" w:type="dxa"/>
            <w:gridSpan w:val="2"/>
            <w:tcBorders/>
            <w:shd w:fill="CCEEFF" w:val="clear"/>
            <w:vAlign w:val="bottom"/>
          </w:tcPr>
          <w:p>
            <w:pPr>
              <w:pStyle w:val="TableContents"/>
              <w:spacing w:before="0" w:after="0"/>
              <w:ind w:left="0" w:right="0" w:hanging="0"/>
              <w:jc w:val="right"/>
              <w:rPr/>
            </w:pPr>
            <w:r>
              <w:rPr/>
              <w:t> </w:t>
            </w:r>
          </w:p>
        </w:tc>
        <w:tc>
          <w:tcPr>
            <w:tcW w:w="212" w:type="dxa"/>
            <w:tcBorders/>
            <w:shd w:fill="CCEEFF" w:val="clear"/>
            <w:vAlign w:val="bottom"/>
          </w:tcPr>
          <w:p>
            <w:pPr>
              <w:pStyle w:val="TableContents"/>
              <w:spacing w:before="0" w:after="0"/>
              <w:ind w:left="0" w:right="0" w:hanging="0"/>
              <w:rPr/>
            </w:pPr>
            <w:r>
              <w:rPr/>
              <w:t> </w:t>
            </w:r>
          </w:p>
        </w:tc>
        <w:tc>
          <w:tcPr>
            <w:tcW w:w="1220" w:type="dxa"/>
            <w:gridSpan w:val="2"/>
            <w:tcBorders/>
            <w:shd w:fill="CCEEFF" w:val="clear"/>
            <w:vAlign w:val="bottom"/>
          </w:tcPr>
          <w:p>
            <w:pPr>
              <w:pStyle w:val="TableContents"/>
              <w:spacing w:before="0" w:after="0"/>
              <w:ind w:left="0" w:right="0" w:hanging="0"/>
              <w:jc w:val="right"/>
              <w:rPr/>
            </w:pPr>
            <w:r>
              <w:rPr/>
              <w:t> </w:t>
            </w:r>
          </w:p>
        </w:tc>
        <w:tc>
          <w:tcPr>
            <w:tcW w:w="213" w:type="dxa"/>
            <w:tcBorders/>
            <w:shd w:fill="CCEEFF" w:val="clear"/>
            <w:vAlign w:val="bottom"/>
          </w:tcPr>
          <w:p>
            <w:pPr>
              <w:pStyle w:val="TableContents"/>
              <w:spacing w:before="0" w:after="0"/>
              <w:ind w:left="0" w:right="0" w:hanging="0"/>
              <w:rPr/>
            </w:pPr>
            <w:r>
              <w:rPr/>
              <w:t> </w:t>
            </w:r>
          </w:p>
        </w:tc>
        <w:tc>
          <w:tcPr>
            <w:tcW w:w="1485" w:type="dxa"/>
            <w:gridSpan w:val="2"/>
            <w:tcBorders/>
            <w:shd w:fill="CCEEFF" w:val="clear"/>
            <w:vAlign w:val="bottom"/>
          </w:tcPr>
          <w:p>
            <w:pPr>
              <w:pStyle w:val="TableContents"/>
              <w:spacing w:before="0" w:after="0"/>
              <w:ind w:left="0" w:right="0" w:hanging="0"/>
              <w:jc w:val="right"/>
              <w:rPr/>
            </w:pPr>
            <w:r>
              <w:rPr/>
              <w:t> </w:t>
            </w:r>
          </w:p>
        </w:tc>
        <w:tc>
          <w:tcPr>
            <w:tcW w:w="136" w:type="dxa"/>
            <w:tcBorders/>
            <w:shd w:fill="CCEEFF" w:val="clear"/>
            <w:vAlign w:val="bottom"/>
          </w:tcPr>
          <w:p>
            <w:pPr>
              <w:pStyle w:val="TableContents"/>
              <w:spacing w:before="0" w:after="0"/>
              <w:ind w:left="0" w:right="0" w:hanging="0"/>
              <w:rPr/>
            </w:pPr>
            <w:r>
              <w:rPr/>
              <w:t> </w:t>
            </w:r>
          </w:p>
        </w:tc>
      </w:tr>
      <w:tr>
        <w:trPr/>
        <w:tc>
          <w:tcPr>
            <w:tcW w:w="293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Investment-type insurance contracts</w:t>
            </w:r>
          </w:p>
        </w:tc>
        <w:tc>
          <w:tcPr>
            <w:tcW w:w="183" w:type="dxa"/>
            <w:tcBorders/>
            <w:shd w:fill="auto" w:val="clear"/>
            <w:vAlign w:val="bottom"/>
          </w:tcPr>
          <w:p>
            <w:pPr>
              <w:pStyle w:val="TableContents"/>
              <w:spacing w:before="0" w:after="0"/>
              <w:ind w:left="0" w:right="0" w:hanging="0"/>
              <w:rPr/>
            </w:pPr>
            <w:r>
              <w:rPr/>
              <w:t> </w:t>
            </w:r>
          </w:p>
        </w:tc>
        <w:tc>
          <w:tcPr>
            <w:tcW w:w="116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13" w:type="dxa"/>
            <w:tcBorders/>
            <w:shd w:fill="auto" w:val="clear"/>
            <w:vAlign w:val="bottom"/>
          </w:tcPr>
          <w:p>
            <w:pPr>
              <w:pStyle w:val="TableContents"/>
              <w:spacing w:before="0" w:after="0"/>
              <w:ind w:left="0" w:right="0" w:hanging="0"/>
              <w:rPr/>
            </w:pPr>
            <w:r>
              <w:rPr/>
              <w:t> </w:t>
            </w:r>
          </w:p>
        </w:tc>
        <w:tc>
          <w:tcPr>
            <w:tcW w:w="108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13" w:type="dxa"/>
            <w:tcBorders/>
            <w:shd w:fill="auto" w:val="clear"/>
            <w:vAlign w:val="bottom"/>
          </w:tcPr>
          <w:p>
            <w:pPr>
              <w:pStyle w:val="TableContents"/>
              <w:spacing w:before="0" w:after="0"/>
              <w:ind w:left="0" w:right="0" w:hanging="0"/>
              <w:rPr/>
            </w:pPr>
            <w:r>
              <w:rPr/>
              <w:t> </w:t>
            </w:r>
          </w:p>
        </w:tc>
        <w:tc>
          <w:tcPr>
            <w:tcW w:w="115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(14.8</w:t>
            </w:r>
          </w:p>
        </w:tc>
        <w:tc>
          <w:tcPr>
            <w:tcW w:w="21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2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3.6</w:t>
            </w:r>
          </w:p>
        </w:tc>
        <w:tc>
          <w:tcPr>
            <w:tcW w:w="213" w:type="dxa"/>
            <w:tcBorders/>
            <w:shd w:fill="auto" w:val="clear"/>
            <w:vAlign w:val="bottom"/>
          </w:tcPr>
          <w:p>
            <w:pPr>
              <w:pStyle w:val="TableContents"/>
              <w:spacing w:before="0" w:after="0"/>
              <w:ind w:left="0" w:right="0" w:hanging="0"/>
              <w:rPr/>
            </w:pPr>
            <w:r>
              <w:rPr/>
              <w:t> </w:t>
            </w:r>
          </w:p>
        </w:tc>
        <w:tc>
          <w:tcPr>
            <w:tcW w:w="148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(11.2</w:t>
            </w:r>
          </w:p>
        </w:tc>
        <w:tc>
          <w:tcPr>
            <w:tcW w:w="13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293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Derivative liabilities</w:t>
            </w:r>
          </w:p>
        </w:tc>
        <w:tc>
          <w:tcPr>
            <w:tcW w:w="183" w:type="dxa"/>
            <w:tcBorders/>
            <w:shd w:fill="CCEEFF" w:val="clear"/>
            <w:vAlign w:val="bottom"/>
          </w:tcPr>
          <w:p>
            <w:pPr>
              <w:pStyle w:val="TableContents"/>
              <w:spacing w:before="0" w:after="0"/>
              <w:ind w:left="0" w:right="0" w:hanging="0"/>
              <w:rPr/>
            </w:pPr>
            <w:r>
              <w:rPr/>
              <w:t> </w:t>
            </w:r>
          </w:p>
        </w:tc>
        <w:tc>
          <w:tcPr>
            <w:tcW w:w="116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(3.6</w:t>
            </w:r>
          </w:p>
        </w:tc>
        <w:tc>
          <w:tcPr>
            <w:tcW w:w="21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8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27.9</w:t>
            </w:r>
          </w:p>
        </w:tc>
        <w:tc>
          <w:tcPr>
            <w:tcW w:w="213" w:type="dxa"/>
            <w:tcBorders/>
            <w:shd w:fill="CCEEFF" w:val="clear"/>
            <w:vAlign w:val="bottom"/>
          </w:tcPr>
          <w:p>
            <w:pPr>
              <w:pStyle w:val="TableContents"/>
              <w:spacing w:before="0" w:after="0"/>
              <w:ind w:left="0" w:right="0" w:hanging="0"/>
              <w:rPr/>
            </w:pPr>
            <w:r>
              <w:rPr/>
              <w:t> </w:t>
            </w:r>
          </w:p>
        </w:tc>
        <w:tc>
          <w:tcPr>
            <w:tcW w:w="115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12" w:type="dxa"/>
            <w:tcBorders/>
            <w:shd w:fill="CCEEFF" w:val="clear"/>
            <w:vAlign w:val="bottom"/>
          </w:tcPr>
          <w:p>
            <w:pPr>
              <w:pStyle w:val="TableContents"/>
              <w:spacing w:before="0" w:after="0"/>
              <w:ind w:left="0" w:right="0" w:hanging="0"/>
              <w:rPr/>
            </w:pPr>
            <w:r>
              <w:rPr/>
              <w:t> </w:t>
            </w:r>
          </w:p>
        </w:tc>
        <w:tc>
          <w:tcPr>
            <w:tcW w:w="122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13" w:type="dxa"/>
            <w:tcBorders/>
            <w:shd w:fill="CCEEFF" w:val="clear"/>
            <w:vAlign w:val="bottom"/>
          </w:tcPr>
          <w:p>
            <w:pPr>
              <w:pStyle w:val="TableContents"/>
              <w:spacing w:before="0" w:after="0"/>
              <w:ind w:left="0" w:right="0" w:hanging="0"/>
              <w:rPr/>
            </w:pPr>
            <w:r>
              <w:rPr/>
              <w:t> </w:t>
            </w:r>
          </w:p>
        </w:tc>
        <w:tc>
          <w:tcPr>
            <w:tcW w:w="148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24.3</w:t>
            </w:r>
          </w:p>
        </w:tc>
        <w:tc>
          <w:tcPr>
            <w:tcW w:w="136" w:type="dxa"/>
            <w:tcBorders/>
            <w:shd w:fill="CCEEFF" w:val="clear"/>
            <w:vAlign w:val="bottom"/>
          </w:tcPr>
          <w:p>
            <w:pPr>
              <w:pStyle w:val="TableContents"/>
              <w:spacing w:before="0" w:after="0"/>
              <w:ind w:left="0" w:right="0" w:hanging="0"/>
              <w:rPr/>
            </w:pPr>
            <w:r>
              <w:rPr/>
              <w:t> </w:t>
            </w:r>
          </w:p>
        </w:tc>
      </w:tr>
      <w:tr>
        <w:trPr/>
        <w:tc>
          <w:tcPr>
            <w:tcW w:w="2937" w:type="dxa"/>
            <w:tcBorders/>
            <w:shd w:fill="auto" w:val="clear"/>
            <w:vAlign w:val="center"/>
          </w:tcPr>
          <w:p>
            <w:pPr>
              <w:pStyle w:val="TableContents"/>
              <w:spacing w:before="0" w:after="283"/>
              <w:rPr>
                <w:sz w:val="4"/>
                <w:szCs w:val="4"/>
              </w:rPr>
            </w:pPr>
            <w:r>
              <w:rPr>
                <w:sz w:val="4"/>
                <w:szCs w:val="4"/>
              </w:rPr>
            </w:r>
          </w:p>
        </w:tc>
        <w:tc>
          <w:tcPr>
            <w:tcW w:w="183" w:type="dxa"/>
            <w:tcBorders/>
            <w:shd w:fill="auto" w:val="clear"/>
            <w:vAlign w:val="center"/>
          </w:tcPr>
          <w:p>
            <w:pPr>
              <w:pStyle w:val="TableContents"/>
              <w:spacing w:before="0" w:after="283"/>
              <w:rPr>
                <w:sz w:val="4"/>
                <w:szCs w:val="4"/>
              </w:rPr>
            </w:pPr>
            <w:r>
              <w:rPr>
                <w:sz w:val="4"/>
                <w:szCs w:val="4"/>
              </w:rPr>
            </w:r>
          </w:p>
        </w:tc>
        <w:tc>
          <w:tcPr>
            <w:tcW w:w="186" w:type="dxa"/>
            <w:tcBorders/>
            <w:shd w:fill="auto" w:val="clear"/>
            <w:vAlign w:val="center"/>
          </w:tcPr>
          <w:p>
            <w:pPr>
              <w:pStyle w:val="TableContents"/>
              <w:spacing w:before="0" w:after="283"/>
              <w:rPr>
                <w:sz w:val="4"/>
                <w:szCs w:val="4"/>
              </w:rPr>
            </w:pPr>
            <w:r>
              <w:rPr>
                <w:sz w:val="4"/>
                <w:szCs w:val="4"/>
              </w:rPr>
            </w:r>
          </w:p>
        </w:tc>
        <w:tc>
          <w:tcPr>
            <w:tcW w:w="976" w:type="dxa"/>
            <w:tcBorders/>
            <w:shd w:fill="auto" w:val="clear"/>
            <w:vAlign w:val="center"/>
          </w:tcPr>
          <w:p>
            <w:pPr>
              <w:pStyle w:val="TableContents"/>
              <w:spacing w:before="0" w:after="283"/>
              <w:rPr>
                <w:sz w:val="4"/>
                <w:szCs w:val="4"/>
              </w:rPr>
            </w:pPr>
            <w:r>
              <w:rPr>
                <w:sz w:val="4"/>
                <w:szCs w:val="4"/>
              </w:rPr>
            </w:r>
          </w:p>
        </w:tc>
        <w:tc>
          <w:tcPr>
            <w:tcW w:w="213" w:type="dxa"/>
            <w:tcBorders/>
            <w:shd w:fill="auto" w:val="clear"/>
            <w:vAlign w:val="center"/>
          </w:tcPr>
          <w:p>
            <w:pPr>
              <w:pStyle w:val="TableContents"/>
              <w:spacing w:before="0" w:after="283"/>
              <w:rPr>
                <w:sz w:val="4"/>
                <w:szCs w:val="4"/>
              </w:rPr>
            </w:pPr>
            <w:r>
              <w:rPr>
                <w:sz w:val="4"/>
                <w:szCs w:val="4"/>
              </w:rPr>
            </w:r>
          </w:p>
        </w:tc>
        <w:tc>
          <w:tcPr>
            <w:tcW w:w="173" w:type="dxa"/>
            <w:tcBorders/>
            <w:shd w:fill="auto" w:val="clear"/>
            <w:vAlign w:val="center"/>
          </w:tcPr>
          <w:p>
            <w:pPr>
              <w:pStyle w:val="TableContents"/>
              <w:spacing w:before="0" w:after="283"/>
              <w:rPr>
                <w:sz w:val="4"/>
                <w:szCs w:val="4"/>
              </w:rPr>
            </w:pPr>
            <w:r>
              <w:rPr>
                <w:sz w:val="4"/>
                <w:szCs w:val="4"/>
              </w:rPr>
            </w:r>
          </w:p>
        </w:tc>
        <w:tc>
          <w:tcPr>
            <w:tcW w:w="908" w:type="dxa"/>
            <w:tcBorders/>
            <w:shd w:fill="auto" w:val="clear"/>
            <w:vAlign w:val="center"/>
          </w:tcPr>
          <w:p>
            <w:pPr>
              <w:pStyle w:val="TableContents"/>
              <w:spacing w:before="0" w:after="283"/>
              <w:rPr>
                <w:sz w:val="4"/>
                <w:szCs w:val="4"/>
              </w:rPr>
            </w:pPr>
            <w:r>
              <w:rPr>
                <w:sz w:val="4"/>
                <w:szCs w:val="4"/>
              </w:rPr>
            </w:r>
          </w:p>
        </w:tc>
        <w:tc>
          <w:tcPr>
            <w:tcW w:w="213" w:type="dxa"/>
            <w:tcBorders/>
            <w:shd w:fill="auto" w:val="clear"/>
            <w:vAlign w:val="center"/>
          </w:tcPr>
          <w:p>
            <w:pPr>
              <w:pStyle w:val="TableContents"/>
              <w:spacing w:before="0" w:after="283"/>
              <w:rPr>
                <w:sz w:val="4"/>
                <w:szCs w:val="4"/>
              </w:rPr>
            </w:pPr>
            <w:r>
              <w:rPr>
                <w:sz w:val="4"/>
                <w:szCs w:val="4"/>
              </w:rPr>
            </w:r>
          </w:p>
        </w:tc>
        <w:tc>
          <w:tcPr>
            <w:tcW w:w="260" w:type="dxa"/>
            <w:tcBorders/>
            <w:shd w:fill="auto" w:val="clear"/>
            <w:vAlign w:val="center"/>
          </w:tcPr>
          <w:p>
            <w:pPr>
              <w:pStyle w:val="TableContents"/>
              <w:spacing w:before="0" w:after="283"/>
              <w:rPr>
                <w:sz w:val="4"/>
                <w:szCs w:val="4"/>
              </w:rPr>
            </w:pPr>
            <w:r>
              <w:rPr>
                <w:sz w:val="4"/>
                <w:szCs w:val="4"/>
              </w:rPr>
            </w:r>
          </w:p>
        </w:tc>
        <w:tc>
          <w:tcPr>
            <w:tcW w:w="890" w:type="dxa"/>
            <w:tcBorders/>
            <w:shd w:fill="auto" w:val="clear"/>
            <w:vAlign w:val="center"/>
          </w:tcPr>
          <w:p>
            <w:pPr>
              <w:pStyle w:val="TableContents"/>
              <w:spacing w:before="0" w:after="283"/>
              <w:rPr>
                <w:sz w:val="4"/>
                <w:szCs w:val="4"/>
              </w:rPr>
            </w:pPr>
            <w:r>
              <w:rPr>
                <w:sz w:val="4"/>
                <w:szCs w:val="4"/>
              </w:rPr>
            </w:r>
          </w:p>
        </w:tc>
        <w:tc>
          <w:tcPr>
            <w:tcW w:w="212" w:type="dxa"/>
            <w:tcBorders/>
            <w:shd w:fill="auto" w:val="clear"/>
            <w:vAlign w:val="center"/>
          </w:tcPr>
          <w:p>
            <w:pPr>
              <w:pStyle w:val="TableContents"/>
              <w:spacing w:before="0" w:after="283"/>
              <w:rPr>
                <w:sz w:val="4"/>
                <w:szCs w:val="4"/>
              </w:rPr>
            </w:pPr>
            <w:r>
              <w:rPr>
                <w:sz w:val="4"/>
                <w:szCs w:val="4"/>
              </w:rPr>
            </w:r>
          </w:p>
        </w:tc>
        <w:tc>
          <w:tcPr>
            <w:tcW w:w="209" w:type="dxa"/>
            <w:tcBorders/>
            <w:shd w:fill="auto" w:val="clear"/>
            <w:vAlign w:val="center"/>
          </w:tcPr>
          <w:p>
            <w:pPr>
              <w:pStyle w:val="TableContents"/>
              <w:spacing w:before="0" w:after="283"/>
              <w:rPr>
                <w:sz w:val="4"/>
                <w:szCs w:val="4"/>
              </w:rPr>
            </w:pPr>
            <w:r>
              <w:rPr>
                <w:sz w:val="4"/>
                <w:szCs w:val="4"/>
              </w:rPr>
            </w:r>
          </w:p>
        </w:tc>
        <w:tc>
          <w:tcPr>
            <w:tcW w:w="1011" w:type="dxa"/>
            <w:tcBorders/>
            <w:shd w:fill="auto" w:val="clear"/>
            <w:vAlign w:val="center"/>
          </w:tcPr>
          <w:p>
            <w:pPr>
              <w:pStyle w:val="TableContents"/>
              <w:spacing w:before="0" w:after="283"/>
              <w:rPr>
                <w:sz w:val="4"/>
                <w:szCs w:val="4"/>
              </w:rPr>
            </w:pPr>
            <w:r>
              <w:rPr>
                <w:sz w:val="4"/>
                <w:szCs w:val="4"/>
              </w:rPr>
            </w:r>
          </w:p>
        </w:tc>
        <w:tc>
          <w:tcPr>
            <w:tcW w:w="213" w:type="dxa"/>
            <w:tcBorders/>
            <w:shd w:fill="auto" w:val="clear"/>
            <w:vAlign w:val="center"/>
          </w:tcPr>
          <w:p>
            <w:pPr>
              <w:pStyle w:val="TableContents"/>
              <w:spacing w:before="0" w:after="283"/>
              <w:rPr>
                <w:sz w:val="4"/>
                <w:szCs w:val="4"/>
              </w:rPr>
            </w:pPr>
            <w:r>
              <w:rPr>
                <w:sz w:val="4"/>
                <w:szCs w:val="4"/>
              </w:rPr>
            </w:r>
          </w:p>
        </w:tc>
        <w:tc>
          <w:tcPr>
            <w:tcW w:w="290" w:type="dxa"/>
            <w:tcBorders/>
            <w:shd w:fill="auto" w:val="clear"/>
            <w:vAlign w:val="center"/>
          </w:tcPr>
          <w:p>
            <w:pPr>
              <w:pStyle w:val="TableContents"/>
              <w:spacing w:before="0" w:after="283"/>
              <w:rPr>
                <w:sz w:val="4"/>
                <w:szCs w:val="4"/>
              </w:rPr>
            </w:pPr>
            <w:r>
              <w:rPr>
                <w:sz w:val="4"/>
                <w:szCs w:val="4"/>
              </w:rPr>
            </w:r>
          </w:p>
        </w:tc>
        <w:tc>
          <w:tcPr>
            <w:tcW w:w="1195" w:type="dxa"/>
            <w:tcBorders/>
            <w:shd w:fill="auto" w:val="clear"/>
            <w:vAlign w:val="center"/>
          </w:tcPr>
          <w:p>
            <w:pPr>
              <w:pStyle w:val="TableContents"/>
              <w:spacing w:before="0" w:after="283"/>
              <w:rPr>
                <w:sz w:val="4"/>
                <w:szCs w:val="4"/>
              </w:rPr>
            </w:pPr>
            <w:r>
              <w:rPr>
                <w:sz w:val="4"/>
                <w:szCs w:val="4"/>
              </w:rPr>
            </w:r>
          </w:p>
        </w:tc>
        <w:tc>
          <w:tcPr>
            <w:tcW w:w="136" w:type="dxa"/>
            <w:tcBorders/>
            <w:shd w:fill="auto" w:val="clear"/>
            <w:vAlign w:val="center"/>
          </w:tcPr>
          <w:p>
            <w:pPr>
              <w:pStyle w:val="TableContents"/>
              <w:spacing w:before="0" w:after="283"/>
              <w:rPr>
                <w:sz w:val="4"/>
                <w:szCs w:val="4"/>
              </w:rPr>
            </w:pPr>
            <w:r>
              <w:rPr>
                <w:sz w:val="4"/>
                <w:szCs w:val="4"/>
              </w:rPr>
            </w:r>
          </w:p>
        </w:tc>
      </w:tr>
    </w:tbl>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3239"/>
        <w:gridCol w:w="180"/>
        <w:gridCol w:w="214"/>
        <w:gridCol w:w="867"/>
        <w:gridCol w:w="218"/>
        <w:gridCol w:w="182"/>
        <w:gridCol w:w="858"/>
        <w:gridCol w:w="218"/>
        <w:gridCol w:w="258"/>
        <w:gridCol w:w="810"/>
        <w:gridCol w:w="196"/>
        <w:gridCol w:w="288"/>
        <w:gridCol w:w="851"/>
        <w:gridCol w:w="218"/>
        <w:gridCol w:w="258"/>
        <w:gridCol w:w="1212"/>
        <w:gridCol w:w="138"/>
      </w:tblGrid>
      <w:tr>
        <w:trPr/>
        <w:tc>
          <w:tcPr>
            <w:tcW w:w="3239" w:type="dxa"/>
            <w:tcBorders/>
            <w:shd w:fill="auto" w:val="clear"/>
            <w:vAlign w:val="bottom"/>
          </w:tcPr>
          <w:p>
            <w:pPr>
              <w:pStyle w:val="TableContents"/>
              <w:spacing w:before="0" w:after="0"/>
              <w:ind w:left="0" w:right="0" w:hanging="0"/>
              <w:rPr/>
            </w:pPr>
            <w:r>
              <w:rPr/>
              <w:t> </w:t>
            </w:r>
          </w:p>
        </w:tc>
        <w:tc>
          <w:tcPr>
            <w:tcW w:w="180" w:type="dxa"/>
            <w:tcBorders/>
            <w:shd w:fill="auto" w:val="clear"/>
            <w:vAlign w:val="bottom"/>
          </w:tcPr>
          <w:p>
            <w:pPr>
              <w:pStyle w:val="TableContents"/>
              <w:spacing w:before="0" w:after="0"/>
              <w:ind w:left="0" w:right="0" w:hanging="0"/>
              <w:jc w:val="center"/>
              <w:rPr/>
            </w:pPr>
            <w:r>
              <w:rPr/>
              <w:t> </w:t>
            </w:r>
          </w:p>
        </w:tc>
        <w:tc>
          <w:tcPr>
            <w:tcW w:w="6648" w:type="dxa"/>
            <w:gridSpan w:val="14"/>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nine months ended September 30, 2011</w:t>
            </w:r>
          </w:p>
        </w:tc>
        <w:tc>
          <w:tcPr>
            <w:tcW w:w="138" w:type="dxa"/>
            <w:tcBorders/>
            <w:shd w:fill="auto" w:val="clear"/>
            <w:vAlign w:val="bottom"/>
          </w:tcPr>
          <w:p>
            <w:pPr>
              <w:pStyle w:val="TableContents"/>
              <w:spacing w:before="0" w:after="0"/>
              <w:ind w:left="0" w:right="0" w:hanging="0"/>
              <w:jc w:val="center"/>
              <w:rPr/>
            </w:pPr>
            <w:r>
              <w:rPr/>
              <w:t> </w:t>
            </w:r>
          </w:p>
        </w:tc>
      </w:tr>
      <w:tr>
        <w:trPr/>
        <w:tc>
          <w:tcPr>
            <w:tcW w:w="3239" w:type="dxa"/>
            <w:tcBorders/>
            <w:shd w:fill="auto" w:val="clear"/>
            <w:vAlign w:val="bottom"/>
          </w:tcPr>
          <w:p>
            <w:pPr>
              <w:pStyle w:val="TableContents"/>
              <w:spacing w:before="0" w:after="0"/>
              <w:ind w:left="0" w:right="0" w:hanging="0"/>
              <w:rPr/>
            </w:pPr>
            <w:r>
              <w:rPr/>
              <w:t> </w:t>
            </w:r>
          </w:p>
        </w:tc>
        <w:tc>
          <w:tcPr>
            <w:tcW w:w="180" w:type="dxa"/>
            <w:tcBorders/>
            <w:shd w:fill="auto" w:val="clear"/>
            <w:vAlign w:val="bottom"/>
          </w:tcPr>
          <w:p>
            <w:pPr>
              <w:pStyle w:val="TableContents"/>
              <w:spacing w:before="0" w:after="0"/>
              <w:ind w:left="0" w:right="0" w:hanging="0"/>
              <w:jc w:val="center"/>
              <w:rPr/>
            </w:pPr>
            <w:r>
              <w:rPr/>
              <w:t> </w:t>
            </w:r>
          </w:p>
        </w:tc>
        <w:tc>
          <w:tcPr>
            <w:tcW w:w="1081" w:type="dxa"/>
            <w:gridSpan w:val="2"/>
            <w:tcBorders/>
            <w:shd w:fill="auto" w:val="clear"/>
            <w:vAlign w:val="bottom"/>
          </w:tcPr>
          <w:p>
            <w:pPr>
              <w:pStyle w:val="TableContents"/>
              <w:spacing w:before="0" w:after="0"/>
              <w:ind w:left="0" w:right="0" w:hanging="0"/>
              <w:jc w:val="center"/>
              <w:rPr/>
            </w:pPr>
            <w:r>
              <w:rPr/>
              <w:t> </w:t>
            </w:r>
          </w:p>
        </w:tc>
        <w:tc>
          <w:tcPr>
            <w:tcW w:w="218"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40"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218"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68"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96"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139"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218"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470"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Net purchases,</w:t>
            </w:r>
          </w:p>
        </w:tc>
        <w:tc>
          <w:tcPr>
            <w:tcW w:w="138" w:type="dxa"/>
            <w:tcBorders/>
            <w:shd w:fill="auto" w:val="clear"/>
            <w:vAlign w:val="bottom"/>
          </w:tcPr>
          <w:p>
            <w:pPr>
              <w:pStyle w:val="TableContents"/>
              <w:spacing w:before="0" w:after="0"/>
              <w:ind w:left="0" w:right="0" w:hanging="0"/>
              <w:jc w:val="center"/>
              <w:rPr/>
            </w:pPr>
            <w:r>
              <w:rPr/>
              <w:t> </w:t>
            </w:r>
          </w:p>
        </w:tc>
      </w:tr>
      <w:tr>
        <w:trPr/>
        <w:tc>
          <w:tcPr>
            <w:tcW w:w="3239" w:type="dxa"/>
            <w:tcBorders/>
            <w:shd w:fill="auto" w:val="clear"/>
            <w:vAlign w:val="bottom"/>
          </w:tcPr>
          <w:p>
            <w:pPr>
              <w:pStyle w:val="TableContents"/>
              <w:spacing w:before="0" w:after="0"/>
              <w:ind w:left="0" w:right="0" w:hanging="0"/>
              <w:rPr/>
            </w:pPr>
            <w:r>
              <w:rPr/>
              <w:t> </w:t>
            </w:r>
          </w:p>
        </w:tc>
        <w:tc>
          <w:tcPr>
            <w:tcW w:w="180" w:type="dxa"/>
            <w:tcBorders/>
            <w:shd w:fill="auto" w:val="clear"/>
            <w:vAlign w:val="bottom"/>
          </w:tcPr>
          <w:p>
            <w:pPr>
              <w:pStyle w:val="TableContents"/>
              <w:spacing w:before="0" w:after="0"/>
              <w:ind w:left="0" w:right="0" w:hanging="0"/>
              <w:jc w:val="center"/>
              <w:rPr/>
            </w:pPr>
            <w:r>
              <w:rPr/>
              <w:t> </w:t>
            </w:r>
          </w:p>
        </w:tc>
        <w:tc>
          <w:tcPr>
            <w:tcW w:w="1081" w:type="dxa"/>
            <w:gridSpan w:val="2"/>
            <w:tcBorders/>
            <w:shd w:fill="auto" w:val="clear"/>
            <w:vAlign w:val="bottom"/>
          </w:tcPr>
          <w:p>
            <w:pPr>
              <w:pStyle w:val="TableContents"/>
              <w:spacing w:before="0" w:after="0"/>
              <w:ind w:left="0" w:right="0" w:hanging="0"/>
              <w:jc w:val="center"/>
              <w:rPr/>
            </w:pPr>
            <w:r>
              <w:rPr/>
              <w:t> </w:t>
            </w:r>
          </w:p>
        </w:tc>
        <w:tc>
          <w:tcPr>
            <w:tcW w:w="218" w:type="dxa"/>
            <w:tcBorders/>
            <w:shd w:fill="auto" w:val="clear"/>
            <w:vAlign w:val="bottom"/>
          </w:tcPr>
          <w:p>
            <w:pPr>
              <w:pStyle w:val="TableContents"/>
              <w:spacing w:before="0" w:after="0"/>
              <w:ind w:left="0" w:right="0" w:hanging="0"/>
              <w:jc w:val="center"/>
              <w:rPr/>
            </w:pPr>
            <w:r>
              <w:rPr/>
              <w:t> </w:t>
            </w:r>
          </w:p>
        </w:tc>
        <w:tc>
          <w:tcPr>
            <w:tcW w:w="1040" w:type="dxa"/>
            <w:gridSpan w:val="2"/>
            <w:tcBorders/>
            <w:shd w:fill="auto" w:val="clear"/>
            <w:vAlign w:val="bottom"/>
          </w:tcPr>
          <w:p>
            <w:pPr>
              <w:pStyle w:val="TableContents"/>
              <w:spacing w:before="0" w:after="0"/>
              <w:ind w:left="0" w:right="0" w:hanging="0"/>
              <w:jc w:val="center"/>
              <w:rPr/>
            </w:pPr>
            <w:r>
              <w:rPr/>
              <w:t> </w:t>
            </w:r>
          </w:p>
        </w:tc>
        <w:tc>
          <w:tcPr>
            <w:tcW w:w="218" w:type="dxa"/>
            <w:tcBorders/>
            <w:shd w:fill="auto" w:val="clear"/>
            <w:vAlign w:val="bottom"/>
          </w:tcPr>
          <w:p>
            <w:pPr>
              <w:pStyle w:val="TableContents"/>
              <w:spacing w:before="0" w:after="0"/>
              <w:ind w:left="0" w:right="0" w:hanging="0"/>
              <w:jc w:val="center"/>
              <w:rPr/>
            </w:pPr>
            <w:r>
              <w:rPr/>
              <w:t> </w:t>
            </w:r>
          </w:p>
        </w:tc>
        <w:tc>
          <w:tcPr>
            <w:tcW w:w="1068" w:type="dxa"/>
            <w:gridSpan w:val="2"/>
            <w:tcBorders/>
            <w:shd w:fill="auto" w:val="clear"/>
            <w:vAlign w:val="bottom"/>
          </w:tcPr>
          <w:p>
            <w:pPr>
              <w:pStyle w:val="TableContents"/>
              <w:spacing w:before="0" w:after="0"/>
              <w:ind w:left="0" w:right="0" w:hanging="0"/>
              <w:jc w:val="center"/>
              <w:rPr/>
            </w:pPr>
            <w:r>
              <w:rPr/>
              <w:t> </w:t>
            </w:r>
          </w:p>
        </w:tc>
        <w:tc>
          <w:tcPr>
            <w:tcW w:w="196" w:type="dxa"/>
            <w:tcBorders/>
            <w:shd w:fill="auto" w:val="clear"/>
            <w:vAlign w:val="bottom"/>
          </w:tcPr>
          <w:p>
            <w:pPr>
              <w:pStyle w:val="TableContents"/>
              <w:spacing w:before="0" w:after="0"/>
              <w:ind w:left="0" w:right="0" w:hanging="0"/>
              <w:jc w:val="center"/>
              <w:rPr/>
            </w:pPr>
            <w:r>
              <w:rPr/>
              <w:t> </w:t>
            </w:r>
          </w:p>
        </w:tc>
        <w:tc>
          <w:tcPr>
            <w:tcW w:w="1139" w:type="dxa"/>
            <w:gridSpan w:val="2"/>
            <w:tcBorders/>
            <w:shd w:fill="auto" w:val="clear"/>
            <w:vAlign w:val="bottom"/>
          </w:tcPr>
          <w:p>
            <w:pPr>
              <w:pStyle w:val="TableContents"/>
              <w:spacing w:before="0" w:after="0"/>
              <w:ind w:left="0" w:right="0" w:hanging="0"/>
              <w:jc w:val="center"/>
              <w:rPr/>
            </w:pPr>
            <w:r>
              <w:rPr/>
              <w:t> </w:t>
            </w:r>
          </w:p>
        </w:tc>
        <w:tc>
          <w:tcPr>
            <w:tcW w:w="218" w:type="dxa"/>
            <w:tcBorders/>
            <w:shd w:fill="auto" w:val="clear"/>
            <w:vAlign w:val="bottom"/>
          </w:tcPr>
          <w:p>
            <w:pPr>
              <w:pStyle w:val="TableContents"/>
              <w:spacing w:before="0" w:after="0"/>
              <w:ind w:left="0" w:right="0" w:hanging="0"/>
              <w:jc w:val="center"/>
              <w:rPr/>
            </w:pPr>
            <w:r>
              <w:rPr/>
              <w:t> </w:t>
            </w:r>
          </w:p>
        </w:tc>
        <w:tc>
          <w:tcPr>
            <w:tcW w:w="1470"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sales, issuances</w:t>
            </w:r>
          </w:p>
        </w:tc>
        <w:tc>
          <w:tcPr>
            <w:tcW w:w="138" w:type="dxa"/>
            <w:tcBorders/>
            <w:shd w:fill="auto" w:val="clear"/>
            <w:vAlign w:val="bottom"/>
          </w:tcPr>
          <w:p>
            <w:pPr>
              <w:pStyle w:val="TableContents"/>
              <w:spacing w:before="0" w:after="0"/>
              <w:ind w:left="0" w:right="0" w:hanging="0"/>
              <w:jc w:val="center"/>
              <w:rPr/>
            </w:pPr>
            <w:r>
              <w:rPr/>
              <w:t> </w:t>
            </w:r>
          </w:p>
        </w:tc>
      </w:tr>
      <w:tr>
        <w:trPr/>
        <w:tc>
          <w:tcPr>
            <w:tcW w:w="3239" w:type="dxa"/>
            <w:tcBorders/>
            <w:shd w:fill="auto" w:val="clear"/>
            <w:vAlign w:val="bottom"/>
          </w:tcPr>
          <w:p>
            <w:pPr>
              <w:pStyle w:val="TableContents"/>
              <w:spacing w:before="0" w:after="0"/>
              <w:ind w:left="0" w:right="0" w:hanging="0"/>
              <w:rPr/>
            </w:pPr>
            <w:r>
              <w:rPr/>
              <w:t> </w:t>
            </w:r>
          </w:p>
        </w:tc>
        <w:tc>
          <w:tcPr>
            <w:tcW w:w="180" w:type="dxa"/>
            <w:tcBorders/>
            <w:shd w:fill="auto" w:val="clear"/>
            <w:vAlign w:val="bottom"/>
          </w:tcPr>
          <w:p>
            <w:pPr>
              <w:pStyle w:val="TableContents"/>
              <w:spacing w:before="0" w:after="0"/>
              <w:ind w:left="0" w:right="0" w:hanging="0"/>
              <w:jc w:val="center"/>
              <w:rPr/>
            </w:pPr>
            <w:r>
              <w:rPr/>
              <w:t> </w:t>
            </w:r>
          </w:p>
        </w:tc>
        <w:tc>
          <w:tcPr>
            <w:tcW w:w="108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Purchases</w:t>
            </w:r>
          </w:p>
        </w:tc>
        <w:tc>
          <w:tcPr>
            <w:tcW w:w="218" w:type="dxa"/>
            <w:tcBorders/>
            <w:shd w:fill="auto" w:val="clear"/>
            <w:vAlign w:val="bottom"/>
          </w:tcPr>
          <w:p>
            <w:pPr>
              <w:pStyle w:val="TableContents"/>
              <w:spacing w:before="0" w:after="0"/>
              <w:ind w:left="0" w:right="0" w:hanging="0"/>
              <w:jc w:val="center"/>
              <w:rPr/>
            </w:pPr>
            <w:r>
              <w:rPr/>
              <w:t> </w:t>
            </w:r>
          </w:p>
        </w:tc>
        <w:tc>
          <w:tcPr>
            <w:tcW w:w="1040"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Sales</w:t>
            </w:r>
          </w:p>
        </w:tc>
        <w:tc>
          <w:tcPr>
            <w:tcW w:w="218" w:type="dxa"/>
            <w:tcBorders/>
            <w:shd w:fill="auto" w:val="clear"/>
            <w:vAlign w:val="bottom"/>
          </w:tcPr>
          <w:p>
            <w:pPr>
              <w:pStyle w:val="TableContents"/>
              <w:spacing w:before="0" w:after="0"/>
              <w:ind w:left="0" w:right="0" w:hanging="0"/>
              <w:jc w:val="center"/>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Issuances</w:t>
            </w:r>
          </w:p>
        </w:tc>
        <w:tc>
          <w:tcPr>
            <w:tcW w:w="196" w:type="dxa"/>
            <w:tcBorders/>
            <w:shd w:fill="auto" w:val="clear"/>
            <w:vAlign w:val="bottom"/>
          </w:tcPr>
          <w:p>
            <w:pPr>
              <w:pStyle w:val="TableContents"/>
              <w:spacing w:before="0" w:after="0"/>
              <w:ind w:left="0" w:right="0" w:hanging="0"/>
              <w:jc w:val="center"/>
              <w:rPr/>
            </w:pPr>
            <w:r>
              <w:rPr/>
              <w:t> </w:t>
            </w:r>
          </w:p>
        </w:tc>
        <w:tc>
          <w:tcPr>
            <w:tcW w:w="113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Settlements</w:t>
            </w:r>
          </w:p>
        </w:tc>
        <w:tc>
          <w:tcPr>
            <w:tcW w:w="218" w:type="dxa"/>
            <w:tcBorders/>
            <w:shd w:fill="auto" w:val="clear"/>
            <w:vAlign w:val="bottom"/>
          </w:tcPr>
          <w:p>
            <w:pPr>
              <w:pStyle w:val="TableContents"/>
              <w:spacing w:before="0" w:after="0"/>
              <w:ind w:left="0" w:right="0" w:hanging="0"/>
              <w:jc w:val="center"/>
              <w:rPr/>
            </w:pPr>
            <w:r>
              <w:rPr/>
              <w:t> </w:t>
            </w:r>
          </w:p>
        </w:tc>
        <w:tc>
          <w:tcPr>
            <w:tcW w:w="1470"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and settlements</w:t>
            </w:r>
          </w:p>
        </w:tc>
        <w:tc>
          <w:tcPr>
            <w:tcW w:w="138" w:type="dxa"/>
            <w:tcBorders/>
            <w:shd w:fill="auto" w:val="clear"/>
            <w:vAlign w:val="bottom"/>
          </w:tcPr>
          <w:p>
            <w:pPr>
              <w:pStyle w:val="TableContents"/>
              <w:spacing w:before="0" w:after="0"/>
              <w:ind w:left="0" w:right="0" w:hanging="0"/>
              <w:jc w:val="center"/>
              <w:rPr/>
            </w:pPr>
            <w:r>
              <w:rPr/>
              <w:t> </w:t>
            </w:r>
          </w:p>
        </w:tc>
      </w:tr>
      <w:tr>
        <w:trPr/>
        <w:tc>
          <w:tcPr>
            <w:tcW w:w="3239" w:type="dxa"/>
            <w:tcBorders/>
            <w:shd w:fill="auto" w:val="clear"/>
            <w:vAlign w:val="bottom"/>
          </w:tcPr>
          <w:p>
            <w:pPr>
              <w:pStyle w:val="TableContents"/>
              <w:spacing w:before="0" w:after="0"/>
              <w:ind w:left="0" w:right="0" w:hanging="0"/>
              <w:rPr/>
            </w:pPr>
            <w:r>
              <w:rPr/>
              <w:t> </w:t>
            </w:r>
          </w:p>
        </w:tc>
        <w:tc>
          <w:tcPr>
            <w:tcW w:w="180" w:type="dxa"/>
            <w:tcBorders/>
            <w:shd w:fill="auto" w:val="clear"/>
            <w:vAlign w:val="bottom"/>
          </w:tcPr>
          <w:p>
            <w:pPr>
              <w:pStyle w:val="TableContents"/>
              <w:spacing w:before="0" w:after="0"/>
              <w:ind w:left="0" w:right="0" w:hanging="0"/>
              <w:jc w:val="center"/>
              <w:rPr/>
            </w:pPr>
            <w:r>
              <w:rPr/>
              <w:t> </w:t>
            </w:r>
          </w:p>
        </w:tc>
        <w:tc>
          <w:tcPr>
            <w:tcW w:w="6648" w:type="dxa"/>
            <w:gridSpan w:val="14"/>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38" w:type="dxa"/>
            <w:tcBorders/>
            <w:shd w:fill="auto" w:val="clear"/>
            <w:vAlign w:val="bottom"/>
          </w:tcPr>
          <w:p>
            <w:pPr>
              <w:pStyle w:val="TableContents"/>
              <w:spacing w:before="0" w:after="0"/>
              <w:ind w:left="0" w:right="0" w:hanging="0"/>
              <w:jc w:val="center"/>
              <w:rPr/>
            </w:pPr>
            <w:r>
              <w:rPr/>
              <w:t> </w:t>
            </w:r>
          </w:p>
        </w:tc>
      </w:tr>
      <w:tr>
        <w:trPr/>
        <w:tc>
          <w:tcPr>
            <w:tcW w:w="323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Assets</w:t>
            </w:r>
          </w:p>
        </w:tc>
        <w:tc>
          <w:tcPr>
            <w:tcW w:w="180" w:type="dxa"/>
            <w:tcBorders/>
            <w:shd w:fill="CCEEFF" w:val="clear"/>
            <w:vAlign w:val="bottom"/>
          </w:tcPr>
          <w:p>
            <w:pPr>
              <w:pStyle w:val="TableContents"/>
              <w:spacing w:before="0" w:after="0"/>
              <w:ind w:left="0" w:right="0" w:hanging="0"/>
              <w:rPr/>
            </w:pPr>
            <w:r>
              <w:rPr/>
              <w:t> </w:t>
            </w:r>
          </w:p>
        </w:tc>
        <w:tc>
          <w:tcPr>
            <w:tcW w:w="1081" w:type="dxa"/>
            <w:gridSpan w:val="2"/>
            <w:tcBorders/>
            <w:shd w:fill="CCEEFF" w:val="clear"/>
            <w:vAlign w:val="bottom"/>
          </w:tcPr>
          <w:p>
            <w:pPr>
              <w:pStyle w:val="TableContents"/>
              <w:spacing w:before="0" w:after="0"/>
              <w:ind w:left="0" w:right="0" w:hanging="0"/>
              <w:jc w:val="right"/>
              <w:rPr/>
            </w:pPr>
            <w:r>
              <w:rPr/>
              <w:t> </w:t>
            </w:r>
          </w:p>
        </w:tc>
        <w:tc>
          <w:tcPr>
            <w:tcW w:w="218" w:type="dxa"/>
            <w:tcBorders/>
            <w:shd w:fill="CCEEFF" w:val="clear"/>
            <w:vAlign w:val="bottom"/>
          </w:tcPr>
          <w:p>
            <w:pPr>
              <w:pStyle w:val="TableContents"/>
              <w:spacing w:before="0" w:after="0"/>
              <w:ind w:left="0" w:right="0" w:hanging="0"/>
              <w:rPr/>
            </w:pPr>
            <w:r>
              <w:rPr/>
              <w:t> </w:t>
            </w:r>
          </w:p>
        </w:tc>
        <w:tc>
          <w:tcPr>
            <w:tcW w:w="1040" w:type="dxa"/>
            <w:gridSpan w:val="2"/>
            <w:tcBorders/>
            <w:shd w:fill="CCEEFF" w:val="clear"/>
            <w:vAlign w:val="bottom"/>
          </w:tcPr>
          <w:p>
            <w:pPr>
              <w:pStyle w:val="TableContents"/>
              <w:spacing w:before="0" w:after="0"/>
              <w:ind w:left="0" w:right="0" w:hanging="0"/>
              <w:jc w:val="right"/>
              <w:rPr/>
            </w:pPr>
            <w:r>
              <w:rPr/>
              <w:t> </w:t>
            </w:r>
          </w:p>
        </w:tc>
        <w:tc>
          <w:tcPr>
            <w:tcW w:w="218" w:type="dxa"/>
            <w:tcBorders/>
            <w:shd w:fill="CCEEFF" w:val="clear"/>
            <w:vAlign w:val="bottom"/>
          </w:tcPr>
          <w:p>
            <w:pPr>
              <w:pStyle w:val="TableContents"/>
              <w:spacing w:before="0" w:after="0"/>
              <w:ind w:left="0" w:right="0" w:hanging="0"/>
              <w:rPr/>
            </w:pPr>
            <w:r>
              <w:rPr/>
              <w:t> </w:t>
            </w:r>
          </w:p>
        </w:tc>
        <w:tc>
          <w:tcPr>
            <w:tcW w:w="1068" w:type="dxa"/>
            <w:gridSpan w:val="2"/>
            <w:tcBorders/>
            <w:shd w:fill="CCEEFF" w:val="cle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1139" w:type="dxa"/>
            <w:gridSpan w:val="2"/>
            <w:tcBorders/>
            <w:shd w:fill="CCEEFF" w:val="clear"/>
            <w:vAlign w:val="bottom"/>
          </w:tcPr>
          <w:p>
            <w:pPr>
              <w:pStyle w:val="TableContents"/>
              <w:spacing w:before="0" w:after="0"/>
              <w:ind w:left="0" w:right="0" w:hanging="0"/>
              <w:jc w:val="right"/>
              <w:rPr/>
            </w:pPr>
            <w:r>
              <w:rPr/>
              <w:t> </w:t>
            </w:r>
          </w:p>
        </w:tc>
        <w:tc>
          <w:tcPr>
            <w:tcW w:w="218" w:type="dxa"/>
            <w:tcBorders/>
            <w:shd w:fill="CCEEFF" w:val="clear"/>
            <w:vAlign w:val="bottom"/>
          </w:tcPr>
          <w:p>
            <w:pPr>
              <w:pStyle w:val="TableContents"/>
              <w:spacing w:before="0" w:after="0"/>
              <w:ind w:left="0" w:right="0" w:hanging="0"/>
              <w:rPr/>
            </w:pPr>
            <w:r>
              <w:rPr/>
              <w:t> </w:t>
            </w:r>
          </w:p>
        </w:tc>
        <w:tc>
          <w:tcPr>
            <w:tcW w:w="1470" w:type="dxa"/>
            <w:gridSpan w:val="2"/>
            <w:tcBorders/>
            <w:shd w:fill="CCEEFF" w:val="clear"/>
            <w:vAlign w:val="bottom"/>
          </w:tcPr>
          <w:p>
            <w:pPr>
              <w:pStyle w:val="TableContents"/>
              <w:spacing w:before="0" w:after="0"/>
              <w:ind w:left="0" w:right="0" w:hanging="0"/>
              <w:jc w:val="right"/>
              <w:rPr/>
            </w:pPr>
            <w:r>
              <w:rPr/>
              <w:t> </w:t>
            </w:r>
          </w:p>
        </w:tc>
        <w:tc>
          <w:tcPr>
            <w:tcW w:w="138" w:type="dxa"/>
            <w:tcBorders/>
            <w:shd w:fill="CCEEFF" w:val="clear"/>
            <w:vAlign w:val="bottom"/>
          </w:tcPr>
          <w:p>
            <w:pPr>
              <w:pStyle w:val="TableContents"/>
              <w:spacing w:before="0" w:after="0"/>
              <w:ind w:left="0" w:right="0" w:hanging="0"/>
              <w:rPr/>
            </w:pPr>
            <w:r>
              <w:rPr/>
              <w:t> </w:t>
            </w:r>
          </w:p>
        </w:tc>
      </w:tr>
      <w:tr>
        <w:trPr/>
        <w:tc>
          <w:tcPr>
            <w:tcW w:w="323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Fixed maturities, available-for-sale:</w:t>
            </w:r>
          </w:p>
        </w:tc>
        <w:tc>
          <w:tcPr>
            <w:tcW w:w="180" w:type="dxa"/>
            <w:tcBorders/>
            <w:shd w:fill="auto" w:val="clear"/>
            <w:vAlign w:val="bottom"/>
          </w:tcPr>
          <w:p>
            <w:pPr>
              <w:pStyle w:val="TableContents"/>
              <w:spacing w:before="0" w:after="0"/>
              <w:ind w:left="0" w:right="0" w:hanging="0"/>
              <w:rPr/>
            </w:pPr>
            <w:r>
              <w:rPr/>
              <w:t> </w:t>
            </w:r>
          </w:p>
        </w:tc>
        <w:tc>
          <w:tcPr>
            <w:tcW w:w="1081" w:type="dxa"/>
            <w:gridSpan w:val="2"/>
            <w:tcBorders/>
            <w:shd w:fill="auto" w:val="clear"/>
            <w:vAlign w:val="bottom"/>
          </w:tcPr>
          <w:p>
            <w:pPr>
              <w:pStyle w:val="TableContents"/>
              <w:spacing w:before="0" w:after="0"/>
              <w:ind w:left="0" w:right="0" w:hanging="0"/>
              <w:jc w:val="right"/>
              <w:rPr/>
            </w:pPr>
            <w:r>
              <w:rPr/>
              <w:t> </w:t>
            </w:r>
          </w:p>
        </w:tc>
        <w:tc>
          <w:tcPr>
            <w:tcW w:w="218" w:type="dxa"/>
            <w:tcBorders/>
            <w:shd w:fill="auto" w:val="clear"/>
            <w:vAlign w:val="bottom"/>
          </w:tcPr>
          <w:p>
            <w:pPr>
              <w:pStyle w:val="TableContents"/>
              <w:spacing w:before="0" w:after="0"/>
              <w:ind w:left="0" w:right="0" w:hanging="0"/>
              <w:rPr/>
            </w:pPr>
            <w:r>
              <w:rPr/>
              <w:t> </w:t>
            </w:r>
          </w:p>
        </w:tc>
        <w:tc>
          <w:tcPr>
            <w:tcW w:w="1040" w:type="dxa"/>
            <w:gridSpan w:val="2"/>
            <w:tcBorders/>
            <w:shd w:fill="auto" w:val="clear"/>
            <w:vAlign w:val="bottom"/>
          </w:tcPr>
          <w:p>
            <w:pPr>
              <w:pStyle w:val="TableContents"/>
              <w:spacing w:before="0" w:after="0"/>
              <w:ind w:left="0" w:right="0" w:hanging="0"/>
              <w:jc w:val="right"/>
              <w:rPr/>
            </w:pPr>
            <w:r>
              <w:rPr/>
              <w:t> </w:t>
            </w:r>
          </w:p>
        </w:tc>
        <w:tc>
          <w:tcPr>
            <w:tcW w:w="218" w:type="dxa"/>
            <w:tcBorders/>
            <w:shd w:fill="auto" w:val="clear"/>
            <w:vAlign w:val="bottom"/>
          </w:tcPr>
          <w:p>
            <w:pPr>
              <w:pStyle w:val="TableContents"/>
              <w:spacing w:before="0" w:after="0"/>
              <w:ind w:left="0" w:right="0" w:hanging="0"/>
              <w:rPr/>
            </w:pPr>
            <w:r>
              <w:rPr/>
              <w:t> </w:t>
            </w:r>
          </w:p>
        </w:tc>
        <w:tc>
          <w:tcPr>
            <w:tcW w:w="1068" w:type="dxa"/>
            <w:gridSpan w:val="2"/>
            <w:tcBorders/>
            <w:shd w:fill="auto" w:val="cle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1139" w:type="dxa"/>
            <w:gridSpan w:val="2"/>
            <w:tcBorders/>
            <w:shd w:fill="auto" w:val="clear"/>
            <w:vAlign w:val="bottom"/>
          </w:tcPr>
          <w:p>
            <w:pPr>
              <w:pStyle w:val="TableContents"/>
              <w:spacing w:before="0" w:after="0"/>
              <w:ind w:left="0" w:right="0" w:hanging="0"/>
              <w:jc w:val="right"/>
              <w:rPr/>
            </w:pPr>
            <w:r>
              <w:rPr/>
              <w:t> </w:t>
            </w:r>
          </w:p>
        </w:tc>
        <w:tc>
          <w:tcPr>
            <w:tcW w:w="218" w:type="dxa"/>
            <w:tcBorders/>
            <w:shd w:fill="auto" w:val="clear"/>
            <w:vAlign w:val="bottom"/>
          </w:tcPr>
          <w:p>
            <w:pPr>
              <w:pStyle w:val="TableContents"/>
              <w:spacing w:before="0" w:after="0"/>
              <w:ind w:left="0" w:right="0" w:hanging="0"/>
              <w:rPr/>
            </w:pPr>
            <w:r>
              <w:rPr/>
              <w:t> </w:t>
            </w:r>
          </w:p>
        </w:tc>
        <w:tc>
          <w:tcPr>
            <w:tcW w:w="1470" w:type="dxa"/>
            <w:gridSpan w:val="2"/>
            <w:tcBorders/>
            <w:shd w:fill="auto" w:val="clear"/>
            <w:vAlign w:val="bottom"/>
          </w:tcPr>
          <w:p>
            <w:pPr>
              <w:pStyle w:val="TableContents"/>
              <w:spacing w:before="0" w:after="0"/>
              <w:ind w:left="0" w:right="0" w:hanging="0"/>
              <w:jc w:val="right"/>
              <w:rPr/>
            </w:pPr>
            <w:r>
              <w:rPr/>
              <w:t> </w:t>
            </w:r>
          </w:p>
        </w:tc>
        <w:tc>
          <w:tcPr>
            <w:tcW w:w="138" w:type="dxa"/>
            <w:tcBorders/>
            <w:shd w:fill="auto" w:val="clear"/>
            <w:vAlign w:val="bottom"/>
          </w:tcPr>
          <w:p>
            <w:pPr>
              <w:pStyle w:val="TableContents"/>
              <w:spacing w:before="0" w:after="0"/>
              <w:ind w:left="0" w:right="0" w:hanging="0"/>
              <w:rPr/>
            </w:pPr>
            <w:r>
              <w:rPr/>
              <w:t> </w:t>
            </w:r>
          </w:p>
        </w:tc>
      </w:tr>
      <w:tr>
        <w:trPr/>
        <w:tc>
          <w:tcPr>
            <w:tcW w:w="323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Non-U.S. government</w:t>
            </w:r>
          </w:p>
        </w:tc>
        <w:tc>
          <w:tcPr>
            <w:tcW w:w="180" w:type="dxa"/>
            <w:tcBorders/>
            <w:shd w:fill="CCEEFF" w:val="clear"/>
            <w:vAlign w:val="bottom"/>
          </w:tcPr>
          <w:p>
            <w:pPr>
              <w:pStyle w:val="TableContents"/>
              <w:spacing w:before="0" w:after="0"/>
              <w:ind w:left="0" w:right="0" w:hanging="0"/>
              <w:rPr/>
            </w:pPr>
            <w:r>
              <w:rPr/>
              <w:t> </w:t>
            </w:r>
          </w:p>
        </w:tc>
        <w:tc>
          <w:tcPr>
            <w:tcW w:w="21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6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w:t>
            </w:r>
          </w:p>
        </w:tc>
        <w:tc>
          <w:tcPr>
            <w:tcW w:w="218" w:type="dxa"/>
            <w:tcBorders/>
            <w:shd w:fill="CCEEFF" w:val="clear"/>
            <w:vAlign w:val="bottom"/>
          </w:tcPr>
          <w:p>
            <w:pPr>
              <w:pStyle w:val="TableContents"/>
              <w:spacing w:before="0" w:after="0"/>
              <w:ind w:left="0" w:right="0" w:hanging="0"/>
              <w:rPr/>
            </w:pPr>
            <w:r>
              <w:rPr/>
              <w:t> </w:t>
            </w:r>
          </w:p>
        </w:tc>
        <w:tc>
          <w:tcPr>
            <w:tcW w:w="18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58"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w:t>
            </w:r>
          </w:p>
        </w:tc>
        <w:tc>
          <w:tcPr>
            <w:tcW w:w="21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25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1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96" w:type="dxa"/>
            <w:tcBorders/>
            <w:shd w:fill="CCEEFF" w:val="clear"/>
            <w:vAlign w:val="bottom"/>
          </w:tcPr>
          <w:p>
            <w:pPr>
              <w:pStyle w:val="TableContents"/>
              <w:spacing w:before="0" w:after="0"/>
              <w:ind w:left="0" w:right="0" w:hanging="0"/>
              <w:rPr/>
            </w:pPr>
            <w:r>
              <w:rPr/>
              <w:t> </w:t>
            </w:r>
          </w:p>
        </w:tc>
        <w:tc>
          <w:tcPr>
            <w:tcW w:w="28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5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8" w:type="dxa"/>
            <w:tcBorders/>
            <w:shd w:fill="CCEEFF" w:val="clear"/>
            <w:vAlign w:val="bottom"/>
          </w:tcPr>
          <w:p>
            <w:pPr>
              <w:pStyle w:val="TableContents"/>
              <w:spacing w:before="0" w:after="0"/>
              <w:ind w:left="0" w:right="0" w:hanging="0"/>
              <w:rPr/>
            </w:pPr>
            <w:r>
              <w:rPr/>
              <w:t> </w:t>
            </w:r>
          </w:p>
        </w:tc>
        <w:tc>
          <w:tcPr>
            <w:tcW w:w="25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12"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w:t>
            </w:r>
          </w:p>
        </w:tc>
        <w:tc>
          <w:tcPr>
            <w:tcW w:w="13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23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Corporate</w:t>
            </w:r>
          </w:p>
        </w:tc>
        <w:tc>
          <w:tcPr>
            <w:tcW w:w="180" w:type="dxa"/>
            <w:tcBorders/>
            <w:shd w:fill="auto" w:val="clear"/>
            <w:vAlign w:val="bottom"/>
          </w:tcPr>
          <w:p>
            <w:pPr>
              <w:pStyle w:val="TableContents"/>
              <w:spacing w:before="0" w:after="0"/>
              <w:ind w:left="0" w:right="0" w:hanging="0"/>
              <w:rPr/>
            </w:pPr>
            <w:r>
              <w:rPr/>
              <w:t> </w:t>
            </w:r>
          </w:p>
        </w:tc>
        <w:tc>
          <w:tcPr>
            <w:tcW w:w="108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9.8</w:t>
            </w:r>
          </w:p>
        </w:tc>
        <w:tc>
          <w:tcPr>
            <w:tcW w:w="218" w:type="dxa"/>
            <w:tcBorders/>
            <w:shd w:fill="auto" w:val="clear"/>
            <w:vAlign w:val="bottom"/>
          </w:tcPr>
          <w:p>
            <w:pPr>
              <w:pStyle w:val="TableContents"/>
              <w:spacing w:before="0" w:after="0"/>
              <w:ind w:left="0" w:right="0" w:hanging="0"/>
              <w:rPr/>
            </w:pPr>
            <w:r>
              <w:rPr/>
              <w:t> </w:t>
            </w:r>
          </w:p>
        </w:tc>
        <w:tc>
          <w:tcPr>
            <w:tcW w:w="104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(17.8</w:t>
            </w:r>
          </w:p>
        </w:tc>
        <w:tc>
          <w:tcPr>
            <w:tcW w:w="21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96" w:type="dxa"/>
            <w:tcBorders/>
            <w:shd w:fill="auto" w:val="clear"/>
            <w:vAlign w:val="bottom"/>
          </w:tcPr>
          <w:p>
            <w:pPr>
              <w:pStyle w:val="TableContents"/>
              <w:spacing w:before="0" w:after="0"/>
              <w:ind w:left="0" w:right="0" w:hanging="0"/>
              <w:rPr/>
            </w:pPr>
            <w:r>
              <w:rPr/>
              <w:t> </w:t>
            </w:r>
          </w:p>
        </w:tc>
        <w:tc>
          <w:tcPr>
            <w:tcW w:w="113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(34.5</w:t>
            </w:r>
          </w:p>
        </w:tc>
        <w:tc>
          <w:tcPr>
            <w:tcW w:w="21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7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(42.5</w:t>
            </w:r>
          </w:p>
        </w:tc>
        <w:tc>
          <w:tcPr>
            <w:tcW w:w="13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23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Commercial mortgage-backed securities</w:t>
            </w:r>
          </w:p>
        </w:tc>
        <w:tc>
          <w:tcPr>
            <w:tcW w:w="180" w:type="dxa"/>
            <w:tcBorders/>
            <w:shd w:fill="CCEEFF" w:val="clear"/>
            <w:vAlign w:val="bottom"/>
          </w:tcPr>
          <w:p>
            <w:pPr>
              <w:pStyle w:val="TableContents"/>
              <w:spacing w:before="0" w:after="0"/>
              <w:ind w:left="0" w:right="0" w:hanging="0"/>
              <w:rPr/>
            </w:pPr>
            <w:r>
              <w:rPr/>
              <w:t> </w:t>
            </w:r>
          </w:p>
        </w:tc>
        <w:tc>
          <w:tcPr>
            <w:tcW w:w="108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8" w:type="dxa"/>
            <w:tcBorders/>
            <w:shd w:fill="CCEEFF" w:val="clear"/>
            <w:vAlign w:val="bottom"/>
          </w:tcPr>
          <w:p>
            <w:pPr>
              <w:pStyle w:val="TableContents"/>
              <w:spacing w:before="0" w:after="0"/>
              <w:ind w:left="0" w:right="0" w:hanging="0"/>
              <w:rPr/>
            </w:pPr>
            <w:r>
              <w:rPr/>
              <w:t> </w:t>
            </w:r>
          </w:p>
        </w:tc>
        <w:tc>
          <w:tcPr>
            <w:tcW w:w="104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(10.5</w:t>
            </w:r>
          </w:p>
        </w:tc>
        <w:tc>
          <w:tcPr>
            <w:tcW w:w="21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96" w:type="dxa"/>
            <w:tcBorders/>
            <w:shd w:fill="CCEEFF" w:val="clear"/>
            <w:vAlign w:val="bottom"/>
          </w:tcPr>
          <w:p>
            <w:pPr>
              <w:pStyle w:val="TableContents"/>
              <w:spacing w:before="0" w:after="0"/>
              <w:ind w:left="0" w:right="0" w:hanging="0"/>
              <w:rPr/>
            </w:pPr>
            <w:r>
              <w:rPr/>
              <w:t> </w:t>
            </w:r>
          </w:p>
        </w:tc>
        <w:tc>
          <w:tcPr>
            <w:tcW w:w="113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8" w:type="dxa"/>
            <w:tcBorders/>
            <w:shd w:fill="CCEEFF" w:val="clear"/>
            <w:vAlign w:val="bottom"/>
          </w:tcPr>
          <w:p>
            <w:pPr>
              <w:pStyle w:val="TableContents"/>
              <w:spacing w:before="0" w:after="0"/>
              <w:ind w:left="0" w:right="0" w:hanging="0"/>
              <w:rPr/>
            </w:pPr>
            <w:r>
              <w:rPr/>
              <w:t> </w:t>
            </w:r>
          </w:p>
        </w:tc>
        <w:tc>
          <w:tcPr>
            <w:tcW w:w="147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(10.5</w:t>
            </w:r>
          </w:p>
        </w:tc>
        <w:tc>
          <w:tcPr>
            <w:tcW w:w="13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23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Collateralized debt obligations</w:t>
            </w:r>
          </w:p>
        </w:tc>
        <w:tc>
          <w:tcPr>
            <w:tcW w:w="180" w:type="dxa"/>
            <w:tcBorders/>
            <w:shd w:fill="auto" w:val="clear"/>
            <w:vAlign w:val="bottom"/>
          </w:tcPr>
          <w:p>
            <w:pPr>
              <w:pStyle w:val="TableContents"/>
              <w:spacing w:before="0" w:after="0"/>
              <w:ind w:left="0" w:right="0" w:hanging="0"/>
              <w:rPr/>
            </w:pPr>
            <w:r>
              <w:rPr/>
              <w:t> </w:t>
            </w:r>
          </w:p>
        </w:tc>
        <w:tc>
          <w:tcPr>
            <w:tcW w:w="108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0.4</w:t>
            </w:r>
          </w:p>
        </w:tc>
        <w:tc>
          <w:tcPr>
            <w:tcW w:w="218" w:type="dxa"/>
            <w:tcBorders/>
            <w:shd w:fill="auto" w:val="clear"/>
            <w:vAlign w:val="bottom"/>
          </w:tcPr>
          <w:p>
            <w:pPr>
              <w:pStyle w:val="TableContents"/>
              <w:spacing w:before="0" w:after="0"/>
              <w:ind w:left="0" w:right="0" w:hanging="0"/>
              <w:rPr/>
            </w:pPr>
            <w:r>
              <w:rPr/>
              <w:t> </w:t>
            </w:r>
          </w:p>
        </w:tc>
        <w:tc>
          <w:tcPr>
            <w:tcW w:w="104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(0.4</w:t>
            </w:r>
          </w:p>
        </w:tc>
        <w:tc>
          <w:tcPr>
            <w:tcW w:w="21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96" w:type="dxa"/>
            <w:tcBorders/>
            <w:shd w:fill="auto" w:val="clear"/>
            <w:vAlign w:val="bottom"/>
          </w:tcPr>
          <w:p>
            <w:pPr>
              <w:pStyle w:val="TableContents"/>
              <w:spacing w:before="0" w:after="0"/>
              <w:ind w:left="0" w:right="0" w:hanging="0"/>
              <w:rPr/>
            </w:pPr>
            <w:r>
              <w:rPr/>
              <w:t> </w:t>
            </w:r>
          </w:p>
        </w:tc>
        <w:tc>
          <w:tcPr>
            <w:tcW w:w="113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(0.9</w:t>
            </w:r>
          </w:p>
        </w:tc>
        <w:tc>
          <w:tcPr>
            <w:tcW w:w="21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7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(0.9</w:t>
            </w:r>
          </w:p>
        </w:tc>
        <w:tc>
          <w:tcPr>
            <w:tcW w:w="13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23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debt obligations</w:t>
            </w:r>
          </w:p>
        </w:tc>
        <w:tc>
          <w:tcPr>
            <w:tcW w:w="180" w:type="dxa"/>
            <w:tcBorders/>
            <w:shd w:fill="CCEEFF" w:val="clear"/>
            <w:vAlign w:val="bottom"/>
          </w:tcPr>
          <w:p>
            <w:pPr>
              <w:pStyle w:val="TableContents"/>
              <w:spacing w:before="0" w:after="0"/>
              <w:ind w:left="0" w:right="0" w:hanging="0"/>
              <w:rPr/>
            </w:pPr>
            <w:r>
              <w:rPr/>
              <w:t> </w:t>
            </w:r>
          </w:p>
        </w:tc>
        <w:tc>
          <w:tcPr>
            <w:tcW w:w="108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8" w:type="dxa"/>
            <w:tcBorders/>
            <w:shd w:fill="CCEEFF" w:val="clear"/>
            <w:vAlign w:val="bottom"/>
          </w:tcPr>
          <w:p>
            <w:pPr>
              <w:pStyle w:val="TableContents"/>
              <w:spacing w:before="0" w:after="0"/>
              <w:ind w:left="0" w:right="0" w:hanging="0"/>
              <w:rPr/>
            </w:pPr>
            <w:r>
              <w:rPr/>
              <w:t> </w:t>
            </w:r>
          </w:p>
        </w:tc>
        <w:tc>
          <w:tcPr>
            <w:tcW w:w="1040"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8" w:type="dxa"/>
            <w:tcBorders/>
            <w:shd w:fill="CCEEFF" w:val="clear"/>
            <w:vAlign w:val="bottom"/>
          </w:tcPr>
          <w:p>
            <w:pPr>
              <w:pStyle w:val="TableContents"/>
              <w:spacing w:before="0" w:after="0"/>
              <w:ind w:left="0" w:right="0" w:hanging="0"/>
              <w:rPr/>
            </w:pPr>
            <w:r>
              <w:rPr/>
              <w:t> </w:t>
            </w:r>
          </w:p>
        </w:tc>
        <w:tc>
          <w:tcPr>
            <w:tcW w:w="106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96" w:type="dxa"/>
            <w:tcBorders/>
            <w:shd w:fill="CCEEFF" w:val="clear"/>
            <w:vAlign w:val="bottom"/>
          </w:tcPr>
          <w:p>
            <w:pPr>
              <w:pStyle w:val="TableContents"/>
              <w:spacing w:before="0" w:after="0"/>
              <w:ind w:left="0" w:right="0" w:hanging="0"/>
              <w:rPr/>
            </w:pPr>
            <w:r>
              <w:rPr/>
              <w:t> </w:t>
            </w:r>
          </w:p>
        </w:tc>
        <w:tc>
          <w:tcPr>
            <w:tcW w:w="113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(30.3</w:t>
            </w:r>
          </w:p>
        </w:tc>
        <w:tc>
          <w:tcPr>
            <w:tcW w:w="21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70"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(30.3</w:t>
            </w:r>
          </w:p>
        </w:tc>
        <w:tc>
          <w:tcPr>
            <w:tcW w:w="13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23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fixed maturities, available-for-sale</w:t>
            </w:r>
          </w:p>
        </w:tc>
        <w:tc>
          <w:tcPr>
            <w:tcW w:w="180" w:type="dxa"/>
            <w:tcBorders/>
            <w:shd w:fill="auto" w:val="clear"/>
            <w:vAlign w:val="bottom"/>
          </w:tcPr>
          <w:p>
            <w:pPr>
              <w:pStyle w:val="TableContents"/>
              <w:spacing w:before="0" w:after="0"/>
              <w:ind w:left="0" w:right="0" w:hanging="0"/>
              <w:rPr/>
            </w:pPr>
            <w:r>
              <w:rPr/>
              <w:t> </w:t>
            </w:r>
          </w:p>
        </w:tc>
        <w:tc>
          <w:tcPr>
            <w:tcW w:w="108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13.3</w:t>
            </w:r>
          </w:p>
        </w:tc>
        <w:tc>
          <w:tcPr>
            <w:tcW w:w="218" w:type="dxa"/>
            <w:tcBorders/>
            <w:shd w:fill="auto" w:val="clear"/>
            <w:vAlign w:val="bottom"/>
          </w:tcPr>
          <w:p>
            <w:pPr>
              <w:pStyle w:val="TableContents"/>
              <w:spacing w:before="0" w:after="0"/>
              <w:ind w:left="0" w:right="0" w:hanging="0"/>
              <w:rPr/>
            </w:pPr>
            <w:r>
              <w:rPr/>
              <w:t> </w:t>
            </w:r>
          </w:p>
        </w:tc>
        <w:tc>
          <w:tcPr>
            <w:tcW w:w="104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(34.1</w:t>
            </w:r>
          </w:p>
        </w:tc>
        <w:tc>
          <w:tcPr>
            <w:tcW w:w="21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96" w:type="dxa"/>
            <w:tcBorders/>
            <w:shd w:fill="auto" w:val="clear"/>
            <w:vAlign w:val="bottom"/>
          </w:tcPr>
          <w:p>
            <w:pPr>
              <w:pStyle w:val="TableContents"/>
              <w:spacing w:before="0" w:after="0"/>
              <w:ind w:left="0" w:right="0" w:hanging="0"/>
              <w:rPr/>
            </w:pPr>
            <w:r>
              <w:rPr/>
              <w:t> </w:t>
            </w:r>
          </w:p>
        </w:tc>
        <w:tc>
          <w:tcPr>
            <w:tcW w:w="113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(65.7</w:t>
            </w:r>
          </w:p>
        </w:tc>
        <w:tc>
          <w:tcPr>
            <w:tcW w:w="21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7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(86.5</w:t>
            </w:r>
          </w:p>
        </w:tc>
        <w:tc>
          <w:tcPr>
            <w:tcW w:w="13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23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Fixed maturities, trading</w:t>
            </w:r>
          </w:p>
        </w:tc>
        <w:tc>
          <w:tcPr>
            <w:tcW w:w="180" w:type="dxa"/>
            <w:tcBorders/>
            <w:shd w:fill="CCEEFF" w:val="clear"/>
            <w:vAlign w:val="bottom"/>
          </w:tcPr>
          <w:p>
            <w:pPr>
              <w:pStyle w:val="TableContents"/>
              <w:spacing w:before="0" w:after="0"/>
              <w:ind w:left="0" w:right="0" w:hanging="0"/>
              <w:rPr/>
            </w:pPr>
            <w:r>
              <w:rPr/>
              <w:t> </w:t>
            </w:r>
          </w:p>
        </w:tc>
        <w:tc>
          <w:tcPr>
            <w:tcW w:w="108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10.0</w:t>
            </w:r>
          </w:p>
        </w:tc>
        <w:tc>
          <w:tcPr>
            <w:tcW w:w="218" w:type="dxa"/>
            <w:tcBorders/>
            <w:shd w:fill="CCEEFF" w:val="clear"/>
            <w:vAlign w:val="bottom"/>
          </w:tcPr>
          <w:p>
            <w:pPr>
              <w:pStyle w:val="TableContents"/>
              <w:spacing w:before="0" w:after="0"/>
              <w:ind w:left="0" w:right="0" w:hanging="0"/>
              <w:rPr/>
            </w:pPr>
            <w:r>
              <w:rPr/>
              <w:t> </w:t>
            </w:r>
          </w:p>
        </w:tc>
        <w:tc>
          <w:tcPr>
            <w:tcW w:w="104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(5.7</w:t>
            </w:r>
          </w:p>
        </w:tc>
        <w:tc>
          <w:tcPr>
            <w:tcW w:w="21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96" w:type="dxa"/>
            <w:tcBorders/>
            <w:shd w:fill="CCEEFF" w:val="clear"/>
            <w:vAlign w:val="bottom"/>
          </w:tcPr>
          <w:p>
            <w:pPr>
              <w:pStyle w:val="TableContents"/>
              <w:spacing w:before="0" w:after="0"/>
              <w:ind w:left="0" w:right="0" w:hanging="0"/>
              <w:rPr/>
            </w:pPr>
            <w:r>
              <w:rPr/>
              <w:t> </w:t>
            </w:r>
          </w:p>
        </w:tc>
        <w:tc>
          <w:tcPr>
            <w:tcW w:w="113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(28.3</w:t>
            </w:r>
          </w:p>
        </w:tc>
        <w:tc>
          <w:tcPr>
            <w:tcW w:w="21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7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(24.0</w:t>
            </w:r>
          </w:p>
        </w:tc>
        <w:tc>
          <w:tcPr>
            <w:tcW w:w="13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23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Equity securities, available-for-sale</w:t>
            </w:r>
          </w:p>
        </w:tc>
        <w:tc>
          <w:tcPr>
            <w:tcW w:w="180" w:type="dxa"/>
            <w:tcBorders/>
            <w:shd w:fill="auto" w:val="clear"/>
            <w:vAlign w:val="bottom"/>
          </w:tcPr>
          <w:p>
            <w:pPr>
              <w:pStyle w:val="TableContents"/>
              <w:spacing w:before="0" w:after="0"/>
              <w:ind w:left="0" w:right="0" w:hanging="0"/>
              <w:rPr/>
            </w:pPr>
            <w:r>
              <w:rPr/>
              <w:t> </w:t>
            </w:r>
          </w:p>
        </w:tc>
        <w:tc>
          <w:tcPr>
            <w:tcW w:w="108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8" w:type="dxa"/>
            <w:tcBorders/>
            <w:shd w:fill="auto" w:val="clear"/>
            <w:vAlign w:val="bottom"/>
          </w:tcPr>
          <w:p>
            <w:pPr>
              <w:pStyle w:val="TableContents"/>
              <w:spacing w:before="0" w:after="0"/>
              <w:ind w:left="0" w:right="0" w:hanging="0"/>
              <w:rPr/>
            </w:pPr>
            <w:r>
              <w:rPr/>
              <w:t> </w:t>
            </w:r>
          </w:p>
        </w:tc>
        <w:tc>
          <w:tcPr>
            <w:tcW w:w="104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(27.6</w:t>
            </w:r>
          </w:p>
        </w:tc>
        <w:tc>
          <w:tcPr>
            <w:tcW w:w="21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96" w:type="dxa"/>
            <w:tcBorders/>
            <w:shd w:fill="auto" w:val="clear"/>
            <w:vAlign w:val="bottom"/>
          </w:tcPr>
          <w:p>
            <w:pPr>
              <w:pStyle w:val="TableContents"/>
              <w:spacing w:before="0" w:after="0"/>
              <w:ind w:left="0" w:right="0" w:hanging="0"/>
              <w:rPr/>
            </w:pPr>
            <w:r>
              <w:rPr/>
              <w:t> </w:t>
            </w:r>
          </w:p>
        </w:tc>
        <w:tc>
          <w:tcPr>
            <w:tcW w:w="113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8" w:type="dxa"/>
            <w:tcBorders/>
            <w:shd w:fill="auto" w:val="clear"/>
            <w:vAlign w:val="bottom"/>
          </w:tcPr>
          <w:p>
            <w:pPr>
              <w:pStyle w:val="TableContents"/>
              <w:spacing w:before="0" w:after="0"/>
              <w:ind w:left="0" w:right="0" w:hanging="0"/>
              <w:rPr/>
            </w:pPr>
            <w:r>
              <w:rPr/>
              <w:t> </w:t>
            </w:r>
          </w:p>
        </w:tc>
        <w:tc>
          <w:tcPr>
            <w:tcW w:w="147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(27.6</w:t>
            </w:r>
          </w:p>
        </w:tc>
        <w:tc>
          <w:tcPr>
            <w:tcW w:w="13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23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Derivative assets</w:t>
            </w:r>
          </w:p>
        </w:tc>
        <w:tc>
          <w:tcPr>
            <w:tcW w:w="180" w:type="dxa"/>
            <w:tcBorders/>
            <w:shd w:fill="CCEEFF" w:val="clear"/>
            <w:vAlign w:val="bottom"/>
          </w:tcPr>
          <w:p>
            <w:pPr>
              <w:pStyle w:val="TableContents"/>
              <w:spacing w:before="0" w:after="0"/>
              <w:ind w:left="0" w:right="0" w:hanging="0"/>
              <w:rPr/>
            </w:pPr>
            <w:r>
              <w:rPr/>
              <w:t> </w:t>
            </w:r>
          </w:p>
        </w:tc>
        <w:tc>
          <w:tcPr>
            <w:tcW w:w="108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17.0</w:t>
            </w:r>
          </w:p>
        </w:tc>
        <w:tc>
          <w:tcPr>
            <w:tcW w:w="218" w:type="dxa"/>
            <w:tcBorders/>
            <w:shd w:fill="CCEEFF" w:val="clear"/>
            <w:vAlign w:val="bottom"/>
          </w:tcPr>
          <w:p>
            <w:pPr>
              <w:pStyle w:val="TableContents"/>
              <w:spacing w:before="0" w:after="0"/>
              <w:ind w:left="0" w:right="0" w:hanging="0"/>
              <w:rPr/>
            </w:pPr>
            <w:r>
              <w:rPr/>
              <w:t> </w:t>
            </w:r>
          </w:p>
        </w:tc>
        <w:tc>
          <w:tcPr>
            <w:tcW w:w="104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(22.7</w:t>
            </w:r>
          </w:p>
        </w:tc>
        <w:tc>
          <w:tcPr>
            <w:tcW w:w="21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96" w:type="dxa"/>
            <w:tcBorders/>
            <w:shd w:fill="CCEEFF" w:val="clear"/>
            <w:vAlign w:val="bottom"/>
          </w:tcPr>
          <w:p>
            <w:pPr>
              <w:pStyle w:val="TableContents"/>
              <w:spacing w:before="0" w:after="0"/>
              <w:ind w:left="0" w:right="0" w:hanging="0"/>
              <w:rPr/>
            </w:pPr>
            <w:r>
              <w:rPr/>
              <w:t> </w:t>
            </w:r>
          </w:p>
        </w:tc>
        <w:tc>
          <w:tcPr>
            <w:tcW w:w="113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8" w:type="dxa"/>
            <w:tcBorders/>
            <w:shd w:fill="CCEEFF" w:val="clear"/>
            <w:vAlign w:val="bottom"/>
          </w:tcPr>
          <w:p>
            <w:pPr>
              <w:pStyle w:val="TableContents"/>
              <w:spacing w:before="0" w:after="0"/>
              <w:ind w:left="0" w:right="0" w:hanging="0"/>
              <w:rPr/>
            </w:pPr>
            <w:r>
              <w:rPr/>
              <w:t> </w:t>
            </w:r>
          </w:p>
        </w:tc>
        <w:tc>
          <w:tcPr>
            <w:tcW w:w="147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(5.7</w:t>
            </w:r>
          </w:p>
        </w:tc>
        <w:tc>
          <w:tcPr>
            <w:tcW w:w="13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23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investments</w:t>
            </w:r>
          </w:p>
        </w:tc>
        <w:tc>
          <w:tcPr>
            <w:tcW w:w="180" w:type="dxa"/>
            <w:tcBorders/>
            <w:shd w:fill="auto" w:val="clear"/>
            <w:vAlign w:val="bottom"/>
          </w:tcPr>
          <w:p>
            <w:pPr>
              <w:pStyle w:val="TableContents"/>
              <w:spacing w:before="0" w:after="0"/>
              <w:ind w:left="0" w:right="0" w:hanging="0"/>
              <w:rPr/>
            </w:pPr>
            <w:r>
              <w:rPr/>
              <w:t> </w:t>
            </w:r>
          </w:p>
        </w:tc>
        <w:tc>
          <w:tcPr>
            <w:tcW w:w="108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8" w:type="dxa"/>
            <w:tcBorders/>
            <w:shd w:fill="auto" w:val="clear"/>
            <w:vAlign w:val="bottom"/>
          </w:tcPr>
          <w:p>
            <w:pPr>
              <w:pStyle w:val="TableContents"/>
              <w:spacing w:before="0" w:after="0"/>
              <w:ind w:left="0" w:right="0" w:hanging="0"/>
              <w:rPr/>
            </w:pPr>
            <w:r>
              <w:rPr/>
              <w:t> </w:t>
            </w:r>
          </w:p>
        </w:tc>
        <w:tc>
          <w:tcPr>
            <w:tcW w:w="104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8" w:type="dxa"/>
            <w:tcBorders/>
            <w:shd w:fill="auto" w:val="clear"/>
            <w:vAlign w:val="bottom"/>
          </w:tcPr>
          <w:p>
            <w:pPr>
              <w:pStyle w:val="TableContents"/>
              <w:spacing w:before="0" w:after="0"/>
              <w:ind w:left="0" w:right="0" w:hanging="0"/>
              <w:rPr/>
            </w:pPr>
            <w:r>
              <w:rPr/>
              <w:t> </w:t>
            </w:r>
          </w:p>
        </w:tc>
        <w:tc>
          <w:tcPr>
            <w:tcW w:w="106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96" w:type="dxa"/>
            <w:tcBorders/>
            <w:shd w:fill="auto" w:val="clear"/>
            <w:vAlign w:val="bottom"/>
          </w:tcPr>
          <w:p>
            <w:pPr>
              <w:pStyle w:val="TableContents"/>
              <w:spacing w:before="0" w:after="0"/>
              <w:ind w:left="0" w:right="0" w:hanging="0"/>
              <w:rPr/>
            </w:pPr>
            <w:r>
              <w:rPr/>
              <w:t> </w:t>
            </w:r>
          </w:p>
        </w:tc>
        <w:tc>
          <w:tcPr>
            <w:tcW w:w="113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(22.3</w:t>
            </w:r>
          </w:p>
        </w:tc>
        <w:tc>
          <w:tcPr>
            <w:tcW w:w="21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7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(22.3</w:t>
            </w:r>
          </w:p>
        </w:tc>
        <w:tc>
          <w:tcPr>
            <w:tcW w:w="13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23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Separate account assets</w:t>
            </w:r>
          </w:p>
        </w:tc>
        <w:tc>
          <w:tcPr>
            <w:tcW w:w="180" w:type="dxa"/>
            <w:tcBorders/>
            <w:shd w:fill="CCEEFF" w:val="clear"/>
            <w:vAlign w:val="bottom"/>
          </w:tcPr>
          <w:p>
            <w:pPr>
              <w:pStyle w:val="TableContents"/>
              <w:spacing w:before="0" w:after="0"/>
              <w:ind w:left="0" w:right="0" w:hanging="0"/>
              <w:rPr/>
            </w:pPr>
            <w:r>
              <w:rPr/>
              <w:t> </w:t>
            </w:r>
          </w:p>
        </w:tc>
        <w:tc>
          <w:tcPr>
            <w:tcW w:w="108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196.1</w:t>
            </w:r>
          </w:p>
        </w:tc>
        <w:tc>
          <w:tcPr>
            <w:tcW w:w="218" w:type="dxa"/>
            <w:tcBorders/>
            <w:shd w:fill="CCEEFF" w:val="clear"/>
            <w:vAlign w:val="bottom"/>
          </w:tcPr>
          <w:p>
            <w:pPr>
              <w:pStyle w:val="TableContents"/>
              <w:spacing w:before="0" w:after="0"/>
              <w:ind w:left="0" w:right="0" w:hanging="0"/>
              <w:rPr/>
            </w:pPr>
            <w:r>
              <w:rPr/>
              <w:t> </w:t>
            </w:r>
          </w:p>
        </w:tc>
        <w:tc>
          <w:tcPr>
            <w:tcW w:w="104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(165.3</w:t>
            </w:r>
          </w:p>
        </w:tc>
        <w:tc>
          <w:tcPr>
            <w:tcW w:w="21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w:t>
            </w:r>
          </w:p>
        </w:tc>
        <w:tc>
          <w:tcPr>
            <w:tcW w:w="196" w:type="dxa"/>
            <w:tcBorders/>
            <w:shd w:fill="CCEEFF" w:val="clear"/>
            <w:vAlign w:val="bottom"/>
          </w:tcPr>
          <w:p>
            <w:pPr>
              <w:pStyle w:val="TableContents"/>
              <w:spacing w:before="0" w:after="0"/>
              <w:ind w:left="0" w:right="0" w:hanging="0"/>
              <w:rPr/>
            </w:pPr>
            <w:r>
              <w:rPr/>
              <w:t> </w:t>
            </w:r>
          </w:p>
        </w:tc>
        <w:tc>
          <w:tcPr>
            <w:tcW w:w="113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(23.7</w:t>
            </w:r>
          </w:p>
        </w:tc>
        <w:tc>
          <w:tcPr>
            <w:tcW w:w="21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7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9.4</w:t>
            </w:r>
          </w:p>
        </w:tc>
        <w:tc>
          <w:tcPr>
            <w:tcW w:w="138" w:type="dxa"/>
            <w:tcBorders/>
            <w:shd w:fill="CCEEFF" w:val="clear"/>
            <w:vAlign w:val="bottom"/>
          </w:tcPr>
          <w:p>
            <w:pPr>
              <w:pStyle w:val="TableContents"/>
              <w:spacing w:before="0" w:after="0"/>
              <w:ind w:left="0" w:right="0" w:hanging="0"/>
              <w:rPr/>
            </w:pPr>
            <w:r>
              <w:rPr/>
              <w:t> </w:t>
            </w:r>
          </w:p>
        </w:tc>
      </w:tr>
      <w:tr>
        <w:trPr/>
        <w:tc>
          <w:tcPr>
            <w:tcW w:w="3239" w:type="dxa"/>
            <w:tcBorders/>
            <w:shd w:fill="auto" w:val="clear"/>
            <w:vAlign w:val="bottom"/>
          </w:tcPr>
          <w:p>
            <w:pPr>
              <w:pStyle w:val="TableContents"/>
              <w:spacing w:before="0" w:after="0"/>
              <w:ind w:left="0" w:right="0" w:hanging="0"/>
              <w:rPr/>
            </w:pPr>
            <w:r>
              <w:rPr/>
              <w:t> </w:t>
            </w:r>
          </w:p>
        </w:tc>
        <w:tc>
          <w:tcPr>
            <w:tcW w:w="180" w:type="dxa"/>
            <w:tcBorders/>
            <w:shd w:fill="auto" w:val="clear"/>
            <w:vAlign w:val="bottom"/>
          </w:tcPr>
          <w:p>
            <w:pPr>
              <w:pStyle w:val="TableContents"/>
              <w:spacing w:before="0" w:after="0"/>
              <w:ind w:left="0" w:right="0" w:hanging="0"/>
              <w:rPr/>
            </w:pPr>
            <w:r>
              <w:rPr/>
              <w:t> </w:t>
            </w:r>
          </w:p>
        </w:tc>
        <w:tc>
          <w:tcPr>
            <w:tcW w:w="1081" w:type="dxa"/>
            <w:gridSpan w:val="2"/>
            <w:tcBorders/>
            <w:shd w:fill="auto" w:val="clear"/>
            <w:vAlign w:val="bottom"/>
          </w:tcPr>
          <w:p>
            <w:pPr>
              <w:pStyle w:val="TableContents"/>
              <w:spacing w:before="0" w:after="0"/>
              <w:ind w:left="0" w:right="0" w:hanging="0"/>
              <w:jc w:val="right"/>
              <w:rPr/>
            </w:pPr>
            <w:r>
              <w:rPr/>
              <w:t> </w:t>
            </w:r>
          </w:p>
        </w:tc>
        <w:tc>
          <w:tcPr>
            <w:tcW w:w="218" w:type="dxa"/>
            <w:tcBorders/>
            <w:shd w:fill="auto" w:val="clear"/>
            <w:vAlign w:val="bottom"/>
          </w:tcPr>
          <w:p>
            <w:pPr>
              <w:pStyle w:val="TableContents"/>
              <w:spacing w:before="0" w:after="0"/>
              <w:ind w:left="0" w:right="0" w:hanging="0"/>
              <w:rPr/>
            </w:pPr>
            <w:r>
              <w:rPr/>
              <w:t> </w:t>
            </w:r>
          </w:p>
        </w:tc>
        <w:tc>
          <w:tcPr>
            <w:tcW w:w="1040" w:type="dxa"/>
            <w:gridSpan w:val="2"/>
            <w:tcBorders/>
            <w:shd w:fill="auto" w:val="clear"/>
            <w:vAlign w:val="bottom"/>
          </w:tcPr>
          <w:p>
            <w:pPr>
              <w:pStyle w:val="TableContents"/>
              <w:spacing w:before="0" w:after="0"/>
              <w:ind w:left="0" w:right="0" w:hanging="0"/>
              <w:jc w:val="right"/>
              <w:rPr/>
            </w:pPr>
            <w:r>
              <w:rPr/>
              <w:t> </w:t>
            </w:r>
          </w:p>
        </w:tc>
        <w:tc>
          <w:tcPr>
            <w:tcW w:w="218" w:type="dxa"/>
            <w:tcBorders/>
            <w:shd w:fill="auto" w:val="clear"/>
            <w:vAlign w:val="bottom"/>
          </w:tcPr>
          <w:p>
            <w:pPr>
              <w:pStyle w:val="TableContents"/>
              <w:spacing w:before="0" w:after="0"/>
              <w:ind w:left="0" w:right="0" w:hanging="0"/>
              <w:rPr/>
            </w:pPr>
            <w:r>
              <w:rPr/>
              <w:t> </w:t>
            </w:r>
          </w:p>
        </w:tc>
        <w:tc>
          <w:tcPr>
            <w:tcW w:w="1068" w:type="dxa"/>
            <w:gridSpan w:val="2"/>
            <w:tcBorders/>
            <w:shd w:fill="auto" w:val="cle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1139" w:type="dxa"/>
            <w:gridSpan w:val="2"/>
            <w:tcBorders/>
            <w:shd w:fill="auto" w:val="clear"/>
            <w:vAlign w:val="bottom"/>
          </w:tcPr>
          <w:p>
            <w:pPr>
              <w:pStyle w:val="TableContents"/>
              <w:spacing w:before="0" w:after="0"/>
              <w:ind w:left="0" w:right="0" w:hanging="0"/>
              <w:jc w:val="right"/>
              <w:rPr/>
            </w:pPr>
            <w:r>
              <w:rPr/>
              <w:t> </w:t>
            </w:r>
          </w:p>
        </w:tc>
        <w:tc>
          <w:tcPr>
            <w:tcW w:w="218" w:type="dxa"/>
            <w:tcBorders/>
            <w:shd w:fill="auto" w:val="clear"/>
            <w:vAlign w:val="bottom"/>
          </w:tcPr>
          <w:p>
            <w:pPr>
              <w:pStyle w:val="TableContents"/>
              <w:spacing w:before="0" w:after="0"/>
              <w:ind w:left="0" w:right="0" w:hanging="0"/>
              <w:rPr/>
            </w:pPr>
            <w:r>
              <w:rPr/>
              <w:t> </w:t>
            </w:r>
          </w:p>
        </w:tc>
        <w:tc>
          <w:tcPr>
            <w:tcW w:w="1470" w:type="dxa"/>
            <w:gridSpan w:val="2"/>
            <w:tcBorders/>
            <w:shd w:fill="auto" w:val="clear"/>
            <w:vAlign w:val="bottom"/>
          </w:tcPr>
          <w:p>
            <w:pPr>
              <w:pStyle w:val="TableContents"/>
              <w:spacing w:before="0" w:after="0"/>
              <w:ind w:left="0" w:right="0" w:hanging="0"/>
              <w:jc w:val="right"/>
              <w:rPr/>
            </w:pPr>
            <w:r>
              <w:rPr/>
              <w:t> </w:t>
            </w:r>
          </w:p>
        </w:tc>
        <w:tc>
          <w:tcPr>
            <w:tcW w:w="138" w:type="dxa"/>
            <w:tcBorders/>
            <w:shd w:fill="auto" w:val="clear"/>
            <w:vAlign w:val="bottom"/>
          </w:tcPr>
          <w:p>
            <w:pPr>
              <w:pStyle w:val="TableContents"/>
              <w:spacing w:before="0" w:after="0"/>
              <w:ind w:left="0" w:right="0" w:hanging="0"/>
              <w:rPr/>
            </w:pPr>
            <w:r>
              <w:rPr/>
              <w:t> </w:t>
            </w:r>
          </w:p>
        </w:tc>
      </w:tr>
      <w:tr>
        <w:trPr/>
        <w:tc>
          <w:tcPr>
            <w:tcW w:w="323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Liabilities</w:t>
            </w:r>
          </w:p>
        </w:tc>
        <w:tc>
          <w:tcPr>
            <w:tcW w:w="180" w:type="dxa"/>
            <w:tcBorders/>
            <w:shd w:fill="CCEEFF" w:val="clear"/>
            <w:vAlign w:val="bottom"/>
          </w:tcPr>
          <w:p>
            <w:pPr>
              <w:pStyle w:val="TableContents"/>
              <w:spacing w:before="0" w:after="0"/>
              <w:ind w:left="0" w:right="0" w:hanging="0"/>
              <w:rPr/>
            </w:pPr>
            <w:r>
              <w:rPr/>
              <w:t> </w:t>
            </w:r>
          </w:p>
        </w:tc>
        <w:tc>
          <w:tcPr>
            <w:tcW w:w="1081" w:type="dxa"/>
            <w:gridSpan w:val="2"/>
            <w:tcBorders/>
            <w:shd w:fill="CCEEFF" w:val="clear"/>
            <w:vAlign w:val="bottom"/>
          </w:tcPr>
          <w:p>
            <w:pPr>
              <w:pStyle w:val="TableContents"/>
              <w:spacing w:before="0" w:after="0"/>
              <w:ind w:left="0" w:right="0" w:hanging="0"/>
              <w:jc w:val="right"/>
              <w:rPr/>
            </w:pPr>
            <w:r>
              <w:rPr/>
              <w:t> </w:t>
            </w:r>
          </w:p>
        </w:tc>
        <w:tc>
          <w:tcPr>
            <w:tcW w:w="218" w:type="dxa"/>
            <w:tcBorders/>
            <w:shd w:fill="CCEEFF" w:val="clear"/>
            <w:vAlign w:val="bottom"/>
          </w:tcPr>
          <w:p>
            <w:pPr>
              <w:pStyle w:val="TableContents"/>
              <w:spacing w:before="0" w:after="0"/>
              <w:ind w:left="0" w:right="0" w:hanging="0"/>
              <w:rPr/>
            </w:pPr>
            <w:r>
              <w:rPr/>
              <w:t> </w:t>
            </w:r>
          </w:p>
        </w:tc>
        <w:tc>
          <w:tcPr>
            <w:tcW w:w="1040" w:type="dxa"/>
            <w:gridSpan w:val="2"/>
            <w:tcBorders/>
            <w:shd w:fill="CCEEFF" w:val="clear"/>
            <w:vAlign w:val="bottom"/>
          </w:tcPr>
          <w:p>
            <w:pPr>
              <w:pStyle w:val="TableContents"/>
              <w:spacing w:before="0" w:after="0"/>
              <w:ind w:left="0" w:right="0" w:hanging="0"/>
              <w:jc w:val="right"/>
              <w:rPr/>
            </w:pPr>
            <w:r>
              <w:rPr/>
              <w:t> </w:t>
            </w:r>
          </w:p>
        </w:tc>
        <w:tc>
          <w:tcPr>
            <w:tcW w:w="218" w:type="dxa"/>
            <w:tcBorders/>
            <w:shd w:fill="CCEEFF" w:val="clear"/>
            <w:vAlign w:val="bottom"/>
          </w:tcPr>
          <w:p>
            <w:pPr>
              <w:pStyle w:val="TableContents"/>
              <w:spacing w:before="0" w:after="0"/>
              <w:ind w:left="0" w:right="0" w:hanging="0"/>
              <w:rPr/>
            </w:pPr>
            <w:r>
              <w:rPr/>
              <w:t> </w:t>
            </w:r>
          </w:p>
        </w:tc>
        <w:tc>
          <w:tcPr>
            <w:tcW w:w="1068" w:type="dxa"/>
            <w:gridSpan w:val="2"/>
            <w:tcBorders/>
            <w:shd w:fill="CCEEFF" w:val="cle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1139" w:type="dxa"/>
            <w:gridSpan w:val="2"/>
            <w:tcBorders/>
            <w:shd w:fill="CCEEFF" w:val="clear"/>
            <w:vAlign w:val="bottom"/>
          </w:tcPr>
          <w:p>
            <w:pPr>
              <w:pStyle w:val="TableContents"/>
              <w:spacing w:before="0" w:after="0"/>
              <w:ind w:left="0" w:right="0" w:hanging="0"/>
              <w:jc w:val="right"/>
              <w:rPr/>
            </w:pPr>
            <w:r>
              <w:rPr/>
              <w:t> </w:t>
            </w:r>
          </w:p>
        </w:tc>
        <w:tc>
          <w:tcPr>
            <w:tcW w:w="218" w:type="dxa"/>
            <w:tcBorders/>
            <w:shd w:fill="CCEEFF" w:val="clear"/>
            <w:vAlign w:val="bottom"/>
          </w:tcPr>
          <w:p>
            <w:pPr>
              <w:pStyle w:val="TableContents"/>
              <w:spacing w:before="0" w:after="0"/>
              <w:ind w:left="0" w:right="0" w:hanging="0"/>
              <w:rPr/>
            </w:pPr>
            <w:r>
              <w:rPr/>
              <w:t> </w:t>
            </w:r>
          </w:p>
        </w:tc>
        <w:tc>
          <w:tcPr>
            <w:tcW w:w="1470" w:type="dxa"/>
            <w:gridSpan w:val="2"/>
            <w:tcBorders/>
            <w:shd w:fill="CCEEFF" w:val="clear"/>
            <w:vAlign w:val="bottom"/>
          </w:tcPr>
          <w:p>
            <w:pPr>
              <w:pStyle w:val="TableContents"/>
              <w:spacing w:before="0" w:after="0"/>
              <w:ind w:left="0" w:right="0" w:hanging="0"/>
              <w:jc w:val="right"/>
              <w:rPr/>
            </w:pPr>
            <w:r>
              <w:rPr/>
              <w:t> </w:t>
            </w:r>
          </w:p>
        </w:tc>
        <w:tc>
          <w:tcPr>
            <w:tcW w:w="138" w:type="dxa"/>
            <w:tcBorders/>
            <w:shd w:fill="CCEEFF" w:val="clear"/>
            <w:vAlign w:val="bottom"/>
          </w:tcPr>
          <w:p>
            <w:pPr>
              <w:pStyle w:val="TableContents"/>
              <w:spacing w:before="0" w:after="0"/>
              <w:ind w:left="0" w:right="0" w:hanging="0"/>
              <w:rPr/>
            </w:pPr>
            <w:r>
              <w:rPr/>
              <w:t> </w:t>
            </w:r>
          </w:p>
        </w:tc>
      </w:tr>
      <w:tr>
        <w:trPr/>
        <w:tc>
          <w:tcPr>
            <w:tcW w:w="323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Investment-type insurance contracts</w:t>
            </w:r>
          </w:p>
        </w:tc>
        <w:tc>
          <w:tcPr>
            <w:tcW w:w="180" w:type="dxa"/>
            <w:tcBorders/>
            <w:shd w:fill="auto" w:val="clear"/>
            <w:vAlign w:val="bottom"/>
          </w:tcPr>
          <w:p>
            <w:pPr>
              <w:pStyle w:val="TableContents"/>
              <w:spacing w:before="0" w:after="0"/>
              <w:ind w:left="0" w:right="0" w:hanging="0"/>
              <w:rPr/>
            </w:pPr>
            <w:r>
              <w:rPr/>
              <w:t> </w:t>
            </w:r>
          </w:p>
        </w:tc>
        <w:tc>
          <w:tcPr>
            <w:tcW w:w="108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8" w:type="dxa"/>
            <w:tcBorders/>
            <w:shd w:fill="auto" w:val="clear"/>
            <w:vAlign w:val="bottom"/>
          </w:tcPr>
          <w:p>
            <w:pPr>
              <w:pStyle w:val="TableContents"/>
              <w:spacing w:before="0" w:after="0"/>
              <w:ind w:left="0" w:right="0" w:hanging="0"/>
              <w:rPr/>
            </w:pPr>
            <w:r>
              <w:rPr/>
              <w:t> </w:t>
            </w:r>
          </w:p>
        </w:tc>
        <w:tc>
          <w:tcPr>
            <w:tcW w:w="104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8" w:type="dxa"/>
            <w:tcBorders/>
            <w:shd w:fill="auto" w:val="clear"/>
            <w:vAlign w:val="bottom"/>
          </w:tcPr>
          <w:p>
            <w:pPr>
              <w:pStyle w:val="TableContents"/>
              <w:spacing w:before="0" w:after="0"/>
              <w:ind w:left="0" w:right="0" w:hanging="0"/>
              <w:rPr/>
            </w:pPr>
            <w:r>
              <w:rPr/>
              <w:t> </w:t>
            </w:r>
          </w:p>
        </w:tc>
        <w:tc>
          <w:tcPr>
            <w:tcW w:w="106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11.7</w:t>
            </w:r>
          </w:p>
        </w:tc>
        <w:tc>
          <w:tcPr>
            <w:tcW w:w="196" w:type="dxa"/>
            <w:tcBorders/>
            <w:shd w:fill="auto" w:val="clear"/>
            <w:vAlign w:val="bottom"/>
          </w:tcPr>
          <w:p>
            <w:pPr>
              <w:pStyle w:val="TableContents"/>
              <w:spacing w:before="0" w:after="0"/>
              <w:ind w:left="0" w:right="0" w:hanging="0"/>
              <w:rPr/>
            </w:pPr>
            <w:r>
              <w:rPr/>
              <w:t> </w:t>
            </w:r>
          </w:p>
        </w:tc>
        <w:tc>
          <w:tcPr>
            <w:tcW w:w="113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7.2</w:t>
            </w:r>
          </w:p>
        </w:tc>
        <w:tc>
          <w:tcPr>
            <w:tcW w:w="218" w:type="dxa"/>
            <w:tcBorders/>
            <w:shd w:fill="auto" w:val="clear"/>
            <w:vAlign w:val="bottom"/>
          </w:tcPr>
          <w:p>
            <w:pPr>
              <w:pStyle w:val="TableContents"/>
              <w:spacing w:before="0" w:after="0"/>
              <w:ind w:left="0" w:right="0" w:hanging="0"/>
              <w:rPr/>
            </w:pPr>
            <w:r>
              <w:rPr/>
              <w:t> </w:t>
            </w:r>
          </w:p>
        </w:tc>
        <w:tc>
          <w:tcPr>
            <w:tcW w:w="147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18.9</w:t>
            </w:r>
          </w:p>
        </w:tc>
        <w:tc>
          <w:tcPr>
            <w:tcW w:w="138" w:type="dxa"/>
            <w:tcBorders/>
            <w:shd w:fill="auto" w:val="clear"/>
            <w:vAlign w:val="bottom"/>
          </w:tcPr>
          <w:p>
            <w:pPr>
              <w:pStyle w:val="TableContents"/>
              <w:spacing w:before="0" w:after="0"/>
              <w:ind w:left="0" w:right="0" w:hanging="0"/>
              <w:rPr/>
            </w:pPr>
            <w:r>
              <w:rPr/>
              <w:t> </w:t>
            </w:r>
          </w:p>
        </w:tc>
      </w:tr>
      <w:tr>
        <w:trPr/>
        <w:tc>
          <w:tcPr>
            <w:tcW w:w="323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Derivative liabilities</w:t>
            </w:r>
          </w:p>
        </w:tc>
        <w:tc>
          <w:tcPr>
            <w:tcW w:w="180" w:type="dxa"/>
            <w:tcBorders/>
            <w:shd w:fill="CCEEFF" w:val="clear"/>
            <w:vAlign w:val="bottom"/>
          </w:tcPr>
          <w:p>
            <w:pPr>
              <w:pStyle w:val="TableContents"/>
              <w:spacing w:before="0" w:after="0"/>
              <w:ind w:left="0" w:right="0" w:hanging="0"/>
              <w:rPr/>
            </w:pPr>
            <w:r>
              <w:rPr/>
              <w:t> </w:t>
            </w:r>
          </w:p>
        </w:tc>
        <w:tc>
          <w:tcPr>
            <w:tcW w:w="108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(11.1</w:t>
            </w:r>
          </w:p>
        </w:tc>
        <w:tc>
          <w:tcPr>
            <w:tcW w:w="21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4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w:t>
            </w:r>
          </w:p>
        </w:tc>
        <w:tc>
          <w:tcPr>
            <w:tcW w:w="218" w:type="dxa"/>
            <w:tcBorders/>
            <w:shd w:fill="CCEEFF" w:val="clear"/>
            <w:vAlign w:val="bottom"/>
          </w:tcPr>
          <w:p>
            <w:pPr>
              <w:pStyle w:val="TableContents"/>
              <w:spacing w:before="0" w:after="0"/>
              <w:ind w:left="0" w:right="0" w:hanging="0"/>
              <w:rPr/>
            </w:pPr>
            <w:r>
              <w:rPr/>
              <w:t> </w:t>
            </w:r>
          </w:p>
        </w:tc>
        <w:tc>
          <w:tcPr>
            <w:tcW w:w="106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96" w:type="dxa"/>
            <w:tcBorders/>
            <w:shd w:fill="CCEEFF" w:val="clear"/>
            <w:vAlign w:val="bottom"/>
          </w:tcPr>
          <w:p>
            <w:pPr>
              <w:pStyle w:val="TableContents"/>
              <w:spacing w:before="0" w:after="0"/>
              <w:ind w:left="0" w:right="0" w:hanging="0"/>
              <w:rPr/>
            </w:pPr>
            <w:r>
              <w:rPr/>
              <w:t> </w:t>
            </w:r>
          </w:p>
        </w:tc>
        <w:tc>
          <w:tcPr>
            <w:tcW w:w="113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8" w:type="dxa"/>
            <w:tcBorders/>
            <w:shd w:fill="CCEEFF" w:val="clear"/>
            <w:vAlign w:val="bottom"/>
          </w:tcPr>
          <w:p>
            <w:pPr>
              <w:pStyle w:val="TableContents"/>
              <w:spacing w:before="0" w:after="0"/>
              <w:ind w:left="0" w:right="0" w:hanging="0"/>
              <w:rPr/>
            </w:pPr>
            <w:r>
              <w:rPr/>
              <w:t> </w:t>
            </w:r>
          </w:p>
        </w:tc>
        <w:tc>
          <w:tcPr>
            <w:tcW w:w="147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(9.1</w:t>
            </w:r>
          </w:p>
        </w:tc>
        <w:tc>
          <w:tcPr>
            <w:tcW w:w="13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23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liabilities</w:t>
            </w:r>
          </w:p>
        </w:tc>
        <w:tc>
          <w:tcPr>
            <w:tcW w:w="180" w:type="dxa"/>
            <w:tcBorders/>
            <w:shd w:fill="auto" w:val="clear"/>
            <w:vAlign w:val="bottom"/>
          </w:tcPr>
          <w:p>
            <w:pPr>
              <w:pStyle w:val="TableContents"/>
              <w:spacing w:before="0" w:after="0"/>
              <w:ind w:left="0" w:right="0" w:hanging="0"/>
              <w:rPr/>
            </w:pPr>
            <w:r>
              <w:rPr/>
              <w:t> </w:t>
            </w:r>
          </w:p>
        </w:tc>
        <w:tc>
          <w:tcPr>
            <w:tcW w:w="108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w:t>
            </w:r>
          </w:p>
        </w:tc>
        <w:tc>
          <w:tcPr>
            <w:tcW w:w="21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4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8" w:type="dxa"/>
            <w:tcBorders/>
            <w:shd w:fill="auto" w:val="clear"/>
            <w:vAlign w:val="bottom"/>
          </w:tcPr>
          <w:p>
            <w:pPr>
              <w:pStyle w:val="TableContents"/>
              <w:spacing w:before="0" w:after="0"/>
              <w:ind w:left="0" w:right="0" w:hanging="0"/>
              <w:rPr/>
            </w:pPr>
            <w:r>
              <w:rPr/>
              <w:t> </w:t>
            </w:r>
          </w:p>
        </w:tc>
        <w:tc>
          <w:tcPr>
            <w:tcW w:w="106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96" w:type="dxa"/>
            <w:tcBorders/>
            <w:shd w:fill="auto" w:val="clear"/>
            <w:vAlign w:val="bottom"/>
          </w:tcPr>
          <w:p>
            <w:pPr>
              <w:pStyle w:val="TableContents"/>
              <w:spacing w:before="0" w:after="0"/>
              <w:ind w:left="0" w:right="0" w:hanging="0"/>
              <w:rPr/>
            </w:pPr>
            <w:r>
              <w:rPr/>
              <w:t> </w:t>
            </w:r>
          </w:p>
        </w:tc>
        <w:tc>
          <w:tcPr>
            <w:tcW w:w="113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(13.8</w:t>
            </w:r>
          </w:p>
        </w:tc>
        <w:tc>
          <w:tcPr>
            <w:tcW w:w="21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7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(15.9</w:t>
            </w:r>
          </w:p>
        </w:tc>
        <w:tc>
          <w:tcPr>
            <w:tcW w:w="13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239"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214" w:type="dxa"/>
            <w:tcBorders/>
            <w:shd w:fill="auto" w:val="clear"/>
            <w:vAlign w:val="center"/>
          </w:tcPr>
          <w:p>
            <w:pPr>
              <w:pStyle w:val="TableContents"/>
              <w:spacing w:before="0" w:after="283"/>
              <w:rPr>
                <w:sz w:val="4"/>
                <w:szCs w:val="4"/>
              </w:rPr>
            </w:pPr>
            <w:r>
              <w:rPr>
                <w:sz w:val="4"/>
                <w:szCs w:val="4"/>
              </w:rPr>
            </w:r>
          </w:p>
        </w:tc>
        <w:tc>
          <w:tcPr>
            <w:tcW w:w="867" w:type="dxa"/>
            <w:tcBorders/>
            <w:shd w:fill="auto" w:val="clear"/>
            <w:vAlign w:val="center"/>
          </w:tcPr>
          <w:p>
            <w:pPr>
              <w:pStyle w:val="TableContents"/>
              <w:spacing w:before="0" w:after="283"/>
              <w:rPr>
                <w:sz w:val="4"/>
                <w:szCs w:val="4"/>
              </w:rPr>
            </w:pPr>
            <w:r>
              <w:rPr>
                <w:sz w:val="4"/>
                <w:szCs w:val="4"/>
              </w:rPr>
            </w:r>
          </w:p>
        </w:tc>
        <w:tc>
          <w:tcPr>
            <w:tcW w:w="218" w:type="dxa"/>
            <w:tcBorders/>
            <w:shd w:fill="auto" w:val="clear"/>
            <w:vAlign w:val="center"/>
          </w:tcPr>
          <w:p>
            <w:pPr>
              <w:pStyle w:val="TableContents"/>
              <w:spacing w:before="0" w:after="283"/>
              <w:rPr>
                <w:sz w:val="4"/>
                <w:szCs w:val="4"/>
              </w:rPr>
            </w:pPr>
            <w:r>
              <w:rPr>
                <w:sz w:val="4"/>
                <w:szCs w:val="4"/>
              </w:rPr>
            </w:r>
          </w:p>
        </w:tc>
        <w:tc>
          <w:tcPr>
            <w:tcW w:w="182" w:type="dxa"/>
            <w:tcBorders/>
            <w:shd w:fill="auto" w:val="clear"/>
            <w:vAlign w:val="center"/>
          </w:tcPr>
          <w:p>
            <w:pPr>
              <w:pStyle w:val="TableContents"/>
              <w:spacing w:before="0" w:after="283"/>
              <w:rPr>
                <w:sz w:val="4"/>
                <w:szCs w:val="4"/>
              </w:rPr>
            </w:pPr>
            <w:r>
              <w:rPr>
                <w:sz w:val="4"/>
                <w:szCs w:val="4"/>
              </w:rPr>
            </w:r>
          </w:p>
        </w:tc>
        <w:tc>
          <w:tcPr>
            <w:tcW w:w="858" w:type="dxa"/>
            <w:tcBorders/>
            <w:shd w:fill="auto" w:val="clear"/>
            <w:vAlign w:val="center"/>
          </w:tcPr>
          <w:p>
            <w:pPr>
              <w:pStyle w:val="TableContents"/>
              <w:spacing w:before="0" w:after="283"/>
              <w:rPr>
                <w:sz w:val="4"/>
                <w:szCs w:val="4"/>
              </w:rPr>
            </w:pPr>
            <w:r>
              <w:rPr>
                <w:sz w:val="4"/>
                <w:szCs w:val="4"/>
              </w:rPr>
            </w:r>
          </w:p>
        </w:tc>
        <w:tc>
          <w:tcPr>
            <w:tcW w:w="218" w:type="dxa"/>
            <w:tcBorders/>
            <w:shd w:fill="auto" w:val="clear"/>
            <w:vAlign w:val="center"/>
          </w:tcPr>
          <w:p>
            <w:pPr>
              <w:pStyle w:val="TableContents"/>
              <w:spacing w:before="0" w:after="283"/>
              <w:rPr>
                <w:sz w:val="4"/>
                <w:szCs w:val="4"/>
              </w:rPr>
            </w:pPr>
            <w:r>
              <w:rPr>
                <w:sz w:val="4"/>
                <w:szCs w:val="4"/>
              </w:rPr>
            </w:r>
          </w:p>
        </w:tc>
        <w:tc>
          <w:tcPr>
            <w:tcW w:w="258" w:type="dxa"/>
            <w:tcBorders/>
            <w:shd w:fill="auto" w:val="clear"/>
            <w:vAlign w:val="center"/>
          </w:tcPr>
          <w:p>
            <w:pPr>
              <w:pStyle w:val="TableContents"/>
              <w:spacing w:before="0" w:after="283"/>
              <w:rPr>
                <w:sz w:val="4"/>
                <w:szCs w:val="4"/>
              </w:rPr>
            </w:pPr>
            <w:r>
              <w:rPr>
                <w:sz w:val="4"/>
                <w:szCs w:val="4"/>
              </w:rPr>
            </w:r>
          </w:p>
        </w:tc>
        <w:tc>
          <w:tcPr>
            <w:tcW w:w="810" w:type="dxa"/>
            <w:tcBorders/>
            <w:shd w:fill="auto" w:val="clear"/>
            <w:vAlign w:val="center"/>
          </w:tcPr>
          <w:p>
            <w:pPr>
              <w:pStyle w:val="TableContents"/>
              <w:spacing w:before="0" w:after="283"/>
              <w:rPr>
                <w:sz w:val="4"/>
                <w:szCs w:val="4"/>
              </w:rPr>
            </w:pPr>
            <w:r>
              <w:rPr>
                <w:sz w:val="4"/>
                <w:szCs w:val="4"/>
              </w:rPr>
            </w:r>
          </w:p>
        </w:tc>
        <w:tc>
          <w:tcPr>
            <w:tcW w:w="196" w:type="dxa"/>
            <w:tcBorders/>
            <w:shd w:fill="auto" w:val="clear"/>
            <w:vAlign w:val="center"/>
          </w:tcPr>
          <w:p>
            <w:pPr>
              <w:pStyle w:val="TableContents"/>
              <w:spacing w:before="0" w:after="283"/>
              <w:rPr>
                <w:sz w:val="4"/>
                <w:szCs w:val="4"/>
              </w:rPr>
            </w:pPr>
            <w:r>
              <w:rPr>
                <w:sz w:val="4"/>
                <w:szCs w:val="4"/>
              </w:rPr>
            </w:r>
          </w:p>
        </w:tc>
        <w:tc>
          <w:tcPr>
            <w:tcW w:w="288" w:type="dxa"/>
            <w:tcBorders/>
            <w:shd w:fill="auto" w:val="clear"/>
            <w:vAlign w:val="center"/>
          </w:tcPr>
          <w:p>
            <w:pPr>
              <w:pStyle w:val="TableContents"/>
              <w:spacing w:before="0" w:after="283"/>
              <w:rPr>
                <w:sz w:val="4"/>
                <w:szCs w:val="4"/>
              </w:rPr>
            </w:pPr>
            <w:r>
              <w:rPr>
                <w:sz w:val="4"/>
                <w:szCs w:val="4"/>
              </w:rPr>
            </w:r>
          </w:p>
        </w:tc>
        <w:tc>
          <w:tcPr>
            <w:tcW w:w="851" w:type="dxa"/>
            <w:tcBorders/>
            <w:shd w:fill="auto" w:val="clear"/>
            <w:vAlign w:val="center"/>
          </w:tcPr>
          <w:p>
            <w:pPr>
              <w:pStyle w:val="TableContents"/>
              <w:spacing w:before="0" w:after="283"/>
              <w:rPr>
                <w:sz w:val="4"/>
                <w:szCs w:val="4"/>
              </w:rPr>
            </w:pPr>
            <w:r>
              <w:rPr>
                <w:sz w:val="4"/>
                <w:szCs w:val="4"/>
              </w:rPr>
            </w:r>
          </w:p>
        </w:tc>
        <w:tc>
          <w:tcPr>
            <w:tcW w:w="218" w:type="dxa"/>
            <w:tcBorders/>
            <w:shd w:fill="auto" w:val="clear"/>
            <w:vAlign w:val="center"/>
          </w:tcPr>
          <w:p>
            <w:pPr>
              <w:pStyle w:val="TableContents"/>
              <w:spacing w:before="0" w:after="283"/>
              <w:rPr>
                <w:sz w:val="4"/>
                <w:szCs w:val="4"/>
              </w:rPr>
            </w:pPr>
            <w:r>
              <w:rPr>
                <w:sz w:val="4"/>
                <w:szCs w:val="4"/>
              </w:rPr>
            </w:r>
          </w:p>
        </w:tc>
        <w:tc>
          <w:tcPr>
            <w:tcW w:w="258" w:type="dxa"/>
            <w:tcBorders/>
            <w:shd w:fill="auto" w:val="clear"/>
            <w:vAlign w:val="center"/>
          </w:tcPr>
          <w:p>
            <w:pPr>
              <w:pStyle w:val="TableContents"/>
              <w:spacing w:before="0" w:after="283"/>
              <w:rPr>
                <w:sz w:val="4"/>
                <w:szCs w:val="4"/>
              </w:rPr>
            </w:pPr>
            <w:r>
              <w:rPr>
                <w:sz w:val="4"/>
                <w:szCs w:val="4"/>
              </w:rPr>
            </w:r>
          </w:p>
        </w:tc>
        <w:tc>
          <w:tcPr>
            <w:tcW w:w="1212"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rPr>
      </w:pPr>
      <w:r>
        <w:rPr>
          <w:rFonts w:ascii="Times New Roman" w:hAnsi="Times New Roman"/>
          <w:sz w:val="17"/>
        </w:rPr>
        <w:t>(5)</w:t>
      </w:r>
      <w:r>
        <w:rPr>
          <w:rFonts w:ascii="Times New Roman" w:hAnsi="Times New Roman"/>
        </w:rPr>
        <w:t xml:space="preserve">         </w:t>
      </w:r>
      <w:r>
        <w:rPr>
          <w:rFonts w:ascii="Times New Roman" w:hAnsi="Times New Roman"/>
          <w:sz w:val="17"/>
        </w:rPr>
        <w:t>Issuances and settlements include amounts related to mortgage encumbrances associated with real estate in our separate accounts.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61</w:t>
      </w:r>
      <w:bookmarkStart w:id="69" w:name="PB_61_143542_5335"/>
      <w:bookmarkEnd w:id="69"/>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Transfers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Transfers of assets and liabilities measured at fair value on a recurring basis between fair value hierarchy levels are summarized below.</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1800"/>
        <w:gridCol w:w="143"/>
        <w:gridCol w:w="363"/>
        <w:gridCol w:w="859"/>
        <w:gridCol w:w="164"/>
        <w:gridCol w:w="363"/>
        <w:gridCol w:w="859"/>
        <w:gridCol w:w="164"/>
        <w:gridCol w:w="363"/>
        <w:gridCol w:w="859"/>
        <w:gridCol w:w="164"/>
        <w:gridCol w:w="282"/>
        <w:gridCol w:w="940"/>
        <w:gridCol w:w="164"/>
        <w:gridCol w:w="363"/>
        <w:gridCol w:w="859"/>
        <w:gridCol w:w="164"/>
        <w:gridCol w:w="355"/>
        <w:gridCol w:w="866"/>
        <w:gridCol w:w="111"/>
      </w:tblGrid>
      <w:tr>
        <w:trPr/>
        <w:tc>
          <w:tcPr>
            <w:tcW w:w="1800" w:type="dxa"/>
            <w:tcBorders/>
            <w:shd w:fill="auto" w:val="clear"/>
            <w:vAlign w:val="bottom"/>
          </w:tcPr>
          <w:p>
            <w:pPr>
              <w:pStyle w:val="TableContents"/>
              <w:spacing w:before="0" w:after="0"/>
              <w:ind w:left="0" w:right="0" w:hanging="0"/>
              <w:rPr/>
            </w:pPr>
            <w:r>
              <w:rPr/>
              <w:t> </w:t>
            </w:r>
          </w:p>
        </w:tc>
        <w:tc>
          <w:tcPr>
            <w:tcW w:w="143" w:type="dxa"/>
            <w:tcBorders/>
            <w:shd w:fill="auto" w:val="clear"/>
            <w:vAlign w:val="bottom"/>
          </w:tcPr>
          <w:p>
            <w:pPr>
              <w:pStyle w:val="TableContents"/>
              <w:spacing w:before="0" w:after="0"/>
              <w:ind w:left="0" w:right="0" w:hanging="0"/>
              <w:jc w:val="center"/>
              <w:rPr/>
            </w:pPr>
            <w:r>
              <w:rPr/>
              <w:t> </w:t>
            </w:r>
          </w:p>
        </w:tc>
        <w:tc>
          <w:tcPr>
            <w:tcW w:w="8151" w:type="dxa"/>
            <w:gridSpan w:val="17"/>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three months ended September 30, 2012</w:t>
            </w:r>
          </w:p>
        </w:tc>
        <w:tc>
          <w:tcPr>
            <w:tcW w:w="111" w:type="dxa"/>
            <w:tcBorders/>
            <w:shd w:fill="auto" w:val="clear"/>
            <w:vAlign w:val="bottom"/>
          </w:tcPr>
          <w:p>
            <w:pPr>
              <w:pStyle w:val="TableContents"/>
              <w:spacing w:before="0" w:after="0"/>
              <w:ind w:left="0" w:right="0" w:hanging="0"/>
              <w:jc w:val="center"/>
              <w:rPr/>
            </w:pPr>
            <w:r>
              <w:rPr/>
              <w:t> </w:t>
            </w:r>
          </w:p>
        </w:tc>
      </w:tr>
      <w:tr>
        <w:trPr/>
        <w:tc>
          <w:tcPr>
            <w:tcW w:w="1800" w:type="dxa"/>
            <w:tcBorders/>
            <w:shd w:fill="auto" w:val="clear"/>
            <w:vAlign w:val="bottom"/>
          </w:tcPr>
          <w:p>
            <w:pPr>
              <w:pStyle w:val="TableContents"/>
              <w:spacing w:before="0" w:after="0"/>
              <w:ind w:left="0" w:right="0" w:hanging="0"/>
              <w:rPr/>
            </w:pPr>
            <w:r>
              <w:rPr/>
              <w:t> </w:t>
            </w:r>
          </w:p>
        </w:tc>
        <w:tc>
          <w:tcPr>
            <w:tcW w:w="143" w:type="dxa"/>
            <w:tcBorders/>
            <w:shd w:fill="auto" w:val="clear"/>
            <w:vAlign w:val="bottom"/>
          </w:tcPr>
          <w:p>
            <w:pPr>
              <w:pStyle w:val="TableContents"/>
              <w:spacing w:before="0" w:after="0"/>
              <w:ind w:left="0" w:right="0" w:hanging="0"/>
              <w:jc w:val="center"/>
              <w:rPr/>
            </w:pPr>
            <w:r>
              <w:rPr/>
              <w:t> </w:t>
            </w:r>
          </w:p>
        </w:tc>
        <w:tc>
          <w:tcPr>
            <w:tcW w:w="1222"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Transfers out</w:t>
            </w:r>
          </w:p>
        </w:tc>
        <w:tc>
          <w:tcPr>
            <w:tcW w:w="16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222"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Transfers out</w:t>
            </w:r>
          </w:p>
        </w:tc>
        <w:tc>
          <w:tcPr>
            <w:tcW w:w="16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222"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Transfers out</w:t>
            </w:r>
          </w:p>
        </w:tc>
        <w:tc>
          <w:tcPr>
            <w:tcW w:w="16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222"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Transfers out</w:t>
            </w:r>
          </w:p>
        </w:tc>
        <w:tc>
          <w:tcPr>
            <w:tcW w:w="16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222"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Transfers out</w:t>
            </w:r>
          </w:p>
        </w:tc>
        <w:tc>
          <w:tcPr>
            <w:tcW w:w="16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221"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Transfers out</w:t>
            </w:r>
          </w:p>
        </w:tc>
        <w:tc>
          <w:tcPr>
            <w:tcW w:w="111" w:type="dxa"/>
            <w:tcBorders/>
            <w:shd w:fill="auto" w:val="clear"/>
            <w:vAlign w:val="bottom"/>
          </w:tcPr>
          <w:p>
            <w:pPr>
              <w:pStyle w:val="TableContents"/>
              <w:spacing w:before="0" w:after="0"/>
              <w:ind w:left="0" w:right="0" w:hanging="0"/>
              <w:jc w:val="center"/>
              <w:rPr/>
            </w:pPr>
            <w:r>
              <w:rPr/>
              <w:t> </w:t>
            </w:r>
          </w:p>
        </w:tc>
      </w:tr>
      <w:tr>
        <w:trPr/>
        <w:tc>
          <w:tcPr>
            <w:tcW w:w="1800" w:type="dxa"/>
            <w:tcBorders/>
            <w:shd w:fill="auto" w:val="clear"/>
            <w:vAlign w:val="bottom"/>
          </w:tcPr>
          <w:p>
            <w:pPr>
              <w:pStyle w:val="TableContents"/>
              <w:spacing w:before="0" w:after="0"/>
              <w:ind w:left="0" w:right="0" w:hanging="0"/>
              <w:rPr/>
            </w:pPr>
            <w:r>
              <w:rPr/>
              <w:t> </w:t>
            </w:r>
          </w:p>
        </w:tc>
        <w:tc>
          <w:tcPr>
            <w:tcW w:w="143" w:type="dxa"/>
            <w:tcBorders/>
            <w:shd w:fill="auto" w:val="clear"/>
            <w:vAlign w:val="bottom"/>
          </w:tcPr>
          <w:p>
            <w:pPr>
              <w:pStyle w:val="TableContents"/>
              <w:spacing w:before="0" w:after="0"/>
              <w:ind w:left="0" w:right="0" w:hanging="0"/>
              <w:jc w:val="center"/>
              <w:rPr/>
            </w:pPr>
            <w:r>
              <w:rPr/>
              <w:t> </w:t>
            </w:r>
          </w:p>
        </w:tc>
        <w:tc>
          <w:tcPr>
            <w:tcW w:w="1222"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of Level 1 into</w:t>
            </w:r>
          </w:p>
        </w:tc>
        <w:tc>
          <w:tcPr>
            <w:tcW w:w="164" w:type="dxa"/>
            <w:tcBorders/>
            <w:shd w:fill="auto" w:val="clear"/>
            <w:vAlign w:val="bottom"/>
          </w:tcPr>
          <w:p>
            <w:pPr>
              <w:pStyle w:val="TableContents"/>
              <w:spacing w:before="0" w:after="0"/>
              <w:ind w:left="0" w:right="0" w:hanging="0"/>
              <w:jc w:val="center"/>
              <w:rPr/>
            </w:pPr>
            <w:r>
              <w:rPr/>
              <w:t> </w:t>
            </w:r>
          </w:p>
        </w:tc>
        <w:tc>
          <w:tcPr>
            <w:tcW w:w="1222"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of Level 1 into</w:t>
            </w:r>
          </w:p>
        </w:tc>
        <w:tc>
          <w:tcPr>
            <w:tcW w:w="164" w:type="dxa"/>
            <w:tcBorders/>
            <w:shd w:fill="auto" w:val="clear"/>
            <w:vAlign w:val="bottom"/>
          </w:tcPr>
          <w:p>
            <w:pPr>
              <w:pStyle w:val="TableContents"/>
              <w:spacing w:before="0" w:after="0"/>
              <w:ind w:left="0" w:right="0" w:hanging="0"/>
              <w:jc w:val="center"/>
              <w:rPr/>
            </w:pPr>
            <w:r>
              <w:rPr/>
              <w:t> </w:t>
            </w:r>
          </w:p>
        </w:tc>
        <w:tc>
          <w:tcPr>
            <w:tcW w:w="1222"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of Level 2 into</w:t>
            </w:r>
          </w:p>
        </w:tc>
        <w:tc>
          <w:tcPr>
            <w:tcW w:w="164" w:type="dxa"/>
            <w:tcBorders/>
            <w:shd w:fill="auto" w:val="clear"/>
            <w:vAlign w:val="bottom"/>
          </w:tcPr>
          <w:p>
            <w:pPr>
              <w:pStyle w:val="TableContents"/>
              <w:spacing w:before="0" w:after="0"/>
              <w:ind w:left="0" w:right="0" w:hanging="0"/>
              <w:jc w:val="center"/>
              <w:rPr/>
            </w:pPr>
            <w:r>
              <w:rPr/>
              <w:t> </w:t>
            </w:r>
          </w:p>
        </w:tc>
        <w:tc>
          <w:tcPr>
            <w:tcW w:w="1222"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of Level 2 into</w:t>
            </w:r>
          </w:p>
        </w:tc>
        <w:tc>
          <w:tcPr>
            <w:tcW w:w="164" w:type="dxa"/>
            <w:tcBorders/>
            <w:shd w:fill="auto" w:val="clear"/>
            <w:vAlign w:val="bottom"/>
          </w:tcPr>
          <w:p>
            <w:pPr>
              <w:pStyle w:val="TableContents"/>
              <w:spacing w:before="0" w:after="0"/>
              <w:ind w:left="0" w:right="0" w:hanging="0"/>
              <w:jc w:val="center"/>
              <w:rPr/>
            </w:pPr>
            <w:r>
              <w:rPr/>
              <w:t> </w:t>
            </w:r>
          </w:p>
        </w:tc>
        <w:tc>
          <w:tcPr>
            <w:tcW w:w="1222"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of Level 3 into</w:t>
            </w:r>
          </w:p>
        </w:tc>
        <w:tc>
          <w:tcPr>
            <w:tcW w:w="164" w:type="dxa"/>
            <w:tcBorders/>
            <w:shd w:fill="auto" w:val="clear"/>
            <w:vAlign w:val="bottom"/>
          </w:tcPr>
          <w:p>
            <w:pPr>
              <w:pStyle w:val="TableContents"/>
              <w:spacing w:before="0" w:after="0"/>
              <w:ind w:left="0" w:right="0" w:hanging="0"/>
              <w:jc w:val="center"/>
              <w:rPr/>
            </w:pPr>
            <w:r>
              <w:rPr/>
              <w:t> </w:t>
            </w:r>
          </w:p>
        </w:tc>
        <w:tc>
          <w:tcPr>
            <w:tcW w:w="122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of Level 3 into</w:t>
            </w:r>
          </w:p>
        </w:tc>
        <w:tc>
          <w:tcPr>
            <w:tcW w:w="111" w:type="dxa"/>
            <w:tcBorders/>
            <w:shd w:fill="auto" w:val="clear"/>
            <w:vAlign w:val="bottom"/>
          </w:tcPr>
          <w:p>
            <w:pPr>
              <w:pStyle w:val="TableContents"/>
              <w:spacing w:before="0" w:after="0"/>
              <w:ind w:left="0" w:right="0" w:hanging="0"/>
              <w:jc w:val="center"/>
              <w:rPr/>
            </w:pPr>
            <w:r>
              <w:rPr/>
              <w:t> </w:t>
            </w:r>
          </w:p>
        </w:tc>
      </w:tr>
      <w:tr>
        <w:trPr/>
        <w:tc>
          <w:tcPr>
            <w:tcW w:w="1800" w:type="dxa"/>
            <w:tcBorders/>
            <w:shd w:fill="auto" w:val="clear"/>
            <w:vAlign w:val="bottom"/>
          </w:tcPr>
          <w:p>
            <w:pPr>
              <w:pStyle w:val="TableContents"/>
              <w:spacing w:before="0" w:after="0"/>
              <w:ind w:left="0" w:right="0" w:hanging="0"/>
              <w:rPr/>
            </w:pPr>
            <w:r>
              <w:rPr/>
              <w:t> </w:t>
            </w:r>
          </w:p>
        </w:tc>
        <w:tc>
          <w:tcPr>
            <w:tcW w:w="143" w:type="dxa"/>
            <w:tcBorders/>
            <w:shd w:fill="auto" w:val="clear"/>
            <w:vAlign w:val="bottom"/>
          </w:tcPr>
          <w:p>
            <w:pPr>
              <w:pStyle w:val="TableContents"/>
              <w:spacing w:before="0" w:after="0"/>
              <w:ind w:left="0" w:right="0" w:hanging="0"/>
              <w:jc w:val="center"/>
              <w:rPr/>
            </w:pPr>
            <w:r>
              <w:rPr/>
              <w:t> </w:t>
            </w:r>
          </w:p>
        </w:tc>
        <w:tc>
          <w:tcPr>
            <w:tcW w:w="122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Level 2</w:t>
            </w:r>
          </w:p>
        </w:tc>
        <w:tc>
          <w:tcPr>
            <w:tcW w:w="164" w:type="dxa"/>
            <w:tcBorders/>
            <w:shd w:fill="auto" w:val="clear"/>
            <w:vAlign w:val="bottom"/>
          </w:tcPr>
          <w:p>
            <w:pPr>
              <w:pStyle w:val="TableContents"/>
              <w:spacing w:before="0" w:after="0"/>
              <w:ind w:left="0" w:right="0" w:hanging="0"/>
              <w:jc w:val="center"/>
              <w:rPr/>
            </w:pPr>
            <w:r>
              <w:rPr/>
              <w:t> </w:t>
            </w:r>
          </w:p>
        </w:tc>
        <w:tc>
          <w:tcPr>
            <w:tcW w:w="122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Level 3</w:t>
            </w:r>
          </w:p>
        </w:tc>
        <w:tc>
          <w:tcPr>
            <w:tcW w:w="164" w:type="dxa"/>
            <w:tcBorders/>
            <w:shd w:fill="auto" w:val="clear"/>
            <w:vAlign w:val="bottom"/>
          </w:tcPr>
          <w:p>
            <w:pPr>
              <w:pStyle w:val="TableContents"/>
              <w:spacing w:before="0" w:after="0"/>
              <w:ind w:left="0" w:right="0" w:hanging="0"/>
              <w:jc w:val="center"/>
              <w:rPr/>
            </w:pPr>
            <w:r>
              <w:rPr/>
              <w:t> </w:t>
            </w:r>
          </w:p>
        </w:tc>
        <w:tc>
          <w:tcPr>
            <w:tcW w:w="122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Level 1</w:t>
            </w:r>
          </w:p>
        </w:tc>
        <w:tc>
          <w:tcPr>
            <w:tcW w:w="164" w:type="dxa"/>
            <w:tcBorders/>
            <w:shd w:fill="auto" w:val="clear"/>
            <w:vAlign w:val="bottom"/>
          </w:tcPr>
          <w:p>
            <w:pPr>
              <w:pStyle w:val="TableContents"/>
              <w:spacing w:before="0" w:after="0"/>
              <w:ind w:left="0" w:right="0" w:hanging="0"/>
              <w:jc w:val="center"/>
              <w:rPr/>
            </w:pPr>
            <w:r>
              <w:rPr/>
              <w:t> </w:t>
            </w:r>
          </w:p>
        </w:tc>
        <w:tc>
          <w:tcPr>
            <w:tcW w:w="122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Level 3</w:t>
            </w:r>
          </w:p>
        </w:tc>
        <w:tc>
          <w:tcPr>
            <w:tcW w:w="164" w:type="dxa"/>
            <w:tcBorders/>
            <w:shd w:fill="auto" w:val="clear"/>
            <w:vAlign w:val="bottom"/>
          </w:tcPr>
          <w:p>
            <w:pPr>
              <w:pStyle w:val="TableContents"/>
              <w:spacing w:before="0" w:after="0"/>
              <w:ind w:left="0" w:right="0" w:hanging="0"/>
              <w:jc w:val="center"/>
              <w:rPr/>
            </w:pPr>
            <w:r>
              <w:rPr/>
              <w:t> </w:t>
            </w:r>
          </w:p>
        </w:tc>
        <w:tc>
          <w:tcPr>
            <w:tcW w:w="122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Level 1</w:t>
            </w:r>
          </w:p>
        </w:tc>
        <w:tc>
          <w:tcPr>
            <w:tcW w:w="164" w:type="dxa"/>
            <w:tcBorders/>
            <w:shd w:fill="auto" w:val="clear"/>
            <w:vAlign w:val="bottom"/>
          </w:tcPr>
          <w:p>
            <w:pPr>
              <w:pStyle w:val="TableContents"/>
              <w:spacing w:before="0" w:after="0"/>
              <w:ind w:left="0" w:right="0" w:hanging="0"/>
              <w:jc w:val="center"/>
              <w:rPr/>
            </w:pPr>
            <w:r>
              <w:rPr/>
              <w:t> </w:t>
            </w:r>
          </w:p>
        </w:tc>
        <w:tc>
          <w:tcPr>
            <w:tcW w:w="122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Level 2</w:t>
            </w:r>
          </w:p>
        </w:tc>
        <w:tc>
          <w:tcPr>
            <w:tcW w:w="111" w:type="dxa"/>
            <w:tcBorders/>
            <w:shd w:fill="auto" w:val="clear"/>
            <w:vAlign w:val="bottom"/>
          </w:tcPr>
          <w:p>
            <w:pPr>
              <w:pStyle w:val="TableContents"/>
              <w:spacing w:before="0" w:after="0"/>
              <w:ind w:left="0" w:right="0" w:hanging="0"/>
              <w:jc w:val="center"/>
              <w:rPr/>
            </w:pPr>
            <w:r>
              <w:rPr/>
              <w:t> </w:t>
            </w:r>
          </w:p>
        </w:tc>
      </w:tr>
      <w:tr>
        <w:trPr/>
        <w:tc>
          <w:tcPr>
            <w:tcW w:w="1800" w:type="dxa"/>
            <w:tcBorders/>
            <w:shd w:fill="auto" w:val="clear"/>
            <w:vAlign w:val="bottom"/>
          </w:tcPr>
          <w:p>
            <w:pPr>
              <w:pStyle w:val="TableContents"/>
              <w:spacing w:before="0" w:after="0"/>
              <w:ind w:left="0" w:right="0" w:hanging="0"/>
              <w:rPr/>
            </w:pPr>
            <w:r>
              <w:rPr/>
              <w:t> </w:t>
            </w:r>
          </w:p>
        </w:tc>
        <w:tc>
          <w:tcPr>
            <w:tcW w:w="143" w:type="dxa"/>
            <w:tcBorders/>
            <w:shd w:fill="auto" w:val="clear"/>
            <w:vAlign w:val="bottom"/>
          </w:tcPr>
          <w:p>
            <w:pPr>
              <w:pStyle w:val="TableContents"/>
              <w:spacing w:before="0" w:after="0"/>
              <w:ind w:left="0" w:right="0" w:hanging="0"/>
              <w:jc w:val="center"/>
              <w:rPr/>
            </w:pPr>
            <w:r>
              <w:rPr/>
              <w:t> </w:t>
            </w:r>
          </w:p>
        </w:tc>
        <w:tc>
          <w:tcPr>
            <w:tcW w:w="8151" w:type="dxa"/>
            <w:gridSpan w:val="17"/>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11" w:type="dxa"/>
            <w:tcBorders/>
            <w:shd w:fill="auto" w:val="clear"/>
            <w:vAlign w:val="bottom"/>
          </w:tcPr>
          <w:p>
            <w:pPr>
              <w:pStyle w:val="TableContents"/>
              <w:spacing w:before="0" w:after="0"/>
              <w:ind w:left="0" w:right="0" w:hanging="0"/>
              <w:jc w:val="center"/>
              <w:rPr/>
            </w:pPr>
            <w:r>
              <w:rPr/>
              <w:t> </w:t>
            </w:r>
          </w:p>
        </w:tc>
      </w:tr>
      <w:tr>
        <w:trPr/>
        <w:tc>
          <w:tcPr>
            <w:tcW w:w="180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Assets</w:t>
            </w:r>
          </w:p>
        </w:tc>
        <w:tc>
          <w:tcPr>
            <w:tcW w:w="143" w:type="dxa"/>
            <w:tcBorders/>
            <w:shd w:fill="CCEEFF" w:val="clear"/>
            <w:vAlign w:val="bottom"/>
          </w:tcPr>
          <w:p>
            <w:pPr>
              <w:pStyle w:val="TableContents"/>
              <w:spacing w:before="0" w:after="0"/>
              <w:ind w:left="0" w:right="0" w:hanging="0"/>
              <w:rPr/>
            </w:pPr>
            <w:r>
              <w:rPr/>
              <w:t> </w:t>
            </w:r>
          </w:p>
        </w:tc>
        <w:tc>
          <w:tcPr>
            <w:tcW w:w="1222" w:type="dxa"/>
            <w:gridSpan w:val="2"/>
            <w:tcBorders/>
            <w:shd w:fill="CCEEFF" w:val="clear"/>
            <w:vAlign w:val="bottom"/>
          </w:tcPr>
          <w:p>
            <w:pPr>
              <w:pStyle w:val="TableContents"/>
              <w:spacing w:before="0" w:after="0"/>
              <w:ind w:left="0" w:right="0" w:hanging="0"/>
              <w:jc w:val="right"/>
              <w:rPr/>
            </w:pPr>
            <w:r>
              <w:rPr/>
              <w:t> </w:t>
            </w:r>
          </w:p>
        </w:tc>
        <w:tc>
          <w:tcPr>
            <w:tcW w:w="164" w:type="dxa"/>
            <w:tcBorders/>
            <w:shd w:fill="CCEEFF" w:val="clear"/>
            <w:vAlign w:val="bottom"/>
          </w:tcPr>
          <w:p>
            <w:pPr>
              <w:pStyle w:val="TableContents"/>
              <w:spacing w:before="0" w:after="0"/>
              <w:ind w:left="0" w:right="0" w:hanging="0"/>
              <w:rPr/>
            </w:pPr>
            <w:r>
              <w:rPr/>
              <w:t> </w:t>
            </w:r>
          </w:p>
        </w:tc>
        <w:tc>
          <w:tcPr>
            <w:tcW w:w="1222" w:type="dxa"/>
            <w:gridSpan w:val="2"/>
            <w:tcBorders/>
            <w:shd w:fill="CCEEFF" w:val="clear"/>
            <w:vAlign w:val="bottom"/>
          </w:tcPr>
          <w:p>
            <w:pPr>
              <w:pStyle w:val="TableContents"/>
              <w:spacing w:before="0" w:after="0"/>
              <w:ind w:left="0" w:right="0" w:hanging="0"/>
              <w:jc w:val="right"/>
              <w:rPr/>
            </w:pPr>
            <w:r>
              <w:rPr/>
              <w:t> </w:t>
            </w:r>
          </w:p>
        </w:tc>
        <w:tc>
          <w:tcPr>
            <w:tcW w:w="164" w:type="dxa"/>
            <w:tcBorders/>
            <w:shd w:fill="CCEEFF" w:val="clear"/>
            <w:vAlign w:val="bottom"/>
          </w:tcPr>
          <w:p>
            <w:pPr>
              <w:pStyle w:val="TableContents"/>
              <w:spacing w:before="0" w:after="0"/>
              <w:ind w:left="0" w:right="0" w:hanging="0"/>
              <w:rPr/>
            </w:pPr>
            <w:r>
              <w:rPr/>
              <w:t> </w:t>
            </w:r>
          </w:p>
        </w:tc>
        <w:tc>
          <w:tcPr>
            <w:tcW w:w="1222" w:type="dxa"/>
            <w:gridSpan w:val="2"/>
            <w:tcBorders/>
            <w:shd w:fill="CCEEFF" w:val="clear"/>
            <w:vAlign w:val="bottom"/>
          </w:tcPr>
          <w:p>
            <w:pPr>
              <w:pStyle w:val="TableContents"/>
              <w:spacing w:before="0" w:after="0"/>
              <w:ind w:left="0" w:right="0" w:hanging="0"/>
              <w:jc w:val="right"/>
              <w:rPr/>
            </w:pPr>
            <w:r>
              <w:rPr/>
              <w:t> </w:t>
            </w:r>
          </w:p>
        </w:tc>
        <w:tc>
          <w:tcPr>
            <w:tcW w:w="164" w:type="dxa"/>
            <w:tcBorders/>
            <w:shd w:fill="CCEEFF" w:val="clear"/>
            <w:vAlign w:val="bottom"/>
          </w:tcPr>
          <w:p>
            <w:pPr>
              <w:pStyle w:val="TableContents"/>
              <w:spacing w:before="0" w:after="0"/>
              <w:ind w:left="0" w:right="0" w:hanging="0"/>
              <w:rPr/>
            </w:pPr>
            <w:r>
              <w:rPr/>
              <w:t> </w:t>
            </w:r>
          </w:p>
        </w:tc>
        <w:tc>
          <w:tcPr>
            <w:tcW w:w="1222" w:type="dxa"/>
            <w:gridSpan w:val="2"/>
            <w:tcBorders/>
            <w:shd w:fill="CCEEFF" w:val="clear"/>
            <w:vAlign w:val="bottom"/>
          </w:tcPr>
          <w:p>
            <w:pPr>
              <w:pStyle w:val="TableContents"/>
              <w:spacing w:before="0" w:after="0"/>
              <w:ind w:left="0" w:right="0" w:hanging="0"/>
              <w:jc w:val="right"/>
              <w:rPr/>
            </w:pPr>
            <w:r>
              <w:rPr/>
              <w:t> </w:t>
            </w:r>
          </w:p>
        </w:tc>
        <w:tc>
          <w:tcPr>
            <w:tcW w:w="164" w:type="dxa"/>
            <w:tcBorders/>
            <w:shd w:fill="CCEEFF" w:val="clear"/>
            <w:vAlign w:val="bottom"/>
          </w:tcPr>
          <w:p>
            <w:pPr>
              <w:pStyle w:val="TableContents"/>
              <w:spacing w:before="0" w:after="0"/>
              <w:ind w:left="0" w:right="0" w:hanging="0"/>
              <w:rPr/>
            </w:pPr>
            <w:r>
              <w:rPr/>
              <w:t> </w:t>
            </w:r>
          </w:p>
        </w:tc>
        <w:tc>
          <w:tcPr>
            <w:tcW w:w="1222" w:type="dxa"/>
            <w:gridSpan w:val="2"/>
            <w:tcBorders/>
            <w:shd w:fill="CCEEFF" w:val="clear"/>
            <w:vAlign w:val="bottom"/>
          </w:tcPr>
          <w:p>
            <w:pPr>
              <w:pStyle w:val="TableContents"/>
              <w:spacing w:before="0" w:after="0"/>
              <w:ind w:left="0" w:right="0" w:hanging="0"/>
              <w:jc w:val="right"/>
              <w:rPr/>
            </w:pPr>
            <w:r>
              <w:rPr/>
              <w:t> </w:t>
            </w:r>
          </w:p>
        </w:tc>
        <w:tc>
          <w:tcPr>
            <w:tcW w:w="164" w:type="dxa"/>
            <w:tcBorders/>
            <w:shd w:fill="CCEEFF" w:val="clear"/>
            <w:vAlign w:val="bottom"/>
          </w:tcPr>
          <w:p>
            <w:pPr>
              <w:pStyle w:val="TableContents"/>
              <w:spacing w:before="0" w:after="0"/>
              <w:ind w:left="0" w:right="0" w:hanging="0"/>
              <w:rPr/>
            </w:pPr>
            <w:r>
              <w:rPr/>
              <w:t> </w:t>
            </w:r>
          </w:p>
        </w:tc>
        <w:tc>
          <w:tcPr>
            <w:tcW w:w="1221" w:type="dxa"/>
            <w:gridSpan w:val="2"/>
            <w:tcBorders/>
            <w:shd w:fill="CCEEFF" w:val="clear"/>
            <w:vAlign w:val="bottom"/>
          </w:tcPr>
          <w:p>
            <w:pPr>
              <w:pStyle w:val="TableContents"/>
              <w:spacing w:before="0" w:after="0"/>
              <w:ind w:left="0" w:right="0" w:hanging="0"/>
              <w:jc w:val="right"/>
              <w:rPr/>
            </w:pPr>
            <w:r>
              <w:rPr/>
              <w:t> </w:t>
            </w:r>
          </w:p>
        </w:tc>
        <w:tc>
          <w:tcPr>
            <w:tcW w:w="111" w:type="dxa"/>
            <w:tcBorders/>
            <w:shd w:fill="CCEEFF" w:val="clear"/>
            <w:vAlign w:val="bottom"/>
          </w:tcPr>
          <w:p>
            <w:pPr>
              <w:pStyle w:val="TableContents"/>
              <w:spacing w:before="0" w:after="0"/>
              <w:ind w:left="0" w:right="0" w:hanging="0"/>
              <w:rPr/>
            </w:pPr>
            <w:r>
              <w:rPr/>
              <w:t> </w:t>
            </w:r>
          </w:p>
        </w:tc>
      </w:tr>
      <w:tr>
        <w:trPr/>
        <w:tc>
          <w:tcPr>
            <w:tcW w:w="180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Fixed maturities, available-for-sale:</w:t>
            </w:r>
          </w:p>
        </w:tc>
        <w:tc>
          <w:tcPr>
            <w:tcW w:w="143" w:type="dxa"/>
            <w:tcBorders/>
            <w:shd w:fill="auto" w:val="clear"/>
            <w:vAlign w:val="bottom"/>
          </w:tcPr>
          <w:p>
            <w:pPr>
              <w:pStyle w:val="TableContents"/>
              <w:spacing w:before="0" w:after="0"/>
              <w:ind w:left="0" w:right="0" w:hanging="0"/>
              <w:rPr/>
            </w:pPr>
            <w:r>
              <w:rPr/>
              <w:t> </w:t>
            </w:r>
          </w:p>
        </w:tc>
        <w:tc>
          <w:tcPr>
            <w:tcW w:w="1222" w:type="dxa"/>
            <w:gridSpan w:val="2"/>
            <w:tcBorders/>
            <w:shd w:fill="auto" w:val="clear"/>
            <w:vAlign w:val="bottom"/>
          </w:tcPr>
          <w:p>
            <w:pPr>
              <w:pStyle w:val="TableContents"/>
              <w:spacing w:before="0" w:after="0"/>
              <w:ind w:left="0" w:right="0" w:hanging="0"/>
              <w:jc w:val="right"/>
              <w:rPr/>
            </w:pPr>
            <w:r>
              <w:rPr/>
              <w:t> </w:t>
            </w:r>
          </w:p>
        </w:tc>
        <w:tc>
          <w:tcPr>
            <w:tcW w:w="164" w:type="dxa"/>
            <w:tcBorders/>
            <w:shd w:fill="auto" w:val="clear"/>
            <w:vAlign w:val="bottom"/>
          </w:tcPr>
          <w:p>
            <w:pPr>
              <w:pStyle w:val="TableContents"/>
              <w:spacing w:before="0" w:after="0"/>
              <w:ind w:left="0" w:right="0" w:hanging="0"/>
              <w:rPr/>
            </w:pPr>
            <w:r>
              <w:rPr/>
              <w:t> </w:t>
            </w:r>
          </w:p>
        </w:tc>
        <w:tc>
          <w:tcPr>
            <w:tcW w:w="1222" w:type="dxa"/>
            <w:gridSpan w:val="2"/>
            <w:tcBorders/>
            <w:shd w:fill="auto" w:val="clear"/>
            <w:vAlign w:val="bottom"/>
          </w:tcPr>
          <w:p>
            <w:pPr>
              <w:pStyle w:val="TableContents"/>
              <w:spacing w:before="0" w:after="0"/>
              <w:ind w:left="0" w:right="0" w:hanging="0"/>
              <w:jc w:val="right"/>
              <w:rPr/>
            </w:pPr>
            <w:r>
              <w:rPr/>
              <w:t> </w:t>
            </w:r>
          </w:p>
        </w:tc>
        <w:tc>
          <w:tcPr>
            <w:tcW w:w="164" w:type="dxa"/>
            <w:tcBorders/>
            <w:shd w:fill="auto" w:val="clear"/>
            <w:vAlign w:val="bottom"/>
          </w:tcPr>
          <w:p>
            <w:pPr>
              <w:pStyle w:val="TableContents"/>
              <w:spacing w:before="0" w:after="0"/>
              <w:ind w:left="0" w:right="0" w:hanging="0"/>
              <w:rPr/>
            </w:pPr>
            <w:r>
              <w:rPr/>
              <w:t> </w:t>
            </w:r>
          </w:p>
        </w:tc>
        <w:tc>
          <w:tcPr>
            <w:tcW w:w="1222" w:type="dxa"/>
            <w:gridSpan w:val="2"/>
            <w:tcBorders/>
            <w:shd w:fill="auto" w:val="clear"/>
            <w:vAlign w:val="bottom"/>
          </w:tcPr>
          <w:p>
            <w:pPr>
              <w:pStyle w:val="TableContents"/>
              <w:spacing w:before="0" w:after="0"/>
              <w:ind w:left="0" w:right="0" w:hanging="0"/>
              <w:jc w:val="right"/>
              <w:rPr/>
            </w:pPr>
            <w:r>
              <w:rPr/>
              <w:t> </w:t>
            </w:r>
          </w:p>
        </w:tc>
        <w:tc>
          <w:tcPr>
            <w:tcW w:w="164" w:type="dxa"/>
            <w:tcBorders/>
            <w:shd w:fill="auto" w:val="clear"/>
            <w:vAlign w:val="bottom"/>
          </w:tcPr>
          <w:p>
            <w:pPr>
              <w:pStyle w:val="TableContents"/>
              <w:spacing w:before="0" w:after="0"/>
              <w:ind w:left="0" w:right="0" w:hanging="0"/>
              <w:rPr/>
            </w:pPr>
            <w:r>
              <w:rPr/>
              <w:t> </w:t>
            </w:r>
          </w:p>
        </w:tc>
        <w:tc>
          <w:tcPr>
            <w:tcW w:w="1222" w:type="dxa"/>
            <w:gridSpan w:val="2"/>
            <w:tcBorders/>
            <w:shd w:fill="auto" w:val="clear"/>
            <w:vAlign w:val="bottom"/>
          </w:tcPr>
          <w:p>
            <w:pPr>
              <w:pStyle w:val="TableContents"/>
              <w:spacing w:before="0" w:after="0"/>
              <w:ind w:left="0" w:right="0" w:hanging="0"/>
              <w:jc w:val="right"/>
              <w:rPr/>
            </w:pPr>
            <w:r>
              <w:rPr/>
              <w:t> </w:t>
            </w:r>
          </w:p>
        </w:tc>
        <w:tc>
          <w:tcPr>
            <w:tcW w:w="164" w:type="dxa"/>
            <w:tcBorders/>
            <w:shd w:fill="auto" w:val="clear"/>
            <w:vAlign w:val="bottom"/>
          </w:tcPr>
          <w:p>
            <w:pPr>
              <w:pStyle w:val="TableContents"/>
              <w:spacing w:before="0" w:after="0"/>
              <w:ind w:left="0" w:right="0" w:hanging="0"/>
              <w:rPr/>
            </w:pPr>
            <w:r>
              <w:rPr/>
              <w:t> </w:t>
            </w:r>
          </w:p>
        </w:tc>
        <w:tc>
          <w:tcPr>
            <w:tcW w:w="1222" w:type="dxa"/>
            <w:gridSpan w:val="2"/>
            <w:tcBorders/>
            <w:shd w:fill="auto" w:val="clear"/>
            <w:vAlign w:val="bottom"/>
          </w:tcPr>
          <w:p>
            <w:pPr>
              <w:pStyle w:val="TableContents"/>
              <w:spacing w:before="0" w:after="0"/>
              <w:ind w:left="0" w:right="0" w:hanging="0"/>
              <w:jc w:val="right"/>
              <w:rPr/>
            </w:pPr>
            <w:r>
              <w:rPr/>
              <w:t> </w:t>
            </w:r>
          </w:p>
        </w:tc>
        <w:tc>
          <w:tcPr>
            <w:tcW w:w="164" w:type="dxa"/>
            <w:tcBorders/>
            <w:shd w:fill="auto" w:val="clear"/>
            <w:vAlign w:val="bottom"/>
          </w:tcPr>
          <w:p>
            <w:pPr>
              <w:pStyle w:val="TableContents"/>
              <w:spacing w:before="0" w:after="0"/>
              <w:ind w:left="0" w:right="0" w:hanging="0"/>
              <w:rPr/>
            </w:pPr>
            <w:r>
              <w:rPr/>
              <w:t> </w:t>
            </w:r>
          </w:p>
        </w:tc>
        <w:tc>
          <w:tcPr>
            <w:tcW w:w="1221" w:type="dxa"/>
            <w:gridSpan w:val="2"/>
            <w:tcBorders/>
            <w:shd w:fill="auto" w:val="clear"/>
            <w:vAlign w:val="bottom"/>
          </w:tcPr>
          <w:p>
            <w:pPr>
              <w:pStyle w:val="TableContents"/>
              <w:spacing w:before="0" w:after="0"/>
              <w:ind w:left="0" w:right="0" w:hanging="0"/>
              <w:jc w:val="right"/>
              <w:rPr/>
            </w:pPr>
            <w:r>
              <w:rPr/>
              <w:t> </w:t>
            </w:r>
          </w:p>
        </w:tc>
        <w:tc>
          <w:tcPr>
            <w:tcW w:w="111" w:type="dxa"/>
            <w:tcBorders/>
            <w:shd w:fill="auto" w:val="clear"/>
            <w:vAlign w:val="bottom"/>
          </w:tcPr>
          <w:p>
            <w:pPr>
              <w:pStyle w:val="TableContents"/>
              <w:spacing w:before="0" w:after="0"/>
              <w:ind w:left="0" w:right="0" w:hanging="0"/>
              <w:rPr/>
            </w:pPr>
            <w:r>
              <w:rPr/>
              <w:t> </w:t>
            </w:r>
          </w:p>
        </w:tc>
      </w:tr>
      <w:tr>
        <w:trPr/>
        <w:tc>
          <w:tcPr>
            <w:tcW w:w="180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State and political subdivisions</w:t>
            </w:r>
          </w:p>
        </w:tc>
        <w:tc>
          <w:tcPr>
            <w:tcW w:w="143" w:type="dxa"/>
            <w:tcBorders/>
            <w:shd w:fill="CCEEFF" w:val="clear"/>
            <w:vAlign w:val="bottom"/>
          </w:tcPr>
          <w:p>
            <w:pPr>
              <w:pStyle w:val="TableContents"/>
              <w:spacing w:before="0" w:after="0"/>
              <w:ind w:left="0" w:right="0" w:hanging="0"/>
              <w:rPr/>
            </w:pPr>
            <w:r>
              <w:rPr/>
              <w:t> </w:t>
            </w:r>
          </w:p>
        </w:tc>
        <w:tc>
          <w:tcPr>
            <w:tcW w:w="36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59"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4" w:type="dxa"/>
            <w:tcBorders/>
            <w:shd w:fill="CCEEFF" w:val="clear"/>
            <w:vAlign w:val="bottom"/>
          </w:tcPr>
          <w:p>
            <w:pPr>
              <w:pStyle w:val="TableContents"/>
              <w:spacing w:before="0" w:after="0"/>
              <w:ind w:left="0" w:right="0" w:hanging="0"/>
              <w:rPr/>
            </w:pPr>
            <w:r>
              <w:rPr/>
              <w:t> </w:t>
            </w:r>
          </w:p>
        </w:tc>
        <w:tc>
          <w:tcPr>
            <w:tcW w:w="36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59"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4" w:type="dxa"/>
            <w:tcBorders/>
            <w:shd w:fill="CCEEFF" w:val="clear"/>
            <w:vAlign w:val="bottom"/>
          </w:tcPr>
          <w:p>
            <w:pPr>
              <w:pStyle w:val="TableContents"/>
              <w:spacing w:before="0" w:after="0"/>
              <w:ind w:left="0" w:right="0" w:hanging="0"/>
              <w:rPr/>
            </w:pPr>
            <w:r>
              <w:rPr/>
              <w:t> </w:t>
            </w:r>
          </w:p>
        </w:tc>
        <w:tc>
          <w:tcPr>
            <w:tcW w:w="36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59"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4" w:type="dxa"/>
            <w:tcBorders/>
            <w:shd w:fill="CCEEFF" w:val="clear"/>
            <w:vAlign w:val="bottom"/>
          </w:tcPr>
          <w:p>
            <w:pPr>
              <w:pStyle w:val="TableContents"/>
              <w:spacing w:before="0" w:after="0"/>
              <w:ind w:left="0" w:right="0" w:hanging="0"/>
              <w:rPr/>
            </w:pPr>
            <w:r>
              <w:rPr/>
              <w:t> </w:t>
            </w:r>
          </w:p>
        </w:tc>
        <w:tc>
          <w:tcPr>
            <w:tcW w:w="28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40"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w:t>
            </w:r>
          </w:p>
        </w:tc>
        <w:tc>
          <w:tcPr>
            <w:tcW w:w="164" w:type="dxa"/>
            <w:tcBorders/>
            <w:shd w:fill="CCEEFF" w:val="clear"/>
            <w:vAlign w:val="bottom"/>
          </w:tcPr>
          <w:p>
            <w:pPr>
              <w:pStyle w:val="TableContents"/>
              <w:spacing w:before="0" w:after="0"/>
              <w:ind w:left="0" w:right="0" w:hanging="0"/>
              <w:rPr/>
            </w:pPr>
            <w:r>
              <w:rPr/>
              <w:t> </w:t>
            </w:r>
          </w:p>
        </w:tc>
        <w:tc>
          <w:tcPr>
            <w:tcW w:w="36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59"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4" w:type="dxa"/>
            <w:tcBorders/>
            <w:shd w:fill="CCEEFF" w:val="clear"/>
            <w:vAlign w:val="bottom"/>
          </w:tcPr>
          <w:p>
            <w:pPr>
              <w:pStyle w:val="TableContents"/>
              <w:spacing w:before="0" w:after="0"/>
              <w:ind w:left="0" w:right="0" w:hanging="0"/>
              <w:rPr/>
            </w:pPr>
            <w:r>
              <w:rPr/>
              <w:t> </w:t>
            </w:r>
          </w:p>
        </w:tc>
        <w:tc>
          <w:tcPr>
            <w:tcW w:w="35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66"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1" w:type="dxa"/>
            <w:tcBorders/>
            <w:shd w:fill="CCEEFF" w:val="clear"/>
            <w:vAlign w:val="bottom"/>
          </w:tcPr>
          <w:p>
            <w:pPr>
              <w:pStyle w:val="TableContents"/>
              <w:spacing w:before="0" w:after="0"/>
              <w:ind w:left="0" w:right="0" w:hanging="0"/>
              <w:rPr/>
            </w:pPr>
            <w:r>
              <w:rPr/>
              <w:t> </w:t>
            </w:r>
          </w:p>
        </w:tc>
      </w:tr>
      <w:tr>
        <w:trPr/>
        <w:tc>
          <w:tcPr>
            <w:tcW w:w="180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Corporate</w:t>
            </w:r>
          </w:p>
        </w:tc>
        <w:tc>
          <w:tcPr>
            <w:tcW w:w="143" w:type="dxa"/>
            <w:tcBorders/>
            <w:shd w:fill="auto" w:val="clear"/>
            <w:vAlign w:val="bottom"/>
          </w:tcPr>
          <w:p>
            <w:pPr>
              <w:pStyle w:val="TableContents"/>
              <w:spacing w:before="0" w:after="0"/>
              <w:ind w:left="0" w:right="0" w:hanging="0"/>
              <w:rPr/>
            </w:pPr>
            <w:r>
              <w:rPr/>
              <w:t> </w:t>
            </w:r>
          </w:p>
        </w:tc>
        <w:tc>
          <w:tcPr>
            <w:tcW w:w="122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4" w:type="dxa"/>
            <w:tcBorders/>
            <w:shd w:fill="auto" w:val="clear"/>
            <w:vAlign w:val="bottom"/>
          </w:tcPr>
          <w:p>
            <w:pPr>
              <w:pStyle w:val="TableContents"/>
              <w:spacing w:before="0" w:after="0"/>
              <w:ind w:left="0" w:right="0" w:hanging="0"/>
              <w:rPr/>
            </w:pPr>
            <w:r>
              <w:rPr/>
              <w:t> </w:t>
            </w:r>
          </w:p>
        </w:tc>
        <w:tc>
          <w:tcPr>
            <w:tcW w:w="122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4" w:type="dxa"/>
            <w:tcBorders/>
            <w:shd w:fill="auto" w:val="clear"/>
            <w:vAlign w:val="bottom"/>
          </w:tcPr>
          <w:p>
            <w:pPr>
              <w:pStyle w:val="TableContents"/>
              <w:spacing w:before="0" w:after="0"/>
              <w:ind w:left="0" w:right="0" w:hanging="0"/>
              <w:rPr/>
            </w:pPr>
            <w:r>
              <w:rPr/>
              <w:t> </w:t>
            </w:r>
          </w:p>
        </w:tc>
        <w:tc>
          <w:tcPr>
            <w:tcW w:w="122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4" w:type="dxa"/>
            <w:tcBorders/>
            <w:shd w:fill="auto" w:val="clear"/>
            <w:vAlign w:val="bottom"/>
          </w:tcPr>
          <w:p>
            <w:pPr>
              <w:pStyle w:val="TableContents"/>
              <w:spacing w:before="0" w:after="0"/>
              <w:ind w:left="0" w:right="0" w:hanging="0"/>
              <w:rPr/>
            </w:pPr>
            <w:r>
              <w:rPr/>
              <w:t> </w:t>
            </w:r>
          </w:p>
        </w:tc>
        <w:tc>
          <w:tcPr>
            <w:tcW w:w="122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28.8</w:t>
            </w:r>
          </w:p>
        </w:tc>
        <w:tc>
          <w:tcPr>
            <w:tcW w:w="164" w:type="dxa"/>
            <w:tcBorders/>
            <w:shd w:fill="auto" w:val="clear"/>
            <w:vAlign w:val="bottom"/>
          </w:tcPr>
          <w:p>
            <w:pPr>
              <w:pStyle w:val="TableContents"/>
              <w:spacing w:before="0" w:after="0"/>
              <w:ind w:left="0" w:right="0" w:hanging="0"/>
              <w:rPr/>
            </w:pPr>
            <w:r>
              <w:rPr/>
              <w:t> </w:t>
            </w:r>
          </w:p>
        </w:tc>
        <w:tc>
          <w:tcPr>
            <w:tcW w:w="122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4" w:type="dxa"/>
            <w:tcBorders/>
            <w:shd w:fill="auto" w:val="clear"/>
            <w:vAlign w:val="bottom"/>
          </w:tcPr>
          <w:p>
            <w:pPr>
              <w:pStyle w:val="TableContents"/>
              <w:spacing w:before="0" w:after="0"/>
              <w:ind w:left="0" w:right="0" w:hanging="0"/>
              <w:rPr/>
            </w:pPr>
            <w:r>
              <w:rPr/>
              <w:t> </w:t>
            </w:r>
          </w:p>
        </w:tc>
        <w:tc>
          <w:tcPr>
            <w:tcW w:w="122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w:t>
            </w:r>
          </w:p>
        </w:tc>
        <w:tc>
          <w:tcPr>
            <w:tcW w:w="111" w:type="dxa"/>
            <w:tcBorders/>
            <w:shd w:fill="auto" w:val="clear"/>
            <w:vAlign w:val="bottom"/>
          </w:tcPr>
          <w:p>
            <w:pPr>
              <w:pStyle w:val="TableContents"/>
              <w:spacing w:before="0" w:after="0"/>
              <w:ind w:left="0" w:right="0" w:hanging="0"/>
              <w:rPr/>
            </w:pPr>
            <w:r>
              <w:rPr/>
              <w:t> </w:t>
            </w:r>
          </w:p>
        </w:tc>
      </w:tr>
      <w:tr>
        <w:trPr/>
        <w:tc>
          <w:tcPr>
            <w:tcW w:w="180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Collateralized debt obligations</w:t>
            </w:r>
          </w:p>
        </w:tc>
        <w:tc>
          <w:tcPr>
            <w:tcW w:w="143" w:type="dxa"/>
            <w:tcBorders/>
            <w:shd w:fill="CCEEFF" w:val="clear"/>
            <w:vAlign w:val="bottom"/>
          </w:tcPr>
          <w:p>
            <w:pPr>
              <w:pStyle w:val="TableContents"/>
              <w:spacing w:before="0" w:after="0"/>
              <w:ind w:left="0" w:right="0" w:hanging="0"/>
              <w:rPr/>
            </w:pPr>
            <w:r>
              <w:rPr/>
              <w:t> </w:t>
            </w:r>
          </w:p>
        </w:tc>
        <w:tc>
          <w:tcPr>
            <w:tcW w:w="122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4" w:type="dxa"/>
            <w:tcBorders/>
            <w:shd w:fill="CCEEFF" w:val="clear"/>
            <w:vAlign w:val="bottom"/>
          </w:tcPr>
          <w:p>
            <w:pPr>
              <w:pStyle w:val="TableContents"/>
              <w:spacing w:before="0" w:after="0"/>
              <w:ind w:left="0" w:right="0" w:hanging="0"/>
              <w:rPr/>
            </w:pPr>
            <w:r>
              <w:rPr/>
              <w:t> </w:t>
            </w:r>
          </w:p>
        </w:tc>
        <w:tc>
          <w:tcPr>
            <w:tcW w:w="122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4" w:type="dxa"/>
            <w:tcBorders/>
            <w:shd w:fill="CCEEFF" w:val="clear"/>
            <w:vAlign w:val="bottom"/>
          </w:tcPr>
          <w:p>
            <w:pPr>
              <w:pStyle w:val="TableContents"/>
              <w:spacing w:before="0" w:after="0"/>
              <w:ind w:left="0" w:right="0" w:hanging="0"/>
              <w:rPr/>
            </w:pPr>
            <w:r>
              <w:rPr/>
              <w:t> </w:t>
            </w:r>
          </w:p>
        </w:tc>
        <w:tc>
          <w:tcPr>
            <w:tcW w:w="122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4" w:type="dxa"/>
            <w:tcBorders/>
            <w:shd w:fill="CCEEFF" w:val="clear"/>
            <w:vAlign w:val="bottom"/>
          </w:tcPr>
          <w:p>
            <w:pPr>
              <w:pStyle w:val="TableContents"/>
              <w:spacing w:before="0" w:after="0"/>
              <w:ind w:left="0" w:right="0" w:hanging="0"/>
              <w:rPr/>
            </w:pPr>
            <w:r>
              <w:rPr/>
              <w:t> </w:t>
            </w:r>
          </w:p>
        </w:tc>
        <w:tc>
          <w:tcPr>
            <w:tcW w:w="122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4" w:type="dxa"/>
            <w:tcBorders/>
            <w:shd w:fill="CCEEFF" w:val="clear"/>
            <w:vAlign w:val="bottom"/>
          </w:tcPr>
          <w:p>
            <w:pPr>
              <w:pStyle w:val="TableContents"/>
              <w:spacing w:before="0" w:after="0"/>
              <w:ind w:left="0" w:right="0" w:hanging="0"/>
              <w:rPr/>
            </w:pPr>
            <w:r>
              <w:rPr/>
              <w:t> </w:t>
            </w:r>
          </w:p>
        </w:tc>
        <w:tc>
          <w:tcPr>
            <w:tcW w:w="122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4" w:type="dxa"/>
            <w:tcBorders/>
            <w:shd w:fill="CCEEFF" w:val="clear"/>
            <w:vAlign w:val="bottom"/>
          </w:tcPr>
          <w:p>
            <w:pPr>
              <w:pStyle w:val="TableContents"/>
              <w:spacing w:before="0" w:after="0"/>
              <w:ind w:left="0" w:right="0" w:hanging="0"/>
              <w:rPr/>
            </w:pPr>
            <w:r>
              <w:rPr/>
              <w:t> </w:t>
            </w:r>
          </w:p>
        </w:tc>
        <w:tc>
          <w:tcPr>
            <w:tcW w:w="122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4.2</w:t>
            </w:r>
          </w:p>
        </w:tc>
        <w:tc>
          <w:tcPr>
            <w:tcW w:w="111" w:type="dxa"/>
            <w:tcBorders/>
            <w:shd w:fill="CCEEFF" w:val="clear"/>
            <w:vAlign w:val="bottom"/>
          </w:tcPr>
          <w:p>
            <w:pPr>
              <w:pStyle w:val="TableContents"/>
              <w:spacing w:before="0" w:after="0"/>
              <w:ind w:left="0" w:right="0" w:hanging="0"/>
              <w:rPr/>
            </w:pPr>
            <w:r>
              <w:rPr/>
              <w:t> </w:t>
            </w:r>
          </w:p>
        </w:tc>
      </w:tr>
      <w:tr>
        <w:trPr/>
        <w:tc>
          <w:tcPr>
            <w:tcW w:w="180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debt obligations</w:t>
            </w:r>
          </w:p>
        </w:tc>
        <w:tc>
          <w:tcPr>
            <w:tcW w:w="143" w:type="dxa"/>
            <w:tcBorders/>
            <w:shd w:fill="auto" w:val="clear"/>
            <w:vAlign w:val="bottom"/>
          </w:tcPr>
          <w:p>
            <w:pPr>
              <w:pStyle w:val="TableContents"/>
              <w:spacing w:before="0" w:after="0"/>
              <w:ind w:left="0" w:right="0" w:hanging="0"/>
              <w:rPr/>
            </w:pPr>
            <w:r>
              <w:rPr/>
              <w:t> </w:t>
            </w:r>
          </w:p>
        </w:tc>
        <w:tc>
          <w:tcPr>
            <w:tcW w:w="122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4" w:type="dxa"/>
            <w:tcBorders/>
            <w:shd w:fill="auto" w:val="clear"/>
            <w:vAlign w:val="bottom"/>
          </w:tcPr>
          <w:p>
            <w:pPr>
              <w:pStyle w:val="TableContents"/>
              <w:spacing w:before="0" w:after="0"/>
              <w:ind w:left="0" w:right="0" w:hanging="0"/>
              <w:rPr/>
            </w:pPr>
            <w:r>
              <w:rPr/>
              <w:t> </w:t>
            </w:r>
          </w:p>
        </w:tc>
        <w:tc>
          <w:tcPr>
            <w:tcW w:w="122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4" w:type="dxa"/>
            <w:tcBorders/>
            <w:shd w:fill="auto" w:val="clear"/>
            <w:vAlign w:val="bottom"/>
          </w:tcPr>
          <w:p>
            <w:pPr>
              <w:pStyle w:val="TableContents"/>
              <w:spacing w:before="0" w:after="0"/>
              <w:ind w:left="0" w:right="0" w:hanging="0"/>
              <w:rPr/>
            </w:pPr>
            <w:r>
              <w:rPr/>
              <w:t> </w:t>
            </w:r>
          </w:p>
        </w:tc>
        <w:tc>
          <w:tcPr>
            <w:tcW w:w="122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4" w:type="dxa"/>
            <w:tcBorders/>
            <w:shd w:fill="auto" w:val="clear"/>
            <w:vAlign w:val="bottom"/>
          </w:tcPr>
          <w:p>
            <w:pPr>
              <w:pStyle w:val="TableContents"/>
              <w:spacing w:before="0" w:after="0"/>
              <w:ind w:left="0" w:right="0" w:hanging="0"/>
              <w:rPr/>
            </w:pPr>
            <w:r>
              <w:rPr/>
              <w:t> </w:t>
            </w:r>
          </w:p>
        </w:tc>
        <w:tc>
          <w:tcPr>
            <w:tcW w:w="122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9.3</w:t>
            </w:r>
          </w:p>
        </w:tc>
        <w:tc>
          <w:tcPr>
            <w:tcW w:w="164" w:type="dxa"/>
            <w:tcBorders/>
            <w:shd w:fill="auto" w:val="clear"/>
            <w:vAlign w:val="bottom"/>
          </w:tcPr>
          <w:p>
            <w:pPr>
              <w:pStyle w:val="TableContents"/>
              <w:spacing w:before="0" w:after="0"/>
              <w:ind w:left="0" w:right="0" w:hanging="0"/>
              <w:rPr/>
            </w:pPr>
            <w:r>
              <w:rPr/>
              <w:t> </w:t>
            </w:r>
          </w:p>
        </w:tc>
        <w:tc>
          <w:tcPr>
            <w:tcW w:w="122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4" w:type="dxa"/>
            <w:tcBorders/>
            <w:shd w:fill="auto" w:val="clear"/>
            <w:vAlign w:val="bottom"/>
          </w:tcPr>
          <w:p>
            <w:pPr>
              <w:pStyle w:val="TableContents"/>
              <w:spacing w:before="0" w:after="0"/>
              <w:ind w:left="0" w:right="0" w:hanging="0"/>
              <w:rPr/>
            </w:pPr>
            <w:r>
              <w:rPr/>
              <w:t> </w:t>
            </w:r>
          </w:p>
        </w:tc>
        <w:tc>
          <w:tcPr>
            <w:tcW w:w="122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1" w:type="dxa"/>
            <w:tcBorders/>
            <w:shd w:fill="auto" w:val="clear"/>
            <w:vAlign w:val="bottom"/>
          </w:tcPr>
          <w:p>
            <w:pPr>
              <w:pStyle w:val="TableContents"/>
              <w:spacing w:before="0" w:after="0"/>
              <w:ind w:left="0" w:right="0" w:hanging="0"/>
              <w:rPr/>
            </w:pPr>
            <w:r>
              <w:rPr/>
              <w:t> </w:t>
            </w:r>
          </w:p>
        </w:tc>
      </w:tr>
      <w:tr>
        <w:trPr/>
        <w:tc>
          <w:tcPr>
            <w:tcW w:w="180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fixed maturities, available-for-sale</w:t>
            </w:r>
          </w:p>
        </w:tc>
        <w:tc>
          <w:tcPr>
            <w:tcW w:w="143" w:type="dxa"/>
            <w:tcBorders/>
            <w:shd w:fill="CCEEFF" w:val="clear"/>
            <w:vAlign w:val="bottom"/>
          </w:tcPr>
          <w:p>
            <w:pPr>
              <w:pStyle w:val="TableContents"/>
              <w:spacing w:before="0" w:after="0"/>
              <w:ind w:left="0" w:right="0" w:hanging="0"/>
              <w:rPr/>
            </w:pPr>
            <w:r>
              <w:rPr/>
              <w:t> </w:t>
            </w:r>
          </w:p>
        </w:tc>
        <w:tc>
          <w:tcPr>
            <w:tcW w:w="122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4" w:type="dxa"/>
            <w:tcBorders/>
            <w:shd w:fill="CCEEFF" w:val="clear"/>
            <w:vAlign w:val="bottom"/>
          </w:tcPr>
          <w:p>
            <w:pPr>
              <w:pStyle w:val="TableContents"/>
              <w:spacing w:before="0" w:after="0"/>
              <w:ind w:left="0" w:right="0" w:hanging="0"/>
              <w:rPr/>
            </w:pPr>
            <w:r>
              <w:rPr/>
              <w:t> </w:t>
            </w:r>
          </w:p>
        </w:tc>
        <w:tc>
          <w:tcPr>
            <w:tcW w:w="122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4" w:type="dxa"/>
            <w:tcBorders/>
            <w:shd w:fill="CCEEFF" w:val="clear"/>
            <w:vAlign w:val="bottom"/>
          </w:tcPr>
          <w:p>
            <w:pPr>
              <w:pStyle w:val="TableContents"/>
              <w:spacing w:before="0" w:after="0"/>
              <w:ind w:left="0" w:right="0" w:hanging="0"/>
              <w:rPr/>
            </w:pPr>
            <w:r>
              <w:rPr/>
              <w:t> </w:t>
            </w:r>
          </w:p>
        </w:tc>
        <w:tc>
          <w:tcPr>
            <w:tcW w:w="122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4" w:type="dxa"/>
            <w:tcBorders/>
            <w:shd w:fill="CCEEFF" w:val="clear"/>
            <w:vAlign w:val="bottom"/>
          </w:tcPr>
          <w:p>
            <w:pPr>
              <w:pStyle w:val="TableContents"/>
              <w:spacing w:before="0" w:after="0"/>
              <w:ind w:left="0" w:right="0" w:hanging="0"/>
              <w:rPr/>
            </w:pPr>
            <w:r>
              <w:rPr/>
              <w:t> </w:t>
            </w:r>
          </w:p>
        </w:tc>
        <w:tc>
          <w:tcPr>
            <w:tcW w:w="122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39.9</w:t>
            </w:r>
          </w:p>
        </w:tc>
        <w:tc>
          <w:tcPr>
            <w:tcW w:w="164" w:type="dxa"/>
            <w:tcBorders/>
            <w:shd w:fill="CCEEFF" w:val="clear"/>
            <w:vAlign w:val="bottom"/>
          </w:tcPr>
          <w:p>
            <w:pPr>
              <w:pStyle w:val="TableContents"/>
              <w:spacing w:before="0" w:after="0"/>
              <w:ind w:left="0" w:right="0" w:hanging="0"/>
              <w:rPr/>
            </w:pPr>
            <w:r>
              <w:rPr/>
              <w:t> </w:t>
            </w:r>
          </w:p>
        </w:tc>
        <w:tc>
          <w:tcPr>
            <w:tcW w:w="122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4" w:type="dxa"/>
            <w:tcBorders/>
            <w:shd w:fill="CCEEFF" w:val="clear"/>
            <w:vAlign w:val="bottom"/>
          </w:tcPr>
          <w:p>
            <w:pPr>
              <w:pStyle w:val="TableContents"/>
              <w:spacing w:before="0" w:after="0"/>
              <w:ind w:left="0" w:right="0" w:hanging="0"/>
              <w:rPr/>
            </w:pPr>
            <w:r>
              <w:rPr/>
              <w:t> </w:t>
            </w:r>
          </w:p>
        </w:tc>
        <w:tc>
          <w:tcPr>
            <w:tcW w:w="122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7.0</w:t>
            </w:r>
          </w:p>
        </w:tc>
        <w:tc>
          <w:tcPr>
            <w:tcW w:w="111" w:type="dxa"/>
            <w:tcBorders/>
            <w:shd w:fill="CCEEFF" w:val="clear"/>
            <w:vAlign w:val="bottom"/>
          </w:tcPr>
          <w:p>
            <w:pPr>
              <w:pStyle w:val="TableContents"/>
              <w:spacing w:before="0" w:after="0"/>
              <w:ind w:left="0" w:right="0" w:hanging="0"/>
              <w:rPr/>
            </w:pPr>
            <w:r>
              <w:rPr/>
              <w:t> </w:t>
            </w:r>
          </w:p>
        </w:tc>
      </w:tr>
      <w:tr>
        <w:trPr/>
        <w:tc>
          <w:tcPr>
            <w:tcW w:w="180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Separate account assets</w:t>
            </w:r>
          </w:p>
        </w:tc>
        <w:tc>
          <w:tcPr>
            <w:tcW w:w="143" w:type="dxa"/>
            <w:tcBorders/>
            <w:shd w:fill="auto" w:val="clear"/>
            <w:vAlign w:val="bottom"/>
          </w:tcPr>
          <w:p>
            <w:pPr>
              <w:pStyle w:val="TableContents"/>
              <w:spacing w:before="0" w:after="0"/>
              <w:ind w:left="0" w:right="0" w:hanging="0"/>
              <w:rPr/>
            </w:pPr>
            <w:r>
              <w:rPr/>
              <w:t> </w:t>
            </w:r>
          </w:p>
        </w:tc>
        <w:tc>
          <w:tcPr>
            <w:tcW w:w="122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7.8</w:t>
            </w:r>
          </w:p>
        </w:tc>
        <w:tc>
          <w:tcPr>
            <w:tcW w:w="164" w:type="dxa"/>
            <w:tcBorders/>
            <w:shd w:fill="auto" w:val="clear"/>
            <w:vAlign w:val="bottom"/>
          </w:tcPr>
          <w:p>
            <w:pPr>
              <w:pStyle w:val="TableContents"/>
              <w:spacing w:before="0" w:after="0"/>
              <w:ind w:left="0" w:right="0" w:hanging="0"/>
              <w:rPr/>
            </w:pPr>
            <w:r>
              <w:rPr/>
              <w:t> </w:t>
            </w:r>
          </w:p>
        </w:tc>
        <w:tc>
          <w:tcPr>
            <w:tcW w:w="122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4" w:type="dxa"/>
            <w:tcBorders/>
            <w:shd w:fill="auto" w:val="clear"/>
            <w:vAlign w:val="bottom"/>
          </w:tcPr>
          <w:p>
            <w:pPr>
              <w:pStyle w:val="TableContents"/>
              <w:spacing w:before="0" w:after="0"/>
              <w:ind w:left="0" w:right="0" w:hanging="0"/>
              <w:rPr/>
            </w:pPr>
            <w:r>
              <w:rPr/>
              <w:t> </w:t>
            </w:r>
          </w:p>
        </w:tc>
        <w:tc>
          <w:tcPr>
            <w:tcW w:w="122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0.3</w:t>
            </w:r>
          </w:p>
        </w:tc>
        <w:tc>
          <w:tcPr>
            <w:tcW w:w="164" w:type="dxa"/>
            <w:tcBorders/>
            <w:shd w:fill="auto" w:val="clear"/>
            <w:vAlign w:val="bottom"/>
          </w:tcPr>
          <w:p>
            <w:pPr>
              <w:pStyle w:val="TableContents"/>
              <w:spacing w:before="0" w:after="0"/>
              <w:ind w:left="0" w:right="0" w:hanging="0"/>
              <w:rPr/>
            </w:pPr>
            <w:r>
              <w:rPr/>
              <w:t> </w:t>
            </w:r>
          </w:p>
        </w:tc>
        <w:tc>
          <w:tcPr>
            <w:tcW w:w="122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4" w:type="dxa"/>
            <w:tcBorders/>
            <w:shd w:fill="auto" w:val="clear"/>
            <w:vAlign w:val="bottom"/>
          </w:tcPr>
          <w:p>
            <w:pPr>
              <w:pStyle w:val="TableContents"/>
              <w:spacing w:before="0" w:after="0"/>
              <w:ind w:left="0" w:right="0" w:hanging="0"/>
              <w:rPr/>
            </w:pPr>
            <w:r>
              <w:rPr/>
              <w:t> </w:t>
            </w:r>
          </w:p>
        </w:tc>
        <w:tc>
          <w:tcPr>
            <w:tcW w:w="122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4" w:type="dxa"/>
            <w:tcBorders/>
            <w:shd w:fill="auto" w:val="clear"/>
            <w:vAlign w:val="bottom"/>
          </w:tcPr>
          <w:p>
            <w:pPr>
              <w:pStyle w:val="TableContents"/>
              <w:spacing w:before="0" w:after="0"/>
              <w:ind w:left="0" w:right="0" w:hanging="0"/>
              <w:rPr/>
            </w:pPr>
            <w:r>
              <w:rPr/>
              <w:t> </w:t>
            </w:r>
          </w:p>
        </w:tc>
        <w:tc>
          <w:tcPr>
            <w:tcW w:w="122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1" w:type="dxa"/>
            <w:tcBorders/>
            <w:shd w:fill="auto" w:val="clear"/>
            <w:vAlign w:val="bottom"/>
          </w:tcPr>
          <w:p>
            <w:pPr>
              <w:pStyle w:val="TableContents"/>
              <w:spacing w:before="0" w:after="0"/>
              <w:ind w:left="0" w:right="0" w:hanging="0"/>
              <w:rPr/>
            </w:pPr>
            <w:r>
              <w:rPr/>
              <w:t> </w:t>
            </w:r>
          </w:p>
        </w:tc>
      </w:tr>
      <w:tr>
        <w:trPr/>
        <w:tc>
          <w:tcPr>
            <w:tcW w:w="1800" w:type="dxa"/>
            <w:tcBorders/>
            <w:shd w:fill="auto" w:val="clear"/>
            <w:vAlign w:val="center"/>
          </w:tcPr>
          <w:p>
            <w:pPr>
              <w:pStyle w:val="TableContents"/>
              <w:spacing w:before="0" w:after="283"/>
              <w:rPr>
                <w:sz w:val="4"/>
                <w:szCs w:val="4"/>
              </w:rPr>
            </w:pPr>
            <w:r>
              <w:rPr>
                <w:sz w:val="4"/>
                <w:szCs w:val="4"/>
              </w:rPr>
            </w:r>
          </w:p>
        </w:tc>
        <w:tc>
          <w:tcPr>
            <w:tcW w:w="143" w:type="dxa"/>
            <w:tcBorders/>
            <w:shd w:fill="auto" w:val="clear"/>
            <w:vAlign w:val="center"/>
          </w:tcPr>
          <w:p>
            <w:pPr>
              <w:pStyle w:val="TableContents"/>
              <w:spacing w:before="0" w:after="283"/>
              <w:rPr>
                <w:sz w:val="4"/>
                <w:szCs w:val="4"/>
              </w:rPr>
            </w:pPr>
            <w:r>
              <w:rPr>
                <w:sz w:val="4"/>
                <w:szCs w:val="4"/>
              </w:rPr>
            </w:r>
          </w:p>
        </w:tc>
        <w:tc>
          <w:tcPr>
            <w:tcW w:w="363" w:type="dxa"/>
            <w:tcBorders/>
            <w:shd w:fill="auto" w:val="clear"/>
            <w:vAlign w:val="center"/>
          </w:tcPr>
          <w:p>
            <w:pPr>
              <w:pStyle w:val="TableContents"/>
              <w:spacing w:before="0" w:after="283"/>
              <w:rPr>
                <w:sz w:val="4"/>
                <w:szCs w:val="4"/>
              </w:rPr>
            </w:pPr>
            <w:r>
              <w:rPr>
                <w:sz w:val="4"/>
                <w:szCs w:val="4"/>
              </w:rPr>
            </w:r>
          </w:p>
        </w:tc>
        <w:tc>
          <w:tcPr>
            <w:tcW w:w="859" w:type="dxa"/>
            <w:tcBorders/>
            <w:shd w:fill="auto" w:val="clear"/>
            <w:vAlign w:val="center"/>
          </w:tcPr>
          <w:p>
            <w:pPr>
              <w:pStyle w:val="TableContents"/>
              <w:spacing w:before="0" w:after="283"/>
              <w:rPr>
                <w:sz w:val="4"/>
                <w:szCs w:val="4"/>
              </w:rPr>
            </w:pPr>
            <w:r>
              <w:rPr>
                <w:sz w:val="4"/>
                <w:szCs w:val="4"/>
              </w:rPr>
            </w:r>
          </w:p>
        </w:tc>
        <w:tc>
          <w:tcPr>
            <w:tcW w:w="164" w:type="dxa"/>
            <w:tcBorders/>
            <w:shd w:fill="auto" w:val="clear"/>
            <w:vAlign w:val="center"/>
          </w:tcPr>
          <w:p>
            <w:pPr>
              <w:pStyle w:val="TableContents"/>
              <w:spacing w:before="0" w:after="283"/>
              <w:rPr>
                <w:sz w:val="4"/>
                <w:szCs w:val="4"/>
              </w:rPr>
            </w:pPr>
            <w:r>
              <w:rPr>
                <w:sz w:val="4"/>
                <w:szCs w:val="4"/>
              </w:rPr>
            </w:r>
          </w:p>
        </w:tc>
        <w:tc>
          <w:tcPr>
            <w:tcW w:w="363" w:type="dxa"/>
            <w:tcBorders/>
            <w:shd w:fill="auto" w:val="clear"/>
            <w:vAlign w:val="center"/>
          </w:tcPr>
          <w:p>
            <w:pPr>
              <w:pStyle w:val="TableContents"/>
              <w:spacing w:before="0" w:after="283"/>
              <w:rPr>
                <w:sz w:val="4"/>
                <w:szCs w:val="4"/>
              </w:rPr>
            </w:pPr>
            <w:r>
              <w:rPr>
                <w:sz w:val="4"/>
                <w:szCs w:val="4"/>
              </w:rPr>
            </w:r>
          </w:p>
        </w:tc>
        <w:tc>
          <w:tcPr>
            <w:tcW w:w="859" w:type="dxa"/>
            <w:tcBorders/>
            <w:shd w:fill="auto" w:val="clear"/>
            <w:vAlign w:val="center"/>
          </w:tcPr>
          <w:p>
            <w:pPr>
              <w:pStyle w:val="TableContents"/>
              <w:spacing w:before="0" w:after="283"/>
              <w:rPr>
                <w:sz w:val="4"/>
                <w:szCs w:val="4"/>
              </w:rPr>
            </w:pPr>
            <w:r>
              <w:rPr>
                <w:sz w:val="4"/>
                <w:szCs w:val="4"/>
              </w:rPr>
            </w:r>
          </w:p>
        </w:tc>
        <w:tc>
          <w:tcPr>
            <w:tcW w:w="164" w:type="dxa"/>
            <w:tcBorders/>
            <w:shd w:fill="auto" w:val="clear"/>
            <w:vAlign w:val="center"/>
          </w:tcPr>
          <w:p>
            <w:pPr>
              <w:pStyle w:val="TableContents"/>
              <w:spacing w:before="0" w:after="283"/>
              <w:rPr>
                <w:sz w:val="4"/>
                <w:szCs w:val="4"/>
              </w:rPr>
            </w:pPr>
            <w:r>
              <w:rPr>
                <w:sz w:val="4"/>
                <w:szCs w:val="4"/>
              </w:rPr>
            </w:r>
          </w:p>
        </w:tc>
        <w:tc>
          <w:tcPr>
            <w:tcW w:w="363" w:type="dxa"/>
            <w:tcBorders/>
            <w:shd w:fill="auto" w:val="clear"/>
            <w:vAlign w:val="center"/>
          </w:tcPr>
          <w:p>
            <w:pPr>
              <w:pStyle w:val="TableContents"/>
              <w:spacing w:before="0" w:after="283"/>
              <w:rPr>
                <w:sz w:val="4"/>
                <w:szCs w:val="4"/>
              </w:rPr>
            </w:pPr>
            <w:r>
              <w:rPr>
                <w:sz w:val="4"/>
                <w:szCs w:val="4"/>
              </w:rPr>
            </w:r>
          </w:p>
        </w:tc>
        <w:tc>
          <w:tcPr>
            <w:tcW w:w="859" w:type="dxa"/>
            <w:tcBorders/>
            <w:shd w:fill="auto" w:val="clear"/>
            <w:vAlign w:val="center"/>
          </w:tcPr>
          <w:p>
            <w:pPr>
              <w:pStyle w:val="TableContents"/>
              <w:spacing w:before="0" w:after="283"/>
              <w:rPr>
                <w:sz w:val="4"/>
                <w:szCs w:val="4"/>
              </w:rPr>
            </w:pPr>
            <w:r>
              <w:rPr>
                <w:sz w:val="4"/>
                <w:szCs w:val="4"/>
              </w:rPr>
            </w:r>
          </w:p>
        </w:tc>
        <w:tc>
          <w:tcPr>
            <w:tcW w:w="164" w:type="dxa"/>
            <w:tcBorders/>
            <w:shd w:fill="auto" w:val="clear"/>
            <w:vAlign w:val="center"/>
          </w:tcPr>
          <w:p>
            <w:pPr>
              <w:pStyle w:val="TableContents"/>
              <w:spacing w:before="0" w:after="283"/>
              <w:rPr>
                <w:sz w:val="4"/>
                <w:szCs w:val="4"/>
              </w:rPr>
            </w:pPr>
            <w:r>
              <w:rPr>
                <w:sz w:val="4"/>
                <w:szCs w:val="4"/>
              </w:rPr>
            </w:r>
          </w:p>
        </w:tc>
        <w:tc>
          <w:tcPr>
            <w:tcW w:w="282" w:type="dxa"/>
            <w:tcBorders/>
            <w:shd w:fill="auto" w:val="clear"/>
            <w:vAlign w:val="center"/>
          </w:tcPr>
          <w:p>
            <w:pPr>
              <w:pStyle w:val="TableContents"/>
              <w:spacing w:before="0" w:after="283"/>
              <w:rPr>
                <w:sz w:val="4"/>
                <w:szCs w:val="4"/>
              </w:rPr>
            </w:pPr>
            <w:r>
              <w:rPr>
                <w:sz w:val="4"/>
                <w:szCs w:val="4"/>
              </w:rPr>
            </w:r>
          </w:p>
        </w:tc>
        <w:tc>
          <w:tcPr>
            <w:tcW w:w="940" w:type="dxa"/>
            <w:tcBorders/>
            <w:shd w:fill="auto" w:val="clear"/>
            <w:vAlign w:val="center"/>
          </w:tcPr>
          <w:p>
            <w:pPr>
              <w:pStyle w:val="TableContents"/>
              <w:spacing w:before="0" w:after="283"/>
              <w:rPr>
                <w:sz w:val="4"/>
                <w:szCs w:val="4"/>
              </w:rPr>
            </w:pPr>
            <w:r>
              <w:rPr>
                <w:sz w:val="4"/>
                <w:szCs w:val="4"/>
              </w:rPr>
            </w:r>
          </w:p>
        </w:tc>
        <w:tc>
          <w:tcPr>
            <w:tcW w:w="164" w:type="dxa"/>
            <w:tcBorders/>
            <w:shd w:fill="auto" w:val="clear"/>
            <w:vAlign w:val="center"/>
          </w:tcPr>
          <w:p>
            <w:pPr>
              <w:pStyle w:val="TableContents"/>
              <w:spacing w:before="0" w:after="283"/>
              <w:rPr>
                <w:sz w:val="4"/>
                <w:szCs w:val="4"/>
              </w:rPr>
            </w:pPr>
            <w:r>
              <w:rPr>
                <w:sz w:val="4"/>
                <w:szCs w:val="4"/>
              </w:rPr>
            </w:r>
          </w:p>
        </w:tc>
        <w:tc>
          <w:tcPr>
            <w:tcW w:w="363" w:type="dxa"/>
            <w:tcBorders/>
            <w:shd w:fill="auto" w:val="clear"/>
            <w:vAlign w:val="center"/>
          </w:tcPr>
          <w:p>
            <w:pPr>
              <w:pStyle w:val="TableContents"/>
              <w:spacing w:before="0" w:after="283"/>
              <w:rPr>
                <w:sz w:val="4"/>
                <w:szCs w:val="4"/>
              </w:rPr>
            </w:pPr>
            <w:r>
              <w:rPr>
                <w:sz w:val="4"/>
                <w:szCs w:val="4"/>
              </w:rPr>
            </w:r>
          </w:p>
        </w:tc>
        <w:tc>
          <w:tcPr>
            <w:tcW w:w="859" w:type="dxa"/>
            <w:tcBorders/>
            <w:shd w:fill="auto" w:val="clear"/>
            <w:vAlign w:val="center"/>
          </w:tcPr>
          <w:p>
            <w:pPr>
              <w:pStyle w:val="TableContents"/>
              <w:spacing w:before="0" w:after="283"/>
              <w:rPr>
                <w:sz w:val="4"/>
                <w:szCs w:val="4"/>
              </w:rPr>
            </w:pPr>
            <w:r>
              <w:rPr>
                <w:sz w:val="4"/>
                <w:szCs w:val="4"/>
              </w:rPr>
            </w:r>
          </w:p>
        </w:tc>
        <w:tc>
          <w:tcPr>
            <w:tcW w:w="164" w:type="dxa"/>
            <w:tcBorders/>
            <w:shd w:fill="auto" w:val="clear"/>
            <w:vAlign w:val="center"/>
          </w:tcPr>
          <w:p>
            <w:pPr>
              <w:pStyle w:val="TableContents"/>
              <w:spacing w:before="0" w:after="283"/>
              <w:rPr>
                <w:sz w:val="4"/>
                <w:szCs w:val="4"/>
              </w:rPr>
            </w:pPr>
            <w:r>
              <w:rPr>
                <w:sz w:val="4"/>
                <w:szCs w:val="4"/>
              </w:rPr>
            </w:r>
          </w:p>
        </w:tc>
        <w:tc>
          <w:tcPr>
            <w:tcW w:w="355" w:type="dxa"/>
            <w:tcBorders/>
            <w:shd w:fill="auto" w:val="clear"/>
            <w:vAlign w:val="center"/>
          </w:tcPr>
          <w:p>
            <w:pPr>
              <w:pStyle w:val="TableContents"/>
              <w:spacing w:before="0" w:after="283"/>
              <w:rPr>
                <w:sz w:val="4"/>
                <w:szCs w:val="4"/>
              </w:rPr>
            </w:pPr>
            <w:r>
              <w:rPr>
                <w:sz w:val="4"/>
                <w:szCs w:val="4"/>
              </w:rPr>
            </w:r>
          </w:p>
        </w:tc>
        <w:tc>
          <w:tcPr>
            <w:tcW w:w="866" w:type="dxa"/>
            <w:tcBorders/>
            <w:shd w:fill="auto" w:val="clear"/>
            <w:vAlign w:val="center"/>
          </w:tcPr>
          <w:p>
            <w:pPr>
              <w:pStyle w:val="TableContents"/>
              <w:spacing w:before="0" w:after="283"/>
              <w:rPr>
                <w:sz w:val="4"/>
                <w:szCs w:val="4"/>
              </w:rPr>
            </w:pPr>
            <w:r>
              <w:rPr>
                <w:sz w:val="4"/>
                <w:szCs w:val="4"/>
              </w:rPr>
            </w:r>
          </w:p>
        </w:tc>
        <w:tc>
          <w:tcPr>
            <w:tcW w:w="111" w:type="dxa"/>
            <w:tcBorders/>
            <w:shd w:fill="auto" w:val="clear"/>
            <w:vAlign w:val="center"/>
          </w:tcPr>
          <w:p>
            <w:pPr>
              <w:pStyle w:val="TableContents"/>
              <w:spacing w:before="0" w:after="283"/>
              <w:rPr>
                <w:sz w:val="4"/>
                <w:szCs w:val="4"/>
              </w:rPr>
            </w:pPr>
            <w:r>
              <w:rPr>
                <w:sz w:val="4"/>
                <w:szCs w:val="4"/>
              </w:rPr>
            </w:r>
          </w:p>
        </w:tc>
      </w:tr>
    </w:tbl>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1806"/>
        <w:gridCol w:w="144"/>
        <w:gridCol w:w="364"/>
        <w:gridCol w:w="861"/>
        <w:gridCol w:w="160"/>
        <w:gridCol w:w="364"/>
        <w:gridCol w:w="861"/>
        <w:gridCol w:w="160"/>
        <w:gridCol w:w="364"/>
        <w:gridCol w:w="861"/>
        <w:gridCol w:w="160"/>
        <w:gridCol w:w="235"/>
        <w:gridCol w:w="990"/>
        <w:gridCol w:w="160"/>
        <w:gridCol w:w="363"/>
        <w:gridCol w:w="861"/>
        <w:gridCol w:w="160"/>
        <w:gridCol w:w="356"/>
        <w:gridCol w:w="868"/>
        <w:gridCol w:w="107"/>
      </w:tblGrid>
      <w:tr>
        <w:trPr/>
        <w:tc>
          <w:tcPr>
            <w:tcW w:w="1806" w:type="dxa"/>
            <w:tcBorders/>
            <w:shd w:fill="auto" w:val="clear"/>
            <w:vAlign w:val="bottom"/>
          </w:tcPr>
          <w:p>
            <w:pPr>
              <w:pStyle w:val="TableContents"/>
              <w:spacing w:before="0" w:after="0"/>
              <w:ind w:left="0" w:right="0" w:hanging="0"/>
              <w:rPr/>
            </w:pPr>
            <w:r>
              <w:rPr/>
              <w:t> </w:t>
            </w:r>
          </w:p>
        </w:tc>
        <w:tc>
          <w:tcPr>
            <w:tcW w:w="144" w:type="dxa"/>
            <w:tcBorders/>
            <w:shd w:fill="auto" w:val="clear"/>
            <w:vAlign w:val="bottom"/>
          </w:tcPr>
          <w:p>
            <w:pPr>
              <w:pStyle w:val="TableContents"/>
              <w:spacing w:before="0" w:after="0"/>
              <w:ind w:left="0" w:right="0" w:hanging="0"/>
              <w:jc w:val="center"/>
              <w:rPr/>
            </w:pPr>
            <w:r>
              <w:rPr/>
              <w:t> </w:t>
            </w:r>
          </w:p>
        </w:tc>
        <w:tc>
          <w:tcPr>
            <w:tcW w:w="8148" w:type="dxa"/>
            <w:gridSpan w:val="17"/>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nine months ended September 30, 2012</w:t>
            </w:r>
          </w:p>
        </w:tc>
        <w:tc>
          <w:tcPr>
            <w:tcW w:w="107" w:type="dxa"/>
            <w:tcBorders/>
            <w:shd w:fill="auto" w:val="clear"/>
            <w:vAlign w:val="bottom"/>
          </w:tcPr>
          <w:p>
            <w:pPr>
              <w:pStyle w:val="TableContents"/>
              <w:spacing w:before="0" w:after="0"/>
              <w:ind w:left="0" w:right="0" w:hanging="0"/>
              <w:jc w:val="center"/>
              <w:rPr/>
            </w:pPr>
            <w:r>
              <w:rPr/>
              <w:t> </w:t>
            </w:r>
          </w:p>
        </w:tc>
      </w:tr>
      <w:tr>
        <w:trPr/>
        <w:tc>
          <w:tcPr>
            <w:tcW w:w="1806" w:type="dxa"/>
            <w:tcBorders/>
            <w:shd w:fill="auto" w:val="clear"/>
            <w:vAlign w:val="bottom"/>
          </w:tcPr>
          <w:p>
            <w:pPr>
              <w:pStyle w:val="TableContents"/>
              <w:spacing w:before="0" w:after="0"/>
              <w:ind w:left="0" w:right="0" w:hanging="0"/>
              <w:rPr/>
            </w:pPr>
            <w:r>
              <w:rPr/>
              <w:t> </w:t>
            </w:r>
          </w:p>
        </w:tc>
        <w:tc>
          <w:tcPr>
            <w:tcW w:w="144" w:type="dxa"/>
            <w:tcBorders/>
            <w:shd w:fill="auto" w:val="clear"/>
            <w:vAlign w:val="bottom"/>
          </w:tcPr>
          <w:p>
            <w:pPr>
              <w:pStyle w:val="TableContents"/>
              <w:spacing w:before="0" w:after="0"/>
              <w:ind w:left="0" w:right="0" w:hanging="0"/>
              <w:jc w:val="center"/>
              <w:rPr/>
            </w:pPr>
            <w:r>
              <w:rPr/>
              <w:t> </w:t>
            </w:r>
          </w:p>
        </w:tc>
        <w:tc>
          <w:tcPr>
            <w:tcW w:w="1225"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Transfers out</w:t>
            </w:r>
          </w:p>
        </w:tc>
        <w:tc>
          <w:tcPr>
            <w:tcW w:w="160"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225"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Transfers out</w:t>
            </w:r>
          </w:p>
        </w:tc>
        <w:tc>
          <w:tcPr>
            <w:tcW w:w="160"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225"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Transfers out</w:t>
            </w:r>
          </w:p>
        </w:tc>
        <w:tc>
          <w:tcPr>
            <w:tcW w:w="160"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225"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Transfers out</w:t>
            </w:r>
          </w:p>
        </w:tc>
        <w:tc>
          <w:tcPr>
            <w:tcW w:w="160"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224"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Transfers out</w:t>
            </w:r>
          </w:p>
        </w:tc>
        <w:tc>
          <w:tcPr>
            <w:tcW w:w="160"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224"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Transfers out</w:t>
            </w:r>
          </w:p>
        </w:tc>
        <w:tc>
          <w:tcPr>
            <w:tcW w:w="107" w:type="dxa"/>
            <w:tcBorders/>
            <w:shd w:fill="auto" w:val="clear"/>
            <w:vAlign w:val="bottom"/>
          </w:tcPr>
          <w:p>
            <w:pPr>
              <w:pStyle w:val="TableContents"/>
              <w:spacing w:before="0" w:after="0"/>
              <w:ind w:left="0" w:right="0" w:hanging="0"/>
              <w:jc w:val="center"/>
              <w:rPr/>
            </w:pPr>
            <w:r>
              <w:rPr/>
              <w:t> </w:t>
            </w:r>
          </w:p>
        </w:tc>
      </w:tr>
      <w:tr>
        <w:trPr/>
        <w:tc>
          <w:tcPr>
            <w:tcW w:w="1806" w:type="dxa"/>
            <w:tcBorders/>
            <w:shd w:fill="auto" w:val="clear"/>
            <w:vAlign w:val="bottom"/>
          </w:tcPr>
          <w:p>
            <w:pPr>
              <w:pStyle w:val="TableContents"/>
              <w:spacing w:before="0" w:after="0"/>
              <w:ind w:left="0" w:right="0" w:hanging="0"/>
              <w:rPr/>
            </w:pPr>
            <w:r>
              <w:rPr/>
              <w:t> </w:t>
            </w:r>
          </w:p>
        </w:tc>
        <w:tc>
          <w:tcPr>
            <w:tcW w:w="144" w:type="dxa"/>
            <w:tcBorders/>
            <w:shd w:fill="auto" w:val="clear"/>
            <w:vAlign w:val="bottom"/>
          </w:tcPr>
          <w:p>
            <w:pPr>
              <w:pStyle w:val="TableContents"/>
              <w:spacing w:before="0" w:after="0"/>
              <w:ind w:left="0" w:right="0" w:hanging="0"/>
              <w:jc w:val="center"/>
              <w:rPr/>
            </w:pPr>
            <w:r>
              <w:rPr/>
              <w:t> </w:t>
            </w:r>
          </w:p>
        </w:tc>
        <w:tc>
          <w:tcPr>
            <w:tcW w:w="1225"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of Level 1 into</w:t>
            </w:r>
          </w:p>
        </w:tc>
        <w:tc>
          <w:tcPr>
            <w:tcW w:w="160" w:type="dxa"/>
            <w:tcBorders/>
            <w:shd w:fill="auto" w:val="clear"/>
            <w:vAlign w:val="bottom"/>
          </w:tcPr>
          <w:p>
            <w:pPr>
              <w:pStyle w:val="TableContents"/>
              <w:spacing w:before="0" w:after="0"/>
              <w:ind w:left="0" w:right="0" w:hanging="0"/>
              <w:jc w:val="center"/>
              <w:rPr/>
            </w:pPr>
            <w:r>
              <w:rPr/>
              <w:t> </w:t>
            </w:r>
          </w:p>
        </w:tc>
        <w:tc>
          <w:tcPr>
            <w:tcW w:w="1225"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of Level 1 into</w:t>
            </w:r>
          </w:p>
        </w:tc>
        <w:tc>
          <w:tcPr>
            <w:tcW w:w="160" w:type="dxa"/>
            <w:tcBorders/>
            <w:shd w:fill="auto" w:val="clear"/>
            <w:vAlign w:val="bottom"/>
          </w:tcPr>
          <w:p>
            <w:pPr>
              <w:pStyle w:val="TableContents"/>
              <w:spacing w:before="0" w:after="0"/>
              <w:ind w:left="0" w:right="0" w:hanging="0"/>
              <w:jc w:val="center"/>
              <w:rPr/>
            </w:pPr>
            <w:r>
              <w:rPr/>
              <w:t> </w:t>
            </w:r>
          </w:p>
        </w:tc>
        <w:tc>
          <w:tcPr>
            <w:tcW w:w="1225"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of Level 2 into</w:t>
            </w:r>
          </w:p>
        </w:tc>
        <w:tc>
          <w:tcPr>
            <w:tcW w:w="160" w:type="dxa"/>
            <w:tcBorders/>
            <w:shd w:fill="auto" w:val="clear"/>
            <w:vAlign w:val="bottom"/>
          </w:tcPr>
          <w:p>
            <w:pPr>
              <w:pStyle w:val="TableContents"/>
              <w:spacing w:before="0" w:after="0"/>
              <w:ind w:left="0" w:right="0" w:hanging="0"/>
              <w:jc w:val="center"/>
              <w:rPr/>
            </w:pPr>
            <w:r>
              <w:rPr/>
              <w:t> </w:t>
            </w:r>
          </w:p>
        </w:tc>
        <w:tc>
          <w:tcPr>
            <w:tcW w:w="1225"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of Level 2 into</w:t>
            </w:r>
          </w:p>
        </w:tc>
        <w:tc>
          <w:tcPr>
            <w:tcW w:w="160" w:type="dxa"/>
            <w:tcBorders/>
            <w:shd w:fill="auto" w:val="clear"/>
            <w:vAlign w:val="bottom"/>
          </w:tcPr>
          <w:p>
            <w:pPr>
              <w:pStyle w:val="TableContents"/>
              <w:spacing w:before="0" w:after="0"/>
              <w:ind w:left="0" w:right="0" w:hanging="0"/>
              <w:jc w:val="center"/>
              <w:rPr/>
            </w:pPr>
            <w:r>
              <w:rPr/>
              <w:t> </w:t>
            </w:r>
          </w:p>
        </w:tc>
        <w:tc>
          <w:tcPr>
            <w:tcW w:w="1224"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of Level 3 into</w:t>
            </w:r>
          </w:p>
        </w:tc>
        <w:tc>
          <w:tcPr>
            <w:tcW w:w="160" w:type="dxa"/>
            <w:tcBorders/>
            <w:shd w:fill="auto" w:val="clear"/>
            <w:vAlign w:val="bottom"/>
          </w:tcPr>
          <w:p>
            <w:pPr>
              <w:pStyle w:val="TableContents"/>
              <w:spacing w:before="0" w:after="0"/>
              <w:ind w:left="0" w:right="0" w:hanging="0"/>
              <w:jc w:val="center"/>
              <w:rPr/>
            </w:pPr>
            <w:r>
              <w:rPr/>
              <w:t> </w:t>
            </w:r>
          </w:p>
        </w:tc>
        <w:tc>
          <w:tcPr>
            <w:tcW w:w="1224"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of Level 3 into</w:t>
            </w:r>
          </w:p>
        </w:tc>
        <w:tc>
          <w:tcPr>
            <w:tcW w:w="107" w:type="dxa"/>
            <w:tcBorders/>
            <w:shd w:fill="auto" w:val="clear"/>
            <w:vAlign w:val="bottom"/>
          </w:tcPr>
          <w:p>
            <w:pPr>
              <w:pStyle w:val="TableContents"/>
              <w:spacing w:before="0" w:after="0"/>
              <w:ind w:left="0" w:right="0" w:hanging="0"/>
              <w:jc w:val="center"/>
              <w:rPr/>
            </w:pPr>
            <w:r>
              <w:rPr/>
              <w:t> </w:t>
            </w:r>
          </w:p>
        </w:tc>
      </w:tr>
      <w:tr>
        <w:trPr/>
        <w:tc>
          <w:tcPr>
            <w:tcW w:w="1806" w:type="dxa"/>
            <w:tcBorders/>
            <w:shd w:fill="auto" w:val="clear"/>
            <w:vAlign w:val="bottom"/>
          </w:tcPr>
          <w:p>
            <w:pPr>
              <w:pStyle w:val="TableContents"/>
              <w:spacing w:before="0" w:after="0"/>
              <w:ind w:left="0" w:right="0" w:hanging="0"/>
              <w:rPr/>
            </w:pPr>
            <w:r>
              <w:rPr/>
              <w:t> </w:t>
            </w:r>
          </w:p>
        </w:tc>
        <w:tc>
          <w:tcPr>
            <w:tcW w:w="144" w:type="dxa"/>
            <w:tcBorders/>
            <w:shd w:fill="auto" w:val="clear"/>
            <w:vAlign w:val="bottom"/>
          </w:tcPr>
          <w:p>
            <w:pPr>
              <w:pStyle w:val="TableContents"/>
              <w:spacing w:before="0" w:after="0"/>
              <w:ind w:left="0" w:right="0" w:hanging="0"/>
              <w:jc w:val="center"/>
              <w:rPr/>
            </w:pPr>
            <w:r>
              <w:rPr/>
              <w:t> </w:t>
            </w:r>
          </w:p>
        </w:tc>
        <w:tc>
          <w:tcPr>
            <w:tcW w:w="122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Level 2</w:t>
            </w:r>
          </w:p>
        </w:tc>
        <w:tc>
          <w:tcPr>
            <w:tcW w:w="160" w:type="dxa"/>
            <w:tcBorders/>
            <w:shd w:fill="auto" w:val="clear"/>
            <w:vAlign w:val="bottom"/>
          </w:tcPr>
          <w:p>
            <w:pPr>
              <w:pStyle w:val="TableContents"/>
              <w:spacing w:before="0" w:after="0"/>
              <w:ind w:left="0" w:right="0" w:hanging="0"/>
              <w:jc w:val="center"/>
              <w:rPr/>
            </w:pPr>
            <w:r>
              <w:rPr/>
              <w:t> </w:t>
            </w:r>
          </w:p>
        </w:tc>
        <w:tc>
          <w:tcPr>
            <w:tcW w:w="122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Level 3</w:t>
            </w:r>
          </w:p>
        </w:tc>
        <w:tc>
          <w:tcPr>
            <w:tcW w:w="160" w:type="dxa"/>
            <w:tcBorders/>
            <w:shd w:fill="auto" w:val="clear"/>
            <w:vAlign w:val="bottom"/>
          </w:tcPr>
          <w:p>
            <w:pPr>
              <w:pStyle w:val="TableContents"/>
              <w:spacing w:before="0" w:after="0"/>
              <w:ind w:left="0" w:right="0" w:hanging="0"/>
              <w:jc w:val="center"/>
              <w:rPr/>
            </w:pPr>
            <w:r>
              <w:rPr/>
              <w:t> </w:t>
            </w:r>
          </w:p>
        </w:tc>
        <w:tc>
          <w:tcPr>
            <w:tcW w:w="122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Level 1</w:t>
            </w:r>
          </w:p>
        </w:tc>
        <w:tc>
          <w:tcPr>
            <w:tcW w:w="160" w:type="dxa"/>
            <w:tcBorders/>
            <w:shd w:fill="auto" w:val="clear"/>
            <w:vAlign w:val="bottom"/>
          </w:tcPr>
          <w:p>
            <w:pPr>
              <w:pStyle w:val="TableContents"/>
              <w:spacing w:before="0" w:after="0"/>
              <w:ind w:left="0" w:right="0" w:hanging="0"/>
              <w:jc w:val="center"/>
              <w:rPr/>
            </w:pPr>
            <w:r>
              <w:rPr/>
              <w:t> </w:t>
            </w:r>
          </w:p>
        </w:tc>
        <w:tc>
          <w:tcPr>
            <w:tcW w:w="122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Level 3</w:t>
            </w:r>
          </w:p>
        </w:tc>
        <w:tc>
          <w:tcPr>
            <w:tcW w:w="160" w:type="dxa"/>
            <w:tcBorders/>
            <w:shd w:fill="auto" w:val="clear"/>
            <w:vAlign w:val="bottom"/>
          </w:tcPr>
          <w:p>
            <w:pPr>
              <w:pStyle w:val="TableContents"/>
              <w:spacing w:before="0" w:after="0"/>
              <w:ind w:left="0" w:right="0" w:hanging="0"/>
              <w:jc w:val="center"/>
              <w:rPr/>
            </w:pPr>
            <w:r>
              <w:rPr/>
              <w:t> </w:t>
            </w:r>
          </w:p>
        </w:tc>
        <w:tc>
          <w:tcPr>
            <w:tcW w:w="122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Level 1</w:t>
            </w:r>
          </w:p>
        </w:tc>
        <w:tc>
          <w:tcPr>
            <w:tcW w:w="160" w:type="dxa"/>
            <w:tcBorders/>
            <w:shd w:fill="auto" w:val="clear"/>
            <w:vAlign w:val="bottom"/>
          </w:tcPr>
          <w:p>
            <w:pPr>
              <w:pStyle w:val="TableContents"/>
              <w:spacing w:before="0" w:after="0"/>
              <w:ind w:left="0" w:right="0" w:hanging="0"/>
              <w:jc w:val="center"/>
              <w:rPr/>
            </w:pPr>
            <w:r>
              <w:rPr/>
              <w:t> </w:t>
            </w:r>
          </w:p>
        </w:tc>
        <w:tc>
          <w:tcPr>
            <w:tcW w:w="122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Level 2</w:t>
            </w:r>
          </w:p>
        </w:tc>
        <w:tc>
          <w:tcPr>
            <w:tcW w:w="107" w:type="dxa"/>
            <w:tcBorders/>
            <w:shd w:fill="auto" w:val="clear"/>
            <w:vAlign w:val="bottom"/>
          </w:tcPr>
          <w:p>
            <w:pPr>
              <w:pStyle w:val="TableContents"/>
              <w:spacing w:before="0" w:after="0"/>
              <w:ind w:left="0" w:right="0" w:hanging="0"/>
              <w:jc w:val="center"/>
              <w:rPr/>
            </w:pPr>
            <w:r>
              <w:rPr/>
              <w:t> </w:t>
            </w:r>
          </w:p>
        </w:tc>
      </w:tr>
      <w:tr>
        <w:trPr/>
        <w:tc>
          <w:tcPr>
            <w:tcW w:w="1806" w:type="dxa"/>
            <w:tcBorders/>
            <w:shd w:fill="auto" w:val="clear"/>
            <w:vAlign w:val="bottom"/>
          </w:tcPr>
          <w:p>
            <w:pPr>
              <w:pStyle w:val="TableContents"/>
              <w:spacing w:before="0" w:after="0"/>
              <w:ind w:left="0" w:right="0" w:hanging="0"/>
              <w:rPr/>
            </w:pPr>
            <w:r>
              <w:rPr/>
              <w:t> </w:t>
            </w:r>
          </w:p>
        </w:tc>
        <w:tc>
          <w:tcPr>
            <w:tcW w:w="144" w:type="dxa"/>
            <w:tcBorders/>
            <w:shd w:fill="auto" w:val="clear"/>
            <w:vAlign w:val="bottom"/>
          </w:tcPr>
          <w:p>
            <w:pPr>
              <w:pStyle w:val="TableContents"/>
              <w:spacing w:before="0" w:after="0"/>
              <w:ind w:left="0" w:right="0" w:hanging="0"/>
              <w:jc w:val="center"/>
              <w:rPr/>
            </w:pPr>
            <w:r>
              <w:rPr/>
              <w:t> </w:t>
            </w:r>
          </w:p>
        </w:tc>
        <w:tc>
          <w:tcPr>
            <w:tcW w:w="8148" w:type="dxa"/>
            <w:gridSpan w:val="17"/>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07" w:type="dxa"/>
            <w:tcBorders/>
            <w:shd w:fill="auto" w:val="clear"/>
            <w:vAlign w:val="bottom"/>
          </w:tcPr>
          <w:p>
            <w:pPr>
              <w:pStyle w:val="TableContents"/>
              <w:spacing w:before="0" w:after="0"/>
              <w:ind w:left="0" w:right="0" w:hanging="0"/>
              <w:jc w:val="center"/>
              <w:rPr/>
            </w:pPr>
            <w:r>
              <w:rPr/>
              <w:t> </w:t>
            </w:r>
          </w:p>
        </w:tc>
      </w:tr>
      <w:tr>
        <w:trPr/>
        <w:tc>
          <w:tcPr>
            <w:tcW w:w="180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Assets</w:t>
            </w:r>
          </w:p>
        </w:tc>
        <w:tc>
          <w:tcPr>
            <w:tcW w:w="144" w:type="dxa"/>
            <w:tcBorders/>
            <w:shd w:fill="CCEEFF" w:val="clear"/>
            <w:vAlign w:val="bottom"/>
          </w:tcPr>
          <w:p>
            <w:pPr>
              <w:pStyle w:val="TableContents"/>
              <w:spacing w:before="0" w:after="0"/>
              <w:ind w:left="0" w:right="0" w:hanging="0"/>
              <w:rPr/>
            </w:pPr>
            <w:r>
              <w:rPr/>
              <w:t> </w:t>
            </w:r>
          </w:p>
        </w:tc>
        <w:tc>
          <w:tcPr>
            <w:tcW w:w="1225" w:type="dxa"/>
            <w:gridSpan w:val="2"/>
            <w:tcBorders/>
            <w:shd w:fill="CCEEFF" w:val="clear"/>
            <w:vAlign w:val="bottom"/>
          </w:tcPr>
          <w:p>
            <w:pPr>
              <w:pStyle w:val="TableContents"/>
              <w:spacing w:before="0" w:after="0"/>
              <w:ind w:left="0" w:right="0" w:hanging="0"/>
              <w:jc w:val="right"/>
              <w:rPr/>
            </w:pPr>
            <w:r>
              <w:rPr/>
              <w:t> </w:t>
            </w:r>
          </w:p>
        </w:tc>
        <w:tc>
          <w:tcPr>
            <w:tcW w:w="160" w:type="dxa"/>
            <w:tcBorders/>
            <w:shd w:fill="CCEEFF" w:val="clear"/>
            <w:vAlign w:val="bottom"/>
          </w:tcPr>
          <w:p>
            <w:pPr>
              <w:pStyle w:val="TableContents"/>
              <w:spacing w:before="0" w:after="0"/>
              <w:ind w:left="0" w:right="0" w:hanging="0"/>
              <w:rPr/>
            </w:pPr>
            <w:r>
              <w:rPr/>
              <w:t> </w:t>
            </w:r>
          </w:p>
        </w:tc>
        <w:tc>
          <w:tcPr>
            <w:tcW w:w="1225" w:type="dxa"/>
            <w:gridSpan w:val="2"/>
            <w:tcBorders/>
            <w:shd w:fill="CCEEFF" w:val="clear"/>
            <w:vAlign w:val="bottom"/>
          </w:tcPr>
          <w:p>
            <w:pPr>
              <w:pStyle w:val="TableContents"/>
              <w:spacing w:before="0" w:after="0"/>
              <w:ind w:left="0" w:right="0" w:hanging="0"/>
              <w:jc w:val="right"/>
              <w:rPr/>
            </w:pPr>
            <w:r>
              <w:rPr/>
              <w:t> </w:t>
            </w:r>
          </w:p>
        </w:tc>
        <w:tc>
          <w:tcPr>
            <w:tcW w:w="160" w:type="dxa"/>
            <w:tcBorders/>
            <w:shd w:fill="CCEEFF" w:val="clear"/>
            <w:vAlign w:val="bottom"/>
          </w:tcPr>
          <w:p>
            <w:pPr>
              <w:pStyle w:val="TableContents"/>
              <w:spacing w:before="0" w:after="0"/>
              <w:ind w:left="0" w:right="0" w:hanging="0"/>
              <w:rPr/>
            </w:pPr>
            <w:r>
              <w:rPr/>
              <w:t> </w:t>
            </w:r>
          </w:p>
        </w:tc>
        <w:tc>
          <w:tcPr>
            <w:tcW w:w="1225" w:type="dxa"/>
            <w:gridSpan w:val="2"/>
            <w:tcBorders/>
            <w:shd w:fill="CCEEFF" w:val="clear"/>
            <w:vAlign w:val="bottom"/>
          </w:tcPr>
          <w:p>
            <w:pPr>
              <w:pStyle w:val="TableContents"/>
              <w:spacing w:before="0" w:after="0"/>
              <w:ind w:left="0" w:right="0" w:hanging="0"/>
              <w:jc w:val="right"/>
              <w:rPr/>
            </w:pPr>
            <w:r>
              <w:rPr/>
              <w:t> </w:t>
            </w:r>
          </w:p>
        </w:tc>
        <w:tc>
          <w:tcPr>
            <w:tcW w:w="160" w:type="dxa"/>
            <w:tcBorders/>
            <w:shd w:fill="CCEEFF" w:val="clear"/>
            <w:vAlign w:val="bottom"/>
          </w:tcPr>
          <w:p>
            <w:pPr>
              <w:pStyle w:val="TableContents"/>
              <w:spacing w:before="0" w:after="0"/>
              <w:ind w:left="0" w:right="0" w:hanging="0"/>
              <w:rPr/>
            </w:pPr>
            <w:r>
              <w:rPr/>
              <w:t> </w:t>
            </w:r>
          </w:p>
        </w:tc>
        <w:tc>
          <w:tcPr>
            <w:tcW w:w="1225" w:type="dxa"/>
            <w:gridSpan w:val="2"/>
            <w:tcBorders/>
            <w:shd w:fill="CCEEFF" w:val="clear"/>
            <w:vAlign w:val="bottom"/>
          </w:tcPr>
          <w:p>
            <w:pPr>
              <w:pStyle w:val="TableContents"/>
              <w:spacing w:before="0" w:after="0"/>
              <w:ind w:left="0" w:right="0" w:hanging="0"/>
              <w:jc w:val="right"/>
              <w:rPr/>
            </w:pPr>
            <w:r>
              <w:rPr/>
              <w:t> </w:t>
            </w:r>
          </w:p>
        </w:tc>
        <w:tc>
          <w:tcPr>
            <w:tcW w:w="160" w:type="dxa"/>
            <w:tcBorders/>
            <w:shd w:fill="CCEEFF" w:val="clear"/>
            <w:vAlign w:val="bottom"/>
          </w:tcPr>
          <w:p>
            <w:pPr>
              <w:pStyle w:val="TableContents"/>
              <w:spacing w:before="0" w:after="0"/>
              <w:ind w:left="0" w:right="0" w:hanging="0"/>
              <w:rPr/>
            </w:pPr>
            <w:r>
              <w:rPr/>
              <w:t> </w:t>
            </w:r>
          </w:p>
        </w:tc>
        <w:tc>
          <w:tcPr>
            <w:tcW w:w="1224" w:type="dxa"/>
            <w:gridSpan w:val="2"/>
            <w:tcBorders/>
            <w:shd w:fill="CCEEFF" w:val="clear"/>
            <w:vAlign w:val="bottom"/>
          </w:tcPr>
          <w:p>
            <w:pPr>
              <w:pStyle w:val="TableContents"/>
              <w:spacing w:before="0" w:after="0"/>
              <w:ind w:left="0" w:right="0" w:hanging="0"/>
              <w:jc w:val="right"/>
              <w:rPr/>
            </w:pPr>
            <w:r>
              <w:rPr/>
              <w:t> </w:t>
            </w:r>
          </w:p>
        </w:tc>
        <w:tc>
          <w:tcPr>
            <w:tcW w:w="160" w:type="dxa"/>
            <w:tcBorders/>
            <w:shd w:fill="CCEEFF" w:val="clear"/>
            <w:vAlign w:val="bottom"/>
          </w:tcPr>
          <w:p>
            <w:pPr>
              <w:pStyle w:val="TableContents"/>
              <w:spacing w:before="0" w:after="0"/>
              <w:ind w:left="0" w:right="0" w:hanging="0"/>
              <w:rPr/>
            </w:pPr>
            <w:r>
              <w:rPr/>
              <w:t> </w:t>
            </w:r>
          </w:p>
        </w:tc>
        <w:tc>
          <w:tcPr>
            <w:tcW w:w="1224" w:type="dxa"/>
            <w:gridSpan w:val="2"/>
            <w:tcBorders/>
            <w:shd w:fill="CCEEFF" w:val="clear"/>
            <w:vAlign w:val="bottom"/>
          </w:tcPr>
          <w:p>
            <w:pPr>
              <w:pStyle w:val="TableContents"/>
              <w:spacing w:before="0" w:after="0"/>
              <w:ind w:left="0" w:right="0" w:hanging="0"/>
              <w:jc w:val="right"/>
              <w:rPr/>
            </w:pPr>
            <w:r>
              <w:rPr/>
              <w:t> </w:t>
            </w:r>
          </w:p>
        </w:tc>
        <w:tc>
          <w:tcPr>
            <w:tcW w:w="107" w:type="dxa"/>
            <w:tcBorders/>
            <w:shd w:fill="CCEEFF" w:val="clear"/>
            <w:vAlign w:val="bottom"/>
          </w:tcPr>
          <w:p>
            <w:pPr>
              <w:pStyle w:val="TableContents"/>
              <w:spacing w:before="0" w:after="0"/>
              <w:ind w:left="0" w:right="0" w:hanging="0"/>
              <w:rPr/>
            </w:pPr>
            <w:r>
              <w:rPr/>
              <w:t> </w:t>
            </w:r>
          </w:p>
        </w:tc>
      </w:tr>
      <w:tr>
        <w:trPr/>
        <w:tc>
          <w:tcPr>
            <w:tcW w:w="180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Fixed maturities, available-for-sale:</w:t>
            </w:r>
          </w:p>
        </w:tc>
        <w:tc>
          <w:tcPr>
            <w:tcW w:w="144" w:type="dxa"/>
            <w:tcBorders/>
            <w:shd w:fill="auto" w:val="clear"/>
            <w:vAlign w:val="bottom"/>
          </w:tcPr>
          <w:p>
            <w:pPr>
              <w:pStyle w:val="TableContents"/>
              <w:spacing w:before="0" w:after="0"/>
              <w:ind w:left="0" w:right="0" w:hanging="0"/>
              <w:rPr/>
            </w:pPr>
            <w:r>
              <w:rPr/>
              <w:t> </w:t>
            </w:r>
          </w:p>
        </w:tc>
        <w:tc>
          <w:tcPr>
            <w:tcW w:w="1225" w:type="dxa"/>
            <w:gridSpan w:val="2"/>
            <w:tcBorders/>
            <w:shd w:fill="auto" w:val="clear"/>
            <w:vAlign w:val="bottom"/>
          </w:tcPr>
          <w:p>
            <w:pPr>
              <w:pStyle w:val="TableContents"/>
              <w:spacing w:before="0" w:after="0"/>
              <w:ind w:left="0" w:right="0" w:hanging="0"/>
              <w:jc w:val="right"/>
              <w:rPr/>
            </w:pPr>
            <w:r>
              <w:rPr/>
              <w:t> </w:t>
            </w:r>
          </w:p>
        </w:tc>
        <w:tc>
          <w:tcPr>
            <w:tcW w:w="160" w:type="dxa"/>
            <w:tcBorders/>
            <w:shd w:fill="auto" w:val="clear"/>
            <w:vAlign w:val="bottom"/>
          </w:tcPr>
          <w:p>
            <w:pPr>
              <w:pStyle w:val="TableContents"/>
              <w:spacing w:before="0" w:after="0"/>
              <w:ind w:left="0" w:right="0" w:hanging="0"/>
              <w:rPr/>
            </w:pPr>
            <w:r>
              <w:rPr/>
              <w:t> </w:t>
            </w:r>
          </w:p>
        </w:tc>
        <w:tc>
          <w:tcPr>
            <w:tcW w:w="1225" w:type="dxa"/>
            <w:gridSpan w:val="2"/>
            <w:tcBorders/>
            <w:shd w:fill="auto" w:val="clear"/>
            <w:vAlign w:val="bottom"/>
          </w:tcPr>
          <w:p>
            <w:pPr>
              <w:pStyle w:val="TableContents"/>
              <w:spacing w:before="0" w:after="0"/>
              <w:ind w:left="0" w:right="0" w:hanging="0"/>
              <w:jc w:val="right"/>
              <w:rPr/>
            </w:pPr>
            <w:r>
              <w:rPr/>
              <w:t> </w:t>
            </w:r>
          </w:p>
        </w:tc>
        <w:tc>
          <w:tcPr>
            <w:tcW w:w="160" w:type="dxa"/>
            <w:tcBorders/>
            <w:shd w:fill="auto" w:val="clear"/>
            <w:vAlign w:val="bottom"/>
          </w:tcPr>
          <w:p>
            <w:pPr>
              <w:pStyle w:val="TableContents"/>
              <w:spacing w:before="0" w:after="0"/>
              <w:ind w:left="0" w:right="0" w:hanging="0"/>
              <w:rPr/>
            </w:pPr>
            <w:r>
              <w:rPr/>
              <w:t> </w:t>
            </w:r>
          </w:p>
        </w:tc>
        <w:tc>
          <w:tcPr>
            <w:tcW w:w="1225" w:type="dxa"/>
            <w:gridSpan w:val="2"/>
            <w:tcBorders/>
            <w:shd w:fill="auto" w:val="clear"/>
            <w:vAlign w:val="bottom"/>
          </w:tcPr>
          <w:p>
            <w:pPr>
              <w:pStyle w:val="TableContents"/>
              <w:spacing w:before="0" w:after="0"/>
              <w:ind w:left="0" w:right="0" w:hanging="0"/>
              <w:jc w:val="right"/>
              <w:rPr/>
            </w:pPr>
            <w:r>
              <w:rPr/>
              <w:t> </w:t>
            </w:r>
          </w:p>
        </w:tc>
        <w:tc>
          <w:tcPr>
            <w:tcW w:w="160" w:type="dxa"/>
            <w:tcBorders/>
            <w:shd w:fill="auto" w:val="clear"/>
            <w:vAlign w:val="bottom"/>
          </w:tcPr>
          <w:p>
            <w:pPr>
              <w:pStyle w:val="TableContents"/>
              <w:spacing w:before="0" w:after="0"/>
              <w:ind w:left="0" w:right="0" w:hanging="0"/>
              <w:rPr/>
            </w:pPr>
            <w:r>
              <w:rPr/>
              <w:t> </w:t>
            </w:r>
          </w:p>
        </w:tc>
        <w:tc>
          <w:tcPr>
            <w:tcW w:w="1225" w:type="dxa"/>
            <w:gridSpan w:val="2"/>
            <w:tcBorders/>
            <w:shd w:fill="auto" w:val="clear"/>
            <w:vAlign w:val="bottom"/>
          </w:tcPr>
          <w:p>
            <w:pPr>
              <w:pStyle w:val="TableContents"/>
              <w:spacing w:before="0" w:after="0"/>
              <w:ind w:left="0" w:right="0" w:hanging="0"/>
              <w:jc w:val="right"/>
              <w:rPr/>
            </w:pPr>
            <w:r>
              <w:rPr/>
              <w:t> </w:t>
            </w:r>
          </w:p>
        </w:tc>
        <w:tc>
          <w:tcPr>
            <w:tcW w:w="160" w:type="dxa"/>
            <w:tcBorders/>
            <w:shd w:fill="auto" w:val="clear"/>
            <w:vAlign w:val="bottom"/>
          </w:tcPr>
          <w:p>
            <w:pPr>
              <w:pStyle w:val="TableContents"/>
              <w:spacing w:before="0" w:after="0"/>
              <w:ind w:left="0" w:right="0" w:hanging="0"/>
              <w:rPr/>
            </w:pPr>
            <w:r>
              <w:rPr/>
              <w:t> </w:t>
            </w:r>
          </w:p>
        </w:tc>
        <w:tc>
          <w:tcPr>
            <w:tcW w:w="1224" w:type="dxa"/>
            <w:gridSpan w:val="2"/>
            <w:tcBorders/>
            <w:shd w:fill="auto" w:val="clear"/>
            <w:vAlign w:val="bottom"/>
          </w:tcPr>
          <w:p>
            <w:pPr>
              <w:pStyle w:val="TableContents"/>
              <w:spacing w:before="0" w:after="0"/>
              <w:ind w:left="0" w:right="0" w:hanging="0"/>
              <w:jc w:val="right"/>
              <w:rPr/>
            </w:pPr>
            <w:r>
              <w:rPr/>
              <w:t> </w:t>
            </w:r>
          </w:p>
        </w:tc>
        <w:tc>
          <w:tcPr>
            <w:tcW w:w="160" w:type="dxa"/>
            <w:tcBorders/>
            <w:shd w:fill="auto" w:val="clear"/>
            <w:vAlign w:val="bottom"/>
          </w:tcPr>
          <w:p>
            <w:pPr>
              <w:pStyle w:val="TableContents"/>
              <w:spacing w:before="0" w:after="0"/>
              <w:ind w:left="0" w:right="0" w:hanging="0"/>
              <w:rPr/>
            </w:pPr>
            <w:r>
              <w:rPr/>
              <w:t> </w:t>
            </w:r>
          </w:p>
        </w:tc>
        <w:tc>
          <w:tcPr>
            <w:tcW w:w="1224" w:type="dxa"/>
            <w:gridSpan w:val="2"/>
            <w:tcBorders/>
            <w:shd w:fill="auto" w:val="clear"/>
            <w:vAlign w:val="bottom"/>
          </w:tcPr>
          <w:p>
            <w:pPr>
              <w:pStyle w:val="TableContents"/>
              <w:spacing w:before="0" w:after="0"/>
              <w:ind w:left="0" w:right="0" w:hanging="0"/>
              <w:jc w:val="right"/>
              <w:rPr/>
            </w:pPr>
            <w:r>
              <w:rPr/>
              <w:t> </w:t>
            </w:r>
          </w:p>
        </w:tc>
        <w:tc>
          <w:tcPr>
            <w:tcW w:w="107" w:type="dxa"/>
            <w:tcBorders/>
            <w:shd w:fill="auto" w:val="clear"/>
            <w:vAlign w:val="bottom"/>
          </w:tcPr>
          <w:p>
            <w:pPr>
              <w:pStyle w:val="TableContents"/>
              <w:spacing w:before="0" w:after="0"/>
              <w:ind w:left="0" w:right="0" w:hanging="0"/>
              <w:rPr/>
            </w:pPr>
            <w:r>
              <w:rPr/>
              <w:t> </w:t>
            </w:r>
          </w:p>
        </w:tc>
      </w:tr>
      <w:tr>
        <w:trPr/>
        <w:tc>
          <w:tcPr>
            <w:tcW w:w="180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Non-U.S. governments</w:t>
            </w:r>
          </w:p>
        </w:tc>
        <w:tc>
          <w:tcPr>
            <w:tcW w:w="144" w:type="dxa"/>
            <w:tcBorders/>
            <w:shd w:fill="CCEEFF" w:val="clear"/>
            <w:vAlign w:val="bottom"/>
          </w:tcPr>
          <w:p>
            <w:pPr>
              <w:pStyle w:val="TableContents"/>
              <w:spacing w:before="0" w:after="0"/>
              <w:ind w:left="0" w:right="0" w:hanging="0"/>
              <w:rPr/>
            </w:pPr>
            <w:r>
              <w:rPr/>
              <w:t> </w:t>
            </w:r>
          </w:p>
        </w:tc>
        <w:tc>
          <w:tcPr>
            <w:tcW w:w="364"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61"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0" w:type="dxa"/>
            <w:tcBorders/>
            <w:shd w:fill="CCEEFF" w:val="clear"/>
            <w:vAlign w:val="bottom"/>
          </w:tcPr>
          <w:p>
            <w:pPr>
              <w:pStyle w:val="TableContents"/>
              <w:spacing w:before="0" w:after="0"/>
              <w:ind w:left="0" w:right="0" w:hanging="0"/>
              <w:rPr/>
            </w:pPr>
            <w:r>
              <w:rPr/>
              <w:t> </w:t>
            </w:r>
          </w:p>
        </w:tc>
        <w:tc>
          <w:tcPr>
            <w:tcW w:w="364"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61"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0" w:type="dxa"/>
            <w:tcBorders/>
            <w:shd w:fill="CCEEFF" w:val="clear"/>
            <w:vAlign w:val="bottom"/>
          </w:tcPr>
          <w:p>
            <w:pPr>
              <w:pStyle w:val="TableContents"/>
              <w:spacing w:before="0" w:after="0"/>
              <w:ind w:left="0" w:right="0" w:hanging="0"/>
              <w:rPr/>
            </w:pPr>
            <w:r>
              <w:rPr/>
              <w:t> </w:t>
            </w:r>
          </w:p>
        </w:tc>
        <w:tc>
          <w:tcPr>
            <w:tcW w:w="364"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61"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0" w:type="dxa"/>
            <w:tcBorders/>
            <w:shd w:fill="CCEEFF" w:val="clear"/>
            <w:vAlign w:val="bottom"/>
          </w:tcPr>
          <w:p>
            <w:pPr>
              <w:pStyle w:val="TableContents"/>
              <w:spacing w:before="0" w:after="0"/>
              <w:ind w:left="0" w:right="0" w:hanging="0"/>
              <w:rPr/>
            </w:pPr>
            <w:r>
              <w:rPr/>
              <w:t> </w:t>
            </w:r>
          </w:p>
        </w:tc>
        <w:tc>
          <w:tcPr>
            <w:tcW w:w="23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0"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14.5</w:t>
            </w:r>
          </w:p>
        </w:tc>
        <w:tc>
          <w:tcPr>
            <w:tcW w:w="160" w:type="dxa"/>
            <w:tcBorders/>
            <w:shd w:fill="CCEEFF" w:val="clear"/>
            <w:vAlign w:val="bottom"/>
          </w:tcPr>
          <w:p>
            <w:pPr>
              <w:pStyle w:val="TableContents"/>
              <w:spacing w:before="0" w:after="0"/>
              <w:ind w:left="0" w:right="0" w:hanging="0"/>
              <w:rPr/>
            </w:pPr>
            <w:r>
              <w:rPr/>
              <w:t> </w:t>
            </w:r>
          </w:p>
        </w:tc>
        <w:tc>
          <w:tcPr>
            <w:tcW w:w="36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61"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0" w:type="dxa"/>
            <w:tcBorders/>
            <w:shd w:fill="CCEEFF" w:val="clear"/>
            <w:vAlign w:val="bottom"/>
          </w:tcPr>
          <w:p>
            <w:pPr>
              <w:pStyle w:val="TableContents"/>
              <w:spacing w:before="0" w:after="0"/>
              <w:ind w:left="0" w:right="0" w:hanging="0"/>
              <w:rPr/>
            </w:pPr>
            <w:r>
              <w:rPr/>
              <w:t> </w:t>
            </w:r>
          </w:p>
        </w:tc>
        <w:tc>
          <w:tcPr>
            <w:tcW w:w="35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68"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07" w:type="dxa"/>
            <w:tcBorders/>
            <w:shd w:fill="CCEEFF" w:val="clear"/>
            <w:vAlign w:val="bottom"/>
          </w:tcPr>
          <w:p>
            <w:pPr>
              <w:pStyle w:val="TableContents"/>
              <w:spacing w:before="0" w:after="0"/>
              <w:ind w:left="0" w:right="0" w:hanging="0"/>
              <w:rPr/>
            </w:pPr>
            <w:r>
              <w:rPr/>
              <w:t> </w:t>
            </w:r>
          </w:p>
        </w:tc>
      </w:tr>
      <w:tr>
        <w:trPr/>
        <w:tc>
          <w:tcPr>
            <w:tcW w:w="180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State and political subdivisions</w:t>
            </w:r>
          </w:p>
        </w:tc>
        <w:tc>
          <w:tcPr>
            <w:tcW w:w="144" w:type="dxa"/>
            <w:tcBorders/>
            <w:shd w:fill="auto" w:val="clear"/>
            <w:vAlign w:val="bottom"/>
          </w:tcPr>
          <w:p>
            <w:pPr>
              <w:pStyle w:val="TableContents"/>
              <w:spacing w:before="0" w:after="0"/>
              <w:ind w:left="0" w:right="0" w:hanging="0"/>
              <w:rPr/>
            </w:pPr>
            <w:r>
              <w:rPr/>
              <w:t> </w:t>
            </w:r>
          </w:p>
        </w:tc>
        <w:tc>
          <w:tcPr>
            <w:tcW w:w="122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0" w:type="dxa"/>
            <w:tcBorders/>
            <w:shd w:fill="auto" w:val="clear"/>
            <w:vAlign w:val="bottom"/>
          </w:tcPr>
          <w:p>
            <w:pPr>
              <w:pStyle w:val="TableContents"/>
              <w:spacing w:before="0" w:after="0"/>
              <w:ind w:left="0" w:right="0" w:hanging="0"/>
              <w:rPr/>
            </w:pPr>
            <w:r>
              <w:rPr/>
              <w:t> </w:t>
            </w:r>
          </w:p>
        </w:tc>
        <w:tc>
          <w:tcPr>
            <w:tcW w:w="122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0" w:type="dxa"/>
            <w:tcBorders/>
            <w:shd w:fill="auto" w:val="clear"/>
            <w:vAlign w:val="bottom"/>
          </w:tcPr>
          <w:p>
            <w:pPr>
              <w:pStyle w:val="TableContents"/>
              <w:spacing w:before="0" w:after="0"/>
              <w:ind w:left="0" w:right="0" w:hanging="0"/>
              <w:rPr/>
            </w:pPr>
            <w:r>
              <w:rPr/>
              <w:t> </w:t>
            </w:r>
          </w:p>
        </w:tc>
        <w:tc>
          <w:tcPr>
            <w:tcW w:w="122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0" w:type="dxa"/>
            <w:tcBorders/>
            <w:shd w:fill="auto" w:val="clear"/>
            <w:vAlign w:val="bottom"/>
          </w:tcPr>
          <w:p>
            <w:pPr>
              <w:pStyle w:val="TableContents"/>
              <w:spacing w:before="0" w:after="0"/>
              <w:ind w:left="0" w:right="0" w:hanging="0"/>
              <w:rPr/>
            </w:pPr>
            <w:r>
              <w:rPr/>
              <w:t> </w:t>
            </w:r>
          </w:p>
        </w:tc>
        <w:tc>
          <w:tcPr>
            <w:tcW w:w="122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w:t>
            </w:r>
          </w:p>
        </w:tc>
        <w:tc>
          <w:tcPr>
            <w:tcW w:w="160" w:type="dxa"/>
            <w:tcBorders/>
            <w:shd w:fill="auto" w:val="clear"/>
            <w:vAlign w:val="bottom"/>
          </w:tcPr>
          <w:p>
            <w:pPr>
              <w:pStyle w:val="TableContents"/>
              <w:spacing w:before="0" w:after="0"/>
              <w:ind w:left="0" w:right="0" w:hanging="0"/>
              <w:rPr/>
            </w:pPr>
            <w:r>
              <w:rPr/>
              <w:t> </w:t>
            </w:r>
          </w:p>
        </w:tc>
        <w:tc>
          <w:tcPr>
            <w:tcW w:w="122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0" w:type="dxa"/>
            <w:tcBorders/>
            <w:shd w:fill="auto" w:val="clear"/>
            <w:vAlign w:val="bottom"/>
          </w:tcPr>
          <w:p>
            <w:pPr>
              <w:pStyle w:val="TableContents"/>
              <w:spacing w:before="0" w:after="0"/>
              <w:ind w:left="0" w:right="0" w:hanging="0"/>
              <w:rPr/>
            </w:pPr>
            <w:r>
              <w:rPr/>
              <w:t> </w:t>
            </w:r>
          </w:p>
        </w:tc>
        <w:tc>
          <w:tcPr>
            <w:tcW w:w="122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07" w:type="dxa"/>
            <w:tcBorders/>
            <w:shd w:fill="auto" w:val="clear"/>
            <w:vAlign w:val="bottom"/>
          </w:tcPr>
          <w:p>
            <w:pPr>
              <w:pStyle w:val="TableContents"/>
              <w:spacing w:before="0" w:after="0"/>
              <w:ind w:left="0" w:right="0" w:hanging="0"/>
              <w:rPr/>
            </w:pPr>
            <w:r>
              <w:rPr/>
              <w:t> </w:t>
            </w:r>
          </w:p>
        </w:tc>
      </w:tr>
      <w:tr>
        <w:trPr/>
        <w:tc>
          <w:tcPr>
            <w:tcW w:w="180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Corporate</w:t>
            </w:r>
          </w:p>
        </w:tc>
        <w:tc>
          <w:tcPr>
            <w:tcW w:w="144" w:type="dxa"/>
            <w:tcBorders/>
            <w:shd w:fill="CCEEFF" w:val="clear"/>
            <w:vAlign w:val="bottom"/>
          </w:tcPr>
          <w:p>
            <w:pPr>
              <w:pStyle w:val="TableContents"/>
              <w:spacing w:before="0" w:after="0"/>
              <w:ind w:left="0" w:right="0" w:hanging="0"/>
              <w:rPr/>
            </w:pPr>
            <w:r>
              <w:rPr/>
              <w:t> </w:t>
            </w:r>
          </w:p>
        </w:tc>
        <w:tc>
          <w:tcPr>
            <w:tcW w:w="122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0" w:type="dxa"/>
            <w:tcBorders/>
            <w:shd w:fill="CCEEFF" w:val="clear"/>
            <w:vAlign w:val="bottom"/>
          </w:tcPr>
          <w:p>
            <w:pPr>
              <w:pStyle w:val="TableContents"/>
              <w:spacing w:before="0" w:after="0"/>
              <w:ind w:left="0" w:right="0" w:hanging="0"/>
              <w:rPr/>
            </w:pPr>
            <w:r>
              <w:rPr/>
              <w:t> </w:t>
            </w:r>
          </w:p>
        </w:tc>
        <w:tc>
          <w:tcPr>
            <w:tcW w:w="122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0" w:type="dxa"/>
            <w:tcBorders/>
            <w:shd w:fill="CCEEFF" w:val="clear"/>
            <w:vAlign w:val="bottom"/>
          </w:tcPr>
          <w:p>
            <w:pPr>
              <w:pStyle w:val="TableContents"/>
              <w:spacing w:before="0" w:after="0"/>
              <w:ind w:left="0" w:right="0" w:hanging="0"/>
              <w:rPr/>
            </w:pPr>
            <w:r>
              <w:rPr/>
              <w:t> </w:t>
            </w:r>
          </w:p>
        </w:tc>
        <w:tc>
          <w:tcPr>
            <w:tcW w:w="122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0" w:type="dxa"/>
            <w:tcBorders/>
            <w:shd w:fill="CCEEFF" w:val="clear"/>
            <w:vAlign w:val="bottom"/>
          </w:tcPr>
          <w:p>
            <w:pPr>
              <w:pStyle w:val="TableContents"/>
              <w:spacing w:before="0" w:after="0"/>
              <w:ind w:left="0" w:right="0" w:hanging="0"/>
              <w:rPr/>
            </w:pPr>
            <w:r>
              <w:rPr/>
              <w:t> </w:t>
            </w:r>
          </w:p>
        </w:tc>
        <w:tc>
          <w:tcPr>
            <w:tcW w:w="122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54.8</w:t>
            </w:r>
          </w:p>
        </w:tc>
        <w:tc>
          <w:tcPr>
            <w:tcW w:w="160" w:type="dxa"/>
            <w:tcBorders/>
            <w:shd w:fill="CCEEFF" w:val="clear"/>
            <w:vAlign w:val="bottom"/>
          </w:tcPr>
          <w:p>
            <w:pPr>
              <w:pStyle w:val="TableContents"/>
              <w:spacing w:before="0" w:after="0"/>
              <w:ind w:left="0" w:right="0" w:hanging="0"/>
              <w:rPr/>
            </w:pPr>
            <w:r>
              <w:rPr/>
              <w:t> </w:t>
            </w:r>
          </w:p>
        </w:tc>
        <w:tc>
          <w:tcPr>
            <w:tcW w:w="122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0" w:type="dxa"/>
            <w:tcBorders/>
            <w:shd w:fill="CCEEFF" w:val="clear"/>
            <w:vAlign w:val="bottom"/>
          </w:tcPr>
          <w:p>
            <w:pPr>
              <w:pStyle w:val="TableContents"/>
              <w:spacing w:before="0" w:after="0"/>
              <w:ind w:left="0" w:right="0" w:hanging="0"/>
              <w:rPr/>
            </w:pPr>
            <w:r>
              <w:rPr/>
              <w:t> </w:t>
            </w:r>
          </w:p>
        </w:tc>
        <w:tc>
          <w:tcPr>
            <w:tcW w:w="122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98.3</w:t>
            </w:r>
          </w:p>
        </w:tc>
        <w:tc>
          <w:tcPr>
            <w:tcW w:w="107" w:type="dxa"/>
            <w:tcBorders/>
            <w:shd w:fill="CCEEFF" w:val="clear"/>
            <w:vAlign w:val="bottom"/>
          </w:tcPr>
          <w:p>
            <w:pPr>
              <w:pStyle w:val="TableContents"/>
              <w:spacing w:before="0" w:after="0"/>
              <w:ind w:left="0" w:right="0" w:hanging="0"/>
              <w:rPr/>
            </w:pPr>
            <w:r>
              <w:rPr/>
              <w:t> </w:t>
            </w:r>
          </w:p>
        </w:tc>
      </w:tr>
      <w:tr>
        <w:trPr/>
        <w:tc>
          <w:tcPr>
            <w:tcW w:w="180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Collateralized debt obligations</w:t>
            </w:r>
          </w:p>
        </w:tc>
        <w:tc>
          <w:tcPr>
            <w:tcW w:w="144" w:type="dxa"/>
            <w:tcBorders/>
            <w:shd w:fill="auto" w:val="clear"/>
            <w:vAlign w:val="bottom"/>
          </w:tcPr>
          <w:p>
            <w:pPr>
              <w:pStyle w:val="TableContents"/>
              <w:spacing w:before="0" w:after="0"/>
              <w:ind w:left="0" w:right="0" w:hanging="0"/>
              <w:rPr/>
            </w:pPr>
            <w:r>
              <w:rPr/>
              <w:t> </w:t>
            </w:r>
          </w:p>
        </w:tc>
        <w:tc>
          <w:tcPr>
            <w:tcW w:w="122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0" w:type="dxa"/>
            <w:tcBorders/>
            <w:shd w:fill="auto" w:val="clear"/>
            <w:vAlign w:val="bottom"/>
          </w:tcPr>
          <w:p>
            <w:pPr>
              <w:pStyle w:val="TableContents"/>
              <w:spacing w:before="0" w:after="0"/>
              <w:ind w:left="0" w:right="0" w:hanging="0"/>
              <w:rPr/>
            </w:pPr>
            <w:r>
              <w:rPr/>
              <w:t> </w:t>
            </w:r>
          </w:p>
        </w:tc>
        <w:tc>
          <w:tcPr>
            <w:tcW w:w="122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0" w:type="dxa"/>
            <w:tcBorders/>
            <w:shd w:fill="auto" w:val="clear"/>
            <w:vAlign w:val="bottom"/>
          </w:tcPr>
          <w:p>
            <w:pPr>
              <w:pStyle w:val="TableContents"/>
              <w:spacing w:before="0" w:after="0"/>
              <w:ind w:left="0" w:right="0" w:hanging="0"/>
              <w:rPr/>
            </w:pPr>
            <w:r>
              <w:rPr/>
              <w:t> </w:t>
            </w:r>
          </w:p>
        </w:tc>
        <w:tc>
          <w:tcPr>
            <w:tcW w:w="122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0" w:type="dxa"/>
            <w:tcBorders/>
            <w:shd w:fill="auto" w:val="clear"/>
            <w:vAlign w:val="bottom"/>
          </w:tcPr>
          <w:p>
            <w:pPr>
              <w:pStyle w:val="TableContents"/>
              <w:spacing w:before="0" w:after="0"/>
              <w:ind w:left="0" w:right="0" w:hanging="0"/>
              <w:rPr/>
            </w:pPr>
            <w:r>
              <w:rPr/>
              <w:t> </w:t>
            </w:r>
          </w:p>
        </w:tc>
        <w:tc>
          <w:tcPr>
            <w:tcW w:w="122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0" w:type="dxa"/>
            <w:tcBorders/>
            <w:shd w:fill="auto" w:val="clear"/>
            <w:vAlign w:val="bottom"/>
          </w:tcPr>
          <w:p>
            <w:pPr>
              <w:pStyle w:val="TableContents"/>
              <w:spacing w:before="0" w:after="0"/>
              <w:ind w:left="0" w:right="0" w:hanging="0"/>
              <w:rPr/>
            </w:pPr>
            <w:r>
              <w:rPr/>
              <w:t> </w:t>
            </w:r>
          </w:p>
        </w:tc>
        <w:tc>
          <w:tcPr>
            <w:tcW w:w="122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0" w:type="dxa"/>
            <w:tcBorders/>
            <w:shd w:fill="auto" w:val="clear"/>
            <w:vAlign w:val="bottom"/>
          </w:tcPr>
          <w:p>
            <w:pPr>
              <w:pStyle w:val="TableContents"/>
              <w:spacing w:before="0" w:after="0"/>
              <w:ind w:left="0" w:right="0" w:hanging="0"/>
              <w:rPr/>
            </w:pPr>
            <w:r>
              <w:rPr/>
              <w:t> </w:t>
            </w:r>
          </w:p>
        </w:tc>
        <w:tc>
          <w:tcPr>
            <w:tcW w:w="122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31.2</w:t>
            </w:r>
          </w:p>
        </w:tc>
        <w:tc>
          <w:tcPr>
            <w:tcW w:w="107" w:type="dxa"/>
            <w:tcBorders/>
            <w:shd w:fill="auto" w:val="clear"/>
            <w:vAlign w:val="bottom"/>
          </w:tcPr>
          <w:p>
            <w:pPr>
              <w:pStyle w:val="TableContents"/>
              <w:spacing w:before="0" w:after="0"/>
              <w:ind w:left="0" w:right="0" w:hanging="0"/>
              <w:rPr/>
            </w:pPr>
            <w:r>
              <w:rPr/>
              <w:t> </w:t>
            </w:r>
          </w:p>
        </w:tc>
      </w:tr>
      <w:tr>
        <w:trPr/>
        <w:tc>
          <w:tcPr>
            <w:tcW w:w="180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debt obligations</w:t>
            </w:r>
          </w:p>
        </w:tc>
        <w:tc>
          <w:tcPr>
            <w:tcW w:w="144" w:type="dxa"/>
            <w:tcBorders/>
            <w:shd w:fill="CCEEFF" w:val="clear"/>
            <w:vAlign w:val="bottom"/>
          </w:tcPr>
          <w:p>
            <w:pPr>
              <w:pStyle w:val="TableContents"/>
              <w:spacing w:before="0" w:after="0"/>
              <w:ind w:left="0" w:right="0" w:hanging="0"/>
              <w:rPr/>
            </w:pPr>
            <w:r>
              <w:rPr/>
              <w:t> </w:t>
            </w:r>
          </w:p>
        </w:tc>
        <w:tc>
          <w:tcPr>
            <w:tcW w:w="122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0" w:type="dxa"/>
            <w:tcBorders/>
            <w:shd w:fill="CCEEFF" w:val="clear"/>
            <w:vAlign w:val="bottom"/>
          </w:tcPr>
          <w:p>
            <w:pPr>
              <w:pStyle w:val="TableContents"/>
              <w:spacing w:before="0" w:after="0"/>
              <w:ind w:left="0" w:right="0" w:hanging="0"/>
              <w:rPr/>
            </w:pPr>
            <w:r>
              <w:rPr/>
              <w:t> </w:t>
            </w:r>
          </w:p>
        </w:tc>
        <w:tc>
          <w:tcPr>
            <w:tcW w:w="122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0" w:type="dxa"/>
            <w:tcBorders/>
            <w:shd w:fill="CCEEFF" w:val="clear"/>
            <w:vAlign w:val="bottom"/>
          </w:tcPr>
          <w:p>
            <w:pPr>
              <w:pStyle w:val="TableContents"/>
              <w:spacing w:before="0" w:after="0"/>
              <w:ind w:left="0" w:right="0" w:hanging="0"/>
              <w:rPr/>
            </w:pPr>
            <w:r>
              <w:rPr/>
              <w:t> </w:t>
            </w:r>
          </w:p>
        </w:tc>
        <w:tc>
          <w:tcPr>
            <w:tcW w:w="122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0" w:type="dxa"/>
            <w:tcBorders/>
            <w:shd w:fill="CCEEFF" w:val="clear"/>
            <w:vAlign w:val="bottom"/>
          </w:tcPr>
          <w:p>
            <w:pPr>
              <w:pStyle w:val="TableContents"/>
              <w:spacing w:before="0" w:after="0"/>
              <w:ind w:left="0" w:right="0" w:hanging="0"/>
              <w:rPr/>
            </w:pPr>
            <w:r>
              <w:rPr/>
              <w:t> </w:t>
            </w:r>
          </w:p>
        </w:tc>
        <w:tc>
          <w:tcPr>
            <w:tcW w:w="122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15.3</w:t>
            </w:r>
          </w:p>
        </w:tc>
        <w:tc>
          <w:tcPr>
            <w:tcW w:w="160" w:type="dxa"/>
            <w:tcBorders/>
            <w:shd w:fill="CCEEFF" w:val="clear"/>
            <w:vAlign w:val="bottom"/>
          </w:tcPr>
          <w:p>
            <w:pPr>
              <w:pStyle w:val="TableContents"/>
              <w:spacing w:before="0" w:after="0"/>
              <w:ind w:left="0" w:right="0" w:hanging="0"/>
              <w:rPr/>
            </w:pPr>
            <w:r>
              <w:rPr/>
              <w:t> </w:t>
            </w:r>
          </w:p>
        </w:tc>
        <w:tc>
          <w:tcPr>
            <w:tcW w:w="122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0" w:type="dxa"/>
            <w:tcBorders/>
            <w:shd w:fill="CCEEFF" w:val="clear"/>
            <w:vAlign w:val="bottom"/>
          </w:tcPr>
          <w:p>
            <w:pPr>
              <w:pStyle w:val="TableContents"/>
              <w:spacing w:before="0" w:after="0"/>
              <w:ind w:left="0" w:right="0" w:hanging="0"/>
              <w:rPr/>
            </w:pPr>
            <w:r>
              <w:rPr/>
              <w:t> </w:t>
            </w:r>
          </w:p>
        </w:tc>
        <w:tc>
          <w:tcPr>
            <w:tcW w:w="122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07" w:type="dxa"/>
            <w:tcBorders/>
            <w:shd w:fill="CCEEFF" w:val="clear"/>
            <w:vAlign w:val="bottom"/>
          </w:tcPr>
          <w:p>
            <w:pPr>
              <w:pStyle w:val="TableContents"/>
              <w:spacing w:before="0" w:after="0"/>
              <w:ind w:left="0" w:right="0" w:hanging="0"/>
              <w:rPr/>
            </w:pPr>
            <w:r>
              <w:rPr/>
              <w:t> </w:t>
            </w:r>
          </w:p>
        </w:tc>
      </w:tr>
      <w:tr>
        <w:trPr/>
        <w:tc>
          <w:tcPr>
            <w:tcW w:w="180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fixed maturities, available-for-sale</w:t>
            </w:r>
          </w:p>
        </w:tc>
        <w:tc>
          <w:tcPr>
            <w:tcW w:w="144" w:type="dxa"/>
            <w:tcBorders/>
            <w:shd w:fill="auto" w:val="clear"/>
            <w:vAlign w:val="bottom"/>
          </w:tcPr>
          <w:p>
            <w:pPr>
              <w:pStyle w:val="TableContents"/>
              <w:spacing w:before="0" w:after="0"/>
              <w:ind w:left="0" w:right="0" w:hanging="0"/>
              <w:rPr/>
            </w:pPr>
            <w:r>
              <w:rPr/>
              <w:t> </w:t>
            </w:r>
          </w:p>
        </w:tc>
        <w:tc>
          <w:tcPr>
            <w:tcW w:w="122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0" w:type="dxa"/>
            <w:tcBorders/>
            <w:shd w:fill="auto" w:val="clear"/>
            <w:vAlign w:val="bottom"/>
          </w:tcPr>
          <w:p>
            <w:pPr>
              <w:pStyle w:val="TableContents"/>
              <w:spacing w:before="0" w:after="0"/>
              <w:ind w:left="0" w:right="0" w:hanging="0"/>
              <w:rPr/>
            </w:pPr>
            <w:r>
              <w:rPr/>
              <w:t> </w:t>
            </w:r>
          </w:p>
        </w:tc>
        <w:tc>
          <w:tcPr>
            <w:tcW w:w="122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0" w:type="dxa"/>
            <w:tcBorders/>
            <w:shd w:fill="auto" w:val="clear"/>
            <w:vAlign w:val="bottom"/>
          </w:tcPr>
          <w:p>
            <w:pPr>
              <w:pStyle w:val="TableContents"/>
              <w:spacing w:before="0" w:after="0"/>
              <w:ind w:left="0" w:right="0" w:hanging="0"/>
              <w:rPr/>
            </w:pPr>
            <w:r>
              <w:rPr/>
              <w:t> </w:t>
            </w:r>
          </w:p>
        </w:tc>
        <w:tc>
          <w:tcPr>
            <w:tcW w:w="122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0" w:type="dxa"/>
            <w:tcBorders/>
            <w:shd w:fill="auto" w:val="clear"/>
            <w:vAlign w:val="bottom"/>
          </w:tcPr>
          <w:p>
            <w:pPr>
              <w:pStyle w:val="TableContents"/>
              <w:spacing w:before="0" w:after="0"/>
              <w:ind w:left="0" w:right="0" w:hanging="0"/>
              <w:rPr/>
            </w:pPr>
            <w:r>
              <w:rPr/>
              <w:t> </w:t>
            </w:r>
          </w:p>
        </w:tc>
        <w:tc>
          <w:tcPr>
            <w:tcW w:w="122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86.4</w:t>
            </w:r>
          </w:p>
        </w:tc>
        <w:tc>
          <w:tcPr>
            <w:tcW w:w="160" w:type="dxa"/>
            <w:tcBorders/>
            <w:shd w:fill="auto" w:val="clear"/>
            <w:vAlign w:val="bottom"/>
          </w:tcPr>
          <w:p>
            <w:pPr>
              <w:pStyle w:val="TableContents"/>
              <w:spacing w:before="0" w:after="0"/>
              <w:ind w:left="0" w:right="0" w:hanging="0"/>
              <w:rPr/>
            </w:pPr>
            <w:r>
              <w:rPr/>
              <w:t> </w:t>
            </w:r>
          </w:p>
        </w:tc>
        <w:tc>
          <w:tcPr>
            <w:tcW w:w="122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0" w:type="dxa"/>
            <w:tcBorders/>
            <w:shd w:fill="auto" w:val="clear"/>
            <w:vAlign w:val="bottom"/>
          </w:tcPr>
          <w:p>
            <w:pPr>
              <w:pStyle w:val="TableContents"/>
              <w:spacing w:before="0" w:after="0"/>
              <w:ind w:left="0" w:right="0" w:hanging="0"/>
              <w:rPr/>
            </w:pPr>
            <w:r>
              <w:rPr/>
              <w:t> </w:t>
            </w:r>
          </w:p>
        </w:tc>
        <w:tc>
          <w:tcPr>
            <w:tcW w:w="122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129.5</w:t>
            </w:r>
          </w:p>
        </w:tc>
        <w:tc>
          <w:tcPr>
            <w:tcW w:w="107" w:type="dxa"/>
            <w:tcBorders/>
            <w:shd w:fill="auto" w:val="clear"/>
            <w:vAlign w:val="bottom"/>
          </w:tcPr>
          <w:p>
            <w:pPr>
              <w:pStyle w:val="TableContents"/>
              <w:spacing w:before="0" w:after="0"/>
              <w:ind w:left="0" w:right="0" w:hanging="0"/>
              <w:rPr/>
            </w:pPr>
            <w:r>
              <w:rPr/>
              <w:t> </w:t>
            </w:r>
          </w:p>
        </w:tc>
      </w:tr>
      <w:tr>
        <w:trPr/>
        <w:tc>
          <w:tcPr>
            <w:tcW w:w="180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Fixed maturities, trading</w:t>
            </w:r>
          </w:p>
        </w:tc>
        <w:tc>
          <w:tcPr>
            <w:tcW w:w="144" w:type="dxa"/>
            <w:tcBorders/>
            <w:shd w:fill="CCEEFF" w:val="clear"/>
            <w:vAlign w:val="bottom"/>
          </w:tcPr>
          <w:p>
            <w:pPr>
              <w:pStyle w:val="TableContents"/>
              <w:spacing w:before="0" w:after="0"/>
              <w:ind w:left="0" w:right="0" w:hanging="0"/>
              <w:rPr/>
            </w:pPr>
            <w:r>
              <w:rPr/>
              <w:t> </w:t>
            </w:r>
          </w:p>
        </w:tc>
        <w:tc>
          <w:tcPr>
            <w:tcW w:w="122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0" w:type="dxa"/>
            <w:tcBorders/>
            <w:shd w:fill="CCEEFF" w:val="clear"/>
            <w:vAlign w:val="bottom"/>
          </w:tcPr>
          <w:p>
            <w:pPr>
              <w:pStyle w:val="TableContents"/>
              <w:spacing w:before="0" w:after="0"/>
              <w:ind w:left="0" w:right="0" w:hanging="0"/>
              <w:rPr/>
            </w:pPr>
            <w:r>
              <w:rPr/>
              <w:t> </w:t>
            </w:r>
          </w:p>
        </w:tc>
        <w:tc>
          <w:tcPr>
            <w:tcW w:w="122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0" w:type="dxa"/>
            <w:tcBorders/>
            <w:shd w:fill="CCEEFF" w:val="clear"/>
            <w:vAlign w:val="bottom"/>
          </w:tcPr>
          <w:p>
            <w:pPr>
              <w:pStyle w:val="TableContents"/>
              <w:spacing w:before="0" w:after="0"/>
              <w:ind w:left="0" w:right="0" w:hanging="0"/>
              <w:rPr/>
            </w:pPr>
            <w:r>
              <w:rPr/>
              <w:t> </w:t>
            </w:r>
          </w:p>
        </w:tc>
        <w:tc>
          <w:tcPr>
            <w:tcW w:w="122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0" w:type="dxa"/>
            <w:tcBorders/>
            <w:shd w:fill="CCEEFF" w:val="clear"/>
            <w:vAlign w:val="bottom"/>
          </w:tcPr>
          <w:p>
            <w:pPr>
              <w:pStyle w:val="TableContents"/>
              <w:spacing w:before="0" w:after="0"/>
              <w:ind w:left="0" w:right="0" w:hanging="0"/>
              <w:rPr/>
            </w:pPr>
            <w:r>
              <w:rPr/>
              <w:t> </w:t>
            </w:r>
          </w:p>
        </w:tc>
        <w:tc>
          <w:tcPr>
            <w:tcW w:w="122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9.5</w:t>
            </w:r>
          </w:p>
        </w:tc>
        <w:tc>
          <w:tcPr>
            <w:tcW w:w="160" w:type="dxa"/>
            <w:tcBorders/>
            <w:shd w:fill="CCEEFF" w:val="clear"/>
            <w:vAlign w:val="bottom"/>
          </w:tcPr>
          <w:p>
            <w:pPr>
              <w:pStyle w:val="TableContents"/>
              <w:spacing w:before="0" w:after="0"/>
              <w:ind w:left="0" w:right="0" w:hanging="0"/>
              <w:rPr/>
            </w:pPr>
            <w:r>
              <w:rPr/>
              <w:t> </w:t>
            </w:r>
          </w:p>
        </w:tc>
        <w:tc>
          <w:tcPr>
            <w:tcW w:w="122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0" w:type="dxa"/>
            <w:tcBorders/>
            <w:shd w:fill="CCEEFF" w:val="clear"/>
            <w:vAlign w:val="bottom"/>
          </w:tcPr>
          <w:p>
            <w:pPr>
              <w:pStyle w:val="TableContents"/>
              <w:spacing w:before="0" w:after="0"/>
              <w:ind w:left="0" w:right="0" w:hanging="0"/>
              <w:rPr/>
            </w:pPr>
            <w:r>
              <w:rPr/>
              <w:t> </w:t>
            </w:r>
          </w:p>
        </w:tc>
        <w:tc>
          <w:tcPr>
            <w:tcW w:w="122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07" w:type="dxa"/>
            <w:tcBorders/>
            <w:shd w:fill="CCEEFF" w:val="clear"/>
            <w:vAlign w:val="bottom"/>
          </w:tcPr>
          <w:p>
            <w:pPr>
              <w:pStyle w:val="TableContents"/>
              <w:spacing w:before="0" w:after="0"/>
              <w:ind w:left="0" w:right="0" w:hanging="0"/>
              <w:rPr/>
            </w:pPr>
            <w:r>
              <w:rPr/>
              <w:t> </w:t>
            </w:r>
          </w:p>
        </w:tc>
      </w:tr>
      <w:tr>
        <w:trPr/>
        <w:tc>
          <w:tcPr>
            <w:tcW w:w="180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Separate account assets</w:t>
            </w:r>
          </w:p>
        </w:tc>
        <w:tc>
          <w:tcPr>
            <w:tcW w:w="144" w:type="dxa"/>
            <w:tcBorders/>
            <w:shd w:fill="auto" w:val="clear"/>
            <w:vAlign w:val="bottom"/>
          </w:tcPr>
          <w:p>
            <w:pPr>
              <w:pStyle w:val="TableContents"/>
              <w:spacing w:before="0" w:after="0"/>
              <w:ind w:left="0" w:right="0" w:hanging="0"/>
              <w:rPr/>
            </w:pPr>
            <w:r>
              <w:rPr/>
              <w:t> </w:t>
            </w:r>
          </w:p>
        </w:tc>
        <w:tc>
          <w:tcPr>
            <w:tcW w:w="122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3,230.6</w:t>
            </w:r>
          </w:p>
        </w:tc>
        <w:tc>
          <w:tcPr>
            <w:tcW w:w="160" w:type="dxa"/>
            <w:tcBorders/>
            <w:shd w:fill="auto" w:val="clear"/>
            <w:vAlign w:val="bottom"/>
          </w:tcPr>
          <w:p>
            <w:pPr>
              <w:pStyle w:val="TableContents"/>
              <w:spacing w:before="0" w:after="0"/>
              <w:ind w:left="0" w:right="0" w:hanging="0"/>
              <w:rPr/>
            </w:pPr>
            <w:r>
              <w:rPr/>
              <w:t> </w:t>
            </w:r>
          </w:p>
        </w:tc>
        <w:tc>
          <w:tcPr>
            <w:tcW w:w="122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0.3</w:t>
            </w:r>
          </w:p>
        </w:tc>
        <w:tc>
          <w:tcPr>
            <w:tcW w:w="160" w:type="dxa"/>
            <w:tcBorders/>
            <w:shd w:fill="auto" w:val="clear"/>
            <w:vAlign w:val="bottom"/>
          </w:tcPr>
          <w:p>
            <w:pPr>
              <w:pStyle w:val="TableContents"/>
              <w:spacing w:before="0" w:after="0"/>
              <w:ind w:left="0" w:right="0" w:hanging="0"/>
              <w:rPr/>
            </w:pPr>
            <w:r>
              <w:rPr/>
              <w:t> </w:t>
            </w:r>
          </w:p>
        </w:tc>
        <w:tc>
          <w:tcPr>
            <w:tcW w:w="122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0.3</w:t>
            </w:r>
          </w:p>
        </w:tc>
        <w:tc>
          <w:tcPr>
            <w:tcW w:w="160" w:type="dxa"/>
            <w:tcBorders/>
            <w:shd w:fill="auto" w:val="clear"/>
            <w:vAlign w:val="bottom"/>
          </w:tcPr>
          <w:p>
            <w:pPr>
              <w:pStyle w:val="TableContents"/>
              <w:spacing w:before="0" w:after="0"/>
              <w:ind w:left="0" w:right="0" w:hanging="0"/>
              <w:rPr/>
            </w:pPr>
            <w:r>
              <w:rPr/>
              <w:t> </w:t>
            </w:r>
          </w:p>
        </w:tc>
        <w:tc>
          <w:tcPr>
            <w:tcW w:w="122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w:t>
            </w:r>
          </w:p>
        </w:tc>
        <w:tc>
          <w:tcPr>
            <w:tcW w:w="160" w:type="dxa"/>
            <w:tcBorders/>
            <w:shd w:fill="auto" w:val="clear"/>
            <w:vAlign w:val="bottom"/>
          </w:tcPr>
          <w:p>
            <w:pPr>
              <w:pStyle w:val="TableContents"/>
              <w:spacing w:before="0" w:after="0"/>
              <w:ind w:left="0" w:right="0" w:hanging="0"/>
              <w:rPr/>
            </w:pPr>
            <w:r>
              <w:rPr/>
              <w:t> </w:t>
            </w:r>
          </w:p>
        </w:tc>
        <w:tc>
          <w:tcPr>
            <w:tcW w:w="122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0" w:type="dxa"/>
            <w:tcBorders/>
            <w:shd w:fill="auto" w:val="clear"/>
            <w:vAlign w:val="bottom"/>
          </w:tcPr>
          <w:p>
            <w:pPr>
              <w:pStyle w:val="TableContents"/>
              <w:spacing w:before="0" w:after="0"/>
              <w:ind w:left="0" w:right="0" w:hanging="0"/>
              <w:rPr/>
            </w:pPr>
            <w:r>
              <w:rPr/>
              <w:t> </w:t>
            </w:r>
          </w:p>
        </w:tc>
        <w:tc>
          <w:tcPr>
            <w:tcW w:w="122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w:t>
            </w:r>
          </w:p>
        </w:tc>
        <w:tc>
          <w:tcPr>
            <w:tcW w:w="107" w:type="dxa"/>
            <w:tcBorders/>
            <w:shd w:fill="auto" w:val="clear"/>
            <w:vAlign w:val="bottom"/>
          </w:tcPr>
          <w:p>
            <w:pPr>
              <w:pStyle w:val="TableContents"/>
              <w:spacing w:before="0" w:after="0"/>
              <w:ind w:left="0" w:right="0" w:hanging="0"/>
              <w:rPr/>
            </w:pPr>
            <w:r>
              <w:rPr/>
              <w:t> </w:t>
            </w:r>
          </w:p>
        </w:tc>
      </w:tr>
      <w:tr>
        <w:trPr/>
        <w:tc>
          <w:tcPr>
            <w:tcW w:w="1806" w:type="dxa"/>
            <w:tcBorders/>
            <w:shd w:fill="auto" w:val="clear"/>
            <w:vAlign w:val="center"/>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rPr>
                <w:sz w:val="4"/>
                <w:szCs w:val="4"/>
              </w:rPr>
            </w:pPr>
            <w:r>
              <w:rPr>
                <w:sz w:val="4"/>
                <w:szCs w:val="4"/>
              </w:rPr>
            </w:r>
          </w:p>
        </w:tc>
        <w:tc>
          <w:tcPr>
            <w:tcW w:w="364" w:type="dxa"/>
            <w:tcBorders/>
            <w:shd w:fill="auto" w:val="clear"/>
            <w:vAlign w:val="center"/>
          </w:tcPr>
          <w:p>
            <w:pPr>
              <w:pStyle w:val="TableContents"/>
              <w:spacing w:before="0" w:after="283"/>
              <w:rPr>
                <w:sz w:val="4"/>
                <w:szCs w:val="4"/>
              </w:rPr>
            </w:pPr>
            <w:r>
              <w:rPr>
                <w:sz w:val="4"/>
                <w:szCs w:val="4"/>
              </w:rPr>
            </w:r>
          </w:p>
        </w:tc>
        <w:tc>
          <w:tcPr>
            <w:tcW w:w="861"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center"/>
          </w:tcPr>
          <w:p>
            <w:pPr>
              <w:pStyle w:val="TableContents"/>
              <w:spacing w:before="0" w:after="283"/>
              <w:rPr>
                <w:sz w:val="4"/>
                <w:szCs w:val="4"/>
              </w:rPr>
            </w:pPr>
            <w:r>
              <w:rPr>
                <w:sz w:val="4"/>
                <w:szCs w:val="4"/>
              </w:rPr>
            </w:r>
          </w:p>
        </w:tc>
        <w:tc>
          <w:tcPr>
            <w:tcW w:w="364" w:type="dxa"/>
            <w:tcBorders/>
            <w:shd w:fill="auto" w:val="clear"/>
            <w:vAlign w:val="center"/>
          </w:tcPr>
          <w:p>
            <w:pPr>
              <w:pStyle w:val="TableContents"/>
              <w:spacing w:before="0" w:after="283"/>
              <w:rPr>
                <w:sz w:val="4"/>
                <w:szCs w:val="4"/>
              </w:rPr>
            </w:pPr>
            <w:r>
              <w:rPr>
                <w:sz w:val="4"/>
                <w:szCs w:val="4"/>
              </w:rPr>
            </w:r>
          </w:p>
        </w:tc>
        <w:tc>
          <w:tcPr>
            <w:tcW w:w="861"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center"/>
          </w:tcPr>
          <w:p>
            <w:pPr>
              <w:pStyle w:val="TableContents"/>
              <w:spacing w:before="0" w:after="283"/>
              <w:rPr>
                <w:sz w:val="4"/>
                <w:szCs w:val="4"/>
              </w:rPr>
            </w:pPr>
            <w:r>
              <w:rPr>
                <w:sz w:val="4"/>
                <w:szCs w:val="4"/>
              </w:rPr>
            </w:r>
          </w:p>
        </w:tc>
        <w:tc>
          <w:tcPr>
            <w:tcW w:w="364" w:type="dxa"/>
            <w:tcBorders/>
            <w:shd w:fill="auto" w:val="clear"/>
            <w:vAlign w:val="center"/>
          </w:tcPr>
          <w:p>
            <w:pPr>
              <w:pStyle w:val="TableContents"/>
              <w:spacing w:before="0" w:after="283"/>
              <w:rPr>
                <w:sz w:val="4"/>
                <w:szCs w:val="4"/>
              </w:rPr>
            </w:pPr>
            <w:r>
              <w:rPr>
                <w:sz w:val="4"/>
                <w:szCs w:val="4"/>
              </w:rPr>
            </w:r>
          </w:p>
        </w:tc>
        <w:tc>
          <w:tcPr>
            <w:tcW w:w="861"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center"/>
          </w:tcPr>
          <w:p>
            <w:pPr>
              <w:pStyle w:val="TableContents"/>
              <w:spacing w:before="0" w:after="283"/>
              <w:rPr>
                <w:sz w:val="4"/>
                <w:szCs w:val="4"/>
              </w:rPr>
            </w:pPr>
            <w:r>
              <w:rPr>
                <w:sz w:val="4"/>
                <w:szCs w:val="4"/>
              </w:rPr>
            </w:r>
          </w:p>
        </w:tc>
        <w:tc>
          <w:tcPr>
            <w:tcW w:w="235" w:type="dxa"/>
            <w:tcBorders/>
            <w:shd w:fill="auto" w:val="clear"/>
            <w:vAlign w:val="center"/>
          </w:tcPr>
          <w:p>
            <w:pPr>
              <w:pStyle w:val="TableContents"/>
              <w:spacing w:before="0" w:after="283"/>
              <w:rPr>
                <w:sz w:val="4"/>
                <w:szCs w:val="4"/>
              </w:rPr>
            </w:pPr>
            <w:r>
              <w:rPr>
                <w:sz w:val="4"/>
                <w:szCs w:val="4"/>
              </w:rPr>
            </w:r>
          </w:p>
        </w:tc>
        <w:tc>
          <w:tcPr>
            <w:tcW w:w="990"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center"/>
          </w:tcPr>
          <w:p>
            <w:pPr>
              <w:pStyle w:val="TableContents"/>
              <w:spacing w:before="0" w:after="283"/>
              <w:rPr>
                <w:sz w:val="4"/>
                <w:szCs w:val="4"/>
              </w:rPr>
            </w:pPr>
            <w:r>
              <w:rPr>
                <w:sz w:val="4"/>
                <w:szCs w:val="4"/>
              </w:rPr>
            </w:r>
          </w:p>
        </w:tc>
        <w:tc>
          <w:tcPr>
            <w:tcW w:w="363" w:type="dxa"/>
            <w:tcBorders/>
            <w:shd w:fill="auto" w:val="clear"/>
            <w:vAlign w:val="center"/>
          </w:tcPr>
          <w:p>
            <w:pPr>
              <w:pStyle w:val="TableContents"/>
              <w:spacing w:before="0" w:after="283"/>
              <w:rPr>
                <w:sz w:val="4"/>
                <w:szCs w:val="4"/>
              </w:rPr>
            </w:pPr>
            <w:r>
              <w:rPr>
                <w:sz w:val="4"/>
                <w:szCs w:val="4"/>
              </w:rPr>
            </w:r>
          </w:p>
        </w:tc>
        <w:tc>
          <w:tcPr>
            <w:tcW w:w="861"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center"/>
          </w:tcPr>
          <w:p>
            <w:pPr>
              <w:pStyle w:val="TableContents"/>
              <w:spacing w:before="0" w:after="283"/>
              <w:rPr>
                <w:sz w:val="4"/>
                <w:szCs w:val="4"/>
              </w:rPr>
            </w:pPr>
            <w:r>
              <w:rPr>
                <w:sz w:val="4"/>
                <w:szCs w:val="4"/>
              </w:rPr>
            </w:r>
          </w:p>
        </w:tc>
        <w:tc>
          <w:tcPr>
            <w:tcW w:w="356" w:type="dxa"/>
            <w:tcBorders/>
            <w:shd w:fill="auto" w:val="clear"/>
            <w:vAlign w:val="center"/>
          </w:tcPr>
          <w:p>
            <w:pPr>
              <w:pStyle w:val="TableContents"/>
              <w:spacing w:before="0" w:after="283"/>
              <w:rPr>
                <w:sz w:val="4"/>
                <w:szCs w:val="4"/>
              </w:rPr>
            </w:pPr>
            <w:r>
              <w:rPr>
                <w:sz w:val="4"/>
                <w:szCs w:val="4"/>
              </w:rPr>
            </w:r>
          </w:p>
        </w:tc>
        <w:tc>
          <w:tcPr>
            <w:tcW w:w="868" w:type="dxa"/>
            <w:tcBorders/>
            <w:shd w:fill="auto" w:val="clear"/>
            <w:vAlign w:val="center"/>
          </w:tcPr>
          <w:p>
            <w:pPr>
              <w:pStyle w:val="TableContents"/>
              <w:spacing w:before="0" w:after="283"/>
              <w:rPr>
                <w:sz w:val="4"/>
                <w:szCs w:val="4"/>
              </w:rPr>
            </w:pPr>
            <w:r>
              <w:rPr>
                <w:sz w:val="4"/>
                <w:szCs w:val="4"/>
              </w:rPr>
            </w:r>
          </w:p>
        </w:tc>
        <w:tc>
          <w:tcPr>
            <w:tcW w:w="107" w:type="dxa"/>
            <w:tcBorders/>
            <w:shd w:fill="auto" w:val="clear"/>
            <w:vAlign w:val="center"/>
          </w:tcPr>
          <w:p>
            <w:pPr>
              <w:pStyle w:val="TableContents"/>
              <w:spacing w:before="0" w:after="283"/>
              <w:rPr>
                <w:sz w:val="4"/>
                <w:szCs w:val="4"/>
              </w:rPr>
            </w:pPr>
            <w:r>
              <w:rPr>
                <w:sz w:val="4"/>
                <w:szCs w:val="4"/>
              </w:rPr>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Transfers between fair value hierarchy levels are recognized at the beginning of the reporting period.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During the three and nine months ended September 30, 2011, $39.4 million and $3,591.4 million, respectively, of separate account assets transferred out of Level 1 into Level 2. Separate account assets transferred between Level 1 and Level 2 during the three and nine months ended September 30, 2012 and 2011, primarily related to foreign equity securities. When these securities are valued at the local close price of the exchange where the assets traded, they are reflected in Level 1. When events materially affecting the value occur between the close of the local exchange and the New York Stock Exchange, we use adjusted prices determined by a third party pricing vendor to update the foreign market closing prices and the fair value is reflected in Level 2.</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Assets transferred into Level 3 during the three and nine months ended September 30, 2012 and 2011, primarily included those assets for which we are now unable to obtain pricing from a recognized third party pricing vendor as well as assets that were previously priced using a matrix valuation approach that may no longer be relevant when applied to asset-specific situations. The majority of assets transferred into level 3 have been priced based on a broker quote.</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62</w:t>
      </w:r>
      <w:bookmarkStart w:id="70" w:name="PB_62_152032_5796"/>
      <w:bookmarkEnd w:id="70"/>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Assets transferred out of Level 3 during the three and nine months ended September 30, 2012 and 2011, included those for which we are now able to obtain pricing from a recognized third party pricing vendor or from internal models using substantially all market observable information.</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Quantitative Information about Level 3 Fair Value Measurements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table provides quantitative information about the significant unobservable inputs used for recurring fair value measurements categorized within Level 3, excluding assets and liabilities for which significant quantitative unobservable inputs are not developed internally, which primarily consists of those valued using broker quotes. Refer to Assets and liabilities measured at fair value on a recurring basis for a complete valuation hierarchy summary.</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2072"/>
        <w:gridCol w:w="177"/>
        <w:gridCol w:w="182"/>
        <w:gridCol w:w="907"/>
        <w:gridCol w:w="177"/>
        <w:gridCol w:w="1690"/>
        <w:gridCol w:w="177"/>
        <w:gridCol w:w="1768"/>
        <w:gridCol w:w="177"/>
        <w:gridCol w:w="1394"/>
        <w:gridCol w:w="177"/>
        <w:gridCol w:w="927"/>
        <w:gridCol w:w="380"/>
      </w:tblGrid>
      <w:tr>
        <w:trPr/>
        <w:tc>
          <w:tcPr>
            <w:tcW w:w="2072" w:type="dxa"/>
            <w:tcBorders/>
            <w:shd w:fill="auto" w:val="clear"/>
            <w:vAlign w:val="bottom"/>
          </w:tcPr>
          <w:p>
            <w:pPr>
              <w:pStyle w:val="TableContents"/>
              <w:spacing w:before="0" w:after="0"/>
              <w:ind w:left="0" w:right="0" w:hanging="0"/>
              <w:rPr/>
            </w:pPr>
            <w:r>
              <w:rPr/>
              <w:t> </w:t>
            </w:r>
          </w:p>
        </w:tc>
        <w:tc>
          <w:tcPr>
            <w:tcW w:w="177" w:type="dxa"/>
            <w:tcBorders/>
            <w:shd w:fill="auto" w:val="clear"/>
            <w:vAlign w:val="bottom"/>
          </w:tcPr>
          <w:p>
            <w:pPr>
              <w:pStyle w:val="TableContents"/>
              <w:spacing w:before="0" w:after="0"/>
              <w:ind w:left="0" w:right="0" w:hanging="0"/>
              <w:jc w:val="center"/>
              <w:rPr/>
            </w:pPr>
            <w:r>
              <w:rPr/>
              <w:t> </w:t>
            </w:r>
          </w:p>
        </w:tc>
        <w:tc>
          <w:tcPr>
            <w:tcW w:w="7576" w:type="dxa"/>
            <w:gridSpan w:val="1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As of September 30, 2012</w:t>
            </w:r>
          </w:p>
        </w:tc>
        <w:tc>
          <w:tcPr>
            <w:tcW w:w="380" w:type="dxa"/>
            <w:tcBorders/>
            <w:shd w:fill="auto" w:val="clear"/>
            <w:vAlign w:val="bottom"/>
          </w:tcPr>
          <w:p>
            <w:pPr>
              <w:pStyle w:val="TableContents"/>
              <w:spacing w:before="0" w:after="0"/>
              <w:ind w:left="0" w:right="0" w:hanging="0"/>
              <w:jc w:val="center"/>
              <w:rPr/>
            </w:pPr>
            <w:r>
              <w:rPr/>
              <w:t> </w:t>
            </w:r>
          </w:p>
        </w:tc>
      </w:tr>
      <w:tr>
        <w:trPr/>
        <w:tc>
          <w:tcPr>
            <w:tcW w:w="2072" w:type="dxa"/>
            <w:tcBorders/>
            <w:shd w:fill="auto" w:val="clear"/>
            <w:vAlign w:val="bottom"/>
          </w:tcPr>
          <w:p>
            <w:pPr>
              <w:pStyle w:val="TableContents"/>
              <w:spacing w:before="0" w:after="0"/>
              <w:ind w:left="0" w:right="0" w:hanging="0"/>
              <w:rPr/>
            </w:pPr>
            <w:r>
              <w:rPr/>
              <w:t> </w:t>
            </w:r>
          </w:p>
        </w:tc>
        <w:tc>
          <w:tcPr>
            <w:tcW w:w="177" w:type="dxa"/>
            <w:tcBorders/>
            <w:shd w:fill="auto" w:val="clear"/>
            <w:vAlign w:val="bottom"/>
          </w:tcPr>
          <w:p>
            <w:pPr>
              <w:pStyle w:val="TableContents"/>
              <w:spacing w:before="0" w:after="0"/>
              <w:ind w:left="0" w:right="0" w:hanging="0"/>
              <w:jc w:val="center"/>
              <w:rPr/>
            </w:pPr>
            <w:r>
              <w:rPr/>
              <w:t> </w:t>
            </w:r>
          </w:p>
        </w:tc>
        <w:tc>
          <w:tcPr>
            <w:tcW w:w="1089"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Assets /</w:t>
            </w:r>
          </w:p>
        </w:tc>
        <w:tc>
          <w:tcPr>
            <w:tcW w:w="177"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690"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77"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768"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77"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39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77"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927"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380" w:type="dxa"/>
            <w:tcBorders/>
            <w:shd w:fill="auto" w:val="clear"/>
            <w:vAlign w:val="bottom"/>
          </w:tcPr>
          <w:p>
            <w:pPr>
              <w:pStyle w:val="TableContents"/>
              <w:spacing w:before="0" w:after="0"/>
              <w:ind w:left="0" w:right="0" w:hanging="0"/>
              <w:jc w:val="center"/>
              <w:rPr/>
            </w:pPr>
            <w:r>
              <w:rPr/>
              <w:t> </w:t>
            </w:r>
          </w:p>
        </w:tc>
      </w:tr>
      <w:tr>
        <w:trPr/>
        <w:tc>
          <w:tcPr>
            <w:tcW w:w="2072" w:type="dxa"/>
            <w:tcBorders/>
            <w:shd w:fill="auto" w:val="clear"/>
            <w:vAlign w:val="bottom"/>
          </w:tcPr>
          <w:p>
            <w:pPr>
              <w:pStyle w:val="TableContents"/>
              <w:spacing w:before="0" w:after="0"/>
              <w:ind w:left="0" w:right="0" w:hanging="0"/>
              <w:rPr/>
            </w:pPr>
            <w:r>
              <w:rPr/>
              <w:t> </w:t>
            </w:r>
          </w:p>
        </w:tc>
        <w:tc>
          <w:tcPr>
            <w:tcW w:w="177" w:type="dxa"/>
            <w:tcBorders/>
            <w:shd w:fill="auto" w:val="clear"/>
            <w:vAlign w:val="bottom"/>
          </w:tcPr>
          <w:p>
            <w:pPr>
              <w:pStyle w:val="TableContents"/>
              <w:spacing w:before="0" w:after="0"/>
              <w:ind w:left="0" w:right="0" w:hanging="0"/>
              <w:jc w:val="center"/>
              <w:rPr/>
            </w:pPr>
            <w:r>
              <w:rPr/>
              <w:t> </w:t>
            </w:r>
          </w:p>
        </w:tc>
        <w:tc>
          <w:tcPr>
            <w:tcW w:w="108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(liabilities)</w:t>
            </w:r>
          </w:p>
        </w:tc>
        <w:tc>
          <w:tcPr>
            <w:tcW w:w="177" w:type="dxa"/>
            <w:tcBorders/>
            <w:shd w:fill="auto" w:val="clear"/>
            <w:vAlign w:val="bottom"/>
          </w:tcPr>
          <w:p>
            <w:pPr>
              <w:pStyle w:val="TableContents"/>
              <w:spacing w:before="0" w:after="0"/>
              <w:ind w:left="0" w:right="0" w:hanging="0"/>
              <w:jc w:val="center"/>
              <w:rPr/>
            </w:pPr>
            <w:r>
              <w:rPr/>
              <w:t> </w:t>
            </w:r>
          </w:p>
        </w:tc>
        <w:tc>
          <w:tcPr>
            <w:tcW w:w="1690" w:type="dxa"/>
            <w:tcBorders/>
            <w:shd w:fill="auto" w:val="clear"/>
            <w:vAlign w:val="bottom"/>
          </w:tcPr>
          <w:p>
            <w:pPr>
              <w:pStyle w:val="TableContents"/>
              <w:spacing w:before="0" w:after="0"/>
              <w:ind w:left="0" w:right="0" w:hanging="0"/>
              <w:jc w:val="center"/>
              <w:rPr/>
            </w:pPr>
            <w:r>
              <w:rPr/>
              <w:t> </w:t>
            </w:r>
          </w:p>
        </w:tc>
        <w:tc>
          <w:tcPr>
            <w:tcW w:w="177" w:type="dxa"/>
            <w:tcBorders/>
            <w:shd w:fill="auto" w:val="clear"/>
            <w:vAlign w:val="bottom"/>
          </w:tcPr>
          <w:p>
            <w:pPr>
              <w:pStyle w:val="TableContents"/>
              <w:spacing w:before="0" w:after="0"/>
              <w:ind w:left="0" w:right="0" w:hanging="0"/>
              <w:jc w:val="center"/>
              <w:rPr/>
            </w:pPr>
            <w:r>
              <w:rPr/>
              <w:t> </w:t>
            </w:r>
          </w:p>
        </w:tc>
        <w:tc>
          <w:tcPr>
            <w:tcW w:w="1768" w:type="dxa"/>
            <w:tcBorders/>
            <w:shd w:fill="auto" w:val="clear"/>
            <w:vAlign w:val="bottom"/>
          </w:tcPr>
          <w:p>
            <w:pPr>
              <w:pStyle w:val="TableContents"/>
              <w:spacing w:before="0" w:after="0"/>
              <w:ind w:left="0" w:right="0" w:hanging="0"/>
              <w:jc w:val="center"/>
              <w:rPr/>
            </w:pPr>
            <w:r>
              <w:rPr/>
              <w:t> </w:t>
            </w:r>
          </w:p>
        </w:tc>
        <w:tc>
          <w:tcPr>
            <w:tcW w:w="177" w:type="dxa"/>
            <w:tcBorders/>
            <w:shd w:fill="auto" w:val="clear"/>
            <w:vAlign w:val="bottom"/>
          </w:tcPr>
          <w:p>
            <w:pPr>
              <w:pStyle w:val="TableContents"/>
              <w:spacing w:before="0" w:after="0"/>
              <w:ind w:left="0" w:right="0" w:hanging="0"/>
              <w:jc w:val="center"/>
              <w:rPr/>
            </w:pPr>
            <w:r>
              <w:rPr/>
              <w:t> </w:t>
            </w:r>
          </w:p>
        </w:tc>
        <w:tc>
          <w:tcPr>
            <w:tcW w:w="1394" w:type="dxa"/>
            <w:tcBorders/>
            <w:shd w:fill="auto" w:val="clear"/>
            <w:vAlign w:val="bottom"/>
          </w:tcPr>
          <w:p>
            <w:pPr>
              <w:pStyle w:val="TableContents"/>
              <w:spacing w:before="0" w:after="0"/>
              <w:ind w:left="0" w:right="0" w:hanging="0"/>
              <w:jc w:val="center"/>
              <w:rPr/>
            </w:pPr>
            <w:r>
              <w:rPr/>
              <w:t> </w:t>
            </w:r>
          </w:p>
        </w:tc>
        <w:tc>
          <w:tcPr>
            <w:tcW w:w="177" w:type="dxa"/>
            <w:tcBorders/>
            <w:shd w:fill="auto" w:val="clear"/>
            <w:vAlign w:val="bottom"/>
          </w:tcPr>
          <w:p>
            <w:pPr>
              <w:pStyle w:val="TableContents"/>
              <w:spacing w:before="0" w:after="0"/>
              <w:ind w:left="0" w:right="0" w:hanging="0"/>
              <w:jc w:val="center"/>
              <w:rPr/>
            </w:pPr>
            <w:r>
              <w:rPr/>
              <w:t> </w:t>
            </w:r>
          </w:p>
        </w:tc>
        <w:tc>
          <w:tcPr>
            <w:tcW w:w="927" w:type="dxa"/>
            <w:tcBorders/>
            <w:shd w:fill="auto" w:val="clear"/>
            <w:vAlign w:val="bottom"/>
          </w:tcPr>
          <w:p>
            <w:pPr>
              <w:pStyle w:val="TableContents"/>
              <w:spacing w:before="0" w:after="0"/>
              <w:ind w:left="0" w:right="0" w:hanging="0"/>
              <w:jc w:val="center"/>
              <w:rPr/>
            </w:pPr>
            <w:r>
              <w:rPr/>
              <w:t> </w:t>
            </w:r>
          </w:p>
        </w:tc>
        <w:tc>
          <w:tcPr>
            <w:tcW w:w="380" w:type="dxa"/>
            <w:tcBorders/>
            <w:shd w:fill="auto" w:val="clear"/>
            <w:vAlign w:val="bottom"/>
          </w:tcPr>
          <w:p>
            <w:pPr>
              <w:pStyle w:val="TableContents"/>
              <w:spacing w:before="0" w:after="0"/>
              <w:ind w:left="0" w:right="0" w:hanging="0"/>
              <w:jc w:val="center"/>
              <w:rPr/>
            </w:pPr>
            <w:r>
              <w:rPr/>
              <w:t> </w:t>
            </w:r>
          </w:p>
        </w:tc>
      </w:tr>
      <w:tr>
        <w:trPr/>
        <w:tc>
          <w:tcPr>
            <w:tcW w:w="2072" w:type="dxa"/>
            <w:tcBorders/>
            <w:shd w:fill="auto" w:val="clear"/>
            <w:vAlign w:val="bottom"/>
          </w:tcPr>
          <w:p>
            <w:pPr>
              <w:pStyle w:val="TableContents"/>
              <w:spacing w:before="0" w:after="0"/>
              <w:ind w:left="0" w:right="0" w:hanging="0"/>
              <w:rPr/>
            </w:pPr>
            <w:r>
              <w:rPr/>
              <w:t> </w:t>
            </w:r>
          </w:p>
        </w:tc>
        <w:tc>
          <w:tcPr>
            <w:tcW w:w="177" w:type="dxa"/>
            <w:tcBorders/>
            <w:shd w:fill="auto" w:val="clear"/>
            <w:vAlign w:val="bottom"/>
          </w:tcPr>
          <w:p>
            <w:pPr>
              <w:pStyle w:val="TableContents"/>
              <w:spacing w:before="0" w:after="0"/>
              <w:ind w:left="0" w:right="0" w:hanging="0"/>
              <w:jc w:val="center"/>
              <w:rPr/>
            </w:pPr>
            <w:r>
              <w:rPr/>
              <w:t> </w:t>
            </w:r>
          </w:p>
        </w:tc>
        <w:tc>
          <w:tcPr>
            <w:tcW w:w="108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measured at</w:t>
            </w:r>
          </w:p>
        </w:tc>
        <w:tc>
          <w:tcPr>
            <w:tcW w:w="177" w:type="dxa"/>
            <w:tcBorders/>
            <w:shd w:fill="auto" w:val="clear"/>
            <w:vAlign w:val="bottom"/>
          </w:tcPr>
          <w:p>
            <w:pPr>
              <w:pStyle w:val="TableContents"/>
              <w:spacing w:before="0" w:after="0"/>
              <w:ind w:left="0" w:right="0" w:hanging="0"/>
              <w:jc w:val="center"/>
              <w:rPr/>
            </w:pPr>
            <w:r>
              <w:rPr/>
              <w:t> </w:t>
            </w:r>
          </w:p>
        </w:tc>
        <w:tc>
          <w:tcPr>
            <w:tcW w:w="1690"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Valuation</w:t>
            </w:r>
          </w:p>
        </w:tc>
        <w:tc>
          <w:tcPr>
            <w:tcW w:w="177" w:type="dxa"/>
            <w:tcBorders/>
            <w:shd w:fill="auto" w:val="clear"/>
            <w:vAlign w:val="bottom"/>
          </w:tcPr>
          <w:p>
            <w:pPr>
              <w:pStyle w:val="TableContents"/>
              <w:spacing w:before="0" w:after="0"/>
              <w:ind w:left="0" w:right="0" w:hanging="0"/>
              <w:jc w:val="center"/>
              <w:rPr/>
            </w:pPr>
            <w:r>
              <w:rPr/>
              <w:t> </w:t>
            </w:r>
          </w:p>
        </w:tc>
        <w:tc>
          <w:tcPr>
            <w:tcW w:w="1768"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Unobservable</w:t>
            </w:r>
          </w:p>
        </w:tc>
        <w:tc>
          <w:tcPr>
            <w:tcW w:w="177" w:type="dxa"/>
            <w:tcBorders/>
            <w:shd w:fill="auto" w:val="clear"/>
            <w:vAlign w:val="bottom"/>
          </w:tcPr>
          <w:p>
            <w:pPr>
              <w:pStyle w:val="TableContents"/>
              <w:spacing w:before="0" w:after="0"/>
              <w:ind w:left="0" w:right="0" w:hanging="0"/>
              <w:jc w:val="center"/>
              <w:rPr/>
            </w:pPr>
            <w:r>
              <w:rPr/>
              <w:t> </w:t>
            </w:r>
          </w:p>
        </w:tc>
        <w:tc>
          <w:tcPr>
            <w:tcW w:w="1394"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Input/range of</w:t>
            </w:r>
          </w:p>
        </w:tc>
        <w:tc>
          <w:tcPr>
            <w:tcW w:w="177" w:type="dxa"/>
            <w:tcBorders/>
            <w:shd w:fill="auto" w:val="clear"/>
            <w:vAlign w:val="bottom"/>
          </w:tcPr>
          <w:p>
            <w:pPr>
              <w:pStyle w:val="TableContents"/>
              <w:spacing w:before="0" w:after="0"/>
              <w:ind w:left="0" w:right="0" w:hanging="0"/>
              <w:jc w:val="center"/>
              <w:rPr/>
            </w:pPr>
            <w:r>
              <w:rPr/>
              <w:t> </w:t>
            </w:r>
          </w:p>
        </w:tc>
        <w:tc>
          <w:tcPr>
            <w:tcW w:w="927"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Weighted</w:t>
            </w:r>
          </w:p>
        </w:tc>
        <w:tc>
          <w:tcPr>
            <w:tcW w:w="380" w:type="dxa"/>
            <w:tcBorders/>
            <w:shd w:fill="auto" w:val="clear"/>
            <w:vAlign w:val="bottom"/>
          </w:tcPr>
          <w:p>
            <w:pPr>
              <w:pStyle w:val="TableContents"/>
              <w:spacing w:before="0" w:after="0"/>
              <w:ind w:left="0" w:right="0" w:hanging="0"/>
              <w:jc w:val="center"/>
              <w:rPr/>
            </w:pPr>
            <w:r>
              <w:rPr/>
              <w:t> </w:t>
            </w:r>
          </w:p>
        </w:tc>
      </w:tr>
      <w:tr>
        <w:trPr/>
        <w:tc>
          <w:tcPr>
            <w:tcW w:w="2072" w:type="dxa"/>
            <w:tcBorders/>
            <w:shd w:fill="auto" w:val="clear"/>
            <w:vAlign w:val="bottom"/>
          </w:tcPr>
          <w:p>
            <w:pPr>
              <w:pStyle w:val="TableContents"/>
              <w:spacing w:before="0" w:after="0"/>
              <w:ind w:left="0" w:right="0" w:hanging="0"/>
              <w:rPr/>
            </w:pPr>
            <w:r>
              <w:rPr/>
              <w:t> </w:t>
            </w:r>
          </w:p>
        </w:tc>
        <w:tc>
          <w:tcPr>
            <w:tcW w:w="177" w:type="dxa"/>
            <w:tcBorders/>
            <w:shd w:fill="auto" w:val="clear"/>
            <w:vAlign w:val="bottom"/>
          </w:tcPr>
          <w:p>
            <w:pPr>
              <w:pStyle w:val="TableContents"/>
              <w:spacing w:before="0" w:after="0"/>
              <w:ind w:left="0" w:right="0" w:hanging="0"/>
              <w:jc w:val="center"/>
              <w:rPr/>
            </w:pPr>
            <w:r>
              <w:rPr/>
              <w:t> </w:t>
            </w:r>
          </w:p>
        </w:tc>
        <w:tc>
          <w:tcPr>
            <w:tcW w:w="108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fair value</w:t>
            </w:r>
          </w:p>
        </w:tc>
        <w:tc>
          <w:tcPr>
            <w:tcW w:w="177" w:type="dxa"/>
            <w:tcBorders/>
            <w:shd w:fill="auto" w:val="clear"/>
            <w:vAlign w:val="bottom"/>
          </w:tcPr>
          <w:p>
            <w:pPr>
              <w:pStyle w:val="TableContents"/>
              <w:spacing w:before="0" w:after="0"/>
              <w:ind w:left="0" w:right="0" w:hanging="0"/>
              <w:jc w:val="center"/>
              <w:rPr/>
            </w:pPr>
            <w:r>
              <w:rPr/>
              <w:t> </w:t>
            </w:r>
          </w:p>
        </w:tc>
        <w:tc>
          <w:tcPr>
            <w:tcW w:w="1690"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technique(s)</w:t>
            </w:r>
          </w:p>
        </w:tc>
        <w:tc>
          <w:tcPr>
            <w:tcW w:w="177" w:type="dxa"/>
            <w:tcBorders/>
            <w:shd w:fill="auto" w:val="clear"/>
            <w:vAlign w:val="bottom"/>
          </w:tcPr>
          <w:p>
            <w:pPr>
              <w:pStyle w:val="TableContents"/>
              <w:spacing w:before="0" w:after="0"/>
              <w:ind w:left="0" w:right="0" w:hanging="0"/>
              <w:jc w:val="center"/>
              <w:rPr/>
            </w:pPr>
            <w:r>
              <w:rPr/>
              <w:t> </w:t>
            </w:r>
          </w:p>
        </w:tc>
        <w:tc>
          <w:tcPr>
            <w:tcW w:w="1768"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input description</w:t>
            </w:r>
          </w:p>
        </w:tc>
        <w:tc>
          <w:tcPr>
            <w:tcW w:w="177" w:type="dxa"/>
            <w:tcBorders/>
            <w:shd w:fill="auto" w:val="clear"/>
            <w:vAlign w:val="bottom"/>
          </w:tcPr>
          <w:p>
            <w:pPr>
              <w:pStyle w:val="TableContents"/>
              <w:spacing w:before="0" w:after="0"/>
              <w:ind w:left="0" w:right="0" w:hanging="0"/>
              <w:jc w:val="center"/>
              <w:rPr/>
            </w:pPr>
            <w:r>
              <w:rPr/>
              <w:t> </w:t>
            </w:r>
          </w:p>
        </w:tc>
        <w:tc>
          <w:tcPr>
            <w:tcW w:w="1394"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inputs</w:t>
            </w:r>
          </w:p>
        </w:tc>
        <w:tc>
          <w:tcPr>
            <w:tcW w:w="177" w:type="dxa"/>
            <w:tcBorders/>
            <w:shd w:fill="auto" w:val="clear"/>
            <w:vAlign w:val="bottom"/>
          </w:tcPr>
          <w:p>
            <w:pPr>
              <w:pStyle w:val="TableContents"/>
              <w:spacing w:before="0" w:after="0"/>
              <w:ind w:left="0" w:right="0" w:hanging="0"/>
              <w:jc w:val="center"/>
              <w:rPr/>
            </w:pPr>
            <w:r>
              <w:rPr/>
              <w:t> </w:t>
            </w:r>
          </w:p>
        </w:tc>
        <w:tc>
          <w:tcPr>
            <w:tcW w:w="927"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average</w:t>
            </w:r>
          </w:p>
        </w:tc>
        <w:tc>
          <w:tcPr>
            <w:tcW w:w="380" w:type="dxa"/>
            <w:tcBorders/>
            <w:shd w:fill="auto" w:val="clear"/>
            <w:vAlign w:val="bottom"/>
          </w:tcPr>
          <w:p>
            <w:pPr>
              <w:pStyle w:val="TableContents"/>
              <w:spacing w:before="0" w:after="0"/>
              <w:ind w:left="0" w:right="0" w:hanging="0"/>
              <w:jc w:val="center"/>
              <w:rPr/>
            </w:pPr>
            <w:r>
              <w:rPr/>
              <w:t> </w:t>
            </w:r>
          </w:p>
        </w:tc>
      </w:tr>
      <w:tr>
        <w:trPr/>
        <w:tc>
          <w:tcPr>
            <w:tcW w:w="2072" w:type="dxa"/>
            <w:tcBorders/>
            <w:shd w:fill="auto" w:val="clear"/>
            <w:vAlign w:val="bottom"/>
          </w:tcPr>
          <w:p>
            <w:pPr>
              <w:pStyle w:val="TableContents"/>
              <w:spacing w:before="0" w:after="0"/>
              <w:ind w:left="0" w:right="0" w:hanging="0"/>
              <w:rPr/>
            </w:pPr>
            <w:r>
              <w:rPr/>
              <w:t> </w:t>
            </w:r>
          </w:p>
        </w:tc>
        <w:tc>
          <w:tcPr>
            <w:tcW w:w="177" w:type="dxa"/>
            <w:tcBorders/>
            <w:shd w:fill="auto" w:val="clear"/>
            <w:vAlign w:val="bottom"/>
          </w:tcPr>
          <w:p>
            <w:pPr>
              <w:pStyle w:val="TableContents"/>
              <w:spacing w:before="0" w:after="0"/>
              <w:ind w:left="0" w:right="0" w:hanging="0"/>
              <w:jc w:val="center"/>
              <w:rPr/>
            </w:pPr>
            <w:r>
              <w:rPr/>
              <w:t> </w:t>
            </w:r>
          </w:p>
        </w:tc>
        <w:tc>
          <w:tcPr>
            <w:tcW w:w="108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77" w:type="dxa"/>
            <w:tcBorders/>
            <w:shd w:fill="auto" w:val="clear"/>
            <w:vAlign w:val="bottom"/>
          </w:tcPr>
          <w:p>
            <w:pPr>
              <w:pStyle w:val="TableContents"/>
              <w:spacing w:before="0" w:after="0"/>
              <w:ind w:left="0" w:right="0" w:hanging="0"/>
              <w:jc w:val="center"/>
              <w:rPr/>
            </w:pPr>
            <w:r>
              <w:rPr/>
              <w:t> </w:t>
            </w:r>
          </w:p>
        </w:tc>
        <w:tc>
          <w:tcPr>
            <w:tcW w:w="1690" w:type="dxa"/>
            <w:tcBorders/>
            <w:shd w:fill="auto" w:val="clear"/>
            <w:vAlign w:val="bottom"/>
          </w:tcPr>
          <w:p>
            <w:pPr>
              <w:pStyle w:val="TableContents"/>
              <w:spacing w:before="0" w:after="0"/>
              <w:ind w:left="0" w:right="0" w:hanging="0"/>
              <w:jc w:val="center"/>
              <w:rPr/>
            </w:pPr>
            <w:r>
              <w:rPr/>
              <w:t> </w:t>
            </w:r>
          </w:p>
        </w:tc>
        <w:tc>
          <w:tcPr>
            <w:tcW w:w="177" w:type="dxa"/>
            <w:tcBorders/>
            <w:shd w:fill="auto" w:val="clear"/>
            <w:vAlign w:val="bottom"/>
          </w:tcPr>
          <w:p>
            <w:pPr>
              <w:pStyle w:val="TableContents"/>
              <w:spacing w:before="0" w:after="0"/>
              <w:ind w:left="0" w:right="0" w:hanging="0"/>
              <w:jc w:val="center"/>
              <w:rPr/>
            </w:pPr>
            <w:r>
              <w:rPr/>
              <w:t> </w:t>
            </w:r>
          </w:p>
        </w:tc>
        <w:tc>
          <w:tcPr>
            <w:tcW w:w="1768" w:type="dxa"/>
            <w:tcBorders/>
            <w:shd w:fill="auto" w:val="clear"/>
            <w:vAlign w:val="bottom"/>
          </w:tcPr>
          <w:p>
            <w:pPr>
              <w:pStyle w:val="TableContents"/>
              <w:spacing w:before="0" w:after="0"/>
              <w:ind w:left="0" w:right="0" w:hanging="0"/>
              <w:jc w:val="center"/>
              <w:rPr/>
            </w:pPr>
            <w:r>
              <w:rPr/>
              <w:t> </w:t>
            </w:r>
          </w:p>
        </w:tc>
        <w:tc>
          <w:tcPr>
            <w:tcW w:w="177" w:type="dxa"/>
            <w:tcBorders/>
            <w:shd w:fill="auto" w:val="clear"/>
            <w:vAlign w:val="bottom"/>
          </w:tcPr>
          <w:p>
            <w:pPr>
              <w:pStyle w:val="TableContents"/>
              <w:spacing w:before="0" w:after="0"/>
              <w:ind w:left="0" w:right="0" w:hanging="0"/>
              <w:jc w:val="center"/>
              <w:rPr/>
            </w:pPr>
            <w:r>
              <w:rPr/>
              <w:t> </w:t>
            </w:r>
          </w:p>
        </w:tc>
        <w:tc>
          <w:tcPr>
            <w:tcW w:w="1394" w:type="dxa"/>
            <w:tcBorders/>
            <w:shd w:fill="auto" w:val="clear"/>
            <w:vAlign w:val="bottom"/>
          </w:tcPr>
          <w:p>
            <w:pPr>
              <w:pStyle w:val="TableContents"/>
              <w:spacing w:before="0" w:after="0"/>
              <w:ind w:left="0" w:right="0" w:hanging="0"/>
              <w:jc w:val="right"/>
              <w:rPr/>
            </w:pPr>
            <w:r>
              <w:rPr/>
              <w:t> </w:t>
            </w:r>
          </w:p>
        </w:tc>
        <w:tc>
          <w:tcPr>
            <w:tcW w:w="177" w:type="dxa"/>
            <w:tcBorders/>
            <w:shd w:fill="auto" w:val="clear"/>
            <w:vAlign w:val="bottom"/>
          </w:tcPr>
          <w:p>
            <w:pPr>
              <w:pStyle w:val="TableContents"/>
              <w:spacing w:before="0" w:after="0"/>
              <w:ind w:left="0" w:right="0" w:hanging="0"/>
              <w:jc w:val="center"/>
              <w:rPr/>
            </w:pPr>
            <w:r>
              <w:rPr/>
              <w:t> </w:t>
            </w:r>
          </w:p>
        </w:tc>
        <w:tc>
          <w:tcPr>
            <w:tcW w:w="927" w:type="dxa"/>
            <w:tcBorders/>
            <w:shd w:fill="auto" w:val="clear"/>
            <w:vAlign w:val="bottom"/>
          </w:tcPr>
          <w:p>
            <w:pPr>
              <w:pStyle w:val="TableContents"/>
              <w:spacing w:before="0" w:after="0"/>
              <w:ind w:left="0" w:right="0" w:hanging="0"/>
              <w:jc w:val="center"/>
              <w:rPr/>
            </w:pPr>
            <w:r>
              <w:rPr/>
              <w:t> </w:t>
            </w:r>
          </w:p>
        </w:tc>
        <w:tc>
          <w:tcPr>
            <w:tcW w:w="380" w:type="dxa"/>
            <w:tcBorders/>
            <w:shd w:fill="auto" w:val="clear"/>
            <w:vAlign w:val="bottom"/>
          </w:tcPr>
          <w:p>
            <w:pPr>
              <w:pStyle w:val="TableContents"/>
              <w:spacing w:before="0" w:after="0"/>
              <w:ind w:left="0" w:right="0" w:hanging="0"/>
              <w:jc w:val="center"/>
              <w:rPr/>
            </w:pPr>
            <w:r>
              <w:rPr/>
              <w:t> </w:t>
            </w:r>
          </w:p>
        </w:tc>
      </w:tr>
      <w:tr>
        <w:trPr/>
        <w:tc>
          <w:tcPr>
            <w:tcW w:w="2072" w:type="dxa"/>
            <w:tcBorders/>
            <w:shd w:fill="CCEEFF" w:val="clear"/>
          </w:tcPr>
          <w:p>
            <w:pPr>
              <w:pStyle w:val="TableContents"/>
              <w:spacing w:before="0" w:after="0"/>
              <w:ind w:left="0" w:right="0" w:hanging="0"/>
              <w:rPr>
                <w:rFonts w:ascii="Times New Roman" w:hAnsi="Times New Roman"/>
                <w:b/>
                <w:sz w:val="17"/>
              </w:rPr>
            </w:pPr>
            <w:r>
              <w:rPr>
                <w:rFonts w:ascii="Times New Roman" w:hAnsi="Times New Roman"/>
                <w:b/>
                <w:sz w:val="17"/>
              </w:rPr>
              <w:t>Assets</w:t>
            </w:r>
          </w:p>
        </w:tc>
        <w:tc>
          <w:tcPr>
            <w:tcW w:w="177" w:type="dxa"/>
            <w:tcBorders/>
            <w:shd w:fill="CCEEFF" w:val="clear"/>
            <w:vAlign w:val="bottom"/>
          </w:tcPr>
          <w:p>
            <w:pPr>
              <w:pStyle w:val="TableContents"/>
              <w:spacing w:before="0" w:after="0"/>
              <w:ind w:left="0" w:right="0" w:hanging="0"/>
              <w:rPr/>
            </w:pPr>
            <w:r>
              <w:rPr/>
              <w:t> </w:t>
            </w:r>
          </w:p>
        </w:tc>
        <w:tc>
          <w:tcPr>
            <w:tcW w:w="1089" w:type="dxa"/>
            <w:gridSpan w:val="2"/>
            <w:tcBorders/>
            <w:shd w:fill="CCEEFF" w:val="clear"/>
            <w:vAlign w:val="bottom"/>
          </w:tcPr>
          <w:p>
            <w:pPr>
              <w:pStyle w:val="TableContents"/>
              <w:spacing w:before="0" w:after="0"/>
              <w:ind w:left="0" w:right="0" w:hanging="0"/>
              <w:jc w:val="right"/>
              <w:rPr/>
            </w:pPr>
            <w:r>
              <w:rPr/>
              <w:t> </w:t>
            </w:r>
          </w:p>
        </w:tc>
        <w:tc>
          <w:tcPr>
            <w:tcW w:w="177" w:type="dxa"/>
            <w:tcBorders/>
            <w:shd w:fill="CCEEFF" w:val="clear"/>
            <w:vAlign w:val="bottom"/>
          </w:tcPr>
          <w:p>
            <w:pPr>
              <w:pStyle w:val="TableContents"/>
              <w:spacing w:before="0" w:after="0"/>
              <w:ind w:left="0" w:right="0" w:hanging="0"/>
              <w:rPr/>
            </w:pPr>
            <w:r>
              <w:rPr/>
              <w:t> </w:t>
            </w:r>
          </w:p>
        </w:tc>
        <w:tc>
          <w:tcPr>
            <w:tcW w:w="1690" w:type="dxa"/>
            <w:tcBorders/>
            <w:shd w:fill="CCEEFF" w:val="clear"/>
            <w:vAlign w:val="bottom"/>
          </w:tcPr>
          <w:p>
            <w:pPr>
              <w:pStyle w:val="TableContents"/>
              <w:spacing w:before="0" w:after="0"/>
              <w:ind w:left="0" w:right="0" w:hanging="0"/>
              <w:rPr/>
            </w:pPr>
            <w:r>
              <w:rPr/>
              <w:t> </w:t>
            </w:r>
          </w:p>
        </w:tc>
        <w:tc>
          <w:tcPr>
            <w:tcW w:w="177" w:type="dxa"/>
            <w:tcBorders/>
            <w:shd w:fill="CCEEFF" w:val="clear"/>
            <w:vAlign w:val="bottom"/>
          </w:tcPr>
          <w:p>
            <w:pPr>
              <w:pStyle w:val="TableContents"/>
              <w:spacing w:before="0" w:after="0"/>
              <w:ind w:left="0" w:right="0" w:hanging="0"/>
              <w:rPr/>
            </w:pPr>
            <w:r>
              <w:rPr/>
              <w:t> </w:t>
            </w:r>
          </w:p>
        </w:tc>
        <w:tc>
          <w:tcPr>
            <w:tcW w:w="1768" w:type="dxa"/>
            <w:tcBorders/>
            <w:shd w:fill="CCEEFF" w:val="clear"/>
            <w:vAlign w:val="bottom"/>
          </w:tcPr>
          <w:p>
            <w:pPr>
              <w:pStyle w:val="TableContents"/>
              <w:spacing w:before="0" w:after="0"/>
              <w:ind w:left="0" w:right="0" w:hanging="0"/>
              <w:rPr/>
            </w:pPr>
            <w:r>
              <w:rPr/>
              <w:t> </w:t>
            </w:r>
          </w:p>
        </w:tc>
        <w:tc>
          <w:tcPr>
            <w:tcW w:w="177" w:type="dxa"/>
            <w:tcBorders/>
            <w:shd w:fill="CCEEFF" w:val="clear"/>
            <w:vAlign w:val="bottom"/>
          </w:tcPr>
          <w:p>
            <w:pPr>
              <w:pStyle w:val="TableContents"/>
              <w:spacing w:before="0" w:after="0"/>
              <w:ind w:left="0" w:right="0" w:hanging="0"/>
              <w:rPr/>
            </w:pPr>
            <w:r>
              <w:rPr/>
              <w:t> </w:t>
            </w:r>
          </w:p>
        </w:tc>
        <w:tc>
          <w:tcPr>
            <w:tcW w:w="1394" w:type="dxa"/>
            <w:tcBorders/>
            <w:shd w:fill="CCEEFF" w:val="clear"/>
            <w:vAlign w:val="bottom"/>
          </w:tcPr>
          <w:p>
            <w:pPr>
              <w:pStyle w:val="TableContents"/>
              <w:spacing w:before="0" w:after="0"/>
              <w:ind w:left="0" w:right="0" w:hanging="0"/>
              <w:jc w:val="right"/>
              <w:rPr/>
            </w:pPr>
            <w:r>
              <w:rPr/>
              <w:t> </w:t>
            </w:r>
          </w:p>
        </w:tc>
        <w:tc>
          <w:tcPr>
            <w:tcW w:w="177" w:type="dxa"/>
            <w:tcBorders/>
            <w:shd w:fill="CCEEFF" w:val="clear"/>
            <w:vAlign w:val="bottom"/>
          </w:tcPr>
          <w:p>
            <w:pPr>
              <w:pStyle w:val="TableContents"/>
              <w:spacing w:before="0" w:after="0"/>
              <w:ind w:left="0" w:right="0" w:hanging="0"/>
              <w:rPr/>
            </w:pPr>
            <w:r>
              <w:rPr/>
              <w:t> </w:t>
            </w:r>
          </w:p>
        </w:tc>
        <w:tc>
          <w:tcPr>
            <w:tcW w:w="927" w:type="dxa"/>
            <w:tcBorders/>
            <w:shd w:fill="CCEEFF" w:val="clear"/>
            <w:vAlign w:val="bottom"/>
          </w:tcPr>
          <w:p>
            <w:pPr>
              <w:pStyle w:val="TableContents"/>
              <w:spacing w:before="0" w:after="0"/>
              <w:ind w:left="0" w:right="0" w:hanging="0"/>
              <w:jc w:val="right"/>
              <w:rPr/>
            </w:pPr>
            <w:r>
              <w:rPr/>
              <w:t> </w:t>
            </w:r>
          </w:p>
        </w:tc>
        <w:tc>
          <w:tcPr>
            <w:tcW w:w="380" w:type="dxa"/>
            <w:tcBorders/>
            <w:shd w:fill="CCEEFF" w:val="clear"/>
            <w:vAlign w:val="bottom"/>
          </w:tcPr>
          <w:p>
            <w:pPr>
              <w:pStyle w:val="TableContents"/>
              <w:spacing w:before="0" w:after="0"/>
              <w:ind w:left="0" w:right="0" w:hanging="0"/>
              <w:rPr/>
            </w:pPr>
            <w:r>
              <w:rPr/>
              <w:t> </w:t>
            </w:r>
          </w:p>
        </w:tc>
      </w:tr>
      <w:tr>
        <w:trPr/>
        <w:tc>
          <w:tcPr>
            <w:tcW w:w="207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Fixed maturities, available-for-sale:</w:t>
            </w:r>
          </w:p>
        </w:tc>
        <w:tc>
          <w:tcPr>
            <w:tcW w:w="177" w:type="dxa"/>
            <w:tcBorders/>
            <w:shd w:fill="auto" w:val="clear"/>
            <w:vAlign w:val="bottom"/>
          </w:tcPr>
          <w:p>
            <w:pPr>
              <w:pStyle w:val="TableContents"/>
              <w:spacing w:before="0" w:after="0"/>
              <w:ind w:left="0" w:right="0" w:hanging="0"/>
              <w:rPr/>
            </w:pPr>
            <w:r>
              <w:rPr/>
              <w:t> </w:t>
            </w:r>
          </w:p>
        </w:tc>
        <w:tc>
          <w:tcPr>
            <w:tcW w:w="1089" w:type="dxa"/>
            <w:gridSpan w:val="2"/>
            <w:tcBorders/>
            <w:shd w:fill="auto" w:val="clear"/>
            <w:vAlign w:val="bottom"/>
          </w:tcPr>
          <w:p>
            <w:pPr>
              <w:pStyle w:val="TableContents"/>
              <w:spacing w:before="0" w:after="0"/>
              <w:ind w:left="0" w:right="0" w:hanging="0"/>
              <w:jc w:val="right"/>
              <w:rPr/>
            </w:pPr>
            <w:r>
              <w:rPr/>
              <w:t> </w:t>
            </w:r>
          </w:p>
        </w:tc>
        <w:tc>
          <w:tcPr>
            <w:tcW w:w="177" w:type="dxa"/>
            <w:tcBorders/>
            <w:shd w:fill="auto" w:val="clear"/>
            <w:vAlign w:val="bottom"/>
          </w:tcPr>
          <w:p>
            <w:pPr>
              <w:pStyle w:val="TableContents"/>
              <w:spacing w:before="0" w:after="0"/>
              <w:ind w:left="0" w:right="0" w:hanging="0"/>
              <w:rPr/>
            </w:pPr>
            <w:r>
              <w:rPr/>
              <w:t> </w:t>
            </w:r>
          </w:p>
        </w:tc>
        <w:tc>
          <w:tcPr>
            <w:tcW w:w="1690" w:type="dxa"/>
            <w:tcBorders/>
            <w:shd w:fill="auto" w:val="clear"/>
            <w:vAlign w:val="bottom"/>
          </w:tcPr>
          <w:p>
            <w:pPr>
              <w:pStyle w:val="TableContents"/>
              <w:spacing w:before="0" w:after="0"/>
              <w:ind w:left="0" w:right="0" w:hanging="0"/>
              <w:rPr/>
            </w:pPr>
            <w:r>
              <w:rPr/>
              <w:t> </w:t>
            </w:r>
          </w:p>
        </w:tc>
        <w:tc>
          <w:tcPr>
            <w:tcW w:w="177" w:type="dxa"/>
            <w:tcBorders/>
            <w:shd w:fill="auto" w:val="clear"/>
            <w:vAlign w:val="bottom"/>
          </w:tcPr>
          <w:p>
            <w:pPr>
              <w:pStyle w:val="TableContents"/>
              <w:spacing w:before="0" w:after="0"/>
              <w:ind w:left="0" w:right="0" w:hanging="0"/>
              <w:rPr/>
            </w:pPr>
            <w:r>
              <w:rPr/>
              <w:t> </w:t>
            </w:r>
          </w:p>
        </w:tc>
        <w:tc>
          <w:tcPr>
            <w:tcW w:w="1768" w:type="dxa"/>
            <w:tcBorders/>
            <w:shd w:fill="auto" w:val="clear"/>
            <w:vAlign w:val="bottom"/>
          </w:tcPr>
          <w:p>
            <w:pPr>
              <w:pStyle w:val="TableContents"/>
              <w:spacing w:before="0" w:after="0"/>
              <w:ind w:left="0" w:right="0" w:hanging="0"/>
              <w:rPr/>
            </w:pPr>
            <w:r>
              <w:rPr/>
              <w:t> </w:t>
            </w:r>
          </w:p>
        </w:tc>
        <w:tc>
          <w:tcPr>
            <w:tcW w:w="177" w:type="dxa"/>
            <w:tcBorders/>
            <w:shd w:fill="auto" w:val="clear"/>
            <w:vAlign w:val="bottom"/>
          </w:tcPr>
          <w:p>
            <w:pPr>
              <w:pStyle w:val="TableContents"/>
              <w:spacing w:before="0" w:after="0"/>
              <w:ind w:left="0" w:right="0" w:hanging="0"/>
              <w:rPr/>
            </w:pPr>
            <w:r>
              <w:rPr/>
              <w:t> </w:t>
            </w:r>
          </w:p>
        </w:tc>
        <w:tc>
          <w:tcPr>
            <w:tcW w:w="1394" w:type="dxa"/>
            <w:tcBorders/>
            <w:shd w:fill="auto" w:val="clear"/>
            <w:vAlign w:val="bottom"/>
          </w:tcPr>
          <w:p>
            <w:pPr>
              <w:pStyle w:val="TableContents"/>
              <w:spacing w:before="0" w:after="0"/>
              <w:ind w:left="0" w:right="0" w:hanging="0"/>
              <w:jc w:val="right"/>
              <w:rPr/>
            </w:pPr>
            <w:r>
              <w:rPr/>
              <w:t> </w:t>
            </w:r>
          </w:p>
        </w:tc>
        <w:tc>
          <w:tcPr>
            <w:tcW w:w="177" w:type="dxa"/>
            <w:tcBorders/>
            <w:shd w:fill="auto" w:val="clear"/>
            <w:vAlign w:val="bottom"/>
          </w:tcPr>
          <w:p>
            <w:pPr>
              <w:pStyle w:val="TableContents"/>
              <w:spacing w:before="0" w:after="0"/>
              <w:ind w:left="0" w:right="0" w:hanging="0"/>
              <w:rPr/>
            </w:pPr>
            <w:r>
              <w:rPr/>
              <w:t> </w:t>
            </w:r>
          </w:p>
        </w:tc>
        <w:tc>
          <w:tcPr>
            <w:tcW w:w="927" w:type="dxa"/>
            <w:tcBorders/>
            <w:shd w:fill="auto" w:val="clear"/>
            <w:vAlign w:val="bottom"/>
          </w:tcPr>
          <w:p>
            <w:pPr>
              <w:pStyle w:val="TableContents"/>
              <w:spacing w:before="0" w:after="0"/>
              <w:ind w:left="0" w:right="0" w:hanging="0"/>
              <w:jc w:val="right"/>
              <w:rPr/>
            </w:pPr>
            <w:r>
              <w:rPr/>
              <w:t> </w:t>
            </w:r>
          </w:p>
        </w:tc>
        <w:tc>
          <w:tcPr>
            <w:tcW w:w="380" w:type="dxa"/>
            <w:tcBorders/>
            <w:shd w:fill="auto" w:val="clear"/>
            <w:vAlign w:val="bottom"/>
          </w:tcPr>
          <w:p>
            <w:pPr>
              <w:pStyle w:val="TableContents"/>
              <w:spacing w:before="0" w:after="0"/>
              <w:ind w:left="0" w:right="0" w:hanging="0"/>
              <w:rPr/>
            </w:pPr>
            <w:r>
              <w:rPr/>
              <w:t> </w:t>
            </w:r>
          </w:p>
        </w:tc>
      </w:tr>
      <w:tr>
        <w:trPr/>
        <w:tc>
          <w:tcPr>
            <w:tcW w:w="207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Non-U.S. governments</w:t>
            </w:r>
          </w:p>
        </w:tc>
        <w:tc>
          <w:tcPr>
            <w:tcW w:w="177" w:type="dxa"/>
            <w:tcBorders/>
            <w:shd w:fill="CCEEFF" w:val="clear"/>
            <w:vAlign w:val="bottom"/>
          </w:tcPr>
          <w:p>
            <w:pPr>
              <w:pStyle w:val="TableContents"/>
              <w:spacing w:before="0" w:after="0"/>
              <w:ind w:left="0" w:right="0" w:hanging="0"/>
              <w:rPr/>
            </w:pPr>
            <w:r>
              <w:rPr/>
              <w:t> </w:t>
            </w:r>
          </w:p>
        </w:tc>
        <w:tc>
          <w:tcPr>
            <w:tcW w:w="18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07"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13.5</w:t>
            </w:r>
          </w:p>
        </w:tc>
        <w:tc>
          <w:tcPr>
            <w:tcW w:w="177" w:type="dxa"/>
            <w:tcBorders/>
            <w:shd w:fill="CCEEFF" w:val="clear"/>
            <w:vAlign w:val="bottom"/>
          </w:tcPr>
          <w:p>
            <w:pPr>
              <w:pStyle w:val="TableContents"/>
              <w:spacing w:before="0" w:after="0"/>
              <w:ind w:left="0" w:right="0" w:hanging="0"/>
              <w:rPr/>
            </w:pPr>
            <w:r>
              <w:rPr/>
              <w:t> </w:t>
            </w:r>
          </w:p>
        </w:tc>
        <w:tc>
          <w:tcPr>
            <w:tcW w:w="169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Discounted cash flow</w:t>
            </w:r>
          </w:p>
        </w:tc>
        <w:tc>
          <w:tcPr>
            <w:tcW w:w="177" w:type="dxa"/>
            <w:tcBorders/>
            <w:shd w:fill="CCEEFF" w:val="clear"/>
            <w:vAlign w:val="bottom"/>
          </w:tcPr>
          <w:p>
            <w:pPr>
              <w:pStyle w:val="TableContents"/>
              <w:spacing w:before="0" w:after="0"/>
              <w:ind w:left="0" w:right="0" w:hanging="0"/>
              <w:rPr/>
            </w:pPr>
            <w:r>
              <w:rPr/>
              <w:t> </w:t>
            </w:r>
          </w:p>
        </w:tc>
        <w:tc>
          <w:tcPr>
            <w:tcW w:w="176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Discount rate (1)</w:t>
            </w:r>
          </w:p>
        </w:tc>
        <w:tc>
          <w:tcPr>
            <w:tcW w:w="177" w:type="dxa"/>
            <w:tcBorders/>
            <w:shd w:fill="CCEEFF" w:val="clear"/>
            <w:vAlign w:val="bottom"/>
          </w:tcPr>
          <w:p>
            <w:pPr>
              <w:pStyle w:val="TableContents"/>
              <w:spacing w:before="0" w:after="0"/>
              <w:ind w:left="0" w:right="0" w:hanging="0"/>
              <w:rPr/>
            </w:pPr>
            <w:r>
              <w:rPr/>
              <w:t> </w:t>
            </w:r>
          </w:p>
        </w:tc>
        <w:tc>
          <w:tcPr>
            <w:tcW w:w="139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w:t>
            </w:r>
          </w:p>
        </w:tc>
        <w:tc>
          <w:tcPr>
            <w:tcW w:w="177" w:type="dxa"/>
            <w:tcBorders/>
            <w:shd w:fill="CCEEFF" w:val="clear"/>
            <w:vAlign w:val="bottom"/>
          </w:tcPr>
          <w:p>
            <w:pPr>
              <w:pStyle w:val="TableContents"/>
              <w:spacing w:before="0" w:after="0"/>
              <w:ind w:left="0" w:right="0" w:hanging="0"/>
              <w:rPr/>
            </w:pPr>
            <w:r>
              <w:rPr/>
              <w:t> </w:t>
            </w:r>
          </w:p>
        </w:tc>
        <w:tc>
          <w:tcPr>
            <w:tcW w:w="92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w:t>
            </w:r>
          </w:p>
        </w:tc>
        <w:tc>
          <w:tcPr>
            <w:tcW w:w="38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072" w:type="dxa"/>
            <w:tcBorders/>
            <w:shd w:fill="CCEEFF" w:val="clear"/>
            <w:vAlign w:val="bottom"/>
          </w:tcPr>
          <w:p>
            <w:pPr>
              <w:pStyle w:val="TableContents"/>
              <w:spacing w:before="0" w:after="0"/>
              <w:ind w:left="0" w:right="0" w:hanging="0"/>
              <w:rPr/>
            </w:pPr>
            <w:r>
              <w:rPr/>
              <w:t> </w:t>
            </w:r>
          </w:p>
        </w:tc>
        <w:tc>
          <w:tcPr>
            <w:tcW w:w="177" w:type="dxa"/>
            <w:tcBorders/>
            <w:shd w:fill="CCEEFF" w:val="clear"/>
            <w:vAlign w:val="bottom"/>
          </w:tcPr>
          <w:p>
            <w:pPr>
              <w:pStyle w:val="TableContents"/>
              <w:spacing w:before="0" w:after="0"/>
              <w:ind w:left="0" w:right="0" w:hanging="0"/>
              <w:rPr/>
            </w:pPr>
            <w:r>
              <w:rPr/>
              <w:t> </w:t>
            </w:r>
          </w:p>
        </w:tc>
        <w:tc>
          <w:tcPr>
            <w:tcW w:w="1089" w:type="dxa"/>
            <w:gridSpan w:val="2"/>
            <w:tcBorders/>
            <w:shd w:fill="CCEEFF" w:val="clear"/>
            <w:vAlign w:val="bottom"/>
          </w:tcPr>
          <w:p>
            <w:pPr>
              <w:pStyle w:val="TableContents"/>
              <w:spacing w:before="0" w:after="0"/>
              <w:ind w:left="0" w:right="0" w:hanging="0"/>
              <w:jc w:val="right"/>
              <w:rPr/>
            </w:pPr>
            <w:r>
              <w:rPr/>
              <w:t> </w:t>
            </w:r>
          </w:p>
        </w:tc>
        <w:tc>
          <w:tcPr>
            <w:tcW w:w="177" w:type="dxa"/>
            <w:tcBorders/>
            <w:shd w:fill="CCEEFF" w:val="clear"/>
            <w:vAlign w:val="bottom"/>
          </w:tcPr>
          <w:p>
            <w:pPr>
              <w:pStyle w:val="TableContents"/>
              <w:spacing w:before="0" w:after="0"/>
              <w:ind w:left="0" w:right="0" w:hanging="0"/>
              <w:rPr/>
            </w:pPr>
            <w:r>
              <w:rPr/>
              <w:t> </w:t>
            </w:r>
          </w:p>
        </w:tc>
        <w:tc>
          <w:tcPr>
            <w:tcW w:w="1690" w:type="dxa"/>
            <w:tcBorders/>
            <w:shd w:fill="CCEEFF" w:val="clear"/>
            <w:vAlign w:val="bottom"/>
          </w:tcPr>
          <w:p>
            <w:pPr>
              <w:pStyle w:val="TableContents"/>
              <w:spacing w:before="0" w:after="0"/>
              <w:ind w:left="0" w:right="0" w:hanging="0"/>
              <w:rPr/>
            </w:pPr>
            <w:r>
              <w:rPr/>
              <w:t> </w:t>
            </w:r>
          </w:p>
        </w:tc>
        <w:tc>
          <w:tcPr>
            <w:tcW w:w="177" w:type="dxa"/>
            <w:tcBorders/>
            <w:shd w:fill="CCEEFF" w:val="clear"/>
            <w:vAlign w:val="bottom"/>
          </w:tcPr>
          <w:p>
            <w:pPr>
              <w:pStyle w:val="TableContents"/>
              <w:spacing w:before="0" w:after="0"/>
              <w:ind w:left="0" w:right="0" w:hanging="0"/>
              <w:rPr/>
            </w:pPr>
            <w:r>
              <w:rPr/>
              <w:t> </w:t>
            </w:r>
          </w:p>
        </w:tc>
        <w:tc>
          <w:tcPr>
            <w:tcW w:w="1768"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Illiquidity premium</w:t>
            </w:r>
          </w:p>
        </w:tc>
        <w:tc>
          <w:tcPr>
            <w:tcW w:w="177" w:type="dxa"/>
            <w:tcBorders/>
            <w:shd w:fill="CCEEFF" w:val="clear"/>
            <w:vAlign w:val="bottom"/>
          </w:tcPr>
          <w:p>
            <w:pPr>
              <w:pStyle w:val="TableContents"/>
              <w:spacing w:before="0" w:after="0"/>
              <w:ind w:left="0" w:right="0" w:hanging="0"/>
              <w:rPr/>
            </w:pPr>
            <w:r>
              <w:rPr/>
              <w:t> </w:t>
            </w:r>
          </w:p>
        </w:tc>
        <w:tc>
          <w:tcPr>
            <w:tcW w:w="139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 basis points (bps)</w:t>
            </w:r>
          </w:p>
        </w:tc>
        <w:tc>
          <w:tcPr>
            <w:tcW w:w="177" w:type="dxa"/>
            <w:tcBorders/>
            <w:shd w:fill="CCEEFF" w:val="clear"/>
            <w:vAlign w:val="bottom"/>
          </w:tcPr>
          <w:p>
            <w:pPr>
              <w:pStyle w:val="TableContents"/>
              <w:spacing w:before="0" w:after="0"/>
              <w:ind w:left="0" w:right="0" w:hanging="0"/>
              <w:rPr/>
            </w:pPr>
            <w:r>
              <w:rPr/>
              <w:t> </w:t>
            </w:r>
          </w:p>
        </w:tc>
        <w:tc>
          <w:tcPr>
            <w:tcW w:w="92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w:t>
            </w:r>
          </w:p>
        </w:tc>
        <w:tc>
          <w:tcPr>
            <w:tcW w:w="38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bps</w:t>
            </w:r>
          </w:p>
        </w:tc>
      </w:tr>
      <w:tr>
        <w:trPr/>
        <w:tc>
          <w:tcPr>
            <w:tcW w:w="207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Corporate</w:t>
            </w:r>
          </w:p>
        </w:tc>
        <w:tc>
          <w:tcPr>
            <w:tcW w:w="177" w:type="dxa"/>
            <w:tcBorders/>
            <w:shd w:fill="auto" w:val="clear"/>
            <w:vAlign w:val="bottom"/>
          </w:tcPr>
          <w:p>
            <w:pPr>
              <w:pStyle w:val="TableContents"/>
              <w:spacing w:before="0" w:after="0"/>
              <w:ind w:left="0" w:right="0" w:hanging="0"/>
              <w:rPr/>
            </w:pPr>
            <w:r>
              <w:rPr/>
              <w:t> </w:t>
            </w:r>
          </w:p>
        </w:tc>
        <w:tc>
          <w:tcPr>
            <w:tcW w:w="108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61.5</w:t>
            </w:r>
          </w:p>
        </w:tc>
        <w:tc>
          <w:tcPr>
            <w:tcW w:w="177" w:type="dxa"/>
            <w:tcBorders/>
            <w:shd w:fill="auto" w:val="clear"/>
            <w:vAlign w:val="bottom"/>
          </w:tcPr>
          <w:p>
            <w:pPr>
              <w:pStyle w:val="TableContents"/>
              <w:spacing w:before="0" w:after="0"/>
              <w:ind w:left="0" w:right="0" w:hanging="0"/>
              <w:rPr/>
            </w:pPr>
            <w:r>
              <w:rPr/>
              <w:t> </w:t>
            </w:r>
          </w:p>
        </w:tc>
        <w:tc>
          <w:tcPr>
            <w:tcW w:w="169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Discounted cash flow</w:t>
            </w:r>
          </w:p>
        </w:tc>
        <w:tc>
          <w:tcPr>
            <w:tcW w:w="177" w:type="dxa"/>
            <w:tcBorders/>
            <w:shd w:fill="auto" w:val="clear"/>
            <w:vAlign w:val="bottom"/>
          </w:tcPr>
          <w:p>
            <w:pPr>
              <w:pStyle w:val="TableContents"/>
              <w:spacing w:before="0" w:after="0"/>
              <w:ind w:left="0" w:right="0" w:hanging="0"/>
              <w:rPr/>
            </w:pPr>
            <w:r>
              <w:rPr/>
              <w:t> </w:t>
            </w:r>
          </w:p>
        </w:tc>
        <w:tc>
          <w:tcPr>
            <w:tcW w:w="176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Discount rate (1)</w:t>
            </w:r>
          </w:p>
        </w:tc>
        <w:tc>
          <w:tcPr>
            <w:tcW w:w="177" w:type="dxa"/>
            <w:tcBorders/>
            <w:shd w:fill="auto" w:val="clear"/>
            <w:vAlign w:val="bottom"/>
          </w:tcPr>
          <w:p>
            <w:pPr>
              <w:pStyle w:val="TableContents"/>
              <w:spacing w:before="0" w:after="0"/>
              <w:ind w:left="0" w:right="0" w:hanging="0"/>
              <w:rPr/>
            </w:pPr>
            <w:r>
              <w:rPr/>
              <w:t> </w:t>
            </w:r>
          </w:p>
        </w:tc>
        <w:tc>
          <w:tcPr>
            <w:tcW w:w="139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1.7%-34.0%</w:t>
            </w:r>
          </w:p>
        </w:tc>
        <w:tc>
          <w:tcPr>
            <w:tcW w:w="177" w:type="dxa"/>
            <w:tcBorders/>
            <w:shd w:fill="auto" w:val="clear"/>
            <w:vAlign w:val="bottom"/>
          </w:tcPr>
          <w:p>
            <w:pPr>
              <w:pStyle w:val="TableContents"/>
              <w:spacing w:before="0" w:after="0"/>
              <w:ind w:left="0" w:right="0" w:hanging="0"/>
              <w:rPr/>
            </w:pPr>
            <w:r>
              <w:rPr/>
              <w:t> </w:t>
            </w:r>
          </w:p>
        </w:tc>
        <w:tc>
          <w:tcPr>
            <w:tcW w:w="92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9.4</w:t>
            </w:r>
          </w:p>
        </w:tc>
        <w:tc>
          <w:tcPr>
            <w:tcW w:w="38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072" w:type="dxa"/>
            <w:tcBorders/>
            <w:shd w:fill="auto" w:val="clear"/>
            <w:vAlign w:val="bottom"/>
          </w:tcPr>
          <w:p>
            <w:pPr>
              <w:pStyle w:val="TableContents"/>
              <w:spacing w:before="0" w:after="0"/>
              <w:ind w:left="0" w:right="0" w:hanging="0"/>
              <w:rPr/>
            </w:pPr>
            <w:r>
              <w:rPr/>
              <w:t> </w:t>
            </w:r>
          </w:p>
        </w:tc>
        <w:tc>
          <w:tcPr>
            <w:tcW w:w="177" w:type="dxa"/>
            <w:tcBorders/>
            <w:shd w:fill="auto" w:val="clear"/>
            <w:vAlign w:val="bottom"/>
          </w:tcPr>
          <w:p>
            <w:pPr>
              <w:pStyle w:val="TableContents"/>
              <w:spacing w:before="0" w:after="0"/>
              <w:ind w:left="0" w:right="0" w:hanging="0"/>
              <w:rPr/>
            </w:pPr>
            <w:r>
              <w:rPr/>
              <w:t> </w:t>
            </w:r>
          </w:p>
        </w:tc>
        <w:tc>
          <w:tcPr>
            <w:tcW w:w="1089" w:type="dxa"/>
            <w:gridSpan w:val="2"/>
            <w:tcBorders/>
            <w:shd w:fill="auto" w:val="clear"/>
            <w:vAlign w:val="bottom"/>
          </w:tcPr>
          <w:p>
            <w:pPr>
              <w:pStyle w:val="TableContents"/>
              <w:spacing w:before="0" w:after="0"/>
              <w:ind w:left="0" w:right="0" w:hanging="0"/>
              <w:jc w:val="right"/>
              <w:rPr/>
            </w:pPr>
            <w:r>
              <w:rPr/>
              <w:t> </w:t>
            </w:r>
          </w:p>
        </w:tc>
        <w:tc>
          <w:tcPr>
            <w:tcW w:w="177" w:type="dxa"/>
            <w:tcBorders/>
            <w:shd w:fill="auto" w:val="clear"/>
            <w:vAlign w:val="bottom"/>
          </w:tcPr>
          <w:p>
            <w:pPr>
              <w:pStyle w:val="TableContents"/>
              <w:spacing w:before="0" w:after="0"/>
              <w:ind w:left="0" w:right="0" w:hanging="0"/>
              <w:rPr/>
            </w:pPr>
            <w:r>
              <w:rPr/>
              <w:t> </w:t>
            </w:r>
          </w:p>
        </w:tc>
        <w:tc>
          <w:tcPr>
            <w:tcW w:w="1690" w:type="dxa"/>
            <w:tcBorders/>
            <w:shd w:fill="auto" w:val="clear"/>
            <w:vAlign w:val="bottom"/>
          </w:tcPr>
          <w:p>
            <w:pPr>
              <w:pStyle w:val="TableContents"/>
              <w:spacing w:before="0" w:after="0"/>
              <w:ind w:left="0" w:right="0" w:hanging="0"/>
              <w:rPr/>
            </w:pPr>
            <w:r>
              <w:rPr/>
              <w:t> </w:t>
            </w:r>
          </w:p>
        </w:tc>
        <w:tc>
          <w:tcPr>
            <w:tcW w:w="177" w:type="dxa"/>
            <w:tcBorders/>
            <w:shd w:fill="auto" w:val="clear"/>
            <w:vAlign w:val="bottom"/>
          </w:tcPr>
          <w:p>
            <w:pPr>
              <w:pStyle w:val="TableContents"/>
              <w:spacing w:before="0" w:after="0"/>
              <w:ind w:left="0" w:right="0" w:hanging="0"/>
              <w:rPr/>
            </w:pPr>
            <w:r>
              <w:rPr/>
              <w:t> </w:t>
            </w:r>
          </w:p>
        </w:tc>
        <w:tc>
          <w:tcPr>
            <w:tcW w:w="176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Illiquidity premium</w:t>
            </w:r>
          </w:p>
        </w:tc>
        <w:tc>
          <w:tcPr>
            <w:tcW w:w="177" w:type="dxa"/>
            <w:tcBorders/>
            <w:shd w:fill="auto" w:val="clear"/>
            <w:vAlign w:val="bottom"/>
          </w:tcPr>
          <w:p>
            <w:pPr>
              <w:pStyle w:val="TableContents"/>
              <w:spacing w:before="0" w:after="0"/>
              <w:ind w:left="0" w:right="0" w:hanging="0"/>
              <w:rPr/>
            </w:pPr>
            <w:r>
              <w:rPr/>
              <w:t> </w:t>
            </w:r>
          </w:p>
        </w:tc>
        <w:tc>
          <w:tcPr>
            <w:tcW w:w="139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0bps-100bps</w:t>
            </w:r>
          </w:p>
        </w:tc>
        <w:tc>
          <w:tcPr>
            <w:tcW w:w="177" w:type="dxa"/>
            <w:tcBorders/>
            <w:shd w:fill="auto" w:val="clear"/>
            <w:vAlign w:val="bottom"/>
          </w:tcPr>
          <w:p>
            <w:pPr>
              <w:pStyle w:val="TableContents"/>
              <w:spacing w:before="0" w:after="0"/>
              <w:ind w:left="0" w:right="0" w:hanging="0"/>
              <w:rPr/>
            </w:pPr>
            <w:r>
              <w:rPr/>
              <w:t> </w:t>
            </w:r>
          </w:p>
        </w:tc>
        <w:tc>
          <w:tcPr>
            <w:tcW w:w="92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w:t>
            </w:r>
          </w:p>
        </w:tc>
        <w:tc>
          <w:tcPr>
            <w:tcW w:w="38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bps</w:t>
            </w:r>
          </w:p>
        </w:tc>
      </w:tr>
      <w:tr>
        <w:trPr/>
        <w:tc>
          <w:tcPr>
            <w:tcW w:w="2072" w:type="dxa"/>
            <w:tcBorders/>
            <w:shd w:fill="auto" w:val="clear"/>
            <w:vAlign w:val="bottom"/>
          </w:tcPr>
          <w:p>
            <w:pPr>
              <w:pStyle w:val="TableContents"/>
              <w:spacing w:before="0" w:after="0"/>
              <w:ind w:left="0" w:right="0" w:hanging="0"/>
              <w:rPr/>
            </w:pPr>
            <w:r>
              <w:rPr/>
              <w:t> </w:t>
            </w:r>
          </w:p>
        </w:tc>
        <w:tc>
          <w:tcPr>
            <w:tcW w:w="177" w:type="dxa"/>
            <w:tcBorders/>
            <w:shd w:fill="auto" w:val="clear"/>
            <w:vAlign w:val="bottom"/>
          </w:tcPr>
          <w:p>
            <w:pPr>
              <w:pStyle w:val="TableContents"/>
              <w:spacing w:before="0" w:after="0"/>
              <w:ind w:left="0" w:right="0" w:hanging="0"/>
              <w:rPr/>
            </w:pPr>
            <w:r>
              <w:rPr/>
              <w:t> </w:t>
            </w:r>
          </w:p>
        </w:tc>
        <w:tc>
          <w:tcPr>
            <w:tcW w:w="1089" w:type="dxa"/>
            <w:gridSpan w:val="2"/>
            <w:tcBorders/>
            <w:shd w:fill="auto" w:val="clear"/>
            <w:vAlign w:val="bottom"/>
          </w:tcPr>
          <w:p>
            <w:pPr>
              <w:pStyle w:val="TableContents"/>
              <w:spacing w:before="0" w:after="0"/>
              <w:ind w:left="0" w:right="0" w:hanging="0"/>
              <w:jc w:val="right"/>
              <w:rPr/>
            </w:pPr>
            <w:r>
              <w:rPr/>
              <w:t> </w:t>
            </w:r>
          </w:p>
        </w:tc>
        <w:tc>
          <w:tcPr>
            <w:tcW w:w="177" w:type="dxa"/>
            <w:tcBorders/>
            <w:shd w:fill="auto" w:val="clear"/>
            <w:vAlign w:val="bottom"/>
          </w:tcPr>
          <w:p>
            <w:pPr>
              <w:pStyle w:val="TableContents"/>
              <w:spacing w:before="0" w:after="0"/>
              <w:ind w:left="0" w:right="0" w:hanging="0"/>
              <w:rPr/>
            </w:pPr>
            <w:r>
              <w:rPr/>
              <w:t> </w:t>
            </w:r>
          </w:p>
        </w:tc>
        <w:tc>
          <w:tcPr>
            <w:tcW w:w="1690" w:type="dxa"/>
            <w:tcBorders/>
            <w:shd w:fill="auto" w:val="clear"/>
            <w:vAlign w:val="bottom"/>
          </w:tcPr>
          <w:p>
            <w:pPr>
              <w:pStyle w:val="TableContents"/>
              <w:spacing w:before="0" w:after="0"/>
              <w:ind w:left="0" w:right="0" w:hanging="0"/>
              <w:rPr/>
            </w:pPr>
            <w:r>
              <w:rPr/>
              <w:t> </w:t>
            </w:r>
          </w:p>
        </w:tc>
        <w:tc>
          <w:tcPr>
            <w:tcW w:w="177" w:type="dxa"/>
            <w:tcBorders/>
            <w:shd w:fill="auto" w:val="clear"/>
            <w:vAlign w:val="bottom"/>
          </w:tcPr>
          <w:p>
            <w:pPr>
              <w:pStyle w:val="TableContents"/>
              <w:spacing w:before="0" w:after="0"/>
              <w:ind w:left="0" w:right="0" w:hanging="0"/>
              <w:rPr/>
            </w:pPr>
            <w:r>
              <w:rPr/>
              <w:t> </w:t>
            </w:r>
          </w:p>
        </w:tc>
        <w:tc>
          <w:tcPr>
            <w:tcW w:w="176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Earnings before interest, taxes, depreciation and amortization multiple</w:t>
            </w:r>
          </w:p>
        </w:tc>
        <w:tc>
          <w:tcPr>
            <w:tcW w:w="177" w:type="dxa"/>
            <w:tcBorders/>
            <w:shd w:fill="auto" w:val="clear"/>
            <w:vAlign w:val="bottom"/>
          </w:tcPr>
          <w:p>
            <w:pPr>
              <w:pStyle w:val="TableContents"/>
              <w:spacing w:before="0" w:after="0"/>
              <w:ind w:left="0" w:right="0" w:hanging="0"/>
              <w:rPr/>
            </w:pPr>
            <w:r>
              <w:rPr/>
              <w:t> </w:t>
            </w:r>
          </w:p>
        </w:tc>
        <w:tc>
          <w:tcPr>
            <w:tcW w:w="139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0x-4.4x</w:t>
            </w:r>
          </w:p>
        </w:tc>
        <w:tc>
          <w:tcPr>
            <w:tcW w:w="177" w:type="dxa"/>
            <w:tcBorders/>
            <w:shd w:fill="auto" w:val="clear"/>
            <w:vAlign w:val="bottom"/>
          </w:tcPr>
          <w:p>
            <w:pPr>
              <w:pStyle w:val="TableContents"/>
              <w:spacing w:before="0" w:after="0"/>
              <w:ind w:left="0" w:right="0" w:hanging="0"/>
              <w:rPr/>
            </w:pPr>
            <w:r>
              <w:rPr/>
              <w:t> </w:t>
            </w:r>
          </w:p>
        </w:tc>
        <w:tc>
          <w:tcPr>
            <w:tcW w:w="92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w:t>
            </w:r>
          </w:p>
        </w:tc>
        <w:tc>
          <w:tcPr>
            <w:tcW w:w="38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x</w:t>
            </w:r>
          </w:p>
        </w:tc>
      </w:tr>
      <w:tr>
        <w:trPr/>
        <w:tc>
          <w:tcPr>
            <w:tcW w:w="2072" w:type="dxa"/>
            <w:tcBorders/>
            <w:shd w:fill="auto" w:val="clear"/>
            <w:vAlign w:val="bottom"/>
          </w:tcPr>
          <w:p>
            <w:pPr>
              <w:pStyle w:val="TableContents"/>
              <w:spacing w:before="0" w:after="0"/>
              <w:ind w:left="0" w:right="0" w:hanging="0"/>
              <w:rPr/>
            </w:pPr>
            <w:r>
              <w:rPr/>
              <w:t> </w:t>
            </w:r>
          </w:p>
        </w:tc>
        <w:tc>
          <w:tcPr>
            <w:tcW w:w="177" w:type="dxa"/>
            <w:tcBorders/>
            <w:shd w:fill="auto" w:val="clear"/>
            <w:vAlign w:val="bottom"/>
          </w:tcPr>
          <w:p>
            <w:pPr>
              <w:pStyle w:val="TableContents"/>
              <w:spacing w:before="0" w:after="0"/>
              <w:ind w:left="0" w:right="0" w:hanging="0"/>
              <w:rPr/>
            </w:pPr>
            <w:r>
              <w:rPr/>
              <w:t> </w:t>
            </w:r>
          </w:p>
        </w:tc>
        <w:tc>
          <w:tcPr>
            <w:tcW w:w="1089" w:type="dxa"/>
            <w:gridSpan w:val="2"/>
            <w:tcBorders/>
            <w:shd w:fill="auto" w:val="clear"/>
            <w:vAlign w:val="bottom"/>
          </w:tcPr>
          <w:p>
            <w:pPr>
              <w:pStyle w:val="TableContents"/>
              <w:spacing w:before="0" w:after="0"/>
              <w:ind w:left="0" w:right="0" w:hanging="0"/>
              <w:jc w:val="right"/>
              <w:rPr/>
            </w:pPr>
            <w:r>
              <w:rPr/>
              <w:t> </w:t>
            </w:r>
          </w:p>
        </w:tc>
        <w:tc>
          <w:tcPr>
            <w:tcW w:w="177" w:type="dxa"/>
            <w:tcBorders/>
            <w:shd w:fill="auto" w:val="clear"/>
            <w:vAlign w:val="bottom"/>
          </w:tcPr>
          <w:p>
            <w:pPr>
              <w:pStyle w:val="TableContents"/>
              <w:spacing w:before="0" w:after="0"/>
              <w:ind w:left="0" w:right="0" w:hanging="0"/>
              <w:rPr/>
            </w:pPr>
            <w:r>
              <w:rPr/>
              <w:t> </w:t>
            </w:r>
          </w:p>
        </w:tc>
        <w:tc>
          <w:tcPr>
            <w:tcW w:w="1690" w:type="dxa"/>
            <w:tcBorders/>
            <w:shd w:fill="auto" w:val="clear"/>
            <w:vAlign w:val="bottom"/>
          </w:tcPr>
          <w:p>
            <w:pPr>
              <w:pStyle w:val="TableContents"/>
              <w:spacing w:before="0" w:after="0"/>
              <w:ind w:left="0" w:right="0" w:hanging="0"/>
              <w:rPr/>
            </w:pPr>
            <w:r>
              <w:rPr/>
              <w:t> </w:t>
            </w:r>
          </w:p>
        </w:tc>
        <w:tc>
          <w:tcPr>
            <w:tcW w:w="177" w:type="dxa"/>
            <w:tcBorders/>
            <w:shd w:fill="auto" w:val="clear"/>
            <w:vAlign w:val="bottom"/>
          </w:tcPr>
          <w:p>
            <w:pPr>
              <w:pStyle w:val="TableContents"/>
              <w:spacing w:before="0" w:after="0"/>
              <w:ind w:left="0" w:right="0" w:hanging="0"/>
              <w:rPr/>
            </w:pPr>
            <w:r>
              <w:rPr/>
              <w:t> </w:t>
            </w:r>
          </w:p>
        </w:tc>
        <w:tc>
          <w:tcPr>
            <w:tcW w:w="176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Probability of default</w:t>
            </w:r>
          </w:p>
        </w:tc>
        <w:tc>
          <w:tcPr>
            <w:tcW w:w="177" w:type="dxa"/>
            <w:tcBorders/>
            <w:shd w:fill="auto" w:val="clear"/>
            <w:vAlign w:val="bottom"/>
          </w:tcPr>
          <w:p>
            <w:pPr>
              <w:pStyle w:val="TableContents"/>
              <w:spacing w:before="0" w:after="0"/>
              <w:ind w:left="0" w:right="0" w:hanging="0"/>
              <w:rPr/>
            </w:pPr>
            <w:r>
              <w:rPr/>
              <w:t> </w:t>
            </w:r>
          </w:p>
        </w:tc>
        <w:tc>
          <w:tcPr>
            <w:tcW w:w="139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0%-100%</w:t>
            </w:r>
          </w:p>
        </w:tc>
        <w:tc>
          <w:tcPr>
            <w:tcW w:w="177" w:type="dxa"/>
            <w:tcBorders/>
            <w:shd w:fill="auto" w:val="clear"/>
            <w:vAlign w:val="bottom"/>
          </w:tcPr>
          <w:p>
            <w:pPr>
              <w:pStyle w:val="TableContents"/>
              <w:spacing w:before="0" w:after="0"/>
              <w:ind w:left="0" w:right="0" w:hanging="0"/>
              <w:rPr/>
            </w:pPr>
            <w:r>
              <w:rPr/>
              <w:t> </w:t>
            </w:r>
          </w:p>
        </w:tc>
        <w:tc>
          <w:tcPr>
            <w:tcW w:w="92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13.3</w:t>
            </w:r>
          </w:p>
        </w:tc>
        <w:tc>
          <w:tcPr>
            <w:tcW w:w="38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072" w:type="dxa"/>
            <w:tcBorders/>
            <w:shd w:fill="auto" w:val="clear"/>
            <w:vAlign w:val="bottom"/>
          </w:tcPr>
          <w:p>
            <w:pPr>
              <w:pStyle w:val="TableContents"/>
              <w:spacing w:before="0" w:after="0"/>
              <w:ind w:left="0" w:right="0" w:hanging="0"/>
              <w:rPr/>
            </w:pPr>
            <w:r>
              <w:rPr/>
              <w:t> </w:t>
            </w:r>
          </w:p>
        </w:tc>
        <w:tc>
          <w:tcPr>
            <w:tcW w:w="177" w:type="dxa"/>
            <w:tcBorders/>
            <w:shd w:fill="auto" w:val="clear"/>
            <w:vAlign w:val="bottom"/>
          </w:tcPr>
          <w:p>
            <w:pPr>
              <w:pStyle w:val="TableContents"/>
              <w:spacing w:before="0" w:after="0"/>
              <w:ind w:left="0" w:right="0" w:hanging="0"/>
              <w:rPr/>
            </w:pPr>
            <w:r>
              <w:rPr/>
              <w:t> </w:t>
            </w:r>
          </w:p>
        </w:tc>
        <w:tc>
          <w:tcPr>
            <w:tcW w:w="1089" w:type="dxa"/>
            <w:gridSpan w:val="2"/>
            <w:tcBorders/>
            <w:shd w:fill="auto" w:val="clear"/>
            <w:vAlign w:val="bottom"/>
          </w:tcPr>
          <w:p>
            <w:pPr>
              <w:pStyle w:val="TableContents"/>
              <w:spacing w:before="0" w:after="0"/>
              <w:ind w:left="0" w:right="0" w:hanging="0"/>
              <w:jc w:val="right"/>
              <w:rPr/>
            </w:pPr>
            <w:r>
              <w:rPr/>
              <w:t> </w:t>
            </w:r>
          </w:p>
        </w:tc>
        <w:tc>
          <w:tcPr>
            <w:tcW w:w="177" w:type="dxa"/>
            <w:tcBorders/>
            <w:shd w:fill="auto" w:val="clear"/>
            <w:vAlign w:val="bottom"/>
          </w:tcPr>
          <w:p>
            <w:pPr>
              <w:pStyle w:val="TableContents"/>
              <w:spacing w:before="0" w:after="0"/>
              <w:ind w:left="0" w:right="0" w:hanging="0"/>
              <w:rPr/>
            </w:pPr>
            <w:r>
              <w:rPr/>
              <w:t> </w:t>
            </w:r>
          </w:p>
        </w:tc>
        <w:tc>
          <w:tcPr>
            <w:tcW w:w="1690" w:type="dxa"/>
            <w:tcBorders/>
            <w:shd w:fill="auto" w:val="clear"/>
            <w:vAlign w:val="bottom"/>
          </w:tcPr>
          <w:p>
            <w:pPr>
              <w:pStyle w:val="TableContents"/>
              <w:spacing w:before="0" w:after="0"/>
              <w:ind w:left="0" w:right="0" w:hanging="0"/>
              <w:rPr/>
            </w:pPr>
            <w:r>
              <w:rPr/>
              <w:t> </w:t>
            </w:r>
          </w:p>
        </w:tc>
        <w:tc>
          <w:tcPr>
            <w:tcW w:w="177" w:type="dxa"/>
            <w:tcBorders/>
            <w:shd w:fill="auto" w:val="clear"/>
            <w:vAlign w:val="bottom"/>
          </w:tcPr>
          <w:p>
            <w:pPr>
              <w:pStyle w:val="TableContents"/>
              <w:spacing w:before="0" w:after="0"/>
              <w:ind w:left="0" w:right="0" w:hanging="0"/>
              <w:rPr/>
            </w:pPr>
            <w:r>
              <w:rPr/>
              <w:t> </w:t>
            </w:r>
          </w:p>
        </w:tc>
        <w:tc>
          <w:tcPr>
            <w:tcW w:w="176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Potential loss severity</w:t>
            </w:r>
          </w:p>
        </w:tc>
        <w:tc>
          <w:tcPr>
            <w:tcW w:w="177" w:type="dxa"/>
            <w:tcBorders/>
            <w:shd w:fill="auto" w:val="clear"/>
            <w:vAlign w:val="bottom"/>
          </w:tcPr>
          <w:p>
            <w:pPr>
              <w:pStyle w:val="TableContents"/>
              <w:spacing w:before="0" w:after="0"/>
              <w:ind w:left="0" w:right="0" w:hanging="0"/>
              <w:rPr/>
            </w:pPr>
            <w:r>
              <w:rPr/>
              <w:t> </w:t>
            </w:r>
          </w:p>
        </w:tc>
        <w:tc>
          <w:tcPr>
            <w:tcW w:w="139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0%-60%</w:t>
            </w:r>
          </w:p>
        </w:tc>
        <w:tc>
          <w:tcPr>
            <w:tcW w:w="177" w:type="dxa"/>
            <w:tcBorders/>
            <w:shd w:fill="auto" w:val="clear"/>
            <w:vAlign w:val="bottom"/>
          </w:tcPr>
          <w:p>
            <w:pPr>
              <w:pStyle w:val="TableContents"/>
              <w:spacing w:before="0" w:after="0"/>
              <w:ind w:left="0" w:right="0" w:hanging="0"/>
              <w:rPr/>
            </w:pPr>
            <w:r>
              <w:rPr/>
              <w:t> </w:t>
            </w:r>
          </w:p>
        </w:tc>
        <w:tc>
          <w:tcPr>
            <w:tcW w:w="92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6.3</w:t>
            </w:r>
          </w:p>
        </w:tc>
        <w:tc>
          <w:tcPr>
            <w:tcW w:w="38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07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Collateralized debt obligations</w:t>
            </w:r>
          </w:p>
        </w:tc>
        <w:tc>
          <w:tcPr>
            <w:tcW w:w="177" w:type="dxa"/>
            <w:tcBorders/>
            <w:shd w:fill="CCEEFF" w:val="clear"/>
            <w:vAlign w:val="bottom"/>
          </w:tcPr>
          <w:p>
            <w:pPr>
              <w:pStyle w:val="TableContents"/>
              <w:spacing w:before="0" w:after="0"/>
              <w:ind w:left="0" w:right="0" w:hanging="0"/>
              <w:rPr/>
            </w:pPr>
            <w:r>
              <w:rPr/>
              <w:t> </w:t>
            </w:r>
          </w:p>
        </w:tc>
        <w:tc>
          <w:tcPr>
            <w:tcW w:w="108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38.4</w:t>
            </w:r>
          </w:p>
        </w:tc>
        <w:tc>
          <w:tcPr>
            <w:tcW w:w="177" w:type="dxa"/>
            <w:tcBorders/>
            <w:shd w:fill="CCEEFF" w:val="clear"/>
            <w:vAlign w:val="bottom"/>
          </w:tcPr>
          <w:p>
            <w:pPr>
              <w:pStyle w:val="TableContents"/>
              <w:spacing w:before="0" w:after="0"/>
              <w:ind w:left="0" w:right="0" w:hanging="0"/>
              <w:rPr/>
            </w:pPr>
            <w:r>
              <w:rPr/>
              <w:t> </w:t>
            </w:r>
          </w:p>
        </w:tc>
        <w:tc>
          <w:tcPr>
            <w:tcW w:w="169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Discounted cash flow</w:t>
            </w:r>
          </w:p>
        </w:tc>
        <w:tc>
          <w:tcPr>
            <w:tcW w:w="177" w:type="dxa"/>
            <w:tcBorders/>
            <w:shd w:fill="CCEEFF" w:val="clear"/>
            <w:vAlign w:val="bottom"/>
          </w:tcPr>
          <w:p>
            <w:pPr>
              <w:pStyle w:val="TableContents"/>
              <w:spacing w:before="0" w:after="0"/>
              <w:ind w:left="0" w:right="0" w:hanging="0"/>
              <w:rPr/>
            </w:pPr>
            <w:r>
              <w:rPr/>
              <w:t> </w:t>
            </w:r>
          </w:p>
        </w:tc>
        <w:tc>
          <w:tcPr>
            <w:tcW w:w="1768"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Discount rate (1)</w:t>
            </w:r>
          </w:p>
        </w:tc>
        <w:tc>
          <w:tcPr>
            <w:tcW w:w="177" w:type="dxa"/>
            <w:tcBorders/>
            <w:shd w:fill="CCEEFF" w:val="clear"/>
            <w:vAlign w:val="bottom"/>
          </w:tcPr>
          <w:p>
            <w:pPr>
              <w:pStyle w:val="TableContents"/>
              <w:spacing w:before="0" w:after="0"/>
              <w:ind w:left="0" w:right="0" w:hanging="0"/>
              <w:rPr/>
            </w:pPr>
            <w:r>
              <w:rPr/>
              <w:t> </w:t>
            </w:r>
          </w:p>
        </w:tc>
        <w:tc>
          <w:tcPr>
            <w:tcW w:w="139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1.1%-20.7%</w:t>
            </w:r>
          </w:p>
        </w:tc>
        <w:tc>
          <w:tcPr>
            <w:tcW w:w="177" w:type="dxa"/>
            <w:tcBorders/>
            <w:shd w:fill="CCEEFF" w:val="clear"/>
            <w:vAlign w:val="bottom"/>
          </w:tcPr>
          <w:p>
            <w:pPr>
              <w:pStyle w:val="TableContents"/>
              <w:spacing w:before="0" w:after="0"/>
              <w:ind w:left="0" w:right="0" w:hanging="0"/>
              <w:rPr/>
            </w:pPr>
            <w:r>
              <w:rPr/>
              <w:t> </w:t>
            </w:r>
          </w:p>
        </w:tc>
        <w:tc>
          <w:tcPr>
            <w:tcW w:w="92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13.8</w:t>
            </w:r>
          </w:p>
        </w:tc>
        <w:tc>
          <w:tcPr>
            <w:tcW w:w="38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072" w:type="dxa"/>
            <w:tcBorders/>
            <w:shd w:fill="CCEEFF" w:val="clear"/>
            <w:vAlign w:val="bottom"/>
          </w:tcPr>
          <w:p>
            <w:pPr>
              <w:pStyle w:val="TableContents"/>
              <w:spacing w:before="0" w:after="0"/>
              <w:ind w:left="0" w:right="0" w:hanging="0"/>
              <w:rPr/>
            </w:pPr>
            <w:r>
              <w:rPr/>
              <w:t> </w:t>
            </w:r>
          </w:p>
        </w:tc>
        <w:tc>
          <w:tcPr>
            <w:tcW w:w="177" w:type="dxa"/>
            <w:tcBorders/>
            <w:shd w:fill="CCEEFF" w:val="clear"/>
            <w:vAlign w:val="bottom"/>
          </w:tcPr>
          <w:p>
            <w:pPr>
              <w:pStyle w:val="TableContents"/>
              <w:spacing w:before="0" w:after="0"/>
              <w:ind w:left="0" w:right="0" w:hanging="0"/>
              <w:rPr/>
            </w:pPr>
            <w:r>
              <w:rPr/>
              <w:t> </w:t>
            </w:r>
          </w:p>
        </w:tc>
        <w:tc>
          <w:tcPr>
            <w:tcW w:w="1089" w:type="dxa"/>
            <w:gridSpan w:val="2"/>
            <w:tcBorders/>
            <w:shd w:fill="CCEEFF" w:val="clear"/>
            <w:vAlign w:val="bottom"/>
          </w:tcPr>
          <w:p>
            <w:pPr>
              <w:pStyle w:val="TableContents"/>
              <w:spacing w:before="0" w:after="0"/>
              <w:ind w:left="0" w:right="0" w:hanging="0"/>
              <w:jc w:val="right"/>
              <w:rPr/>
            </w:pPr>
            <w:r>
              <w:rPr/>
              <w:t> </w:t>
            </w:r>
          </w:p>
        </w:tc>
        <w:tc>
          <w:tcPr>
            <w:tcW w:w="177" w:type="dxa"/>
            <w:tcBorders/>
            <w:shd w:fill="CCEEFF" w:val="clear"/>
            <w:vAlign w:val="bottom"/>
          </w:tcPr>
          <w:p>
            <w:pPr>
              <w:pStyle w:val="TableContents"/>
              <w:spacing w:before="0" w:after="0"/>
              <w:ind w:left="0" w:right="0" w:hanging="0"/>
              <w:rPr/>
            </w:pPr>
            <w:r>
              <w:rPr/>
              <w:t> </w:t>
            </w:r>
          </w:p>
        </w:tc>
        <w:tc>
          <w:tcPr>
            <w:tcW w:w="1690" w:type="dxa"/>
            <w:tcBorders/>
            <w:shd w:fill="CCEEFF" w:val="clear"/>
            <w:vAlign w:val="bottom"/>
          </w:tcPr>
          <w:p>
            <w:pPr>
              <w:pStyle w:val="TableContents"/>
              <w:spacing w:before="0" w:after="0"/>
              <w:ind w:left="0" w:right="0" w:hanging="0"/>
              <w:rPr/>
            </w:pPr>
            <w:r>
              <w:rPr/>
              <w:t> </w:t>
            </w:r>
          </w:p>
        </w:tc>
        <w:tc>
          <w:tcPr>
            <w:tcW w:w="177" w:type="dxa"/>
            <w:tcBorders/>
            <w:shd w:fill="CCEEFF" w:val="clear"/>
            <w:vAlign w:val="bottom"/>
          </w:tcPr>
          <w:p>
            <w:pPr>
              <w:pStyle w:val="TableContents"/>
              <w:spacing w:before="0" w:after="0"/>
              <w:ind w:left="0" w:right="0" w:hanging="0"/>
              <w:rPr/>
            </w:pPr>
            <w:r>
              <w:rPr/>
              <w:t> </w:t>
            </w:r>
          </w:p>
        </w:tc>
        <w:tc>
          <w:tcPr>
            <w:tcW w:w="1768"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Illiquidity premium</w:t>
            </w:r>
          </w:p>
        </w:tc>
        <w:tc>
          <w:tcPr>
            <w:tcW w:w="177" w:type="dxa"/>
            <w:tcBorders/>
            <w:shd w:fill="CCEEFF" w:val="clear"/>
            <w:vAlign w:val="bottom"/>
          </w:tcPr>
          <w:p>
            <w:pPr>
              <w:pStyle w:val="TableContents"/>
              <w:spacing w:before="0" w:after="0"/>
              <w:ind w:left="0" w:right="0" w:hanging="0"/>
              <w:rPr/>
            </w:pPr>
            <w:r>
              <w:rPr/>
              <w:t> </w:t>
            </w:r>
          </w:p>
        </w:tc>
        <w:tc>
          <w:tcPr>
            <w:tcW w:w="139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400bps-1,000bps</w:t>
            </w:r>
          </w:p>
        </w:tc>
        <w:tc>
          <w:tcPr>
            <w:tcW w:w="177" w:type="dxa"/>
            <w:tcBorders/>
            <w:shd w:fill="CCEEFF" w:val="clear"/>
            <w:vAlign w:val="bottom"/>
          </w:tcPr>
          <w:p>
            <w:pPr>
              <w:pStyle w:val="TableContents"/>
              <w:spacing w:before="0" w:after="0"/>
              <w:ind w:left="0" w:right="0" w:hanging="0"/>
              <w:rPr/>
            </w:pPr>
            <w:r>
              <w:rPr/>
              <w:t> </w:t>
            </w:r>
          </w:p>
        </w:tc>
        <w:tc>
          <w:tcPr>
            <w:tcW w:w="92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792</w:t>
            </w:r>
          </w:p>
        </w:tc>
        <w:tc>
          <w:tcPr>
            <w:tcW w:w="38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bps</w:t>
            </w:r>
          </w:p>
        </w:tc>
      </w:tr>
      <w:tr>
        <w:trPr/>
        <w:tc>
          <w:tcPr>
            <w:tcW w:w="207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debt obligations</w:t>
            </w:r>
          </w:p>
        </w:tc>
        <w:tc>
          <w:tcPr>
            <w:tcW w:w="177" w:type="dxa"/>
            <w:tcBorders/>
            <w:shd w:fill="auto" w:val="clear"/>
            <w:vAlign w:val="bottom"/>
          </w:tcPr>
          <w:p>
            <w:pPr>
              <w:pStyle w:val="TableContents"/>
              <w:spacing w:before="0" w:after="0"/>
              <w:ind w:left="0" w:right="0" w:hanging="0"/>
              <w:rPr/>
            </w:pPr>
            <w:r>
              <w:rPr/>
              <w:t> </w:t>
            </w:r>
          </w:p>
        </w:tc>
        <w:tc>
          <w:tcPr>
            <w:tcW w:w="108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15.9</w:t>
            </w:r>
          </w:p>
        </w:tc>
        <w:tc>
          <w:tcPr>
            <w:tcW w:w="177" w:type="dxa"/>
            <w:tcBorders/>
            <w:shd w:fill="auto" w:val="clear"/>
            <w:vAlign w:val="bottom"/>
          </w:tcPr>
          <w:p>
            <w:pPr>
              <w:pStyle w:val="TableContents"/>
              <w:spacing w:before="0" w:after="0"/>
              <w:ind w:left="0" w:right="0" w:hanging="0"/>
              <w:rPr/>
            </w:pPr>
            <w:r>
              <w:rPr/>
              <w:t> </w:t>
            </w:r>
          </w:p>
        </w:tc>
        <w:tc>
          <w:tcPr>
            <w:tcW w:w="169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Discounted cash flow</w:t>
            </w:r>
          </w:p>
        </w:tc>
        <w:tc>
          <w:tcPr>
            <w:tcW w:w="177" w:type="dxa"/>
            <w:tcBorders/>
            <w:shd w:fill="auto" w:val="clear"/>
            <w:vAlign w:val="bottom"/>
          </w:tcPr>
          <w:p>
            <w:pPr>
              <w:pStyle w:val="TableContents"/>
              <w:spacing w:before="0" w:after="0"/>
              <w:ind w:left="0" w:right="0" w:hanging="0"/>
              <w:rPr/>
            </w:pPr>
            <w:r>
              <w:rPr/>
              <w:t> </w:t>
            </w:r>
          </w:p>
        </w:tc>
        <w:tc>
          <w:tcPr>
            <w:tcW w:w="176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Discount rate (1)</w:t>
            </w:r>
          </w:p>
        </w:tc>
        <w:tc>
          <w:tcPr>
            <w:tcW w:w="177" w:type="dxa"/>
            <w:tcBorders/>
            <w:shd w:fill="auto" w:val="clear"/>
            <w:vAlign w:val="bottom"/>
          </w:tcPr>
          <w:p>
            <w:pPr>
              <w:pStyle w:val="TableContents"/>
              <w:spacing w:before="0" w:after="0"/>
              <w:ind w:left="0" w:right="0" w:hanging="0"/>
              <w:rPr/>
            </w:pPr>
            <w:r>
              <w:rPr/>
              <w:t> </w:t>
            </w:r>
          </w:p>
        </w:tc>
        <w:tc>
          <w:tcPr>
            <w:tcW w:w="139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6.8%-20.0%</w:t>
            </w:r>
          </w:p>
        </w:tc>
        <w:tc>
          <w:tcPr>
            <w:tcW w:w="177" w:type="dxa"/>
            <w:tcBorders/>
            <w:shd w:fill="auto" w:val="clear"/>
            <w:vAlign w:val="bottom"/>
          </w:tcPr>
          <w:p>
            <w:pPr>
              <w:pStyle w:val="TableContents"/>
              <w:spacing w:before="0" w:after="0"/>
              <w:ind w:left="0" w:right="0" w:hanging="0"/>
              <w:rPr/>
            </w:pPr>
            <w:r>
              <w:rPr/>
              <w:t> </w:t>
            </w:r>
          </w:p>
        </w:tc>
        <w:tc>
          <w:tcPr>
            <w:tcW w:w="92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12.5</w:t>
            </w:r>
          </w:p>
        </w:tc>
        <w:tc>
          <w:tcPr>
            <w:tcW w:w="38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072" w:type="dxa"/>
            <w:tcBorders/>
            <w:shd w:fill="auto" w:val="clear"/>
            <w:vAlign w:val="bottom"/>
          </w:tcPr>
          <w:p>
            <w:pPr>
              <w:pStyle w:val="TableContents"/>
              <w:spacing w:before="0" w:after="0"/>
              <w:ind w:left="0" w:right="0" w:hanging="0"/>
              <w:rPr/>
            </w:pPr>
            <w:r>
              <w:rPr/>
              <w:t> </w:t>
            </w:r>
          </w:p>
        </w:tc>
        <w:tc>
          <w:tcPr>
            <w:tcW w:w="177" w:type="dxa"/>
            <w:tcBorders/>
            <w:shd w:fill="auto" w:val="clear"/>
            <w:vAlign w:val="bottom"/>
          </w:tcPr>
          <w:p>
            <w:pPr>
              <w:pStyle w:val="TableContents"/>
              <w:spacing w:before="0" w:after="0"/>
              <w:ind w:left="0" w:right="0" w:hanging="0"/>
              <w:rPr/>
            </w:pPr>
            <w:r>
              <w:rPr/>
              <w:t> </w:t>
            </w:r>
          </w:p>
        </w:tc>
        <w:tc>
          <w:tcPr>
            <w:tcW w:w="1089" w:type="dxa"/>
            <w:gridSpan w:val="2"/>
            <w:tcBorders/>
            <w:shd w:fill="auto" w:val="clear"/>
            <w:vAlign w:val="bottom"/>
          </w:tcPr>
          <w:p>
            <w:pPr>
              <w:pStyle w:val="TableContents"/>
              <w:spacing w:before="0" w:after="0"/>
              <w:ind w:left="0" w:right="0" w:hanging="0"/>
              <w:jc w:val="right"/>
              <w:rPr/>
            </w:pPr>
            <w:r>
              <w:rPr/>
              <w:t> </w:t>
            </w:r>
          </w:p>
        </w:tc>
        <w:tc>
          <w:tcPr>
            <w:tcW w:w="177" w:type="dxa"/>
            <w:tcBorders/>
            <w:shd w:fill="auto" w:val="clear"/>
            <w:vAlign w:val="bottom"/>
          </w:tcPr>
          <w:p>
            <w:pPr>
              <w:pStyle w:val="TableContents"/>
              <w:spacing w:before="0" w:after="0"/>
              <w:ind w:left="0" w:right="0" w:hanging="0"/>
              <w:rPr/>
            </w:pPr>
            <w:r>
              <w:rPr/>
              <w:t> </w:t>
            </w:r>
          </w:p>
        </w:tc>
        <w:tc>
          <w:tcPr>
            <w:tcW w:w="1690" w:type="dxa"/>
            <w:tcBorders/>
            <w:shd w:fill="auto" w:val="clear"/>
            <w:vAlign w:val="bottom"/>
          </w:tcPr>
          <w:p>
            <w:pPr>
              <w:pStyle w:val="TableContents"/>
              <w:spacing w:before="0" w:after="0"/>
              <w:ind w:left="0" w:right="0" w:hanging="0"/>
              <w:rPr/>
            </w:pPr>
            <w:r>
              <w:rPr/>
              <w:t> </w:t>
            </w:r>
          </w:p>
        </w:tc>
        <w:tc>
          <w:tcPr>
            <w:tcW w:w="177" w:type="dxa"/>
            <w:tcBorders/>
            <w:shd w:fill="auto" w:val="clear"/>
            <w:vAlign w:val="bottom"/>
          </w:tcPr>
          <w:p>
            <w:pPr>
              <w:pStyle w:val="TableContents"/>
              <w:spacing w:before="0" w:after="0"/>
              <w:ind w:left="0" w:right="0" w:hanging="0"/>
              <w:rPr/>
            </w:pPr>
            <w:r>
              <w:rPr/>
              <w:t> </w:t>
            </w:r>
          </w:p>
        </w:tc>
        <w:tc>
          <w:tcPr>
            <w:tcW w:w="176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Illiquidity premium</w:t>
            </w:r>
          </w:p>
        </w:tc>
        <w:tc>
          <w:tcPr>
            <w:tcW w:w="177" w:type="dxa"/>
            <w:tcBorders/>
            <w:shd w:fill="auto" w:val="clear"/>
            <w:vAlign w:val="bottom"/>
          </w:tcPr>
          <w:p>
            <w:pPr>
              <w:pStyle w:val="TableContents"/>
              <w:spacing w:before="0" w:after="0"/>
              <w:ind w:left="0" w:right="0" w:hanging="0"/>
              <w:rPr/>
            </w:pPr>
            <w:r>
              <w:rPr/>
              <w:t> </w:t>
            </w:r>
          </w:p>
        </w:tc>
        <w:tc>
          <w:tcPr>
            <w:tcW w:w="139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0bps-50bps</w:t>
            </w:r>
          </w:p>
        </w:tc>
        <w:tc>
          <w:tcPr>
            <w:tcW w:w="177" w:type="dxa"/>
            <w:tcBorders/>
            <w:shd w:fill="auto" w:val="clear"/>
            <w:vAlign w:val="bottom"/>
          </w:tcPr>
          <w:p>
            <w:pPr>
              <w:pStyle w:val="TableContents"/>
              <w:spacing w:before="0" w:after="0"/>
              <w:ind w:left="0" w:right="0" w:hanging="0"/>
              <w:rPr/>
            </w:pPr>
            <w:r>
              <w:rPr/>
              <w:t> </w:t>
            </w:r>
          </w:p>
        </w:tc>
        <w:tc>
          <w:tcPr>
            <w:tcW w:w="92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w:t>
            </w:r>
          </w:p>
        </w:tc>
        <w:tc>
          <w:tcPr>
            <w:tcW w:w="38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bps</w:t>
            </w:r>
          </w:p>
        </w:tc>
      </w:tr>
      <w:tr>
        <w:trPr/>
        <w:tc>
          <w:tcPr>
            <w:tcW w:w="2072" w:type="dxa"/>
            <w:tcBorders/>
            <w:shd w:fill="auto" w:val="clear"/>
            <w:vAlign w:val="center"/>
          </w:tcPr>
          <w:p>
            <w:pPr>
              <w:pStyle w:val="TableContents"/>
              <w:spacing w:before="0" w:after="283"/>
              <w:rPr>
                <w:sz w:val="4"/>
                <w:szCs w:val="4"/>
              </w:rPr>
            </w:pPr>
            <w:r>
              <w:rPr>
                <w:sz w:val="4"/>
                <w:szCs w:val="4"/>
              </w:rPr>
            </w:r>
          </w:p>
        </w:tc>
        <w:tc>
          <w:tcPr>
            <w:tcW w:w="177" w:type="dxa"/>
            <w:tcBorders/>
            <w:shd w:fill="auto" w:val="clear"/>
            <w:vAlign w:val="center"/>
          </w:tcPr>
          <w:p>
            <w:pPr>
              <w:pStyle w:val="TableContents"/>
              <w:spacing w:before="0" w:after="283"/>
              <w:rPr>
                <w:sz w:val="4"/>
                <w:szCs w:val="4"/>
              </w:rPr>
            </w:pPr>
            <w:r>
              <w:rPr>
                <w:sz w:val="4"/>
                <w:szCs w:val="4"/>
              </w:rPr>
            </w:r>
          </w:p>
        </w:tc>
        <w:tc>
          <w:tcPr>
            <w:tcW w:w="182" w:type="dxa"/>
            <w:tcBorders/>
            <w:shd w:fill="auto" w:val="clear"/>
            <w:vAlign w:val="center"/>
          </w:tcPr>
          <w:p>
            <w:pPr>
              <w:pStyle w:val="TableContents"/>
              <w:spacing w:before="0" w:after="283"/>
              <w:rPr>
                <w:sz w:val="4"/>
                <w:szCs w:val="4"/>
              </w:rPr>
            </w:pPr>
            <w:r>
              <w:rPr>
                <w:sz w:val="4"/>
                <w:szCs w:val="4"/>
              </w:rPr>
            </w:r>
          </w:p>
        </w:tc>
        <w:tc>
          <w:tcPr>
            <w:tcW w:w="907" w:type="dxa"/>
            <w:tcBorders/>
            <w:shd w:fill="auto" w:val="clear"/>
            <w:vAlign w:val="center"/>
          </w:tcPr>
          <w:p>
            <w:pPr>
              <w:pStyle w:val="TableContents"/>
              <w:spacing w:before="0" w:after="283"/>
              <w:rPr>
                <w:sz w:val="4"/>
                <w:szCs w:val="4"/>
              </w:rPr>
            </w:pPr>
            <w:r>
              <w:rPr>
                <w:sz w:val="4"/>
                <w:szCs w:val="4"/>
              </w:rPr>
            </w:r>
          </w:p>
        </w:tc>
        <w:tc>
          <w:tcPr>
            <w:tcW w:w="177" w:type="dxa"/>
            <w:tcBorders/>
            <w:shd w:fill="auto" w:val="clear"/>
            <w:vAlign w:val="center"/>
          </w:tcPr>
          <w:p>
            <w:pPr>
              <w:pStyle w:val="TableContents"/>
              <w:spacing w:before="0" w:after="283"/>
              <w:rPr>
                <w:sz w:val="4"/>
                <w:szCs w:val="4"/>
              </w:rPr>
            </w:pPr>
            <w:r>
              <w:rPr>
                <w:sz w:val="4"/>
                <w:szCs w:val="4"/>
              </w:rPr>
            </w:r>
          </w:p>
        </w:tc>
        <w:tc>
          <w:tcPr>
            <w:tcW w:w="1690" w:type="dxa"/>
            <w:tcBorders/>
            <w:shd w:fill="auto" w:val="clear"/>
            <w:vAlign w:val="center"/>
          </w:tcPr>
          <w:p>
            <w:pPr>
              <w:pStyle w:val="TableContents"/>
              <w:spacing w:before="0" w:after="283"/>
              <w:rPr>
                <w:sz w:val="4"/>
                <w:szCs w:val="4"/>
              </w:rPr>
            </w:pPr>
            <w:r>
              <w:rPr>
                <w:sz w:val="4"/>
                <w:szCs w:val="4"/>
              </w:rPr>
            </w:r>
          </w:p>
        </w:tc>
        <w:tc>
          <w:tcPr>
            <w:tcW w:w="177" w:type="dxa"/>
            <w:tcBorders/>
            <w:shd w:fill="auto" w:val="clear"/>
            <w:vAlign w:val="center"/>
          </w:tcPr>
          <w:p>
            <w:pPr>
              <w:pStyle w:val="TableContents"/>
              <w:spacing w:before="0" w:after="283"/>
              <w:rPr>
                <w:sz w:val="4"/>
                <w:szCs w:val="4"/>
              </w:rPr>
            </w:pPr>
            <w:r>
              <w:rPr>
                <w:sz w:val="4"/>
                <w:szCs w:val="4"/>
              </w:rPr>
            </w:r>
          </w:p>
        </w:tc>
        <w:tc>
          <w:tcPr>
            <w:tcW w:w="1768" w:type="dxa"/>
            <w:tcBorders/>
            <w:shd w:fill="auto" w:val="clear"/>
            <w:vAlign w:val="center"/>
          </w:tcPr>
          <w:p>
            <w:pPr>
              <w:pStyle w:val="TableContents"/>
              <w:spacing w:before="0" w:after="283"/>
              <w:rPr>
                <w:sz w:val="4"/>
                <w:szCs w:val="4"/>
              </w:rPr>
            </w:pPr>
            <w:r>
              <w:rPr>
                <w:sz w:val="4"/>
                <w:szCs w:val="4"/>
              </w:rPr>
            </w:r>
          </w:p>
        </w:tc>
        <w:tc>
          <w:tcPr>
            <w:tcW w:w="177" w:type="dxa"/>
            <w:tcBorders/>
            <w:shd w:fill="auto" w:val="clear"/>
            <w:vAlign w:val="center"/>
          </w:tcPr>
          <w:p>
            <w:pPr>
              <w:pStyle w:val="TableContents"/>
              <w:spacing w:before="0" w:after="283"/>
              <w:rPr>
                <w:sz w:val="4"/>
                <w:szCs w:val="4"/>
              </w:rPr>
            </w:pPr>
            <w:r>
              <w:rPr>
                <w:sz w:val="4"/>
                <w:szCs w:val="4"/>
              </w:rPr>
            </w:r>
          </w:p>
        </w:tc>
        <w:tc>
          <w:tcPr>
            <w:tcW w:w="1394" w:type="dxa"/>
            <w:tcBorders/>
            <w:shd w:fill="auto" w:val="clear"/>
            <w:vAlign w:val="center"/>
          </w:tcPr>
          <w:p>
            <w:pPr>
              <w:pStyle w:val="TableContents"/>
              <w:spacing w:before="0" w:after="283"/>
              <w:rPr>
                <w:sz w:val="4"/>
                <w:szCs w:val="4"/>
              </w:rPr>
            </w:pPr>
            <w:r>
              <w:rPr>
                <w:sz w:val="4"/>
                <w:szCs w:val="4"/>
              </w:rPr>
            </w:r>
          </w:p>
        </w:tc>
        <w:tc>
          <w:tcPr>
            <w:tcW w:w="177" w:type="dxa"/>
            <w:tcBorders/>
            <w:shd w:fill="auto" w:val="clear"/>
            <w:vAlign w:val="center"/>
          </w:tcPr>
          <w:p>
            <w:pPr>
              <w:pStyle w:val="TableContents"/>
              <w:spacing w:before="0" w:after="283"/>
              <w:rPr>
                <w:sz w:val="4"/>
                <w:szCs w:val="4"/>
              </w:rPr>
            </w:pPr>
            <w:r>
              <w:rPr>
                <w:sz w:val="4"/>
                <w:szCs w:val="4"/>
              </w:rPr>
            </w:r>
          </w:p>
        </w:tc>
        <w:tc>
          <w:tcPr>
            <w:tcW w:w="927" w:type="dxa"/>
            <w:tcBorders/>
            <w:shd w:fill="auto" w:val="clear"/>
            <w:vAlign w:val="center"/>
          </w:tcPr>
          <w:p>
            <w:pPr>
              <w:pStyle w:val="TableContents"/>
              <w:spacing w:before="0" w:after="283"/>
              <w:rPr>
                <w:sz w:val="4"/>
                <w:szCs w:val="4"/>
              </w:rPr>
            </w:pPr>
            <w:r>
              <w:rPr>
                <w:sz w:val="4"/>
                <w:szCs w:val="4"/>
              </w:rPr>
            </w:r>
          </w:p>
        </w:tc>
        <w:tc>
          <w:tcPr>
            <w:tcW w:w="380" w:type="dxa"/>
            <w:tcBorders/>
            <w:shd w:fill="auto" w:val="clear"/>
            <w:vAlign w:val="center"/>
          </w:tcPr>
          <w:p>
            <w:pPr>
              <w:pStyle w:val="TableContents"/>
              <w:spacing w:before="0" w:after="283"/>
              <w:rPr>
                <w:sz w:val="4"/>
                <w:szCs w:val="4"/>
              </w:rPr>
            </w:pPr>
            <w:r>
              <w:rPr>
                <w:sz w:val="4"/>
                <w:szCs w:val="4"/>
              </w:rPr>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63</w:t>
      </w:r>
      <w:bookmarkStart w:id="71" w:name="PB_63_153649_7056"/>
      <w:bookmarkEnd w:id="71"/>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1959"/>
        <w:gridCol w:w="206"/>
        <w:gridCol w:w="1031"/>
        <w:gridCol w:w="205"/>
        <w:gridCol w:w="1857"/>
        <w:gridCol w:w="205"/>
        <w:gridCol w:w="1856"/>
        <w:gridCol w:w="206"/>
        <w:gridCol w:w="1341"/>
        <w:gridCol w:w="205"/>
        <w:gridCol w:w="825"/>
        <w:gridCol w:w="309"/>
      </w:tblGrid>
      <w:tr>
        <w:trPr/>
        <w:tc>
          <w:tcPr>
            <w:tcW w:w="1959" w:type="dxa"/>
            <w:tcBorders/>
            <w:shd w:fill="auto" w:val="clear"/>
            <w:vAlign w:val="bottom"/>
          </w:tcPr>
          <w:p>
            <w:pPr>
              <w:pStyle w:val="TableContents"/>
              <w:spacing w:before="0" w:after="0"/>
              <w:ind w:left="0" w:right="0" w:hanging="0"/>
              <w:rPr/>
            </w:pPr>
            <w:r>
              <w:rPr/>
              <w:t> </w:t>
            </w:r>
          </w:p>
        </w:tc>
        <w:tc>
          <w:tcPr>
            <w:tcW w:w="206" w:type="dxa"/>
            <w:tcBorders/>
            <w:shd w:fill="auto" w:val="clear"/>
            <w:vAlign w:val="bottom"/>
          </w:tcPr>
          <w:p>
            <w:pPr>
              <w:pStyle w:val="TableContents"/>
              <w:spacing w:before="0" w:after="0"/>
              <w:ind w:left="0" w:right="0" w:hanging="0"/>
              <w:jc w:val="center"/>
              <w:rPr/>
            </w:pPr>
            <w:r>
              <w:rPr/>
              <w:t> </w:t>
            </w:r>
          </w:p>
        </w:tc>
        <w:tc>
          <w:tcPr>
            <w:tcW w:w="1031" w:type="dxa"/>
            <w:tcBorders/>
            <w:shd w:fill="auto" w:val="clear"/>
            <w:vAlign w:val="bottom"/>
          </w:tcPr>
          <w:p>
            <w:pPr>
              <w:pStyle w:val="TableContents"/>
              <w:spacing w:before="0" w:after="0"/>
              <w:ind w:left="0" w:right="0" w:hanging="0"/>
              <w:jc w:val="center"/>
              <w:rPr/>
            </w:pPr>
            <w:r>
              <w:rPr/>
              <w:t> </w:t>
            </w:r>
          </w:p>
        </w:tc>
        <w:tc>
          <w:tcPr>
            <w:tcW w:w="205" w:type="dxa"/>
            <w:tcBorders/>
            <w:shd w:fill="auto" w:val="clear"/>
            <w:vAlign w:val="bottom"/>
          </w:tcPr>
          <w:p>
            <w:pPr>
              <w:pStyle w:val="TableContents"/>
              <w:spacing w:before="0" w:after="0"/>
              <w:ind w:left="0" w:right="0" w:hanging="0"/>
              <w:jc w:val="center"/>
              <w:rPr/>
            </w:pPr>
            <w:r>
              <w:rPr/>
              <w:t> </w:t>
            </w:r>
          </w:p>
        </w:tc>
        <w:tc>
          <w:tcPr>
            <w:tcW w:w="1857" w:type="dxa"/>
            <w:tcBorders/>
            <w:shd w:fill="auto" w:val="clear"/>
            <w:vAlign w:val="bottom"/>
          </w:tcPr>
          <w:p>
            <w:pPr>
              <w:pStyle w:val="TableContents"/>
              <w:spacing w:before="0" w:after="0"/>
              <w:ind w:left="0" w:right="0" w:hanging="0"/>
              <w:jc w:val="center"/>
              <w:rPr/>
            </w:pPr>
            <w:r>
              <w:rPr/>
              <w:t> </w:t>
            </w:r>
          </w:p>
        </w:tc>
        <w:tc>
          <w:tcPr>
            <w:tcW w:w="205" w:type="dxa"/>
            <w:tcBorders/>
            <w:shd w:fill="auto" w:val="clear"/>
            <w:vAlign w:val="bottom"/>
          </w:tcPr>
          <w:p>
            <w:pPr>
              <w:pStyle w:val="TableContents"/>
              <w:spacing w:before="0" w:after="0"/>
              <w:ind w:left="0" w:right="0" w:hanging="0"/>
              <w:jc w:val="center"/>
              <w:rPr/>
            </w:pPr>
            <w:r>
              <w:rPr/>
              <w:t> </w:t>
            </w:r>
          </w:p>
        </w:tc>
        <w:tc>
          <w:tcPr>
            <w:tcW w:w="1856"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As of September 30, 2012</w:t>
            </w:r>
          </w:p>
        </w:tc>
        <w:tc>
          <w:tcPr>
            <w:tcW w:w="206" w:type="dxa"/>
            <w:tcBorders/>
            <w:shd w:fill="auto" w:val="clear"/>
            <w:vAlign w:val="bottom"/>
          </w:tcPr>
          <w:p>
            <w:pPr>
              <w:pStyle w:val="TableContents"/>
              <w:spacing w:before="0" w:after="0"/>
              <w:ind w:left="0" w:right="0" w:hanging="0"/>
              <w:jc w:val="center"/>
              <w:rPr/>
            </w:pPr>
            <w:r>
              <w:rPr/>
              <w:t> </w:t>
            </w:r>
          </w:p>
        </w:tc>
        <w:tc>
          <w:tcPr>
            <w:tcW w:w="1341" w:type="dxa"/>
            <w:tcBorders/>
            <w:shd w:fill="auto" w:val="clear"/>
            <w:vAlign w:val="bottom"/>
          </w:tcPr>
          <w:p>
            <w:pPr>
              <w:pStyle w:val="TableContents"/>
              <w:spacing w:before="0" w:after="0"/>
              <w:ind w:left="0" w:right="0" w:hanging="0"/>
              <w:jc w:val="center"/>
              <w:rPr/>
            </w:pPr>
            <w:r>
              <w:rPr/>
              <w:t> </w:t>
            </w:r>
          </w:p>
        </w:tc>
        <w:tc>
          <w:tcPr>
            <w:tcW w:w="205" w:type="dxa"/>
            <w:tcBorders/>
            <w:shd w:fill="auto" w:val="clear"/>
            <w:vAlign w:val="bottom"/>
          </w:tcPr>
          <w:p>
            <w:pPr>
              <w:pStyle w:val="TableContents"/>
              <w:spacing w:before="0" w:after="0"/>
              <w:ind w:left="0" w:right="0" w:hanging="0"/>
              <w:jc w:val="center"/>
              <w:rPr/>
            </w:pPr>
            <w:r>
              <w:rPr/>
              <w:t> </w:t>
            </w:r>
          </w:p>
        </w:tc>
        <w:tc>
          <w:tcPr>
            <w:tcW w:w="825" w:type="dxa"/>
            <w:tcBorders/>
            <w:shd w:fill="auto" w:val="clear"/>
            <w:vAlign w:val="bottom"/>
          </w:tcPr>
          <w:p>
            <w:pPr>
              <w:pStyle w:val="TableContents"/>
              <w:spacing w:before="0" w:after="0"/>
              <w:ind w:left="0" w:right="0" w:hanging="0"/>
              <w:jc w:val="center"/>
              <w:rPr/>
            </w:pPr>
            <w:r>
              <w:rPr/>
              <w:t> </w:t>
            </w:r>
          </w:p>
        </w:tc>
        <w:tc>
          <w:tcPr>
            <w:tcW w:w="309" w:type="dxa"/>
            <w:tcBorders/>
            <w:shd w:fill="auto" w:val="clear"/>
            <w:vAlign w:val="bottom"/>
          </w:tcPr>
          <w:p>
            <w:pPr>
              <w:pStyle w:val="TableContents"/>
              <w:spacing w:before="0" w:after="0"/>
              <w:ind w:left="0" w:right="0" w:hanging="0"/>
              <w:jc w:val="center"/>
              <w:rPr/>
            </w:pPr>
            <w:r>
              <w:rPr/>
              <w:t> </w:t>
            </w:r>
          </w:p>
        </w:tc>
      </w:tr>
      <w:tr>
        <w:trPr/>
        <w:tc>
          <w:tcPr>
            <w:tcW w:w="1959" w:type="dxa"/>
            <w:tcBorders/>
            <w:shd w:fill="auto" w:val="clear"/>
            <w:vAlign w:val="bottom"/>
          </w:tcPr>
          <w:p>
            <w:pPr>
              <w:pStyle w:val="TableContents"/>
              <w:spacing w:before="0" w:after="0"/>
              <w:ind w:left="0" w:right="0" w:hanging="0"/>
              <w:rPr/>
            </w:pPr>
            <w:r>
              <w:rPr/>
              <w:t> </w:t>
            </w:r>
          </w:p>
        </w:tc>
        <w:tc>
          <w:tcPr>
            <w:tcW w:w="206" w:type="dxa"/>
            <w:tcBorders/>
            <w:shd w:fill="auto" w:val="clear"/>
            <w:vAlign w:val="bottom"/>
          </w:tcPr>
          <w:p>
            <w:pPr>
              <w:pStyle w:val="TableContents"/>
              <w:spacing w:before="0" w:after="0"/>
              <w:ind w:left="0" w:right="0" w:hanging="0"/>
              <w:jc w:val="center"/>
              <w:rPr/>
            </w:pPr>
            <w:r>
              <w:rPr/>
              <w:t> </w:t>
            </w:r>
          </w:p>
        </w:tc>
        <w:tc>
          <w:tcPr>
            <w:tcW w:w="1031" w:type="dxa"/>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Assets /</w:t>
            </w:r>
          </w:p>
        </w:tc>
        <w:tc>
          <w:tcPr>
            <w:tcW w:w="205"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857"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205"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856"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206"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341"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205"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825"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309" w:type="dxa"/>
            <w:tcBorders/>
            <w:shd w:fill="auto" w:val="clear"/>
            <w:vAlign w:val="bottom"/>
          </w:tcPr>
          <w:p>
            <w:pPr>
              <w:pStyle w:val="TableContents"/>
              <w:spacing w:before="0" w:after="0"/>
              <w:ind w:left="0" w:right="0" w:hanging="0"/>
              <w:jc w:val="center"/>
              <w:rPr/>
            </w:pPr>
            <w:r>
              <w:rPr/>
              <w:t> </w:t>
            </w:r>
          </w:p>
        </w:tc>
      </w:tr>
      <w:tr>
        <w:trPr/>
        <w:tc>
          <w:tcPr>
            <w:tcW w:w="1959" w:type="dxa"/>
            <w:tcBorders/>
            <w:shd w:fill="auto" w:val="clear"/>
            <w:vAlign w:val="bottom"/>
          </w:tcPr>
          <w:p>
            <w:pPr>
              <w:pStyle w:val="TableContents"/>
              <w:spacing w:before="0" w:after="0"/>
              <w:ind w:left="0" w:right="0" w:hanging="0"/>
              <w:rPr/>
            </w:pPr>
            <w:r>
              <w:rPr/>
              <w:t> </w:t>
            </w:r>
          </w:p>
        </w:tc>
        <w:tc>
          <w:tcPr>
            <w:tcW w:w="206" w:type="dxa"/>
            <w:tcBorders/>
            <w:shd w:fill="auto" w:val="clear"/>
            <w:vAlign w:val="bottom"/>
          </w:tcPr>
          <w:p>
            <w:pPr>
              <w:pStyle w:val="TableContents"/>
              <w:spacing w:before="0" w:after="0"/>
              <w:ind w:left="0" w:right="0" w:hanging="0"/>
              <w:jc w:val="center"/>
              <w:rPr/>
            </w:pPr>
            <w:r>
              <w:rPr/>
              <w:t> </w:t>
            </w:r>
          </w:p>
        </w:tc>
        <w:tc>
          <w:tcPr>
            <w:tcW w:w="1031"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(liabilities)</w:t>
            </w:r>
          </w:p>
        </w:tc>
        <w:tc>
          <w:tcPr>
            <w:tcW w:w="205" w:type="dxa"/>
            <w:tcBorders/>
            <w:shd w:fill="auto" w:val="clear"/>
            <w:vAlign w:val="bottom"/>
          </w:tcPr>
          <w:p>
            <w:pPr>
              <w:pStyle w:val="TableContents"/>
              <w:spacing w:before="0" w:after="0"/>
              <w:ind w:left="0" w:right="0" w:hanging="0"/>
              <w:jc w:val="center"/>
              <w:rPr/>
            </w:pPr>
            <w:r>
              <w:rPr/>
              <w:t> </w:t>
            </w:r>
          </w:p>
        </w:tc>
        <w:tc>
          <w:tcPr>
            <w:tcW w:w="1857" w:type="dxa"/>
            <w:tcBorders/>
            <w:shd w:fill="auto" w:val="clear"/>
            <w:vAlign w:val="bottom"/>
          </w:tcPr>
          <w:p>
            <w:pPr>
              <w:pStyle w:val="TableContents"/>
              <w:spacing w:before="0" w:after="0"/>
              <w:ind w:left="0" w:right="0" w:hanging="0"/>
              <w:jc w:val="center"/>
              <w:rPr/>
            </w:pPr>
            <w:r>
              <w:rPr/>
              <w:t> </w:t>
            </w:r>
          </w:p>
        </w:tc>
        <w:tc>
          <w:tcPr>
            <w:tcW w:w="205" w:type="dxa"/>
            <w:tcBorders/>
            <w:shd w:fill="auto" w:val="clear"/>
            <w:vAlign w:val="bottom"/>
          </w:tcPr>
          <w:p>
            <w:pPr>
              <w:pStyle w:val="TableContents"/>
              <w:spacing w:before="0" w:after="0"/>
              <w:ind w:left="0" w:right="0" w:hanging="0"/>
              <w:jc w:val="center"/>
              <w:rPr/>
            </w:pPr>
            <w:r>
              <w:rPr/>
              <w:t> </w:t>
            </w:r>
          </w:p>
        </w:tc>
        <w:tc>
          <w:tcPr>
            <w:tcW w:w="1856" w:type="dxa"/>
            <w:tcBorders/>
            <w:shd w:fill="auto" w:val="clear"/>
            <w:vAlign w:val="bottom"/>
          </w:tcPr>
          <w:p>
            <w:pPr>
              <w:pStyle w:val="TableContents"/>
              <w:spacing w:before="0" w:after="0"/>
              <w:ind w:left="0" w:right="0" w:hanging="0"/>
              <w:jc w:val="center"/>
              <w:rPr/>
            </w:pPr>
            <w:r>
              <w:rPr/>
              <w:t> </w:t>
            </w:r>
          </w:p>
        </w:tc>
        <w:tc>
          <w:tcPr>
            <w:tcW w:w="206" w:type="dxa"/>
            <w:tcBorders/>
            <w:shd w:fill="auto" w:val="clear"/>
            <w:vAlign w:val="bottom"/>
          </w:tcPr>
          <w:p>
            <w:pPr>
              <w:pStyle w:val="TableContents"/>
              <w:spacing w:before="0" w:after="0"/>
              <w:ind w:left="0" w:right="0" w:hanging="0"/>
              <w:jc w:val="center"/>
              <w:rPr/>
            </w:pPr>
            <w:r>
              <w:rPr/>
              <w:t> </w:t>
            </w:r>
          </w:p>
        </w:tc>
        <w:tc>
          <w:tcPr>
            <w:tcW w:w="1341" w:type="dxa"/>
            <w:tcBorders/>
            <w:shd w:fill="auto" w:val="clear"/>
            <w:vAlign w:val="bottom"/>
          </w:tcPr>
          <w:p>
            <w:pPr>
              <w:pStyle w:val="TableContents"/>
              <w:spacing w:before="0" w:after="0"/>
              <w:ind w:left="0" w:right="0" w:hanging="0"/>
              <w:jc w:val="center"/>
              <w:rPr/>
            </w:pPr>
            <w:r>
              <w:rPr/>
              <w:t> </w:t>
            </w:r>
          </w:p>
        </w:tc>
        <w:tc>
          <w:tcPr>
            <w:tcW w:w="205" w:type="dxa"/>
            <w:tcBorders/>
            <w:shd w:fill="auto" w:val="clear"/>
            <w:vAlign w:val="bottom"/>
          </w:tcPr>
          <w:p>
            <w:pPr>
              <w:pStyle w:val="TableContents"/>
              <w:spacing w:before="0" w:after="0"/>
              <w:ind w:left="0" w:right="0" w:hanging="0"/>
              <w:jc w:val="center"/>
              <w:rPr/>
            </w:pPr>
            <w:r>
              <w:rPr/>
              <w:t> </w:t>
            </w:r>
          </w:p>
        </w:tc>
        <w:tc>
          <w:tcPr>
            <w:tcW w:w="825" w:type="dxa"/>
            <w:tcBorders/>
            <w:shd w:fill="auto" w:val="clear"/>
            <w:vAlign w:val="bottom"/>
          </w:tcPr>
          <w:p>
            <w:pPr>
              <w:pStyle w:val="TableContents"/>
              <w:spacing w:before="0" w:after="0"/>
              <w:ind w:left="0" w:right="0" w:hanging="0"/>
              <w:jc w:val="center"/>
              <w:rPr/>
            </w:pPr>
            <w:r>
              <w:rPr/>
              <w:t> </w:t>
            </w:r>
          </w:p>
        </w:tc>
        <w:tc>
          <w:tcPr>
            <w:tcW w:w="309" w:type="dxa"/>
            <w:tcBorders/>
            <w:shd w:fill="auto" w:val="clear"/>
            <w:vAlign w:val="bottom"/>
          </w:tcPr>
          <w:p>
            <w:pPr>
              <w:pStyle w:val="TableContents"/>
              <w:spacing w:before="0" w:after="0"/>
              <w:ind w:left="0" w:right="0" w:hanging="0"/>
              <w:jc w:val="center"/>
              <w:rPr/>
            </w:pPr>
            <w:r>
              <w:rPr/>
              <w:t> </w:t>
            </w:r>
          </w:p>
        </w:tc>
      </w:tr>
      <w:tr>
        <w:trPr/>
        <w:tc>
          <w:tcPr>
            <w:tcW w:w="1959" w:type="dxa"/>
            <w:tcBorders/>
            <w:shd w:fill="auto" w:val="clear"/>
            <w:vAlign w:val="bottom"/>
          </w:tcPr>
          <w:p>
            <w:pPr>
              <w:pStyle w:val="TableContents"/>
              <w:spacing w:before="0" w:after="0"/>
              <w:ind w:left="0" w:right="0" w:hanging="0"/>
              <w:rPr/>
            </w:pPr>
            <w:r>
              <w:rPr/>
              <w:t> </w:t>
            </w:r>
          </w:p>
        </w:tc>
        <w:tc>
          <w:tcPr>
            <w:tcW w:w="206" w:type="dxa"/>
            <w:tcBorders/>
            <w:shd w:fill="auto" w:val="clear"/>
            <w:vAlign w:val="bottom"/>
          </w:tcPr>
          <w:p>
            <w:pPr>
              <w:pStyle w:val="TableContents"/>
              <w:spacing w:before="0" w:after="0"/>
              <w:ind w:left="0" w:right="0" w:hanging="0"/>
              <w:jc w:val="center"/>
              <w:rPr/>
            </w:pPr>
            <w:r>
              <w:rPr/>
              <w:t> </w:t>
            </w:r>
          </w:p>
        </w:tc>
        <w:tc>
          <w:tcPr>
            <w:tcW w:w="1031"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measured at</w:t>
            </w:r>
          </w:p>
        </w:tc>
        <w:tc>
          <w:tcPr>
            <w:tcW w:w="205" w:type="dxa"/>
            <w:tcBorders/>
            <w:shd w:fill="auto" w:val="clear"/>
            <w:vAlign w:val="bottom"/>
          </w:tcPr>
          <w:p>
            <w:pPr>
              <w:pStyle w:val="TableContents"/>
              <w:spacing w:before="0" w:after="0"/>
              <w:ind w:left="0" w:right="0" w:hanging="0"/>
              <w:jc w:val="center"/>
              <w:rPr/>
            </w:pPr>
            <w:r>
              <w:rPr/>
              <w:t> </w:t>
            </w:r>
          </w:p>
        </w:tc>
        <w:tc>
          <w:tcPr>
            <w:tcW w:w="1857"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Valuation</w:t>
            </w:r>
          </w:p>
        </w:tc>
        <w:tc>
          <w:tcPr>
            <w:tcW w:w="205" w:type="dxa"/>
            <w:tcBorders/>
            <w:shd w:fill="auto" w:val="clear"/>
            <w:vAlign w:val="bottom"/>
          </w:tcPr>
          <w:p>
            <w:pPr>
              <w:pStyle w:val="TableContents"/>
              <w:spacing w:before="0" w:after="0"/>
              <w:ind w:left="0" w:right="0" w:hanging="0"/>
              <w:jc w:val="center"/>
              <w:rPr/>
            </w:pPr>
            <w:r>
              <w:rPr/>
              <w:t> </w:t>
            </w:r>
          </w:p>
        </w:tc>
        <w:tc>
          <w:tcPr>
            <w:tcW w:w="1856"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Unobservable</w:t>
            </w:r>
          </w:p>
        </w:tc>
        <w:tc>
          <w:tcPr>
            <w:tcW w:w="206" w:type="dxa"/>
            <w:tcBorders/>
            <w:shd w:fill="auto" w:val="clear"/>
            <w:vAlign w:val="bottom"/>
          </w:tcPr>
          <w:p>
            <w:pPr>
              <w:pStyle w:val="TableContents"/>
              <w:spacing w:before="0" w:after="0"/>
              <w:ind w:left="0" w:right="0" w:hanging="0"/>
              <w:jc w:val="center"/>
              <w:rPr/>
            </w:pPr>
            <w:r>
              <w:rPr/>
              <w:t> </w:t>
            </w:r>
          </w:p>
        </w:tc>
        <w:tc>
          <w:tcPr>
            <w:tcW w:w="1341"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Input/range of</w:t>
            </w:r>
          </w:p>
        </w:tc>
        <w:tc>
          <w:tcPr>
            <w:tcW w:w="205" w:type="dxa"/>
            <w:tcBorders/>
            <w:shd w:fill="auto" w:val="clear"/>
            <w:vAlign w:val="bottom"/>
          </w:tcPr>
          <w:p>
            <w:pPr>
              <w:pStyle w:val="TableContents"/>
              <w:spacing w:before="0" w:after="0"/>
              <w:ind w:left="0" w:right="0" w:hanging="0"/>
              <w:jc w:val="center"/>
              <w:rPr/>
            </w:pPr>
            <w:r>
              <w:rPr/>
              <w:t> </w:t>
            </w:r>
          </w:p>
        </w:tc>
        <w:tc>
          <w:tcPr>
            <w:tcW w:w="825"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Weighted</w:t>
            </w:r>
          </w:p>
        </w:tc>
        <w:tc>
          <w:tcPr>
            <w:tcW w:w="309" w:type="dxa"/>
            <w:tcBorders/>
            <w:shd w:fill="auto" w:val="clear"/>
            <w:vAlign w:val="bottom"/>
          </w:tcPr>
          <w:p>
            <w:pPr>
              <w:pStyle w:val="TableContents"/>
              <w:spacing w:before="0" w:after="0"/>
              <w:ind w:left="0" w:right="0" w:hanging="0"/>
              <w:jc w:val="center"/>
              <w:rPr/>
            </w:pPr>
            <w:r>
              <w:rPr/>
              <w:t> </w:t>
            </w:r>
          </w:p>
        </w:tc>
      </w:tr>
      <w:tr>
        <w:trPr/>
        <w:tc>
          <w:tcPr>
            <w:tcW w:w="1959" w:type="dxa"/>
            <w:tcBorders/>
            <w:shd w:fill="auto" w:val="clear"/>
            <w:vAlign w:val="bottom"/>
          </w:tcPr>
          <w:p>
            <w:pPr>
              <w:pStyle w:val="TableContents"/>
              <w:spacing w:before="0" w:after="0"/>
              <w:ind w:left="0" w:right="0" w:hanging="0"/>
              <w:rPr/>
            </w:pPr>
            <w:r>
              <w:rPr/>
              <w:t> </w:t>
            </w:r>
          </w:p>
        </w:tc>
        <w:tc>
          <w:tcPr>
            <w:tcW w:w="206" w:type="dxa"/>
            <w:tcBorders/>
            <w:shd w:fill="auto" w:val="clear"/>
            <w:vAlign w:val="bottom"/>
          </w:tcPr>
          <w:p>
            <w:pPr>
              <w:pStyle w:val="TableContents"/>
              <w:spacing w:before="0" w:after="0"/>
              <w:ind w:left="0" w:right="0" w:hanging="0"/>
              <w:jc w:val="center"/>
              <w:rPr/>
            </w:pPr>
            <w:r>
              <w:rPr/>
              <w:t> </w:t>
            </w:r>
          </w:p>
        </w:tc>
        <w:tc>
          <w:tcPr>
            <w:tcW w:w="1031"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fair value</w:t>
            </w:r>
          </w:p>
        </w:tc>
        <w:tc>
          <w:tcPr>
            <w:tcW w:w="205" w:type="dxa"/>
            <w:tcBorders/>
            <w:shd w:fill="auto" w:val="clear"/>
            <w:vAlign w:val="bottom"/>
          </w:tcPr>
          <w:p>
            <w:pPr>
              <w:pStyle w:val="TableContents"/>
              <w:spacing w:before="0" w:after="0"/>
              <w:ind w:left="0" w:right="0" w:hanging="0"/>
              <w:jc w:val="center"/>
              <w:rPr/>
            </w:pPr>
            <w:r>
              <w:rPr/>
              <w:t> </w:t>
            </w:r>
          </w:p>
        </w:tc>
        <w:tc>
          <w:tcPr>
            <w:tcW w:w="1857"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technique(s)</w:t>
            </w:r>
          </w:p>
        </w:tc>
        <w:tc>
          <w:tcPr>
            <w:tcW w:w="205" w:type="dxa"/>
            <w:tcBorders/>
            <w:shd w:fill="auto" w:val="clear"/>
            <w:vAlign w:val="bottom"/>
          </w:tcPr>
          <w:p>
            <w:pPr>
              <w:pStyle w:val="TableContents"/>
              <w:spacing w:before="0" w:after="0"/>
              <w:ind w:left="0" w:right="0" w:hanging="0"/>
              <w:jc w:val="center"/>
              <w:rPr/>
            </w:pPr>
            <w:r>
              <w:rPr/>
              <w:t> </w:t>
            </w:r>
          </w:p>
        </w:tc>
        <w:tc>
          <w:tcPr>
            <w:tcW w:w="1856"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input description</w:t>
            </w:r>
          </w:p>
        </w:tc>
        <w:tc>
          <w:tcPr>
            <w:tcW w:w="206" w:type="dxa"/>
            <w:tcBorders/>
            <w:shd w:fill="auto" w:val="clear"/>
            <w:vAlign w:val="bottom"/>
          </w:tcPr>
          <w:p>
            <w:pPr>
              <w:pStyle w:val="TableContents"/>
              <w:spacing w:before="0" w:after="0"/>
              <w:ind w:left="0" w:right="0" w:hanging="0"/>
              <w:jc w:val="center"/>
              <w:rPr/>
            </w:pPr>
            <w:r>
              <w:rPr/>
              <w:t> </w:t>
            </w:r>
          </w:p>
        </w:tc>
        <w:tc>
          <w:tcPr>
            <w:tcW w:w="1341"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inputs</w:t>
            </w:r>
          </w:p>
        </w:tc>
        <w:tc>
          <w:tcPr>
            <w:tcW w:w="205" w:type="dxa"/>
            <w:tcBorders/>
            <w:shd w:fill="auto" w:val="clear"/>
            <w:vAlign w:val="bottom"/>
          </w:tcPr>
          <w:p>
            <w:pPr>
              <w:pStyle w:val="TableContents"/>
              <w:spacing w:before="0" w:after="0"/>
              <w:ind w:left="0" w:right="0" w:hanging="0"/>
              <w:jc w:val="center"/>
              <w:rPr/>
            </w:pPr>
            <w:r>
              <w:rPr/>
              <w:t> </w:t>
            </w:r>
          </w:p>
        </w:tc>
        <w:tc>
          <w:tcPr>
            <w:tcW w:w="825"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average</w:t>
            </w:r>
          </w:p>
        </w:tc>
        <w:tc>
          <w:tcPr>
            <w:tcW w:w="309" w:type="dxa"/>
            <w:tcBorders/>
            <w:shd w:fill="auto" w:val="clear"/>
            <w:vAlign w:val="bottom"/>
          </w:tcPr>
          <w:p>
            <w:pPr>
              <w:pStyle w:val="TableContents"/>
              <w:spacing w:before="0" w:after="0"/>
              <w:ind w:left="0" w:right="0" w:hanging="0"/>
              <w:jc w:val="center"/>
              <w:rPr/>
            </w:pPr>
            <w:r>
              <w:rPr/>
              <w:t> </w:t>
            </w:r>
          </w:p>
        </w:tc>
      </w:tr>
      <w:tr>
        <w:trPr/>
        <w:tc>
          <w:tcPr>
            <w:tcW w:w="1959" w:type="dxa"/>
            <w:tcBorders/>
            <w:shd w:fill="auto" w:val="clear"/>
            <w:vAlign w:val="bottom"/>
          </w:tcPr>
          <w:p>
            <w:pPr>
              <w:pStyle w:val="TableContents"/>
              <w:spacing w:before="0" w:after="0"/>
              <w:ind w:left="0" w:right="0" w:hanging="0"/>
              <w:rPr/>
            </w:pPr>
            <w:r>
              <w:rPr/>
              <w:t> </w:t>
            </w:r>
          </w:p>
        </w:tc>
        <w:tc>
          <w:tcPr>
            <w:tcW w:w="206" w:type="dxa"/>
            <w:tcBorders/>
            <w:shd w:fill="auto" w:val="clear"/>
            <w:vAlign w:val="bottom"/>
          </w:tcPr>
          <w:p>
            <w:pPr>
              <w:pStyle w:val="TableContents"/>
              <w:spacing w:before="0" w:after="0"/>
              <w:ind w:left="0" w:right="0" w:hanging="0"/>
              <w:jc w:val="center"/>
              <w:rPr/>
            </w:pPr>
            <w:r>
              <w:rPr/>
              <w:t> </w:t>
            </w:r>
          </w:p>
        </w:tc>
        <w:tc>
          <w:tcPr>
            <w:tcW w:w="1031"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205" w:type="dxa"/>
            <w:tcBorders/>
            <w:shd w:fill="auto" w:val="clear"/>
            <w:vAlign w:val="bottom"/>
          </w:tcPr>
          <w:p>
            <w:pPr>
              <w:pStyle w:val="TableContents"/>
              <w:spacing w:before="0" w:after="0"/>
              <w:ind w:left="0" w:right="0" w:hanging="0"/>
              <w:jc w:val="center"/>
              <w:rPr/>
            </w:pPr>
            <w:r>
              <w:rPr/>
              <w:t> </w:t>
            </w:r>
          </w:p>
        </w:tc>
        <w:tc>
          <w:tcPr>
            <w:tcW w:w="1857" w:type="dxa"/>
            <w:tcBorders/>
            <w:shd w:fill="auto" w:val="clear"/>
            <w:vAlign w:val="bottom"/>
          </w:tcPr>
          <w:p>
            <w:pPr>
              <w:pStyle w:val="TableContents"/>
              <w:spacing w:before="0" w:after="0"/>
              <w:ind w:left="0" w:right="0" w:hanging="0"/>
              <w:jc w:val="center"/>
              <w:rPr/>
            </w:pPr>
            <w:r>
              <w:rPr/>
              <w:t> </w:t>
            </w:r>
          </w:p>
        </w:tc>
        <w:tc>
          <w:tcPr>
            <w:tcW w:w="205" w:type="dxa"/>
            <w:tcBorders/>
            <w:shd w:fill="auto" w:val="clear"/>
            <w:vAlign w:val="bottom"/>
          </w:tcPr>
          <w:p>
            <w:pPr>
              <w:pStyle w:val="TableContents"/>
              <w:spacing w:before="0" w:after="0"/>
              <w:ind w:left="0" w:right="0" w:hanging="0"/>
              <w:jc w:val="center"/>
              <w:rPr/>
            </w:pPr>
            <w:r>
              <w:rPr/>
              <w:t> </w:t>
            </w:r>
          </w:p>
        </w:tc>
        <w:tc>
          <w:tcPr>
            <w:tcW w:w="1856" w:type="dxa"/>
            <w:tcBorders/>
            <w:shd w:fill="auto" w:val="clear"/>
            <w:vAlign w:val="bottom"/>
          </w:tcPr>
          <w:p>
            <w:pPr>
              <w:pStyle w:val="TableContents"/>
              <w:spacing w:before="0" w:after="0"/>
              <w:ind w:left="0" w:right="0" w:hanging="0"/>
              <w:rPr/>
            </w:pPr>
            <w:r>
              <w:rPr/>
              <w:t> </w:t>
            </w:r>
          </w:p>
        </w:tc>
        <w:tc>
          <w:tcPr>
            <w:tcW w:w="206" w:type="dxa"/>
            <w:tcBorders/>
            <w:shd w:fill="auto" w:val="clear"/>
            <w:vAlign w:val="bottom"/>
          </w:tcPr>
          <w:p>
            <w:pPr>
              <w:pStyle w:val="TableContents"/>
              <w:spacing w:before="0" w:after="0"/>
              <w:ind w:left="0" w:right="0" w:hanging="0"/>
              <w:jc w:val="center"/>
              <w:rPr/>
            </w:pPr>
            <w:r>
              <w:rPr/>
              <w:t> </w:t>
            </w:r>
          </w:p>
        </w:tc>
        <w:tc>
          <w:tcPr>
            <w:tcW w:w="1341" w:type="dxa"/>
            <w:tcBorders/>
            <w:shd w:fill="auto" w:val="clear"/>
            <w:vAlign w:val="bottom"/>
          </w:tcPr>
          <w:p>
            <w:pPr>
              <w:pStyle w:val="TableContents"/>
              <w:spacing w:before="0" w:after="0"/>
              <w:ind w:left="0" w:right="0" w:hanging="0"/>
              <w:jc w:val="right"/>
              <w:rPr/>
            </w:pPr>
            <w:r>
              <w:rPr/>
              <w:t> </w:t>
            </w:r>
          </w:p>
        </w:tc>
        <w:tc>
          <w:tcPr>
            <w:tcW w:w="205" w:type="dxa"/>
            <w:tcBorders/>
            <w:shd w:fill="auto" w:val="clear"/>
            <w:vAlign w:val="bottom"/>
          </w:tcPr>
          <w:p>
            <w:pPr>
              <w:pStyle w:val="TableContents"/>
              <w:spacing w:before="0" w:after="0"/>
              <w:ind w:left="0" w:right="0" w:hanging="0"/>
              <w:jc w:val="center"/>
              <w:rPr/>
            </w:pPr>
            <w:r>
              <w:rPr/>
              <w:t> </w:t>
            </w:r>
          </w:p>
        </w:tc>
        <w:tc>
          <w:tcPr>
            <w:tcW w:w="825" w:type="dxa"/>
            <w:tcBorders/>
            <w:shd w:fill="auto" w:val="clear"/>
            <w:vAlign w:val="bottom"/>
          </w:tcPr>
          <w:p>
            <w:pPr>
              <w:pStyle w:val="TableContents"/>
              <w:spacing w:before="0" w:after="0"/>
              <w:ind w:left="0" w:right="0" w:hanging="0"/>
              <w:jc w:val="center"/>
              <w:rPr/>
            </w:pPr>
            <w:r>
              <w:rPr/>
              <w:t> </w:t>
            </w:r>
          </w:p>
        </w:tc>
        <w:tc>
          <w:tcPr>
            <w:tcW w:w="309" w:type="dxa"/>
            <w:tcBorders/>
            <w:shd w:fill="auto" w:val="clear"/>
            <w:vAlign w:val="bottom"/>
          </w:tcPr>
          <w:p>
            <w:pPr>
              <w:pStyle w:val="TableContents"/>
              <w:spacing w:before="0" w:after="0"/>
              <w:ind w:left="0" w:right="0" w:hanging="0"/>
              <w:jc w:val="center"/>
              <w:rPr/>
            </w:pPr>
            <w:r>
              <w:rPr/>
              <w:t> </w:t>
            </w:r>
          </w:p>
        </w:tc>
      </w:tr>
      <w:tr>
        <w:trPr/>
        <w:tc>
          <w:tcPr>
            <w:tcW w:w="1959"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Fixed maturities, trading</w:t>
            </w:r>
          </w:p>
        </w:tc>
        <w:tc>
          <w:tcPr>
            <w:tcW w:w="206" w:type="dxa"/>
            <w:tcBorders/>
            <w:shd w:fill="CCEEFF" w:val="clear"/>
            <w:vAlign w:val="bottom"/>
          </w:tcPr>
          <w:p>
            <w:pPr>
              <w:pStyle w:val="TableContents"/>
              <w:spacing w:before="0" w:after="0"/>
              <w:ind w:left="0" w:right="0" w:hanging="0"/>
              <w:rPr/>
            </w:pPr>
            <w:r>
              <w:rPr/>
              <w:t> </w:t>
            </w:r>
          </w:p>
        </w:tc>
        <w:tc>
          <w:tcPr>
            <w:tcW w:w="1031"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39.4</w:t>
            </w:r>
          </w:p>
        </w:tc>
        <w:tc>
          <w:tcPr>
            <w:tcW w:w="205" w:type="dxa"/>
            <w:tcBorders/>
            <w:shd w:fill="CCEEFF" w:val="clear"/>
            <w:vAlign w:val="bottom"/>
          </w:tcPr>
          <w:p>
            <w:pPr>
              <w:pStyle w:val="TableContents"/>
              <w:spacing w:before="0" w:after="0"/>
              <w:ind w:left="0" w:right="0" w:hanging="0"/>
              <w:rPr/>
            </w:pPr>
            <w:r>
              <w:rPr/>
              <w:t> </w:t>
            </w:r>
          </w:p>
        </w:tc>
        <w:tc>
          <w:tcPr>
            <w:tcW w:w="185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Discounted cash flow</w:t>
            </w:r>
          </w:p>
        </w:tc>
        <w:tc>
          <w:tcPr>
            <w:tcW w:w="205" w:type="dxa"/>
            <w:tcBorders/>
            <w:shd w:fill="CCEEFF" w:val="clear"/>
            <w:vAlign w:val="bottom"/>
          </w:tcPr>
          <w:p>
            <w:pPr>
              <w:pStyle w:val="TableContents"/>
              <w:spacing w:before="0" w:after="0"/>
              <w:ind w:left="0" w:right="0" w:hanging="0"/>
              <w:rPr/>
            </w:pPr>
            <w:r>
              <w:rPr/>
              <w:t> </w:t>
            </w:r>
          </w:p>
        </w:tc>
        <w:tc>
          <w:tcPr>
            <w:tcW w:w="185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Discount rate (1)</w:t>
            </w:r>
          </w:p>
        </w:tc>
        <w:tc>
          <w:tcPr>
            <w:tcW w:w="206" w:type="dxa"/>
            <w:tcBorders/>
            <w:shd w:fill="CCEEFF" w:val="clear"/>
            <w:vAlign w:val="bottom"/>
          </w:tcPr>
          <w:p>
            <w:pPr>
              <w:pStyle w:val="TableContents"/>
              <w:spacing w:before="0" w:after="0"/>
              <w:ind w:left="0" w:right="0" w:hanging="0"/>
              <w:rPr/>
            </w:pPr>
            <w:r>
              <w:rPr/>
              <w:t> </w:t>
            </w:r>
          </w:p>
        </w:tc>
        <w:tc>
          <w:tcPr>
            <w:tcW w:w="134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1.3%-72.2%</w:t>
            </w:r>
          </w:p>
        </w:tc>
        <w:tc>
          <w:tcPr>
            <w:tcW w:w="20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w:t>
            </w:r>
          </w:p>
        </w:tc>
        <w:tc>
          <w:tcPr>
            <w:tcW w:w="30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1959" w:type="dxa"/>
            <w:tcBorders/>
            <w:shd w:fill="CCEEFF" w:val="clear"/>
            <w:vAlign w:val="bottom"/>
          </w:tcPr>
          <w:p>
            <w:pPr>
              <w:pStyle w:val="TableContents"/>
              <w:spacing w:before="0" w:after="0"/>
              <w:ind w:left="0" w:right="0" w:hanging="0"/>
              <w:rPr/>
            </w:pPr>
            <w:r>
              <w:rPr/>
              <w:t> </w:t>
            </w:r>
          </w:p>
        </w:tc>
        <w:tc>
          <w:tcPr>
            <w:tcW w:w="206" w:type="dxa"/>
            <w:tcBorders/>
            <w:shd w:fill="CCEEFF" w:val="clear"/>
            <w:vAlign w:val="bottom"/>
          </w:tcPr>
          <w:p>
            <w:pPr>
              <w:pStyle w:val="TableContents"/>
              <w:spacing w:before="0" w:after="0"/>
              <w:ind w:left="0" w:right="0" w:hanging="0"/>
              <w:rPr/>
            </w:pPr>
            <w:r>
              <w:rPr/>
              <w:t> </w:t>
            </w:r>
          </w:p>
        </w:tc>
        <w:tc>
          <w:tcPr>
            <w:tcW w:w="1031" w:type="dxa"/>
            <w:tcBorders/>
            <w:shd w:fill="CCEEFF" w:val="clear"/>
            <w:vAlign w:val="bottom"/>
          </w:tcPr>
          <w:p>
            <w:pPr>
              <w:pStyle w:val="TableContents"/>
              <w:spacing w:before="0" w:after="0"/>
              <w:ind w:left="0" w:right="0" w:hanging="0"/>
              <w:jc w:val="right"/>
              <w:rPr/>
            </w:pPr>
            <w:r>
              <w:rPr/>
              <w:t> </w:t>
            </w:r>
          </w:p>
        </w:tc>
        <w:tc>
          <w:tcPr>
            <w:tcW w:w="205" w:type="dxa"/>
            <w:tcBorders/>
            <w:shd w:fill="CCEEFF" w:val="clear"/>
            <w:vAlign w:val="bottom"/>
          </w:tcPr>
          <w:p>
            <w:pPr>
              <w:pStyle w:val="TableContents"/>
              <w:spacing w:before="0" w:after="0"/>
              <w:ind w:left="0" w:right="0" w:hanging="0"/>
              <w:rPr/>
            </w:pPr>
            <w:r>
              <w:rPr/>
              <w:t> </w:t>
            </w:r>
          </w:p>
        </w:tc>
        <w:tc>
          <w:tcPr>
            <w:tcW w:w="1857" w:type="dxa"/>
            <w:tcBorders/>
            <w:shd w:fill="CCEEFF" w:val="clear"/>
            <w:vAlign w:val="bottom"/>
          </w:tcPr>
          <w:p>
            <w:pPr>
              <w:pStyle w:val="TableContents"/>
              <w:spacing w:before="0" w:after="0"/>
              <w:ind w:left="0" w:right="0" w:hanging="0"/>
              <w:rPr/>
            </w:pPr>
            <w:r>
              <w:rPr/>
              <w:t> </w:t>
            </w:r>
          </w:p>
        </w:tc>
        <w:tc>
          <w:tcPr>
            <w:tcW w:w="205" w:type="dxa"/>
            <w:tcBorders/>
            <w:shd w:fill="CCEEFF" w:val="clear"/>
            <w:vAlign w:val="bottom"/>
          </w:tcPr>
          <w:p>
            <w:pPr>
              <w:pStyle w:val="TableContents"/>
              <w:spacing w:before="0" w:after="0"/>
              <w:ind w:left="0" w:right="0" w:hanging="0"/>
              <w:rPr/>
            </w:pPr>
            <w:r>
              <w:rPr/>
              <w:t> </w:t>
            </w:r>
          </w:p>
        </w:tc>
        <w:tc>
          <w:tcPr>
            <w:tcW w:w="185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Illiquidity premium</w:t>
            </w:r>
          </w:p>
        </w:tc>
        <w:tc>
          <w:tcPr>
            <w:tcW w:w="206" w:type="dxa"/>
            <w:tcBorders/>
            <w:shd w:fill="CCEEFF" w:val="clear"/>
            <w:vAlign w:val="bottom"/>
          </w:tcPr>
          <w:p>
            <w:pPr>
              <w:pStyle w:val="TableContents"/>
              <w:spacing w:before="0" w:after="0"/>
              <w:ind w:left="0" w:right="0" w:hanging="0"/>
              <w:rPr/>
            </w:pPr>
            <w:r>
              <w:rPr/>
              <w:t> </w:t>
            </w:r>
          </w:p>
        </w:tc>
        <w:tc>
          <w:tcPr>
            <w:tcW w:w="134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0bps-1,400bps</w:t>
            </w:r>
          </w:p>
        </w:tc>
        <w:tc>
          <w:tcPr>
            <w:tcW w:w="20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360</w:t>
            </w:r>
          </w:p>
        </w:tc>
        <w:tc>
          <w:tcPr>
            <w:tcW w:w="30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bps</w:t>
            </w:r>
          </w:p>
        </w:tc>
      </w:tr>
      <w:tr>
        <w:trPr/>
        <w:tc>
          <w:tcPr>
            <w:tcW w:w="1959" w:type="dxa"/>
            <w:tcBorders/>
            <w:shd w:fill="CCEEFF" w:val="clear"/>
            <w:vAlign w:val="bottom"/>
          </w:tcPr>
          <w:p>
            <w:pPr>
              <w:pStyle w:val="TableContents"/>
              <w:spacing w:before="0" w:after="0"/>
              <w:ind w:left="0" w:right="0" w:hanging="0"/>
              <w:rPr/>
            </w:pPr>
            <w:r>
              <w:rPr/>
              <w:t> </w:t>
            </w:r>
          </w:p>
        </w:tc>
        <w:tc>
          <w:tcPr>
            <w:tcW w:w="206" w:type="dxa"/>
            <w:tcBorders/>
            <w:shd w:fill="CCEEFF" w:val="clear"/>
            <w:vAlign w:val="bottom"/>
          </w:tcPr>
          <w:p>
            <w:pPr>
              <w:pStyle w:val="TableContents"/>
              <w:spacing w:before="0" w:after="0"/>
              <w:ind w:left="0" w:right="0" w:hanging="0"/>
              <w:rPr/>
            </w:pPr>
            <w:r>
              <w:rPr/>
              <w:t> </w:t>
            </w:r>
          </w:p>
        </w:tc>
        <w:tc>
          <w:tcPr>
            <w:tcW w:w="1031" w:type="dxa"/>
            <w:tcBorders/>
            <w:shd w:fill="CCEEFF" w:val="clear"/>
            <w:vAlign w:val="bottom"/>
          </w:tcPr>
          <w:p>
            <w:pPr>
              <w:pStyle w:val="TableContents"/>
              <w:spacing w:before="0" w:after="0"/>
              <w:ind w:left="0" w:right="0" w:hanging="0"/>
              <w:jc w:val="right"/>
              <w:rPr/>
            </w:pPr>
            <w:r>
              <w:rPr/>
              <w:t> </w:t>
            </w:r>
          </w:p>
        </w:tc>
        <w:tc>
          <w:tcPr>
            <w:tcW w:w="205" w:type="dxa"/>
            <w:tcBorders/>
            <w:shd w:fill="CCEEFF" w:val="clear"/>
            <w:vAlign w:val="bottom"/>
          </w:tcPr>
          <w:p>
            <w:pPr>
              <w:pStyle w:val="TableContents"/>
              <w:spacing w:before="0" w:after="0"/>
              <w:ind w:left="0" w:right="0" w:hanging="0"/>
              <w:rPr/>
            </w:pPr>
            <w:r>
              <w:rPr/>
              <w:t> </w:t>
            </w:r>
          </w:p>
        </w:tc>
        <w:tc>
          <w:tcPr>
            <w:tcW w:w="1857" w:type="dxa"/>
            <w:tcBorders/>
            <w:shd w:fill="CCEEFF" w:val="clear"/>
            <w:vAlign w:val="bottom"/>
          </w:tcPr>
          <w:p>
            <w:pPr>
              <w:pStyle w:val="TableContents"/>
              <w:spacing w:before="0" w:after="0"/>
              <w:ind w:left="0" w:right="0" w:hanging="0"/>
              <w:rPr/>
            </w:pPr>
            <w:r>
              <w:rPr/>
              <w:t> </w:t>
            </w:r>
          </w:p>
        </w:tc>
        <w:tc>
          <w:tcPr>
            <w:tcW w:w="205" w:type="dxa"/>
            <w:tcBorders/>
            <w:shd w:fill="CCEEFF" w:val="clear"/>
            <w:vAlign w:val="bottom"/>
          </w:tcPr>
          <w:p>
            <w:pPr>
              <w:pStyle w:val="TableContents"/>
              <w:spacing w:before="0" w:after="0"/>
              <w:ind w:left="0" w:right="0" w:hanging="0"/>
              <w:rPr/>
            </w:pPr>
            <w:r>
              <w:rPr/>
              <w:t> </w:t>
            </w:r>
          </w:p>
        </w:tc>
        <w:tc>
          <w:tcPr>
            <w:tcW w:w="185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Earnings before interest, taxes, depreciation and amortization multiple</w:t>
            </w:r>
          </w:p>
        </w:tc>
        <w:tc>
          <w:tcPr>
            <w:tcW w:w="206" w:type="dxa"/>
            <w:tcBorders/>
            <w:shd w:fill="CCEEFF" w:val="clear"/>
            <w:vAlign w:val="bottom"/>
          </w:tcPr>
          <w:p>
            <w:pPr>
              <w:pStyle w:val="TableContents"/>
              <w:spacing w:before="0" w:after="0"/>
              <w:ind w:left="0" w:right="0" w:hanging="0"/>
              <w:rPr/>
            </w:pPr>
            <w:r>
              <w:rPr/>
              <w:t> </w:t>
            </w:r>
          </w:p>
        </w:tc>
        <w:tc>
          <w:tcPr>
            <w:tcW w:w="134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0x-4.4x</w:t>
            </w:r>
          </w:p>
        </w:tc>
        <w:tc>
          <w:tcPr>
            <w:tcW w:w="20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0.3</w:t>
            </w:r>
          </w:p>
        </w:tc>
        <w:tc>
          <w:tcPr>
            <w:tcW w:w="30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x</w:t>
            </w:r>
          </w:p>
        </w:tc>
      </w:tr>
      <w:tr>
        <w:trPr/>
        <w:tc>
          <w:tcPr>
            <w:tcW w:w="1959" w:type="dxa"/>
            <w:tcBorders/>
            <w:shd w:fill="CCEEFF" w:val="clear"/>
            <w:vAlign w:val="bottom"/>
          </w:tcPr>
          <w:p>
            <w:pPr>
              <w:pStyle w:val="TableContents"/>
              <w:spacing w:before="0" w:after="0"/>
              <w:ind w:left="0" w:right="0" w:hanging="0"/>
              <w:rPr/>
            </w:pPr>
            <w:r>
              <w:rPr/>
              <w:t> </w:t>
            </w:r>
          </w:p>
        </w:tc>
        <w:tc>
          <w:tcPr>
            <w:tcW w:w="206" w:type="dxa"/>
            <w:tcBorders/>
            <w:shd w:fill="CCEEFF" w:val="clear"/>
            <w:vAlign w:val="bottom"/>
          </w:tcPr>
          <w:p>
            <w:pPr>
              <w:pStyle w:val="TableContents"/>
              <w:spacing w:before="0" w:after="0"/>
              <w:ind w:left="0" w:right="0" w:hanging="0"/>
              <w:rPr/>
            </w:pPr>
            <w:r>
              <w:rPr/>
              <w:t> </w:t>
            </w:r>
          </w:p>
        </w:tc>
        <w:tc>
          <w:tcPr>
            <w:tcW w:w="1031" w:type="dxa"/>
            <w:tcBorders/>
            <w:shd w:fill="CCEEFF" w:val="clear"/>
            <w:vAlign w:val="bottom"/>
          </w:tcPr>
          <w:p>
            <w:pPr>
              <w:pStyle w:val="TableContents"/>
              <w:spacing w:before="0" w:after="0"/>
              <w:ind w:left="0" w:right="0" w:hanging="0"/>
              <w:jc w:val="right"/>
              <w:rPr/>
            </w:pPr>
            <w:r>
              <w:rPr/>
              <w:t> </w:t>
            </w:r>
          </w:p>
        </w:tc>
        <w:tc>
          <w:tcPr>
            <w:tcW w:w="205" w:type="dxa"/>
            <w:tcBorders/>
            <w:shd w:fill="CCEEFF" w:val="clear"/>
            <w:vAlign w:val="bottom"/>
          </w:tcPr>
          <w:p>
            <w:pPr>
              <w:pStyle w:val="TableContents"/>
              <w:spacing w:before="0" w:after="0"/>
              <w:ind w:left="0" w:right="0" w:hanging="0"/>
              <w:rPr/>
            </w:pPr>
            <w:r>
              <w:rPr/>
              <w:t> </w:t>
            </w:r>
          </w:p>
        </w:tc>
        <w:tc>
          <w:tcPr>
            <w:tcW w:w="1857" w:type="dxa"/>
            <w:tcBorders/>
            <w:shd w:fill="CCEEFF" w:val="clear"/>
            <w:vAlign w:val="bottom"/>
          </w:tcPr>
          <w:p>
            <w:pPr>
              <w:pStyle w:val="TableContents"/>
              <w:spacing w:before="0" w:after="0"/>
              <w:ind w:left="0" w:right="0" w:hanging="0"/>
              <w:rPr/>
            </w:pPr>
            <w:r>
              <w:rPr/>
              <w:t> </w:t>
            </w:r>
          </w:p>
        </w:tc>
        <w:tc>
          <w:tcPr>
            <w:tcW w:w="205" w:type="dxa"/>
            <w:tcBorders/>
            <w:shd w:fill="CCEEFF" w:val="clear"/>
            <w:vAlign w:val="bottom"/>
          </w:tcPr>
          <w:p>
            <w:pPr>
              <w:pStyle w:val="TableContents"/>
              <w:spacing w:before="0" w:after="0"/>
              <w:ind w:left="0" w:right="0" w:hanging="0"/>
              <w:rPr/>
            </w:pPr>
            <w:r>
              <w:rPr/>
              <w:t> </w:t>
            </w:r>
          </w:p>
        </w:tc>
        <w:tc>
          <w:tcPr>
            <w:tcW w:w="185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Potential loss severity</w:t>
            </w:r>
          </w:p>
        </w:tc>
        <w:tc>
          <w:tcPr>
            <w:tcW w:w="206" w:type="dxa"/>
            <w:tcBorders/>
            <w:shd w:fill="CCEEFF" w:val="clear"/>
            <w:vAlign w:val="bottom"/>
          </w:tcPr>
          <w:p>
            <w:pPr>
              <w:pStyle w:val="TableContents"/>
              <w:spacing w:before="0" w:after="0"/>
              <w:ind w:left="0" w:right="0" w:hanging="0"/>
              <w:rPr/>
            </w:pPr>
            <w:r>
              <w:rPr/>
              <w:t> </w:t>
            </w:r>
          </w:p>
        </w:tc>
        <w:tc>
          <w:tcPr>
            <w:tcW w:w="134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0%-66%</w:t>
            </w:r>
          </w:p>
        </w:tc>
        <w:tc>
          <w:tcPr>
            <w:tcW w:w="20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14.9</w:t>
            </w:r>
          </w:p>
        </w:tc>
        <w:tc>
          <w:tcPr>
            <w:tcW w:w="30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1959" w:type="dxa"/>
            <w:tcBorders/>
            <w:shd w:fill="CCEEFF" w:val="clear"/>
            <w:vAlign w:val="bottom"/>
          </w:tcPr>
          <w:p>
            <w:pPr>
              <w:pStyle w:val="TableContents"/>
              <w:spacing w:before="0" w:after="0"/>
              <w:ind w:left="0" w:right="0" w:hanging="0"/>
              <w:rPr/>
            </w:pPr>
            <w:r>
              <w:rPr/>
              <w:t> </w:t>
            </w:r>
          </w:p>
        </w:tc>
        <w:tc>
          <w:tcPr>
            <w:tcW w:w="206" w:type="dxa"/>
            <w:tcBorders/>
            <w:shd w:fill="CCEEFF" w:val="clear"/>
            <w:vAlign w:val="bottom"/>
          </w:tcPr>
          <w:p>
            <w:pPr>
              <w:pStyle w:val="TableContents"/>
              <w:spacing w:before="0" w:after="0"/>
              <w:ind w:left="0" w:right="0" w:hanging="0"/>
              <w:rPr/>
            </w:pPr>
            <w:r>
              <w:rPr/>
              <w:t> </w:t>
            </w:r>
          </w:p>
        </w:tc>
        <w:tc>
          <w:tcPr>
            <w:tcW w:w="1031"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132.4</w:t>
            </w:r>
          </w:p>
        </w:tc>
        <w:tc>
          <w:tcPr>
            <w:tcW w:w="205" w:type="dxa"/>
            <w:tcBorders/>
            <w:shd w:fill="CCEEFF" w:val="clear"/>
            <w:vAlign w:val="bottom"/>
          </w:tcPr>
          <w:p>
            <w:pPr>
              <w:pStyle w:val="TableContents"/>
              <w:spacing w:before="0" w:after="0"/>
              <w:ind w:left="0" w:right="0" w:hanging="0"/>
              <w:rPr/>
            </w:pPr>
            <w:r>
              <w:rPr/>
              <w:t> </w:t>
            </w:r>
          </w:p>
        </w:tc>
        <w:tc>
          <w:tcPr>
            <w:tcW w:w="185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See note (2)</w:t>
            </w:r>
          </w:p>
        </w:tc>
        <w:tc>
          <w:tcPr>
            <w:tcW w:w="205" w:type="dxa"/>
            <w:tcBorders/>
            <w:shd w:fill="CCEEFF" w:val="clear"/>
            <w:vAlign w:val="bottom"/>
          </w:tcPr>
          <w:p>
            <w:pPr>
              <w:pStyle w:val="TableContents"/>
              <w:spacing w:before="0" w:after="0"/>
              <w:ind w:left="0" w:right="0" w:hanging="0"/>
              <w:rPr/>
            </w:pPr>
            <w:r>
              <w:rPr/>
              <w:t> </w:t>
            </w:r>
          </w:p>
        </w:tc>
        <w:tc>
          <w:tcPr>
            <w:tcW w:w="1856" w:type="dxa"/>
            <w:tcBorders/>
            <w:shd w:fill="CCEEFF" w:val="clear"/>
            <w:vAlign w:val="bottom"/>
          </w:tcPr>
          <w:p>
            <w:pPr>
              <w:pStyle w:val="TableContents"/>
              <w:spacing w:before="0" w:after="0"/>
              <w:ind w:left="0" w:right="0" w:hanging="0"/>
              <w:rPr/>
            </w:pPr>
            <w:r>
              <w:rPr/>
              <w:t> </w:t>
            </w:r>
          </w:p>
        </w:tc>
        <w:tc>
          <w:tcPr>
            <w:tcW w:w="206" w:type="dxa"/>
            <w:tcBorders/>
            <w:shd w:fill="CCEEFF" w:val="clear"/>
            <w:vAlign w:val="bottom"/>
          </w:tcPr>
          <w:p>
            <w:pPr>
              <w:pStyle w:val="TableContents"/>
              <w:spacing w:before="0" w:after="0"/>
              <w:ind w:left="0" w:right="0" w:hanging="0"/>
              <w:rPr/>
            </w:pPr>
            <w:r>
              <w:rPr/>
              <w:t> </w:t>
            </w:r>
          </w:p>
        </w:tc>
        <w:tc>
          <w:tcPr>
            <w:tcW w:w="1341" w:type="dxa"/>
            <w:tcBorders/>
            <w:shd w:fill="CCEEFF" w:val="clear"/>
            <w:vAlign w:val="bottom"/>
          </w:tcPr>
          <w:p>
            <w:pPr>
              <w:pStyle w:val="TableContents"/>
              <w:spacing w:before="0" w:after="0"/>
              <w:ind w:left="0" w:right="0" w:hanging="0"/>
              <w:jc w:val="right"/>
              <w:rPr/>
            </w:pPr>
            <w:r>
              <w:rPr/>
              <w:t> </w:t>
            </w:r>
          </w:p>
        </w:tc>
        <w:tc>
          <w:tcPr>
            <w:tcW w:w="20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309" w:type="dxa"/>
            <w:tcBorders/>
            <w:shd w:fill="CCEEFF" w:val="clear"/>
            <w:vAlign w:val="bottom"/>
          </w:tcPr>
          <w:p>
            <w:pPr>
              <w:pStyle w:val="TableContents"/>
              <w:spacing w:before="0" w:after="0"/>
              <w:ind w:left="0" w:right="0" w:hanging="0"/>
              <w:rPr/>
            </w:pPr>
            <w:r>
              <w:rPr/>
              <w:t> </w:t>
            </w:r>
          </w:p>
        </w:tc>
      </w:tr>
      <w:tr>
        <w:trPr/>
        <w:tc>
          <w:tcPr>
            <w:tcW w:w="1959"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Other investments</w:t>
            </w:r>
          </w:p>
        </w:tc>
        <w:tc>
          <w:tcPr>
            <w:tcW w:w="206" w:type="dxa"/>
            <w:tcBorders/>
            <w:shd w:fill="auto" w:val="clear"/>
            <w:vAlign w:val="bottom"/>
          </w:tcPr>
          <w:p>
            <w:pPr>
              <w:pStyle w:val="TableContents"/>
              <w:spacing w:before="0" w:after="0"/>
              <w:ind w:left="0" w:right="0" w:hanging="0"/>
              <w:rPr/>
            </w:pPr>
            <w:r>
              <w:rPr/>
              <w:t> </w:t>
            </w:r>
          </w:p>
        </w:tc>
        <w:tc>
          <w:tcPr>
            <w:tcW w:w="1031"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81.3</w:t>
            </w:r>
          </w:p>
        </w:tc>
        <w:tc>
          <w:tcPr>
            <w:tcW w:w="205" w:type="dxa"/>
            <w:tcBorders/>
            <w:shd w:fill="auto" w:val="clear"/>
            <w:vAlign w:val="bottom"/>
          </w:tcPr>
          <w:p>
            <w:pPr>
              <w:pStyle w:val="TableContents"/>
              <w:spacing w:before="0" w:after="0"/>
              <w:ind w:left="0" w:right="0" w:hanging="0"/>
              <w:rPr/>
            </w:pPr>
            <w:r>
              <w:rPr/>
              <w:t> </w:t>
            </w:r>
          </w:p>
        </w:tc>
        <w:tc>
          <w:tcPr>
            <w:tcW w:w="185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Discounted cash flow - commercial mortgage loans of consolidated VIEs</w:t>
            </w:r>
          </w:p>
        </w:tc>
        <w:tc>
          <w:tcPr>
            <w:tcW w:w="205" w:type="dxa"/>
            <w:tcBorders/>
            <w:shd w:fill="auto" w:val="clear"/>
            <w:vAlign w:val="bottom"/>
          </w:tcPr>
          <w:p>
            <w:pPr>
              <w:pStyle w:val="TableContents"/>
              <w:spacing w:before="0" w:after="0"/>
              <w:ind w:left="0" w:right="0" w:hanging="0"/>
              <w:rPr/>
            </w:pPr>
            <w:r>
              <w:rPr/>
              <w:t> </w:t>
            </w:r>
          </w:p>
        </w:tc>
        <w:tc>
          <w:tcPr>
            <w:tcW w:w="185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Discount rate (1)</w:t>
            </w:r>
          </w:p>
        </w:tc>
        <w:tc>
          <w:tcPr>
            <w:tcW w:w="206" w:type="dxa"/>
            <w:tcBorders/>
            <w:shd w:fill="auto" w:val="clear"/>
            <w:vAlign w:val="bottom"/>
          </w:tcPr>
          <w:p>
            <w:pPr>
              <w:pStyle w:val="TableContents"/>
              <w:spacing w:before="0" w:after="0"/>
              <w:ind w:left="0" w:right="0" w:hanging="0"/>
              <w:rPr/>
            </w:pPr>
            <w:r>
              <w:rPr/>
              <w:t> </w:t>
            </w:r>
          </w:p>
        </w:tc>
        <w:tc>
          <w:tcPr>
            <w:tcW w:w="134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w:t>
            </w:r>
          </w:p>
        </w:tc>
        <w:tc>
          <w:tcPr>
            <w:tcW w:w="205"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w:t>
            </w:r>
          </w:p>
        </w:tc>
        <w:tc>
          <w:tcPr>
            <w:tcW w:w="30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1959" w:type="dxa"/>
            <w:tcBorders/>
            <w:shd w:fill="auto" w:val="clear"/>
            <w:vAlign w:val="bottom"/>
          </w:tcPr>
          <w:p>
            <w:pPr>
              <w:pStyle w:val="TableContents"/>
              <w:spacing w:before="0" w:after="0"/>
              <w:ind w:left="0" w:right="0" w:hanging="0"/>
              <w:rPr/>
            </w:pPr>
            <w:r>
              <w:rPr/>
              <w:t> </w:t>
            </w:r>
          </w:p>
        </w:tc>
        <w:tc>
          <w:tcPr>
            <w:tcW w:w="206" w:type="dxa"/>
            <w:tcBorders/>
            <w:shd w:fill="auto" w:val="clear"/>
            <w:vAlign w:val="bottom"/>
          </w:tcPr>
          <w:p>
            <w:pPr>
              <w:pStyle w:val="TableContents"/>
              <w:spacing w:before="0" w:after="0"/>
              <w:ind w:left="0" w:right="0" w:hanging="0"/>
              <w:rPr/>
            </w:pPr>
            <w:r>
              <w:rPr/>
              <w:t> </w:t>
            </w:r>
          </w:p>
        </w:tc>
        <w:tc>
          <w:tcPr>
            <w:tcW w:w="1031" w:type="dxa"/>
            <w:tcBorders/>
            <w:shd w:fill="auto" w:val="clear"/>
            <w:vAlign w:val="bottom"/>
          </w:tcPr>
          <w:p>
            <w:pPr>
              <w:pStyle w:val="TableContents"/>
              <w:spacing w:before="0" w:after="0"/>
              <w:ind w:left="0" w:right="0" w:hanging="0"/>
              <w:jc w:val="right"/>
              <w:rPr/>
            </w:pPr>
            <w:r>
              <w:rPr/>
              <w:t> </w:t>
            </w:r>
          </w:p>
        </w:tc>
        <w:tc>
          <w:tcPr>
            <w:tcW w:w="205" w:type="dxa"/>
            <w:tcBorders/>
            <w:shd w:fill="auto" w:val="clear"/>
            <w:vAlign w:val="bottom"/>
          </w:tcPr>
          <w:p>
            <w:pPr>
              <w:pStyle w:val="TableContents"/>
              <w:spacing w:before="0" w:after="0"/>
              <w:ind w:left="0" w:right="0" w:hanging="0"/>
              <w:rPr/>
            </w:pPr>
            <w:r>
              <w:rPr/>
              <w:t> </w:t>
            </w:r>
          </w:p>
        </w:tc>
        <w:tc>
          <w:tcPr>
            <w:tcW w:w="1857" w:type="dxa"/>
            <w:tcBorders/>
            <w:shd w:fill="auto" w:val="clear"/>
            <w:vAlign w:val="bottom"/>
          </w:tcPr>
          <w:p>
            <w:pPr>
              <w:pStyle w:val="TableContents"/>
              <w:spacing w:before="0" w:after="0"/>
              <w:ind w:left="0" w:right="0" w:hanging="0"/>
              <w:rPr/>
            </w:pPr>
            <w:r>
              <w:rPr/>
              <w:t> </w:t>
            </w:r>
          </w:p>
        </w:tc>
        <w:tc>
          <w:tcPr>
            <w:tcW w:w="205" w:type="dxa"/>
            <w:tcBorders/>
            <w:shd w:fill="auto" w:val="clear"/>
            <w:vAlign w:val="bottom"/>
          </w:tcPr>
          <w:p>
            <w:pPr>
              <w:pStyle w:val="TableContents"/>
              <w:spacing w:before="0" w:after="0"/>
              <w:ind w:left="0" w:right="0" w:hanging="0"/>
              <w:rPr/>
            </w:pPr>
            <w:r>
              <w:rPr/>
              <w:t> </w:t>
            </w:r>
          </w:p>
        </w:tc>
        <w:tc>
          <w:tcPr>
            <w:tcW w:w="185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Illiquidity premium</w:t>
            </w:r>
          </w:p>
        </w:tc>
        <w:tc>
          <w:tcPr>
            <w:tcW w:w="206" w:type="dxa"/>
            <w:tcBorders/>
            <w:shd w:fill="auto" w:val="clear"/>
            <w:vAlign w:val="bottom"/>
          </w:tcPr>
          <w:p>
            <w:pPr>
              <w:pStyle w:val="TableContents"/>
              <w:spacing w:before="0" w:after="0"/>
              <w:ind w:left="0" w:right="0" w:hanging="0"/>
              <w:rPr/>
            </w:pPr>
            <w:r>
              <w:rPr/>
              <w:t> </w:t>
            </w:r>
          </w:p>
        </w:tc>
        <w:tc>
          <w:tcPr>
            <w:tcW w:w="134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417bps</w:t>
            </w:r>
          </w:p>
        </w:tc>
        <w:tc>
          <w:tcPr>
            <w:tcW w:w="205"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417</w:t>
            </w:r>
          </w:p>
        </w:tc>
        <w:tc>
          <w:tcPr>
            <w:tcW w:w="30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bps</w:t>
            </w:r>
          </w:p>
        </w:tc>
      </w:tr>
      <w:tr>
        <w:trPr/>
        <w:tc>
          <w:tcPr>
            <w:tcW w:w="1959" w:type="dxa"/>
            <w:tcBorders/>
            <w:shd w:fill="auto" w:val="clear"/>
            <w:vAlign w:val="bottom"/>
          </w:tcPr>
          <w:p>
            <w:pPr>
              <w:pStyle w:val="TableContents"/>
              <w:spacing w:before="0" w:after="0"/>
              <w:ind w:left="0" w:right="0" w:hanging="0"/>
              <w:rPr/>
            </w:pPr>
            <w:r>
              <w:rPr/>
              <w:t> </w:t>
            </w:r>
          </w:p>
        </w:tc>
        <w:tc>
          <w:tcPr>
            <w:tcW w:w="206" w:type="dxa"/>
            <w:tcBorders/>
            <w:shd w:fill="auto" w:val="clear"/>
            <w:vAlign w:val="bottom"/>
          </w:tcPr>
          <w:p>
            <w:pPr>
              <w:pStyle w:val="TableContents"/>
              <w:spacing w:before="0" w:after="0"/>
              <w:ind w:left="0" w:right="0" w:hanging="0"/>
              <w:rPr/>
            </w:pPr>
            <w:r>
              <w:rPr/>
              <w:t> </w:t>
            </w:r>
          </w:p>
        </w:tc>
        <w:tc>
          <w:tcPr>
            <w:tcW w:w="1031"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32.8</w:t>
            </w:r>
          </w:p>
        </w:tc>
        <w:tc>
          <w:tcPr>
            <w:tcW w:w="205" w:type="dxa"/>
            <w:tcBorders/>
            <w:shd w:fill="auto" w:val="clear"/>
            <w:vAlign w:val="bottom"/>
          </w:tcPr>
          <w:p>
            <w:pPr>
              <w:pStyle w:val="TableContents"/>
              <w:spacing w:before="0" w:after="0"/>
              <w:ind w:left="0" w:right="0" w:hanging="0"/>
              <w:rPr/>
            </w:pPr>
            <w:r>
              <w:rPr/>
              <w:t> </w:t>
            </w:r>
          </w:p>
        </w:tc>
        <w:tc>
          <w:tcPr>
            <w:tcW w:w="185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Discounted cash flow - equity method real estate investment</w:t>
            </w:r>
          </w:p>
        </w:tc>
        <w:tc>
          <w:tcPr>
            <w:tcW w:w="205" w:type="dxa"/>
            <w:tcBorders/>
            <w:shd w:fill="auto" w:val="clear"/>
            <w:vAlign w:val="bottom"/>
          </w:tcPr>
          <w:p>
            <w:pPr>
              <w:pStyle w:val="TableContents"/>
              <w:spacing w:before="0" w:after="0"/>
              <w:ind w:left="0" w:right="0" w:hanging="0"/>
              <w:rPr/>
            </w:pPr>
            <w:r>
              <w:rPr/>
              <w:t> </w:t>
            </w:r>
          </w:p>
        </w:tc>
        <w:tc>
          <w:tcPr>
            <w:tcW w:w="185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Discount rate (1)</w:t>
            </w:r>
          </w:p>
        </w:tc>
        <w:tc>
          <w:tcPr>
            <w:tcW w:w="206" w:type="dxa"/>
            <w:tcBorders/>
            <w:shd w:fill="auto" w:val="clear"/>
            <w:vAlign w:val="bottom"/>
          </w:tcPr>
          <w:p>
            <w:pPr>
              <w:pStyle w:val="TableContents"/>
              <w:spacing w:before="0" w:after="0"/>
              <w:ind w:left="0" w:right="0" w:hanging="0"/>
              <w:rPr/>
            </w:pPr>
            <w:r>
              <w:rPr/>
              <w:t> </w:t>
            </w:r>
          </w:p>
        </w:tc>
        <w:tc>
          <w:tcPr>
            <w:tcW w:w="134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12.5%</w:t>
            </w:r>
          </w:p>
        </w:tc>
        <w:tc>
          <w:tcPr>
            <w:tcW w:w="205"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12.5</w:t>
            </w:r>
          </w:p>
        </w:tc>
        <w:tc>
          <w:tcPr>
            <w:tcW w:w="30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1959" w:type="dxa"/>
            <w:tcBorders/>
            <w:shd w:fill="auto" w:val="clear"/>
            <w:vAlign w:val="bottom"/>
          </w:tcPr>
          <w:p>
            <w:pPr>
              <w:pStyle w:val="TableContents"/>
              <w:spacing w:before="0" w:after="0"/>
              <w:ind w:left="0" w:right="0" w:hanging="0"/>
              <w:rPr/>
            </w:pPr>
            <w:r>
              <w:rPr/>
              <w:t> </w:t>
            </w:r>
          </w:p>
        </w:tc>
        <w:tc>
          <w:tcPr>
            <w:tcW w:w="206" w:type="dxa"/>
            <w:tcBorders/>
            <w:shd w:fill="auto" w:val="clear"/>
            <w:vAlign w:val="bottom"/>
          </w:tcPr>
          <w:p>
            <w:pPr>
              <w:pStyle w:val="TableContents"/>
              <w:spacing w:before="0" w:after="0"/>
              <w:ind w:left="0" w:right="0" w:hanging="0"/>
              <w:rPr/>
            </w:pPr>
            <w:r>
              <w:rPr/>
              <w:t> </w:t>
            </w:r>
          </w:p>
        </w:tc>
        <w:tc>
          <w:tcPr>
            <w:tcW w:w="1031" w:type="dxa"/>
            <w:tcBorders/>
            <w:shd w:fill="auto" w:val="clear"/>
            <w:vAlign w:val="bottom"/>
          </w:tcPr>
          <w:p>
            <w:pPr>
              <w:pStyle w:val="TableContents"/>
              <w:spacing w:before="0" w:after="0"/>
              <w:ind w:left="0" w:right="0" w:hanging="0"/>
              <w:jc w:val="right"/>
              <w:rPr/>
            </w:pPr>
            <w:r>
              <w:rPr/>
              <w:t> </w:t>
            </w:r>
          </w:p>
        </w:tc>
        <w:tc>
          <w:tcPr>
            <w:tcW w:w="205" w:type="dxa"/>
            <w:tcBorders/>
            <w:shd w:fill="auto" w:val="clear"/>
            <w:vAlign w:val="bottom"/>
          </w:tcPr>
          <w:p>
            <w:pPr>
              <w:pStyle w:val="TableContents"/>
              <w:spacing w:before="0" w:after="0"/>
              <w:ind w:left="0" w:right="0" w:hanging="0"/>
              <w:rPr/>
            </w:pPr>
            <w:r>
              <w:rPr/>
              <w:t> </w:t>
            </w:r>
          </w:p>
        </w:tc>
        <w:tc>
          <w:tcPr>
            <w:tcW w:w="1857" w:type="dxa"/>
            <w:tcBorders/>
            <w:shd w:fill="auto" w:val="clear"/>
            <w:vAlign w:val="bottom"/>
          </w:tcPr>
          <w:p>
            <w:pPr>
              <w:pStyle w:val="TableContents"/>
              <w:spacing w:before="0" w:after="0"/>
              <w:ind w:left="0" w:right="0" w:hanging="0"/>
              <w:rPr/>
            </w:pPr>
            <w:r>
              <w:rPr/>
              <w:t> </w:t>
            </w:r>
          </w:p>
        </w:tc>
        <w:tc>
          <w:tcPr>
            <w:tcW w:w="205" w:type="dxa"/>
            <w:tcBorders/>
            <w:shd w:fill="auto" w:val="clear"/>
            <w:vAlign w:val="bottom"/>
          </w:tcPr>
          <w:p>
            <w:pPr>
              <w:pStyle w:val="TableContents"/>
              <w:spacing w:before="0" w:after="0"/>
              <w:ind w:left="0" w:right="0" w:hanging="0"/>
              <w:rPr/>
            </w:pPr>
            <w:r>
              <w:rPr/>
              <w:t> </w:t>
            </w:r>
          </w:p>
        </w:tc>
        <w:tc>
          <w:tcPr>
            <w:tcW w:w="185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Terminal capitalization rate</w:t>
            </w:r>
          </w:p>
        </w:tc>
        <w:tc>
          <w:tcPr>
            <w:tcW w:w="206" w:type="dxa"/>
            <w:tcBorders/>
            <w:shd w:fill="auto" w:val="clear"/>
            <w:vAlign w:val="bottom"/>
          </w:tcPr>
          <w:p>
            <w:pPr>
              <w:pStyle w:val="TableContents"/>
              <w:spacing w:before="0" w:after="0"/>
              <w:ind w:left="0" w:right="0" w:hanging="0"/>
              <w:rPr/>
            </w:pPr>
            <w:r>
              <w:rPr/>
              <w:t> </w:t>
            </w:r>
          </w:p>
        </w:tc>
        <w:tc>
          <w:tcPr>
            <w:tcW w:w="134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w:t>
            </w:r>
          </w:p>
        </w:tc>
        <w:tc>
          <w:tcPr>
            <w:tcW w:w="205"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w:t>
            </w:r>
          </w:p>
        </w:tc>
        <w:tc>
          <w:tcPr>
            <w:tcW w:w="30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1959" w:type="dxa"/>
            <w:tcBorders/>
            <w:shd w:fill="auto" w:val="clear"/>
            <w:vAlign w:val="bottom"/>
          </w:tcPr>
          <w:p>
            <w:pPr>
              <w:pStyle w:val="TableContents"/>
              <w:spacing w:before="0" w:after="0"/>
              <w:ind w:left="0" w:right="0" w:hanging="0"/>
              <w:rPr/>
            </w:pPr>
            <w:r>
              <w:rPr/>
              <w:t> </w:t>
            </w:r>
          </w:p>
        </w:tc>
        <w:tc>
          <w:tcPr>
            <w:tcW w:w="206" w:type="dxa"/>
            <w:tcBorders/>
            <w:shd w:fill="auto" w:val="clear"/>
            <w:vAlign w:val="bottom"/>
          </w:tcPr>
          <w:p>
            <w:pPr>
              <w:pStyle w:val="TableContents"/>
              <w:spacing w:before="0" w:after="0"/>
              <w:ind w:left="0" w:right="0" w:hanging="0"/>
              <w:rPr/>
            </w:pPr>
            <w:r>
              <w:rPr/>
              <w:t> </w:t>
            </w:r>
          </w:p>
        </w:tc>
        <w:tc>
          <w:tcPr>
            <w:tcW w:w="1031" w:type="dxa"/>
            <w:tcBorders/>
            <w:shd w:fill="auto" w:val="clear"/>
            <w:vAlign w:val="bottom"/>
          </w:tcPr>
          <w:p>
            <w:pPr>
              <w:pStyle w:val="TableContents"/>
              <w:spacing w:before="0" w:after="0"/>
              <w:ind w:left="0" w:right="0" w:hanging="0"/>
              <w:jc w:val="right"/>
              <w:rPr/>
            </w:pPr>
            <w:r>
              <w:rPr/>
              <w:t> </w:t>
            </w:r>
          </w:p>
        </w:tc>
        <w:tc>
          <w:tcPr>
            <w:tcW w:w="205" w:type="dxa"/>
            <w:tcBorders/>
            <w:shd w:fill="auto" w:val="clear"/>
            <w:vAlign w:val="bottom"/>
          </w:tcPr>
          <w:p>
            <w:pPr>
              <w:pStyle w:val="TableContents"/>
              <w:spacing w:before="0" w:after="0"/>
              <w:ind w:left="0" w:right="0" w:hanging="0"/>
              <w:rPr/>
            </w:pPr>
            <w:r>
              <w:rPr/>
              <w:t> </w:t>
            </w:r>
          </w:p>
        </w:tc>
        <w:tc>
          <w:tcPr>
            <w:tcW w:w="1857" w:type="dxa"/>
            <w:tcBorders/>
            <w:shd w:fill="auto" w:val="clear"/>
            <w:vAlign w:val="bottom"/>
          </w:tcPr>
          <w:p>
            <w:pPr>
              <w:pStyle w:val="TableContents"/>
              <w:spacing w:before="0" w:after="0"/>
              <w:ind w:left="0" w:right="0" w:hanging="0"/>
              <w:rPr/>
            </w:pPr>
            <w:r>
              <w:rPr/>
              <w:t> </w:t>
            </w:r>
          </w:p>
        </w:tc>
        <w:tc>
          <w:tcPr>
            <w:tcW w:w="205" w:type="dxa"/>
            <w:tcBorders/>
            <w:shd w:fill="auto" w:val="clear"/>
            <w:vAlign w:val="bottom"/>
          </w:tcPr>
          <w:p>
            <w:pPr>
              <w:pStyle w:val="TableContents"/>
              <w:spacing w:before="0" w:after="0"/>
              <w:ind w:left="0" w:right="0" w:hanging="0"/>
              <w:rPr/>
            </w:pPr>
            <w:r>
              <w:rPr/>
              <w:t> </w:t>
            </w:r>
          </w:p>
        </w:tc>
        <w:tc>
          <w:tcPr>
            <w:tcW w:w="185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Average market rent growth rate</w:t>
            </w:r>
          </w:p>
        </w:tc>
        <w:tc>
          <w:tcPr>
            <w:tcW w:w="206" w:type="dxa"/>
            <w:tcBorders/>
            <w:shd w:fill="auto" w:val="clear"/>
            <w:vAlign w:val="bottom"/>
          </w:tcPr>
          <w:p>
            <w:pPr>
              <w:pStyle w:val="TableContents"/>
              <w:spacing w:before="0" w:after="0"/>
              <w:ind w:left="0" w:right="0" w:hanging="0"/>
              <w:rPr/>
            </w:pPr>
            <w:r>
              <w:rPr/>
              <w:t> </w:t>
            </w:r>
          </w:p>
        </w:tc>
        <w:tc>
          <w:tcPr>
            <w:tcW w:w="134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w:t>
            </w:r>
          </w:p>
        </w:tc>
        <w:tc>
          <w:tcPr>
            <w:tcW w:w="205"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w:t>
            </w:r>
          </w:p>
        </w:tc>
        <w:tc>
          <w:tcPr>
            <w:tcW w:w="30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1959"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Separate account assets</w:t>
            </w:r>
          </w:p>
        </w:tc>
        <w:tc>
          <w:tcPr>
            <w:tcW w:w="206" w:type="dxa"/>
            <w:tcBorders/>
            <w:shd w:fill="CCEEFF" w:val="clear"/>
            <w:vAlign w:val="bottom"/>
          </w:tcPr>
          <w:p>
            <w:pPr>
              <w:pStyle w:val="TableContents"/>
              <w:spacing w:before="0" w:after="0"/>
              <w:ind w:left="0" w:right="0" w:hanging="0"/>
              <w:rPr/>
            </w:pPr>
            <w:r>
              <w:rPr/>
              <w:t> </w:t>
            </w:r>
          </w:p>
        </w:tc>
        <w:tc>
          <w:tcPr>
            <w:tcW w:w="1031"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4,359.4</w:t>
            </w:r>
          </w:p>
        </w:tc>
        <w:tc>
          <w:tcPr>
            <w:tcW w:w="205" w:type="dxa"/>
            <w:tcBorders/>
            <w:shd w:fill="CCEEFF" w:val="clear"/>
            <w:vAlign w:val="bottom"/>
          </w:tcPr>
          <w:p>
            <w:pPr>
              <w:pStyle w:val="TableContents"/>
              <w:spacing w:before="0" w:after="0"/>
              <w:ind w:left="0" w:right="0" w:hanging="0"/>
              <w:rPr/>
            </w:pPr>
            <w:r>
              <w:rPr/>
              <w:t> </w:t>
            </w:r>
          </w:p>
        </w:tc>
        <w:tc>
          <w:tcPr>
            <w:tcW w:w="185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Discounted cash flow - mortgage loans</w:t>
            </w:r>
          </w:p>
        </w:tc>
        <w:tc>
          <w:tcPr>
            <w:tcW w:w="205" w:type="dxa"/>
            <w:tcBorders/>
            <w:shd w:fill="CCEEFF" w:val="clear"/>
            <w:vAlign w:val="bottom"/>
          </w:tcPr>
          <w:p>
            <w:pPr>
              <w:pStyle w:val="TableContents"/>
              <w:spacing w:before="0" w:after="0"/>
              <w:ind w:left="0" w:right="0" w:hanging="0"/>
              <w:rPr/>
            </w:pPr>
            <w:r>
              <w:rPr/>
              <w:t> </w:t>
            </w:r>
          </w:p>
        </w:tc>
        <w:tc>
          <w:tcPr>
            <w:tcW w:w="185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Discount rate (1)</w:t>
            </w:r>
          </w:p>
        </w:tc>
        <w:tc>
          <w:tcPr>
            <w:tcW w:w="206" w:type="dxa"/>
            <w:tcBorders/>
            <w:shd w:fill="CCEEFF" w:val="clear"/>
            <w:vAlign w:val="bottom"/>
          </w:tcPr>
          <w:p>
            <w:pPr>
              <w:pStyle w:val="TableContents"/>
              <w:spacing w:before="0" w:after="0"/>
              <w:ind w:left="0" w:right="0" w:hanging="0"/>
              <w:rPr/>
            </w:pPr>
            <w:r>
              <w:rPr/>
              <w:t> </w:t>
            </w:r>
          </w:p>
        </w:tc>
        <w:tc>
          <w:tcPr>
            <w:tcW w:w="134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0.8%-12.5%</w:t>
            </w:r>
          </w:p>
        </w:tc>
        <w:tc>
          <w:tcPr>
            <w:tcW w:w="20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w:t>
            </w:r>
          </w:p>
        </w:tc>
        <w:tc>
          <w:tcPr>
            <w:tcW w:w="30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1959" w:type="dxa"/>
            <w:tcBorders/>
            <w:shd w:fill="CCEEFF" w:val="clear"/>
            <w:vAlign w:val="bottom"/>
          </w:tcPr>
          <w:p>
            <w:pPr>
              <w:pStyle w:val="TableContents"/>
              <w:spacing w:before="0" w:after="0"/>
              <w:ind w:left="0" w:right="0" w:hanging="0"/>
              <w:rPr/>
            </w:pPr>
            <w:r>
              <w:rPr/>
              <w:t> </w:t>
            </w:r>
          </w:p>
        </w:tc>
        <w:tc>
          <w:tcPr>
            <w:tcW w:w="206" w:type="dxa"/>
            <w:tcBorders/>
            <w:shd w:fill="CCEEFF" w:val="clear"/>
            <w:vAlign w:val="bottom"/>
          </w:tcPr>
          <w:p>
            <w:pPr>
              <w:pStyle w:val="TableContents"/>
              <w:spacing w:before="0" w:after="0"/>
              <w:ind w:left="0" w:right="0" w:hanging="0"/>
              <w:rPr/>
            </w:pPr>
            <w:r>
              <w:rPr/>
              <w:t> </w:t>
            </w:r>
          </w:p>
        </w:tc>
        <w:tc>
          <w:tcPr>
            <w:tcW w:w="1031" w:type="dxa"/>
            <w:tcBorders/>
            <w:shd w:fill="CCEEFF" w:val="clear"/>
            <w:vAlign w:val="bottom"/>
          </w:tcPr>
          <w:p>
            <w:pPr>
              <w:pStyle w:val="TableContents"/>
              <w:spacing w:before="0" w:after="0"/>
              <w:ind w:left="0" w:right="0" w:hanging="0"/>
              <w:jc w:val="right"/>
              <w:rPr/>
            </w:pPr>
            <w:r>
              <w:rPr/>
              <w:t> </w:t>
            </w:r>
          </w:p>
        </w:tc>
        <w:tc>
          <w:tcPr>
            <w:tcW w:w="205" w:type="dxa"/>
            <w:tcBorders/>
            <w:shd w:fill="CCEEFF" w:val="clear"/>
            <w:vAlign w:val="bottom"/>
          </w:tcPr>
          <w:p>
            <w:pPr>
              <w:pStyle w:val="TableContents"/>
              <w:spacing w:before="0" w:after="0"/>
              <w:ind w:left="0" w:right="0" w:hanging="0"/>
              <w:rPr/>
            </w:pPr>
            <w:r>
              <w:rPr/>
              <w:t> </w:t>
            </w:r>
          </w:p>
        </w:tc>
        <w:tc>
          <w:tcPr>
            <w:tcW w:w="1857" w:type="dxa"/>
            <w:tcBorders/>
            <w:shd w:fill="CCEEFF" w:val="clear"/>
            <w:vAlign w:val="bottom"/>
          </w:tcPr>
          <w:p>
            <w:pPr>
              <w:pStyle w:val="TableContents"/>
              <w:spacing w:before="0" w:after="0"/>
              <w:ind w:left="0" w:right="0" w:hanging="0"/>
              <w:rPr/>
            </w:pPr>
            <w:r>
              <w:rPr/>
              <w:t> </w:t>
            </w:r>
          </w:p>
        </w:tc>
        <w:tc>
          <w:tcPr>
            <w:tcW w:w="205" w:type="dxa"/>
            <w:tcBorders/>
            <w:shd w:fill="CCEEFF" w:val="clear"/>
            <w:vAlign w:val="bottom"/>
          </w:tcPr>
          <w:p>
            <w:pPr>
              <w:pStyle w:val="TableContents"/>
              <w:spacing w:before="0" w:after="0"/>
              <w:ind w:left="0" w:right="0" w:hanging="0"/>
              <w:rPr/>
            </w:pPr>
            <w:r>
              <w:rPr/>
              <w:t> </w:t>
            </w:r>
          </w:p>
        </w:tc>
        <w:tc>
          <w:tcPr>
            <w:tcW w:w="185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Illiquidity premium</w:t>
            </w:r>
          </w:p>
        </w:tc>
        <w:tc>
          <w:tcPr>
            <w:tcW w:w="206" w:type="dxa"/>
            <w:tcBorders/>
            <w:shd w:fill="CCEEFF" w:val="clear"/>
            <w:vAlign w:val="bottom"/>
          </w:tcPr>
          <w:p>
            <w:pPr>
              <w:pStyle w:val="TableContents"/>
              <w:spacing w:before="0" w:after="0"/>
              <w:ind w:left="0" w:right="0" w:hanging="0"/>
              <w:rPr/>
            </w:pPr>
            <w:r>
              <w:rPr/>
              <w:t> </w:t>
            </w:r>
          </w:p>
        </w:tc>
        <w:tc>
          <w:tcPr>
            <w:tcW w:w="134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0bps-50bps</w:t>
            </w:r>
          </w:p>
        </w:tc>
        <w:tc>
          <w:tcPr>
            <w:tcW w:w="20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309" w:type="dxa"/>
            <w:tcBorders/>
            <w:shd w:fill="CCEEFF" w:val="clear"/>
            <w:vAlign w:val="bottom"/>
          </w:tcPr>
          <w:p>
            <w:pPr>
              <w:pStyle w:val="TableContents"/>
              <w:spacing w:before="0" w:after="0"/>
              <w:ind w:left="0" w:right="0" w:hanging="0"/>
              <w:rPr/>
            </w:pPr>
            <w:r>
              <w:rPr/>
              <w:t> </w:t>
            </w:r>
          </w:p>
        </w:tc>
      </w:tr>
      <w:tr>
        <w:trPr/>
        <w:tc>
          <w:tcPr>
            <w:tcW w:w="1959" w:type="dxa"/>
            <w:tcBorders/>
            <w:shd w:fill="CCEEFF" w:val="clear"/>
            <w:vAlign w:val="bottom"/>
          </w:tcPr>
          <w:p>
            <w:pPr>
              <w:pStyle w:val="TableContents"/>
              <w:spacing w:before="0" w:after="0"/>
              <w:ind w:left="0" w:right="0" w:hanging="0"/>
              <w:rPr/>
            </w:pPr>
            <w:r>
              <w:rPr/>
              <w:t> </w:t>
            </w:r>
          </w:p>
        </w:tc>
        <w:tc>
          <w:tcPr>
            <w:tcW w:w="206" w:type="dxa"/>
            <w:tcBorders/>
            <w:shd w:fill="CCEEFF" w:val="clear"/>
            <w:vAlign w:val="bottom"/>
          </w:tcPr>
          <w:p>
            <w:pPr>
              <w:pStyle w:val="TableContents"/>
              <w:spacing w:before="0" w:after="0"/>
              <w:ind w:left="0" w:right="0" w:hanging="0"/>
              <w:rPr/>
            </w:pPr>
            <w:r>
              <w:rPr/>
              <w:t> </w:t>
            </w:r>
          </w:p>
        </w:tc>
        <w:tc>
          <w:tcPr>
            <w:tcW w:w="1031" w:type="dxa"/>
            <w:tcBorders/>
            <w:shd w:fill="CCEEFF" w:val="clear"/>
            <w:vAlign w:val="bottom"/>
          </w:tcPr>
          <w:p>
            <w:pPr>
              <w:pStyle w:val="TableContents"/>
              <w:spacing w:before="0" w:after="0"/>
              <w:ind w:left="0" w:right="0" w:hanging="0"/>
              <w:jc w:val="right"/>
              <w:rPr/>
            </w:pPr>
            <w:r>
              <w:rPr/>
              <w:t> </w:t>
            </w:r>
          </w:p>
        </w:tc>
        <w:tc>
          <w:tcPr>
            <w:tcW w:w="205" w:type="dxa"/>
            <w:tcBorders/>
            <w:shd w:fill="CCEEFF" w:val="clear"/>
            <w:vAlign w:val="bottom"/>
          </w:tcPr>
          <w:p>
            <w:pPr>
              <w:pStyle w:val="TableContents"/>
              <w:spacing w:before="0" w:after="0"/>
              <w:ind w:left="0" w:right="0" w:hanging="0"/>
              <w:rPr/>
            </w:pPr>
            <w:r>
              <w:rPr/>
              <w:t> </w:t>
            </w:r>
          </w:p>
        </w:tc>
        <w:tc>
          <w:tcPr>
            <w:tcW w:w="1857" w:type="dxa"/>
            <w:tcBorders/>
            <w:shd w:fill="CCEEFF" w:val="clear"/>
            <w:vAlign w:val="bottom"/>
          </w:tcPr>
          <w:p>
            <w:pPr>
              <w:pStyle w:val="TableContents"/>
              <w:spacing w:before="0" w:after="0"/>
              <w:ind w:left="0" w:right="0" w:hanging="0"/>
              <w:rPr/>
            </w:pPr>
            <w:r>
              <w:rPr/>
              <w:t> </w:t>
            </w:r>
          </w:p>
        </w:tc>
        <w:tc>
          <w:tcPr>
            <w:tcW w:w="205" w:type="dxa"/>
            <w:tcBorders/>
            <w:shd w:fill="CCEEFF" w:val="clear"/>
            <w:vAlign w:val="bottom"/>
          </w:tcPr>
          <w:p>
            <w:pPr>
              <w:pStyle w:val="TableContents"/>
              <w:spacing w:before="0" w:after="0"/>
              <w:ind w:left="0" w:right="0" w:hanging="0"/>
              <w:rPr/>
            </w:pPr>
            <w:r>
              <w:rPr/>
              <w:t> </w:t>
            </w:r>
          </w:p>
        </w:tc>
        <w:tc>
          <w:tcPr>
            <w:tcW w:w="185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Credit spread rate</w:t>
            </w:r>
          </w:p>
        </w:tc>
        <w:tc>
          <w:tcPr>
            <w:tcW w:w="206" w:type="dxa"/>
            <w:tcBorders/>
            <w:shd w:fill="CCEEFF" w:val="clear"/>
            <w:vAlign w:val="bottom"/>
          </w:tcPr>
          <w:p>
            <w:pPr>
              <w:pStyle w:val="TableContents"/>
              <w:spacing w:before="0" w:after="0"/>
              <w:ind w:left="0" w:right="0" w:hanging="0"/>
              <w:rPr/>
            </w:pPr>
            <w:r>
              <w:rPr/>
              <w:t> </w:t>
            </w:r>
          </w:p>
        </w:tc>
        <w:tc>
          <w:tcPr>
            <w:tcW w:w="134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62bps-1,230bps</w:t>
            </w:r>
          </w:p>
        </w:tc>
        <w:tc>
          <w:tcPr>
            <w:tcW w:w="20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340</w:t>
            </w:r>
          </w:p>
        </w:tc>
        <w:tc>
          <w:tcPr>
            <w:tcW w:w="30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bps</w:t>
            </w:r>
          </w:p>
        </w:tc>
      </w:tr>
      <w:tr>
        <w:trPr/>
        <w:tc>
          <w:tcPr>
            <w:tcW w:w="1959" w:type="dxa"/>
            <w:tcBorders/>
            <w:shd w:fill="CCEEFF" w:val="clear"/>
            <w:vAlign w:val="bottom"/>
          </w:tcPr>
          <w:p>
            <w:pPr>
              <w:pStyle w:val="TableContents"/>
              <w:spacing w:before="0" w:after="0"/>
              <w:ind w:left="0" w:right="0" w:hanging="0"/>
              <w:rPr/>
            </w:pPr>
            <w:r>
              <w:rPr/>
              <w:t> </w:t>
            </w:r>
          </w:p>
        </w:tc>
        <w:tc>
          <w:tcPr>
            <w:tcW w:w="206" w:type="dxa"/>
            <w:tcBorders/>
            <w:shd w:fill="CCEEFF" w:val="clear"/>
            <w:vAlign w:val="bottom"/>
          </w:tcPr>
          <w:p>
            <w:pPr>
              <w:pStyle w:val="TableContents"/>
              <w:spacing w:before="0" w:after="0"/>
              <w:ind w:left="0" w:right="0" w:hanging="0"/>
              <w:rPr/>
            </w:pPr>
            <w:r>
              <w:rPr/>
              <w:t> </w:t>
            </w:r>
          </w:p>
        </w:tc>
        <w:tc>
          <w:tcPr>
            <w:tcW w:w="1031" w:type="dxa"/>
            <w:tcBorders/>
            <w:shd w:fill="CCEEFF" w:val="clear"/>
            <w:vAlign w:val="bottom"/>
          </w:tcPr>
          <w:p>
            <w:pPr>
              <w:pStyle w:val="TableContents"/>
              <w:spacing w:before="0" w:after="0"/>
              <w:ind w:left="0" w:right="0" w:hanging="0"/>
              <w:jc w:val="right"/>
              <w:rPr/>
            </w:pPr>
            <w:r>
              <w:rPr/>
              <w:t> </w:t>
            </w:r>
          </w:p>
        </w:tc>
        <w:tc>
          <w:tcPr>
            <w:tcW w:w="205" w:type="dxa"/>
            <w:tcBorders/>
            <w:shd w:fill="CCEEFF" w:val="clear"/>
            <w:vAlign w:val="bottom"/>
          </w:tcPr>
          <w:p>
            <w:pPr>
              <w:pStyle w:val="TableContents"/>
              <w:spacing w:before="0" w:after="0"/>
              <w:ind w:left="0" w:right="0" w:hanging="0"/>
              <w:rPr/>
            </w:pPr>
            <w:r>
              <w:rPr/>
              <w:t> </w:t>
            </w:r>
          </w:p>
        </w:tc>
        <w:tc>
          <w:tcPr>
            <w:tcW w:w="185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Discounted cash flow - real estate</w:t>
            </w:r>
          </w:p>
        </w:tc>
        <w:tc>
          <w:tcPr>
            <w:tcW w:w="205" w:type="dxa"/>
            <w:tcBorders/>
            <w:shd w:fill="CCEEFF" w:val="clear"/>
            <w:vAlign w:val="bottom"/>
          </w:tcPr>
          <w:p>
            <w:pPr>
              <w:pStyle w:val="TableContents"/>
              <w:spacing w:before="0" w:after="0"/>
              <w:ind w:left="0" w:right="0" w:hanging="0"/>
              <w:rPr/>
            </w:pPr>
            <w:r>
              <w:rPr/>
              <w:t> </w:t>
            </w:r>
          </w:p>
        </w:tc>
        <w:tc>
          <w:tcPr>
            <w:tcW w:w="185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Discount rate (1)</w:t>
            </w:r>
          </w:p>
        </w:tc>
        <w:tc>
          <w:tcPr>
            <w:tcW w:w="206" w:type="dxa"/>
            <w:tcBorders/>
            <w:shd w:fill="CCEEFF" w:val="clear"/>
            <w:vAlign w:val="bottom"/>
          </w:tcPr>
          <w:p>
            <w:pPr>
              <w:pStyle w:val="TableContents"/>
              <w:spacing w:before="0" w:after="0"/>
              <w:ind w:left="0" w:right="0" w:hanging="0"/>
              <w:rPr/>
            </w:pPr>
            <w:r>
              <w:rPr/>
              <w:t> </w:t>
            </w:r>
          </w:p>
        </w:tc>
        <w:tc>
          <w:tcPr>
            <w:tcW w:w="134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6.5%-10.5%</w:t>
            </w:r>
          </w:p>
        </w:tc>
        <w:tc>
          <w:tcPr>
            <w:tcW w:w="20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8.2</w:t>
            </w:r>
          </w:p>
        </w:tc>
        <w:tc>
          <w:tcPr>
            <w:tcW w:w="30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1959" w:type="dxa"/>
            <w:tcBorders/>
            <w:shd w:fill="CCEEFF" w:val="clear"/>
            <w:vAlign w:val="bottom"/>
          </w:tcPr>
          <w:p>
            <w:pPr>
              <w:pStyle w:val="TableContents"/>
              <w:spacing w:before="0" w:after="0"/>
              <w:ind w:left="0" w:right="0" w:hanging="0"/>
              <w:rPr/>
            </w:pPr>
            <w:r>
              <w:rPr/>
              <w:t> </w:t>
            </w:r>
          </w:p>
        </w:tc>
        <w:tc>
          <w:tcPr>
            <w:tcW w:w="206" w:type="dxa"/>
            <w:tcBorders/>
            <w:shd w:fill="CCEEFF" w:val="clear"/>
            <w:vAlign w:val="bottom"/>
          </w:tcPr>
          <w:p>
            <w:pPr>
              <w:pStyle w:val="TableContents"/>
              <w:spacing w:before="0" w:after="0"/>
              <w:ind w:left="0" w:right="0" w:hanging="0"/>
              <w:rPr/>
            </w:pPr>
            <w:r>
              <w:rPr/>
              <w:t> </w:t>
            </w:r>
          </w:p>
        </w:tc>
        <w:tc>
          <w:tcPr>
            <w:tcW w:w="1031" w:type="dxa"/>
            <w:tcBorders/>
            <w:shd w:fill="CCEEFF" w:val="clear"/>
            <w:vAlign w:val="bottom"/>
          </w:tcPr>
          <w:p>
            <w:pPr>
              <w:pStyle w:val="TableContents"/>
              <w:spacing w:before="0" w:after="0"/>
              <w:ind w:left="0" w:right="0" w:hanging="0"/>
              <w:jc w:val="right"/>
              <w:rPr/>
            </w:pPr>
            <w:r>
              <w:rPr/>
              <w:t> </w:t>
            </w:r>
          </w:p>
        </w:tc>
        <w:tc>
          <w:tcPr>
            <w:tcW w:w="205" w:type="dxa"/>
            <w:tcBorders/>
            <w:shd w:fill="CCEEFF" w:val="clear"/>
            <w:vAlign w:val="bottom"/>
          </w:tcPr>
          <w:p>
            <w:pPr>
              <w:pStyle w:val="TableContents"/>
              <w:spacing w:before="0" w:after="0"/>
              <w:ind w:left="0" w:right="0" w:hanging="0"/>
              <w:rPr/>
            </w:pPr>
            <w:r>
              <w:rPr/>
              <w:t> </w:t>
            </w:r>
          </w:p>
        </w:tc>
        <w:tc>
          <w:tcPr>
            <w:tcW w:w="1857" w:type="dxa"/>
            <w:tcBorders/>
            <w:shd w:fill="CCEEFF" w:val="clear"/>
            <w:vAlign w:val="bottom"/>
          </w:tcPr>
          <w:p>
            <w:pPr>
              <w:pStyle w:val="TableContents"/>
              <w:spacing w:before="0" w:after="0"/>
              <w:ind w:left="0" w:right="0" w:hanging="0"/>
              <w:rPr/>
            </w:pPr>
            <w:r>
              <w:rPr/>
              <w:t> </w:t>
            </w:r>
          </w:p>
        </w:tc>
        <w:tc>
          <w:tcPr>
            <w:tcW w:w="205" w:type="dxa"/>
            <w:tcBorders/>
            <w:shd w:fill="CCEEFF" w:val="clear"/>
            <w:vAlign w:val="bottom"/>
          </w:tcPr>
          <w:p>
            <w:pPr>
              <w:pStyle w:val="TableContents"/>
              <w:spacing w:before="0" w:after="0"/>
              <w:ind w:left="0" w:right="0" w:hanging="0"/>
              <w:rPr/>
            </w:pPr>
            <w:r>
              <w:rPr/>
              <w:t> </w:t>
            </w:r>
          </w:p>
        </w:tc>
        <w:tc>
          <w:tcPr>
            <w:tcW w:w="185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Terminal capitalization rate</w:t>
            </w:r>
          </w:p>
        </w:tc>
        <w:tc>
          <w:tcPr>
            <w:tcW w:w="206" w:type="dxa"/>
            <w:tcBorders/>
            <w:shd w:fill="CCEEFF" w:val="clear"/>
            <w:vAlign w:val="bottom"/>
          </w:tcPr>
          <w:p>
            <w:pPr>
              <w:pStyle w:val="TableContents"/>
              <w:spacing w:before="0" w:after="0"/>
              <w:ind w:left="0" w:right="0" w:hanging="0"/>
              <w:rPr/>
            </w:pPr>
            <w:r>
              <w:rPr/>
              <w:t> </w:t>
            </w:r>
          </w:p>
        </w:tc>
        <w:tc>
          <w:tcPr>
            <w:tcW w:w="134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4.8%-9.5%</w:t>
            </w:r>
          </w:p>
        </w:tc>
        <w:tc>
          <w:tcPr>
            <w:tcW w:w="20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7.3</w:t>
            </w:r>
          </w:p>
        </w:tc>
        <w:tc>
          <w:tcPr>
            <w:tcW w:w="30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1959" w:type="dxa"/>
            <w:tcBorders/>
            <w:shd w:fill="CCEEFF" w:val="clear"/>
            <w:vAlign w:val="bottom"/>
          </w:tcPr>
          <w:p>
            <w:pPr>
              <w:pStyle w:val="TableContents"/>
              <w:spacing w:before="0" w:after="0"/>
              <w:ind w:left="0" w:right="0" w:hanging="0"/>
              <w:rPr/>
            </w:pPr>
            <w:r>
              <w:rPr/>
              <w:t> </w:t>
            </w:r>
          </w:p>
        </w:tc>
        <w:tc>
          <w:tcPr>
            <w:tcW w:w="206" w:type="dxa"/>
            <w:tcBorders/>
            <w:shd w:fill="CCEEFF" w:val="clear"/>
            <w:vAlign w:val="bottom"/>
          </w:tcPr>
          <w:p>
            <w:pPr>
              <w:pStyle w:val="TableContents"/>
              <w:spacing w:before="0" w:after="0"/>
              <w:ind w:left="0" w:right="0" w:hanging="0"/>
              <w:rPr/>
            </w:pPr>
            <w:r>
              <w:rPr/>
              <w:t> </w:t>
            </w:r>
          </w:p>
        </w:tc>
        <w:tc>
          <w:tcPr>
            <w:tcW w:w="1031" w:type="dxa"/>
            <w:tcBorders/>
            <w:shd w:fill="CCEEFF" w:val="clear"/>
            <w:vAlign w:val="bottom"/>
          </w:tcPr>
          <w:p>
            <w:pPr>
              <w:pStyle w:val="TableContents"/>
              <w:spacing w:before="0" w:after="0"/>
              <w:ind w:left="0" w:right="0" w:hanging="0"/>
              <w:jc w:val="right"/>
              <w:rPr/>
            </w:pPr>
            <w:r>
              <w:rPr/>
              <w:t> </w:t>
            </w:r>
          </w:p>
        </w:tc>
        <w:tc>
          <w:tcPr>
            <w:tcW w:w="205" w:type="dxa"/>
            <w:tcBorders/>
            <w:shd w:fill="CCEEFF" w:val="clear"/>
            <w:vAlign w:val="bottom"/>
          </w:tcPr>
          <w:p>
            <w:pPr>
              <w:pStyle w:val="TableContents"/>
              <w:spacing w:before="0" w:after="0"/>
              <w:ind w:left="0" w:right="0" w:hanging="0"/>
              <w:rPr/>
            </w:pPr>
            <w:r>
              <w:rPr/>
              <w:t> </w:t>
            </w:r>
          </w:p>
        </w:tc>
        <w:tc>
          <w:tcPr>
            <w:tcW w:w="1857" w:type="dxa"/>
            <w:tcBorders/>
            <w:shd w:fill="CCEEFF" w:val="clear"/>
            <w:vAlign w:val="bottom"/>
          </w:tcPr>
          <w:p>
            <w:pPr>
              <w:pStyle w:val="TableContents"/>
              <w:spacing w:before="0" w:after="0"/>
              <w:ind w:left="0" w:right="0" w:hanging="0"/>
              <w:rPr/>
            </w:pPr>
            <w:r>
              <w:rPr/>
              <w:t> </w:t>
            </w:r>
          </w:p>
        </w:tc>
        <w:tc>
          <w:tcPr>
            <w:tcW w:w="205" w:type="dxa"/>
            <w:tcBorders/>
            <w:shd w:fill="CCEEFF" w:val="clear"/>
            <w:vAlign w:val="bottom"/>
          </w:tcPr>
          <w:p>
            <w:pPr>
              <w:pStyle w:val="TableContents"/>
              <w:spacing w:before="0" w:after="0"/>
              <w:ind w:left="0" w:right="0" w:hanging="0"/>
              <w:rPr/>
            </w:pPr>
            <w:r>
              <w:rPr/>
              <w:t> </w:t>
            </w:r>
          </w:p>
        </w:tc>
        <w:tc>
          <w:tcPr>
            <w:tcW w:w="185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Average market rent growth rate</w:t>
            </w:r>
          </w:p>
        </w:tc>
        <w:tc>
          <w:tcPr>
            <w:tcW w:w="206" w:type="dxa"/>
            <w:tcBorders/>
            <w:shd w:fill="CCEEFF" w:val="clear"/>
            <w:vAlign w:val="bottom"/>
          </w:tcPr>
          <w:p>
            <w:pPr>
              <w:pStyle w:val="TableContents"/>
              <w:spacing w:before="0" w:after="0"/>
              <w:ind w:left="0" w:right="0" w:hanging="0"/>
              <w:rPr/>
            </w:pPr>
            <w:r>
              <w:rPr/>
              <w:t> </w:t>
            </w:r>
          </w:p>
        </w:tc>
        <w:tc>
          <w:tcPr>
            <w:tcW w:w="134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2.3%-5.7%</w:t>
            </w:r>
          </w:p>
        </w:tc>
        <w:tc>
          <w:tcPr>
            <w:tcW w:w="20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w:t>
            </w:r>
          </w:p>
        </w:tc>
        <w:tc>
          <w:tcPr>
            <w:tcW w:w="30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64</w:t>
      </w:r>
      <w:bookmarkStart w:id="72" w:name="PB_64_155414_5335"/>
      <w:bookmarkEnd w:id="72"/>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2000"/>
        <w:gridCol w:w="209"/>
        <w:gridCol w:w="1053"/>
        <w:gridCol w:w="209"/>
        <w:gridCol w:w="1685"/>
        <w:gridCol w:w="209"/>
        <w:gridCol w:w="1896"/>
        <w:gridCol w:w="209"/>
        <w:gridCol w:w="1368"/>
        <w:gridCol w:w="209"/>
        <w:gridCol w:w="1053"/>
        <w:gridCol w:w="105"/>
      </w:tblGrid>
      <w:tr>
        <w:trPr/>
        <w:tc>
          <w:tcPr>
            <w:tcW w:w="2000" w:type="dxa"/>
            <w:tcBorders/>
            <w:shd w:fill="auto" w:val="clear"/>
            <w:vAlign w:val="bottom"/>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7891" w:type="dxa"/>
            <w:gridSpan w:val="9"/>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As of September 30, 2012</w:t>
            </w:r>
          </w:p>
        </w:tc>
        <w:tc>
          <w:tcPr>
            <w:tcW w:w="105" w:type="dxa"/>
            <w:tcBorders/>
            <w:shd w:fill="auto" w:val="clear"/>
            <w:vAlign w:val="bottom"/>
          </w:tcPr>
          <w:p>
            <w:pPr>
              <w:pStyle w:val="TableContents"/>
              <w:spacing w:before="0" w:after="0"/>
              <w:ind w:left="0" w:right="0" w:hanging="0"/>
              <w:jc w:val="center"/>
              <w:rPr/>
            </w:pPr>
            <w:r>
              <w:rPr/>
              <w:t> </w:t>
            </w:r>
          </w:p>
        </w:tc>
      </w:tr>
      <w:tr>
        <w:trPr/>
        <w:tc>
          <w:tcPr>
            <w:tcW w:w="2000" w:type="dxa"/>
            <w:tcBorders/>
            <w:shd w:fill="auto" w:val="clear"/>
            <w:vAlign w:val="bottom"/>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1053"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Assets /</w:t>
            </w:r>
          </w:p>
        </w:tc>
        <w:tc>
          <w:tcPr>
            <w:tcW w:w="209"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685"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209"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896"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209"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368"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209"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53"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5" w:type="dxa"/>
            <w:tcBorders/>
            <w:shd w:fill="auto" w:val="clear"/>
            <w:vAlign w:val="bottom"/>
          </w:tcPr>
          <w:p>
            <w:pPr>
              <w:pStyle w:val="TableContents"/>
              <w:spacing w:before="0" w:after="0"/>
              <w:ind w:left="0" w:right="0" w:hanging="0"/>
              <w:jc w:val="center"/>
              <w:rPr/>
            </w:pPr>
            <w:r>
              <w:rPr/>
              <w:t> </w:t>
            </w:r>
          </w:p>
        </w:tc>
      </w:tr>
      <w:tr>
        <w:trPr/>
        <w:tc>
          <w:tcPr>
            <w:tcW w:w="2000" w:type="dxa"/>
            <w:tcBorders/>
            <w:shd w:fill="auto" w:val="clear"/>
            <w:vAlign w:val="bottom"/>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1053"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(liabilities)</w:t>
            </w:r>
          </w:p>
        </w:tc>
        <w:tc>
          <w:tcPr>
            <w:tcW w:w="209" w:type="dxa"/>
            <w:tcBorders/>
            <w:shd w:fill="auto" w:val="clear"/>
            <w:vAlign w:val="bottom"/>
          </w:tcPr>
          <w:p>
            <w:pPr>
              <w:pStyle w:val="TableContents"/>
              <w:spacing w:before="0" w:after="0"/>
              <w:ind w:left="0" w:right="0" w:hanging="0"/>
              <w:jc w:val="center"/>
              <w:rPr/>
            </w:pPr>
            <w:r>
              <w:rPr/>
              <w:t> </w:t>
            </w:r>
          </w:p>
        </w:tc>
        <w:tc>
          <w:tcPr>
            <w:tcW w:w="1685" w:type="dxa"/>
            <w:tcBorders/>
            <w:shd w:fill="auto" w:val="clear"/>
            <w:vAlign w:val="bottom"/>
          </w:tcPr>
          <w:p>
            <w:pPr>
              <w:pStyle w:val="TableContents"/>
              <w:spacing w:before="0" w:after="0"/>
              <w:ind w:left="0" w:right="0" w:hanging="0"/>
              <w:jc w:val="center"/>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1896" w:type="dxa"/>
            <w:tcBorders/>
            <w:shd w:fill="auto" w:val="clear"/>
            <w:vAlign w:val="bottom"/>
          </w:tcPr>
          <w:p>
            <w:pPr>
              <w:pStyle w:val="TableContents"/>
              <w:spacing w:before="0" w:after="0"/>
              <w:ind w:left="0" w:right="0" w:hanging="0"/>
              <w:jc w:val="center"/>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1368" w:type="dxa"/>
            <w:tcBorders/>
            <w:shd w:fill="auto" w:val="clear"/>
            <w:vAlign w:val="bottom"/>
          </w:tcPr>
          <w:p>
            <w:pPr>
              <w:pStyle w:val="TableContents"/>
              <w:spacing w:before="0" w:after="0"/>
              <w:ind w:left="0" w:right="0" w:hanging="0"/>
              <w:jc w:val="center"/>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1053" w:type="dxa"/>
            <w:tcBorders/>
            <w:shd w:fill="auto" w:val="clear"/>
            <w:vAlign w:val="bottom"/>
          </w:tcPr>
          <w:p>
            <w:pPr>
              <w:pStyle w:val="TableContents"/>
              <w:spacing w:before="0" w:after="0"/>
              <w:ind w:left="0" w:right="0" w:hanging="0"/>
              <w:jc w:val="center"/>
              <w:rPr/>
            </w:pPr>
            <w:r>
              <w:rPr/>
              <w:t> </w:t>
            </w:r>
          </w:p>
        </w:tc>
        <w:tc>
          <w:tcPr>
            <w:tcW w:w="105" w:type="dxa"/>
            <w:tcBorders/>
            <w:shd w:fill="auto" w:val="clear"/>
            <w:vAlign w:val="bottom"/>
          </w:tcPr>
          <w:p>
            <w:pPr>
              <w:pStyle w:val="TableContents"/>
              <w:spacing w:before="0" w:after="0"/>
              <w:ind w:left="0" w:right="0" w:hanging="0"/>
              <w:jc w:val="center"/>
              <w:rPr/>
            </w:pPr>
            <w:r>
              <w:rPr/>
              <w:t> </w:t>
            </w:r>
          </w:p>
        </w:tc>
      </w:tr>
      <w:tr>
        <w:trPr/>
        <w:tc>
          <w:tcPr>
            <w:tcW w:w="2000" w:type="dxa"/>
            <w:tcBorders/>
            <w:shd w:fill="auto" w:val="clear"/>
            <w:vAlign w:val="bottom"/>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1053"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measured at</w:t>
            </w:r>
          </w:p>
        </w:tc>
        <w:tc>
          <w:tcPr>
            <w:tcW w:w="209" w:type="dxa"/>
            <w:tcBorders/>
            <w:shd w:fill="auto" w:val="clear"/>
            <w:vAlign w:val="bottom"/>
          </w:tcPr>
          <w:p>
            <w:pPr>
              <w:pStyle w:val="TableContents"/>
              <w:spacing w:before="0" w:after="0"/>
              <w:ind w:left="0" w:right="0" w:hanging="0"/>
              <w:jc w:val="center"/>
              <w:rPr/>
            </w:pPr>
            <w:r>
              <w:rPr/>
              <w:t> </w:t>
            </w:r>
          </w:p>
        </w:tc>
        <w:tc>
          <w:tcPr>
            <w:tcW w:w="1685"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Valuation</w:t>
            </w:r>
          </w:p>
        </w:tc>
        <w:tc>
          <w:tcPr>
            <w:tcW w:w="209" w:type="dxa"/>
            <w:tcBorders/>
            <w:shd w:fill="auto" w:val="clear"/>
            <w:vAlign w:val="bottom"/>
          </w:tcPr>
          <w:p>
            <w:pPr>
              <w:pStyle w:val="TableContents"/>
              <w:spacing w:before="0" w:after="0"/>
              <w:ind w:left="0" w:right="0" w:hanging="0"/>
              <w:jc w:val="center"/>
              <w:rPr/>
            </w:pPr>
            <w:r>
              <w:rPr/>
              <w:t> </w:t>
            </w:r>
          </w:p>
        </w:tc>
        <w:tc>
          <w:tcPr>
            <w:tcW w:w="1896"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Unobservable</w:t>
            </w:r>
          </w:p>
        </w:tc>
        <w:tc>
          <w:tcPr>
            <w:tcW w:w="209" w:type="dxa"/>
            <w:tcBorders/>
            <w:shd w:fill="auto" w:val="clear"/>
            <w:vAlign w:val="bottom"/>
          </w:tcPr>
          <w:p>
            <w:pPr>
              <w:pStyle w:val="TableContents"/>
              <w:spacing w:before="0" w:after="0"/>
              <w:ind w:left="0" w:right="0" w:hanging="0"/>
              <w:jc w:val="center"/>
              <w:rPr/>
            </w:pPr>
            <w:r>
              <w:rPr/>
              <w:t> </w:t>
            </w:r>
          </w:p>
        </w:tc>
        <w:tc>
          <w:tcPr>
            <w:tcW w:w="1368"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Input/range of</w:t>
            </w:r>
          </w:p>
        </w:tc>
        <w:tc>
          <w:tcPr>
            <w:tcW w:w="209" w:type="dxa"/>
            <w:tcBorders/>
            <w:shd w:fill="auto" w:val="clear"/>
            <w:vAlign w:val="bottom"/>
          </w:tcPr>
          <w:p>
            <w:pPr>
              <w:pStyle w:val="TableContents"/>
              <w:spacing w:before="0" w:after="0"/>
              <w:ind w:left="0" w:right="0" w:hanging="0"/>
              <w:jc w:val="center"/>
              <w:rPr/>
            </w:pPr>
            <w:r>
              <w:rPr/>
              <w:t> </w:t>
            </w:r>
          </w:p>
        </w:tc>
        <w:tc>
          <w:tcPr>
            <w:tcW w:w="1053"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Weighted</w:t>
            </w:r>
          </w:p>
        </w:tc>
        <w:tc>
          <w:tcPr>
            <w:tcW w:w="105" w:type="dxa"/>
            <w:tcBorders/>
            <w:shd w:fill="auto" w:val="clear"/>
            <w:vAlign w:val="bottom"/>
          </w:tcPr>
          <w:p>
            <w:pPr>
              <w:pStyle w:val="TableContents"/>
              <w:spacing w:before="0" w:after="0"/>
              <w:ind w:left="0" w:right="0" w:hanging="0"/>
              <w:jc w:val="center"/>
              <w:rPr/>
            </w:pPr>
            <w:r>
              <w:rPr/>
              <w:t> </w:t>
            </w:r>
          </w:p>
        </w:tc>
      </w:tr>
      <w:tr>
        <w:trPr/>
        <w:tc>
          <w:tcPr>
            <w:tcW w:w="2000" w:type="dxa"/>
            <w:tcBorders/>
            <w:shd w:fill="auto" w:val="clear"/>
            <w:vAlign w:val="bottom"/>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1053"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fair value</w:t>
            </w:r>
          </w:p>
        </w:tc>
        <w:tc>
          <w:tcPr>
            <w:tcW w:w="209" w:type="dxa"/>
            <w:tcBorders/>
            <w:shd w:fill="auto" w:val="clear"/>
            <w:vAlign w:val="bottom"/>
          </w:tcPr>
          <w:p>
            <w:pPr>
              <w:pStyle w:val="TableContents"/>
              <w:spacing w:before="0" w:after="0"/>
              <w:ind w:left="0" w:right="0" w:hanging="0"/>
              <w:jc w:val="center"/>
              <w:rPr/>
            </w:pPr>
            <w:r>
              <w:rPr/>
              <w:t> </w:t>
            </w:r>
          </w:p>
        </w:tc>
        <w:tc>
          <w:tcPr>
            <w:tcW w:w="1685"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technique(s)</w:t>
            </w:r>
          </w:p>
        </w:tc>
        <w:tc>
          <w:tcPr>
            <w:tcW w:w="209" w:type="dxa"/>
            <w:tcBorders/>
            <w:shd w:fill="auto" w:val="clear"/>
            <w:vAlign w:val="bottom"/>
          </w:tcPr>
          <w:p>
            <w:pPr>
              <w:pStyle w:val="TableContents"/>
              <w:spacing w:before="0" w:after="0"/>
              <w:ind w:left="0" w:right="0" w:hanging="0"/>
              <w:jc w:val="center"/>
              <w:rPr/>
            </w:pPr>
            <w:r>
              <w:rPr/>
              <w:t> </w:t>
            </w:r>
          </w:p>
        </w:tc>
        <w:tc>
          <w:tcPr>
            <w:tcW w:w="1896"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input description</w:t>
            </w:r>
          </w:p>
        </w:tc>
        <w:tc>
          <w:tcPr>
            <w:tcW w:w="209" w:type="dxa"/>
            <w:tcBorders/>
            <w:shd w:fill="auto" w:val="clear"/>
            <w:vAlign w:val="bottom"/>
          </w:tcPr>
          <w:p>
            <w:pPr>
              <w:pStyle w:val="TableContents"/>
              <w:spacing w:before="0" w:after="0"/>
              <w:ind w:left="0" w:right="0" w:hanging="0"/>
              <w:jc w:val="center"/>
              <w:rPr/>
            </w:pPr>
            <w:r>
              <w:rPr/>
              <w:t> </w:t>
            </w:r>
          </w:p>
        </w:tc>
        <w:tc>
          <w:tcPr>
            <w:tcW w:w="1368"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inputs</w:t>
            </w:r>
          </w:p>
        </w:tc>
        <w:tc>
          <w:tcPr>
            <w:tcW w:w="209" w:type="dxa"/>
            <w:tcBorders/>
            <w:shd w:fill="auto" w:val="clear"/>
            <w:vAlign w:val="bottom"/>
          </w:tcPr>
          <w:p>
            <w:pPr>
              <w:pStyle w:val="TableContents"/>
              <w:spacing w:before="0" w:after="0"/>
              <w:ind w:left="0" w:right="0" w:hanging="0"/>
              <w:jc w:val="center"/>
              <w:rPr/>
            </w:pPr>
            <w:r>
              <w:rPr/>
              <w:t> </w:t>
            </w:r>
          </w:p>
        </w:tc>
        <w:tc>
          <w:tcPr>
            <w:tcW w:w="1053"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average</w:t>
            </w:r>
          </w:p>
        </w:tc>
        <w:tc>
          <w:tcPr>
            <w:tcW w:w="105" w:type="dxa"/>
            <w:tcBorders/>
            <w:shd w:fill="auto" w:val="clear"/>
            <w:vAlign w:val="bottom"/>
          </w:tcPr>
          <w:p>
            <w:pPr>
              <w:pStyle w:val="TableContents"/>
              <w:spacing w:before="0" w:after="0"/>
              <w:ind w:left="0" w:right="0" w:hanging="0"/>
              <w:jc w:val="center"/>
              <w:rPr/>
            </w:pPr>
            <w:r>
              <w:rPr/>
              <w:t> </w:t>
            </w:r>
          </w:p>
        </w:tc>
      </w:tr>
      <w:tr>
        <w:trPr/>
        <w:tc>
          <w:tcPr>
            <w:tcW w:w="2000" w:type="dxa"/>
            <w:tcBorders/>
            <w:shd w:fill="auto" w:val="clear"/>
            <w:vAlign w:val="bottom"/>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1053"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209" w:type="dxa"/>
            <w:tcBorders/>
            <w:shd w:fill="auto" w:val="clear"/>
            <w:vAlign w:val="bottom"/>
          </w:tcPr>
          <w:p>
            <w:pPr>
              <w:pStyle w:val="TableContents"/>
              <w:spacing w:before="0" w:after="0"/>
              <w:ind w:left="0" w:right="0" w:hanging="0"/>
              <w:jc w:val="center"/>
              <w:rPr/>
            </w:pPr>
            <w:r>
              <w:rPr/>
              <w:t> </w:t>
            </w:r>
          </w:p>
        </w:tc>
        <w:tc>
          <w:tcPr>
            <w:tcW w:w="1685" w:type="dxa"/>
            <w:tcBorders/>
            <w:shd w:fill="auto" w:val="clear"/>
            <w:vAlign w:val="bottom"/>
          </w:tcPr>
          <w:p>
            <w:pPr>
              <w:pStyle w:val="TableContents"/>
              <w:spacing w:before="0" w:after="0"/>
              <w:ind w:left="0" w:right="0" w:hanging="0"/>
              <w:jc w:val="center"/>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1896" w:type="dxa"/>
            <w:tcBorders/>
            <w:shd w:fill="auto" w:val="clear"/>
            <w:vAlign w:val="bottom"/>
          </w:tcPr>
          <w:p>
            <w:pPr>
              <w:pStyle w:val="TableContents"/>
              <w:spacing w:before="0" w:after="0"/>
              <w:ind w:left="0" w:right="0" w:hanging="0"/>
              <w:jc w:val="center"/>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1368" w:type="dxa"/>
            <w:tcBorders/>
            <w:shd w:fill="auto" w:val="clear"/>
            <w:vAlign w:val="bottom"/>
          </w:tcPr>
          <w:p>
            <w:pPr>
              <w:pStyle w:val="TableContents"/>
              <w:spacing w:before="0" w:after="0"/>
              <w:ind w:left="0" w:right="0" w:hanging="0"/>
              <w:jc w:val="center"/>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1053" w:type="dxa"/>
            <w:tcBorders/>
            <w:shd w:fill="auto" w:val="clear"/>
            <w:vAlign w:val="bottom"/>
          </w:tcPr>
          <w:p>
            <w:pPr>
              <w:pStyle w:val="TableContents"/>
              <w:spacing w:before="0" w:after="0"/>
              <w:ind w:left="0" w:right="0" w:hanging="0"/>
              <w:jc w:val="center"/>
              <w:rPr/>
            </w:pPr>
            <w:r>
              <w:rPr/>
              <w:t> </w:t>
            </w:r>
          </w:p>
        </w:tc>
        <w:tc>
          <w:tcPr>
            <w:tcW w:w="105" w:type="dxa"/>
            <w:tcBorders/>
            <w:shd w:fill="auto" w:val="clear"/>
            <w:vAlign w:val="bottom"/>
          </w:tcPr>
          <w:p>
            <w:pPr>
              <w:pStyle w:val="TableContents"/>
              <w:spacing w:before="0" w:after="0"/>
              <w:ind w:left="0" w:right="0" w:hanging="0"/>
              <w:jc w:val="center"/>
              <w:rPr/>
            </w:pPr>
            <w:r>
              <w:rPr/>
              <w:t> </w:t>
            </w:r>
          </w:p>
        </w:tc>
      </w:tr>
      <w:tr>
        <w:trPr/>
        <w:tc>
          <w:tcPr>
            <w:tcW w:w="2000" w:type="dxa"/>
            <w:tcBorders/>
            <w:shd w:fill="CCEEFF" w:val="clear"/>
          </w:tcPr>
          <w:p>
            <w:pPr>
              <w:pStyle w:val="TableContents"/>
              <w:spacing w:before="0" w:after="0"/>
              <w:ind w:left="0" w:right="0" w:hanging="0"/>
              <w:rPr>
                <w:rFonts w:ascii="Times New Roman" w:hAnsi="Times New Roman"/>
                <w:b/>
                <w:sz w:val="17"/>
              </w:rPr>
            </w:pPr>
            <w:r>
              <w:rPr>
                <w:rFonts w:ascii="Times New Roman" w:hAnsi="Times New Roman"/>
                <w:b/>
                <w:sz w:val="17"/>
              </w:rPr>
              <w:t>Liabilities</w:t>
            </w:r>
          </w:p>
        </w:tc>
        <w:tc>
          <w:tcPr>
            <w:tcW w:w="209" w:type="dxa"/>
            <w:tcBorders/>
            <w:shd w:fill="CCEEFF" w:val="clear"/>
            <w:vAlign w:val="bottom"/>
          </w:tcPr>
          <w:p>
            <w:pPr>
              <w:pStyle w:val="TableContents"/>
              <w:spacing w:before="0" w:after="0"/>
              <w:ind w:left="0" w:right="0" w:hanging="0"/>
              <w:rPr/>
            </w:pPr>
            <w:r>
              <w:rPr/>
              <w:t> </w:t>
            </w:r>
          </w:p>
        </w:tc>
        <w:tc>
          <w:tcPr>
            <w:tcW w:w="1053" w:type="dxa"/>
            <w:tcBorders/>
            <w:shd w:fill="CCEEFF" w:val="clear"/>
            <w:vAlign w:val="bottom"/>
          </w:tcPr>
          <w:p>
            <w:pPr>
              <w:pStyle w:val="TableContents"/>
              <w:spacing w:before="0" w:after="0"/>
              <w:ind w:left="0" w:right="0" w:hanging="0"/>
              <w:jc w:val="right"/>
              <w:rPr/>
            </w:pPr>
            <w:r>
              <w:rPr/>
              <w:t> </w:t>
            </w:r>
          </w:p>
        </w:tc>
        <w:tc>
          <w:tcPr>
            <w:tcW w:w="209" w:type="dxa"/>
            <w:tcBorders/>
            <w:shd w:fill="CCEEFF" w:val="clear"/>
            <w:vAlign w:val="bottom"/>
          </w:tcPr>
          <w:p>
            <w:pPr>
              <w:pStyle w:val="TableContents"/>
              <w:spacing w:before="0" w:after="0"/>
              <w:ind w:left="0" w:right="0" w:hanging="0"/>
              <w:rPr/>
            </w:pPr>
            <w:r>
              <w:rPr/>
              <w:t> </w:t>
            </w:r>
          </w:p>
        </w:tc>
        <w:tc>
          <w:tcPr>
            <w:tcW w:w="1685" w:type="dxa"/>
            <w:tcBorders/>
            <w:shd w:fill="CCEEFF" w:val="clear"/>
            <w:vAlign w:val="bottom"/>
          </w:tcPr>
          <w:p>
            <w:pPr>
              <w:pStyle w:val="TableContents"/>
              <w:spacing w:before="0" w:after="0"/>
              <w:ind w:left="0" w:right="0" w:hanging="0"/>
              <w:rPr/>
            </w:pPr>
            <w:r>
              <w:rPr/>
              <w:t> </w:t>
            </w:r>
          </w:p>
        </w:tc>
        <w:tc>
          <w:tcPr>
            <w:tcW w:w="209" w:type="dxa"/>
            <w:tcBorders/>
            <w:shd w:fill="CCEEFF" w:val="clear"/>
            <w:vAlign w:val="bottom"/>
          </w:tcPr>
          <w:p>
            <w:pPr>
              <w:pStyle w:val="TableContents"/>
              <w:spacing w:before="0" w:after="0"/>
              <w:ind w:left="0" w:right="0" w:hanging="0"/>
              <w:rPr/>
            </w:pPr>
            <w:r>
              <w:rPr/>
              <w:t> </w:t>
            </w:r>
          </w:p>
        </w:tc>
        <w:tc>
          <w:tcPr>
            <w:tcW w:w="1896" w:type="dxa"/>
            <w:tcBorders/>
            <w:shd w:fill="CCEEFF" w:val="clear"/>
            <w:vAlign w:val="bottom"/>
          </w:tcPr>
          <w:p>
            <w:pPr>
              <w:pStyle w:val="TableContents"/>
              <w:spacing w:before="0" w:after="0"/>
              <w:ind w:left="0" w:right="0" w:hanging="0"/>
              <w:rPr/>
            </w:pPr>
            <w:r>
              <w:rPr/>
              <w:t> </w:t>
            </w:r>
          </w:p>
        </w:tc>
        <w:tc>
          <w:tcPr>
            <w:tcW w:w="209" w:type="dxa"/>
            <w:tcBorders/>
            <w:shd w:fill="CCEEFF" w:val="clear"/>
            <w:vAlign w:val="bottom"/>
          </w:tcPr>
          <w:p>
            <w:pPr>
              <w:pStyle w:val="TableContents"/>
              <w:spacing w:before="0" w:after="0"/>
              <w:ind w:left="0" w:right="0" w:hanging="0"/>
              <w:rPr/>
            </w:pPr>
            <w:r>
              <w:rPr/>
              <w:t> </w:t>
            </w:r>
          </w:p>
        </w:tc>
        <w:tc>
          <w:tcPr>
            <w:tcW w:w="1368" w:type="dxa"/>
            <w:tcBorders/>
            <w:shd w:fill="CCEEFF" w:val="clear"/>
            <w:vAlign w:val="bottom"/>
          </w:tcPr>
          <w:p>
            <w:pPr>
              <w:pStyle w:val="TableContents"/>
              <w:spacing w:before="0" w:after="0"/>
              <w:ind w:left="0" w:right="0" w:hanging="0"/>
              <w:jc w:val="right"/>
              <w:rPr/>
            </w:pPr>
            <w:r>
              <w:rPr/>
              <w:t> </w:t>
            </w:r>
          </w:p>
        </w:tc>
        <w:tc>
          <w:tcPr>
            <w:tcW w:w="209" w:type="dxa"/>
            <w:tcBorders/>
            <w:shd w:fill="CCEEFF" w:val="clear"/>
            <w:vAlign w:val="bottom"/>
          </w:tcPr>
          <w:p>
            <w:pPr>
              <w:pStyle w:val="TableContents"/>
              <w:spacing w:before="0" w:after="0"/>
              <w:ind w:left="0" w:right="0" w:hanging="0"/>
              <w:rPr/>
            </w:pPr>
            <w:r>
              <w:rPr/>
              <w:t> </w:t>
            </w:r>
          </w:p>
        </w:tc>
        <w:tc>
          <w:tcPr>
            <w:tcW w:w="1053" w:type="dxa"/>
            <w:tcBorders/>
            <w:shd w:fill="CCEEFF" w:val="clear"/>
            <w:vAlign w:val="bottom"/>
          </w:tcPr>
          <w:p>
            <w:pPr>
              <w:pStyle w:val="TableContents"/>
              <w:spacing w:before="0" w:after="0"/>
              <w:ind w:left="0" w:right="0" w:hanging="0"/>
              <w:jc w:val="right"/>
              <w:rPr/>
            </w:pPr>
            <w:r>
              <w:rPr/>
              <w:t> </w:t>
            </w:r>
          </w:p>
        </w:tc>
        <w:tc>
          <w:tcPr>
            <w:tcW w:w="105" w:type="dxa"/>
            <w:tcBorders/>
            <w:shd w:fill="CCEEFF" w:val="clear"/>
            <w:vAlign w:val="bottom"/>
          </w:tcPr>
          <w:p>
            <w:pPr>
              <w:pStyle w:val="TableContents"/>
              <w:spacing w:before="0" w:after="0"/>
              <w:ind w:left="0" w:right="0" w:hanging="0"/>
              <w:rPr/>
            </w:pPr>
            <w:r>
              <w:rPr/>
              <w:t> </w:t>
            </w:r>
          </w:p>
        </w:tc>
      </w:tr>
      <w:tr>
        <w:trPr/>
        <w:tc>
          <w:tcPr>
            <w:tcW w:w="2000"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Investment-type insurance contracts</w:t>
            </w:r>
          </w:p>
        </w:tc>
        <w:tc>
          <w:tcPr>
            <w:tcW w:w="209" w:type="dxa"/>
            <w:tcBorders/>
            <w:shd w:fill="auto" w:val="clear"/>
            <w:vAlign w:val="bottom"/>
          </w:tcPr>
          <w:p>
            <w:pPr>
              <w:pStyle w:val="TableContents"/>
              <w:spacing w:before="0" w:after="0"/>
              <w:ind w:left="0" w:right="0" w:hanging="0"/>
              <w:rPr/>
            </w:pPr>
            <w:r>
              <w:rPr/>
              <w:t> </w:t>
            </w:r>
          </w:p>
        </w:tc>
        <w:tc>
          <w:tcPr>
            <w:tcW w:w="1053"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(221.7</w:t>
            </w:r>
          </w:p>
        </w:tc>
        <w:tc>
          <w:tcPr>
            <w:tcW w:w="209"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68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Discounted cash flow</w:t>
            </w:r>
          </w:p>
        </w:tc>
        <w:tc>
          <w:tcPr>
            <w:tcW w:w="209" w:type="dxa"/>
            <w:tcBorders/>
            <w:shd w:fill="auto" w:val="clear"/>
            <w:vAlign w:val="bottom"/>
          </w:tcPr>
          <w:p>
            <w:pPr>
              <w:pStyle w:val="TableContents"/>
              <w:spacing w:before="0" w:after="0"/>
              <w:ind w:left="0" w:right="0" w:hanging="0"/>
              <w:rPr/>
            </w:pPr>
            <w:r>
              <w:rPr/>
              <w:t> </w:t>
            </w:r>
          </w:p>
        </w:tc>
        <w:tc>
          <w:tcPr>
            <w:tcW w:w="189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Long duration interest rate</w:t>
            </w:r>
          </w:p>
        </w:tc>
        <w:tc>
          <w:tcPr>
            <w:tcW w:w="209" w:type="dxa"/>
            <w:tcBorders/>
            <w:shd w:fill="auto" w:val="clear"/>
            <w:vAlign w:val="bottom"/>
          </w:tcPr>
          <w:p>
            <w:pPr>
              <w:pStyle w:val="TableContents"/>
              <w:spacing w:before="0" w:after="0"/>
              <w:ind w:left="0" w:right="0" w:hanging="0"/>
              <w:rPr/>
            </w:pPr>
            <w:r>
              <w:rPr/>
              <w:t> </w:t>
            </w:r>
          </w:p>
        </w:tc>
        <w:tc>
          <w:tcPr>
            <w:tcW w:w="136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2.5%-2.6% (3)</w:t>
            </w:r>
          </w:p>
        </w:tc>
        <w:tc>
          <w:tcPr>
            <w:tcW w:w="209" w:type="dxa"/>
            <w:tcBorders/>
            <w:shd w:fill="auto" w:val="clear"/>
            <w:vAlign w:val="bottom"/>
          </w:tcPr>
          <w:p>
            <w:pPr>
              <w:pStyle w:val="TableContents"/>
              <w:spacing w:before="0" w:after="0"/>
              <w:ind w:left="0" w:right="0" w:hanging="0"/>
              <w:rPr/>
            </w:pPr>
            <w:r>
              <w:rPr/>
              <w:t> </w:t>
            </w:r>
          </w:p>
        </w:tc>
        <w:tc>
          <w:tcPr>
            <w:tcW w:w="105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See note (3)</w:t>
            </w:r>
          </w:p>
        </w:tc>
        <w:tc>
          <w:tcPr>
            <w:tcW w:w="105" w:type="dxa"/>
            <w:tcBorders/>
            <w:shd w:fill="auto" w:val="clear"/>
            <w:vAlign w:val="bottom"/>
          </w:tcPr>
          <w:p>
            <w:pPr>
              <w:pStyle w:val="TableContents"/>
              <w:spacing w:before="0" w:after="0"/>
              <w:ind w:left="0" w:right="0" w:hanging="0"/>
              <w:rPr/>
            </w:pPr>
            <w:r>
              <w:rPr/>
              <w:t> </w:t>
            </w:r>
          </w:p>
        </w:tc>
      </w:tr>
      <w:tr>
        <w:trPr/>
        <w:tc>
          <w:tcPr>
            <w:tcW w:w="2000" w:type="dxa"/>
            <w:tcBorders/>
            <w:shd w:fill="auto" w:val="clear"/>
            <w:vAlign w:val="bottom"/>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1053" w:type="dxa"/>
            <w:tcBorders/>
            <w:shd w:fill="auto" w:val="clear"/>
            <w:vAlign w:val="bottom"/>
          </w:tcPr>
          <w:p>
            <w:pPr>
              <w:pStyle w:val="TableContents"/>
              <w:spacing w:before="0" w:after="0"/>
              <w:ind w:left="0" w:right="0" w:hanging="0"/>
              <w:jc w:val="right"/>
              <w:rPr/>
            </w:pPr>
            <w:r>
              <w:rPr/>
              <w:t> </w:t>
            </w:r>
          </w:p>
        </w:tc>
        <w:tc>
          <w:tcPr>
            <w:tcW w:w="209" w:type="dxa"/>
            <w:tcBorders/>
            <w:shd w:fill="auto" w:val="clear"/>
            <w:vAlign w:val="bottom"/>
          </w:tcPr>
          <w:p>
            <w:pPr>
              <w:pStyle w:val="TableContents"/>
              <w:spacing w:before="0" w:after="0"/>
              <w:ind w:left="0" w:right="0" w:hanging="0"/>
              <w:rPr/>
            </w:pPr>
            <w:r>
              <w:rPr/>
              <w:t> </w:t>
            </w:r>
          </w:p>
        </w:tc>
        <w:tc>
          <w:tcPr>
            <w:tcW w:w="1685" w:type="dxa"/>
            <w:tcBorders/>
            <w:shd w:fill="auto" w:val="clear"/>
            <w:vAlign w:val="bottom"/>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189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Long-term equity market volatility</w:t>
            </w:r>
          </w:p>
        </w:tc>
        <w:tc>
          <w:tcPr>
            <w:tcW w:w="209" w:type="dxa"/>
            <w:tcBorders/>
            <w:shd w:fill="auto" w:val="clear"/>
            <w:vAlign w:val="bottom"/>
          </w:tcPr>
          <w:p>
            <w:pPr>
              <w:pStyle w:val="TableContents"/>
              <w:spacing w:before="0" w:after="0"/>
              <w:ind w:left="0" w:right="0" w:hanging="0"/>
              <w:rPr/>
            </w:pPr>
            <w:r>
              <w:rPr/>
              <w:t> </w:t>
            </w:r>
          </w:p>
        </w:tc>
        <w:tc>
          <w:tcPr>
            <w:tcW w:w="136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16.1%-42.3%</w:t>
            </w:r>
          </w:p>
        </w:tc>
        <w:tc>
          <w:tcPr>
            <w:tcW w:w="209" w:type="dxa"/>
            <w:tcBorders/>
            <w:shd w:fill="auto" w:val="clear"/>
            <w:vAlign w:val="bottom"/>
          </w:tcPr>
          <w:p>
            <w:pPr>
              <w:pStyle w:val="TableContents"/>
              <w:spacing w:before="0" w:after="0"/>
              <w:ind w:left="0" w:right="0" w:hanging="0"/>
              <w:rPr/>
            </w:pPr>
            <w:r>
              <w:rPr/>
              <w:t> </w:t>
            </w:r>
          </w:p>
        </w:tc>
        <w:tc>
          <w:tcPr>
            <w:tcW w:w="1053" w:type="dxa"/>
            <w:tcBorders/>
            <w:shd w:fill="auto" w:val="clear"/>
            <w:vAlign w:val="bottom"/>
          </w:tcPr>
          <w:p>
            <w:pPr>
              <w:pStyle w:val="TableContents"/>
              <w:spacing w:before="0" w:after="0"/>
              <w:ind w:left="0" w:right="0" w:hanging="0"/>
              <w:jc w:val="right"/>
              <w:rPr/>
            </w:pPr>
            <w:r>
              <w:rPr/>
              <w:t> </w:t>
            </w:r>
          </w:p>
        </w:tc>
        <w:tc>
          <w:tcPr>
            <w:tcW w:w="105" w:type="dxa"/>
            <w:tcBorders/>
            <w:shd w:fill="auto" w:val="clear"/>
            <w:vAlign w:val="bottom"/>
          </w:tcPr>
          <w:p>
            <w:pPr>
              <w:pStyle w:val="TableContents"/>
              <w:spacing w:before="0" w:after="0"/>
              <w:ind w:left="0" w:right="0" w:hanging="0"/>
              <w:rPr/>
            </w:pPr>
            <w:r>
              <w:rPr/>
              <w:t> </w:t>
            </w:r>
          </w:p>
        </w:tc>
      </w:tr>
      <w:tr>
        <w:trPr/>
        <w:tc>
          <w:tcPr>
            <w:tcW w:w="2000" w:type="dxa"/>
            <w:tcBorders/>
            <w:shd w:fill="auto" w:val="clear"/>
            <w:vAlign w:val="bottom"/>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1053" w:type="dxa"/>
            <w:tcBorders/>
            <w:shd w:fill="auto" w:val="clear"/>
            <w:vAlign w:val="bottom"/>
          </w:tcPr>
          <w:p>
            <w:pPr>
              <w:pStyle w:val="TableContents"/>
              <w:spacing w:before="0" w:after="0"/>
              <w:ind w:left="0" w:right="0" w:hanging="0"/>
              <w:jc w:val="right"/>
              <w:rPr/>
            </w:pPr>
            <w:r>
              <w:rPr/>
              <w:t> </w:t>
            </w:r>
          </w:p>
        </w:tc>
        <w:tc>
          <w:tcPr>
            <w:tcW w:w="209" w:type="dxa"/>
            <w:tcBorders/>
            <w:shd w:fill="auto" w:val="clear"/>
            <w:vAlign w:val="bottom"/>
          </w:tcPr>
          <w:p>
            <w:pPr>
              <w:pStyle w:val="TableContents"/>
              <w:spacing w:before="0" w:after="0"/>
              <w:ind w:left="0" w:right="0" w:hanging="0"/>
              <w:rPr/>
            </w:pPr>
            <w:r>
              <w:rPr/>
              <w:t> </w:t>
            </w:r>
          </w:p>
        </w:tc>
        <w:tc>
          <w:tcPr>
            <w:tcW w:w="1685" w:type="dxa"/>
            <w:tcBorders/>
            <w:shd w:fill="auto" w:val="clear"/>
            <w:vAlign w:val="bottom"/>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189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Non-performance risk</w:t>
            </w:r>
          </w:p>
        </w:tc>
        <w:tc>
          <w:tcPr>
            <w:tcW w:w="209" w:type="dxa"/>
            <w:tcBorders/>
            <w:shd w:fill="auto" w:val="clear"/>
            <w:vAlign w:val="bottom"/>
          </w:tcPr>
          <w:p>
            <w:pPr>
              <w:pStyle w:val="TableContents"/>
              <w:spacing w:before="0" w:after="0"/>
              <w:ind w:left="0" w:right="0" w:hanging="0"/>
              <w:rPr/>
            </w:pPr>
            <w:r>
              <w:rPr/>
              <w:t> </w:t>
            </w:r>
          </w:p>
        </w:tc>
        <w:tc>
          <w:tcPr>
            <w:tcW w:w="136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0.5%-1.5%</w:t>
            </w:r>
          </w:p>
        </w:tc>
        <w:tc>
          <w:tcPr>
            <w:tcW w:w="209" w:type="dxa"/>
            <w:tcBorders/>
            <w:shd w:fill="auto" w:val="clear"/>
            <w:vAlign w:val="bottom"/>
          </w:tcPr>
          <w:p>
            <w:pPr>
              <w:pStyle w:val="TableContents"/>
              <w:spacing w:before="0" w:after="0"/>
              <w:ind w:left="0" w:right="0" w:hanging="0"/>
              <w:rPr/>
            </w:pPr>
            <w:r>
              <w:rPr/>
              <w:t> </w:t>
            </w:r>
          </w:p>
        </w:tc>
        <w:tc>
          <w:tcPr>
            <w:tcW w:w="1053" w:type="dxa"/>
            <w:tcBorders/>
            <w:shd w:fill="auto" w:val="clear"/>
            <w:vAlign w:val="bottom"/>
          </w:tcPr>
          <w:p>
            <w:pPr>
              <w:pStyle w:val="TableContents"/>
              <w:spacing w:before="0" w:after="0"/>
              <w:ind w:left="0" w:right="0" w:hanging="0"/>
              <w:jc w:val="right"/>
              <w:rPr/>
            </w:pPr>
            <w:r>
              <w:rPr/>
              <w:t> </w:t>
            </w:r>
          </w:p>
        </w:tc>
        <w:tc>
          <w:tcPr>
            <w:tcW w:w="105" w:type="dxa"/>
            <w:tcBorders/>
            <w:shd w:fill="auto" w:val="clear"/>
            <w:vAlign w:val="bottom"/>
          </w:tcPr>
          <w:p>
            <w:pPr>
              <w:pStyle w:val="TableContents"/>
              <w:spacing w:before="0" w:after="0"/>
              <w:ind w:left="0" w:right="0" w:hanging="0"/>
              <w:rPr/>
            </w:pPr>
            <w:r>
              <w:rPr/>
              <w:t> </w:t>
            </w:r>
          </w:p>
        </w:tc>
      </w:tr>
      <w:tr>
        <w:trPr/>
        <w:tc>
          <w:tcPr>
            <w:tcW w:w="2000" w:type="dxa"/>
            <w:tcBorders/>
            <w:shd w:fill="auto" w:val="clear"/>
            <w:vAlign w:val="bottom"/>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1053" w:type="dxa"/>
            <w:tcBorders/>
            <w:shd w:fill="auto" w:val="clear"/>
            <w:vAlign w:val="bottom"/>
          </w:tcPr>
          <w:p>
            <w:pPr>
              <w:pStyle w:val="TableContents"/>
              <w:spacing w:before="0" w:after="0"/>
              <w:ind w:left="0" w:right="0" w:hanging="0"/>
              <w:jc w:val="right"/>
              <w:rPr/>
            </w:pPr>
            <w:r>
              <w:rPr/>
              <w:t> </w:t>
            </w:r>
          </w:p>
        </w:tc>
        <w:tc>
          <w:tcPr>
            <w:tcW w:w="209" w:type="dxa"/>
            <w:tcBorders/>
            <w:shd w:fill="auto" w:val="clear"/>
            <w:vAlign w:val="bottom"/>
          </w:tcPr>
          <w:p>
            <w:pPr>
              <w:pStyle w:val="TableContents"/>
              <w:spacing w:before="0" w:after="0"/>
              <w:ind w:left="0" w:right="0" w:hanging="0"/>
              <w:rPr/>
            </w:pPr>
            <w:r>
              <w:rPr/>
              <w:t> </w:t>
            </w:r>
          </w:p>
        </w:tc>
        <w:tc>
          <w:tcPr>
            <w:tcW w:w="1685" w:type="dxa"/>
            <w:tcBorders/>
            <w:shd w:fill="auto" w:val="clear"/>
            <w:vAlign w:val="bottom"/>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189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Utilization rate</w:t>
            </w:r>
          </w:p>
        </w:tc>
        <w:tc>
          <w:tcPr>
            <w:tcW w:w="209" w:type="dxa"/>
            <w:tcBorders/>
            <w:shd w:fill="auto" w:val="clear"/>
            <w:vAlign w:val="bottom"/>
          </w:tcPr>
          <w:p>
            <w:pPr>
              <w:pStyle w:val="TableContents"/>
              <w:spacing w:before="0" w:after="0"/>
              <w:ind w:left="0" w:right="0" w:hanging="0"/>
              <w:rPr/>
            </w:pPr>
            <w:r>
              <w:rPr/>
              <w:t> </w:t>
            </w:r>
          </w:p>
        </w:tc>
        <w:tc>
          <w:tcPr>
            <w:tcW w:w="136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See note (4)</w:t>
            </w:r>
          </w:p>
        </w:tc>
        <w:tc>
          <w:tcPr>
            <w:tcW w:w="209" w:type="dxa"/>
            <w:tcBorders/>
            <w:shd w:fill="auto" w:val="clear"/>
            <w:vAlign w:val="bottom"/>
          </w:tcPr>
          <w:p>
            <w:pPr>
              <w:pStyle w:val="TableContents"/>
              <w:spacing w:before="0" w:after="0"/>
              <w:ind w:left="0" w:right="0" w:hanging="0"/>
              <w:rPr/>
            </w:pPr>
            <w:r>
              <w:rPr/>
              <w:t> </w:t>
            </w:r>
          </w:p>
        </w:tc>
        <w:tc>
          <w:tcPr>
            <w:tcW w:w="105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See note (4)</w:t>
            </w:r>
          </w:p>
        </w:tc>
        <w:tc>
          <w:tcPr>
            <w:tcW w:w="105" w:type="dxa"/>
            <w:tcBorders/>
            <w:shd w:fill="auto" w:val="clear"/>
            <w:vAlign w:val="bottom"/>
          </w:tcPr>
          <w:p>
            <w:pPr>
              <w:pStyle w:val="TableContents"/>
              <w:spacing w:before="0" w:after="0"/>
              <w:ind w:left="0" w:right="0" w:hanging="0"/>
              <w:rPr/>
            </w:pPr>
            <w:r>
              <w:rPr/>
              <w:t> </w:t>
            </w:r>
          </w:p>
        </w:tc>
      </w:tr>
      <w:tr>
        <w:trPr/>
        <w:tc>
          <w:tcPr>
            <w:tcW w:w="2000" w:type="dxa"/>
            <w:tcBorders/>
            <w:shd w:fill="auto" w:val="clear"/>
            <w:vAlign w:val="bottom"/>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1053" w:type="dxa"/>
            <w:tcBorders/>
            <w:shd w:fill="auto" w:val="clear"/>
            <w:vAlign w:val="bottom"/>
          </w:tcPr>
          <w:p>
            <w:pPr>
              <w:pStyle w:val="TableContents"/>
              <w:spacing w:before="0" w:after="0"/>
              <w:ind w:left="0" w:right="0" w:hanging="0"/>
              <w:jc w:val="right"/>
              <w:rPr/>
            </w:pPr>
            <w:r>
              <w:rPr/>
              <w:t> </w:t>
            </w:r>
          </w:p>
        </w:tc>
        <w:tc>
          <w:tcPr>
            <w:tcW w:w="209" w:type="dxa"/>
            <w:tcBorders/>
            <w:shd w:fill="auto" w:val="clear"/>
            <w:vAlign w:val="bottom"/>
          </w:tcPr>
          <w:p>
            <w:pPr>
              <w:pStyle w:val="TableContents"/>
              <w:spacing w:before="0" w:after="0"/>
              <w:ind w:left="0" w:right="0" w:hanging="0"/>
              <w:rPr/>
            </w:pPr>
            <w:r>
              <w:rPr/>
              <w:t> </w:t>
            </w:r>
          </w:p>
        </w:tc>
        <w:tc>
          <w:tcPr>
            <w:tcW w:w="1685" w:type="dxa"/>
            <w:tcBorders/>
            <w:shd w:fill="auto" w:val="clear"/>
            <w:vAlign w:val="bottom"/>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189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Lapse rate</w:t>
            </w:r>
          </w:p>
        </w:tc>
        <w:tc>
          <w:tcPr>
            <w:tcW w:w="209" w:type="dxa"/>
            <w:tcBorders/>
            <w:shd w:fill="auto" w:val="clear"/>
            <w:vAlign w:val="bottom"/>
          </w:tcPr>
          <w:p>
            <w:pPr>
              <w:pStyle w:val="TableContents"/>
              <w:spacing w:before="0" w:after="0"/>
              <w:ind w:left="0" w:right="0" w:hanging="0"/>
              <w:rPr/>
            </w:pPr>
            <w:r>
              <w:rPr/>
              <w:t> </w:t>
            </w:r>
          </w:p>
        </w:tc>
        <w:tc>
          <w:tcPr>
            <w:tcW w:w="136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0.5%-16.0%</w:t>
            </w:r>
          </w:p>
        </w:tc>
        <w:tc>
          <w:tcPr>
            <w:tcW w:w="209" w:type="dxa"/>
            <w:tcBorders/>
            <w:shd w:fill="auto" w:val="clear"/>
            <w:vAlign w:val="bottom"/>
          </w:tcPr>
          <w:p>
            <w:pPr>
              <w:pStyle w:val="TableContents"/>
              <w:spacing w:before="0" w:after="0"/>
              <w:ind w:left="0" w:right="0" w:hanging="0"/>
              <w:rPr/>
            </w:pPr>
            <w:r>
              <w:rPr/>
              <w:t> </w:t>
            </w:r>
          </w:p>
        </w:tc>
        <w:tc>
          <w:tcPr>
            <w:tcW w:w="1053" w:type="dxa"/>
            <w:tcBorders/>
            <w:shd w:fill="auto" w:val="clear"/>
            <w:vAlign w:val="bottom"/>
          </w:tcPr>
          <w:p>
            <w:pPr>
              <w:pStyle w:val="TableContents"/>
              <w:spacing w:before="0" w:after="0"/>
              <w:ind w:left="0" w:right="0" w:hanging="0"/>
              <w:jc w:val="right"/>
              <w:rPr/>
            </w:pPr>
            <w:r>
              <w:rPr/>
              <w:t> </w:t>
            </w:r>
          </w:p>
        </w:tc>
        <w:tc>
          <w:tcPr>
            <w:tcW w:w="105" w:type="dxa"/>
            <w:tcBorders/>
            <w:shd w:fill="auto" w:val="clear"/>
            <w:vAlign w:val="bottom"/>
          </w:tcPr>
          <w:p>
            <w:pPr>
              <w:pStyle w:val="TableContents"/>
              <w:spacing w:before="0" w:after="0"/>
              <w:ind w:left="0" w:right="0" w:hanging="0"/>
              <w:rPr/>
            </w:pPr>
            <w:r>
              <w:rPr/>
              <w:t> </w:t>
            </w:r>
          </w:p>
        </w:tc>
      </w:tr>
      <w:tr>
        <w:trPr/>
        <w:tc>
          <w:tcPr>
            <w:tcW w:w="2000" w:type="dxa"/>
            <w:tcBorders/>
            <w:shd w:fill="auto" w:val="clear"/>
            <w:vAlign w:val="bottom"/>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1053" w:type="dxa"/>
            <w:tcBorders/>
            <w:shd w:fill="auto" w:val="clear"/>
            <w:vAlign w:val="bottom"/>
          </w:tcPr>
          <w:p>
            <w:pPr>
              <w:pStyle w:val="TableContents"/>
              <w:spacing w:before="0" w:after="0"/>
              <w:ind w:left="0" w:right="0" w:hanging="0"/>
              <w:jc w:val="right"/>
              <w:rPr/>
            </w:pPr>
            <w:r>
              <w:rPr/>
              <w:t> </w:t>
            </w:r>
          </w:p>
        </w:tc>
        <w:tc>
          <w:tcPr>
            <w:tcW w:w="209" w:type="dxa"/>
            <w:tcBorders/>
            <w:shd w:fill="auto" w:val="clear"/>
            <w:vAlign w:val="bottom"/>
          </w:tcPr>
          <w:p>
            <w:pPr>
              <w:pStyle w:val="TableContents"/>
              <w:spacing w:before="0" w:after="0"/>
              <w:ind w:left="0" w:right="0" w:hanging="0"/>
              <w:rPr/>
            </w:pPr>
            <w:r>
              <w:rPr/>
              <w:t> </w:t>
            </w:r>
          </w:p>
        </w:tc>
        <w:tc>
          <w:tcPr>
            <w:tcW w:w="1685" w:type="dxa"/>
            <w:tcBorders/>
            <w:shd w:fill="auto" w:val="clear"/>
            <w:vAlign w:val="bottom"/>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189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Mortality rate</w:t>
            </w:r>
          </w:p>
        </w:tc>
        <w:tc>
          <w:tcPr>
            <w:tcW w:w="209" w:type="dxa"/>
            <w:tcBorders/>
            <w:shd w:fill="auto" w:val="clear"/>
            <w:vAlign w:val="bottom"/>
          </w:tcPr>
          <w:p>
            <w:pPr>
              <w:pStyle w:val="TableContents"/>
              <w:spacing w:before="0" w:after="0"/>
              <w:ind w:left="0" w:right="0" w:hanging="0"/>
              <w:rPr/>
            </w:pPr>
            <w:r>
              <w:rPr/>
              <w:t> </w:t>
            </w:r>
          </w:p>
        </w:tc>
        <w:tc>
          <w:tcPr>
            <w:tcW w:w="136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See note (5)</w:t>
            </w:r>
          </w:p>
        </w:tc>
        <w:tc>
          <w:tcPr>
            <w:tcW w:w="209" w:type="dxa"/>
            <w:tcBorders/>
            <w:shd w:fill="auto" w:val="clear"/>
            <w:vAlign w:val="bottom"/>
          </w:tcPr>
          <w:p>
            <w:pPr>
              <w:pStyle w:val="TableContents"/>
              <w:spacing w:before="0" w:after="0"/>
              <w:ind w:left="0" w:right="0" w:hanging="0"/>
              <w:rPr/>
            </w:pPr>
            <w:r>
              <w:rPr/>
              <w:t> </w:t>
            </w:r>
          </w:p>
        </w:tc>
        <w:tc>
          <w:tcPr>
            <w:tcW w:w="105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See note (5)</w:t>
            </w:r>
          </w:p>
        </w:tc>
        <w:tc>
          <w:tcPr>
            <w:tcW w:w="105" w:type="dxa"/>
            <w:tcBorders/>
            <w:shd w:fill="auto" w:val="clear"/>
            <w:vAlign w:val="bottom"/>
          </w:tcPr>
          <w:p>
            <w:pPr>
              <w:pStyle w:val="TableContents"/>
              <w:spacing w:before="0" w:after="0"/>
              <w:ind w:left="0" w:right="0" w:hanging="0"/>
              <w:rPr/>
            </w:pPr>
            <w:r>
              <w:rPr/>
              <w:t> </w:t>
            </w:r>
          </w:p>
        </w:tc>
      </w:tr>
      <w:tr>
        <w:trPr/>
        <w:tc>
          <w:tcPr>
            <w:tcW w:w="2000"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Derivative liabilities</w:t>
            </w:r>
          </w:p>
        </w:tc>
        <w:tc>
          <w:tcPr>
            <w:tcW w:w="209" w:type="dxa"/>
            <w:tcBorders/>
            <w:shd w:fill="CCEEFF" w:val="clear"/>
            <w:vAlign w:val="bottom"/>
          </w:tcPr>
          <w:p>
            <w:pPr>
              <w:pStyle w:val="TableContents"/>
              <w:spacing w:before="0" w:after="0"/>
              <w:ind w:left="0" w:right="0" w:hanging="0"/>
              <w:rPr/>
            </w:pPr>
            <w:r>
              <w:rPr/>
              <w:t> </w:t>
            </w:r>
          </w:p>
        </w:tc>
        <w:tc>
          <w:tcPr>
            <w:tcW w:w="1053"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(78.4</w:t>
            </w:r>
          </w:p>
        </w:tc>
        <w:tc>
          <w:tcPr>
            <w:tcW w:w="20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68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See note (2)</w:t>
            </w:r>
          </w:p>
        </w:tc>
        <w:tc>
          <w:tcPr>
            <w:tcW w:w="209" w:type="dxa"/>
            <w:tcBorders/>
            <w:shd w:fill="CCEEFF" w:val="clear"/>
            <w:vAlign w:val="bottom"/>
          </w:tcPr>
          <w:p>
            <w:pPr>
              <w:pStyle w:val="TableContents"/>
              <w:spacing w:before="0" w:after="0"/>
              <w:ind w:left="0" w:right="0" w:hanging="0"/>
              <w:rPr/>
            </w:pPr>
            <w:r>
              <w:rPr/>
              <w:t> </w:t>
            </w:r>
          </w:p>
        </w:tc>
        <w:tc>
          <w:tcPr>
            <w:tcW w:w="1896" w:type="dxa"/>
            <w:tcBorders/>
            <w:shd w:fill="CCEEFF" w:val="clear"/>
            <w:vAlign w:val="bottom"/>
          </w:tcPr>
          <w:p>
            <w:pPr>
              <w:pStyle w:val="TableContents"/>
              <w:spacing w:before="0" w:after="0"/>
              <w:ind w:left="0" w:right="0" w:hanging="0"/>
              <w:rPr/>
            </w:pPr>
            <w:r>
              <w:rPr/>
              <w:t> </w:t>
            </w:r>
          </w:p>
        </w:tc>
        <w:tc>
          <w:tcPr>
            <w:tcW w:w="209" w:type="dxa"/>
            <w:tcBorders/>
            <w:shd w:fill="CCEEFF" w:val="clear"/>
            <w:vAlign w:val="bottom"/>
          </w:tcPr>
          <w:p>
            <w:pPr>
              <w:pStyle w:val="TableContents"/>
              <w:spacing w:before="0" w:after="0"/>
              <w:ind w:left="0" w:right="0" w:hanging="0"/>
              <w:rPr/>
            </w:pPr>
            <w:r>
              <w:rPr/>
              <w:t> </w:t>
            </w:r>
          </w:p>
        </w:tc>
        <w:tc>
          <w:tcPr>
            <w:tcW w:w="1368" w:type="dxa"/>
            <w:tcBorders/>
            <w:shd w:fill="CCEEFF" w:val="clear"/>
            <w:vAlign w:val="bottom"/>
          </w:tcPr>
          <w:p>
            <w:pPr>
              <w:pStyle w:val="TableContents"/>
              <w:spacing w:before="0" w:after="0"/>
              <w:ind w:left="0" w:right="0" w:hanging="0"/>
              <w:jc w:val="right"/>
              <w:rPr/>
            </w:pPr>
            <w:r>
              <w:rPr/>
              <w:t> </w:t>
            </w:r>
          </w:p>
        </w:tc>
        <w:tc>
          <w:tcPr>
            <w:tcW w:w="209" w:type="dxa"/>
            <w:tcBorders/>
            <w:shd w:fill="CCEEFF" w:val="clear"/>
            <w:vAlign w:val="bottom"/>
          </w:tcPr>
          <w:p>
            <w:pPr>
              <w:pStyle w:val="TableContents"/>
              <w:spacing w:before="0" w:after="0"/>
              <w:ind w:left="0" w:right="0" w:hanging="0"/>
              <w:rPr/>
            </w:pPr>
            <w:r>
              <w:rPr/>
              <w:t> </w:t>
            </w:r>
          </w:p>
        </w:tc>
        <w:tc>
          <w:tcPr>
            <w:tcW w:w="1053" w:type="dxa"/>
            <w:tcBorders/>
            <w:shd w:fill="CCEEFF" w:val="clear"/>
            <w:vAlign w:val="bottom"/>
          </w:tcPr>
          <w:p>
            <w:pPr>
              <w:pStyle w:val="TableContents"/>
              <w:spacing w:before="0" w:after="0"/>
              <w:ind w:left="0" w:right="0" w:hanging="0"/>
              <w:jc w:val="right"/>
              <w:rPr/>
            </w:pPr>
            <w:r>
              <w:rPr/>
              <w:t> </w:t>
            </w:r>
          </w:p>
        </w:tc>
        <w:tc>
          <w:tcPr>
            <w:tcW w:w="105" w:type="dxa"/>
            <w:tcBorders/>
            <w:shd w:fill="CCEEFF" w:val="clear"/>
            <w:vAlign w:val="bottom"/>
          </w:tcPr>
          <w:p>
            <w:pPr>
              <w:pStyle w:val="TableContents"/>
              <w:spacing w:before="0" w:after="0"/>
              <w:ind w:left="0" w:right="0" w:hanging="0"/>
              <w:rPr/>
            </w:pPr>
            <w:r>
              <w:rPr/>
              <w:t> </w:t>
            </w:r>
          </w:p>
        </w:tc>
      </w:tr>
      <w:tr>
        <w:trPr/>
        <w:tc>
          <w:tcPr>
            <w:tcW w:w="2000"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Other liabilities</w:t>
            </w:r>
          </w:p>
        </w:tc>
        <w:tc>
          <w:tcPr>
            <w:tcW w:w="209" w:type="dxa"/>
            <w:tcBorders/>
            <w:shd w:fill="auto" w:val="clear"/>
            <w:vAlign w:val="bottom"/>
          </w:tcPr>
          <w:p>
            <w:pPr>
              <w:pStyle w:val="TableContents"/>
              <w:spacing w:before="0" w:after="0"/>
              <w:ind w:left="0" w:right="0" w:hanging="0"/>
              <w:rPr/>
            </w:pPr>
            <w:r>
              <w:rPr/>
              <w:t> </w:t>
            </w:r>
          </w:p>
        </w:tc>
        <w:tc>
          <w:tcPr>
            <w:tcW w:w="1053"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(48.3</w:t>
            </w:r>
          </w:p>
        </w:tc>
        <w:tc>
          <w:tcPr>
            <w:tcW w:w="209"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68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See note (2)</w:t>
            </w:r>
          </w:p>
        </w:tc>
        <w:tc>
          <w:tcPr>
            <w:tcW w:w="209" w:type="dxa"/>
            <w:tcBorders/>
            <w:shd w:fill="auto" w:val="clear"/>
            <w:vAlign w:val="bottom"/>
          </w:tcPr>
          <w:p>
            <w:pPr>
              <w:pStyle w:val="TableContents"/>
              <w:spacing w:before="0" w:after="0"/>
              <w:ind w:left="0" w:right="0" w:hanging="0"/>
              <w:rPr/>
            </w:pPr>
            <w:r>
              <w:rPr/>
              <w:t> </w:t>
            </w:r>
          </w:p>
        </w:tc>
        <w:tc>
          <w:tcPr>
            <w:tcW w:w="1896" w:type="dxa"/>
            <w:tcBorders/>
            <w:shd w:fill="auto" w:val="clear"/>
            <w:vAlign w:val="bottom"/>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1368" w:type="dxa"/>
            <w:tcBorders/>
            <w:shd w:fill="auto" w:val="clear"/>
            <w:vAlign w:val="bottom"/>
          </w:tcPr>
          <w:p>
            <w:pPr>
              <w:pStyle w:val="TableContents"/>
              <w:spacing w:before="0" w:after="0"/>
              <w:ind w:left="0" w:right="0" w:hanging="0"/>
              <w:jc w:val="right"/>
              <w:rPr/>
            </w:pPr>
            <w:r>
              <w:rPr/>
              <w:t> </w:t>
            </w:r>
          </w:p>
        </w:tc>
        <w:tc>
          <w:tcPr>
            <w:tcW w:w="209" w:type="dxa"/>
            <w:tcBorders/>
            <w:shd w:fill="auto" w:val="clear"/>
            <w:vAlign w:val="bottom"/>
          </w:tcPr>
          <w:p>
            <w:pPr>
              <w:pStyle w:val="TableContents"/>
              <w:spacing w:before="0" w:after="0"/>
              <w:ind w:left="0" w:right="0" w:hanging="0"/>
              <w:rPr/>
            </w:pPr>
            <w:r>
              <w:rPr/>
              <w:t> </w:t>
            </w:r>
          </w:p>
        </w:tc>
        <w:tc>
          <w:tcPr>
            <w:tcW w:w="1053" w:type="dxa"/>
            <w:tcBorders/>
            <w:shd w:fill="auto" w:val="clear"/>
            <w:vAlign w:val="bottom"/>
          </w:tcPr>
          <w:p>
            <w:pPr>
              <w:pStyle w:val="TableContents"/>
              <w:spacing w:before="0" w:after="0"/>
              <w:ind w:left="0" w:right="0" w:hanging="0"/>
              <w:jc w:val="right"/>
              <w:rPr/>
            </w:pPr>
            <w:r>
              <w:rPr/>
              <w:t> </w:t>
            </w:r>
          </w:p>
        </w:tc>
        <w:tc>
          <w:tcPr>
            <w:tcW w:w="105"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tbl>
      <w:tblPr>
        <w:tblW w:w="5000" w:type="pct"/>
        <w:jc w:val="left"/>
        <w:tblInd w:w="0" w:type="dxa"/>
        <w:tblCellMar>
          <w:top w:w="0" w:type="dxa"/>
          <w:left w:w="0" w:type="dxa"/>
          <w:bottom w:w="0" w:type="dxa"/>
          <w:right w:w="0" w:type="dxa"/>
        </w:tblCellMar>
      </w:tblPr>
      <w:tblGrid>
        <w:gridCol w:w="307"/>
        <w:gridCol w:w="9898"/>
      </w:tblGrid>
      <w:tr>
        <w:trPr/>
        <w:tc>
          <w:tcPr>
            <w:tcW w:w="30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(1)</w:t>
            </w:r>
          </w:p>
        </w:tc>
        <w:tc>
          <w:tcPr>
            <w:tcW w:w="989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Represents market comparable interest rate or an index adjusted rate used as the base rate in the discounted cash flow analysis prior to any credit spread, illiquidity or other adjustments, where applicable.</w:t>
            </w:r>
          </w:p>
        </w:tc>
      </w:tr>
      <w:tr>
        <w:trPr/>
        <w:tc>
          <w:tcPr>
            <w:tcW w:w="30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(2)</w:t>
            </w:r>
          </w:p>
        </w:tc>
        <w:tc>
          <w:tcPr>
            <w:tcW w:w="989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Relates to a consolidated collateralized private investment vehicle that is a VIE. Fixed maturity, trading represents the underlying collateral of the investment structure and consists of high-grade fixed maturity investments, which are over-collateralized based on outstanding notes priced at par. The derivative liability represents credit default swaps that are valued using a correlation model to the credit default swap (CDS) Index (CDX) and inputs to the valuation are based on observable market data such as the end of period swap curve, CDS constituents of the index and spread levels of the index, as well as CDX tranche spreads. The other liabilities represent obligations to third party note holders due at maturity or termination of the trust. The value of the obligations reflect the third parties interest in the investment structure.</w:t>
            </w:r>
          </w:p>
        </w:tc>
      </w:tr>
      <w:tr>
        <w:trPr/>
        <w:tc>
          <w:tcPr>
            <w:tcW w:w="30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(3)</w:t>
            </w:r>
          </w:p>
        </w:tc>
        <w:tc>
          <w:tcPr>
            <w:tcW w:w="989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Represents the range of rate curves used in the valuation analysis that we have determined market participants would use when pricing the instrument. Derived from interpolation between observable 20 and 30-year swap rates.</w:t>
            </w:r>
          </w:p>
        </w:tc>
      </w:tr>
      <w:tr>
        <w:trPr/>
        <w:tc>
          <w:tcPr>
            <w:tcW w:w="30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(4)</w:t>
            </w:r>
          </w:p>
        </w:tc>
        <w:tc>
          <w:tcPr>
            <w:tcW w:w="989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This input factor is the number of contractholders taking withdrawals as well as the amount and timing of the withdrawals and a range does not provide a meaningful presentation.</w:t>
            </w:r>
          </w:p>
        </w:tc>
      </w:tr>
      <w:tr>
        <w:trPr/>
        <w:tc>
          <w:tcPr>
            <w:tcW w:w="30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(5)</w:t>
            </w:r>
          </w:p>
        </w:tc>
        <w:tc>
          <w:tcPr>
            <w:tcW w:w="989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This input is based on an appropriate industry mortality table and a range does not provide a meaningful presentation.</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Market comparable discount rates are used as the base rate in the discounted cash flows used to determine the fair value of certain assets. Increases or decreases in the credit spreads on the comparable assets could cause the fair value of the assets to significantly decrease or increase, respectively. Additionally, we may adjust the base discount rate or the modeled price by applying an illiquidity premium given the highly structured nature of certain assets. Increases or decreases in this illiquidity premium could cause significant decreases or increases, respectively, in the fair value of the asset.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Embedded derivatives can be either assets or liabilities within the investment-type insurance contracts line item, depending on certain inputs at the reporting date.  Increases to an asset or decreases to a liability are described as increases to fair value.  Increases or decreases in market volatilities could cause significant decreases or increases, respectively, in the fair value of embedded derivatives in investment-type insurance contracts. Long duration interest rates are used as the mean return when projecting the growth in the value of associated account value and impact the discount rate used in the discounted future cash flows valuation. The amount of claims will increase if account value is not sufficient to cover guaranteed withdrawals. Increases or decreases in risk free rates could cause the fair value of the embedded derivative to significantly increase or decrease, respectively. Increases or decreases in our own credit risks, which impact the rates used to discount future cash flows, could significantly increase or decrease, respectively, the fair value of the embedded derivative. All of these changes in fair value would impact net income.</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65</w:t>
      </w:r>
      <w:bookmarkStart w:id="73" w:name="PB_65_155931_5796"/>
      <w:bookmarkEnd w:id="73"/>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Decreases or increases in the mortality rate assumption could cause the fair value of the embedded derivative to decrease or increase, respectively. Decreases or increases in the overall lapse rate assumption could cause the fair value of the embedded derivative to decrease or increase, respectively. The lapse rate assumption varies dynamically based on the relationship of the guarantee and associated account value. A stronger or weaker dynamic lapse rate assumption could cause the fair value of the embedded derivative to decrease or increase, respectively. The utilization rate assumption includes how many contractholders will take withdrawals, when they will take them and how much of their benefit they will take.  Increases or decreases in the assumption of the number of contractholders taking withdrawals could cause the fair value of the embedded derivative to decrease or increase, respectively. Assuming contractholders take withdrawals earlier or later could cause the fair value of the embedded derivative to decrease or increase, respectively. Assuming contractholders take more or less of their benefit could cause the fair value of the embedded derivative to decrease or increase, respectively.</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Assets and Liabilities Measured at Fair Value on a Nonrecurring Basis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Certain assets are measured at fair value on a nonrecurring basis. During the nine months ended September 30, 2012,</w:t>
      </w:r>
      <w:r>
        <w:rPr>
          <w:rFonts w:ascii="Times New Roman" w:hAnsi="Times New Roman"/>
        </w:rPr>
        <w:t xml:space="preserve"> </w:t>
      </w:r>
      <w:r>
        <w:rPr>
          <w:rFonts w:ascii="Times New Roman" w:hAnsi="Times New Roman"/>
          <w:sz w:val="17"/>
        </w:rPr>
        <w:t>certain mortgage loans had been marked to fair value of $172.5 million. The net impact of impairments and improvements in estimated fair value of previously impaired loans resulted in a net loss of $3.1 million and $14.4 million for the three and nine months</w:t>
      </w:r>
      <w:r>
        <w:rPr>
          <w:rFonts w:ascii="Times New Roman" w:hAnsi="Times New Roman"/>
        </w:rPr>
        <w:t xml:space="preserve"> </w:t>
      </w:r>
      <w:r>
        <w:rPr>
          <w:rFonts w:ascii="Times New Roman" w:hAnsi="Times New Roman"/>
          <w:sz w:val="17"/>
        </w:rPr>
        <w:t>ended September 30, 2012, respectively, that was recorded in net realized capital gains (losses) as part of the mortgage loan valuation allowance. This includes the impact of certain loans no longer on our books. These collateral-dependent mortgage loans are a Level 3 fair value measurement, as fair value is based on the fair value of the underlying real estate collateral, which is estimated using appraised values that involve significant unobservable inputs. The fair value of the underlying collateral is determined based on a discounted cash flow valuation either from an external broker opinion of value or an internal model. Significant inputs used in the discounted cash flow calculation include: a discount rate, terminal capitalization rate and average market rent growth. The ranges of inputs used in the fair value measurements for the mortgage loans marked to fair value during the nine months ended September 30, 2012, were: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Discount rate = 8.0% - 20.0%</w:t>
      </w:r>
    </w:p>
    <w:p>
      <w:pPr>
        <w:pStyle w:val="TextBody"/>
        <w:spacing w:before="0" w:after="0"/>
        <w:ind w:left="0" w:right="0" w:hanging="0"/>
        <w:rPr>
          <w:rFonts w:ascii="Times New Roman" w:hAnsi="Times New Roman"/>
          <w:sz w:val="17"/>
        </w:rPr>
      </w:pPr>
      <w:r>
        <w:rPr>
          <w:rFonts w:ascii="Times New Roman" w:hAnsi="Times New Roman"/>
          <w:sz w:val="17"/>
        </w:rPr>
        <w:t>Terminal capitalization rate = 6.3% - 10.5%</w:t>
      </w:r>
    </w:p>
    <w:p>
      <w:pPr>
        <w:pStyle w:val="TextBody"/>
        <w:spacing w:before="0" w:after="0"/>
        <w:ind w:left="0" w:right="0" w:hanging="0"/>
        <w:rPr>
          <w:rFonts w:ascii="Times New Roman" w:hAnsi="Times New Roman"/>
          <w:sz w:val="17"/>
        </w:rPr>
      </w:pPr>
      <w:r>
        <w:rPr>
          <w:rFonts w:ascii="Times New Roman" w:hAnsi="Times New Roman"/>
          <w:sz w:val="17"/>
        </w:rPr>
        <w:t>Average market rent growth = 3.0% - 8.0%</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During the nine months ended September 30, 2012, certain mortgage servicing rights had been marked to fair value of $5.6 million. The net impact of impairments and subsequent improvements in estimated fair value of previously impaired mortgage servicing rights resulted in a net loss of $0.2 million and $0.3 million for the three and nine months</w:t>
      </w:r>
      <w:r>
        <w:rPr>
          <w:rFonts w:ascii="Times New Roman" w:hAnsi="Times New Roman"/>
        </w:rPr>
        <w:t xml:space="preserve"> </w:t>
      </w:r>
      <w:r>
        <w:rPr>
          <w:rFonts w:ascii="Times New Roman" w:hAnsi="Times New Roman"/>
          <w:sz w:val="17"/>
        </w:rPr>
        <w:t>ended September 30, 2012, that was recorded in operating expenses. These mortgage servicing rights are a Level 3 fair value measurement, as fair value is determined by calculating the present value of the future servicing cash flows from the underlying mortgage loans. The discount rate used in calculating the present value of the future servicing cash flows was 3.0% for the nine months ended September 30, 2012.</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During the nine months ended September 30, 2012, certain real estate had been written down to fair value of $5.0 million,</w:t>
      </w:r>
      <w:r>
        <w:rPr>
          <w:rFonts w:ascii="Times New Roman" w:hAnsi="Times New Roman"/>
        </w:rPr>
        <w:t xml:space="preserve"> </w:t>
      </w:r>
      <w:r>
        <w:rPr>
          <w:rFonts w:ascii="Times New Roman" w:hAnsi="Times New Roman"/>
          <w:sz w:val="17"/>
        </w:rPr>
        <w:t>resulting in a loss of $0.1 million for the nine months</w:t>
      </w:r>
      <w:r>
        <w:rPr>
          <w:rFonts w:ascii="Times New Roman" w:hAnsi="Times New Roman"/>
        </w:rPr>
        <w:t xml:space="preserve"> </w:t>
      </w:r>
      <w:r>
        <w:rPr>
          <w:rFonts w:ascii="Times New Roman" w:hAnsi="Times New Roman"/>
          <w:sz w:val="17"/>
        </w:rPr>
        <w:t>ended September 30, 2012, that was recorded in net realized capital gains (losses). This is a Level 3 fair value measurement, as the fair value of real estate is estimated using appraised values that involve significant unobservable inputs that are not developed internally.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During the nine months ended September 30, 2011, certain mortgage loans had been marked to fair value of $104.4 million. The net impact of impairments and improvements in estimated fair value of previously impaired loans resulted in a net loss of $2.1 million and $16.1 million for the three months and nine ended September 30, 2011, respectively, that was recorded in net realized capital gains (losses) as part of the mortgage loan valuation allowance. This includes the impact of certain loans no longer on our books. These collateral-dependent mortgage loans are a Level 3 fair value measurement, as fair value is based on the fair value of the underlying real estate collateral, which is estimated using appraised values that involve significant unobservable inputs.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During the nine</w:t>
      </w:r>
      <w:r>
        <w:rPr>
          <w:rFonts w:ascii="Times New Roman" w:hAnsi="Times New Roman"/>
        </w:rPr>
        <w:t xml:space="preserve"> </w:t>
      </w:r>
      <w:r>
        <w:rPr>
          <w:rFonts w:ascii="Times New Roman" w:hAnsi="Times New Roman"/>
          <w:sz w:val="17"/>
        </w:rPr>
        <w:t>months</w:t>
      </w:r>
      <w:r>
        <w:rPr>
          <w:rFonts w:ascii="Times New Roman" w:hAnsi="Times New Roman"/>
        </w:rPr>
        <w:t xml:space="preserve"> </w:t>
      </w:r>
      <w:r>
        <w:rPr>
          <w:rFonts w:ascii="Times New Roman" w:hAnsi="Times New Roman"/>
          <w:sz w:val="17"/>
        </w:rPr>
        <w:t>ended September 30, 2011, certain mortgage servicing rights had been written down to fair value of $4.9 million. The net impact of impairments and improvements in estimated fair value of previously impaired mortgage servicing rights resulted in a net loss of $0.9 million and $1.0 million for the three months and nine ended September 30, 2011, that was recorded in operating expenses. These mortgage servicing rights are a Level 3 fair value measurement, as fair value is determined by calculating the present value of the future servicing cash flows from the underlying mortgage loans.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66</w:t>
      </w:r>
      <w:bookmarkStart w:id="74" w:name="PB_66_160144_2897"/>
      <w:bookmarkEnd w:id="74"/>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Fair Value Option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As a result of our implementation of new authoritative guidance related to the accounting for VIEs effective January 1, 2010, we elected fair value accounting for certain assets and liabilities of newly consolidated VIEs for which it was not practicable for us to determine the carrying value. The fair value option was elected for commercial mortgage loans reported with other investments and obligations reported with other liabilities in the consolidated statements of financial position. The changes in fair value of these items are reported in net realized capital gains (losses) on the consolidated statements of operations.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fair value and aggregate contractual principal amounts of commercial mortgage loans for which the fair value option has been elected were $81.4 million and $80.3 million as of September 30, 2012, and $97.5 million and $96.1 million as of December 31, 2011, respectively. The change in fair value of the loans resulted in a $0.3 million and $0.6 million pre-tax gain (loss) for the three months ended September 30, 2012 and 2011, respectively, and a ($0.3) million and ($1.5) million pre-tax gain (loss) for the nine months ended September 30, 2012 and 2011, respectively, none of which related to instrument-specific credit risk. None of these loans were more than 90 days past due or in nonaccrual status. Interest income on these commercial mortgage loans is included in net investment income on the consolidated statements of operations and is recorded based on the effective interest rates as determined at the closing of the loan. Interest income recorded on these commercial mortgage loans was $1.6 million and $2.1 million for the three months ended September 30, 2012 and 2011, respectively, and $5.1 million and $6.7 million for the nine months ended September 30, 2012 and 2011, respectively.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fair value and aggregate unpaid principal amounts of obligations for which the fair value option has been elected were $96.4 million and $212.7 million as of September 30, 2012, and $88.4 million and $169.8 million as of December 31, 2011, respectively. For the three months ended September 30, 2012 and 2011, the change in fair value of the obligations resulted in a pre-tax gain (loss) of ($14.7) million and $4.4 million, which includes a pre-tax gain (loss) of ($14.7) million and $5.1 million related to instrument-specific credit risk that is estimated based on credit spreads and quality ratings, respectively. For the nine months ended September 30, 2012 and 2011, the change in fair value of the obligations resulted in a pre-tax gain (loss) of ($23.2) million and $4.6 million, which includes a pre-tax gain (loss) of ($24.1) million and $3.4 million related to instrument-specific credit risk that is estimated based on credit spreads and quality ratings, respectively. Interest expense recorded on these obligations is included in operating expenses on the consolidated statements of operations and was $1.2 million and $1.6 million for the three months ended September 30, 2012 and 2011, respectively, and $3.9 million and $5.2 million for the nine months ended September 30, 2012 and 2011, respectively.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invest in real estate ventures for the purpose of earning investment returns and for capital appreciation. We elected the fair value option for a venture entered into during the third quarter of 2012 that is subject to the equity method of accounting because the nature of the investment is to add value to the property and generate income from the operations of the property. Other equity method real estate investments are not fair valued because the investments mainly generate income from the operations of the underlying properties. This investment is reported with other investments in the consolidated statements of financial position. The change in fair value is reported in net investment income on the consolidated statements of operations. The fair value of the equity method investment for which the fair value option has been elected was $32.8 million as of September 30, 2012. The change in fair value of the investment resulted in a $0.5 million pre-tax loss for both the three and nine months ended September 30, 2012.</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67</w:t>
      </w:r>
      <w:bookmarkStart w:id="75" w:name="PB_67_160208_3020"/>
      <w:bookmarkEnd w:id="75"/>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Financial Instruments Not Reported at Fair Value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carrying value and estimated fair value of financial instruments not recorded at fair value on a recurring basis but required to be disclosed at fair value were as follows:</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2677"/>
        <w:gridCol w:w="171"/>
        <w:gridCol w:w="178"/>
        <w:gridCol w:w="1379"/>
        <w:gridCol w:w="186"/>
        <w:gridCol w:w="146"/>
        <w:gridCol w:w="1124"/>
        <w:gridCol w:w="186"/>
        <w:gridCol w:w="257"/>
        <w:gridCol w:w="906"/>
        <w:gridCol w:w="191"/>
        <w:gridCol w:w="257"/>
        <w:gridCol w:w="906"/>
        <w:gridCol w:w="191"/>
        <w:gridCol w:w="152"/>
        <w:gridCol w:w="1165"/>
        <w:gridCol w:w="133"/>
      </w:tblGrid>
      <w:tr>
        <w:trPr/>
        <w:tc>
          <w:tcPr>
            <w:tcW w:w="2677" w:type="dxa"/>
            <w:tcBorders/>
            <w:shd w:fill="auto" w:val="clear"/>
            <w:vAlign w:val="bottom"/>
          </w:tcPr>
          <w:p>
            <w:pPr>
              <w:pStyle w:val="TableContents"/>
              <w:spacing w:before="0" w:after="0"/>
              <w:ind w:left="0" w:right="0" w:hanging="0"/>
              <w:rPr/>
            </w:pPr>
            <w:r>
              <w:rPr/>
              <w:t> </w:t>
            </w:r>
          </w:p>
        </w:tc>
        <w:tc>
          <w:tcPr>
            <w:tcW w:w="171" w:type="dxa"/>
            <w:tcBorders/>
            <w:shd w:fill="auto" w:val="clear"/>
            <w:vAlign w:val="bottom"/>
          </w:tcPr>
          <w:p>
            <w:pPr>
              <w:pStyle w:val="TableContents"/>
              <w:spacing w:before="0" w:after="0"/>
              <w:ind w:left="0" w:right="0" w:hanging="0"/>
              <w:jc w:val="center"/>
              <w:rPr/>
            </w:pPr>
            <w:r>
              <w:rPr/>
              <w:t> </w:t>
            </w:r>
          </w:p>
        </w:tc>
        <w:tc>
          <w:tcPr>
            <w:tcW w:w="7224" w:type="dxa"/>
            <w:gridSpan w:val="14"/>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2012</w:t>
            </w:r>
          </w:p>
        </w:tc>
        <w:tc>
          <w:tcPr>
            <w:tcW w:w="133" w:type="dxa"/>
            <w:tcBorders/>
            <w:shd w:fill="auto" w:val="clear"/>
            <w:vAlign w:val="bottom"/>
          </w:tcPr>
          <w:p>
            <w:pPr>
              <w:pStyle w:val="TableContents"/>
              <w:spacing w:before="0" w:after="0"/>
              <w:ind w:left="0" w:right="0" w:hanging="0"/>
              <w:jc w:val="center"/>
              <w:rPr/>
            </w:pPr>
            <w:r>
              <w:rPr/>
              <w:t> </w:t>
            </w:r>
          </w:p>
        </w:tc>
      </w:tr>
      <w:tr>
        <w:trPr/>
        <w:tc>
          <w:tcPr>
            <w:tcW w:w="2677" w:type="dxa"/>
            <w:tcBorders/>
            <w:shd w:fill="auto" w:val="clear"/>
            <w:vAlign w:val="bottom"/>
          </w:tcPr>
          <w:p>
            <w:pPr>
              <w:pStyle w:val="TableContents"/>
              <w:spacing w:before="0" w:after="0"/>
              <w:ind w:left="0" w:right="0" w:hanging="0"/>
              <w:rPr/>
            </w:pPr>
            <w:r>
              <w:rPr/>
              <w:t> </w:t>
            </w:r>
          </w:p>
        </w:tc>
        <w:tc>
          <w:tcPr>
            <w:tcW w:w="171" w:type="dxa"/>
            <w:tcBorders/>
            <w:shd w:fill="auto" w:val="clear"/>
            <w:vAlign w:val="bottom"/>
          </w:tcPr>
          <w:p>
            <w:pPr>
              <w:pStyle w:val="TableContents"/>
              <w:spacing w:before="0" w:after="0"/>
              <w:ind w:left="0" w:right="0" w:hanging="0"/>
              <w:jc w:val="center"/>
              <w:rPr/>
            </w:pPr>
            <w:r>
              <w:rPr/>
              <w:t> </w:t>
            </w:r>
          </w:p>
        </w:tc>
        <w:tc>
          <w:tcPr>
            <w:tcW w:w="1557" w:type="dxa"/>
            <w:gridSpan w:val="2"/>
            <w:tcBorders/>
            <w:shd w:fill="auto" w:val="clear"/>
            <w:vAlign w:val="bottom"/>
          </w:tcPr>
          <w:p>
            <w:pPr>
              <w:pStyle w:val="TableContents"/>
              <w:spacing w:before="0" w:after="0"/>
              <w:ind w:left="0" w:right="0" w:hanging="0"/>
              <w:jc w:val="center"/>
              <w:rPr/>
            </w:pPr>
            <w:r>
              <w:rPr/>
              <w:t> </w:t>
            </w:r>
          </w:p>
        </w:tc>
        <w:tc>
          <w:tcPr>
            <w:tcW w:w="186"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270"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86"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4025" w:type="dxa"/>
            <w:gridSpan w:val="8"/>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Fair value hierarchy level</w:t>
            </w:r>
          </w:p>
        </w:tc>
        <w:tc>
          <w:tcPr>
            <w:tcW w:w="133" w:type="dxa"/>
            <w:tcBorders/>
            <w:shd w:fill="auto" w:val="clear"/>
            <w:vAlign w:val="bottom"/>
          </w:tcPr>
          <w:p>
            <w:pPr>
              <w:pStyle w:val="TableContents"/>
              <w:spacing w:before="0" w:after="0"/>
              <w:ind w:left="0" w:right="0" w:hanging="0"/>
              <w:jc w:val="center"/>
              <w:rPr/>
            </w:pPr>
            <w:r>
              <w:rPr/>
              <w:t> </w:t>
            </w:r>
          </w:p>
        </w:tc>
      </w:tr>
      <w:tr>
        <w:trPr/>
        <w:tc>
          <w:tcPr>
            <w:tcW w:w="2677" w:type="dxa"/>
            <w:tcBorders/>
            <w:shd w:fill="auto" w:val="clear"/>
            <w:vAlign w:val="bottom"/>
          </w:tcPr>
          <w:p>
            <w:pPr>
              <w:pStyle w:val="TableContents"/>
              <w:spacing w:before="0" w:after="0"/>
              <w:ind w:left="0" w:right="0" w:hanging="0"/>
              <w:rPr/>
            </w:pPr>
            <w:r>
              <w:rPr/>
              <w:t> </w:t>
            </w:r>
          </w:p>
        </w:tc>
        <w:tc>
          <w:tcPr>
            <w:tcW w:w="171" w:type="dxa"/>
            <w:tcBorders/>
            <w:shd w:fill="auto" w:val="clear"/>
            <w:vAlign w:val="bottom"/>
          </w:tcPr>
          <w:p>
            <w:pPr>
              <w:pStyle w:val="TableContents"/>
              <w:spacing w:before="0" w:after="0"/>
              <w:ind w:left="0" w:right="0" w:hanging="0"/>
              <w:jc w:val="center"/>
              <w:rPr/>
            </w:pPr>
            <w:r>
              <w:rPr/>
              <w:t> </w:t>
            </w:r>
          </w:p>
        </w:tc>
        <w:tc>
          <w:tcPr>
            <w:tcW w:w="155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Carrying amount</w:t>
            </w:r>
          </w:p>
        </w:tc>
        <w:tc>
          <w:tcPr>
            <w:tcW w:w="186" w:type="dxa"/>
            <w:tcBorders/>
            <w:shd w:fill="auto" w:val="clear"/>
            <w:vAlign w:val="bottom"/>
          </w:tcPr>
          <w:p>
            <w:pPr>
              <w:pStyle w:val="TableContents"/>
              <w:spacing w:before="0" w:after="0"/>
              <w:ind w:left="0" w:right="0" w:hanging="0"/>
              <w:jc w:val="center"/>
              <w:rPr/>
            </w:pPr>
            <w:r>
              <w:rPr/>
              <w:t> </w:t>
            </w:r>
          </w:p>
        </w:tc>
        <w:tc>
          <w:tcPr>
            <w:tcW w:w="1270"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Fair value</w:t>
            </w:r>
          </w:p>
        </w:tc>
        <w:tc>
          <w:tcPr>
            <w:tcW w:w="186" w:type="dxa"/>
            <w:tcBorders/>
            <w:shd w:fill="auto" w:val="clear"/>
            <w:vAlign w:val="bottom"/>
          </w:tcPr>
          <w:p>
            <w:pPr>
              <w:pStyle w:val="TableContents"/>
              <w:spacing w:before="0" w:after="0"/>
              <w:ind w:left="0" w:right="0" w:hanging="0"/>
              <w:jc w:val="center"/>
              <w:rPr/>
            </w:pPr>
            <w:r>
              <w:rPr/>
              <w:t> </w:t>
            </w:r>
          </w:p>
        </w:tc>
        <w:tc>
          <w:tcPr>
            <w:tcW w:w="1163"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Level 1</w:t>
            </w:r>
          </w:p>
        </w:tc>
        <w:tc>
          <w:tcPr>
            <w:tcW w:w="191"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163"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Level 2</w:t>
            </w:r>
          </w:p>
        </w:tc>
        <w:tc>
          <w:tcPr>
            <w:tcW w:w="191"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317"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Level 3</w:t>
            </w:r>
          </w:p>
        </w:tc>
        <w:tc>
          <w:tcPr>
            <w:tcW w:w="133" w:type="dxa"/>
            <w:tcBorders/>
            <w:shd w:fill="auto" w:val="clear"/>
            <w:vAlign w:val="bottom"/>
          </w:tcPr>
          <w:p>
            <w:pPr>
              <w:pStyle w:val="TableContents"/>
              <w:spacing w:before="0" w:after="0"/>
              <w:ind w:left="0" w:right="0" w:hanging="0"/>
              <w:jc w:val="center"/>
              <w:rPr/>
            </w:pPr>
            <w:r>
              <w:rPr/>
              <w:t> </w:t>
            </w:r>
          </w:p>
        </w:tc>
      </w:tr>
      <w:tr>
        <w:trPr/>
        <w:tc>
          <w:tcPr>
            <w:tcW w:w="2677" w:type="dxa"/>
            <w:tcBorders/>
            <w:shd w:fill="auto" w:val="clear"/>
            <w:vAlign w:val="bottom"/>
          </w:tcPr>
          <w:p>
            <w:pPr>
              <w:pStyle w:val="TableContents"/>
              <w:spacing w:before="0" w:after="0"/>
              <w:ind w:left="0" w:right="0" w:hanging="0"/>
              <w:rPr/>
            </w:pPr>
            <w:r>
              <w:rPr/>
              <w:t> </w:t>
            </w:r>
          </w:p>
        </w:tc>
        <w:tc>
          <w:tcPr>
            <w:tcW w:w="171" w:type="dxa"/>
            <w:tcBorders/>
            <w:shd w:fill="auto" w:val="clear"/>
            <w:vAlign w:val="bottom"/>
          </w:tcPr>
          <w:p>
            <w:pPr>
              <w:pStyle w:val="TableContents"/>
              <w:spacing w:before="0" w:after="0"/>
              <w:ind w:left="0" w:right="0" w:hanging="0"/>
              <w:jc w:val="center"/>
              <w:rPr/>
            </w:pPr>
            <w:r>
              <w:rPr/>
              <w:t> </w:t>
            </w:r>
          </w:p>
        </w:tc>
        <w:tc>
          <w:tcPr>
            <w:tcW w:w="7224" w:type="dxa"/>
            <w:gridSpan w:val="14"/>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33" w:type="dxa"/>
            <w:tcBorders/>
            <w:shd w:fill="auto" w:val="clear"/>
            <w:vAlign w:val="bottom"/>
          </w:tcPr>
          <w:p>
            <w:pPr>
              <w:pStyle w:val="TableContents"/>
              <w:spacing w:before="0" w:after="0"/>
              <w:ind w:left="0" w:right="0" w:hanging="0"/>
              <w:jc w:val="center"/>
              <w:rPr/>
            </w:pPr>
            <w:r>
              <w:rPr/>
              <w:t> </w:t>
            </w:r>
          </w:p>
        </w:tc>
      </w:tr>
      <w:tr>
        <w:trPr/>
        <w:tc>
          <w:tcPr>
            <w:tcW w:w="2677"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Assets (liabilities)</w:t>
            </w:r>
          </w:p>
        </w:tc>
        <w:tc>
          <w:tcPr>
            <w:tcW w:w="171" w:type="dxa"/>
            <w:tcBorders/>
            <w:shd w:fill="CCEEFF" w:val="clear"/>
            <w:vAlign w:val="bottom"/>
          </w:tcPr>
          <w:p>
            <w:pPr>
              <w:pStyle w:val="TableContents"/>
              <w:spacing w:before="0" w:after="0"/>
              <w:ind w:left="0" w:right="0" w:hanging="0"/>
              <w:rPr/>
            </w:pPr>
            <w:r>
              <w:rPr/>
              <w:t> </w:t>
            </w:r>
          </w:p>
        </w:tc>
        <w:tc>
          <w:tcPr>
            <w:tcW w:w="1557" w:type="dxa"/>
            <w:gridSpan w:val="2"/>
            <w:tcBorders/>
            <w:shd w:fill="CCEEFF" w:val="clear"/>
            <w:vAlign w:val="bottom"/>
          </w:tcPr>
          <w:p>
            <w:pPr>
              <w:pStyle w:val="TableContents"/>
              <w:spacing w:before="0" w:after="0"/>
              <w:ind w:left="0" w:right="0" w:hanging="0"/>
              <w:jc w:val="right"/>
              <w:rPr/>
            </w:pPr>
            <w:r>
              <w:rPr/>
              <w:t> </w:t>
            </w:r>
          </w:p>
        </w:tc>
        <w:tc>
          <w:tcPr>
            <w:tcW w:w="186" w:type="dxa"/>
            <w:tcBorders/>
            <w:shd w:fill="CCEEFF" w:val="clear"/>
            <w:vAlign w:val="bottom"/>
          </w:tcPr>
          <w:p>
            <w:pPr>
              <w:pStyle w:val="TableContents"/>
              <w:spacing w:before="0" w:after="0"/>
              <w:ind w:left="0" w:right="0" w:hanging="0"/>
              <w:rPr/>
            </w:pPr>
            <w:r>
              <w:rPr/>
              <w:t> </w:t>
            </w:r>
          </w:p>
        </w:tc>
        <w:tc>
          <w:tcPr>
            <w:tcW w:w="1270" w:type="dxa"/>
            <w:gridSpan w:val="2"/>
            <w:tcBorders/>
            <w:shd w:fill="CCEEFF" w:val="clear"/>
            <w:vAlign w:val="bottom"/>
          </w:tcPr>
          <w:p>
            <w:pPr>
              <w:pStyle w:val="TableContents"/>
              <w:spacing w:before="0" w:after="0"/>
              <w:ind w:left="0" w:right="0" w:hanging="0"/>
              <w:jc w:val="right"/>
              <w:rPr/>
            </w:pPr>
            <w:r>
              <w:rPr/>
              <w:t> </w:t>
            </w:r>
          </w:p>
        </w:tc>
        <w:tc>
          <w:tcPr>
            <w:tcW w:w="186" w:type="dxa"/>
            <w:tcBorders/>
            <w:shd w:fill="CCEEFF" w:val="clear"/>
            <w:vAlign w:val="bottom"/>
          </w:tcPr>
          <w:p>
            <w:pPr>
              <w:pStyle w:val="TableContents"/>
              <w:spacing w:before="0" w:after="0"/>
              <w:ind w:left="0" w:right="0" w:hanging="0"/>
              <w:rPr/>
            </w:pPr>
            <w:r>
              <w:rPr/>
              <w:t> </w:t>
            </w:r>
          </w:p>
        </w:tc>
        <w:tc>
          <w:tcPr>
            <w:tcW w:w="1163" w:type="dxa"/>
            <w:gridSpan w:val="2"/>
            <w:tcBorders/>
            <w:shd w:fill="CCEEFF" w:val="clear"/>
            <w:vAlign w:val="bottom"/>
          </w:tcPr>
          <w:p>
            <w:pPr>
              <w:pStyle w:val="TableContents"/>
              <w:spacing w:before="0" w:after="0"/>
              <w:ind w:left="0" w:right="0" w:hanging="0"/>
              <w:jc w:val="right"/>
              <w:rPr/>
            </w:pPr>
            <w:r>
              <w:rPr/>
              <w:t> </w:t>
            </w:r>
          </w:p>
        </w:tc>
        <w:tc>
          <w:tcPr>
            <w:tcW w:w="191" w:type="dxa"/>
            <w:tcBorders/>
            <w:shd w:fill="CCEEFF" w:val="clear"/>
            <w:vAlign w:val="bottom"/>
          </w:tcPr>
          <w:p>
            <w:pPr>
              <w:pStyle w:val="TableContents"/>
              <w:spacing w:before="0" w:after="0"/>
              <w:ind w:left="0" w:right="0" w:hanging="0"/>
              <w:rPr/>
            </w:pPr>
            <w:r>
              <w:rPr/>
              <w:t> </w:t>
            </w:r>
          </w:p>
        </w:tc>
        <w:tc>
          <w:tcPr>
            <w:tcW w:w="1163" w:type="dxa"/>
            <w:gridSpan w:val="2"/>
            <w:tcBorders/>
            <w:shd w:fill="CCEEFF" w:val="clear"/>
            <w:vAlign w:val="bottom"/>
          </w:tcPr>
          <w:p>
            <w:pPr>
              <w:pStyle w:val="TableContents"/>
              <w:spacing w:before="0" w:after="0"/>
              <w:ind w:left="0" w:right="0" w:hanging="0"/>
              <w:jc w:val="right"/>
              <w:rPr/>
            </w:pPr>
            <w:r>
              <w:rPr/>
              <w:t> </w:t>
            </w:r>
          </w:p>
        </w:tc>
        <w:tc>
          <w:tcPr>
            <w:tcW w:w="191" w:type="dxa"/>
            <w:tcBorders/>
            <w:shd w:fill="CCEEFF" w:val="clear"/>
            <w:vAlign w:val="bottom"/>
          </w:tcPr>
          <w:p>
            <w:pPr>
              <w:pStyle w:val="TableContents"/>
              <w:spacing w:before="0" w:after="0"/>
              <w:ind w:left="0" w:right="0" w:hanging="0"/>
              <w:rPr/>
            </w:pPr>
            <w:r>
              <w:rPr/>
              <w:t> </w:t>
            </w:r>
          </w:p>
        </w:tc>
        <w:tc>
          <w:tcPr>
            <w:tcW w:w="1317" w:type="dxa"/>
            <w:gridSpan w:val="2"/>
            <w:tcBorders/>
            <w:shd w:fill="CCEEFF" w:val="clear"/>
            <w:vAlign w:val="bottom"/>
          </w:tcPr>
          <w:p>
            <w:pPr>
              <w:pStyle w:val="TableContents"/>
              <w:spacing w:before="0" w:after="0"/>
              <w:ind w:left="0" w:right="0" w:hanging="0"/>
              <w:jc w:val="right"/>
              <w:rPr/>
            </w:pPr>
            <w:r>
              <w:rPr/>
              <w:t> </w:t>
            </w:r>
          </w:p>
        </w:tc>
        <w:tc>
          <w:tcPr>
            <w:tcW w:w="133" w:type="dxa"/>
            <w:tcBorders/>
            <w:shd w:fill="CCEEFF" w:val="clear"/>
            <w:vAlign w:val="bottom"/>
          </w:tcPr>
          <w:p>
            <w:pPr>
              <w:pStyle w:val="TableContents"/>
              <w:spacing w:before="0" w:after="0"/>
              <w:ind w:left="0" w:right="0" w:hanging="0"/>
              <w:rPr/>
            </w:pPr>
            <w:r>
              <w:rPr/>
              <w:t> </w:t>
            </w:r>
          </w:p>
        </w:tc>
      </w:tr>
      <w:tr>
        <w:trPr/>
        <w:tc>
          <w:tcPr>
            <w:tcW w:w="267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Mortgage loans</w:t>
            </w:r>
          </w:p>
        </w:tc>
        <w:tc>
          <w:tcPr>
            <w:tcW w:w="171" w:type="dxa"/>
            <w:tcBorders/>
            <w:shd w:fill="auto" w:val="clear"/>
            <w:vAlign w:val="bottom"/>
          </w:tcPr>
          <w:p>
            <w:pPr>
              <w:pStyle w:val="TableContents"/>
              <w:spacing w:before="0" w:after="0"/>
              <w:ind w:left="0" w:right="0" w:hanging="0"/>
              <w:rPr/>
            </w:pPr>
            <w:r>
              <w:rPr/>
              <w:t> </w:t>
            </w:r>
          </w:p>
        </w:tc>
        <w:tc>
          <w:tcPr>
            <w:tcW w:w="17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79"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11,297.9</w:t>
            </w:r>
          </w:p>
        </w:tc>
        <w:tc>
          <w:tcPr>
            <w:tcW w:w="186" w:type="dxa"/>
            <w:tcBorders/>
            <w:shd w:fill="auto" w:val="clear"/>
            <w:vAlign w:val="bottom"/>
          </w:tcPr>
          <w:p>
            <w:pPr>
              <w:pStyle w:val="TableContents"/>
              <w:spacing w:before="0" w:after="0"/>
              <w:ind w:left="0" w:right="0" w:hanging="0"/>
              <w:rPr/>
            </w:pPr>
            <w:r>
              <w:rPr/>
              <w:t> </w:t>
            </w:r>
          </w:p>
        </w:tc>
        <w:tc>
          <w:tcPr>
            <w:tcW w:w="14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4"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11,880.4</w:t>
            </w:r>
          </w:p>
        </w:tc>
        <w:tc>
          <w:tcPr>
            <w:tcW w:w="186" w:type="dxa"/>
            <w:tcBorders/>
            <w:shd w:fill="auto" w:val="clear"/>
            <w:vAlign w:val="bottom"/>
          </w:tcPr>
          <w:p>
            <w:pPr>
              <w:pStyle w:val="TableContents"/>
              <w:spacing w:before="0" w:after="0"/>
              <w:ind w:left="0" w:right="0" w:hanging="0"/>
              <w:rPr/>
            </w:pPr>
            <w:r>
              <w:rPr/>
              <w:t> </w:t>
            </w:r>
          </w:p>
        </w:tc>
        <w:tc>
          <w:tcPr>
            <w:tcW w:w="257"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0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91" w:type="dxa"/>
            <w:tcBorders/>
            <w:shd w:fill="auto" w:val="clear"/>
            <w:vAlign w:val="bottom"/>
          </w:tcPr>
          <w:p>
            <w:pPr>
              <w:pStyle w:val="TableContents"/>
              <w:spacing w:before="0" w:after="0"/>
              <w:ind w:left="0" w:right="0" w:hanging="0"/>
              <w:rPr/>
            </w:pPr>
            <w:r>
              <w:rPr/>
              <w:t> </w:t>
            </w:r>
          </w:p>
        </w:tc>
        <w:tc>
          <w:tcPr>
            <w:tcW w:w="257"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0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91" w:type="dxa"/>
            <w:tcBorders/>
            <w:shd w:fill="auto" w:val="clear"/>
            <w:vAlign w:val="bottom"/>
          </w:tcPr>
          <w:p>
            <w:pPr>
              <w:pStyle w:val="TableContents"/>
              <w:spacing w:before="0" w:after="0"/>
              <w:ind w:left="0" w:right="0" w:hanging="0"/>
              <w:rPr/>
            </w:pPr>
            <w:r>
              <w:rPr/>
              <w:t> </w:t>
            </w:r>
          </w:p>
        </w:tc>
        <w:tc>
          <w:tcPr>
            <w:tcW w:w="15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65"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11,880.4</w:t>
            </w:r>
          </w:p>
        </w:tc>
        <w:tc>
          <w:tcPr>
            <w:tcW w:w="133" w:type="dxa"/>
            <w:tcBorders/>
            <w:shd w:fill="auto" w:val="clear"/>
            <w:vAlign w:val="bottom"/>
          </w:tcPr>
          <w:p>
            <w:pPr>
              <w:pStyle w:val="TableContents"/>
              <w:spacing w:before="0" w:after="0"/>
              <w:ind w:left="0" w:right="0" w:hanging="0"/>
              <w:rPr/>
            </w:pPr>
            <w:r>
              <w:rPr/>
              <w:t> </w:t>
            </w:r>
          </w:p>
        </w:tc>
      </w:tr>
      <w:tr>
        <w:trPr/>
        <w:tc>
          <w:tcPr>
            <w:tcW w:w="267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Policy loans</w:t>
            </w:r>
          </w:p>
        </w:tc>
        <w:tc>
          <w:tcPr>
            <w:tcW w:w="171" w:type="dxa"/>
            <w:tcBorders/>
            <w:shd w:fill="CCEEFF" w:val="clear"/>
            <w:vAlign w:val="bottom"/>
          </w:tcPr>
          <w:p>
            <w:pPr>
              <w:pStyle w:val="TableContents"/>
              <w:spacing w:before="0" w:after="0"/>
              <w:ind w:left="0" w:right="0" w:hanging="0"/>
              <w:rPr/>
            </w:pPr>
            <w:r>
              <w:rPr/>
              <w:t> </w:t>
            </w:r>
          </w:p>
        </w:tc>
        <w:tc>
          <w:tcPr>
            <w:tcW w:w="155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866.6</w:t>
            </w:r>
          </w:p>
        </w:tc>
        <w:tc>
          <w:tcPr>
            <w:tcW w:w="186" w:type="dxa"/>
            <w:tcBorders/>
            <w:shd w:fill="CCEEFF" w:val="clear"/>
            <w:vAlign w:val="bottom"/>
          </w:tcPr>
          <w:p>
            <w:pPr>
              <w:pStyle w:val="TableContents"/>
              <w:spacing w:before="0" w:after="0"/>
              <w:ind w:left="0" w:right="0" w:hanging="0"/>
              <w:rPr/>
            </w:pPr>
            <w:r>
              <w:rPr/>
              <w:t> </w:t>
            </w:r>
          </w:p>
        </w:tc>
        <w:tc>
          <w:tcPr>
            <w:tcW w:w="127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1,080.4</w:t>
            </w:r>
          </w:p>
        </w:tc>
        <w:tc>
          <w:tcPr>
            <w:tcW w:w="186" w:type="dxa"/>
            <w:tcBorders/>
            <w:shd w:fill="CCEEFF" w:val="clear"/>
            <w:vAlign w:val="bottom"/>
          </w:tcPr>
          <w:p>
            <w:pPr>
              <w:pStyle w:val="TableContents"/>
              <w:spacing w:before="0" w:after="0"/>
              <w:ind w:left="0" w:right="0" w:hanging="0"/>
              <w:rPr/>
            </w:pPr>
            <w:r>
              <w:rPr/>
              <w:t> </w:t>
            </w:r>
          </w:p>
        </w:tc>
        <w:tc>
          <w:tcPr>
            <w:tcW w:w="116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91" w:type="dxa"/>
            <w:tcBorders/>
            <w:shd w:fill="CCEEFF" w:val="clear"/>
            <w:vAlign w:val="bottom"/>
          </w:tcPr>
          <w:p>
            <w:pPr>
              <w:pStyle w:val="TableContents"/>
              <w:spacing w:before="0" w:after="0"/>
              <w:ind w:left="0" w:right="0" w:hanging="0"/>
              <w:rPr/>
            </w:pPr>
            <w:r>
              <w:rPr/>
              <w:t> </w:t>
            </w:r>
          </w:p>
        </w:tc>
        <w:tc>
          <w:tcPr>
            <w:tcW w:w="116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91" w:type="dxa"/>
            <w:tcBorders/>
            <w:shd w:fill="CCEEFF" w:val="clear"/>
            <w:vAlign w:val="bottom"/>
          </w:tcPr>
          <w:p>
            <w:pPr>
              <w:pStyle w:val="TableContents"/>
              <w:spacing w:before="0" w:after="0"/>
              <w:ind w:left="0" w:right="0" w:hanging="0"/>
              <w:rPr/>
            </w:pPr>
            <w:r>
              <w:rPr/>
              <w:t> </w:t>
            </w:r>
          </w:p>
        </w:tc>
        <w:tc>
          <w:tcPr>
            <w:tcW w:w="131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1,080.4</w:t>
            </w:r>
          </w:p>
        </w:tc>
        <w:tc>
          <w:tcPr>
            <w:tcW w:w="133" w:type="dxa"/>
            <w:tcBorders/>
            <w:shd w:fill="CCEEFF" w:val="clear"/>
            <w:vAlign w:val="bottom"/>
          </w:tcPr>
          <w:p>
            <w:pPr>
              <w:pStyle w:val="TableContents"/>
              <w:spacing w:before="0" w:after="0"/>
              <w:ind w:left="0" w:right="0" w:hanging="0"/>
              <w:rPr/>
            </w:pPr>
            <w:r>
              <w:rPr/>
              <w:t> </w:t>
            </w:r>
          </w:p>
        </w:tc>
      </w:tr>
      <w:tr>
        <w:trPr/>
        <w:tc>
          <w:tcPr>
            <w:tcW w:w="267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investments</w:t>
            </w:r>
          </w:p>
        </w:tc>
        <w:tc>
          <w:tcPr>
            <w:tcW w:w="171" w:type="dxa"/>
            <w:tcBorders/>
            <w:shd w:fill="auto" w:val="clear"/>
            <w:vAlign w:val="bottom"/>
          </w:tcPr>
          <w:p>
            <w:pPr>
              <w:pStyle w:val="TableContents"/>
              <w:spacing w:before="0" w:after="0"/>
              <w:ind w:left="0" w:right="0" w:hanging="0"/>
              <w:rPr/>
            </w:pPr>
            <w:r>
              <w:rPr/>
              <w:t> </w:t>
            </w:r>
          </w:p>
        </w:tc>
        <w:tc>
          <w:tcPr>
            <w:tcW w:w="155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250.1</w:t>
            </w:r>
          </w:p>
        </w:tc>
        <w:tc>
          <w:tcPr>
            <w:tcW w:w="186" w:type="dxa"/>
            <w:tcBorders/>
            <w:shd w:fill="auto" w:val="clear"/>
            <w:vAlign w:val="bottom"/>
          </w:tcPr>
          <w:p>
            <w:pPr>
              <w:pStyle w:val="TableContents"/>
              <w:spacing w:before="0" w:after="0"/>
              <w:ind w:left="0" w:right="0" w:hanging="0"/>
              <w:rPr/>
            </w:pPr>
            <w:r>
              <w:rPr/>
              <w:t> </w:t>
            </w:r>
          </w:p>
        </w:tc>
        <w:tc>
          <w:tcPr>
            <w:tcW w:w="127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251.1</w:t>
            </w:r>
          </w:p>
        </w:tc>
        <w:tc>
          <w:tcPr>
            <w:tcW w:w="186" w:type="dxa"/>
            <w:tcBorders/>
            <w:shd w:fill="auto" w:val="clear"/>
            <w:vAlign w:val="bottom"/>
          </w:tcPr>
          <w:p>
            <w:pPr>
              <w:pStyle w:val="TableContents"/>
              <w:spacing w:before="0" w:after="0"/>
              <w:ind w:left="0" w:right="0" w:hanging="0"/>
              <w:rPr/>
            </w:pPr>
            <w:r>
              <w:rPr/>
              <w:t> </w:t>
            </w:r>
          </w:p>
        </w:tc>
        <w:tc>
          <w:tcPr>
            <w:tcW w:w="116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91" w:type="dxa"/>
            <w:tcBorders/>
            <w:shd w:fill="auto" w:val="clear"/>
            <w:vAlign w:val="bottom"/>
          </w:tcPr>
          <w:p>
            <w:pPr>
              <w:pStyle w:val="TableContents"/>
              <w:spacing w:before="0" w:after="0"/>
              <w:ind w:left="0" w:right="0" w:hanging="0"/>
              <w:rPr/>
            </w:pPr>
            <w:r>
              <w:rPr/>
              <w:t> </w:t>
            </w:r>
          </w:p>
        </w:tc>
        <w:tc>
          <w:tcPr>
            <w:tcW w:w="116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163.7</w:t>
            </w:r>
          </w:p>
        </w:tc>
        <w:tc>
          <w:tcPr>
            <w:tcW w:w="191" w:type="dxa"/>
            <w:tcBorders/>
            <w:shd w:fill="auto" w:val="clear"/>
            <w:vAlign w:val="bottom"/>
          </w:tcPr>
          <w:p>
            <w:pPr>
              <w:pStyle w:val="TableContents"/>
              <w:spacing w:before="0" w:after="0"/>
              <w:ind w:left="0" w:right="0" w:hanging="0"/>
              <w:rPr/>
            </w:pPr>
            <w:r>
              <w:rPr/>
              <w:t> </w:t>
            </w:r>
          </w:p>
        </w:tc>
        <w:tc>
          <w:tcPr>
            <w:tcW w:w="131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87.4</w:t>
            </w:r>
          </w:p>
        </w:tc>
        <w:tc>
          <w:tcPr>
            <w:tcW w:w="133" w:type="dxa"/>
            <w:tcBorders/>
            <w:shd w:fill="auto" w:val="clear"/>
            <w:vAlign w:val="bottom"/>
          </w:tcPr>
          <w:p>
            <w:pPr>
              <w:pStyle w:val="TableContents"/>
              <w:spacing w:before="0" w:after="0"/>
              <w:ind w:left="0" w:right="0" w:hanging="0"/>
              <w:rPr/>
            </w:pPr>
            <w:r>
              <w:rPr/>
              <w:t> </w:t>
            </w:r>
          </w:p>
        </w:tc>
      </w:tr>
      <w:tr>
        <w:trPr/>
        <w:tc>
          <w:tcPr>
            <w:tcW w:w="267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Cash and cash equivalents</w:t>
            </w:r>
          </w:p>
        </w:tc>
        <w:tc>
          <w:tcPr>
            <w:tcW w:w="171" w:type="dxa"/>
            <w:tcBorders/>
            <w:shd w:fill="CCEEFF" w:val="clear"/>
            <w:vAlign w:val="bottom"/>
          </w:tcPr>
          <w:p>
            <w:pPr>
              <w:pStyle w:val="TableContents"/>
              <w:spacing w:before="0" w:after="0"/>
              <w:ind w:left="0" w:right="0" w:hanging="0"/>
              <w:rPr/>
            </w:pPr>
            <w:r>
              <w:rPr/>
              <w:t> </w:t>
            </w:r>
          </w:p>
        </w:tc>
        <w:tc>
          <w:tcPr>
            <w:tcW w:w="155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878.3</w:t>
            </w:r>
          </w:p>
        </w:tc>
        <w:tc>
          <w:tcPr>
            <w:tcW w:w="186" w:type="dxa"/>
            <w:tcBorders/>
            <w:shd w:fill="CCEEFF" w:val="clear"/>
            <w:vAlign w:val="bottom"/>
          </w:tcPr>
          <w:p>
            <w:pPr>
              <w:pStyle w:val="TableContents"/>
              <w:spacing w:before="0" w:after="0"/>
              <w:ind w:left="0" w:right="0" w:hanging="0"/>
              <w:rPr/>
            </w:pPr>
            <w:r>
              <w:rPr/>
              <w:t> </w:t>
            </w:r>
          </w:p>
        </w:tc>
        <w:tc>
          <w:tcPr>
            <w:tcW w:w="127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878.3</w:t>
            </w:r>
          </w:p>
        </w:tc>
        <w:tc>
          <w:tcPr>
            <w:tcW w:w="186" w:type="dxa"/>
            <w:tcBorders/>
            <w:shd w:fill="CCEEFF" w:val="clear"/>
            <w:vAlign w:val="bottom"/>
          </w:tcPr>
          <w:p>
            <w:pPr>
              <w:pStyle w:val="TableContents"/>
              <w:spacing w:before="0" w:after="0"/>
              <w:ind w:left="0" w:right="0" w:hanging="0"/>
              <w:rPr/>
            </w:pPr>
            <w:r>
              <w:rPr/>
              <w:t> </w:t>
            </w:r>
          </w:p>
        </w:tc>
        <w:tc>
          <w:tcPr>
            <w:tcW w:w="116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878.3</w:t>
            </w:r>
          </w:p>
        </w:tc>
        <w:tc>
          <w:tcPr>
            <w:tcW w:w="191" w:type="dxa"/>
            <w:tcBorders/>
            <w:shd w:fill="CCEEFF" w:val="clear"/>
            <w:vAlign w:val="bottom"/>
          </w:tcPr>
          <w:p>
            <w:pPr>
              <w:pStyle w:val="TableContents"/>
              <w:spacing w:before="0" w:after="0"/>
              <w:ind w:left="0" w:right="0" w:hanging="0"/>
              <w:rPr/>
            </w:pPr>
            <w:r>
              <w:rPr/>
              <w:t> </w:t>
            </w:r>
          </w:p>
        </w:tc>
        <w:tc>
          <w:tcPr>
            <w:tcW w:w="116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91" w:type="dxa"/>
            <w:tcBorders/>
            <w:shd w:fill="CCEEFF" w:val="clear"/>
            <w:vAlign w:val="bottom"/>
          </w:tcPr>
          <w:p>
            <w:pPr>
              <w:pStyle w:val="TableContents"/>
              <w:spacing w:before="0" w:after="0"/>
              <w:ind w:left="0" w:right="0" w:hanging="0"/>
              <w:rPr/>
            </w:pPr>
            <w:r>
              <w:rPr/>
              <w:t> </w:t>
            </w:r>
          </w:p>
        </w:tc>
        <w:tc>
          <w:tcPr>
            <w:tcW w:w="131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33" w:type="dxa"/>
            <w:tcBorders/>
            <w:shd w:fill="CCEEFF" w:val="clear"/>
            <w:vAlign w:val="bottom"/>
          </w:tcPr>
          <w:p>
            <w:pPr>
              <w:pStyle w:val="TableContents"/>
              <w:spacing w:before="0" w:after="0"/>
              <w:ind w:left="0" w:right="0" w:hanging="0"/>
              <w:rPr/>
            </w:pPr>
            <w:r>
              <w:rPr/>
              <w:t> </w:t>
            </w:r>
          </w:p>
        </w:tc>
      </w:tr>
      <w:tr>
        <w:trPr/>
        <w:tc>
          <w:tcPr>
            <w:tcW w:w="267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Investments-type insurance contracts</w:t>
            </w:r>
          </w:p>
        </w:tc>
        <w:tc>
          <w:tcPr>
            <w:tcW w:w="171" w:type="dxa"/>
            <w:tcBorders/>
            <w:shd w:fill="auto" w:val="clear"/>
            <w:vAlign w:val="bottom"/>
          </w:tcPr>
          <w:p>
            <w:pPr>
              <w:pStyle w:val="TableContents"/>
              <w:spacing w:before="0" w:after="0"/>
              <w:ind w:left="0" w:right="0" w:hanging="0"/>
              <w:rPr/>
            </w:pPr>
            <w:r>
              <w:rPr/>
              <w:t> </w:t>
            </w:r>
          </w:p>
        </w:tc>
        <w:tc>
          <w:tcPr>
            <w:tcW w:w="155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(31,633.5</w:t>
            </w:r>
          </w:p>
        </w:tc>
        <w:tc>
          <w:tcPr>
            <w:tcW w:w="18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7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(32,139.6</w:t>
            </w:r>
          </w:p>
        </w:tc>
        <w:tc>
          <w:tcPr>
            <w:tcW w:w="18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6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91" w:type="dxa"/>
            <w:tcBorders/>
            <w:shd w:fill="auto" w:val="clear"/>
            <w:vAlign w:val="bottom"/>
          </w:tcPr>
          <w:p>
            <w:pPr>
              <w:pStyle w:val="TableContents"/>
              <w:spacing w:before="0" w:after="0"/>
              <w:ind w:left="0" w:right="0" w:hanging="0"/>
              <w:rPr/>
            </w:pPr>
            <w:r>
              <w:rPr/>
              <w:t> </w:t>
            </w:r>
          </w:p>
        </w:tc>
        <w:tc>
          <w:tcPr>
            <w:tcW w:w="116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(7,421.2</w:t>
            </w:r>
          </w:p>
        </w:tc>
        <w:tc>
          <w:tcPr>
            <w:tcW w:w="191"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1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(24,718.4</w:t>
            </w:r>
          </w:p>
        </w:tc>
        <w:tc>
          <w:tcPr>
            <w:tcW w:w="13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267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Short-term debt</w:t>
            </w:r>
          </w:p>
        </w:tc>
        <w:tc>
          <w:tcPr>
            <w:tcW w:w="171" w:type="dxa"/>
            <w:tcBorders/>
            <w:shd w:fill="CCEEFF" w:val="clear"/>
            <w:vAlign w:val="bottom"/>
          </w:tcPr>
          <w:p>
            <w:pPr>
              <w:pStyle w:val="TableContents"/>
              <w:spacing w:before="0" w:after="0"/>
              <w:ind w:left="0" w:right="0" w:hanging="0"/>
              <w:rPr/>
            </w:pPr>
            <w:r>
              <w:rPr/>
              <w:t> </w:t>
            </w:r>
          </w:p>
        </w:tc>
        <w:tc>
          <w:tcPr>
            <w:tcW w:w="155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(28.5</w:t>
            </w:r>
          </w:p>
        </w:tc>
        <w:tc>
          <w:tcPr>
            <w:tcW w:w="18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7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(28.5</w:t>
            </w:r>
          </w:p>
        </w:tc>
        <w:tc>
          <w:tcPr>
            <w:tcW w:w="18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6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91" w:type="dxa"/>
            <w:tcBorders/>
            <w:shd w:fill="CCEEFF" w:val="clear"/>
            <w:vAlign w:val="bottom"/>
          </w:tcPr>
          <w:p>
            <w:pPr>
              <w:pStyle w:val="TableContents"/>
              <w:spacing w:before="0" w:after="0"/>
              <w:ind w:left="0" w:right="0" w:hanging="0"/>
              <w:rPr/>
            </w:pPr>
            <w:r>
              <w:rPr/>
              <w:t> </w:t>
            </w:r>
          </w:p>
        </w:tc>
        <w:tc>
          <w:tcPr>
            <w:tcW w:w="116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(28.5</w:t>
            </w:r>
          </w:p>
        </w:tc>
        <w:tc>
          <w:tcPr>
            <w:tcW w:w="191"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1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33" w:type="dxa"/>
            <w:tcBorders/>
            <w:shd w:fill="CCEEFF" w:val="clear"/>
            <w:vAlign w:val="bottom"/>
          </w:tcPr>
          <w:p>
            <w:pPr>
              <w:pStyle w:val="TableContents"/>
              <w:spacing w:before="0" w:after="0"/>
              <w:ind w:left="0" w:right="0" w:hanging="0"/>
              <w:rPr/>
            </w:pPr>
            <w:r>
              <w:rPr/>
              <w:t> </w:t>
            </w:r>
          </w:p>
        </w:tc>
      </w:tr>
      <w:tr>
        <w:trPr/>
        <w:tc>
          <w:tcPr>
            <w:tcW w:w="267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Long-term debt</w:t>
            </w:r>
          </w:p>
        </w:tc>
        <w:tc>
          <w:tcPr>
            <w:tcW w:w="171" w:type="dxa"/>
            <w:tcBorders/>
            <w:shd w:fill="auto" w:val="clear"/>
            <w:vAlign w:val="bottom"/>
          </w:tcPr>
          <w:p>
            <w:pPr>
              <w:pStyle w:val="TableContents"/>
              <w:spacing w:before="0" w:after="0"/>
              <w:ind w:left="0" w:right="0" w:hanging="0"/>
              <w:rPr/>
            </w:pPr>
            <w:r>
              <w:rPr/>
              <w:t> </w:t>
            </w:r>
          </w:p>
        </w:tc>
        <w:tc>
          <w:tcPr>
            <w:tcW w:w="155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(2,180.0</w:t>
            </w:r>
          </w:p>
        </w:tc>
        <w:tc>
          <w:tcPr>
            <w:tcW w:w="18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7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(2,499.9</w:t>
            </w:r>
          </w:p>
        </w:tc>
        <w:tc>
          <w:tcPr>
            <w:tcW w:w="18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6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91" w:type="dxa"/>
            <w:tcBorders/>
            <w:shd w:fill="auto" w:val="clear"/>
            <w:vAlign w:val="bottom"/>
          </w:tcPr>
          <w:p>
            <w:pPr>
              <w:pStyle w:val="TableContents"/>
              <w:spacing w:before="0" w:after="0"/>
              <w:ind w:left="0" w:right="0" w:hanging="0"/>
              <w:rPr/>
            </w:pPr>
            <w:r>
              <w:rPr/>
              <w:t> </w:t>
            </w:r>
          </w:p>
        </w:tc>
        <w:tc>
          <w:tcPr>
            <w:tcW w:w="116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(2,470.3</w:t>
            </w:r>
          </w:p>
        </w:tc>
        <w:tc>
          <w:tcPr>
            <w:tcW w:w="191"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1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(29.6</w:t>
            </w:r>
          </w:p>
        </w:tc>
        <w:tc>
          <w:tcPr>
            <w:tcW w:w="13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267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Separate account liabilities</w:t>
            </w:r>
          </w:p>
        </w:tc>
        <w:tc>
          <w:tcPr>
            <w:tcW w:w="171" w:type="dxa"/>
            <w:tcBorders/>
            <w:shd w:fill="CCEEFF" w:val="clear"/>
            <w:vAlign w:val="bottom"/>
          </w:tcPr>
          <w:p>
            <w:pPr>
              <w:pStyle w:val="TableContents"/>
              <w:spacing w:before="0" w:after="0"/>
              <w:ind w:left="0" w:right="0" w:hanging="0"/>
              <w:rPr/>
            </w:pPr>
            <w:r>
              <w:rPr/>
              <w:t> </w:t>
            </w:r>
          </w:p>
        </w:tc>
        <w:tc>
          <w:tcPr>
            <w:tcW w:w="155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(71,784.0</w:t>
            </w:r>
          </w:p>
        </w:tc>
        <w:tc>
          <w:tcPr>
            <w:tcW w:w="18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7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(70,867.3</w:t>
            </w:r>
          </w:p>
        </w:tc>
        <w:tc>
          <w:tcPr>
            <w:tcW w:w="18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6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91" w:type="dxa"/>
            <w:tcBorders/>
            <w:shd w:fill="CCEEFF" w:val="clear"/>
            <w:vAlign w:val="bottom"/>
          </w:tcPr>
          <w:p>
            <w:pPr>
              <w:pStyle w:val="TableContents"/>
              <w:spacing w:before="0" w:after="0"/>
              <w:ind w:left="0" w:right="0" w:hanging="0"/>
              <w:rPr/>
            </w:pPr>
            <w:r>
              <w:rPr/>
              <w:t> </w:t>
            </w:r>
          </w:p>
        </w:tc>
        <w:tc>
          <w:tcPr>
            <w:tcW w:w="116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91" w:type="dxa"/>
            <w:tcBorders/>
            <w:shd w:fill="CCEEFF" w:val="clear"/>
            <w:vAlign w:val="bottom"/>
          </w:tcPr>
          <w:p>
            <w:pPr>
              <w:pStyle w:val="TableContents"/>
              <w:spacing w:before="0" w:after="0"/>
              <w:ind w:left="0" w:right="0" w:hanging="0"/>
              <w:rPr/>
            </w:pPr>
            <w:r>
              <w:rPr/>
              <w:t> </w:t>
            </w:r>
          </w:p>
        </w:tc>
        <w:tc>
          <w:tcPr>
            <w:tcW w:w="131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(70,867.3</w:t>
            </w:r>
          </w:p>
        </w:tc>
        <w:tc>
          <w:tcPr>
            <w:tcW w:w="13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267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Bank deposits</w:t>
            </w:r>
          </w:p>
        </w:tc>
        <w:tc>
          <w:tcPr>
            <w:tcW w:w="171" w:type="dxa"/>
            <w:tcBorders/>
            <w:shd w:fill="auto" w:val="clear"/>
            <w:vAlign w:val="bottom"/>
          </w:tcPr>
          <w:p>
            <w:pPr>
              <w:pStyle w:val="TableContents"/>
              <w:spacing w:before="0" w:after="0"/>
              <w:ind w:left="0" w:right="0" w:hanging="0"/>
              <w:rPr/>
            </w:pPr>
            <w:r>
              <w:rPr/>
              <w:t> </w:t>
            </w:r>
          </w:p>
        </w:tc>
        <w:tc>
          <w:tcPr>
            <w:tcW w:w="155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(2,157.7</w:t>
            </w:r>
          </w:p>
        </w:tc>
        <w:tc>
          <w:tcPr>
            <w:tcW w:w="18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7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(2,162.7</w:t>
            </w:r>
          </w:p>
        </w:tc>
        <w:tc>
          <w:tcPr>
            <w:tcW w:w="18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6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(1,364.8</w:t>
            </w:r>
          </w:p>
        </w:tc>
        <w:tc>
          <w:tcPr>
            <w:tcW w:w="191"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6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(797.9</w:t>
            </w:r>
          </w:p>
        </w:tc>
        <w:tc>
          <w:tcPr>
            <w:tcW w:w="191"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1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33" w:type="dxa"/>
            <w:tcBorders/>
            <w:shd w:fill="auto" w:val="clear"/>
            <w:vAlign w:val="bottom"/>
          </w:tcPr>
          <w:p>
            <w:pPr>
              <w:pStyle w:val="TableContents"/>
              <w:spacing w:before="0" w:after="0"/>
              <w:ind w:left="0" w:right="0" w:hanging="0"/>
              <w:rPr/>
            </w:pPr>
            <w:r>
              <w:rPr/>
              <w:t> </w:t>
            </w:r>
          </w:p>
        </w:tc>
      </w:tr>
      <w:tr>
        <w:trPr/>
        <w:tc>
          <w:tcPr>
            <w:tcW w:w="267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Cash collateral payable</w:t>
            </w:r>
          </w:p>
        </w:tc>
        <w:tc>
          <w:tcPr>
            <w:tcW w:w="171" w:type="dxa"/>
            <w:tcBorders/>
            <w:shd w:fill="CCEEFF" w:val="clear"/>
            <w:vAlign w:val="bottom"/>
          </w:tcPr>
          <w:p>
            <w:pPr>
              <w:pStyle w:val="TableContents"/>
              <w:spacing w:before="0" w:after="0"/>
              <w:ind w:left="0" w:right="0" w:hanging="0"/>
              <w:rPr/>
            </w:pPr>
            <w:r>
              <w:rPr/>
              <w:t> </w:t>
            </w:r>
          </w:p>
        </w:tc>
        <w:tc>
          <w:tcPr>
            <w:tcW w:w="155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(226.8</w:t>
            </w:r>
          </w:p>
        </w:tc>
        <w:tc>
          <w:tcPr>
            <w:tcW w:w="18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7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(226.8</w:t>
            </w:r>
          </w:p>
        </w:tc>
        <w:tc>
          <w:tcPr>
            <w:tcW w:w="18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6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(226.8</w:t>
            </w:r>
          </w:p>
        </w:tc>
        <w:tc>
          <w:tcPr>
            <w:tcW w:w="191"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6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91" w:type="dxa"/>
            <w:tcBorders/>
            <w:shd w:fill="CCEEFF" w:val="clear"/>
            <w:vAlign w:val="bottom"/>
          </w:tcPr>
          <w:p>
            <w:pPr>
              <w:pStyle w:val="TableContents"/>
              <w:spacing w:before="0" w:after="0"/>
              <w:ind w:left="0" w:right="0" w:hanging="0"/>
              <w:rPr/>
            </w:pPr>
            <w:r>
              <w:rPr/>
              <w:t> </w:t>
            </w:r>
          </w:p>
        </w:tc>
        <w:tc>
          <w:tcPr>
            <w:tcW w:w="131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33" w:type="dxa"/>
            <w:tcBorders/>
            <w:shd w:fill="CCEEFF" w:val="clear"/>
            <w:vAlign w:val="bottom"/>
          </w:tcPr>
          <w:p>
            <w:pPr>
              <w:pStyle w:val="TableContents"/>
              <w:spacing w:before="0" w:after="0"/>
              <w:ind w:left="0" w:right="0" w:hanging="0"/>
              <w:rPr/>
            </w:pPr>
            <w:r>
              <w:rPr/>
              <w:t> </w:t>
            </w:r>
          </w:p>
        </w:tc>
      </w:tr>
      <w:tr>
        <w:trPr/>
        <w:tc>
          <w:tcPr>
            <w:tcW w:w="2677" w:type="dxa"/>
            <w:tcBorders/>
            <w:shd w:fill="auto" w:val="clear"/>
            <w:vAlign w:val="center"/>
          </w:tcPr>
          <w:p>
            <w:pPr>
              <w:pStyle w:val="TableContents"/>
              <w:spacing w:before="0" w:after="283"/>
              <w:rPr>
                <w:sz w:val="4"/>
                <w:szCs w:val="4"/>
              </w:rPr>
            </w:pPr>
            <w:r>
              <w:rPr>
                <w:sz w:val="4"/>
                <w:szCs w:val="4"/>
              </w:rPr>
            </w:r>
          </w:p>
        </w:tc>
        <w:tc>
          <w:tcPr>
            <w:tcW w:w="171" w:type="dxa"/>
            <w:tcBorders/>
            <w:shd w:fill="auto" w:val="clear"/>
            <w:vAlign w:val="center"/>
          </w:tcPr>
          <w:p>
            <w:pPr>
              <w:pStyle w:val="TableContents"/>
              <w:spacing w:before="0" w:after="283"/>
              <w:rPr>
                <w:sz w:val="4"/>
                <w:szCs w:val="4"/>
              </w:rPr>
            </w:pPr>
            <w:r>
              <w:rPr>
                <w:sz w:val="4"/>
                <w:szCs w:val="4"/>
              </w:rPr>
            </w:r>
          </w:p>
        </w:tc>
        <w:tc>
          <w:tcPr>
            <w:tcW w:w="178" w:type="dxa"/>
            <w:tcBorders/>
            <w:shd w:fill="auto" w:val="clear"/>
            <w:vAlign w:val="center"/>
          </w:tcPr>
          <w:p>
            <w:pPr>
              <w:pStyle w:val="TableContents"/>
              <w:spacing w:before="0" w:after="283"/>
              <w:rPr>
                <w:sz w:val="4"/>
                <w:szCs w:val="4"/>
              </w:rPr>
            </w:pPr>
            <w:r>
              <w:rPr>
                <w:sz w:val="4"/>
                <w:szCs w:val="4"/>
              </w:rPr>
            </w:r>
          </w:p>
        </w:tc>
        <w:tc>
          <w:tcPr>
            <w:tcW w:w="1379" w:type="dxa"/>
            <w:tcBorders/>
            <w:shd w:fill="auto" w:val="clear"/>
            <w:vAlign w:val="center"/>
          </w:tcPr>
          <w:p>
            <w:pPr>
              <w:pStyle w:val="TableContents"/>
              <w:spacing w:before="0" w:after="283"/>
              <w:rPr>
                <w:sz w:val="4"/>
                <w:szCs w:val="4"/>
              </w:rPr>
            </w:pPr>
            <w:r>
              <w:rPr>
                <w:sz w:val="4"/>
                <w:szCs w:val="4"/>
              </w:rPr>
            </w:r>
          </w:p>
        </w:tc>
        <w:tc>
          <w:tcPr>
            <w:tcW w:w="186" w:type="dxa"/>
            <w:tcBorders/>
            <w:shd w:fill="auto" w:val="clear"/>
            <w:vAlign w:val="center"/>
          </w:tcPr>
          <w:p>
            <w:pPr>
              <w:pStyle w:val="TableContents"/>
              <w:spacing w:before="0" w:after="283"/>
              <w:rPr>
                <w:sz w:val="4"/>
                <w:szCs w:val="4"/>
              </w:rPr>
            </w:pPr>
            <w:r>
              <w:rPr>
                <w:sz w:val="4"/>
                <w:szCs w:val="4"/>
              </w:rPr>
            </w:r>
          </w:p>
        </w:tc>
        <w:tc>
          <w:tcPr>
            <w:tcW w:w="146" w:type="dxa"/>
            <w:tcBorders/>
            <w:shd w:fill="auto" w:val="clear"/>
            <w:vAlign w:val="center"/>
          </w:tcPr>
          <w:p>
            <w:pPr>
              <w:pStyle w:val="TableContents"/>
              <w:spacing w:before="0" w:after="283"/>
              <w:rPr>
                <w:sz w:val="4"/>
                <w:szCs w:val="4"/>
              </w:rPr>
            </w:pPr>
            <w:r>
              <w:rPr>
                <w:sz w:val="4"/>
                <w:szCs w:val="4"/>
              </w:rPr>
            </w:r>
          </w:p>
        </w:tc>
        <w:tc>
          <w:tcPr>
            <w:tcW w:w="1124" w:type="dxa"/>
            <w:tcBorders/>
            <w:shd w:fill="auto" w:val="clear"/>
            <w:vAlign w:val="center"/>
          </w:tcPr>
          <w:p>
            <w:pPr>
              <w:pStyle w:val="TableContents"/>
              <w:spacing w:before="0" w:after="283"/>
              <w:rPr>
                <w:sz w:val="4"/>
                <w:szCs w:val="4"/>
              </w:rPr>
            </w:pPr>
            <w:r>
              <w:rPr>
                <w:sz w:val="4"/>
                <w:szCs w:val="4"/>
              </w:rPr>
            </w:r>
          </w:p>
        </w:tc>
        <w:tc>
          <w:tcPr>
            <w:tcW w:w="186" w:type="dxa"/>
            <w:tcBorders/>
            <w:shd w:fill="auto" w:val="clear"/>
            <w:vAlign w:val="center"/>
          </w:tcPr>
          <w:p>
            <w:pPr>
              <w:pStyle w:val="TableContents"/>
              <w:spacing w:before="0" w:after="283"/>
              <w:rPr>
                <w:sz w:val="4"/>
                <w:szCs w:val="4"/>
              </w:rPr>
            </w:pPr>
            <w:r>
              <w:rPr>
                <w:sz w:val="4"/>
                <w:szCs w:val="4"/>
              </w:rPr>
            </w:r>
          </w:p>
        </w:tc>
        <w:tc>
          <w:tcPr>
            <w:tcW w:w="257" w:type="dxa"/>
            <w:tcBorders/>
            <w:shd w:fill="auto" w:val="clear"/>
            <w:vAlign w:val="center"/>
          </w:tcPr>
          <w:p>
            <w:pPr>
              <w:pStyle w:val="TableContents"/>
              <w:spacing w:before="0" w:after="283"/>
              <w:rPr>
                <w:sz w:val="4"/>
                <w:szCs w:val="4"/>
              </w:rPr>
            </w:pPr>
            <w:r>
              <w:rPr>
                <w:sz w:val="4"/>
                <w:szCs w:val="4"/>
              </w:rPr>
            </w:r>
          </w:p>
        </w:tc>
        <w:tc>
          <w:tcPr>
            <w:tcW w:w="906" w:type="dxa"/>
            <w:tcBorders/>
            <w:shd w:fill="auto" w:val="clear"/>
            <w:vAlign w:val="center"/>
          </w:tcPr>
          <w:p>
            <w:pPr>
              <w:pStyle w:val="TableContents"/>
              <w:spacing w:before="0" w:after="283"/>
              <w:rPr>
                <w:sz w:val="4"/>
                <w:szCs w:val="4"/>
              </w:rPr>
            </w:pPr>
            <w:r>
              <w:rPr>
                <w:sz w:val="4"/>
                <w:szCs w:val="4"/>
              </w:rPr>
            </w:r>
          </w:p>
        </w:tc>
        <w:tc>
          <w:tcPr>
            <w:tcW w:w="191" w:type="dxa"/>
            <w:tcBorders/>
            <w:shd w:fill="auto" w:val="clear"/>
            <w:vAlign w:val="center"/>
          </w:tcPr>
          <w:p>
            <w:pPr>
              <w:pStyle w:val="TableContents"/>
              <w:spacing w:before="0" w:after="283"/>
              <w:rPr>
                <w:sz w:val="4"/>
                <w:szCs w:val="4"/>
              </w:rPr>
            </w:pPr>
            <w:r>
              <w:rPr>
                <w:sz w:val="4"/>
                <w:szCs w:val="4"/>
              </w:rPr>
            </w:r>
          </w:p>
        </w:tc>
        <w:tc>
          <w:tcPr>
            <w:tcW w:w="257" w:type="dxa"/>
            <w:tcBorders/>
            <w:shd w:fill="auto" w:val="clear"/>
            <w:vAlign w:val="center"/>
          </w:tcPr>
          <w:p>
            <w:pPr>
              <w:pStyle w:val="TableContents"/>
              <w:spacing w:before="0" w:after="283"/>
              <w:rPr>
                <w:sz w:val="4"/>
                <w:szCs w:val="4"/>
              </w:rPr>
            </w:pPr>
            <w:r>
              <w:rPr>
                <w:sz w:val="4"/>
                <w:szCs w:val="4"/>
              </w:rPr>
            </w:r>
          </w:p>
        </w:tc>
        <w:tc>
          <w:tcPr>
            <w:tcW w:w="906" w:type="dxa"/>
            <w:tcBorders/>
            <w:shd w:fill="auto" w:val="clear"/>
            <w:vAlign w:val="center"/>
          </w:tcPr>
          <w:p>
            <w:pPr>
              <w:pStyle w:val="TableContents"/>
              <w:spacing w:before="0" w:after="283"/>
              <w:rPr>
                <w:sz w:val="4"/>
                <w:szCs w:val="4"/>
              </w:rPr>
            </w:pPr>
            <w:r>
              <w:rPr>
                <w:sz w:val="4"/>
                <w:szCs w:val="4"/>
              </w:rPr>
            </w:r>
          </w:p>
        </w:tc>
        <w:tc>
          <w:tcPr>
            <w:tcW w:w="191" w:type="dxa"/>
            <w:tcBorders/>
            <w:shd w:fill="auto" w:val="clear"/>
            <w:vAlign w:val="center"/>
          </w:tcPr>
          <w:p>
            <w:pPr>
              <w:pStyle w:val="TableContents"/>
              <w:spacing w:before="0" w:after="283"/>
              <w:rPr>
                <w:sz w:val="4"/>
                <w:szCs w:val="4"/>
              </w:rPr>
            </w:pPr>
            <w:r>
              <w:rPr>
                <w:sz w:val="4"/>
                <w:szCs w:val="4"/>
              </w:rPr>
            </w:r>
          </w:p>
        </w:tc>
        <w:tc>
          <w:tcPr>
            <w:tcW w:w="152" w:type="dxa"/>
            <w:tcBorders/>
            <w:shd w:fill="auto" w:val="clear"/>
            <w:vAlign w:val="center"/>
          </w:tcPr>
          <w:p>
            <w:pPr>
              <w:pStyle w:val="TableContents"/>
              <w:spacing w:before="0" w:after="283"/>
              <w:rPr>
                <w:sz w:val="4"/>
                <w:szCs w:val="4"/>
              </w:rPr>
            </w:pPr>
            <w:r>
              <w:rPr>
                <w:sz w:val="4"/>
                <w:szCs w:val="4"/>
              </w:rPr>
            </w:r>
          </w:p>
        </w:tc>
        <w:tc>
          <w:tcPr>
            <w:tcW w:w="1165" w:type="dxa"/>
            <w:tcBorders/>
            <w:shd w:fill="auto" w:val="clear"/>
            <w:vAlign w:val="center"/>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r>
    </w:tbl>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6537"/>
        <w:gridCol w:w="207"/>
        <w:gridCol w:w="153"/>
        <w:gridCol w:w="1466"/>
        <w:gridCol w:w="215"/>
        <w:gridCol w:w="136"/>
        <w:gridCol w:w="1363"/>
        <w:gridCol w:w="128"/>
      </w:tblGrid>
      <w:tr>
        <w:trPr/>
        <w:tc>
          <w:tcPr>
            <w:tcW w:w="6537" w:type="dxa"/>
            <w:tcBorders/>
            <w:shd w:fill="auto" w:val="clear"/>
            <w:vAlign w:val="bottom"/>
          </w:tcPr>
          <w:p>
            <w:pPr>
              <w:pStyle w:val="TableContents"/>
              <w:spacing w:before="0" w:after="0"/>
              <w:ind w:left="0" w:right="0" w:hanging="0"/>
              <w:rPr/>
            </w:pPr>
            <w:r>
              <w:rPr/>
              <w:t> </w:t>
            </w:r>
          </w:p>
        </w:tc>
        <w:tc>
          <w:tcPr>
            <w:tcW w:w="207" w:type="dxa"/>
            <w:tcBorders/>
            <w:shd w:fill="auto" w:val="clear"/>
            <w:vAlign w:val="bottom"/>
          </w:tcPr>
          <w:p>
            <w:pPr>
              <w:pStyle w:val="TableContents"/>
              <w:spacing w:before="0" w:after="0"/>
              <w:ind w:left="0" w:right="0" w:hanging="0"/>
              <w:jc w:val="center"/>
              <w:rPr/>
            </w:pPr>
            <w:r>
              <w:rPr/>
              <w:t> </w:t>
            </w:r>
          </w:p>
        </w:tc>
        <w:tc>
          <w:tcPr>
            <w:tcW w:w="3333"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December 31, 2011</w:t>
            </w:r>
          </w:p>
        </w:tc>
        <w:tc>
          <w:tcPr>
            <w:tcW w:w="128" w:type="dxa"/>
            <w:tcBorders/>
            <w:shd w:fill="auto" w:val="clear"/>
            <w:vAlign w:val="bottom"/>
          </w:tcPr>
          <w:p>
            <w:pPr>
              <w:pStyle w:val="TableContents"/>
              <w:spacing w:before="0" w:after="0"/>
              <w:ind w:left="0" w:right="0" w:hanging="0"/>
              <w:jc w:val="center"/>
              <w:rPr/>
            </w:pPr>
            <w:r>
              <w:rPr/>
              <w:t> </w:t>
            </w:r>
          </w:p>
        </w:tc>
      </w:tr>
      <w:tr>
        <w:trPr/>
        <w:tc>
          <w:tcPr>
            <w:tcW w:w="6537" w:type="dxa"/>
            <w:tcBorders/>
            <w:shd w:fill="auto" w:val="clear"/>
            <w:vAlign w:val="bottom"/>
          </w:tcPr>
          <w:p>
            <w:pPr>
              <w:pStyle w:val="TableContents"/>
              <w:spacing w:before="0" w:after="0"/>
              <w:ind w:left="0" w:right="0" w:hanging="0"/>
              <w:rPr/>
            </w:pPr>
            <w:r>
              <w:rPr/>
              <w:t> </w:t>
            </w:r>
          </w:p>
        </w:tc>
        <w:tc>
          <w:tcPr>
            <w:tcW w:w="207" w:type="dxa"/>
            <w:tcBorders/>
            <w:shd w:fill="auto" w:val="clear"/>
            <w:vAlign w:val="bottom"/>
          </w:tcPr>
          <w:p>
            <w:pPr>
              <w:pStyle w:val="TableContents"/>
              <w:spacing w:before="0" w:after="0"/>
              <w:ind w:left="0" w:right="0" w:hanging="0"/>
              <w:jc w:val="center"/>
              <w:rPr/>
            </w:pPr>
            <w:r>
              <w:rPr/>
              <w:t> </w:t>
            </w:r>
          </w:p>
        </w:tc>
        <w:tc>
          <w:tcPr>
            <w:tcW w:w="161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Carrying amount</w:t>
            </w:r>
          </w:p>
        </w:tc>
        <w:tc>
          <w:tcPr>
            <w:tcW w:w="215"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499"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Fair value</w:t>
            </w:r>
          </w:p>
        </w:tc>
        <w:tc>
          <w:tcPr>
            <w:tcW w:w="128" w:type="dxa"/>
            <w:tcBorders/>
            <w:shd w:fill="auto" w:val="clear"/>
            <w:vAlign w:val="bottom"/>
          </w:tcPr>
          <w:p>
            <w:pPr>
              <w:pStyle w:val="TableContents"/>
              <w:spacing w:before="0" w:after="0"/>
              <w:ind w:left="0" w:right="0" w:hanging="0"/>
              <w:jc w:val="center"/>
              <w:rPr/>
            </w:pPr>
            <w:r>
              <w:rPr/>
              <w:t> </w:t>
            </w:r>
          </w:p>
        </w:tc>
      </w:tr>
      <w:tr>
        <w:trPr/>
        <w:tc>
          <w:tcPr>
            <w:tcW w:w="6537" w:type="dxa"/>
            <w:tcBorders/>
            <w:shd w:fill="auto" w:val="clear"/>
            <w:vAlign w:val="bottom"/>
          </w:tcPr>
          <w:p>
            <w:pPr>
              <w:pStyle w:val="TableContents"/>
              <w:spacing w:before="0" w:after="0"/>
              <w:ind w:left="0" w:right="0" w:hanging="0"/>
              <w:rPr/>
            </w:pPr>
            <w:r>
              <w:rPr/>
              <w:t> </w:t>
            </w:r>
          </w:p>
        </w:tc>
        <w:tc>
          <w:tcPr>
            <w:tcW w:w="207" w:type="dxa"/>
            <w:tcBorders/>
            <w:shd w:fill="auto" w:val="clear"/>
            <w:vAlign w:val="bottom"/>
          </w:tcPr>
          <w:p>
            <w:pPr>
              <w:pStyle w:val="TableContents"/>
              <w:spacing w:before="0" w:after="0"/>
              <w:ind w:left="0" w:right="0" w:hanging="0"/>
              <w:jc w:val="center"/>
              <w:rPr/>
            </w:pPr>
            <w:r>
              <w:rPr/>
              <w:t> </w:t>
            </w:r>
          </w:p>
        </w:tc>
        <w:tc>
          <w:tcPr>
            <w:tcW w:w="3333"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28" w:type="dxa"/>
            <w:tcBorders/>
            <w:shd w:fill="auto" w:val="clear"/>
            <w:vAlign w:val="bottom"/>
          </w:tcPr>
          <w:p>
            <w:pPr>
              <w:pStyle w:val="TableContents"/>
              <w:spacing w:before="0" w:after="0"/>
              <w:ind w:left="0" w:right="0" w:hanging="0"/>
              <w:jc w:val="center"/>
              <w:rPr/>
            </w:pPr>
            <w:r>
              <w:rPr/>
              <w:t> </w:t>
            </w:r>
          </w:p>
        </w:tc>
      </w:tr>
      <w:tr>
        <w:trPr/>
        <w:tc>
          <w:tcPr>
            <w:tcW w:w="6537"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Assets (liabilities)</w:t>
            </w:r>
          </w:p>
        </w:tc>
        <w:tc>
          <w:tcPr>
            <w:tcW w:w="207" w:type="dxa"/>
            <w:tcBorders/>
            <w:shd w:fill="CCEEFF" w:val="clear"/>
            <w:vAlign w:val="bottom"/>
          </w:tcPr>
          <w:p>
            <w:pPr>
              <w:pStyle w:val="TableContents"/>
              <w:spacing w:before="0" w:after="0"/>
              <w:ind w:left="0" w:right="0" w:hanging="0"/>
              <w:rPr/>
            </w:pPr>
            <w:r>
              <w:rPr/>
              <w:t> </w:t>
            </w:r>
          </w:p>
        </w:tc>
        <w:tc>
          <w:tcPr>
            <w:tcW w:w="1619" w:type="dxa"/>
            <w:gridSpan w:val="2"/>
            <w:tcBorders/>
            <w:shd w:fill="CCEEFF" w:val="clear"/>
            <w:vAlign w:val="bottom"/>
          </w:tcPr>
          <w:p>
            <w:pPr>
              <w:pStyle w:val="TableContents"/>
              <w:spacing w:before="0" w:after="0"/>
              <w:ind w:left="0" w:right="0" w:hanging="0"/>
              <w:jc w:val="right"/>
              <w:rPr/>
            </w:pPr>
            <w:r>
              <w:rPr/>
              <w:t> </w:t>
            </w:r>
          </w:p>
        </w:tc>
        <w:tc>
          <w:tcPr>
            <w:tcW w:w="215" w:type="dxa"/>
            <w:tcBorders/>
            <w:shd w:fill="CCEEFF" w:val="clear"/>
            <w:vAlign w:val="bottom"/>
          </w:tcPr>
          <w:p>
            <w:pPr>
              <w:pStyle w:val="TableContents"/>
              <w:spacing w:before="0" w:after="0"/>
              <w:ind w:left="0" w:right="0" w:hanging="0"/>
              <w:rPr/>
            </w:pPr>
            <w:r>
              <w:rPr/>
              <w:t> </w:t>
            </w:r>
          </w:p>
        </w:tc>
        <w:tc>
          <w:tcPr>
            <w:tcW w:w="1499" w:type="dxa"/>
            <w:gridSpan w:val="2"/>
            <w:tcBorders/>
            <w:shd w:fill="CCEEFF" w:val="clear"/>
            <w:vAlign w:val="bottom"/>
          </w:tcPr>
          <w:p>
            <w:pPr>
              <w:pStyle w:val="TableContents"/>
              <w:spacing w:before="0" w:after="0"/>
              <w:ind w:left="0" w:right="0" w:hanging="0"/>
              <w:jc w:val="right"/>
              <w:rPr/>
            </w:pPr>
            <w:r>
              <w:rPr/>
              <w:t> </w:t>
            </w:r>
          </w:p>
        </w:tc>
        <w:tc>
          <w:tcPr>
            <w:tcW w:w="128" w:type="dxa"/>
            <w:tcBorders/>
            <w:shd w:fill="CCEEFF" w:val="clear"/>
            <w:vAlign w:val="bottom"/>
          </w:tcPr>
          <w:p>
            <w:pPr>
              <w:pStyle w:val="TableContents"/>
              <w:spacing w:before="0" w:after="0"/>
              <w:ind w:left="0" w:right="0" w:hanging="0"/>
              <w:rPr/>
            </w:pPr>
            <w:r>
              <w:rPr/>
              <w:t> </w:t>
            </w:r>
          </w:p>
        </w:tc>
      </w:tr>
      <w:tr>
        <w:trPr/>
        <w:tc>
          <w:tcPr>
            <w:tcW w:w="653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Mortgage loans</w:t>
            </w:r>
          </w:p>
        </w:tc>
        <w:tc>
          <w:tcPr>
            <w:tcW w:w="207" w:type="dxa"/>
            <w:tcBorders/>
            <w:shd w:fill="auto" w:val="clear"/>
            <w:vAlign w:val="bottom"/>
          </w:tcPr>
          <w:p>
            <w:pPr>
              <w:pStyle w:val="TableContents"/>
              <w:spacing w:before="0" w:after="0"/>
              <w:ind w:left="0" w:right="0" w:hanging="0"/>
              <w:rPr/>
            </w:pPr>
            <w:r>
              <w:rPr/>
              <w:t> </w:t>
            </w:r>
          </w:p>
        </w:tc>
        <w:tc>
          <w:tcPr>
            <w:tcW w:w="15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6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10,727.2</w:t>
            </w:r>
          </w:p>
        </w:tc>
        <w:tc>
          <w:tcPr>
            <w:tcW w:w="215" w:type="dxa"/>
            <w:tcBorders/>
            <w:shd w:fill="auto" w:val="clear"/>
            <w:vAlign w:val="bottom"/>
          </w:tcPr>
          <w:p>
            <w:pPr>
              <w:pStyle w:val="TableContents"/>
              <w:spacing w:before="0" w:after="0"/>
              <w:ind w:left="0" w:right="0" w:hanging="0"/>
              <w:rPr/>
            </w:pPr>
            <w:r>
              <w:rPr/>
              <w:t> </w:t>
            </w:r>
          </w:p>
        </w:tc>
        <w:tc>
          <w:tcPr>
            <w:tcW w:w="13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6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11,223.4</w:t>
            </w:r>
          </w:p>
        </w:tc>
        <w:tc>
          <w:tcPr>
            <w:tcW w:w="128" w:type="dxa"/>
            <w:tcBorders/>
            <w:shd w:fill="auto" w:val="clear"/>
            <w:vAlign w:val="bottom"/>
          </w:tcPr>
          <w:p>
            <w:pPr>
              <w:pStyle w:val="TableContents"/>
              <w:spacing w:before="0" w:after="0"/>
              <w:ind w:left="0" w:right="0" w:hanging="0"/>
              <w:rPr/>
            </w:pPr>
            <w:r>
              <w:rPr/>
              <w:t> </w:t>
            </w:r>
          </w:p>
        </w:tc>
      </w:tr>
      <w:tr>
        <w:trPr/>
        <w:tc>
          <w:tcPr>
            <w:tcW w:w="653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Policy loans</w:t>
            </w:r>
          </w:p>
        </w:tc>
        <w:tc>
          <w:tcPr>
            <w:tcW w:w="207" w:type="dxa"/>
            <w:tcBorders/>
            <w:shd w:fill="CCEEFF" w:val="clear"/>
            <w:vAlign w:val="bottom"/>
          </w:tcPr>
          <w:p>
            <w:pPr>
              <w:pStyle w:val="TableContents"/>
              <w:spacing w:before="0" w:after="0"/>
              <w:ind w:left="0" w:right="0" w:hanging="0"/>
              <w:rPr/>
            </w:pPr>
            <w:r>
              <w:rPr/>
              <w:t> </w:t>
            </w:r>
          </w:p>
        </w:tc>
        <w:tc>
          <w:tcPr>
            <w:tcW w:w="161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885.1</w:t>
            </w:r>
          </w:p>
        </w:tc>
        <w:tc>
          <w:tcPr>
            <w:tcW w:w="215" w:type="dxa"/>
            <w:tcBorders/>
            <w:shd w:fill="CCEEFF" w:val="clear"/>
            <w:vAlign w:val="bottom"/>
          </w:tcPr>
          <w:p>
            <w:pPr>
              <w:pStyle w:val="TableContents"/>
              <w:spacing w:before="0" w:after="0"/>
              <w:ind w:left="0" w:right="0" w:hanging="0"/>
              <w:rPr/>
            </w:pPr>
            <w:r>
              <w:rPr/>
              <w:t> </w:t>
            </w:r>
          </w:p>
        </w:tc>
        <w:tc>
          <w:tcPr>
            <w:tcW w:w="149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1,343.4</w:t>
            </w:r>
          </w:p>
        </w:tc>
        <w:tc>
          <w:tcPr>
            <w:tcW w:w="128" w:type="dxa"/>
            <w:tcBorders/>
            <w:shd w:fill="CCEEFF" w:val="clear"/>
            <w:vAlign w:val="bottom"/>
          </w:tcPr>
          <w:p>
            <w:pPr>
              <w:pStyle w:val="TableContents"/>
              <w:spacing w:before="0" w:after="0"/>
              <w:ind w:left="0" w:right="0" w:hanging="0"/>
              <w:rPr/>
            </w:pPr>
            <w:r>
              <w:rPr/>
              <w:t> </w:t>
            </w:r>
          </w:p>
        </w:tc>
      </w:tr>
      <w:tr>
        <w:trPr/>
        <w:tc>
          <w:tcPr>
            <w:tcW w:w="653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investments</w:t>
            </w:r>
          </w:p>
        </w:tc>
        <w:tc>
          <w:tcPr>
            <w:tcW w:w="207" w:type="dxa"/>
            <w:tcBorders/>
            <w:shd w:fill="auto" w:val="clear"/>
            <w:vAlign w:val="bottom"/>
          </w:tcPr>
          <w:p>
            <w:pPr>
              <w:pStyle w:val="TableContents"/>
              <w:spacing w:before="0" w:after="0"/>
              <w:ind w:left="0" w:right="0" w:hanging="0"/>
              <w:rPr/>
            </w:pPr>
            <w:r>
              <w:rPr/>
              <w:t> </w:t>
            </w:r>
          </w:p>
        </w:tc>
        <w:tc>
          <w:tcPr>
            <w:tcW w:w="161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165.6</w:t>
            </w:r>
          </w:p>
        </w:tc>
        <w:tc>
          <w:tcPr>
            <w:tcW w:w="215" w:type="dxa"/>
            <w:tcBorders/>
            <w:shd w:fill="auto" w:val="clear"/>
            <w:vAlign w:val="bottom"/>
          </w:tcPr>
          <w:p>
            <w:pPr>
              <w:pStyle w:val="TableContents"/>
              <w:spacing w:before="0" w:after="0"/>
              <w:ind w:left="0" w:right="0" w:hanging="0"/>
              <w:rPr/>
            </w:pPr>
            <w:r>
              <w:rPr/>
              <w:t> </w:t>
            </w:r>
          </w:p>
        </w:tc>
        <w:tc>
          <w:tcPr>
            <w:tcW w:w="149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165.6</w:t>
            </w:r>
          </w:p>
        </w:tc>
        <w:tc>
          <w:tcPr>
            <w:tcW w:w="128" w:type="dxa"/>
            <w:tcBorders/>
            <w:shd w:fill="auto" w:val="clear"/>
            <w:vAlign w:val="bottom"/>
          </w:tcPr>
          <w:p>
            <w:pPr>
              <w:pStyle w:val="TableContents"/>
              <w:spacing w:before="0" w:after="0"/>
              <w:ind w:left="0" w:right="0" w:hanging="0"/>
              <w:rPr/>
            </w:pPr>
            <w:r>
              <w:rPr/>
              <w:t> </w:t>
            </w:r>
          </w:p>
        </w:tc>
      </w:tr>
      <w:tr>
        <w:trPr/>
        <w:tc>
          <w:tcPr>
            <w:tcW w:w="653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Cash and cash equivalents</w:t>
            </w:r>
          </w:p>
        </w:tc>
        <w:tc>
          <w:tcPr>
            <w:tcW w:w="207" w:type="dxa"/>
            <w:tcBorders/>
            <w:shd w:fill="CCEEFF" w:val="clear"/>
            <w:vAlign w:val="bottom"/>
          </w:tcPr>
          <w:p>
            <w:pPr>
              <w:pStyle w:val="TableContents"/>
              <w:spacing w:before="0" w:after="0"/>
              <w:ind w:left="0" w:right="0" w:hanging="0"/>
              <w:rPr/>
            </w:pPr>
            <w:r>
              <w:rPr/>
              <w:t> </w:t>
            </w:r>
          </w:p>
        </w:tc>
        <w:tc>
          <w:tcPr>
            <w:tcW w:w="161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1,174.1</w:t>
            </w:r>
          </w:p>
        </w:tc>
        <w:tc>
          <w:tcPr>
            <w:tcW w:w="215" w:type="dxa"/>
            <w:tcBorders/>
            <w:shd w:fill="CCEEFF" w:val="clear"/>
            <w:vAlign w:val="bottom"/>
          </w:tcPr>
          <w:p>
            <w:pPr>
              <w:pStyle w:val="TableContents"/>
              <w:spacing w:before="0" w:after="0"/>
              <w:ind w:left="0" w:right="0" w:hanging="0"/>
              <w:rPr/>
            </w:pPr>
            <w:r>
              <w:rPr/>
              <w:t> </w:t>
            </w:r>
          </w:p>
        </w:tc>
        <w:tc>
          <w:tcPr>
            <w:tcW w:w="149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1,174.1</w:t>
            </w:r>
          </w:p>
        </w:tc>
        <w:tc>
          <w:tcPr>
            <w:tcW w:w="128" w:type="dxa"/>
            <w:tcBorders/>
            <w:shd w:fill="CCEEFF" w:val="clear"/>
            <w:vAlign w:val="bottom"/>
          </w:tcPr>
          <w:p>
            <w:pPr>
              <w:pStyle w:val="TableContents"/>
              <w:spacing w:before="0" w:after="0"/>
              <w:ind w:left="0" w:right="0" w:hanging="0"/>
              <w:rPr/>
            </w:pPr>
            <w:r>
              <w:rPr/>
              <w:t> </w:t>
            </w:r>
          </w:p>
        </w:tc>
      </w:tr>
      <w:tr>
        <w:trPr/>
        <w:tc>
          <w:tcPr>
            <w:tcW w:w="653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Investments-type insurance contracts</w:t>
            </w:r>
          </w:p>
        </w:tc>
        <w:tc>
          <w:tcPr>
            <w:tcW w:w="207" w:type="dxa"/>
            <w:tcBorders/>
            <w:shd w:fill="auto" w:val="clear"/>
            <w:vAlign w:val="bottom"/>
          </w:tcPr>
          <w:p>
            <w:pPr>
              <w:pStyle w:val="TableContents"/>
              <w:spacing w:before="0" w:after="0"/>
              <w:ind w:left="0" w:right="0" w:hanging="0"/>
              <w:rPr/>
            </w:pPr>
            <w:r>
              <w:rPr/>
              <w:t> </w:t>
            </w:r>
          </w:p>
        </w:tc>
        <w:tc>
          <w:tcPr>
            <w:tcW w:w="161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(32,408.5</w:t>
            </w:r>
          </w:p>
        </w:tc>
        <w:tc>
          <w:tcPr>
            <w:tcW w:w="2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9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(32,234.0</w:t>
            </w:r>
          </w:p>
        </w:tc>
        <w:tc>
          <w:tcPr>
            <w:tcW w:w="12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653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Short-term debt</w:t>
            </w:r>
          </w:p>
        </w:tc>
        <w:tc>
          <w:tcPr>
            <w:tcW w:w="207" w:type="dxa"/>
            <w:tcBorders/>
            <w:shd w:fill="CCEEFF" w:val="clear"/>
            <w:vAlign w:val="bottom"/>
          </w:tcPr>
          <w:p>
            <w:pPr>
              <w:pStyle w:val="TableContents"/>
              <w:spacing w:before="0" w:after="0"/>
              <w:ind w:left="0" w:right="0" w:hanging="0"/>
              <w:rPr/>
            </w:pPr>
            <w:r>
              <w:rPr/>
              <w:t> </w:t>
            </w:r>
          </w:p>
        </w:tc>
        <w:tc>
          <w:tcPr>
            <w:tcW w:w="161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(105.2</w:t>
            </w:r>
          </w:p>
        </w:tc>
        <w:tc>
          <w:tcPr>
            <w:tcW w:w="2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9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(105.2</w:t>
            </w:r>
          </w:p>
        </w:tc>
        <w:tc>
          <w:tcPr>
            <w:tcW w:w="12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653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Long-term debt</w:t>
            </w:r>
          </w:p>
        </w:tc>
        <w:tc>
          <w:tcPr>
            <w:tcW w:w="207" w:type="dxa"/>
            <w:tcBorders/>
            <w:shd w:fill="auto" w:val="clear"/>
            <w:vAlign w:val="bottom"/>
          </w:tcPr>
          <w:p>
            <w:pPr>
              <w:pStyle w:val="TableContents"/>
              <w:spacing w:before="0" w:after="0"/>
              <w:ind w:left="0" w:right="0" w:hanging="0"/>
              <w:rPr/>
            </w:pPr>
            <w:r>
              <w:rPr/>
              <w:t> </w:t>
            </w:r>
          </w:p>
        </w:tc>
        <w:tc>
          <w:tcPr>
            <w:tcW w:w="161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(1,564.8</w:t>
            </w:r>
          </w:p>
        </w:tc>
        <w:tc>
          <w:tcPr>
            <w:tcW w:w="2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9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(1,750.7</w:t>
            </w:r>
          </w:p>
        </w:tc>
        <w:tc>
          <w:tcPr>
            <w:tcW w:w="12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653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Separate account liabilities</w:t>
            </w:r>
          </w:p>
        </w:tc>
        <w:tc>
          <w:tcPr>
            <w:tcW w:w="207" w:type="dxa"/>
            <w:tcBorders/>
            <w:shd w:fill="CCEEFF" w:val="clear"/>
            <w:vAlign w:val="bottom"/>
          </w:tcPr>
          <w:p>
            <w:pPr>
              <w:pStyle w:val="TableContents"/>
              <w:spacing w:before="0" w:after="0"/>
              <w:ind w:left="0" w:right="0" w:hanging="0"/>
              <w:rPr/>
            </w:pPr>
            <w:r>
              <w:rPr/>
              <w:t> </w:t>
            </w:r>
          </w:p>
        </w:tc>
        <w:tc>
          <w:tcPr>
            <w:tcW w:w="161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(64,016.2</w:t>
            </w:r>
          </w:p>
        </w:tc>
        <w:tc>
          <w:tcPr>
            <w:tcW w:w="2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9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(62,906.9</w:t>
            </w:r>
          </w:p>
        </w:tc>
        <w:tc>
          <w:tcPr>
            <w:tcW w:w="12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653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Bank deposits</w:t>
            </w:r>
          </w:p>
        </w:tc>
        <w:tc>
          <w:tcPr>
            <w:tcW w:w="207" w:type="dxa"/>
            <w:tcBorders/>
            <w:shd w:fill="auto" w:val="clear"/>
            <w:vAlign w:val="bottom"/>
          </w:tcPr>
          <w:p>
            <w:pPr>
              <w:pStyle w:val="TableContents"/>
              <w:spacing w:before="0" w:after="0"/>
              <w:ind w:left="0" w:right="0" w:hanging="0"/>
              <w:rPr/>
            </w:pPr>
            <w:r>
              <w:rPr/>
              <w:t> </w:t>
            </w:r>
          </w:p>
        </w:tc>
        <w:tc>
          <w:tcPr>
            <w:tcW w:w="161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(2,142.8</w:t>
            </w:r>
          </w:p>
        </w:tc>
        <w:tc>
          <w:tcPr>
            <w:tcW w:w="2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9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(2,150.2</w:t>
            </w:r>
          </w:p>
        </w:tc>
        <w:tc>
          <w:tcPr>
            <w:tcW w:w="12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653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Cash collateral payable</w:t>
            </w:r>
          </w:p>
        </w:tc>
        <w:tc>
          <w:tcPr>
            <w:tcW w:w="207" w:type="dxa"/>
            <w:tcBorders/>
            <w:shd w:fill="CCEEFF" w:val="clear"/>
            <w:vAlign w:val="bottom"/>
          </w:tcPr>
          <w:p>
            <w:pPr>
              <w:pStyle w:val="TableContents"/>
              <w:spacing w:before="0" w:after="0"/>
              <w:ind w:left="0" w:right="0" w:hanging="0"/>
              <w:rPr/>
            </w:pPr>
            <w:r>
              <w:rPr/>
              <w:t> </w:t>
            </w:r>
          </w:p>
        </w:tc>
        <w:tc>
          <w:tcPr>
            <w:tcW w:w="161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(234.0</w:t>
            </w:r>
          </w:p>
        </w:tc>
        <w:tc>
          <w:tcPr>
            <w:tcW w:w="2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9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(234.0</w:t>
            </w:r>
          </w:p>
        </w:tc>
        <w:tc>
          <w:tcPr>
            <w:tcW w:w="12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6537" w:type="dxa"/>
            <w:tcBorders/>
            <w:shd w:fill="auto" w:val="clear"/>
            <w:vAlign w:val="center"/>
          </w:tcPr>
          <w:p>
            <w:pPr>
              <w:pStyle w:val="TableContents"/>
              <w:spacing w:before="0" w:after="283"/>
              <w:rPr>
                <w:sz w:val="4"/>
                <w:szCs w:val="4"/>
              </w:rPr>
            </w:pPr>
            <w:r>
              <w:rPr>
                <w:sz w:val="4"/>
                <w:szCs w:val="4"/>
              </w:rPr>
            </w:r>
          </w:p>
        </w:tc>
        <w:tc>
          <w:tcPr>
            <w:tcW w:w="207" w:type="dxa"/>
            <w:tcBorders/>
            <w:shd w:fill="auto" w:val="clear"/>
            <w:vAlign w:val="center"/>
          </w:tcPr>
          <w:p>
            <w:pPr>
              <w:pStyle w:val="TableContents"/>
              <w:spacing w:before="0" w:after="283"/>
              <w:rPr>
                <w:sz w:val="4"/>
                <w:szCs w:val="4"/>
              </w:rPr>
            </w:pPr>
            <w:r>
              <w:rPr>
                <w:sz w:val="4"/>
                <w:szCs w:val="4"/>
              </w:rPr>
            </w:r>
          </w:p>
        </w:tc>
        <w:tc>
          <w:tcPr>
            <w:tcW w:w="153" w:type="dxa"/>
            <w:tcBorders/>
            <w:shd w:fill="auto" w:val="clear"/>
            <w:vAlign w:val="center"/>
          </w:tcPr>
          <w:p>
            <w:pPr>
              <w:pStyle w:val="TableContents"/>
              <w:spacing w:before="0" w:after="283"/>
              <w:rPr>
                <w:sz w:val="4"/>
                <w:szCs w:val="4"/>
              </w:rPr>
            </w:pPr>
            <w:r>
              <w:rPr>
                <w:sz w:val="4"/>
                <w:szCs w:val="4"/>
              </w:rPr>
            </w:r>
          </w:p>
        </w:tc>
        <w:tc>
          <w:tcPr>
            <w:tcW w:w="1466"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center"/>
          </w:tcPr>
          <w:p>
            <w:pPr>
              <w:pStyle w:val="TableContents"/>
              <w:spacing w:before="0" w:after="283"/>
              <w:rPr>
                <w:sz w:val="4"/>
                <w:szCs w:val="4"/>
              </w:rPr>
            </w:pPr>
            <w:r>
              <w:rPr>
                <w:sz w:val="4"/>
                <w:szCs w:val="4"/>
              </w:rPr>
            </w:r>
          </w:p>
        </w:tc>
        <w:tc>
          <w:tcPr>
            <w:tcW w:w="136" w:type="dxa"/>
            <w:tcBorders/>
            <w:shd w:fill="auto" w:val="clear"/>
            <w:vAlign w:val="center"/>
          </w:tcPr>
          <w:p>
            <w:pPr>
              <w:pStyle w:val="TableContents"/>
              <w:spacing w:before="0" w:after="283"/>
              <w:rPr>
                <w:sz w:val="4"/>
                <w:szCs w:val="4"/>
              </w:rPr>
            </w:pPr>
            <w:r>
              <w:rPr>
                <w:sz w:val="4"/>
                <w:szCs w:val="4"/>
              </w:rPr>
            </w:r>
          </w:p>
        </w:tc>
        <w:tc>
          <w:tcPr>
            <w:tcW w:w="1363"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center"/>
          </w:tcPr>
          <w:p>
            <w:pPr>
              <w:pStyle w:val="TableContents"/>
              <w:spacing w:before="0" w:after="283"/>
              <w:rPr>
                <w:sz w:val="4"/>
                <w:szCs w:val="4"/>
              </w:rPr>
            </w:pPr>
            <w:r>
              <w:rPr>
                <w:sz w:val="4"/>
                <w:szCs w:val="4"/>
              </w:rPr>
            </w:r>
          </w:p>
        </w:tc>
      </w:tr>
    </w:tbl>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Mortgage Loans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Fair values of commercial and residential mortgage loans are primarily determined by discounting the expected cash flows at current treasury rates plus an applicable risk spread, which reflects credit quality and maturity of the loans. The risk spread is based on market clearing levels for loans with comparable credit quality, maturities and risk. The fair value of mortgage loans may also be based on the fair value of the underlying real estate collateral less cost to sell, which is estimated using appraised values. These are reflected in Level 3.</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Policy Loans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Fair values of policy loans are estimated by discounting expected cash flows using a risk-free rate based on the U.S. Treasury curve. The expected cash flows reflect an estimate of timing of the repayment of the loans. These are reflected in Level 3.</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Other Investments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fair value of commercial loans and certain consumer loans included in other investments is calculated by discounting scheduled cash flows through the estimated maturity date using market interest rates that reflect the credit and interest rate risk inherent in the loans. The estimate of term to maturity is based on historical experience, adjusted as required, for current economic and lending conditions. The effect of nonperforming loans is considered in assessing the credit risk inherent in the fair value estimate. These are reflected in Level 3. The carrying value of the remaining investments reported in this line item approximate their fair value and are of a short-term nature. These are reflected in Level 2.</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68</w:t>
      </w:r>
      <w:bookmarkStart w:id="76" w:name="PB_68_161055_7748"/>
      <w:bookmarkEnd w:id="76"/>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Cash and Cash Equivalents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carrying amounts of cash and cash equivalents that are not reported at fair value on a recurring basis approximate their fair value, which are reflected in Level 1 given the nature of cash.</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Investment-Type Insurance Contracts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fair values of our reserves and liabilities for investment-type insurance contracts are determined via a third party pricing vendor or using discounted cash flow analyses when we are unable to find a price from third party pricing vendors. Third party pricing on various outstanding medium-term notes and funding agreements is based on observable inputs such as benchmark yields and spreads based on reported trades for our medium-term notes and funding agreement issuances. These are reflected in Level 2. The discounted cash flow analyses for the remaining contracts is based on current interest rates, including non-performance risk, being offered for similar contracts with maturities consistent with those remaining for the investment-type contracts being valued. These are reflected in Level 3. Investment-type insurance contracts include insurance, annuity and other policy contracts that do not involve significant mortality or morbidity risk and are only a portion of the policyholder liabilities appearing in the consolidated statements of financial position. Insurance contracts include insurance, annuity and other policy contracts that do involve significant mortality or morbidity risk. The fair values for our insurance contracts, other than investment-type contracts, are not required to be disclosed.</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Short-Term Debt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carrying amount of short-term debt approximates its fair value because of the relatively short time between origination of the debt instrument and its maturity, which is reflected in Level 2.</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Long-Term Debt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Long-term debt primarily includes senior note issuances for which the fair values are determined using inputs that are observable in the market or that can be derived from or corroborated with observable market data. These are reflected in Level 2. Additionally, our long-term debt includes non-recourse mortgages and notes payable that are primarily financings for real estate developments for which the fair values are estimated using discounted cash flow analysis based on our incremental borrowing rate for similar borrowing arrangements. These are reflected in Level 3.</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Separate Account Liabilities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Fair values of separate account liabilities, excluding insurance-related elements, are estimated based on market assumptions around what a potential acquirer would pay for the associated block of business, including both the separate account assets and liabilities. As the applicable separate account assets are already reflected at fair value, any adjustment to the fair value of the block is an assumed adjustment to the separate account liabilities. To compute fair value, the separate account liabilities are originally set to equal separate account assets because these are pass-through contracts. The separate account liabilities are reduced by the amount of future fees expected to be collected that are intended to offset upfront acquisition costs already incurred that a potential acquirer would not have to pay. The estimated future fees are adjusted by an adverse deviation discount and the amount is then discounted at a risk-free rate as measured by the yield on U.S. Treasury securities at maturities aligned with the estimated timing of fee collection. These are reflected in Level 3.</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Bank Deposits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fair value of deposits of our Principal Bank subsidiary with no stated maturity, such as demand deposits, savings, and interest-bearing demand accounts, is equal to the amount payable on demand (i.e., their carrying amounts). These are reflected in Level 1. The fair value of certificates of deposit is based on the discounted value of contractual cash flows. The discount is estimated using the rates currently offered for deposits of similar remaining maturities. These are reflected in Level 2.</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Cash Collateral Payable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carrying amount of the payable associated with our obligation to return the cash collateral received under derivative credit support annex (collateral) agreements approximates its fair value, which is reflected in Level 1.</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69</w:t>
      </w:r>
      <w:bookmarkStart w:id="77" w:name="PB_69_161112_141"/>
      <w:bookmarkEnd w:id="77"/>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11.  Segment Information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provide financial products and services through the following segments: Retirement and Investor Services, Principal Global Investors, Principal International and U.S. Insurance Solutions. In addition, there is a Corporate segment. The segments are managed and reported separately because they provide different products and services, have different strategies or have different markets and distribution channels.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Retirement and Investor Services segment provides retirement and related financial products and services primarily to businesses, their employees and other individuals.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Principal Global Investors segment provides asset management services to our asset accumulation business, our insurance operations, the Corporate segment and third-party clients.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Principal International segment has operations in Brazil, Chile, China, Hong Kong Special Administrative Region, India, Mexico and Southeast Asia. We focus on countries with large middle classes, favorable demographics and growing long-term savings, ideally with defined contribution markets. We entered these countries through acquisitions, start-up operations and joint ventures.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U.S. Insurance Solutions segment provides individual life insurance and specialty benefits, which consists of group dental and vision insurance, individual and group disability insurance, group life insurance, wellness services and non-medical fee-for-service claims administration, throughout the United States.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Corporate segment manages the assets representing capital that has not been allocated to any other segment. Financial results of the Corporate segment primarily reflect our financing activities (including interest expense and preferred stock dividends), income on capital not allocated to other segments, inter-segment eliminations, income tax risks and certain income, expenses and other after-tax adjustments not allocated to the segments based on the nature of such items.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Management uses segment operating earnings in goal setting, as a basis for determining employee compensation and in evaluating performance on a basis comparable to that used by securities analysts. We determine segment operating earnings by adjusting U.S. GAAP net income for net realized capital gains (losses), as adjusted, and other after-tax adjustments which management believes are not indicative of overall operating trends. Net realized capital gains (losses), as adjusted, are net of income taxes, related changes in the amortization pattern of DPAC and sales inducements, recognition of deferred front-end fee revenues for sales charges on retirement and life insurance products and services, amortization of hedge accounting book value adjustments for certain discontinued hedges, net realized capital gains and losses distributed, noncontrolling interest capital gains and losses and certain market value adjustments to fee revenues. Net realized capital gains (losses), as adjusted, exclude periodic settlements and accruals on derivative instruments not designated as hedging instruments and exclude certain market value adjustments of embedded derivatives and realized capital gains (losses) associated with our exited group medical insurance business. Segment operating revenues exclude net realized capital gains (losses) (except periodic settlements and accruals on derivatives not designated as hedging instruments), including their impact on recognition of front-end fee revenues, certain market value adjustments to fee revenues and amortization of hedge accounting book value adjustments for certain discontinued hedges, and revenue from our exited group medical insurance business. Segment operating revenues include operating revenues from real estate properties that qualify for discontinued operations. While these items may be significant components in understanding and assessing the consolidated financial performance, management believes the presentation of segment operating earnings enhances the understanding of our results of operations by highlighting earnings attributable to the normal, ongoing operations of the business.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accounting policies of the segments are consistent with the accounting policies for the consolidated financial statements, with the exception of income tax allocation. The Corporate segment functions to absorb the risk inherent in interpreting and applying tax law. The segments are allocated tax adjustments consistent with the positions we took on tax returns. The Corporate segment results reflect any differences between the tax returns and the estimated resolution of any disputes.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70</w:t>
      </w:r>
      <w:bookmarkStart w:id="78" w:name="PB_70_161141_7608"/>
      <w:bookmarkEnd w:id="78"/>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tables summarize select financial information by segment and reconcile segment totals to those reported in the consolidated financial statements:</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6004"/>
        <w:gridCol w:w="206"/>
        <w:gridCol w:w="153"/>
        <w:gridCol w:w="1691"/>
        <w:gridCol w:w="206"/>
        <w:gridCol w:w="150"/>
        <w:gridCol w:w="1675"/>
        <w:gridCol w:w="120"/>
      </w:tblGrid>
      <w:tr>
        <w:trPr/>
        <w:tc>
          <w:tcPr>
            <w:tcW w:w="6004" w:type="dxa"/>
            <w:tcBorders/>
            <w:shd w:fill="auto" w:val="clear"/>
            <w:vAlign w:val="bottom"/>
          </w:tcPr>
          <w:p>
            <w:pPr>
              <w:pStyle w:val="TableContents"/>
              <w:spacing w:before="0" w:after="0"/>
              <w:ind w:left="0" w:right="0" w:hanging="0"/>
              <w:rPr/>
            </w:pPr>
            <w:r>
              <w:rPr/>
              <w:t> </w:t>
            </w:r>
          </w:p>
        </w:tc>
        <w:tc>
          <w:tcPr>
            <w:tcW w:w="206" w:type="dxa"/>
            <w:tcBorders/>
            <w:shd w:fill="auto" w:val="clear"/>
            <w:vAlign w:val="bottom"/>
          </w:tcPr>
          <w:p>
            <w:pPr>
              <w:pStyle w:val="TableContents"/>
              <w:spacing w:before="0" w:after="0"/>
              <w:ind w:left="0" w:right="0" w:hanging="0"/>
              <w:jc w:val="center"/>
              <w:rPr/>
            </w:pPr>
            <w:r>
              <w:rPr/>
              <w:t> </w:t>
            </w:r>
          </w:p>
        </w:tc>
        <w:tc>
          <w:tcPr>
            <w:tcW w:w="184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2012</w:t>
            </w:r>
          </w:p>
        </w:tc>
        <w:tc>
          <w:tcPr>
            <w:tcW w:w="206" w:type="dxa"/>
            <w:tcBorders/>
            <w:shd w:fill="auto" w:val="clear"/>
            <w:vAlign w:val="bottom"/>
          </w:tcPr>
          <w:p>
            <w:pPr>
              <w:pStyle w:val="TableContents"/>
              <w:spacing w:before="0" w:after="0"/>
              <w:ind w:left="0" w:right="0" w:hanging="0"/>
              <w:jc w:val="center"/>
              <w:rPr/>
            </w:pPr>
            <w:r>
              <w:rPr/>
              <w:t> </w:t>
            </w:r>
          </w:p>
        </w:tc>
        <w:tc>
          <w:tcPr>
            <w:tcW w:w="182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December 31, 2011</w:t>
            </w:r>
          </w:p>
        </w:tc>
        <w:tc>
          <w:tcPr>
            <w:tcW w:w="120" w:type="dxa"/>
            <w:tcBorders/>
            <w:shd w:fill="auto" w:val="clear"/>
            <w:vAlign w:val="bottom"/>
          </w:tcPr>
          <w:p>
            <w:pPr>
              <w:pStyle w:val="TableContents"/>
              <w:spacing w:before="0" w:after="0"/>
              <w:ind w:left="0" w:right="0" w:hanging="0"/>
              <w:jc w:val="center"/>
              <w:rPr/>
            </w:pPr>
            <w:r>
              <w:rPr/>
              <w:t> </w:t>
            </w:r>
          </w:p>
        </w:tc>
      </w:tr>
      <w:tr>
        <w:trPr/>
        <w:tc>
          <w:tcPr>
            <w:tcW w:w="6004" w:type="dxa"/>
            <w:tcBorders/>
            <w:shd w:fill="auto" w:val="clear"/>
            <w:vAlign w:val="bottom"/>
          </w:tcPr>
          <w:p>
            <w:pPr>
              <w:pStyle w:val="TableContents"/>
              <w:spacing w:before="0" w:after="0"/>
              <w:ind w:left="0" w:right="0" w:hanging="0"/>
              <w:rPr/>
            </w:pPr>
            <w:r>
              <w:rPr/>
              <w:t> </w:t>
            </w:r>
          </w:p>
        </w:tc>
        <w:tc>
          <w:tcPr>
            <w:tcW w:w="206" w:type="dxa"/>
            <w:tcBorders/>
            <w:shd w:fill="auto" w:val="clear"/>
            <w:vAlign w:val="bottom"/>
          </w:tcPr>
          <w:p>
            <w:pPr>
              <w:pStyle w:val="TableContents"/>
              <w:spacing w:before="0" w:after="0"/>
              <w:ind w:left="0" w:right="0" w:hanging="0"/>
              <w:jc w:val="center"/>
              <w:rPr/>
            </w:pPr>
            <w:r>
              <w:rPr/>
              <w:t> </w:t>
            </w:r>
          </w:p>
        </w:tc>
        <w:tc>
          <w:tcPr>
            <w:tcW w:w="3875"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20" w:type="dxa"/>
            <w:tcBorders/>
            <w:shd w:fill="auto" w:val="clear"/>
            <w:vAlign w:val="bottom"/>
          </w:tcPr>
          <w:p>
            <w:pPr>
              <w:pStyle w:val="TableContents"/>
              <w:spacing w:before="0" w:after="0"/>
              <w:ind w:left="0" w:right="0" w:hanging="0"/>
              <w:jc w:val="center"/>
              <w:rPr/>
            </w:pPr>
            <w:r>
              <w:rPr/>
              <w:t> </w:t>
            </w:r>
          </w:p>
        </w:tc>
      </w:tr>
      <w:tr>
        <w:trPr/>
        <w:tc>
          <w:tcPr>
            <w:tcW w:w="6004"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Assets:</w:t>
            </w:r>
          </w:p>
        </w:tc>
        <w:tc>
          <w:tcPr>
            <w:tcW w:w="206" w:type="dxa"/>
            <w:tcBorders/>
            <w:shd w:fill="CCEEFF" w:val="clear"/>
            <w:vAlign w:val="bottom"/>
          </w:tcPr>
          <w:p>
            <w:pPr>
              <w:pStyle w:val="TableContents"/>
              <w:spacing w:before="0" w:after="0"/>
              <w:ind w:left="0" w:right="0" w:hanging="0"/>
              <w:rPr/>
            </w:pPr>
            <w:r>
              <w:rPr/>
              <w:t> </w:t>
            </w:r>
          </w:p>
        </w:tc>
        <w:tc>
          <w:tcPr>
            <w:tcW w:w="1844" w:type="dxa"/>
            <w:gridSpan w:val="2"/>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1825" w:type="dxa"/>
            <w:gridSpan w:val="2"/>
            <w:tcBorders/>
            <w:shd w:fill="CCEEFF" w:val="clear"/>
            <w:vAlign w:val="bottom"/>
          </w:tcPr>
          <w:p>
            <w:pPr>
              <w:pStyle w:val="TableContents"/>
              <w:spacing w:before="0" w:after="0"/>
              <w:ind w:left="0" w:right="0" w:hanging="0"/>
              <w:jc w:val="right"/>
              <w:rPr/>
            </w:pPr>
            <w:r>
              <w:rPr/>
              <w:t> </w:t>
            </w:r>
          </w:p>
        </w:tc>
        <w:tc>
          <w:tcPr>
            <w:tcW w:w="120" w:type="dxa"/>
            <w:tcBorders/>
            <w:shd w:fill="CCEEFF" w:val="clear"/>
            <w:vAlign w:val="bottom"/>
          </w:tcPr>
          <w:p>
            <w:pPr>
              <w:pStyle w:val="TableContents"/>
              <w:spacing w:before="0" w:after="0"/>
              <w:ind w:left="0" w:right="0" w:hanging="0"/>
              <w:rPr/>
            </w:pPr>
            <w:r>
              <w:rPr/>
              <w:t> </w:t>
            </w:r>
          </w:p>
        </w:tc>
      </w:tr>
      <w:tr>
        <w:trPr/>
        <w:tc>
          <w:tcPr>
            <w:tcW w:w="600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Retirement and Investor Services</w:t>
            </w:r>
          </w:p>
        </w:tc>
        <w:tc>
          <w:tcPr>
            <w:tcW w:w="206" w:type="dxa"/>
            <w:tcBorders/>
            <w:shd w:fill="auto" w:val="clear"/>
            <w:vAlign w:val="bottom"/>
          </w:tcPr>
          <w:p>
            <w:pPr>
              <w:pStyle w:val="TableContents"/>
              <w:spacing w:before="0" w:after="0"/>
              <w:ind w:left="0" w:right="0" w:hanging="0"/>
              <w:rPr/>
            </w:pPr>
            <w:r>
              <w:rPr/>
              <w:t> </w:t>
            </w:r>
          </w:p>
        </w:tc>
        <w:tc>
          <w:tcPr>
            <w:tcW w:w="15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691"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116,138.7</w:t>
            </w:r>
          </w:p>
        </w:tc>
        <w:tc>
          <w:tcPr>
            <w:tcW w:w="206"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67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108,998.0</w:t>
            </w:r>
          </w:p>
        </w:tc>
        <w:tc>
          <w:tcPr>
            <w:tcW w:w="120" w:type="dxa"/>
            <w:tcBorders/>
            <w:shd w:fill="auto" w:val="clear"/>
            <w:vAlign w:val="bottom"/>
          </w:tcPr>
          <w:p>
            <w:pPr>
              <w:pStyle w:val="TableContents"/>
              <w:spacing w:before="0" w:after="0"/>
              <w:ind w:left="0" w:right="0" w:hanging="0"/>
              <w:rPr/>
            </w:pPr>
            <w:r>
              <w:rPr/>
              <w:t> </w:t>
            </w:r>
          </w:p>
        </w:tc>
      </w:tr>
      <w:tr>
        <w:trPr/>
        <w:tc>
          <w:tcPr>
            <w:tcW w:w="600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Principal Global Investors</w:t>
            </w:r>
          </w:p>
        </w:tc>
        <w:tc>
          <w:tcPr>
            <w:tcW w:w="206" w:type="dxa"/>
            <w:tcBorders/>
            <w:shd w:fill="CCEEFF" w:val="clear"/>
            <w:vAlign w:val="bottom"/>
          </w:tcPr>
          <w:p>
            <w:pPr>
              <w:pStyle w:val="TableContents"/>
              <w:spacing w:before="0" w:after="0"/>
              <w:ind w:left="0" w:right="0" w:hanging="0"/>
              <w:rPr/>
            </w:pPr>
            <w:r>
              <w:rPr/>
              <w:t> </w:t>
            </w:r>
          </w:p>
        </w:tc>
        <w:tc>
          <w:tcPr>
            <w:tcW w:w="184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1,265.1</w:t>
            </w:r>
          </w:p>
        </w:tc>
        <w:tc>
          <w:tcPr>
            <w:tcW w:w="206" w:type="dxa"/>
            <w:tcBorders/>
            <w:shd w:fill="CCEEFF" w:val="clear"/>
            <w:vAlign w:val="bottom"/>
          </w:tcPr>
          <w:p>
            <w:pPr>
              <w:pStyle w:val="TableContents"/>
              <w:spacing w:before="0" w:after="0"/>
              <w:ind w:left="0" w:right="0" w:hanging="0"/>
              <w:rPr/>
            </w:pPr>
            <w:r>
              <w:rPr/>
              <w:t> </w:t>
            </w:r>
          </w:p>
        </w:tc>
        <w:tc>
          <w:tcPr>
            <w:tcW w:w="182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1,833.3</w:t>
            </w:r>
          </w:p>
        </w:tc>
        <w:tc>
          <w:tcPr>
            <w:tcW w:w="120" w:type="dxa"/>
            <w:tcBorders/>
            <w:shd w:fill="CCEEFF" w:val="clear"/>
            <w:vAlign w:val="bottom"/>
          </w:tcPr>
          <w:p>
            <w:pPr>
              <w:pStyle w:val="TableContents"/>
              <w:spacing w:before="0" w:after="0"/>
              <w:ind w:left="0" w:right="0" w:hanging="0"/>
              <w:rPr/>
            </w:pPr>
            <w:r>
              <w:rPr/>
              <w:t> </w:t>
            </w:r>
          </w:p>
        </w:tc>
      </w:tr>
      <w:tr>
        <w:trPr/>
        <w:tc>
          <w:tcPr>
            <w:tcW w:w="600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Principal International</w:t>
            </w:r>
          </w:p>
        </w:tc>
        <w:tc>
          <w:tcPr>
            <w:tcW w:w="206" w:type="dxa"/>
            <w:tcBorders/>
            <w:shd w:fill="auto" w:val="clear"/>
            <w:vAlign w:val="bottom"/>
          </w:tcPr>
          <w:p>
            <w:pPr>
              <w:pStyle w:val="TableContents"/>
              <w:spacing w:before="0" w:after="0"/>
              <w:ind w:left="0" w:right="0" w:hanging="0"/>
              <w:rPr/>
            </w:pPr>
            <w:r>
              <w:rPr/>
              <w:t> </w:t>
            </w:r>
          </w:p>
        </w:tc>
        <w:tc>
          <w:tcPr>
            <w:tcW w:w="184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18,849.7</w:t>
            </w:r>
          </w:p>
        </w:tc>
        <w:tc>
          <w:tcPr>
            <w:tcW w:w="206" w:type="dxa"/>
            <w:tcBorders/>
            <w:shd w:fill="auto" w:val="clear"/>
            <w:vAlign w:val="bottom"/>
          </w:tcPr>
          <w:p>
            <w:pPr>
              <w:pStyle w:val="TableContents"/>
              <w:spacing w:before="0" w:after="0"/>
              <w:ind w:left="0" w:right="0" w:hanging="0"/>
              <w:rPr/>
            </w:pPr>
            <w:r>
              <w:rPr/>
              <w:t> </w:t>
            </w:r>
          </w:p>
        </w:tc>
        <w:tc>
          <w:tcPr>
            <w:tcW w:w="182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15,612.1</w:t>
            </w:r>
          </w:p>
        </w:tc>
        <w:tc>
          <w:tcPr>
            <w:tcW w:w="120" w:type="dxa"/>
            <w:tcBorders/>
            <w:shd w:fill="auto" w:val="clear"/>
            <w:vAlign w:val="bottom"/>
          </w:tcPr>
          <w:p>
            <w:pPr>
              <w:pStyle w:val="TableContents"/>
              <w:spacing w:before="0" w:after="0"/>
              <w:ind w:left="0" w:right="0" w:hanging="0"/>
              <w:rPr/>
            </w:pPr>
            <w:r>
              <w:rPr/>
              <w:t> </w:t>
            </w:r>
          </w:p>
        </w:tc>
      </w:tr>
      <w:tr>
        <w:trPr/>
        <w:tc>
          <w:tcPr>
            <w:tcW w:w="600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U.S. Insurance Solutions</w:t>
            </w:r>
          </w:p>
        </w:tc>
        <w:tc>
          <w:tcPr>
            <w:tcW w:w="206" w:type="dxa"/>
            <w:tcBorders/>
            <w:shd w:fill="CCEEFF" w:val="clear"/>
            <w:vAlign w:val="bottom"/>
          </w:tcPr>
          <w:p>
            <w:pPr>
              <w:pStyle w:val="TableContents"/>
              <w:spacing w:before="0" w:after="0"/>
              <w:ind w:left="0" w:right="0" w:hanging="0"/>
              <w:rPr/>
            </w:pPr>
            <w:r>
              <w:rPr/>
              <w:t> </w:t>
            </w:r>
          </w:p>
        </w:tc>
        <w:tc>
          <w:tcPr>
            <w:tcW w:w="184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18,682.3</w:t>
            </w:r>
          </w:p>
        </w:tc>
        <w:tc>
          <w:tcPr>
            <w:tcW w:w="206" w:type="dxa"/>
            <w:tcBorders/>
            <w:shd w:fill="CCEEFF" w:val="clear"/>
            <w:vAlign w:val="bottom"/>
          </w:tcPr>
          <w:p>
            <w:pPr>
              <w:pStyle w:val="TableContents"/>
              <w:spacing w:before="0" w:after="0"/>
              <w:ind w:left="0" w:right="0" w:hanging="0"/>
              <w:rPr/>
            </w:pPr>
            <w:r>
              <w:rPr/>
              <w:t> </w:t>
            </w:r>
          </w:p>
        </w:tc>
        <w:tc>
          <w:tcPr>
            <w:tcW w:w="182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17,389.1</w:t>
            </w:r>
          </w:p>
        </w:tc>
        <w:tc>
          <w:tcPr>
            <w:tcW w:w="120" w:type="dxa"/>
            <w:tcBorders/>
            <w:shd w:fill="CCEEFF" w:val="clear"/>
            <w:vAlign w:val="bottom"/>
          </w:tcPr>
          <w:p>
            <w:pPr>
              <w:pStyle w:val="TableContents"/>
              <w:spacing w:before="0" w:after="0"/>
              <w:ind w:left="0" w:right="0" w:hanging="0"/>
              <w:rPr/>
            </w:pPr>
            <w:r>
              <w:rPr/>
              <w:t> </w:t>
            </w:r>
          </w:p>
        </w:tc>
      </w:tr>
      <w:tr>
        <w:trPr/>
        <w:tc>
          <w:tcPr>
            <w:tcW w:w="600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Corporate</w:t>
            </w:r>
          </w:p>
        </w:tc>
        <w:tc>
          <w:tcPr>
            <w:tcW w:w="206" w:type="dxa"/>
            <w:tcBorders/>
            <w:shd w:fill="auto" w:val="clear"/>
            <w:vAlign w:val="bottom"/>
          </w:tcPr>
          <w:p>
            <w:pPr>
              <w:pStyle w:val="TableContents"/>
              <w:spacing w:before="0" w:after="0"/>
              <w:ind w:left="0" w:right="0" w:hanging="0"/>
              <w:rPr/>
            </w:pPr>
            <w:r>
              <w:rPr/>
              <w:t> </w:t>
            </w:r>
          </w:p>
        </w:tc>
        <w:tc>
          <w:tcPr>
            <w:tcW w:w="184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4,257.5</w:t>
            </w:r>
          </w:p>
        </w:tc>
        <w:tc>
          <w:tcPr>
            <w:tcW w:w="206" w:type="dxa"/>
            <w:tcBorders/>
            <w:shd w:fill="auto" w:val="clear"/>
            <w:vAlign w:val="bottom"/>
          </w:tcPr>
          <w:p>
            <w:pPr>
              <w:pStyle w:val="TableContents"/>
              <w:spacing w:before="0" w:after="0"/>
              <w:ind w:left="0" w:right="0" w:hanging="0"/>
              <w:rPr/>
            </w:pPr>
            <w:r>
              <w:rPr/>
              <w:t> </w:t>
            </w:r>
          </w:p>
        </w:tc>
        <w:tc>
          <w:tcPr>
            <w:tcW w:w="182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3,529.2</w:t>
            </w:r>
          </w:p>
        </w:tc>
        <w:tc>
          <w:tcPr>
            <w:tcW w:w="120" w:type="dxa"/>
            <w:tcBorders/>
            <w:shd w:fill="auto" w:val="clear"/>
            <w:vAlign w:val="bottom"/>
          </w:tcPr>
          <w:p>
            <w:pPr>
              <w:pStyle w:val="TableContents"/>
              <w:spacing w:before="0" w:after="0"/>
              <w:ind w:left="0" w:right="0" w:hanging="0"/>
              <w:rPr/>
            </w:pPr>
            <w:r>
              <w:rPr/>
              <w:t> </w:t>
            </w:r>
          </w:p>
        </w:tc>
      </w:tr>
      <w:tr>
        <w:trPr/>
        <w:tc>
          <w:tcPr>
            <w:tcW w:w="600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consolidated assets</w:t>
            </w:r>
          </w:p>
        </w:tc>
        <w:tc>
          <w:tcPr>
            <w:tcW w:w="206" w:type="dxa"/>
            <w:tcBorders/>
            <w:shd w:fill="CCEEFF" w:val="clear"/>
            <w:vAlign w:val="bottom"/>
          </w:tcPr>
          <w:p>
            <w:pPr>
              <w:pStyle w:val="TableContents"/>
              <w:spacing w:before="0" w:after="0"/>
              <w:ind w:left="0" w:right="0" w:hanging="0"/>
              <w:rPr/>
            </w:pPr>
            <w:r>
              <w:rPr/>
              <w:t> </w:t>
            </w:r>
          </w:p>
        </w:tc>
        <w:tc>
          <w:tcPr>
            <w:tcW w:w="153"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691"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159,193.3</w:t>
            </w:r>
          </w:p>
        </w:tc>
        <w:tc>
          <w:tcPr>
            <w:tcW w:w="206" w:type="dxa"/>
            <w:tcBorders/>
            <w:shd w:fill="CCEEFF" w:val="clear"/>
            <w:vAlign w:val="bottom"/>
          </w:tcPr>
          <w:p>
            <w:pPr>
              <w:pStyle w:val="TableContents"/>
              <w:spacing w:before="0" w:after="0"/>
              <w:ind w:left="0" w:right="0" w:hanging="0"/>
              <w:rPr/>
            </w:pPr>
            <w:r>
              <w:rPr/>
              <w:t> </w:t>
            </w:r>
          </w:p>
        </w:tc>
        <w:tc>
          <w:tcPr>
            <w:tcW w:w="15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675"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147,361.7</w:t>
            </w:r>
          </w:p>
        </w:tc>
        <w:tc>
          <w:tcPr>
            <w:tcW w:w="120"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4238"/>
        <w:gridCol w:w="209"/>
        <w:gridCol w:w="125"/>
        <w:gridCol w:w="1124"/>
        <w:gridCol w:w="216"/>
        <w:gridCol w:w="125"/>
        <w:gridCol w:w="1125"/>
        <w:gridCol w:w="214"/>
        <w:gridCol w:w="124"/>
        <w:gridCol w:w="1121"/>
        <w:gridCol w:w="215"/>
        <w:gridCol w:w="124"/>
        <w:gridCol w:w="1121"/>
        <w:gridCol w:w="124"/>
      </w:tblGrid>
      <w:tr>
        <w:trPr/>
        <w:tc>
          <w:tcPr>
            <w:tcW w:w="4238" w:type="dxa"/>
            <w:tcBorders/>
            <w:shd w:fill="auto" w:val="clear"/>
            <w:vAlign w:val="bottom"/>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2715"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three months ended</w:t>
            </w:r>
          </w:p>
        </w:tc>
        <w:tc>
          <w:tcPr>
            <w:tcW w:w="214" w:type="dxa"/>
            <w:tcBorders/>
            <w:shd w:fill="auto" w:val="clear"/>
            <w:vAlign w:val="bottom"/>
          </w:tcPr>
          <w:p>
            <w:pPr>
              <w:pStyle w:val="TableContents"/>
              <w:spacing w:before="0" w:after="0"/>
              <w:ind w:left="0" w:right="0" w:hanging="0"/>
              <w:jc w:val="center"/>
              <w:rPr/>
            </w:pPr>
            <w:r>
              <w:rPr/>
              <w:t> </w:t>
            </w:r>
          </w:p>
        </w:tc>
        <w:tc>
          <w:tcPr>
            <w:tcW w:w="2705"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nine months ended</w:t>
            </w:r>
          </w:p>
        </w:tc>
        <w:tc>
          <w:tcPr>
            <w:tcW w:w="124" w:type="dxa"/>
            <w:tcBorders/>
            <w:shd w:fill="auto" w:val="clear"/>
            <w:vAlign w:val="bottom"/>
          </w:tcPr>
          <w:p>
            <w:pPr>
              <w:pStyle w:val="TableContents"/>
              <w:spacing w:before="0" w:after="0"/>
              <w:ind w:left="0" w:right="0" w:hanging="0"/>
              <w:jc w:val="center"/>
              <w:rPr/>
            </w:pPr>
            <w:r>
              <w:rPr/>
              <w:t> </w:t>
            </w:r>
          </w:p>
        </w:tc>
      </w:tr>
      <w:tr>
        <w:trPr/>
        <w:tc>
          <w:tcPr>
            <w:tcW w:w="4238" w:type="dxa"/>
            <w:tcBorders/>
            <w:shd w:fill="auto" w:val="clear"/>
            <w:vAlign w:val="bottom"/>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2715"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w:t>
            </w:r>
          </w:p>
        </w:tc>
        <w:tc>
          <w:tcPr>
            <w:tcW w:w="214" w:type="dxa"/>
            <w:tcBorders/>
            <w:shd w:fill="auto" w:val="clear"/>
            <w:vAlign w:val="bottom"/>
          </w:tcPr>
          <w:p>
            <w:pPr>
              <w:pStyle w:val="TableContents"/>
              <w:spacing w:before="0" w:after="0"/>
              <w:ind w:left="0" w:right="0" w:hanging="0"/>
              <w:jc w:val="center"/>
              <w:rPr/>
            </w:pPr>
            <w:r>
              <w:rPr/>
              <w:t> </w:t>
            </w:r>
          </w:p>
        </w:tc>
        <w:tc>
          <w:tcPr>
            <w:tcW w:w="2705"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w:t>
            </w:r>
          </w:p>
        </w:tc>
        <w:tc>
          <w:tcPr>
            <w:tcW w:w="124" w:type="dxa"/>
            <w:tcBorders/>
            <w:shd w:fill="auto" w:val="clear"/>
            <w:vAlign w:val="bottom"/>
          </w:tcPr>
          <w:p>
            <w:pPr>
              <w:pStyle w:val="TableContents"/>
              <w:spacing w:before="0" w:after="0"/>
              <w:ind w:left="0" w:right="0" w:hanging="0"/>
              <w:jc w:val="center"/>
              <w:rPr/>
            </w:pPr>
            <w:r>
              <w:rPr/>
              <w:t> </w:t>
            </w:r>
          </w:p>
        </w:tc>
      </w:tr>
      <w:tr>
        <w:trPr/>
        <w:tc>
          <w:tcPr>
            <w:tcW w:w="4238" w:type="dxa"/>
            <w:tcBorders/>
            <w:shd w:fill="auto" w:val="clear"/>
            <w:vAlign w:val="bottom"/>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124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216" w:type="dxa"/>
            <w:tcBorders/>
            <w:shd w:fill="auto" w:val="clear"/>
            <w:vAlign w:val="bottom"/>
          </w:tcPr>
          <w:p>
            <w:pPr>
              <w:pStyle w:val="TableContents"/>
              <w:spacing w:before="0" w:after="0"/>
              <w:ind w:left="0" w:right="0" w:hanging="0"/>
              <w:jc w:val="center"/>
              <w:rPr/>
            </w:pPr>
            <w:r>
              <w:rPr/>
              <w:t> </w:t>
            </w:r>
          </w:p>
        </w:tc>
        <w:tc>
          <w:tcPr>
            <w:tcW w:w="1250"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214" w:type="dxa"/>
            <w:tcBorders/>
            <w:shd w:fill="auto" w:val="clear"/>
            <w:vAlign w:val="bottom"/>
          </w:tcPr>
          <w:p>
            <w:pPr>
              <w:pStyle w:val="TableContents"/>
              <w:spacing w:before="0" w:after="0"/>
              <w:ind w:left="0" w:right="0" w:hanging="0"/>
              <w:jc w:val="center"/>
              <w:rPr/>
            </w:pPr>
            <w:r>
              <w:rPr/>
              <w:t> </w:t>
            </w:r>
          </w:p>
        </w:tc>
        <w:tc>
          <w:tcPr>
            <w:tcW w:w="124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215"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245"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124" w:type="dxa"/>
            <w:tcBorders/>
            <w:shd w:fill="auto" w:val="clear"/>
            <w:vAlign w:val="bottom"/>
          </w:tcPr>
          <w:p>
            <w:pPr>
              <w:pStyle w:val="TableContents"/>
              <w:spacing w:before="0" w:after="0"/>
              <w:ind w:left="0" w:right="0" w:hanging="0"/>
              <w:jc w:val="center"/>
              <w:rPr/>
            </w:pPr>
            <w:r>
              <w:rPr/>
              <w:t> </w:t>
            </w:r>
          </w:p>
        </w:tc>
      </w:tr>
      <w:tr>
        <w:trPr/>
        <w:tc>
          <w:tcPr>
            <w:tcW w:w="4238" w:type="dxa"/>
            <w:tcBorders/>
            <w:shd w:fill="auto" w:val="clear"/>
            <w:vAlign w:val="bottom"/>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5634" w:type="dxa"/>
            <w:gridSpan w:val="11"/>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24" w:type="dxa"/>
            <w:tcBorders/>
            <w:shd w:fill="auto" w:val="clear"/>
            <w:vAlign w:val="bottom"/>
          </w:tcPr>
          <w:p>
            <w:pPr>
              <w:pStyle w:val="TableContents"/>
              <w:spacing w:before="0" w:after="0"/>
              <w:ind w:left="0" w:right="0" w:hanging="0"/>
              <w:jc w:val="center"/>
              <w:rPr/>
            </w:pPr>
            <w:r>
              <w:rPr/>
              <w:t> </w:t>
            </w:r>
          </w:p>
        </w:tc>
      </w:tr>
      <w:tr>
        <w:trPr/>
        <w:tc>
          <w:tcPr>
            <w:tcW w:w="423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Operating revenues by segment:</w:t>
            </w:r>
          </w:p>
        </w:tc>
        <w:tc>
          <w:tcPr>
            <w:tcW w:w="209" w:type="dxa"/>
            <w:tcBorders/>
            <w:shd w:fill="CCEEFF" w:val="clear"/>
            <w:vAlign w:val="bottom"/>
          </w:tcPr>
          <w:p>
            <w:pPr>
              <w:pStyle w:val="TableContents"/>
              <w:spacing w:before="0" w:after="0"/>
              <w:ind w:left="0" w:right="0" w:hanging="0"/>
              <w:rPr/>
            </w:pPr>
            <w:r>
              <w:rPr/>
              <w:t> </w:t>
            </w:r>
          </w:p>
        </w:tc>
        <w:tc>
          <w:tcPr>
            <w:tcW w:w="1249" w:type="dxa"/>
            <w:gridSpan w:val="2"/>
            <w:tcBorders/>
            <w:shd w:fill="CCEEFF" w:val="clear"/>
            <w:vAlign w:val="bottom"/>
          </w:tcPr>
          <w:p>
            <w:pPr>
              <w:pStyle w:val="TableContents"/>
              <w:spacing w:before="0" w:after="0"/>
              <w:ind w:left="0" w:right="0" w:hanging="0"/>
              <w:jc w:val="right"/>
              <w:rPr/>
            </w:pPr>
            <w:r>
              <w:rPr/>
              <w:t> </w:t>
            </w:r>
          </w:p>
        </w:tc>
        <w:tc>
          <w:tcPr>
            <w:tcW w:w="216" w:type="dxa"/>
            <w:tcBorders/>
            <w:shd w:fill="CCEEFF" w:val="clear"/>
            <w:vAlign w:val="bottom"/>
          </w:tcPr>
          <w:p>
            <w:pPr>
              <w:pStyle w:val="TableContents"/>
              <w:spacing w:before="0" w:after="0"/>
              <w:ind w:left="0" w:right="0" w:hanging="0"/>
              <w:rPr/>
            </w:pPr>
            <w:r>
              <w:rPr/>
              <w:t> </w:t>
            </w:r>
          </w:p>
        </w:tc>
        <w:tc>
          <w:tcPr>
            <w:tcW w:w="1250" w:type="dxa"/>
            <w:gridSpan w:val="2"/>
            <w:tcBorders/>
            <w:shd w:fill="CCEEFF" w:val="clear"/>
            <w:vAlign w:val="bottom"/>
          </w:tcPr>
          <w:p>
            <w:pPr>
              <w:pStyle w:val="TableContents"/>
              <w:spacing w:before="0" w:after="0"/>
              <w:ind w:left="0" w:right="0" w:hanging="0"/>
              <w:jc w:val="right"/>
              <w:rPr/>
            </w:pPr>
            <w:r>
              <w:rPr/>
              <w:t> </w:t>
            </w:r>
          </w:p>
        </w:tc>
        <w:tc>
          <w:tcPr>
            <w:tcW w:w="214" w:type="dxa"/>
            <w:tcBorders/>
            <w:shd w:fill="CCEEFF" w:val="clear"/>
            <w:vAlign w:val="bottom"/>
          </w:tcPr>
          <w:p>
            <w:pPr>
              <w:pStyle w:val="TableContents"/>
              <w:spacing w:before="0" w:after="0"/>
              <w:ind w:left="0" w:right="0" w:hanging="0"/>
              <w:rPr/>
            </w:pPr>
            <w:r>
              <w:rPr/>
              <w:t> </w:t>
            </w:r>
          </w:p>
        </w:tc>
        <w:tc>
          <w:tcPr>
            <w:tcW w:w="1245" w:type="dxa"/>
            <w:gridSpan w:val="2"/>
            <w:tcBorders/>
            <w:shd w:fill="CCEEFF" w:val="clear"/>
            <w:vAlign w:val="bottom"/>
          </w:tcPr>
          <w:p>
            <w:pPr>
              <w:pStyle w:val="TableContents"/>
              <w:spacing w:before="0" w:after="0"/>
              <w:ind w:left="0" w:right="0" w:hanging="0"/>
              <w:jc w:val="right"/>
              <w:rPr/>
            </w:pPr>
            <w:r>
              <w:rPr/>
              <w:t> </w:t>
            </w:r>
          </w:p>
        </w:tc>
        <w:tc>
          <w:tcPr>
            <w:tcW w:w="215" w:type="dxa"/>
            <w:tcBorders/>
            <w:shd w:fill="CCEEFF" w:val="clear"/>
            <w:vAlign w:val="bottom"/>
          </w:tcPr>
          <w:p>
            <w:pPr>
              <w:pStyle w:val="TableContents"/>
              <w:spacing w:before="0" w:after="0"/>
              <w:ind w:left="0" w:right="0" w:hanging="0"/>
              <w:rPr/>
            </w:pPr>
            <w:r>
              <w:rPr/>
              <w:t> </w:t>
            </w:r>
          </w:p>
        </w:tc>
        <w:tc>
          <w:tcPr>
            <w:tcW w:w="1245" w:type="dxa"/>
            <w:gridSpan w:val="2"/>
            <w:tcBorders/>
            <w:shd w:fill="CCEEFF" w:val="clear"/>
            <w:vAlign w:val="bottom"/>
          </w:tcPr>
          <w:p>
            <w:pPr>
              <w:pStyle w:val="TableContents"/>
              <w:spacing w:before="0" w:after="0"/>
              <w:ind w:left="0" w:right="0" w:hanging="0"/>
              <w:jc w:val="right"/>
              <w:rPr/>
            </w:pPr>
            <w:r>
              <w:rPr/>
              <w:t> </w:t>
            </w:r>
          </w:p>
        </w:tc>
        <w:tc>
          <w:tcPr>
            <w:tcW w:w="124" w:type="dxa"/>
            <w:tcBorders/>
            <w:shd w:fill="CCEEFF" w:val="clear"/>
            <w:vAlign w:val="bottom"/>
          </w:tcPr>
          <w:p>
            <w:pPr>
              <w:pStyle w:val="TableContents"/>
              <w:spacing w:before="0" w:after="0"/>
              <w:ind w:left="0" w:right="0" w:hanging="0"/>
              <w:rPr/>
            </w:pPr>
            <w:r>
              <w:rPr/>
              <w:t> </w:t>
            </w:r>
          </w:p>
        </w:tc>
      </w:tr>
      <w:tr>
        <w:trPr/>
        <w:tc>
          <w:tcPr>
            <w:tcW w:w="423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Retirement and Investor Services</w:t>
            </w:r>
          </w:p>
        </w:tc>
        <w:tc>
          <w:tcPr>
            <w:tcW w:w="209" w:type="dxa"/>
            <w:tcBorders/>
            <w:shd w:fill="auto" w:val="clear"/>
            <w:vAlign w:val="bottom"/>
          </w:tcPr>
          <w:p>
            <w:pPr>
              <w:pStyle w:val="TableContents"/>
              <w:spacing w:before="0" w:after="0"/>
              <w:ind w:left="0" w:right="0" w:hanging="0"/>
              <w:rPr/>
            </w:pPr>
            <w:r>
              <w:rPr/>
              <w:t> </w:t>
            </w:r>
          </w:p>
        </w:tc>
        <w:tc>
          <w:tcPr>
            <w:tcW w:w="125"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4"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1,570.7</w:t>
            </w:r>
          </w:p>
        </w:tc>
        <w:tc>
          <w:tcPr>
            <w:tcW w:w="216" w:type="dxa"/>
            <w:tcBorders/>
            <w:shd w:fill="auto" w:val="clear"/>
            <w:vAlign w:val="bottom"/>
          </w:tcPr>
          <w:p>
            <w:pPr>
              <w:pStyle w:val="TableContents"/>
              <w:spacing w:before="0" w:after="0"/>
              <w:ind w:left="0" w:right="0" w:hanging="0"/>
              <w:rPr/>
            </w:pPr>
            <w:r>
              <w:rPr/>
              <w:t> </w:t>
            </w:r>
          </w:p>
        </w:tc>
        <w:tc>
          <w:tcPr>
            <w:tcW w:w="12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2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996.0</w:t>
            </w:r>
          </w:p>
        </w:tc>
        <w:tc>
          <w:tcPr>
            <w:tcW w:w="214" w:type="dxa"/>
            <w:tcBorders/>
            <w:shd w:fill="auto" w:val="clear"/>
            <w:vAlign w:val="bottom"/>
          </w:tcPr>
          <w:p>
            <w:pPr>
              <w:pStyle w:val="TableContents"/>
              <w:spacing w:before="0" w:after="0"/>
              <w:ind w:left="0" w:right="0" w:hanging="0"/>
              <w:rPr/>
            </w:pPr>
            <w:r>
              <w:rPr/>
              <w:t> </w:t>
            </w:r>
          </w:p>
        </w:tc>
        <w:tc>
          <w:tcPr>
            <w:tcW w:w="124"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1"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3,707.0</w:t>
            </w:r>
          </w:p>
        </w:tc>
        <w:tc>
          <w:tcPr>
            <w:tcW w:w="215" w:type="dxa"/>
            <w:tcBorders/>
            <w:shd w:fill="auto" w:val="clear"/>
            <w:vAlign w:val="bottom"/>
          </w:tcPr>
          <w:p>
            <w:pPr>
              <w:pStyle w:val="TableContents"/>
              <w:spacing w:before="0" w:after="0"/>
              <w:ind w:left="0" w:right="0" w:hanging="0"/>
              <w:rPr/>
            </w:pPr>
            <w:r>
              <w:rPr/>
              <w:t> </w:t>
            </w:r>
          </w:p>
        </w:tc>
        <w:tc>
          <w:tcPr>
            <w:tcW w:w="12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2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3,058.1</w:t>
            </w:r>
          </w:p>
        </w:tc>
        <w:tc>
          <w:tcPr>
            <w:tcW w:w="124" w:type="dxa"/>
            <w:tcBorders/>
            <w:shd w:fill="auto" w:val="clear"/>
            <w:vAlign w:val="bottom"/>
          </w:tcPr>
          <w:p>
            <w:pPr>
              <w:pStyle w:val="TableContents"/>
              <w:spacing w:before="0" w:after="0"/>
              <w:ind w:left="0" w:right="0" w:hanging="0"/>
              <w:rPr/>
            </w:pPr>
            <w:r>
              <w:rPr/>
              <w:t> </w:t>
            </w:r>
          </w:p>
        </w:tc>
      </w:tr>
      <w:tr>
        <w:trPr/>
        <w:tc>
          <w:tcPr>
            <w:tcW w:w="423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Principal Global Investors</w:t>
            </w:r>
          </w:p>
        </w:tc>
        <w:tc>
          <w:tcPr>
            <w:tcW w:w="209" w:type="dxa"/>
            <w:tcBorders/>
            <w:shd w:fill="CCEEFF" w:val="clear"/>
            <w:vAlign w:val="bottom"/>
          </w:tcPr>
          <w:p>
            <w:pPr>
              <w:pStyle w:val="TableContents"/>
              <w:spacing w:before="0" w:after="0"/>
              <w:ind w:left="0" w:right="0" w:hanging="0"/>
              <w:rPr/>
            </w:pPr>
            <w:r>
              <w:rPr/>
              <w:t> </w:t>
            </w:r>
          </w:p>
        </w:tc>
        <w:tc>
          <w:tcPr>
            <w:tcW w:w="124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144.0</w:t>
            </w:r>
          </w:p>
        </w:tc>
        <w:tc>
          <w:tcPr>
            <w:tcW w:w="216" w:type="dxa"/>
            <w:tcBorders/>
            <w:shd w:fill="CCEEFF" w:val="clear"/>
            <w:vAlign w:val="bottom"/>
          </w:tcPr>
          <w:p>
            <w:pPr>
              <w:pStyle w:val="TableContents"/>
              <w:spacing w:before="0" w:after="0"/>
              <w:ind w:left="0" w:right="0" w:hanging="0"/>
              <w:rPr/>
            </w:pPr>
            <w:r>
              <w:rPr/>
              <w:t> </w:t>
            </w:r>
          </w:p>
        </w:tc>
        <w:tc>
          <w:tcPr>
            <w:tcW w:w="125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132.9</w:t>
            </w:r>
          </w:p>
        </w:tc>
        <w:tc>
          <w:tcPr>
            <w:tcW w:w="214" w:type="dxa"/>
            <w:tcBorders/>
            <w:shd w:fill="CCEEFF" w:val="clear"/>
            <w:vAlign w:val="bottom"/>
          </w:tcPr>
          <w:p>
            <w:pPr>
              <w:pStyle w:val="TableContents"/>
              <w:spacing w:before="0" w:after="0"/>
              <w:ind w:left="0" w:right="0" w:hanging="0"/>
              <w:rPr/>
            </w:pPr>
            <w:r>
              <w:rPr/>
              <w:t> </w:t>
            </w:r>
          </w:p>
        </w:tc>
        <w:tc>
          <w:tcPr>
            <w:tcW w:w="124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423.2</w:t>
            </w:r>
          </w:p>
        </w:tc>
        <w:tc>
          <w:tcPr>
            <w:tcW w:w="215" w:type="dxa"/>
            <w:tcBorders/>
            <w:shd w:fill="CCEEFF" w:val="clear"/>
            <w:vAlign w:val="bottom"/>
          </w:tcPr>
          <w:p>
            <w:pPr>
              <w:pStyle w:val="TableContents"/>
              <w:spacing w:before="0" w:after="0"/>
              <w:ind w:left="0" w:right="0" w:hanging="0"/>
              <w:rPr/>
            </w:pPr>
            <w:r>
              <w:rPr/>
              <w:t> </w:t>
            </w:r>
          </w:p>
        </w:tc>
        <w:tc>
          <w:tcPr>
            <w:tcW w:w="124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394.5</w:t>
            </w:r>
          </w:p>
        </w:tc>
        <w:tc>
          <w:tcPr>
            <w:tcW w:w="124" w:type="dxa"/>
            <w:tcBorders/>
            <w:shd w:fill="CCEEFF" w:val="clear"/>
            <w:vAlign w:val="bottom"/>
          </w:tcPr>
          <w:p>
            <w:pPr>
              <w:pStyle w:val="TableContents"/>
              <w:spacing w:before="0" w:after="0"/>
              <w:ind w:left="0" w:right="0" w:hanging="0"/>
              <w:rPr/>
            </w:pPr>
            <w:r>
              <w:rPr/>
              <w:t> </w:t>
            </w:r>
          </w:p>
        </w:tc>
      </w:tr>
      <w:tr>
        <w:trPr/>
        <w:tc>
          <w:tcPr>
            <w:tcW w:w="423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Principal International</w:t>
            </w:r>
          </w:p>
        </w:tc>
        <w:tc>
          <w:tcPr>
            <w:tcW w:w="209" w:type="dxa"/>
            <w:tcBorders/>
            <w:shd w:fill="auto" w:val="clear"/>
            <w:vAlign w:val="bottom"/>
          </w:tcPr>
          <w:p>
            <w:pPr>
              <w:pStyle w:val="TableContents"/>
              <w:spacing w:before="0" w:after="0"/>
              <w:ind w:left="0" w:right="0" w:hanging="0"/>
              <w:rPr/>
            </w:pPr>
            <w:r>
              <w:rPr/>
              <w:t> </w:t>
            </w:r>
          </w:p>
        </w:tc>
        <w:tc>
          <w:tcPr>
            <w:tcW w:w="124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203.8</w:t>
            </w:r>
          </w:p>
        </w:tc>
        <w:tc>
          <w:tcPr>
            <w:tcW w:w="216" w:type="dxa"/>
            <w:tcBorders/>
            <w:shd w:fill="auto" w:val="clear"/>
            <w:vAlign w:val="bottom"/>
          </w:tcPr>
          <w:p>
            <w:pPr>
              <w:pStyle w:val="TableContents"/>
              <w:spacing w:before="0" w:after="0"/>
              <w:ind w:left="0" w:right="0" w:hanging="0"/>
              <w:rPr/>
            </w:pPr>
            <w:r>
              <w:rPr/>
              <w:t> </w:t>
            </w:r>
          </w:p>
        </w:tc>
        <w:tc>
          <w:tcPr>
            <w:tcW w:w="125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220.1</w:t>
            </w:r>
          </w:p>
        </w:tc>
        <w:tc>
          <w:tcPr>
            <w:tcW w:w="214" w:type="dxa"/>
            <w:tcBorders/>
            <w:shd w:fill="auto" w:val="clear"/>
            <w:vAlign w:val="bottom"/>
          </w:tcPr>
          <w:p>
            <w:pPr>
              <w:pStyle w:val="TableContents"/>
              <w:spacing w:before="0" w:after="0"/>
              <w:ind w:left="0" w:right="0" w:hanging="0"/>
              <w:rPr/>
            </w:pPr>
            <w:r>
              <w:rPr/>
              <w:t> </w:t>
            </w:r>
          </w:p>
        </w:tc>
        <w:tc>
          <w:tcPr>
            <w:tcW w:w="124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676.9</w:t>
            </w:r>
          </w:p>
        </w:tc>
        <w:tc>
          <w:tcPr>
            <w:tcW w:w="215" w:type="dxa"/>
            <w:tcBorders/>
            <w:shd w:fill="auto" w:val="clear"/>
            <w:vAlign w:val="bottom"/>
          </w:tcPr>
          <w:p>
            <w:pPr>
              <w:pStyle w:val="TableContents"/>
              <w:spacing w:before="0" w:after="0"/>
              <w:ind w:left="0" w:right="0" w:hanging="0"/>
              <w:rPr/>
            </w:pPr>
            <w:r>
              <w:rPr/>
              <w:t> </w:t>
            </w:r>
          </w:p>
        </w:tc>
        <w:tc>
          <w:tcPr>
            <w:tcW w:w="124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653.4</w:t>
            </w:r>
          </w:p>
        </w:tc>
        <w:tc>
          <w:tcPr>
            <w:tcW w:w="124" w:type="dxa"/>
            <w:tcBorders/>
            <w:shd w:fill="auto" w:val="clear"/>
            <w:vAlign w:val="bottom"/>
          </w:tcPr>
          <w:p>
            <w:pPr>
              <w:pStyle w:val="TableContents"/>
              <w:spacing w:before="0" w:after="0"/>
              <w:ind w:left="0" w:right="0" w:hanging="0"/>
              <w:rPr/>
            </w:pPr>
            <w:r>
              <w:rPr/>
              <w:t> </w:t>
            </w:r>
          </w:p>
        </w:tc>
      </w:tr>
      <w:tr>
        <w:trPr/>
        <w:tc>
          <w:tcPr>
            <w:tcW w:w="423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U.S. Insurance Solutions</w:t>
            </w:r>
          </w:p>
        </w:tc>
        <w:tc>
          <w:tcPr>
            <w:tcW w:w="209" w:type="dxa"/>
            <w:tcBorders/>
            <w:shd w:fill="CCEEFF" w:val="clear"/>
            <w:vAlign w:val="bottom"/>
          </w:tcPr>
          <w:p>
            <w:pPr>
              <w:pStyle w:val="TableContents"/>
              <w:spacing w:before="0" w:after="0"/>
              <w:ind w:left="0" w:right="0" w:hanging="0"/>
              <w:rPr/>
            </w:pPr>
            <w:r>
              <w:rPr/>
              <w:t> </w:t>
            </w:r>
          </w:p>
        </w:tc>
        <w:tc>
          <w:tcPr>
            <w:tcW w:w="124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766.5</w:t>
            </w:r>
          </w:p>
        </w:tc>
        <w:tc>
          <w:tcPr>
            <w:tcW w:w="216" w:type="dxa"/>
            <w:tcBorders/>
            <w:shd w:fill="CCEEFF" w:val="clear"/>
            <w:vAlign w:val="bottom"/>
          </w:tcPr>
          <w:p>
            <w:pPr>
              <w:pStyle w:val="TableContents"/>
              <w:spacing w:before="0" w:after="0"/>
              <w:ind w:left="0" w:right="0" w:hanging="0"/>
              <w:rPr/>
            </w:pPr>
            <w:r>
              <w:rPr/>
              <w:t> </w:t>
            </w:r>
          </w:p>
        </w:tc>
        <w:tc>
          <w:tcPr>
            <w:tcW w:w="125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739.3</w:t>
            </w:r>
          </w:p>
        </w:tc>
        <w:tc>
          <w:tcPr>
            <w:tcW w:w="214" w:type="dxa"/>
            <w:tcBorders/>
            <w:shd w:fill="CCEEFF" w:val="clear"/>
            <w:vAlign w:val="bottom"/>
          </w:tcPr>
          <w:p>
            <w:pPr>
              <w:pStyle w:val="TableContents"/>
              <w:spacing w:before="0" w:after="0"/>
              <w:ind w:left="0" w:right="0" w:hanging="0"/>
              <w:rPr/>
            </w:pPr>
            <w:r>
              <w:rPr/>
              <w:t> </w:t>
            </w:r>
          </w:p>
        </w:tc>
        <w:tc>
          <w:tcPr>
            <w:tcW w:w="124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2,215.0</w:t>
            </w:r>
          </w:p>
        </w:tc>
        <w:tc>
          <w:tcPr>
            <w:tcW w:w="215" w:type="dxa"/>
            <w:tcBorders/>
            <w:shd w:fill="CCEEFF" w:val="clear"/>
            <w:vAlign w:val="bottom"/>
          </w:tcPr>
          <w:p>
            <w:pPr>
              <w:pStyle w:val="TableContents"/>
              <w:spacing w:before="0" w:after="0"/>
              <w:ind w:left="0" w:right="0" w:hanging="0"/>
              <w:rPr/>
            </w:pPr>
            <w:r>
              <w:rPr/>
              <w:t> </w:t>
            </w:r>
          </w:p>
        </w:tc>
        <w:tc>
          <w:tcPr>
            <w:tcW w:w="124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2,202.0</w:t>
            </w:r>
          </w:p>
        </w:tc>
        <w:tc>
          <w:tcPr>
            <w:tcW w:w="124" w:type="dxa"/>
            <w:tcBorders/>
            <w:shd w:fill="CCEEFF" w:val="clear"/>
            <w:vAlign w:val="bottom"/>
          </w:tcPr>
          <w:p>
            <w:pPr>
              <w:pStyle w:val="TableContents"/>
              <w:spacing w:before="0" w:after="0"/>
              <w:ind w:left="0" w:right="0" w:hanging="0"/>
              <w:rPr/>
            </w:pPr>
            <w:r>
              <w:rPr/>
              <w:t> </w:t>
            </w:r>
          </w:p>
        </w:tc>
      </w:tr>
      <w:tr>
        <w:trPr/>
        <w:tc>
          <w:tcPr>
            <w:tcW w:w="423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Corporate</w:t>
            </w:r>
          </w:p>
        </w:tc>
        <w:tc>
          <w:tcPr>
            <w:tcW w:w="209" w:type="dxa"/>
            <w:tcBorders/>
            <w:shd w:fill="auto" w:val="clear"/>
            <w:vAlign w:val="bottom"/>
          </w:tcPr>
          <w:p>
            <w:pPr>
              <w:pStyle w:val="TableContents"/>
              <w:spacing w:before="0" w:after="0"/>
              <w:ind w:left="0" w:right="0" w:hanging="0"/>
              <w:rPr/>
            </w:pPr>
            <w:r>
              <w:rPr/>
              <w:t> </w:t>
            </w:r>
          </w:p>
        </w:tc>
        <w:tc>
          <w:tcPr>
            <w:tcW w:w="124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(46.4</w:t>
            </w:r>
          </w:p>
        </w:tc>
        <w:tc>
          <w:tcPr>
            <w:tcW w:w="21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50"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(56.6</w:t>
            </w:r>
          </w:p>
        </w:tc>
        <w:tc>
          <w:tcPr>
            <w:tcW w:w="21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4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(139.8</w:t>
            </w:r>
          </w:p>
        </w:tc>
        <w:tc>
          <w:tcPr>
            <w:tcW w:w="215"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4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(130.3</w:t>
            </w:r>
          </w:p>
        </w:tc>
        <w:tc>
          <w:tcPr>
            <w:tcW w:w="12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23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segment operating revenues</w:t>
            </w:r>
          </w:p>
        </w:tc>
        <w:tc>
          <w:tcPr>
            <w:tcW w:w="209" w:type="dxa"/>
            <w:tcBorders/>
            <w:shd w:fill="CCEEFF" w:val="clear"/>
            <w:vAlign w:val="bottom"/>
          </w:tcPr>
          <w:p>
            <w:pPr>
              <w:pStyle w:val="TableContents"/>
              <w:spacing w:before="0" w:after="0"/>
              <w:ind w:left="0" w:right="0" w:hanging="0"/>
              <w:rPr/>
            </w:pPr>
            <w:r>
              <w:rPr/>
              <w:t> </w:t>
            </w:r>
          </w:p>
        </w:tc>
        <w:tc>
          <w:tcPr>
            <w:tcW w:w="124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2,638.6</w:t>
            </w:r>
          </w:p>
        </w:tc>
        <w:tc>
          <w:tcPr>
            <w:tcW w:w="216" w:type="dxa"/>
            <w:tcBorders/>
            <w:shd w:fill="CCEEFF" w:val="clear"/>
            <w:vAlign w:val="bottom"/>
          </w:tcPr>
          <w:p>
            <w:pPr>
              <w:pStyle w:val="TableContents"/>
              <w:spacing w:before="0" w:after="0"/>
              <w:ind w:left="0" w:right="0" w:hanging="0"/>
              <w:rPr/>
            </w:pPr>
            <w:r>
              <w:rPr/>
              <w:t> </w:t>
            </w:r>
          </w:p>
        </w:tc>
        <w:tc>
          <w:tcPr>
            <w:tcW w:w="125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2,031.7</w:t>
            </w:r>
          </w:p>
        </w:tc>
        <w:tc>
          <w:tcPr>
            <w:tcW w:w="214" w:type="dxa"/>
            <w:tcBorders/>
            <w:shd w:fill="CCEEFF" w:val="clear"/>
            <w:vAlign w:val="bottom"/>
          </w:tcPr>
          <w:p>
            <w:pPr>
              <w:pStyle w:val="TableContents"/>
              <w:spacing w:before="0" w:after="0"/>
              <w:ind w:left="0" w:right="0" w:hanging="0"/>
              <w:rPr/>
            </w:pPr>
            <w:r>
              <w:rPr/>
              <w:t> </w:t>
            </w:r>
          </w:p>
        </w:tc>
        <w:tc>
          <w:tcPr>
            <w:tcW w:w="124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6,882.3</w:t>
            </w:r>
          </w:p>
        </w:tc>
        <w:tc>
          <w:tcPr>
            <w:tcW w:w="215" w:type="dxa"/>
            <w:tcBorders/>
            <w:shd w:fill="CCEEFF" w:val="clear"/>
            <w:vAlign w:val="bottom"/>
          </w:tcPr>
          <w:p>
            <w:pPr>
              <w:pStyle w:val="TableContents"/>
              <w:spacing w:before="0" w:after="0"/>
              <w:ind w:left="0" w:right="0" w:hanging="0"/>
              <w:rPr/>
            </w:pPr>
            <w:r>
              <w:rPr/>
              <w:t> </w:t>
            </w:r>
          </w:p>
        </w:tc>
        <w:tc>
          <w:tcPr>
            <w:tcW w:w="124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6,177.7</w:t>
            </w:r>
          </w:p>
        </w:tc>
        <w:tc>
          <w:tcPr>
            <w:tcW w:w="124" w:type="dxa"/>
            <w:tcBorders/>
            <w:shd w:fill="CCEEFF" w:val="clear"/>
            <w:vAlign w:val="bottom"/>
          </w:tcPr>
          <w:p>
            <w:pPr>
              <w:pStyle w:val="TableContents"/>
              <w:spacing w:before="0" w:after="0"/>
              <w:ind w:left="0" w:right="0" w:hanging="0"/>
              <w:rPr/>
            </w:pPr>
            <w:r>
              <w:rPr/>
              <w:t> </w:t>
            </w:r>
          </w:p>
        </w:tc>
      </w:tr>
      <w:tr>
        <w:trPr/>
        <w:tc>
          <w:tcPr>
            <w:tcW w:w="423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realized capital gains (losses), net of related revenue adjustments</w:t>
            </w:r>
          </w:p>
        </w:tc>
        <w:tc>
          <w:tcPr>
            <w:tcW w:w="209" w:type="dxa"/>
            <w:tcBorders/>
            <w:shd w:fill="auto" w:val="clear"/>
            <w:vAlign w:val="bottom"/>
          </w:tcPr>
          <w:p>
            <w:pPr>
              <w:pStyle w:val="TableContents"/>
              <w:spacing w:before="0" w:after="0"/>
              <w:ind w:left="0" w:right="0" w:hanging="0"/>
              <w:rPr/>
            </w:pPr>
            <w:r>
              <w:rPr/>
              <w:t> </w:t>
            </w:r>
          </w:p>
        </w:tc>
        <w:tc>
          <w:tcPr>
            <w:tcW w:w="124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64.9</w:t>
            </w:r>
          </w:p>
        </w:tc>
        <w:tc>
          <w:tcPr>
            <w:tcW w:w="216" w:type="dxa"/>
            <w:tcBorders/>
            <w:shd w:fill="auto" w:val="clear"/>
            <w:vAlign w:val="bottom"/>
          </w:tcPr>
          <w:p>
            <w:pPr>
              <w:pStyle w:val="TableContents"/>
              <w:spacing w:before="0" w:after="0"/>
              <w:ind w:left="0" w:right="0" w:hanging="0"/>
              <w:rPr/>
            </w:pPr>
            <w:r>
              <w:rPr/>
              <w:t> </w:t>
            </w:r>
          </w:p>
        </w:tc>
        <w:tc>
          <w:tcPr>
            <w:tcW w:w="125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(55.8</w:t>
            </w:r>
          </w:p>
        </w:tc>
        <w:tc>
          <w:tcPr>
            <w:tcW w:w="21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4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12.8</w:t>
            </w:r>
          </w:p>
        </w:tc>
        <w:tc>
          <w:tcPr>
            <w:tcW w:w="215" w:type="dxa"/>
            <w:tcBorders/>
            <w:shd w:fill="auto" w:val="clear"/>
            <w:vAlign w:val="bottom"/>
          </w:tcPr>
          <w:p>
            <w:pPr>
              <w:pStyle w:val="TableContents"/>
              <w:spacing w:before="0" w:after="0"/>
              <w:ind w:left="0" w:right="0" w:hanging="0"/>
              <w:rPr/>
            </w:pPr>
            <w:r>
              <w:rPr/>
              <w:t> </w:t>
            </w:r>
          </w:p>
        </w:tc>
        <w:tc>
          <w:tcPr>
            <w:tcW w:w="124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(124.1</w:t>
            </w:r>
          </w:p>
        </w:tc>
        <w:tc>
          <w:tcPr>
            <w:tcW w:w="12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23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Exited group medical insurance business</w:t>
            </w:r>
          </w:p>
        </w:tc>
        <w:tc>
          <w:tcPr>
            <w:tcW w:w="209" w:type="dxa"/>
            <w:tcBorders/>
            <w:shd w:fill="CCEEFF" w:val="clear"/>
            <w:vAlign w:val="bottom"/>
          </w:tcPr>
          <w:p>
            <w:pPr>
              <w:pStyle w:val="TableContents"/>
              <w:spacing w:before="0" w:after="0"/>
              <w:ind w:left="0" w:right="0" w:hanging="0"/>
              <w:rPr/>
            </w:pPr>
            <w:r>
              <w:rPr/>
              <w:t> </w:t>
            </w:r>
          </w:p>
        </w:tc>
        <w:tc>
          <w:tcPr>
            <w:tcW w:w="124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w:t>
            </w:r>
          </w:p>
        </w:tc>
        <w:tc>
          <w:tcPr>
            <w:tcW w:w="216" w:type="dxa"/>
            <w:tcBorders/>
            <w:shd w:fill="CCEEFF" w:val="clear"/>
            <w:vAlign w:val="bottom"/>
          </w:tcPr>
          <w:p>
            <w:pPr>
              <w:pStyle w:val="TableContents"/>
              <w:spacing w:before="0" w:after="0"/>
              <w:ind w:left="0" w:right="0" w:hanging="0"/>
              <w:rPr/>
            </w:pPr>
            <w:r>
              <w:rPr/>
              <w:t> </w:t>
            </w:r>
          </w:p>
        </w:tc>
        <w:tc>
          <w:tcPr>
            <w:tcW w:w="125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117.7</w:t>
            </w:r>
          </w:p>
        </w:tc>
        <w:tc>
          <w:tcPr>
            <w:tcW w:w="214" w:type="dxa"/>
            <w:tcBorders/>
            <w:shd w:fill="CCEEFF" w:val="clear"/>
            <w:vAlign w:val="bottom"/>
          </w:tcPr>
          <w:p>
            <w:pPr>
              <w:pStyle w:val="TableContents"/>
              <w:spacing w:before="0" w:after="0"/>
              <w:ind w:left="0" w:right="0" w:hanging="0"/>
              <w:rPr/>
            </w:pPr>
            <w:r>
              <w:rPr/>
              <w:t> </w:t>
            </w:r>
          </w:p>
        </w:tc>
        <w:tc>
          <w:tcPr>
            <w:tcW w:w="124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24.1</w:t>
            </w:r>
          </w:p>
        </w:tc>
        <w:tc>
          <w:tcPr>
            <w:tcW w:w="215" w:type="dxa"/>
            <w:tcBorders/>
            <w:shd w:fill="CCEEFF" w:val="clear"/>
            <w:vAlign w:val="bottom"/>
          </w:tcPr>
          <w:p>
            <w:pPr>
              <w:pStyle w:val="TableContents"/>
              <w:spacing w:before="0" w:after="0"/>
              <w:ind w:left="0" w:right="0" w:hanging="0"/>
              <w:rPr/>
            </w:pPr>
            <w:r>
              <w:rPr/>
              <w:t> </w:t>
            </w:r>
          </w:p>
        </w:tc>
        <w:tc>
          <w:tcPr>
            <w:tcW w:w="124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553.4</w:t>
            </w:r>
          </w:p>
        </w:tc>
        <w:tc>
          <w:tcPr>
            <w:tcW w:w="124" w:type="dxa"/>
            <w:tcBorders/>
            <w:shd w:fill="CCEEFF" w:val="clear"/>
            <w:vAlign w:val="bottom"/>
          </w:tcPr>
          <w:p>
            <w:pPr>
              <w:pStyle w:val="TableContents"/>
              <w:spacing w:before="0" w:after="0"/>
              <w:ind w:left="0" w:right="0" w:hanging="0"/>
              <w:rPr/>
            </w:pPr>
            <w:r>
              <w:rPr/>
              <w:t> </w:t>
            </w:r>
          </w:p>
        </w:tc>
      </w:tr>
      <w:tr>
        <w:trPr/>
        <w:tc>
          <w:tcPr>
            <w:tcW w:w="423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Assumption change within our Individual Life business</w:t>
            </w:r>
          </w:p>
        </w:tc>
        <w:tc>
          <w:tcPr>
            <w:tcW w:w="209" w:type="dxa"/>
            <w:tcBorders/>
            <w:shd w:fill="auto" w:val="clear"/>
            <w:vAlign w:val="bottom"/>
          </w:tcPr>
          <w:p>
            <w:pPr>
              <w:pStyle w:val="TableContents"/>
              <w:spacing w:before="0" w:after="0"/>
              <w:ind w:left="0" w:right="0" w:hanging="0"/>
              <w:rPr/>
            </w:pPr>
            <w:r>
              <w:rPr/>
              <w:t> </w:t>
            </w:r>
          </w:p>
        </w:tc>
        <w:tc>
          <w:tcPr>
            <w:tcW w:w="124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16" w:type="dxa"/>
            <w:tcBorders/>
            <w:shd w:fill="auto" w:val="clear"/>
            <w:vAlign w:val="bottom"/>
          </w:tcPr>
          <w:p>
            <w:pPr>
              <w:pStyle w:val="TableContents"/>
              <w:spacing w:before="0" w:after="0"/>
              <w:ind w:left="0" w:right="0" w:hanging="0"/>
              <w:rPr/>
            </w:pPr>
            <w:r>
              <w:rPr/>
              <w:t> </w:t>
            </w:r>
          </w:p>
        </w:tc>
        <w:tc>
          <w:tcPr>
            <w:tcW w:w="125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4" w:type="dxa"/>
            <w:tcBorders/>
            <w:shd w:fill="auto" w:val="clear"/>
            <w:vAlign w:val="bottom"/>
          </w:tcPr>
          <w:p>
            <w:pPr>
              <w:pStyle w:val="TableContents"/>
              <w:spacing w:before="0" w:after="0"/>
              <w:ind w:left="0" w:right="0" w:hanging="0"/>
              <w:rPr/>
            </w:pPr>
            <w:r>
              <w:rPr/>
              <w:t> </w:t>
            </w:r>
          </w:p>
        </w:tc>
        <w:tc>
          <w:tcPr>
            <w:tcW w:w="124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15" w:type="dxa"/>
            <w:tcBorders/>
            <w:shd w:fill="auto" w:val="clear"/>
            <w:vAlign w:val="bottom"/>
          </w:tcPr>
          <w:p>
            <w:pPr>
              <w:pStyle w:val="TableContents"/>
              <w:spacing w:before="0" w:after="0"/>
              <w:ind w:left="0" w:right="0" w:hanging="0"/>
              <w:rPr/>
            </w:pPr>
            <w:r>
              <w:rPr/>
              <w:t> </w:t>
            </w:r>
          </w:p>
        </w:tc>
        <w:tc>
          <w:tcPr>
            <w:tcW w:w="124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w:t>
            </w:r>
          </w:p>
        </w:tc>
        <w:tc>
          <w:tcPr>
            <w:tcW w:w="124" w:type="dxa"/>
            <w:tcBorders/>
            <w:shd w:fill="auto" w:val="clear"/>
            <w:vAlign w:val="bottom"/>
          </w:tcPr>
          <w:p>
            <w:pPr>
              <w:pStyle w:val="TableContents"/>
              <w:spacing w:before="0" w:after="0"/>
              <w:ind w:left="0" w:right="0" w:hanging="0"/>
              <w:rPr/>
            </w:pPr>
            <w:r>
              <w:rPr/>
              <w:t> </w:t>
            </w:r>
          </w:p>
        </w:tc>
      </w:tr>
      <w:tr>
        <w:trPr/>
        <w:tc>
          <w:tcPr>
            <w:tcW w:w="423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revenues per consolidated statements of operations</w:t>
            </w:r>
          </w:p>
        </w:tc>
        <w:tc>
          <w:tcPr>
            <w:tcW w:w="209" w:type="dxa"/>
            <w:tcBorders/>
            <w:shd w:fill="CCEEFF" w:val="clear"/>
            <w:vAlign w:val="bottom"/>
          </w:tcPr>
          <w:p>
            <w:pPr>
              <w:pStyle w:val="TableContents"/>
              <w:spacing w:before="0" w:after="0"/>
              <w:ind w:left="0" w:right="0" w:hanging="0"/>
              <w:rPr/>
            </w:pPr>
            <w:r>
              <w:rPr/>
              <w:t> </w:t>
            </w:r>
          </w:p>
        </w:tc>
        <w:tc>
          <w:tcPr>
            <w:tcW w:w="125" w:type="dxa"/>
            <w:tcBorders>
              <w:top w:val="single" w:sz="8" w:space="0" w:color="000000"/>
            </w:tcBorders>
            <w:shd w:fill="CCEEFF" w:val="clear"/>
            <w:tcMar>
              <w:top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4" w:type="dxa"/>
            <w:tcBorders>
              <w:top w:val="single" w:sz="8"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2,704.7</w:t>
            </w:r>
          </w:p>
        </w:tc>
        <w:tc>
          <w:tcPr>
            <w:tcW w:w="216" w:type="dxa"/>
            <w:tcBorders/>
            <w:shd w:fill="CCEEFF" w:val="clear"/>
            <w:vAlign w:val="bottom"/>
          </w:tcPr>
          <w:p>
            <w:pPr>
              <w:pStyle w:val="TableContents"/>
              <w:spacing w:before="0" w:after="0"/>
              <w:ind w:left="0" w:right="0" w:hanging="0"/>
              <w:rPr/>
            </w:pPr>
            <w:r>
              <w:rPr/>
              <w:t> </w:t>
            </w:r>
          </w:p>
        </w:tc>
        <w:tc>
          <w:tcPr>
            <w:tcW w:w="125" w:type="dxa"/>
            <w:tcBorders>
              <w:top w:val="single" w:sz="8" w:space="0" w:color="000000"/>
            </w:tcBorders>
            <w:shd w:fill="CCEEFF" w:val="clear"/>
            <w:tcMar>
              <w:top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25" w:type="dxa"/>
            <w:tcBorders>
              <w:top w:val="single" w:sz="8"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2,093.6</w:t>
            </w:r>
          </w:p>
        </w:tc>
        <w:tc>
          <w:tcPr>
            <w:tcW w:w="214" w:type="dxa"/>
            <w:tcBorders/>
            <w:shd w:fill="CCEEFF" w:val="clear"/>
            <w:vAlign w:val="bottom"/>
          </w:tcPr>
          <w:p>
            <w:pPr>
              <w:pStyle w:val="TableContents"/>
              <w:spacing w:before="0" w:after="0"/>
              <w:ind w:left="0" w:right="0" w:hanging="0"/>
              <w:rPr/>
            </w:pPr>
            <w:r>
              <w:rPr/>
              <w:t> </w:t>
            </w:r>
          </w:p>
        </w:tc>
        <w:tc>
          <w:tcPr>
            <w:tcW w:w="124" w:type="dxa"/>
            <w:tcBorders>
              <w:top w:val="single" w:sz="8" w:space="0" w:color="000000"/>
            </w:tcBorders>
            <w:shd w:fill="CCEEFF" w:val="clear"/>
            <w:tcMar>
              <w:top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1" w:type="dxa"/>
            <w:tcBorders>
              <w:top w:val="single" w:sz="8"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6,919.2</w:t>
            </w:r>
          </w:p>
        </w:tc>
        <w:tc>
          <w:tcPr>
            <w:tcW w:w="215" w:type="dxa"/>
            <w:tcBorders/>
            <w:shd w:fill="CCEEFF" w:val="clear"/>
            <w:vAlign w:val="bottom"/>
          </w:tcPr>
          <w:p>
            <w:pPr>
              <w:pStyle w:val="TableContents"/>
              <w:spacing w:before="0" w:after="0"/>
              <w:ind w:left="0" w:right="0" w:hanging="0"/>
              <w:rPr/>
            </w:pPr>
            <w:r>
              <w:rPr/>
              <w:t> </w:t>
            </w:r>
          </w:p>
        </w:tc>
        <w:tc>
          <w:tcPr>
            <w:tcW w:w="124" w:type="dxa"/>
            <w:tcBorders>
              <w:top w:val="single" w:sz="8" w:space="0" w:color="000000"/>
            </w:tcBorders>
            <w:shd w:fill="CCEEFF" w:val="clear"/>
            <w:tcMar>
              <w:top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21" w:type="dxa"/>
            <w:tcBorders>
              <w:top w:val="single" w:sz="8"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6,611.9</w:t>
            </w:r>
          </w:p>
        </w:tc>
        <w:tc>
          <w:tcPr>
            <w:tcW w:w="124" w:type="dxa"/>
            <w:tcBorders/>
            <w:shd w:fill="CCEEFF" w:val="clear"/>
            <w:vAlign w:val="bottom"/>
          </w:tcPr>
          <w:p>
            <w:pPr>
              <w:pStyle w:val="TableContents"/>
              <w:spacing w:before="0" w:after="0"/>
              <w:ind w:left="0" w:right="0" w:hanging="0"/>
              <w:rPr/>
            </w:pPr>
            <w:r>
              <w:rPr/>
              <w:t> </w:t>
            </w:r>
          </w:p>
        </w:tc>
      </w:tr>
      <w:tr>
        <w:trPr/>
        <w:tc>
          <w:tcPr>
            <w:tcW w:w="423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Operating earnings (loss) by segment, net of related income taxes:</w:t>
            </w:r>
          </w:p>
        </w:tc>
        <w:tc>
          <w:tcPr>
            <w:tcW w:w="209" w:type="dxa"/>
            <w:tcBorders/>
            <w:shd w:fill="auto" w:val="clear"/>
            <w:vAlign w:val="bottom"/>
          </w:tcPr>
          <w:p>
            <w:pPr>
              <w:pStyle w:val="TableContents"/>
              <w:spacing w:before="0" w:after="0"/>
              <w:ind w:left="0" w:right="0" w:hanging="0"/>
              <w:rPr/>
            </w:pPr>
            <w:r>
              <w:rPr/>
              <w:t> </w:t>
            </w:r>
          </w:p>
        </w:tc>
        <w:tc>
          <w:tcPr>
            <w:tcW w:w="1249" w:type="dxa"/>
            <w:gridSpan w:val="2"/>
            <w:tcBorders>
              <w:top w:val="double" w:sz="6" w:space="0" w:color="000000"/>
            </w:tcBorders>
            <w:shd w:fill="auto" w:val="clear"/>
            <w:tcMar>
              <w:top w:w="28" w:type="dxa"/>
            </w:tcMar>
            <w:vAlign w:val="bottom"/>
          </w:tcPr>
          <w:p>
            <w:pPr>
              <w:pStyle w:val="TableContents"/>
              <w:spacing w:before="0" w:after="0"/>
              <w:ind w:left="0" w:right="0" w:hanging="0"/>
              <w:jc w:val="right"/>
              <w:rPr/>
            </w:pPr>
            <w:r>
              <w:rPr/>
              <w:t> </w:t>
            </w:r>
          </w:p>
        </w:tc>
        <w:tc>
          <w:tcPr>
            <w:tcW w:w="216" w:type="dxa"/>
            <w:tcBorders/>
            <w:shd w:fill="auto" w:val="clear"/>
            <w:vAlign w:val="bottom"/>
          </w:tcPr>
          <w:p>
            <w:pPr>
              <w:pStyle w:val="TableContents"/>
              <w:spacing w:before="0" w:after="0"/>
              <w:ind w:left="0" w:right="0" w:hanging="0"/>
              <w:rPr/>
            </w:pPr>
            <w:r>
              <w:rPr/>
              <w:t> </w:t>
            </w:r>
          </w:p>
        </w:tc>
        <w:tc>
          <w:tcPr>
            <w:tcW w:w="1250" w:type="dxa"/>
            <w:gridSpan w:val="2"/>
            <w:tcBorders>
              <w:top w:val="double" w:sz="6" w:space="0" w:color="000000"/>
            </w:tcBorders>
            <w:shd w:fill="auto" w:val="clear"/>
            <w:tcMar>
              <w:top w:w="28" w:type="dxa"/>
            </w:tcMar>
            <w:vAlign w:val="bottom"/>
          </w:tcPr>
          <w:p>
            <w:pPr>
              <w:pStyle w:val="TableContents"/>
              <w:spacing w:before="0" w:after="0"/>
              <w:ind w:left="0" w:right="0" w:hanging="0"/>
              <w:jc w:val="right"/>
              <w:rPr/>
            </w:pPr>
            <w:r>
              <w:rPr/>
              <w:t> </w:t>
            </w:r>
          </w:p>
        </w:tc>
        <w:tc>
          <w:tcPr>
            <w:tcW w:w="214" w:type="dxa"/>
            <w:tcBorders/>
            <w:shd w:fill="auto" w:val="clear"/>
            <w:vAlign w:val="bottom"/>
          </w:tcPr>
          <w:p>
            <w:pPr>
              <w:pStyle w:val="TableContents"/>
              <w:spacing w:before="0" w:after="0"/>
              <w:ind w:left="0" w:right="0" w:hanging="0"/>
              <w:rPr/>
            </w:pPr>
            <w:r>
              <w:rPr/>
              <w:t> </w:t>
            </w:r>
          </w:p>
        </w:tc>
        <w:tc>
          <w:tcPr>
            <w:tcW w:w="1245" w:type="dxa"/>
            <w:gridSpan w:val="2"/>
            <w:tcBorders>
              <w:top w:val="double" w:sz="6" w:space="0" w:color="000000"/>
            </w:tcBorders>
            <w:shd w:fill="auto" w:val="clear"/>
            <w:tcMar>
              <w:top w:w="28" w:type="dxa"/>
            </w:tcMar>
            <w:vAlign w:val="bottom"/>
          </w:tcPr>
          <w:p>
            <w:pPr>
              <w:pStyle w:val="TableContents"/>
              <w:spacing w:before="0" w:after="0"/>
              <w:ind w:left="0" w:right="0" w:hanging="0"/>
              <w:jc w:val="right"/>
              <w:rPr/>
            </w:pPr>
            <w:r>
              <w:rPr/>
              <w:t> </w:t>
            </w:r>
          </w:p>
        </w:tc>
        <w:tc>
          <w:tcPr>
            <w:tcW w:w="215" w:type="dxa"/>
            <w:tcBorders/>
            <w:shd w:fill="auto" w:val="clear"/>
            <w:vAlign w:val="bottom"/>
          </w:tcPr>
          <w:p>
            <w:pPr>
              <w:pStyle w:val="TableContents"/>
              <w:spacing w:before="0" w:after="0"/>
              <w:ind w:left="0" w:right="0" w:hanging="0"/>
              <w:rPr/>
            </w:pPr>
            <w:r>
              <w:rPr/>
              <w:t> </w:t>
            </w:r>
          </w:p>
        </w:tc>
        <w:tc>
          <w:tcPr>
            <w:tcW w:w="1245" w:type="dxa"/>
            <w:gridSpan w:val="2"/>
            <w:tcBorders>
              <w:top w:val="double" w:sz="6" w:space="0" w:color="000000"/>
            </w:tcBorders>
            <w:shd w:fill="auto" w:val="clear"/>
            <w:tcMar>
              <w:top w:w="28" w:type="dxa"/>
            </w:tcMar>
            <w:vAlign w:val="bottom"/>
          </w:tcPr>
          <w:p>
            <w:pPr>
              <w:pStyle w:val="TableContents"/>
              <w:spacing w:before="0" w:after="0"/>
              <w:ind w:left="0" w:right="0" w:hanging="0"/>
              <w:jc w:val="right"/>
              <w:rPr/>
            </w:pPr>
            <w:r>
              <w:rPr/>
              <w:t> </w:t>
            </w:r>
          </w:p>
        </w:tc>
        <w:tc>
          <w:tcPr>
            <w:tcW w:w="124" w:type="dxa"/>
            <w:tcBorders/>
            <w:shd w:fill="auto" w:val="clear"/>
            <w:vAlign w:val="bottom"/>
          </w:tcPr>
          <w:p>
            <w:pPr>
              <w:pStyle w:val="TableContents"/>
              <w:spacing w:before="0" w:after="0"/>
              <w:ind w:left="0" w:right="0" w:hanging="0"/>
              <w:rPr/>
            </w:pPr>
            <w:r>
              <w:rPr/>
              <w:t> </w:t>
            </w:r>
          </w:p>
        </w:tc>
      </w:tr>
      <w:tr>
        <w:trPr/>
        <w:tc>
          <w:tcPr>
            <w:tcW w:w="423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Retirement and Investor Services</w:t>
            </w:r>
          </w:p>
        </w:tc>
        <w:tc>
          <w:tcPr>
            <w:tcW w:w="209" w:type="dxa"/>
            <w:tcBorders/>
            <w:shd w:fill="CCEEFF" w:val="clear"/>
            <w:vAlign w:val="bottom"/>
          </w:tcPr>
          <w:p>
            <w:pPr>
              <w:pStyle w:val="TableContents"/>
              <w:spacing w:before="0" w:after="0"/>
              <w:ind w:left="0" w:right="0" w:hanging="0"/>
              <w:rPr/>
            </w:pPr>
            <w:r>
              <w:rPr/>
              <w:t> </w:t>
            </w:r>
          </w:p>
        </w:tc>
        <w:tc>
          <w:tcPr>
            <w:tcW w:w="12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4"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137.5</w:t>
            </w:r>
          </w:p>
        </w:tc>
        <w:tc>
          <w:tcPr>
            <w:tcW w:w="216" w:type="dxa"/>
            <w:tcBorders/>
            <w:shd w:fill="CCEEFF" w:val="clear"/>
            <w:vAlign w:val="bottom"/>
          </w:tcPr>
          <w:p>
            <w:pPr>
              <w:pStyle w:val="TableContents"/>
              <w:spacing w:before="0" w:after="0"/>
              <w:ind w:left="0" w:right="0" w:hanging="0"/>
              <w:rPr/>
            </w:pPr>
            <w:r>
              <w:rPr/>
              <w:t> </w:t>
            </w:r>
          </w:p>
        </w:tc>
        <w:tc>
          <w:tcPr>
            <w:tcW w:w="12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2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129.6</w:t>
            </w:r>
          </w:p>
        </w:tc>
        <w:tc>
          <w:tcPr>
            <w:tcW w:w="214" w:type="dxa"/>
            <w:tcBorders/>
            <w:shd w:fill="CCEEFF" w:val="clear"/>
            <w:vAlign w:val="bottom"/>
          </w:tcPr>
          <w:p>
            <w:pPr>
              <w:pStyle w:val="TableContents"/>
              <w:spacing w:before="0" w:after="0"/>
              <w:ind w:left="0" w:right="0" w:hanging="0"/>
              <w:rPr/>
            </w:pPr>
            <w:r>
              <w:rPr/>
              <w:t> </w:t>
            </w:r>
          </w:p>
        </w:tc>
        <w:tc>
          <w:tcPr>
            <w:tcW w:w="124"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1"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422.8</w:t>
            </w:r>
          </w:p>
        </w:tc>
        <w:tc>
          <w:tcPr>
            <w:tcW w:w="215" w:type="dxa"/>
            <w:tcBorders/>
            <w:shd w:fill="CCEEFF" w:val="clear"/>
            <w:vAlign w:val="bottom"/>
          </w:tcPr>
          <w:p>
            <w:pPr>
              <w:pStyle w:val="TableContents"/>
              <w:spacing w:before="0" w:after="0"/>
              <w:ind w:left="0" w:right="0" w:hanging="0"/>
              <w:rPr/>
            </w:pPr>
            <w:r>
              <w:rPr/>
              <w:t> </w:t>
            </w:r>
          </w:p>
        </w:tc>
        <w:tc>
          <w:tcPr>
            <w:tcW w:w="12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2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438.4</w:t>
            </w:r>
          </w:p>
        </w:tc>
        <w:tc>
          <w:tcPr>
            <w:tcW w:w="124" w:type="dxa"/>
            <w:tcBorders/>
            <w:shd w:fill="CCEEFF" w:val="clear"/>
            <w:vAlign w:val="bottom"/>
          </w:tcPr>
          <w:p>
            <w:pPr>
              <w:pStyle w:val="TableContents"/>
              <w:spacing w:before="0" w:after="0"/>
              <w:ind w:left="0" w:right="0" w:hanging="0"/>
              <w:rPr/>
            </w:pPr>
            <w:r>
              <w:rPr/>
              <w:t> </w:t>
            </w:r>
          </w:p>
        </w:tc>
      </w:tr>
      <w:tr>
        <w:trPr/>
        <w:tc>
          <w:tcPr>
            <w:tcW w:w="423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Principal Global Investors</w:t>
            </w:r>
          </w:p>
        </w:tc>
        <w:tc>
          <w:tcPr>
            <w:tcW w:w="209" w:type="dxa"/>
            <w:tcBorders/>
            <w:shd w:fill="auto" w:val="clear"/>
            <w:vAlign w:val="bottom"/>
          </w:tcPr>
          <w:p>
            <w:pPr>
              <w:pStyle w:val="TableContents"/>
              <w:spacing w:before="0" w:after="0"/>
              <w:ind w:left="0" w:right="0" w:hanging="0"/>
              <w:rPr/>
            </w:pPr>
            <w:r>
              <w:rPr/>
              <w:t> </w:t>
            </w:r>
          </w:p>
        </w:tc>
        <w:tc>
          <w:tcPr>
            <w:tcW w:w="124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20.6</w:t>
            </w:r>
          </w:p>
        </w:tc>
        <w:tc>
          <w:tcPr>
            <w:tcW w:w="216" w:type="dxa"/>
            <w:tcBorders/>
            <w:shd w:fill="auto" w:val="clear"/>
            <w:vAlign w:val="bottom"/>
          </w:tcPr>
          <w:p>
            <w:pPr>
              <w:pStyle w:val="TableContents"/>
              <w:spacing w:before="0" w:after="0"/>
              <w:ind w:left="0" w:right="0" w:hanging="0"/>
              <w:rPr/>
            </w:pPr>
            <w:r>
              <w:rPr/>
              <w:t> </w:t>
            </w:r>
          </w:p>
        </w:tc>
        <w:tc>
          <w:tcPr>
            <w:tcW w:w="125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19.1</w:t>
            </w:r>
          </w:p>
        </w:tc>
        <w:tc>
          <w:tcPr>
            <w:tcW w:w="214" w:type="dxa"/>
            <w:tcBorders/>
            <w:shd w:fill="auto" w:val="clear"/>
            <w:vAlign w:val="bottom"/>
          </w:tcPr>
          <w:p>
            <w:pPr>
              <w:pStyle w:val="TableContents"/>
              <w:spacing w:before="0" w:after="0"/>
              <w:ind w:left="0" w:right="0" w:hanging="0"/>
              <w:rPr/>
            </w:pPr>
            <w:r>
              <w:rPr/>
              <w:t> </w:t>
            </w:r>
          </w:p>
        </w:tc>
        <w:tc>
          <w:tcPr>
            <w:tcW w:w="124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55.0</w:t>
            </w:r>
          </w:p>
        </w:tc>
        <w:tc>
          <w:tcPr>
            <w:tcW w:w="215" w:type="dxa"/>
            <w:tcBorders/>
            <w:shd w:fill="auto" w:val="clear"/>
            <w:vAlign w:val="bottom"/>
          </w:tcPr>
          <w:p>
            <w:pPr>
              <w:pStyle w:val="TableContents"/>
              <w:spacing w:before="0" w:after="0"/>
              <w:ind w:left="0" w:right="0" w:hanging="0"/>
              <w:rPr/>
            </w:pPr>
            <w:r>
              <w:rPr/>
              <w:t> </w:t>
            </w:r>
          </w:p>
        </w:tc>
        <w:tc>
          <w:tcPr>
            <w:tcW w:w="124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56.5</w:t>
            </w:r>
          </w:p>
        </w:tc>
        <w:tc>
          <w:tcPr>
            <w:tcW w:w="124" w:type="dxa"/>
            <w:tcBorders/>
            <w:shd w:fill="auto" w:val="clear"/>
            <w:vAlign w:val="bottom"/>
          </w:tcPr>
          <w:p>
            <w:pPr>
              <w:pStyle w:val="TableContents"/>
              <w:spacing w:before="0" w:after="0"/>
              <w:ind w:left="0" w:right="0" w:hanging="0"/>
              <w:rPr/>
            </w:pPr>
            <w:r>
              <w:rPr/>
              <w:t> </w:t>
            </w:r>
          </w:p>
        </w:tc>
      </w:tr>
      <w:tr>
        <w:trPr/>
        <w:tc>
          <w:tcPr>
            <w:tcW w:w="423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Principal International</w:t>
            </w:r>
          </w:p>
        </w:tc>
        <w:tc>
          <w:tcPr>
            <w:tcW w:w="209" w:type="dxa"/>
            <w:tcBorders/>
            <w:shd w:fill="CCEEFF" w:val="clear"/>
            <w:vAlign w:val="bottom"/>
          </w:tcPr>
          <w:p>
            <w:pPr>
              <w:pStyle w:val="TableContents"/>
              <w:spacing w:before="0" w:after="0"/>
              <w:ind w:left="0" w:right="0" w:hanging="0"/>
              <w:rPr/>
            </w:pPr>
            <w:r>
              <w:rPr/>
              <w:t> </w:t>
            </w:r>
          </w:p>
        </w:tc>
        <w:tc>
          <w:tcPr>
            <w:tcW w:w="124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29.5</w:t>
            </w:r>
          </w:p>
        </w:tc>
        <w:tc>
          <w:tcPr>
            <w:tcW w:w="216" w:type="dxa"/>
            <w:tcBorders/>
            <w:shd w:fill="CCEEFF" w:val="clear"/>
            <w:vAlign w:val="bottom"/>
          </w:tcPr>
          <w:p>
            <w:pPr>
              <w:pStyle w:val="TableContents"/>
              <w:spacing w:before="0" w:after="0"/>
              <w:ind w:left="0" w:right="0" w:hanging="0"/>
              <w:rPr/>
            </w:pPr>
            <w:r>
              <w:rPr/>
              <w:t> </w:t>
            </w:r>
          </w:p>
        </w:tc>
        <w:tc>
          <w:tcPr>
            <w:tcW w:w="125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35.3</w:t>
            </w:r>
          </w:p>
        </w:tc>
        <w:tc>
          <w:tcPr>
            <w:tcW w:w="214" w:type="dxa"/>
            <w:tcBorders/>
            <w:shd w:fill="CCEEFF" w:val="clear"/>
            <w:vAlign w:val="bottom"/>
          </w:tcPr>
          <w:p>
            <w:pPr>
              <w:pStyle w:val="TableContents"/>
              <w:spacing w:before="0" w:after="0"/>
              <w:ind w:left="0" w:right="0" w:hanging="0"/>
              <w:rPr/>
            </w:pPr>
            <w:r>
              <w:rPr/>
              <w:t> </w:t>
            </w:r>
          </w:p>
        </w:tc>
        <w:tc>
          <w:tcPr>
            <w:tcW w:w="124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108.2</w:t>
            </w:r>
          </w:p>
        </w:tc>
        <w:tc>
          <w:tcPr>
            <w:tcW w:w="215" w:type="dxa"/>
            <w:tcBorders/>
            <w:shd w:fill="CCEEFF" w:val="clear"/>
            <w:vAlign w:val="bottom"/>
          </w:tcPr>
          <w:p>
            <w:pPr>
              <w:pStyle w:val="TableContents"/>
              <w:spacing w:before="0" w:after="0"/>
              <w:ind w:left="0" w:right="0" w:hanging="0"/>
              <w:rPr/>
            </w:pPr>
            <w:r>
              <w:rPr/>
              <w:t> </w:t>
            </w:r>
          </w:p>
        </w:tc>
        <w:tc>
          <w:tcPr>
            <w:tcW w:w="124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99.4</w:t>
            </w:r>
          </w:p>
        </w:tc>
        <w:tc>
          <w:tcPr>
            <w:tcW w:w="124" w:type="dxa"/>
            <w:tcBorders/>
            <w:shd w:fill="CCEEFF" w:val="clear"/>
            <w:vAlign w:val="bottom"/>
          </w:tcPr>
          <w:p>
            <w:pPr>
              <w:pStyle w:val="TableContents"/>
              <w:spacing w:before="0" w:after="0"/>
              <w:ind w:left="0" w:right="0" w:hanging="0"/>
              <w:rPr/>
            </w:pPr>
            <w:r>
              <w:rPr/>
              <w:t> </w:t>
            </w:r>
          </w:p>
        </w:tc>
      </w:tr>
      <w:tr>
        <w:trPr/>
        <w:tc>
          <w:tcPr>
            <w:tcW w:w="423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U.S. Insurance Solutions</w:t>
            </w:r>
          </w:p>
        </w:tc>
        <w:tc>
          <w:tcPr>
            <w:tcW w:w="209" w:type="dxa"/>
            <w:tcBorders/>
            <w:shd w:fill="auto" w:val="clear"/>
            <w:vAlign w:val="bottom"/>
          </w:tcPr>
          <w:p>
            <w:pPr>
              <w:pStyle w:val="TableContents"/>
              <w:spacing w:before="0" w:after="0"/>
              <w:ind w:left="0" w:right="0" w:hanging="0"/>
              <w:rPr/>
            </w:pPr>
            <w:r>
              <w:rPr/>
              <w:t> </w:t>
            </w:r>
          </w:p>
        </w:tc>
        <w:tc>
          <w:tcPr>
            <w:tcW w:w="124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(21.6</w:t>
            </w:r>
          </w:p>
        </w:tc>
        <w:tc>
          <w:tcPr>
            <w:tcW w:w="21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5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49.1</w:t>
            </w:r>
          </w:p>
        </w:tc>
        <w:tc>
          <w:tcPr>
            <w:tcW w:w="214" w:type="dxa"/>
            <w:tcBorders/>
            <w:shd w:fill="auto" w:val="clear"/>
            <w:vAlign w:val="bottom"/>
          </w:tcPr>
          <w:p>
            <w:pPr>
              <w:pStyle w:val="TableContents"/>
              <w:spacing w:before="0" w:after="0"/>
              <w:ind w:left="0" w:right="0" w:hanging="0"/>
              <w:rPr/>
            </w:pPr>
            <w:r>
              <w:rPr/>
              <w:t> </w:t>
            </w:r>
          </w:p>
        </w:tc>
        <w:tc>
          <w:tcPr>
            <w:tcW w:w="124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78.8</w:t>
            </w:r>
          </w:p>
        </w:tc>
        <w:tc>
          <w:tcPr>
            <w:tcW w:w="215" w:type="dxa"/>
            <w:tcBorders/>
            <w:shd w:fill="auto" w:val="clear"/>
            <w:vAlign w:val="bottom"/>
          </w:tcPr>
          <w:p>
            <w:pPr>
              <w:pStyle w:val="TableContents"/>
              <w:spacing w:before="0" w:after="0"/>
              <w:ind w:left="0" w:right="0" w:hanging="0"/>
              <w:rPr/>
            </w:pPr>
            <w:r>
              <w:rPr/>
              <w:t> </w:t>
            </w:r>
          </w:p>
        </w:tc>
        <w:tc>
          <w:tcPr>
            <w:tcW w:w="124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151.5</w:t>
            </w:r>
          </w:p>
        </w:tc>
        <w:tc>
          <w:tcPr>
            <w:tcW w:w="124" w:type="dxa"/>
            <w:tcBorders/>
            <w:shd w:fill="auto" w:val="clear"/>
            <w:vAlign w:val="bottom"/>
          </w:tcPr>
          <w:p>
            <w:pPr>
              <w:pStyle w:val="TableContents"/>
              <w:spacing w:before="0" w:after="0"/>
              <w:ind w:left="0" w:right="0" w:hanging="0"/>
              <w:rPr/>
            </w:pPr>
            <w:r>
              <w:rPr/>
              <w:t> </w:t>
            </w:r>
          </w:p>
        </w:tc>
      </w:tr>
      <w:tr>
        <w:trPr/>
        <w:tc>
          <w:tcPr>
            <w:tcW w:w="423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Corporate</w:t>
            </w:r>
          </w:p>
        </w:tc>
        <w:tc>
          <w:tcPr>
            <w:tcW w:w="209" w:type="dxa"/>
            <w:tcBorders/>
            <w:shd w:fill="CCEEFF" w:val="clear"/>
            <w:vAlign w:val="bottom"/>
          </w:tcPr>
          <w:p>
            <w:pPr>
              <w:pStyle w:val="TableContents"/>
              <w:spacing w:before="0" w:after="0"/>
              <w:ind w:left="0" w:right="0" w:hanging="0"/>
              <w:rPr/>
            </w:pPr>
            <w:r>
              <w:rPr/>
              <w:t> </w:t>
            </w:r>
          </w:p>
        </w:tc>
        <w:tc>
          <w:tcPr>
            <w:tcW w:w="124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(31.2</w:t>
            </w:r>
          </w:p>
        </w:tc>
        <w:tc>
          <w:tcPr>
            <w:tcW w:w="21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50"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(39.9</w:t>
            </w:r>
          </w:p>
        </w:tc>
        <w:tc>
          <w:tcPr>
            <w:tcW w:w="21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4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(100.7</w:t>
            </w:r>
          </w:p>
        </w:tc>
        <w:tc>
          <w:tcPr>
            <w:tcW w:w="21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4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(103.8</w:t>
            </w:r>
          </w:p>
        </w:tc>
        <w:tc>
          <w:tcPr>
            <w:tcW w:w="12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23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segment operating earnings, net of related income taxes</w:t>
            </w:r>
          </w:p>
        </w:tc>
        <w:tc>
          <w:tcPr>
            <w:tcW w:w="209" w:type="dxa"/>
            <w:tcBorders/>
            <w:shd w:fill="auto" w:val="clear"/>
            <w:vAlign w:val="bottom"/>
          </w:tcPr>
          <w:p>
            <w:pPr>
              <w:pStyle w:val="TableContents"/>
              <w:spacing w:before="0" w:after="0"/>
              <w:ind w:left="0" w:right="0" w:hanging="0"/>
              <w:rPr/>
            </w:pPr>
            <w:r>
              <w:rPr/>
              <w:t> </w:t>
            </w:r>
          </w:p>
        </w:tc>
        <w:tc>
          <w:tcPr>
            <w:tcW w:w="124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134.8</w:t>
            </w:r>
          </w:p>
        </w:tc>
        <w:tc>
          <w:tcPr>
            <w:tcW w:w="216" w:type="dxa"/>
            <w:tcBorders/>
            <w:shd w:fill="auto" w:val="clear"/>
            <w:vAlign w:val="bottom"/>
          </w:tcPr>
          <w:p>
            <w:pPr>
              <w:pStyle w:val="TableContents"/>
              <w:spacing w:before="0" w:after="0"/>
              <w:ind w:left="0" w:right="0" w:hanging="0"/>
              <w:rPr/>
            </w:pPr>
            <w:r>
              <w:rPr/>
              <w:t> </w:t>
            </w:r>
          </w:p>
        </w:tc>
        <w:tc>
          <w:tcPr>
            <w:tcW w:w="125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193.2</w:t>
            </w:r>
          </w:p>
        </w:tc>
        <w:tc>
          <w:tcPr>
            <w:tcW w:w="214" w:type="dxa"/>
            <w:tcBorders/>
            <w:shd w:fill="auto" w:val="clear"/>
            <w:vAlign w:val="bottom"/>
          </w:tcPr>
          <w:p>
            <w:pPr>
              <w:pStyle w:val="TableContents"/>
              <w:spacing w:before="0" w:after="0"/>
              <w:ind w:left="0" w:right="0" w:hanging="0"/>
              <w:rPr/>
            </w:pPr>
            <w:r>
              <w:rPr/>
              <w:t> </w:t>
            </w:r>
          </w:p>
        </w:tc>
        <w:tc>
          <w:tcPr>
            <w:tcW w:w="124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564.1</w:t>
            </w:r>
          </w:p>
        </w:tc>
        <w:tc>
          <w:tcPr>
            <w:tcW w:w="215" w:type="dxa"/>
            <w:tcBorders/>
            <w:shd w:fill="auto" w:val="clear"/>
            <w:vAlign w:val="bottom"/>
          </w:tcPr>
          <w:p>
            <w:pPr>
              <w:pStyle w:val="TableContents"/>
              <w:spacing w:before="0" w:after="0"/>
              <w:ind w:left="0" w:right="0" w:hanging="0"/>
              <w:rPr/>
            </w:pPr>
            <w:r>
              <w:rPr/>
              <w:t> </w:t>
            </w:r>
          </w:p>
        </w:tc>
        <w:tc>
          <w:tcPr>
            <w:tcW w:w="124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642.0</w:t>
            </w:r>
          </w:p>
        </w:tc>
        <w:tc>
          <w:tcPr>
            <w:tcW w:w="124" w:type="dxa"/>
            <w:tcBorders/>
            <w:shd w:fill="auto" w:val="clear"/>
            <w:vAlign w:val="bottom"/>
          </w:tcPr>
          <w:p>
            <w:pPr>
              <w:pStyle w:val="TableContents"/>
              <w:spacing w:before="0" w:after="0"/>
              <w:ind w:left="0" w:right="0" w:hanging="0"/>
              <w:rPr/>
            </w:pPr>
            <w:r>
              <w:rPr/>
              <w:t> </w:t>
            </w:r>
          </w:p>
        </w:tc>
      </w:tr>
      <w:tr>
        <w:trPr/>
        <w:tc>
          <w:tcPr>
            <w:tcW w:w="423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realized capital gains (losses), as adjusted (1)</w:t>
            </w:r>
          </w:p>
        </w:tc>
        <w:tc>
          <w:tcPr>
            <w:tcW w:w="209" w:type="dxa"/>
            <w:tcBorders/>
            <w:shd w:fill="CCEEFF" w:val="clear"/>
            <w:vAlign w:val="bottom"/>
          </w:tcPr>
          <w:p>
            <w:pPr>
              <w:pStyle w:val="TableContents"/>
              <w:spacing w:before="0" w:after="0"/>
              <w:ind w:left="0" w:right="0" w:hanging="0"/>
              <w:rPr/>
            </w:pPr>
            <w:r>
              <w:rPr/>
              <w:t> </w:t>
            </w:r>
          </w:p>
        </w:tc>
        <w:tc>
          <w:tcPr>
            <w:tcW w:w="124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88.8</w:t>
            </w:r>
          </w:p>
        </w:tc>
        <w:tc>
          <w:tcPr>
            <w:tcW w:w="216" w:type="dxa"/>
            <w:tcBorders/>
            <w:shd w:fill="CCEEFF" w:val="clear"/>
            <w:vAlign w:val="bottom"/>
          </w:tcPr>
          <w:p>
            <w:pPr>
              <w:pStyle w:val="TableContents"/>
              <w:spacing w:before="0" w:after="0"/>
              <w:ind w:left="0" w:right="0" w:hanging="0"/>
              <w:rPr/>
            </w:pPr>
            <w:r>
              <w:rPr/>
              <w:t> </w:t>
            </w:r>
          </w:p>
        </w:tc>
        <w:tc>
          <w:tcPr>
            <w:tcW w:w="125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(56.8</w:t>
            </w:r>
          </w:p>
        </w:tc>
        <w:tc>
          <w:tcPr>
            <w:tcW w:w="21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4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39.6</w:t>
            </w:r>
          </w:p>
        </w:tc>
        <w:tc>
          <w:tcPr>
            <w:tcW w:w="215" w:type="dxa"/>
            <w:tcBorders/>
            <w:shd w:fill="CCEEFF" w:val="clear"/>
            <w:vAlign w:val="bottom"/>
          </w:tcPr>
          <w:p>
            <w:pPr>
              <w:pStyle w:val="TableContents"/>
              <w:spacing w:before="0" w:after="0"/>
              <w:ind w:left="0" w:right="0" w:hanging="0"/>
              <w:rPr/>
            </w:pPr>
            <w:r>
              <w:rPr/>
              <w:t> </w:t>
            </w:r>
          </w:p>
        </w:tc>
        <w:tc>
          <w:tcPr>
            <w:tcW w:w="124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(88.2</w:t>
            </w:r>
          </w:p>
        </w:tc>
        <w:tc>
          <w:tcPr>
            <w:tcW w:w="12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23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after-tax adjustments (2)</w:t>
            </w:r>
          </w:p>
        </w:tc>
        <w:tc>
          <w:tcPr>
            <w:tcW w:w="209" w:type="dxa"/>
            <w:tcBorders/>
            <w:shd w:fill="auto" w:val="clear"/>
            <w:vAlign w:val="bottom"/>
          </w:tcPr>
          <w:p>
            <w:pPr>
              <w:pStyle w:val="TableContents"/>
              <w:spacing w:before="0" w:after="0"/>
              <w:ind w:left="0" w:right="0" w:hanging="0"/>
              <w:rPr/>
            </w:pPr>
            <w:r>
              <w:rPr/>
              <w:t> </w:t>
            </w:r>
          </w:p>
        </w:tc>
        <w:tc>
          <w:tcPr>
            <w:tcW w:w="124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(43.9</w:t>
            </w:r>
          </w:p>
        </w:tc>
        <w:tc>
          <w:tcPr>
            <w:tcW w:w="21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50"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(64.5</w:t>
            </w:r>
          </w:p>
        </w:tc>
        <w:tc>
          <w:tcPr>
            <w:tcW w:w="21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4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(49.4</w:t>
            </w:r>
          </w:p>
        </w:tc>
        <w:tc>
          <w:tcPr>
            <w:tcW w:w="215"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4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(82.6</w:t>
            </w:r>
          </w:p>
        </w:tc>
        <w:tc>
          <w:tcPr>
            <w:tcW w:w="12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23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 available to common stockholders per consolidated statements of operations</w:t>
            </w:r>
          </w:p>
        </w:tc>
        <w:tc>
          <w:tcPr>
            <w:tcW w:w="209" w:type="dxa"/>
            <w:tcBorders/>
            <w:shd w:fill="CCEEFF" w:val="clear"/>
            <w:vAlign w:val="bottom"/>
          </w:tcPr>
          <w:p>
            <w:pPr>
              <w:pStyle w:val="TableContents"/>
              <w:spacing w:before="0" w:after="0"/>
              <w:ind w:left="0" w:right="0" w:hanging="0"/>
              <w:rPr/>
            </w:pPr>
            <w:r>
              <w:rPr/>
              <w:t> </w:t>
            </w:r>
          </w:p>
        </w:tc>
        <w:tc>
          <w:tcPr>
            <w:tcW w:w="125"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4"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179.7</w:t>
            </w:r>
          </w:p>
        </w:tc>
        <w:tc>
          <w:tcPr>
            <w:tcW w:w="216" w:type="dxa"/>
            <w:tcBorders/>
            <w:shd w:fill="CCEEFF" w:val="clear"/>
            <w:vAlign w:val="bottom"/>
          </w:tcPr>
          <w:p>
            <w:pPr>
              <w:pStyle w:val="TableContents"/>
              <w:spacing w:before="0" w:after="0"/>
              <w:ind w:left="0" w:right="0" w:hanging="0"/>
              <w:rPr/>
            </w:pPr>
            <w:r>
              <w:rPr/>
              <w:t> </w:t>
            </w:r>
          </w:p>
        </w:tc>
        <w:tc>
          <w:tcPr>
            <w:tcW w:w="125"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25"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71.9</w:t>
            </w:r>
          </w:p>
        </w:tc>
        <w:tc>
          <w:tcPr>
            <w:tcW w:w="214" w:type="dxa"/>
            <w:tcBorders/>
            <w:shd w:fill="CCEEFF" w:val="clear"/>
            <w:vAlign w:val="bottom"/>
          </w:tcPr>
          <w:p>
            <w:pPr>
              <w:pStyle w:val="TableContents"/>
              <w:spacing w:before="0" w:after="0"/>
              <w:ind w:left="0" w:right="0" w:hanging="0"/>
              <w:rPr/>
            </w:pPr>
            <w:r>
              <w:rPr/>
              <w:t> </w:t>
            </w:r>
          </w:p>
        </w:tc>
        <w:tc>
          <w:tcPr>
            <w:tcW w:w="124"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1"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554.3</w:t>
            </w:r>
          </w:p>
        </w:tc>
        <w:tc>
          <w:tcPr>
            <w:tcW w:w="215" w:type="dxa"/>
            <w:tcBorders/>
            <w:shd w:fill="CCEEFF" w:val="clear"/>
            <w:vAlign w:val="bottom"/>
          </w:tcPr>
          <w:p>
            <w:pPr>
              <w:pStyle w:val="TableContents"/>
              <w:spacing w:before="0" w:after="0"/>
              <w:ind w:left="0" w:right="0" w:hanging="0"/>
              <w:rPr/>
            </w:pPr>
            <w:r>
              <w:rPr/>
              <w:t> </w:t>
            </w:r>
          </w:p>
        </w:tc>
        <w:tc>
          <w:tcPr>
            <w:tcW w:w="124"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21"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471.2</w:t>
            </w:r>
          </w:p>
        </w:tc>
        <w:tc>
          <w:tcPr>
            <w:tcW w:w="124"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71</w:t>
      </w:r>
      <w:bookmarkStart w:id="79" w:name="PB_71_161841_8146"/>
      <w:bookmarkEnd w:id="79"/>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sz w:val="17"/>
        </w:rPr>
      </w:pPr>
      <w:r>
        <w:rPr>
          <w:rFonts w:ascii="Times New Roman" w:hAnsi="Times New Roman"/>
          <w:sz w:val="17"/>
        </w:rPr>
        <w:t>(1)   Net realized capital gains (losses), as adjusted, is derived as follows:</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4011"/>
        <w:gridCol w:w="198"/>
        <w:gridCol w:w="171"/>
        <w:gridCol w:w="1108"/>
        <w:gridCol w:w="231"/>
        <w:gridCol w:w="171"/>
        <w:gridCol w:w="1158"/>
        <w:gridCol w:w="208"/>
        <w:gridCol w:w="169"/>
        <w:gridCol w:w="1100"/>
        <w:gridCol w:w="229"/>
        <w:gridCol w:w="169"/>
        <w:gridCol w:w="1148"/>
        <w:gridCol w:w="134"/>
      </w:tblGrid>
      <w:tr>
        <w:trPr/>
        <w:tc>
          <w:tcPr>
            <w:tcW w:w="4011" w:type="dxa"/>
            <w:tcBorders/>
            <w:shd w:fill="auto" w:val="clear"/>
            <w:vAlign w:val="bottom"/>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2839"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three months ended</w:t>
            </w:r>
          </w:p>
        </w:tc>
        <w:tc>
          <w:tcPr>
            <w:tcW w:w="208" w:type="dxa"/>
            <w:tcBorders/>
            <w:shd w:fill="auto" w:val="clear"/>
            <w:vAlign w:val="bottom"/>
          </w:tcPr>
          <w:p>
            <w:pPr>
              <w:pStyle w:val="TableContents"/>
              <w:spacing w:before="0" w:after="0"/>
              <w:ind w:left="0" w:right="0" w:hanging="0"/>
              <w:jc w:val="center"/>
              <w:rPr/>
            </w:pPr>
            <w:r>
              <w:rPr/>
              <w:t> </w:t>
            </w:r>
          </w:p>
        </w:tc>
        <w:tc>
          <w:tcPr>
            <w:tcW w:w="2815"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nine months ended</w:t>
            </w:r>
          </w:p>
        </w:tc>
        <w:tc>
          <w:tcPr>
            <w:tcW w:w="134" w:type="dxa"/>
            <w:tcBorders/>
            <w:shd w:fill="auto" w:val="clear"/>
            <w:vAlign w:val="bottom"/>
          </w:tcPr>
          <w:p>
            <w:pPr>
              <w:pStyle w:val="TableContents"/>
              <w:spacing w:before="0" w:after="0"/>
              <w:ind w:left="0" w:right="0" w:hanging="0"/>
              <w:jc w:val="center"/>
              <w:rPr/>
            </w:pPr>
            <w:r>
              <w:rPr/>
              <w:t> </w:t>
            </w:r>
          </w:p>
        </w:tc>
      </w:tr>
      <w:tr>
        <w:trPr/>
        <w:tc>
          <w:tcPr>
            <w:tcW w:w="4011" w:type="dxa"/>
            <w:tcBorders/>
            <w:shd w:fill="auto" w:val="clear"/>
            <w:vAlign w:val="bottom"/>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2839"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w:t>
            </w:r>
          </w:p>
        </w:tc>
        <w:tc>
          <w:tcPr>
            <w:tcW w:w="208" w:type="dxa"/>
            <w:tcBorders/>
            <w:shd w:fill="auto" w:val="clear"/>
            <w:vAlign w:val="bottom"/>
          </w:tcPr>
          <w:p>
            <w:pPr>
              <w:pStyle w:val="TableContents"/>
              <w:spacing w:before="0" w:after="0"/>
              <w:ind w:left="0" w:right="0" w:hanging="0"/>
              <w:jc w:val="center"/>
              <w:rPr/>
            </w:pPr>
            <w:r>
              <w:rPr/>
              <w:t> </w:t>
            </w:r>
          </w:p>
        </w:tc>
        <w:tc>
          <w:tcPr>
            <w:tcW w:w="2815"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w:t>
            </w:r>
          </w:p>
        </w:tc>
        <w:tc>
          <w:tcPr>
            <w:tcW w:w="134" w:type="dxa"/>
            <w:tcBorders/>
            <w:shd w:fill="auto" w:val="clear"/>
            <w:vAlign w:val="bottom"/>
          </w:tcPr>
          <w:p>
            <w:pPr>
              <w:pStyle w:val="TableContents"/>
              <w:spacing w:before="0" w:after="0"/>
              <w:ind w:left="0" w:right="0" w:hanging="0"/>
              <w:jc w:val="center"/>
              <w:rPr/>
            </w:pPr>
            <w:r>
              <w:rPr/>
              <w:t> </w:t>
            </w:r>
          </w:p>
        </w:tc>
      </w:tr>
      <w:tr>
        <w:trPr/>
        <w:tc>
          <w:tcPr>
            <w:tcW w:w="4011" w:type="dxa"/>
            <w:tcBorders/>
            <w:shd w:fill="auto" w:val="clear"/>
            <w:vAlign w:val="bottom"/>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127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231"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329"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208" w:type="dxa"/>
            <w:tcBorders/>
            <w:shd w:fill="auto" w:val="clear"/>
            <w:vAlign w:val="bottom"/>
          </w:tcPr>
          <w:p>
            <w:pPr>
              <w:pStyle w:val="TableContents"/>
              <w:spacing w:before="0" w:after="0"/>
              <w:ind w:left="0" w:right="0" w:hanging="0"/>
              <w:jc w:val="center"/>
              <w:rPr/>
            </w:pPr>
            <w:r>
              <w:rPr/>
              <w:t> </w:t>
            </w:r>
          </w:p>
        </w:tc>
        <w:tc>
          <w:tcPr>
            <w:tcW w:w="126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229"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317"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134" w:type="dxa"/>
            <w:tcBorders/>
            <w:shd w:fill="auto" w:val="clear"/>
            <w:vAlign w:val="bottom"/>
          </w:tcPr>
          <w:p>
            <w:pPr>
              <w:pStyle w:val="TableContents"/>
              <w:spacing w:before="0" w:after="0"/>
              <w:ind w:left="0" w:right="0" w:hanging="0"/>
              <w:jc w:val="center"/>
              <w:rPr/>
            </w:pPr>
            <w:r>
              <w:rPr/>
              <w:t> </w:t>
            </w:r>
          </w:p>
        </w:tc>
      </w:tr>
      <w:tr>
        <w:trPr/>
        <w:tc>
          <w:tcPr>
            <w:tcW w:w="4011" w:type="dxa"/>
            <w:tcBorders/>
            <w:shd w:fill="auto" w:val="clear"/>
            <w:vAlign w:val="bottom"/>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5862" w:type="dxa"/>
            <w:gridSpan w:val="11"/>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34" w:type="dxa"/>
            <w:tcBorders/>
            <w:shd w:fill="auto" w:val="clear"/>
            <w:vAlign w:val="bottom"/>
          </w:tcPr>
          <w:p>
            <w:pPr>
              <w:pStyle w:val="TableContents"/>
              <w:spacing w:before="0" w:after="0"/>
              <w:ind w:left="0" w:right="0" w:hanging="0"/>
              <w:jc w:val="center"/>
              <w:rPr/>
            </w:pPr>
            <w:r>
              <w:rPr/>
              <w:t> </w:t>
            </w:r>
          </w:p>
        </w:tc>
      </w:tr>
      <w:tr>
        <w:trPr/>
        <w:tc>
          <w:tcPr>
            <w:tcW w:w="4011"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Net realized capital gains (losses):</w:t>
            </w:r>
          </w:p>
        </w:tc>
        <w:tc>
          <w:tcPr>
            <w:tcW w:w="198" w:type="dxa"/>
            <w:tcBorders/>
            <w:shd w:fill="CCEEFF" w:val="clear"/>
            <w:vAlign w:val="bottom"/>
          </w:tcPr>
          <w:p>
            <w:pPr>
              <w:pStyle w:val="TableContents"/>
              <w:spacing w:before="0" w:after="0"/>
              <w:ind w:left="0" w:right="0" w:hanging="0"/>
              <w:rPr/>
            </w:pPr>
            <w:r>
              <w:rPr/>
              <w:t> </w:t>
            </w:r>
          </w:p>
        </w:tc>
        <w:tc>
          <w:tcPr>
            <w:tcW w:w="1279" w:type="dxa"/>
            <w:gridSpan w:val="2"/>
            <w:tcBorders/>
            <w:shd w:fill="CCEEFF" w:val="clear"/>
            <w:vAlign w:val="bottom"/>
          </w:tcPr>
          <w:p>
            <w:pPr>
              <w:pStyle w:val="TableContents"/>
              <w:spacing w:before="0" w:after="0"/>
              <w:ind w:left="0" w:right="0" w:hanging="0"/>
              <w:jc w:val="right"/>
              <w:rPr/>
            </w:pPr>
            <w:r>
              <w:rPr/>
              <w:t> </w:t>
            </w:r>
          </w:p>
        </w:tc>
        <w:tc>
          <w:tcPr>
            <w:tcW w:w="231" w:type="dxa"/>
            <w:tcBorders/>
            <w:shd w:fill="CCEEFF" w:val="clear"/>
            <w:vAlign w:val="bottom"/>
          </w:tcPr>
          <w:p>
            <w:pPr>
              <w:pStyle w:val="TableContents"/>
              <w:spacing w:before="0" w:after="0"/>
              <w:ind w:left="0" w:right="0" w:hanging="0"/>
              <w:rPr/>
            </w:pPr>
            <w:r>
              <w:rPr/>
              <w:t> </w:t>
            </w:r>
          </w:p>
        </w:tc>
        <w:tc>
          <w:tcPr>
            <w:tcW w:w="1329" w:type="dxa"/>
            <w:gridSpan w:val="2"/>
            <w:tcBorders/>
            <w:shd w:fill="CCEEFF" w:val="clear"/>
            <w:vAlign w:val="bottom"/>
          </w:tcPr>
          <w:p>
            <w:pPr>
              <w:pStyle w:val="TableContents"/>
              <w:spacing w:before="0" w:after="0"/>
              <w:ind w:left="0" w:right="0" w:hanging="0"/>
              <w:jc w:val="right"/>
              <w:rPr/>
            </w:pPr>
            <w:r>
              <w:rPr/>
              <w:t> </w:t>
            </w:r>
          </w:p>
        </w:tc>
        <w:tc>
          <w:tcPr>
            <w:tcW w:w="208" w:type="dxa"/>
            <w:tcBorders/>
            <w:shd w:fill="CCEEFF" w:val="clear"/>
            <w:vAlign w:val="bottom"/>
          </w:tcPr>
          <w:p>
            <w:pPr>
              <w:pStyle w:val="TableContents"/>
              <w:spacing w:before="0" w:after="0"/>
              <w:ind w:left="0" w:right="0" w:hanging="0"/>
              <w:rPr/>
            </w:pPr>
            <w:r>
              <w:rPr/>
              <w:t> </w:t>
            </w:r>
          </w:p>
        </w:tc>
        <w:tc>
          <w:tcPr>
            <w:tcW w:w="1269" w:type="dxa"/>
            <w:gridSpan w:val="2"/>
            <w:tcBorders/>
            <w:shd w:fill="CCEEFF" w:val="clear"/>
            <w:vAlign w:val="bottom"/>
          </w:tcPr>
          <w:p>
            <w:pPr>
              <w:pStyle w:val="TableContents"/>
              <w:spacing w:before="0" w:after="0"/>
              <w:ind w:left="0" w:right="0" w:hanging="0"/>
              <w:jc w:val="right"/>
              <w:rPr/>
            </w:pPr>
            <w:r>
              <w:rPr/>
              <w:t> </w:t>
            </w:r>
          </w:p>
        </w:tc>
        <w:tc>
          <w:tcPr>
            <w:tcW w:w="229" w:type="dxa"/>
            <w:tcBorders/>
            <w:shd w:fill="CCEEFF" w:val="clear"/>
            <w:vAlign w:val="bottom"/>
          </w:tcPr>
          <w:p>
            <w:pPr>
              <w:pStyle w:val="TableContents"/>
              <w:spacing w:before="0" w:after="0"/>
              <w:ind w:left="0" w:right="0" w:hanging="0"/>
              <w:rPr/>
            </w:pPr>
            <w:r>
              <w:rPr/>
              <w:t> </w:t>
            </w:r>
          </w:p>
        </w:tc>
        <w:tc>
          <w:tcPr>
            <w:tcW w:w="1317" w:type="dxa"/>
            <w:gridSpan w:val="2"/>
            <w:tcBorders/>
            <w:shd w:fill="CCEEFF" w:val="clear"/>
            <w:vAlign w:val="bottom"/>
          </w:tcPr>
          <w:p>
            <w:pPr>
              <w:pStyle w:val="TableContents"/>
              <w:spacing w:before="0" w:after="0"/>
              <w:ind w:left="0" w:right="0" w:hanging="0"/>
              <w:jc w:val="right"/>
              <w:rPr/>
            </w:pPr>
            <w:r>
              <w:rPr/>
              <w:t> </w:t>
            </w:r>
          </w:p>
        </w:tc>
        <w:tc>
          <w:tcPr>
            <w:tcW w:w="134" w:type="dxa"/>
            <w:tcBorders/>
            <w:shd w:fill="CCEEFF" w:val="clear"/>
            <w:vAlign w:val="bottom"/>
          </w:tcPr>
          <w:p>
            <w:pPr>
              <w:pStyle w:val="TableContents"/>
              <w:spacing w:before="0" w:after="0"/>
              <w:ind w:left="0" w:right="0" w:hanging="0"/>
              <w:rPr/>
            </w:pPr>
            <w:r>
              <w:rPr/>
              <w:t> </w:t>
            </w:r>
          </w:p>
        </w:tc>
      </w:tr>
      <w:tr>
        <w:trPr/>
        <w:tc>
          <w:tcPr>
            <w:tcW w:w="401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realized capital gains (losses)</w:t>
            </w:r>
          </w:p>
        </w:tc>
        <w:tc>
          <w:tcPr>
            <w:tcW w:w="198" w:type="dxa"/>
            <w:tcBorders/>
            <w:shd w:fill="auto" w:val="clear"/>
            <w:vAlign w:val="bottom"/>
          </w:tcPr>
          <w:p>
            <w:pPr>
              <w:pStyle w:val="TableContents"/>
              <w:spacing w:before="0" w:after="0"/>
              <w:ind w:left="0" w:right="0" w:hanging="0"/>
              <w:rPr/>
            </w:pPr>
            <w:r>
              <w:rPr/>
              <w:t> </w:t>
            </w:r>
          </w:p>
        </w:tc>
        <w:tc>
          <w:tcPr>
            <w:tcW w:w="171"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08"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87.7</w:t>
            </w:r>
          </w:p>
        </w:tc>
        <w:tc>
          <w:tcPr>
            <w:tcW w:w="231" w:type="dxa"/>
            <w:tcBorders/>
            <w:shd w:fill="auto" w:val="clear"/>
            <w:vAlign w:val="bottom"/>
          </w:tcPr>
          <w:p>
            <w:pPr>
              <w:pStyle w:val="TableContents"/>
              <w:spacing w:before="0" w:after="0"/>
              <w:ind w:left="0" w:right="0" w:hanging="0"/>
              <w:rPr/>
            </w:pPr>
            <w:r>
              <w:rPr/>
              <w:t> </w:t>
            </w:r>
          </w:p>
        </w:tc>
        <w:tc>
          <w:tcPr>
            <w:tcW w:w="17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5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(30.7</w:t>
            </w:r>
          </w:p>
        </w:tc>
        <w:tc>
          <w:tcPr>
            <w:tcW w:w="20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69"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00"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81.2</w:t>
            </w:r>
          </w:p>
        </w:tc>
        <w:tc>
          <w:tcPr>
            <w:tcW w:w="229" w:type="dxa"/>
            <w:tcBorders/>
            <w:shd w:fill="auto" w:val="clear"/>
            <w:vAlign w:val="bottom"/>
          </w:tcPr>
          <w:p>
            <w:pPr>
              <w:pStyle w:val="TableContents"/>
              <w:spacing w:before="0" w:after="0"/>
              <w:ind w:left="0" w:right="0" w:hanging="0"/>
              <w:rPr/>
            </w:pPr>
            <w:r>
              <w:rPr/>
              <w:t> </w:t>
            </w:r>
          </w:p>
        </w:tc>
        <w:tc>
          <w:tcPr>
            <w:tcW w:w="16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4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(51.0</w:t>
            </w:r>
          </w:p>
        </w:tc>
        <w:tc>
          <w:tcPr>
            <w:tcW w:w="13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01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Certain derivative and hedging-related adjustments</w:t>
            </w:r>
          </w:p>
        </w:tc>
        <w:tc>
          <w:tcPr>
            <w:tcW w:w="198" w:type="dxa"/>
            <w:tcBorders/>
            <w:shd w:fill="CCEEFF" w:val="clear"/>
            <w:vAlign w:val="bottom"/>
          </w:tcPr>
          <w:p>
            <w:pPr>
              <w:pStyle w:val="TableContents"/>
              <w:spacing w:before="0" w:after="0"/>
              <w:ind w:left="0" w:right="0" w:hanging="0"/>
              <w:rPr/>
            </w:pPr>
            <w:r>
              <w:rPr/>
              <w:t> </w:t>
            </w:r>
          </w:p>
        </w:tc>
        <w:tc>
          <w:tcPr>
            <w:tcW w:w="12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(22.7</w:t>
            </w:r>
          </w:p>
        </w:tc>
        <w:tc>
          <w:tcPr>
            <w:tcW w:w="231"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2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(25.4</w:t>
            </w:r>
          </w:p>
        </w:tc>
        <w:tc>
          <w:tcPr>
            <w:tcW w:w="20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6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(68.4</w:t>
            </w:r>
          </w:p>
        </w:tc>
        <w:tc>
          <w:tcPr>
            <w:tcW w:w="22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1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(73.2</w:t>
            </w:r>
          </w:p>
        </w:tc>
        <w:tc>
          <w:tcPr>
            <w:tcW w:w="13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01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Certain market value adjustments to fee revenues</w:t>
            </w:r>
          </w:p>
        </w:tc>
        <w:tc>
          <w:tcPr>
            <w:tcW w:w="198" w:type="dxa"/>
            <w:tcBorders/>
            <w:shd w:fill="auto" w:val="clear"/>
            <w:vAlign w:val="bottom"/>
          </w:tcPr>
          <w:p>
            <w:pPr>
              <w:pStyle w:val="TableContents"/>
              <w:spacing w:before="0" w:after="0"/>
              <w:ind w:left="0" w:right="0" w:hanging="0"/>
              <w:rPr/>
            </w:pPr>
            <w:r>
              <w:rPr/>
              <w:t> </w:t>
            </w:r>
          </w:p>
        </w:tc>
        <w:tc>
          <w:tcPr>
            <w:tcW w:w="12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31" w:type="dxa"/>
            <w:tcBorders/>
            <w:shd w:fill="auto" w:val="clear"/>
            <w:vAlign w:val="bottom"/>
          </w:tcPr>
          <w:p>
            <w:pPr>
              <w:pStyle w:val="TableContents"/>
              <w:spacing w:before="0" w:after="0"/>
              <w:ind w:left="0" w:right="0" w:hanging="0"/>
              <w:rPr/>
            </w:pPr>
            <w:r>
              <w:rPr/>
              <w:t> </w:t>
            </w:r>
          </w:p>
        </w:tc>
        <w:tc>
          <w:tcPr>
            <w:tcW w:w="132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08" w:type="dxa"/>
            <w:tcBorders/>
            <w:shd w:fill="auto" w:val="clear"/>
            <w:vAlign w:val="bottom"/>
          </w:tcPr>
          <w:p>
            <w:pPr>
              <w:pStyle w:val="TableContents"/>
              <w:spacing w:before="0" w:after="0"/>
              <w:ind w:left="0" w:right="0" w:hanging="0"/>
              <w:rPr/>
            </w:pPr>
            <w:r>
              <w:rPr/>
              <w:t> </w:t>
            </w:r>
          </w:p>
        </w:tc>
        <w:tc>
          <w:tcPr>
            <w:tcW w:w="126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29" w:type="dxa"/>
            <w:tcBorders/>
            <w:shd w:fill="auto" w:val="clear"/>
            <w:vAlign w:val="bottom"/>
          </w:tcPr>
          <w:p>
            <w:pPr>
              <w:pStyle w:val="TableContents"/>
              <w:spacing w:before="0" w:after="0"/>
              <w:ind w:left="0" w:right="0" w:hanging="0"/>
              <w:rPr/>
            </w:pPr>
            <w:r>
              <w:rPr/>
              <w:t> </w:t>
            </w:r>
          </w:p>
        </w:tc>
        <w:tc>
          <w:tcPr>
            <w:tcW w:w="131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w:t>
            </w:r>
          </w:p>
        </w:tc>
        <w:tc>
          <w:tcPr>
            <w:tcW w:w="13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01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Recognition of front-end fee revenue</w:t>
            </w:r>
          </w:p>
        </w:tc>
        <w:tc>
          <w:tcPr>
            <w:tcW w:w="198" w:type="dxa"/>
            <w:tcBorders/>
            <w:shd w:fill="CCEEFF" w:val="clear"/>
            <w:vAlign w:val="bottom"/>
          </w:tcPr>
          <w:p>
            <w:pPr>
              <w:pStyle w:val="TableContents"/>
              <w:spacing w:before="0" w:after="0"/>
              <w:ind w:left="0" w:right="0" w:hanging="0"/>
              <w:rPr/>
            </w:pPr>
            <w:r>
              <w:rPr/>
              <w:t> </w:t>
            </w:r>
          </w:p>
        </w:tc>
        <w:tc>
          <w:tcPr>
            <w:tcW w:w="127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(0.1</w:t>
            </w:r>
          </w:p>
        </w:tc>
        <w:tc>
          <w:tcPr>
            <w:tcW w:w="231"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2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0.3</w:t>
            </w:r>
          </w:p>
        </w:tc>
        <w:tc>
          <w:tcPr>
            <w:tcW w:w="208" w:type="dxa"/>
            <w:tcBorders/>
            <w:shd w:fill="CCEEFF" w:val="clear"/>
            <w:vAlign w:val="bottom"/>
          </w:tcPr>
          <w:p>
            <w:pPr>
              <w:pStyle w:val="TableContents"/>
              <w:spacing w:before="0" w:after="0"/>
              <w:ind w:left="0" w:right="0" w:hanging="0"/>
              <w:rPr/>
            </w:pPr>
            <w:r>
              <w:rPr/>
              <w:t> </w:t>
            </w:r>
          </w:p>
        </w:tc>
        <w:tc>
          <w:tcPr>
            <w:tcW w:w="126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29" w:type="dxa"/>
            <w:tcBorders/>
            <w:shd w:fill="CCEEFF" w:val="clear"/>
            <w:vAlign w:val="bottom"/>
          </w:tcPr>
          <w:p>
            <w:pPr>
              <w:pStyle w:val="TableContents"/>
              <w:spacing w:before="0" w:after="0"/>
              <w:ind w:left="0" w:right="0" w:hanging="0"/>
              <w:rPr/>
            </w:pPr>
            <w:r>
              <w:rPr/>
              <w:t> </w:t>
            </w:r>
          </w:p>
        </w:tc>
        <w:tc>
          <w:tcPr>
            <w:tcW w:w="131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w:t>
            </w:r>
          </w:p>
        </w:tc>
        <w:tc>
          <w:tcPr>
            <w:tcW w:w="134" w:type="dxa"/>
            <w:tcBorders/>
            <w:shd w:fill="CCEEFF" w:val="clear"/>
            <w:vAlign w:val="bottom"/>
          </w:tcPr>
          <w:p>
            <w:pPr>
              <w:pStyle w:val="TableContents"/>
              <w:spacing w:before="0" w:after="0"/>
              <w:ind w:left="0" w:right="0" w:hanging="0"/>
              <w:rPr/>
            </w:pPr>
            <w:r>
              <w:rPr/>
              <w:t> </w:t>
            </w:r>
          </w:p>
        </w:tc>
      </w:tr>
      <w:tr>
        <w:trPr/>
        <w:tc>
          <w:tcPr>
            <w:tcW w:w="401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realized capital gains (losses), net of related revenue adjustments</w:t>
            </w:r>
          </w:p>
        </w:tc>
        <w:tc>
          <w:tcPr>
            <w:tcW w:w="198" w:type="dxa"/>
            <w:tcBorders/>
            <w:shd w:fill="auto" w:val="clear"/>
            <w:vAlign w:val="bottom"/>
          </w:tcPr>
          <w:p>
            <w:pPr>
              <w:pStyle w:val="TableContents"/>
              <w:spacing w:before="0" w:after="0"/>
              <w:ind w:left="0" w:right="0" w:hanging="0"/>
              <w:rPr/>
            </w:pPr>
            <w:r>
              <w:rPr/>
              <w:t> </w:t>
            </w:r>
          </w:p>
        </w:tc>
        <w:tc>
          <w:tcPr>
            <w:tcW w:w="12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64.9</w:t>
            </w:r>
          </w:p>
        </w:tc>
        <w:tc>
          <w:tcPr>
            <w:tcW w:w="231" w:type="dxa"/>
            <w:tcBorders/>
            <w:shd w:fill="auto" w:val="clear"/>
            <w:vAlign w:val="bottom"/>
          </w:tcPr>
          <w:p>
            <w:pPr>
              <w:pStyle w:val="TableContents"/>
              <w:spacing w:before="0" w:after="0"/>
              <w:ind w:left="0" w:right="0" w:hanging="0"/>
              <w:rPr/>
            </w:pPr>
            <w:r>
              <w:rPr/>
              <w:t> </w:t>
            </w:r>
          </w:p>
        </w:tc>
        <w:tc>
          <w:tcPr>
            <w:tcW w:w="132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(55.8</w:t>
            </w:r>
          </w:p>
        </w:tc>
        <w:tc>
          <w:tcPr>
            <w:tcW w:w="20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6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12.8</w:t>
            </w:r>
          </w:p>
        </w:tc>
        <w:tc>
          <w:tcPr>
            <w:tcW w:w="229" w:type="dxa"/>
            <w:tcBorders/>
            <w:shd w:fill="auto" w:val="clear"/>
            <w:vAlign w:val="bottom"/>
          </w:tcPr>
          <w:p>
            <w:pPr>
              <w:pStyle w:val="TableContents"/>
              <w:spacing w:before="0" w:after="0"/>
              <w:ind w:left="0" w:right="0" w:hanging="0"/>
              <w:rPr/>
            </w:pPr>
            <w:r>
              <w:rPr/>
              <w:t> </w:t>
            </w:r>
          </w:p>
        </w:tc>
        <w:tc>
          <w:tcPr>
            <w:tcW w:w="131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(124.1</w:t>
            </w:r>
          </w:p>
        </w:tc>
        <w:tc>
          <w:tcPr>
            <w:tcW w:w="13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01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Amortization of deferred policy acquisition and sales inducement costs</w:t>
            </w:r>
          </w:p>
        </w:tc>
        <w:tc>
          <w:tcPr>
            <w:tcW w:w="198" w:type="dxa"/>
            <w:tcBorders/>
            <w:shd w:fill="CCEEFF" w:val="clear"/>
            <w:vAlign w:val="bottom"/>
          </w:tcPr>
          <w:p>
            <w:pPr>
              <w:pStyle w:val="TableContents"/>
              <w:spacing w:before="0" w:after="0"/>
              <w:ind w:left="0" w:right="0" w:hanging="0"/>
              <w:rPr/>
            </w:pPr>
            <w:r>
              <w:rPr/>
              <w:t> </w:t>
            </w:r>
          </w:p>
        </w:tc>
        <w:tc>
          <w:tcPr>
            <w:tcW w:w="12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30.5</w:t>
            </w:r>
          </w:p>
        </w:tc>
        <w:tc>
          <w:tcPr>
            <w:tcW w:w="231" w:type="dxa"/>
            <w:tcBorders/>
            <w:shd w:fill="CCEEFF" w:val="clear"/>
            <w:vAlign w:val="bottom"/>
          </w:tcPr>
          <w:p>
            <w:pPr>
              <w:pStyle w:val="TableContents"/>
              <w:spacing w:before="0" w:after="0"/>
              <w:ind w:left="0" w:right="0" w:hanging="0"/>
              <w:rPr/>
            </w:pPr>
            <w:r>
              <w:rPr/>
              <w:t> </w:t>
            </w:r>
          </w:p>
        </w:tc>
        <w:tc>
          <w:tcPr>
            <w:tcW w:w="132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(43.8</w:t>
            </w:r>
          </w:p>
        </w:tc>
        <w:tc>
          <w:tcPr>
            <w:tcW w:w="20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6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34.7</w:t>
            </w:r>
          </w:p>
        </w:tc>
        <w:tc>
          <w:tcPr>
            <w:tcW w:w="229" w:type="dxa"/>
            <w:tcBorders/>
            <w:shd w:fill="CCEEFF" w:val="clear"/>
            <w:vAlign w:val="bottom"/>
          </w:tcPr>
          <w:p>
            <w:pPr>
              <w:pStyle w:val="TableContents"/>
              <w:spacing w:before="0" w:after="0"/>
              <w:ind w:left="0" w:right="0" w:hanging="0"/>
              <w:rPr/>
            </w:pPr>
            <w:r>
              <w:rPr/>
              <w:t> </w:t>
            </w:r>
          </w:p>
        </w:tc>
        <w:tc>
          <w:tcPr>
            <w:tcW w:w="131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(37.5</w:t>
            </w:r>
          </w:p>
        </w:tc>
        <w:tc>
          <w:tcPr>
            <w:tcW w:w="13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01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Capital (gains) losses distributed</w:t>
            </w:r>
          </w:p>
        </w:tc>
        <w:tc>
          <w:tcPr>
            <w:tcW w:w="198" w:type="dxa"/>
            <w:tcBorders/>
            <w:shd w:fill="auto" w:val="clear"/>
            <w:vAlign w:val="bottom"/>
          </w:tcPr>
          <w:p>
            <w:pPr>
              <w:pStyle w:val="TableContents"/>
              <w:spacing w:before="0" w:after="0"/>
              <w:ind w:left="0" w:right="0" w:hanging="0"/>
              <w:rPr/>
            </w:pPr>
            <w:r>
              <w:rPr/>
              <w:t> </w:t>
            </w:r>
          </w:p>
        </w:tc>
        <w:tc>
          <w:tcPr>
            <w:tcW w:w="12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(6.8</w:t>
            </w:r>
          </w:p>
        </w:tc>
        <w:tc>
          <w:tcPr>
            <w:tcW w:w="231"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2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9.7</w:t>
            </w:r>
          </w:p>
        </w:tc>
        <w:tc>
          <w:tcPr>
            <w:tcW w:w="208" w:type="dxa"/>
            <w:tcBorders/>
            <w:shd w:fill="auto" w:val="clear"/>
            <w:vAlign w:val="bottom"/>
          </w:tcPr>
          <w:p>
            <w:pPr>
              <w:pStyle w:val="TableContents"/>
              <w:spacing w:before="0" w:after="0"/>
              <w:ind w:left="0" w:right="0" w:hanging="0"/>
              <w:rPr/>
            </w:pPr>
            <w:r>
              <w:rPr/>
              <w:t> </w:t>
            </w:r>
          </w:p>
        </w:tc>
        <w:tc>
          <w:tcPr>
            <w:tcW w:w="126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(8.7</w:t>
            </w:r>
          </w:p>
        </w:tc>
        <w:tc>
          <w:tcPr>
            <w:tcW w:w="229"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1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w:t>
            </w:r>
          </w:p>
        </w:tc>
        <w:tc>
          <w:tcPr>
            <w:tcW w:w="13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01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Certain market value adjustments of embedded derivatives</w:t>
            </w:r>
          </w:p>
        </w:tc>
        <w:tc>
          <w:tcPr>
            <w:tcW w:w="198" w:type="dxa"/>
            <w:tcBorders/>
            <w:shd w:fill="CCEEFF" w:val="clear"/>
            <w:vAlign w:val="bottom"/>
          </w:tcPr>
          <w:p>
            <w:pPr>
              <w:pStyle w:val="TableContents"/>
              <w:spacing w:before="0" w:after="0"/>
              <w:ind w:left="0" w:right="0" w:hanging="0"/>
              <w:rPr/>
            </w:pPr>
            <w:r>
              <w:rPr/>
              <w:t> </w:t>
            </w:r>
          </w:p>
        </w:tc>
        <w:tc>
          <w:tcPr>
            <w:tcW w:w="12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31" w:type="dxa"/>
            <w:tcBorders/>
            <w:shd w:fill="CCEEFF" w:val="clear"/>
            <w:vAlign w:val="bottom"/>
          </w:tcPr>
          <w:p>
            <w:pPr>
              <w:pStyle w:val="TableContents"/>
              <w:spacing w:before="0" w:after="0"/>
              <w:ind w:left="0" w:right="0" w:hanging="0"/>
              <w:rPr/>
            </w:pPr>
            <w:r>
              <w:rPr/>
              <w:t> </w:t>
            </w:r>
          </w:p>
        </w:tc>
        <w:tc>
          <w:tcPr>
            <w:tcW w:w="132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0.9</w:t>
            </w:r>
          </w:p>
        </w:tc>
        <w:tc>
          <w:tcPr>
            <w:tcW w:w="208" w:type="dxa"/>
            <w:tcBorders/>
            <w:shd w:fill="CCEEFF" w:val="clear"/>
            <w:vAlign w:val="bottom"/>
          </w:tcPr>
          <w:p>
            <w:pPr>
              <w:pStyle w:val="TableContents"/>
              <w:spacing w:before="0" w:after="0"/>
              <w:ind w:left="0" w:right="0" w:hanging="0"/>
              <w:rPr/>
            </w:pPr>
            <w:r>
              <w:rPr/>
              <w:t> </w:t>
            </w:r>
          </w:p>
        </w:tc>
        <w:tc>
          <w:tcPr>
            <w:tcW w:w="126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w:t>
            </w:r>
          </w:p>
        </w:tc>
        <w:tc>
          <w:tcPr>
            <w:tcW w:w="22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1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64.7</w:t>
            </w:r>
          </w:p>
        </w:tc>
        <w:tc>
          <w:tcPr>
            <w:tcW w:w="134" w:type="dxa"/>
            <w:tcBorders/>
            <w:shd w:fill="CCEEFF" w:val="clear"/>
            <w:vAlign w:val="bottom"/>
          </w:tcPr>
          <w:p>
            <w:pPr>
              <w:pStyle w:val="TableContents"/>
              <w:spacing w:before="0" w:after="0"/>
              <w:ind w:left="0" w:right="0" w:hanging="0"/>
              <w:rPr/>
            </w:pPr>
            <w:r>
              <w:rPr/>
              <w:t> </w:t>
            </w:r>
          </w:p>
        </w:tc>
      </w:tr>
      <w:tr>
        <w:trPr/>
        <w:tc>
          <w:tcPr>
            <w:tcW w:w="401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realized capital (gains) losses associated with exited group medical insurance business</w:t>
            </w:r>
          </w:p>
        </w:tc>
        <w:tc>
          <w:tcPr>
            <w:tcW w:w="198" w:type="dxa"/>
            <w:tcBorders/>
            <w:shd w:fill="auto" w:val="clear"/>
            <w:vAlign w:val="bottom"/>
          </w:tcPr>
          <w:p>
            <w:pPr>
              <w:pStyle w:val="TableContents"/>
              <w:spacing w:before="0" w:after="0"/>
              <w:ind w:left="0" w:right="0" w:hanging="0"/>
              <w:rPr/>
            </w:pPr>
            <w:r>
              <w:rPr/>
              <w:t> </w:t>
            </w:r>
          </w:p>
        </w:tc>
        <w:tc>
          <w:tcPr>
            <w:tcW w:w="12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31" w:type="dxa"/>
            <w:tcBorders/>
            <w:shd w:fill="auto" w:val="clear"/>
            <w:vAlign w:val="bottom"/>
          </w:tcPr>
          <w:p>
            <w:pPr>
              <w:pStyle w:val="TableContents"/>
              <w:spacing w:before="0" w:after="0"/>
              <w:ind w:left="0" w:right="0" w:hanging="0"/>
              <w:rPr/>
            </w:pPr>
            <w:r>
              <w:rPr/>
              <w:t> </w:t>
            </w:r>
          </w:p>
        </w:tc>
        <w:tc>
          <w:tcPr>
            <w:tcW w:w="132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08" w:type="dxa"/>
            <w:tcBorders/>
            <w:shd w:fill="auto" w:val="clear"/>
            <w:vAlign w:val="bottom"/>
          </w:tcPr>
          <w:p>
            <w:pPr>
              <w:pStyle w:val="TableContents"/>
              <w:spacing w:before="0" w:after="0"/>
              <w:ind w:left="0" w:right="0" w:hanging="0"/>
              <w:rPr/>
            </w:pPr>
            <w:r>
              <w:rPr/>
              <w:t> </w:t>
            </w:r>
          </w:p>
        </w:tc>
        <w:tc>
          <w:tcPr>
            <w:tcW w:w="126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0.2</w:t>
            </w:r>
          </w:p>
        </w:tc>
        <w:tc>
          <w:tcPr>
            <w:tcW w:w="229" w:type="dxa"/>
            <w:tcBorders/>
            <w:shd w:fill="auto" w:val="clear"/>
            <w:vAlign w:val="bottom"/>
          </w:tcPr>
          <w:p>
            <w:pPr>
              <w:pStyle w:val="TableContents"/>
              <w:spacing w:before="0" w:after="0"/>
              <w:ind w:left="0" w:right="0" w:hanging="0"/>
              <w:rPr/>
            </w:pPr>
            <w:r>
              <w:rPr/>
              <w:t> </w:t>
            </w:r>
          </w:p>
        </w:tc>
        <w:tc>
          <w:tcPr>
            <w:tcW w:w="131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w:t>
            </w:r>
          </w:p>
        </w:tc>
        <w:tc>
          <w:tcPr>
            <w:tcW w:w="13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01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Noncontrolling interest capital (gains) losses</w:t>
            </w:r>
          </w:p>
        </w:tc>
        <w:tc>
          <w:tcPr>
            <w:tcW w:w="198" w:type="dxa"/>
            <w:tcBorders/>
            <w:shd w:fill="CCEEFF" w:val="clear"/>
            <w:vAlign w:val="bottom"/>
          </w:tcPr>
          <w:p>
            <w:pPr>
              <w:pStyle w:val="TableContents"/>
              <w:spacing w:before="0" w:after="0"/>
              <w:ind w:left="0" w:right="0" w:hanging="0"/>
              <w:rPr/>
            </w:pPr>
            <w:r>
              <w:rPr/>
              <w:t> </w:t>
            </w:r>
          </w:p>
        </w:tc>
        <w:tc>
          <w:tcPr>
            <w:tcW w:w="12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31" w:type="dxa"/>
            <w:tcBorders/>
            <w:shd w:fill="CCEEFF" w:val="clear"/>
            <w:vAlign w:val="bottom"/>
          </w:tcPr>
          <w:p>
            <w:pPr>
              <w:pStyle w:val="TableContents"/>
              <w:spacing w:before="0" w:after="0"/>
              <w:ind w:left="0" w:right="0" w:hanging="0"/>
              <w:rPr/>
            </w:pPr>
            <w:r>
              <w:rPr/>
              <w:t> </w:t>
            </w:r>
          </w:p>
        </w:tc>
        <w:tc>
          <w:tcPr>
            <w:tcW w:w="132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w:t>
            </w:r>
          </w:p>
        </w:tc>
        <w:tc>
          <w:tcPr>
            <w:tcW w:w="208" w:type="dxa"/>
            <w:tcBorders/>
            <w:shd w:fill="CCEEFF" w:val="clear"/>
            <w:vAlign w:val="bottom"/>
          </w:tcPr>
          <w:p>
            <w:pPr>
              <w:pStyle w:val="TableContents"/>
              <w:spacing w:before="0" w:after="0"/>
              <w:ind w:left="0" w:right="0" w:hanging="0"/>
              <w:rPr/>
            </w:pPr>
            <w:r>
              <w:rPr/>
              <w:t> </w:t>
            </w:r>
          </w:p>
        </w:tc>
        <w:tc>
          <w:tcPr>
            <w:tcW w:w="126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(8.2</w:t>
            </w:r>
          </w:p>
        </w:tc>
        <w:tc>
          <w:tcPr>
            <w:tcW w:w="22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1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(30.4</w:t>
            </w:r>
          </w:p>
        </w:tc>
        <w:tc>
          <w:tcPr>
            <w:tcW w:w="13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01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Income tax effect</w:t>
            </w:r>
          </w:p>
        </w:tc>
        <w:tc>
          <w:tcPr>
            <w:tcW w:w="198" w:type="dxa"/>
            <w:tcBorders/>
            <w:shd w:fill="auto" w:val="clear"/>
            <w:vAlign w:val="bottom"/>
          </w:tcPr>
          <w:p>
            <w:pPr>
              <w:pStyle w:val="TableContents"/>
              <w:spacing w:before="0" w:after="0"/>
              <w:ind w:left="0" w:right="0" w:hanging="0"/>
              <w:rPr/>
            </w:pPr>
            <w:r>
              <w:rPr/>
              <w:t> </w:t>
            </w:r>
          </w:p>
        </w:tc>
        <w:tc>
          <w:tcPr>
            <w:tcW w:w="127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0.2</w:t>
            </w:r>
          </w:p>
        </w:tc>
        <w:tc>
          <w:tcPr>
            <w:tcW w:w="231" w:type="dxa"/>
            <w:tcBorders/>
            <w:shd w:fill="auto" w:val="clear"/>
            <w:vAlign w:val="bottom"/>
          </w:tcPr>
          <w:p>
            <w:pPr>
              <w:pStyle w:val="TableContents"/>
              <w:spacing w:before="0" w:after="0"/>
              <w:ind w:left="0" w:right="0" w:hanging="0"/>
              <w:rPr/>
            </w:pPr>
            <w:r>
              <w:rPr/>
              <w:t> </w:t>
            </w:r>
          </w:p>
        </w:tc>
        <w:tc>
          <w:tcPr>
            <w:tcW w:w="132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25.8</w:t>
            </w:r>
          </w:p>
        </w:tc>
        <w:tc>
          <w:tcPr>
            <w:tcW w:w="208" w:type="dxa"/>
            <w:tcBorders/>
            <w:shd w:fill="auto" w:val="clear"/>
            <w:vAlign w:val="bottom"/>
          </w:tcPr>
          <w:p>
            <w:pPr>
              <w:pStyle w:val="TableContents"/>
              <w:spacing w:before="0" w:after="0"/>
              <w:ind w:left="0" w:right="0" w:hanging="0"/>
              <w:rPr/>
            </w:pPr>
            <w:r>
              <w:rPr/>
              <w:t> </w:t>
            </w:r>
          </w:p>
        </w:tc>
        <w:tc>
          <w:tcPr>
            <w:tcW w:w="126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10.2</w:t>
            </w:r>
          </w:p>
        </w:tc>
        <w:tc>
          <w:tcPr>
            <w:tcW w:w="229" w:type="dxa"/>
            <w:tcBorders/>
            <w:shd w:fill="auto" w:val="clear"/>
            <w:vAlign w:val="bottom"/>
          </w:tcPr>
          <w:p>
            <w:pPr>
              <w:pStyle w:val="TableContents"/>
              <w:spacing w:before="0" w:after="0"/>
              <w:ind w:left="0" w:right="0" w:hanging="0"/>
              <w:rPr/>
            </w:pPr>
            <w:r>
              <w:rPr/>
              <w:t> </w:t>
            </w:r>
          </w:p>
        </w:tc>
        <w:tc>
          <w:tcPr>
            <w:tcW w:w="131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41.3</w:t>
            </w:r>
          </w:p>
        </w:tc>
        <w:tc>
          <w:tcPr>
            <w:tcW w:w="134" w:type="dxa"/>
            <w:tcBorders/>
            <w:shd w:fill="auto" w:val="clear"/>
            <w:vAlign w:val="bottom"/>
          </w:tcPr>
          <w:p>
            <w:pPr>
              <w:pStyle w:val="TableContents"/>
              <w:spacing w:before="0" w:after="0"/>
              <w:ind w:left="0" w:right="0" w:hanging="0"/>
              <w:rPr/>
            </w:pPr>
            <w:r>
              <w:rPr/>
              <w:t> </w:t>
            </w:r>
          </w:p>
        </w:tc>
      </w:tr>
      <w:tr>
        <w:trPr/>
        <w:tc>
          <w:tcPr>
            <w:tcW w:w="401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realized capital gains (losses), as adjusted</w:t>
            </w:r>
          </w:p>
        </w:tc>
        <w:tc>
          <w:tcPr>
            <w:tcW w:w="198" w:type="dxa"/>
            <w:tcBorders/>
            <w:shd w:fill="CCEEFF" w:val="clear"/>
            <w:vAlign w:val="bottom"/>
          </w:tcPr>
          <w:p>
            <w:pPr>
              <w:pStyle w:val="TableContents"/>
              <w:spacing w:before="0" w:after="0"/>
              <w:ind w:left="0" w:right="0" w:hanging="0"/>
              <w:rPr/>
            </w:pPr>
            <w:r>
              <w:rPr/>
              <w:t> </w:t>
            </w:r>
          </w:p>
        </w:tc>
        <w:tc>
          <w:tcPr>
            <w:tcW w:w="171"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0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88.8</w:t>
            </w:r>
          </w:p>
        </w:tc>
        <w:tc>
          <w:tcPr>
            <w:tcW w:w="231" w:type="dxa"/>
            <w:tcBorders/>
            <w:shd w:fill="CCEEFF" w:val="clear"/>
            <w:vAlign w:val="bottom"/>
          </w:tcPr>
          <w:p>
            <w:pPr>
              <w:pStyle w:val="TableContents"/>
              <w:spacing w:before="0" w:after="0"/>
              <w:ind w:left="0" w:right="0" w:hanging="0"/>
              <w:rPr/>
            </w:pPr>
            <w:r>
              <w:rPr/>
              <w:t> </w:t>
            </w:r>
          </w:p>
        </w:tc>
        <w:tc>
          <w:tcPr>
            <w:tcW w:w="171"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5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(56.8</w:t>
            </w:r>
          </w:p>
        </w:tc>
        <w:tc>
          <w:tcPr>
            <w:tcW w:w="20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69"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00"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39.6</w:t>
            </w:r>
          </w:p>
        </w:tc>
        <w:tc>
          <w:tcPr>
            <w:tcW w:w="229" w:type="dxa"/>
            <w:tcBorders/>
            <w:shd w:fill="CCEEFF" w:val="clear"/>
            <w:vAlign w:val="bottom"/>
          </w:tcPr>
          <w:p>
            <w:pPr>
              <w:pStyle w:val="TableContents"/>
              <w:spacing w:before="0" w:after="0"/>
              <w:ind w:left="0" w:right="0" w:hanging="0"/>
              <w:rPr/>
            </w:pPr>
            <w:r>
              <w:rPr/>
              <w:t> </w:t>
            </w:r>
          </w:p>
        </w:tc>
        <w:tc>
          <w:tcPr>
            <w:tcW w:w="169"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4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(88.2</w:t>
            </w:r>
          </w:p>
        </w:tc>
        <w:tc>
          <w:tcPr>
            <w:tcW w:w="13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rPr>
      </w:pPr>
      <w:r>
        <w:rPr>
          <w:rFonts w:ascii="Times New Roman" w:hAnsi="Times New Roman"/>
          <w:sz w:val="17"/>
        </w:rPr>
        <w:t>(2)</w:t>
      </w:r>
      <w:r>
        <w:rPr>
          <w:rFonts w:ascii="Times New Roman" w:hAnsi="Times New Roman"/>
        </w:rPr>
        <w:t xml:space="preserve">          </w:t>
      </w:r>
      <w:r>
        <w:rPr>
          <w:rFonts w:ascii="Times New Roman" w:hAnsi="Times New Roman"/>
          <w:sz w:val="17"/>
        </w:rPr>
        <w:t>For the three months ended September 30, 2012, other after-tax adjustments included the negative effect of (a) a contribution of appreciated stock made to The Principal Financial Group Foundation, Inc. ($39.8 million) and (b) losses associated with our exited group medical insurance business that does not yet qualify for discontinued operations accounting treatment under U.S. GAAP ($4.1 million).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For the three months ended September 30, 2011, other after-tax adjustments included (1) the negative effect of (a) the impact of a court ruling on some uncertain tax positions ($68.9 million) and (b) our estimated obligation associated with Executive Life of New Yorks liquidation petition ($10.5 million) and (2) the positive effect of gains associated with our exited group medical insurance business that does not yet qualify for discontinued operations accounting treatment under U.S. GAAP ($14.9 million).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For the nine months ended September 30, 2012, other after-tax adjustments included the negative effect of (a) a contribution of appreciated stock made to The Principal Financial Group Foundation, Inc. ($39.8 million) and (b) losses associated with our exited group medical insurance business that does not yet qualify for discontinued operations accounting treatment under U.S. GAAP ($9.6 million).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For the nine months ended September 30, 2011, other after-tax adjustments included (1) the negative effect of (a) the impact of a court ruling on some uncertain tax positions ($68.9 million); (b) an assumption change in our Individual Life business ($34.5 million); (c) a contribution made to The Principal Financial Group Foundation, Inc. ($19.5 million) and (d) our estimated obligation associated with Executive Life of New Yorks liquidation petition ($10.5 million) and (2) the positive effect of gains associated with our exited group medical insurance business that does not yet qualify for discontinued operations accounting treatment under U.S. GAAP ($50.8 million).</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72</w:t>
      </w:r>
      <w:bookmarkStart w:id="80" w:name="PB_72_162259_7091"/>
      <w:bookmarkEnd w:id="80"/>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tbl>
      <w:tblPr>
        <w:tblW w:w="4650" w:type="pct"/>
        <w:jc w:val="left"/>
        <w:tblInd w:w="0" w:type="dxa"/>
        <w:tblCellMar>
          <w:top w:w="0" w:type="dxa"/>
          <w:left w:w="0" w:type="dxa"/>
          <w:bottom w:w="0" w:type="dxa"/>
          <w:right w:w="0" w:type="dxa"/>
        </w:tblCellMar>
      </w:tblPr>
      <w:tblGrid>
        <w:gridCol w:w="3854"/>
        <w:gridCol w:w="191"/>
        <w:gridCol w:w="124"/>
        <w:gridCol w:w="1061"/>
        <w:gridCol w:w="200"/>
        <w:gridCol w:w="124"/>
        <w:gridCol w:w="1062"/>
        <w:gridCol w:w="197"/>
        <w:gridCol w:w="123"/>
        <w:gridCol w:w="1056"/>
        <w:gridCol w:w="199"/>
        <w:gridCol w:w="123"/>
        <w:gridCol w:w="1055"/>
        <w:gridCol w:w="121"/>
      </w:tblGrid>
      <w:tr>
        <w:trPr/>
        <w:tc>
          <w:tcPr>
            <w:tcW w:w="3854" w:type="dxa"/>
            <w:tcBorders/>
            <w:shd w:fill="auto" w:val="clear"/>
            <w:vAlign w:val="bottom"/>
          </w:tcPr>
          <w:p>
            <w:pPr>
              <w:pStyle w:val="TableContents"/>
              <w:spacing w:before="0" w:after="0"/>
              <w:ind w:left="0" w:right="0" w:hanging="0"/>
              <w:rPr/>
            </w:pPr>
            <w:r>
              <w:rPr/>
              <w:t> </w:t>
            </w:r>
          </w:p>
        </w:tc>
        <w:tc>
          <w:tcPr>
            <w:tcW w:w="191" w:type="dxa"/>
            <w:tcBorders/>
            <w:shd w:fill="auto" w:val="clear"/>
            <w:vAlign w:val="bottom"/>
          </w:tcPr>
          <w:p>
            <w:pPr>
              <w:pStyle w:val="TableContents"/>
              <w:spacing w:before="0" w:after="0"/>
              <w:ind w:left="0" w:right="0" w:hanging="0"/>
              <w:jc w:val="center"/>
              <w:rPr/>
            </w:pPr>
            <w:r>
              <w:rPr/>
              <w:t> </w:t>
            </w:r>
          </w:p>
        </w:tc>
        <w:tc>
          <w:tcPr>
            <w:tcW w:w="2571"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three months ended</w:t>
            </w:r>
          </w:p>
        </w:tc>
        <w:tc>
          <w:tcPr>
            <w:tcW w:w="197" w:type="dxa"/>
            <w:tcBorders/>
            <w:shd w:fill="auto" w:val="clear"/>
            <w:vAlign w:val="bottom"/>
          </w:tcPr>
          <w:p>
            <w:pPr>
              <w:pStyle w:val="TableContents"/>
              <w:spacing w:before="0" w:after="0"/>
              <w:ind w:left="0" w:right="0" w:hanging="0"/>
              <w:jc w:val="center"/>
              <w:rPr/>
            </w:pPr>
            <w:r>
              <w:rPr/>
              <w:t> </w:t>
            </w:r>
          </w:p>
        </w:tc>
        <w:tc>
          <w:tcPr>
            <w:tcW w:w="2556"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nine months ended</w:t>
            </w:r>
          </w:p>
        </w:tc>
        <w:tc>
          <w:tcPr>
            <w:tcW w:w="121" w:type="dxa"/>
            <w:tcBorders/>
            <w:shd w:fill="auto" w:val="clear"/>
            <w:vAlign w:val="bottom"/>
          </w:tcPr>
          <w:p>
            <w:pPr>
              <w:pStyle w:val="TableContents"/>
              <w:spacing w:before="0" w:after="0"/>
              <w:ind w:left="0" w:right="0" w:hanging="0"/>
              <w:jc w:val="center"/>
              <w:rPr/>
            </w:pPr>
            <w:r>
              <w:rPr/>
              <w:t> </w:t>
            </w:r>
          </w:p>
        </w:tc>
      </w:tr>
      <w:tr>
        <w:trPr/>
        <w:tc>
          <w:tcPr>
            <w:tcW w:w="3854" w:type="dxa"/>
            <w:tcBorders/>
            <w:shd w:fill="auto" w:val="clear"/>
            <w:vAlign w:val="bottom"/>
          </w:tcPr>
          <w:p>
            <w:pPr>
              <w:pStyle w:val="TableContents"/>
              <w:spacing w:before="0" w:after="0"/>
              <w:ind w:left="0" w:right="0" w:hanging="0"/>
              <w:rPr/>
            </w:pPr>
            <w:r>
              <w:rPr/>
              <w:t> </w:t>
            </w:r>
          </w:p>
        </w:tc>
        <w:tc>
          <w:tcPr>
            <w:tcW w:w="191" w:type="dxa"/>
            <w:tcBorders/>
            <w:shd w:fill="auto" w:val="clear"/>
            <w:vAlign w:val="bottom"/>
          </w:tcPr>
          <w:p>
            <w:pPr>
              <w:pStyle w:val="TableContents"/>
              <w:spacing w:before="0" w:after="0"/>
              <w:ind w:left="0" w:right="0" w:hanging="0"/>
              <w:jc w:val="center"/>
              <w:rPr/>
            </w:pPr>
            <w:r>
              <w:rPr/>
              <w:t> </w:t>
            </w:r>
          </w:p>
        </w:tc>
        <w:tc>
          <w:tcPr>
            <w:tcW w:w="2571"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w:t>
            </w:r>
          </w:p>
        </w:tc>
        <w:tc>
          <w:tcPr>
            <w:tcW w:w="197" w:type="dxa"/>
            <w:tcBorders/>
            <w:shd w:fill="auto" w:val="clear"/>
            <w:vAlign w:val="bottom"/>
          </w:tcPr>
          <w:p>
            <w:pPr>
              <w:pStyle w:val="TableContents"/>
              <w:spacing w:before="0" w:after="0"/>
              <w:ind w:left="0" w:right="0" w:hanging="0"/>
              <w:jc w:val="center"/>
              <w:rPr/>
            </w:pPr>
            <w:r>
              <w:rPr/>
              <w:t> </w:t>
            </w:r>
          </w:p>
        </w:tc>
        <w:tc>
          <w:tcPr>
            <w:tcW w:w="2556"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w:t>
            </w:r>
          </w:p>
        </w:tc>
        <w:tc>
          <w:tcPr>
            <w:tcW w:w="121" w:type="dxa"/>
            <w:tcBorders/>
            <w:shd w:fill="auto" w:val="clear"/>
            <w:vAlign w:val="bottom"/>
          </w:tcPr>
          <w:p>
            <w:pPr>
              <w:pStyle w:val="TableContents"/>
              <w:spacing w:before="0" w:after="0"/>
              <w:ind w:left="0" w:right="0" w:hanging="0"/>
              <w:jc w:val="center"/>
              <w:rPr/>
            </w:pPr>
            <w:r>
              <w:rPr/>
              <w:t> </w:t>
            </w:r>
          </w:p>
        </w:tc>
      </w:tr>
      <w:tr>
        <w:trPr/>
        <w:tc>
          <w:tcPr>
            <w:tcW w:w="3854" w:type="dxa"/>
            <w:tcBorders/>
            <w:shd w:fill="auto" w:val="clear"/>
            <w:vAlign w:val="bottom"/>
          </w:tcPr>
          <w:p>
            <w:pPr>
              <w:pStyle w:val="TableContents"/>
              <w:spacing w:before="0" w:after="0"/>
              <w:ind w:left="0" w:right="0" w:hanging="0"/>
              <w:rPr/>
            </w:pPr>
            <w:r>
              <w:rPr/>
              <w:t> </w:t>
            </w:r>
          </w:p>
        </w:tc>
        <w:tc>
          <w:tcPr>
            <w:tcW w:w="191" w:type="dxa"/>
            <w:tcBorders/>
            <w:shd w:fill="auto" w:val="clear"/>
            <w:vAlign w:val="bottom"/>
          </w:tcPr>
          <w:p>
            <w:pPr>
              <w:pStyle w:val="TableContents"/>
              <w:spacing w:before="0" w:after="0"/>
              <w:ind w:left="0" w:right="0" w:hanging="0"/>
              <w:jc w:val="center"/>
              <w:rPr/>
            </w:pPr>
            <w:r>
              <w:rPr/>
              <w:t> </w:t>
            </w:r>
          </w:p>
        </w:tc>
        <w:tc>
          <w:tcPr>
            <w:tcW w:w="118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200" w:type="dxa"/>
            <w:tcBorders/>
            <w:shd w:fill="auto" w:val="clear"/>
            <w:vAlign w:val="bottom"/>
          </w:tcPr>
          <w:p>
            <w:pPr>
              <w:pStyle w:val="TableContents"/>
              <w:spacing w:before="0" w:after="0"/>
              <w:ind w:left="0" w:right="0" w:hanging="0"/>
              <w:jc w:val="center"/>
              <w:rPr/>
            </w:pPr>
            <w:r>
              <w:rPr/>
              <w:t> </w:t>
            </w:r>
          </w:p>
        </w:tc>
        <w:tc>
          <w:tcPr>
            <w:tcW w:w="1186"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197" w:type="dxa"/>
            <w:tcBorders/>
            <w:shd w:fill="auto" w:val="clear"/>
            <w:vAlign w:val="bottom"/>
          </w:tcPr>
          <w:p>
            <w:pPr>
              <w:pStyle w:val="TableContents"/>
              <w:spacing w:before="0" w:after="0"/>
              <w:ind w:left="0" w:right="0" w:hanging="0"/>
              <w:jc w:val="center"/>
              <w:rPr/>
            </w:pPr>
            <w:r>
              <w:rPr/>
              <w:t> </w:t>
            </w:r>
          </w:p>
        </w:tc>
        <w:tc>
          <w:tcPr>
            <w:tcW w:w="117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199" w:type="dxa"/>
            <w:tcBorders/>
            <w:shd w:fill="auto" w:val="clear"/>
            <w:vAlign w:val="bottom"/>
          </w:tcPr>
          <w:p>
            <w:pPr>
              <w:pStyle w:val="TableContents"/>
              <w:spacing w:before="0" w:after="0"/>
              <w:ind w:left="0" w:right="0" w:hanging="0"/>
              <w:jc w:val="center"/>
              <w:rPr/>
            </w:pPr>
            <w:r>
              <w:rPr/>
              <w:t> </w:t>
            </w:r>
          </w:p>
        </w:tc>
        <w:tc>
          <w:tcPr>
            <w:tcW w:w="1178"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121" w:type="dxa"/>
            <w:tcBorders/>
            <w:shd w:fill="auto" w:val="clear"/>
            <w:vAlign w:val="bottom"/>
          </w:tcPr>
          <w:p>
            <w:pPr>
              <w:pStyle w:val="TableContents"/>
              <w:spacing w:before="0" w:after="0"/>
              <w:ind w:left="0" w:right="0" w:hanging="0"/>
              <w:jc w:val="center"/>
              <w:rPr/>
            </w:pPr>
            <w:r>
              <w:rPr/>
              <w:t> </w:t>
            </w:r>
          </w:p>
        </w:tc>
      </w:tr>
      <w:tr>
        <w:trPr/>
        <w:tc>
          <w:tcPr>
            <w:tcW w:w="3854" w:type="dxa"/>
            <w:tcBorders/>
            <w:shd w:fill="auto" w:val="clear"/>
            <w:vAlign w:val="bottom"/>
          </w:tcPr>
          <w:p>
            <w:pPr>
              <w:pStyle w:val="TableContents"/>
              <w:spacing w:before="0" w:after="0"/>
              <w:ind w:left="0" w:right="0" w:hanging="0"/>
              <w:rPr/>
            </w:pPr>
            <w:r>
              <w:rPr/>
              <w:t> </w:t>
            </w:r>
          </w:p>
        </w:tc>
        <w:tc>
          <w:tcPr>
            <w:tcW w:w="191" w:type="dxa"/>
            <w:tcBorders/>
            <w:shd w:fill="auto" w:val="clear"/>
            <w:vAlign w:val="bottom"/>
          </w:tcPr>
          <w:p>
            <w:pPr>
              <w:pStyle w:val="TableContents"/>
              <w:spacing w:before="0" w:after="0"/>
              <w:ind w:left="0" w:right="0" w:hanging="0"/>
              <w:jc w:val="center"/>
              <w:rPr/>
            </w:pPr>
            <w:r>
              <w:rPr/>
              <w:t> </w:t>
            </w:r>
          </w:p>
        </w:tc>
        <w:tc>
          <w:tcPr>
            <w:tcW w:w="5324" w:type="dxa"/>
            <w:gridSpan w:val="11"/>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21" w:type="dxa"/>
            <w:tcBorders/>
            <w:shd w:fill="auto" w:val="clear"/>
            <w:vAlign w:val="bottom"/>
          </w:tcPr>
          <w:p>
            <w:pPr>
              <w:pStyle w:val="TableContents"/>
              <w:spacing w:before="0" w:after="0"/>
              <w:ind w:left="0" w:right="0" w:hanging="0"/>
              <w:jc w:val="center"/>
              <w:rPr/>
            </w:pPr>
            <w:r>
              <w:rPr/>
              <w:t> </w:t>
            </w:r>
          </w:p>
        </w:tc>
      </w:tr>
      <w:tr>
        <w:trPr/>
        <w:tc>
          <w:tcPr>
            <w:tcW w:w="385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Retirement and Investor Services:</w:t>
            </w:r>
          </w:p>
        </w:tc>
        <w:tc>
          <w:tcPr>
            <w:tcW w:w="191" w:type="dxa"/>
            <w:tcBorders/>
            <w:shd w:fill="CCEEFF" w:val="clear"/>
            <w:vAlign w:val="bottom"/>
          </w:tcPr>
          <w:p>
            <w:pPr>
              <w:pStyle w:val="TableContents"/>
              <w:spacing w:before="0" w:after="0"/>
              <w:ind w:left="0" w:right="0" w:hanging="0"/>
              <w:rPr/>
            </w:pPr>
            <w:r>
              <w:rPr/>
              <w:t> </w:t>
            </w:r>
          </w:p>
        </w:tc>
        <w:tc>
          <w:tcPr>
            <w:tcW w:w="1185" w:type="dxa"/>
            <w:gridSpan w:val="2"/>
            <w:tcBorders/>
            <w:shd w:fill="CCEEFF" w:val="clear"/>
            <w:vAlign w:val="bottom"/>
          </w:tcPr>
          <w:p>
            <w:pPr>
              <w:pStyle w:val="TableContents"/>
              <w:spacing w:before="0" w:after="0"/>
              <w:ind w:left="0" w:right="0" w:hanging="0"/>
              <w:jc w:val="right"/>
              <w:rPr/>
            </w:pPr>
            <w:r>
              <w:rPr/>
              <w:t> </w:t>
            </w:r>
          </w:p>
        </w:tc>
        <w:tc>
          <w:tcPr>
            <w:tcW w:w="200" w:type="dxa"/>
            <w:tcBorders/>
            <w:shd w:fill="CCEEFF" w:val="clear"/>
            <w:vAlign w:val="bottom"/>
          </w:tcPr>
          <w:p>
            <w:pPr>
              <w:pStyle w:val="TableContents"/>
              <w:spacing w:before="0" w:after="0"/>
              <w:ind w:left="0" w:right="0" w:hanging="0"/>
              <w:rPr/>
            </w:pPr>
            <w:r>
              <w:rPr/>
              <w:t> </w:t>
            </w:r>
          </w:p>
        </w:tc>
        <w:tc>
          <w:tcPr>
            <w:tcW w:w="1186" w:type="dxa"/>
            <w:gridSpan w:val="2"/>
            <w:tcBorders/>
            <w:shd w:fill="CCEEFF" w:val="clear"/>
            <w:vAlign w:val="bottom"/>
          </w:tcPr>
          <w:p>
            <w:pPr>
              <w:pStyle w:val="TableContents"/>
              <w:spacing w:before="0" w:after="0"/>
              <w:ind w:left="0" w:right="0" w:hanging="0"/>
              <w:jc w:val="right"/>
              <w:rPr/>
            </w:pPr>
            <w:r>
              <w:rPr/>
              <w:t> </w:t>
            </w:r>
          </w:p>
        </w:tc>
        <w:tc>
          <w:tcPr>
            <w:tcW w:w="197" w:type="dxa"/>
            <w:tcBorders/>
            <w:shd w:fill="CCEEFF" w:val="clear"/>
            <w:vAlign w:val="bottom"/>
          </w:tcPr>
          <w:p>
            <w:pPr>
              <w:pStyle w:val="TableContents"/>
              <w:spacing w:before="0" w:after="0"/>
              <w:ind w:left="0" w:right="0" w:hanging="0"/>
              <w:rPr/>
            </w:pPr>
            <w:r>
              <w:rPr/>
              <w:t> </w:t>
            </w:r>
          </w:p>
        </w:tc>
        <w:tc>
          <w:tcPr>
            <w:tcW w:w="1179" w:type="dxa"/>
            <w:gridSpan w:val="2"/>
            <w:tcBorders/>
            <w:shd w:fill="CCEEFF" w:val="clear"/>
            <w:vAlign w:val="bottom"/>
          </w:tcPr>
          <w:p>
            <w:pPr>
              <w:pStyle w:val="TableContents"/>
              <w:spacing w:before="0" w:after="0"/>
              <w:ind w:left="0" w:right="0" w:hanging="0"/>
              <w:jc w:val="right"/>
              <w:rPr/>
            </w:pPr>
            <w:r>
              <w:rPr/>
              <w:t> </w:t>
            </w:r>
          </w:p>
        </w:tc>
        <w:tc>
          <w:tcPr>
            <w:tcW w:w="199"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pPr>
            <w:r>
              <w:rPr/>
              <w:t> </w:t>
            </w:r>
          </w:p>
        </w:tc>
        <w:tc>
          <w:tcPr>
            <w:tcW w:w="121" w:type="dxa"/>
            <w:tcBorders/>
            <w:shd w:fill="CCEEFF" w:val="clear"/>
            <w:vAlign w:val="bottom"/>
          </w:tcPr>
          <w:p>
            <w:pPr>
              <w:pStyle w:val="TableContents"/>
              <w:spacing w:before="0" w:after="0"/>
              <w:ind w:left="0" w:right="0" w:hanging="0"/>
              <w:rPr/>
            </w:pPr>
            <w:r>
              <w:rPr/>
              <w:t> </w:t>
            </w:r>
          </w:p>
        </w:tc>
      </w:tr>
      <w:tr>
        <w:trPr/>
        <w:tc>
          <w:tcPr>
            <w:tcW w:w="385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Full service accumulation</w:t>
            </w:r>
          </w:p>
        </w:tc>
        <w:tc>
          <w:tcPr>
            <w:tcW w:w="191" w:type="dxa"/>
            <w:tcBorders/>
            <w:shd w:fill="auto" w:val="clear"/>
            <w:vAlign w:val="bottom"/>
          </w:tcPr>
          <w:p>
            <w:pPr>
              <w:pStyle w:val="TableContents"/>
              <w:spacing w:before="0" w:after="0"/>
              <w:ind w:left="0" w:right="0" w:hanging="0"/>
              <w:rPr/>
            </w:pPr>
            <w:r>
              <w:rPr/>
              <w:t> </w:t>
            </w:r>
          </w:p>
        </w:tc>
        <w:tc>
          <w:tcPr>
            <w:tcW w:w="124"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61"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339.0</w:t>
            </w:r>
          </w:p>
        </w:tc>
        <w:tc>
          <w:tcPr>
            <w:tcW w:w="200" w:type="dxa"/>
            <w:tcBorders/>
            <w:shd w:fill="auto" w:val="clear"/>
            <w:vAlign w:val="bottom"/>
          </w:tcPr>
          <w:p>
            <w:pPr>
              <w:pStyle w:val="TableContents"/>
              <w:spacing w:before="0" w:after="0"/>
              <w:ind w:left="0" w:right="0" w:hanging="0"/>
              <w:rPr/>
            </w:pPr>
            <w:r>
              <w:rPr/>
              <w:t> </w:t>
            </w:r>
          </w:p>
        </w:tc>
        <w:tc>
          <w:tcPr>
            <w:tcW w:w="12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2"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332.3</w:t>
            </w:r>
          </w:p>
        </w:tc>
        <w:tc>
          <w:tcPr>
            <w:tcW w:w="197" w:type="dxa"/>
            <w:tcBorders/>
            <w:shd w:fill="auto" w:val="clear"/>
            <w:vAlign w:val="bottom"/>
          </w:tcPr>
          <w:p>
            <w:pPr>
              <w:pStyle w:val="TableContents"/>
              <w:spacing w:before="0" w:after="0"/>
              <w:ind w:left="0" w:right="0" w:hanging="0"/>
              <w:rPr/>
            </w:pPr>
            <w:r>
              <w:rPr/>
              <w:t> </w:t>
            </w:r>
          </w:p>
        </w:tc>
        <w:tc>
          <w:tcPr>
            <w:tcW w:w="12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5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1,006.1</w:t>
            </w:r>
          </w:p>
        </w:tc>
        <w:tc>
          <w:tcPr>
            <w:tcW w:w="199" w:type="dxa"/>
            <w:tcBorders/>
            <w:shd w:fill="auto" w:val="clear"/>
            <w:vAlign w:val="bottom"/>
          </w:tcPr>
          <w:p>
            <w:pPr>
              <w:pStyle w:val="TableContents"/>
              <w:spacing w:before="0" w:after="0"/>
              <w:ind w:left="0" w:right="0" w:hanging="0"/>
              <w:rPr/>
            </w:pPr>
            <w:r>
              <w:rPr/>
              <w:t> </w:t>
            </w:r>
          </w:p>
        </w:tc>
        <w:tc>
          <w:tcPr>
            <w:tcW w:w="12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5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1,018.0</w:t>
            </w:r>
          </w:p>
        </w:tc>
        <w:tc>
          <w:tcPr>
            <w:tcW w:w="121" w:type="dxa"/>
            <w:tcBorders/>
            <w:shd w:fill="auto" w:val="clear"/>
            <w:vAlign w:val="bottom"/>
          </w:tcPr>
          <w:p>
            <w:pPr>
              <w:pStyle w:val="TableContents"/>
              <w:spacing w:before="0" w:after="0"/>
              <w:ind w:left="0" w:right="0" w:hanging="0"/>
              <w:rPr/>
            </w:pPr>
            <w:r>
              <w:rPr/>
              <w:t> </w:t>
            </w:r>
          </w:p>
        </w:tc>
      </w:tr>
      <w:tr>
        <w:trPr/>
        <w:tc>
          <w:tcPr>
            <w:tcW w:w="385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Principal Funds</w:t>
            </w:r>
          </w:p>
        </w:tc>
        <w:tc>
          <w:tcPr>
            <w:tcW w:w="191" w:type="dxa"/>
            <w:tcBorders/>
            <w:shd w:fill="CCEEFF" w:val="clear"/>
            <w:vAlign w:val="bottom"/>
          </w:tcPr>
          <w:p>
            <w:pPr>
              <w:pStyle w:val="TableContents"/>
              <w:spacing w:before="0" w:after="0"/>
              <w:ind w:left="0" w:right="0" w:hanging="0"/>
              <w:rPr/>
            </w:pPr>
            <w:r>
              <w:rPr/>
              <w:t> </w:t>
            </w:r>
          </w:p>
        </w:tc>
        <w:tc>
          <w:tcPr>
            <w:tcW w:w="118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156.8</w:t>
            </w:r>
          </w:p>
        </w:tc>
        <w:tc>
          <w:tcPr>
            <w:tcW w:w="200" w:type="dxa"/>
            <w:tcBorders/>
            <w:shd w:fill="CCEEFF" w:val="clear"/>
            <w:vAlign w:val="bottom"/>
          </w:tcPr>
          <w:p>
            <w:pPr>
              <w:pStyle w:val="TableContents"/>
              <w:spacing w:before="0" w:after="0"/>
              <w:ind w:left="0" w:right="0" w:hanging="0"/>
              <w:rPr/>
            </w:pPr>
            <w:r>
              <w:rPr/>
              <w:t> </w:t>
            </w:r>
          </w:p>
        </w:tc>
        <w:tc>
          <w:tcPr>
            <w:tcW w:w="118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138.8</w:t>
            </w:r>
          </w:p>
        </w:tc>
        <w:tc>
          <w:tcPr>
            <w:tcW w:w="197" w:type="dxa"/>
            <w:tcBorders/>
            <w:shd w:fill="CCEEFF" w:val="clear"/>
            <w:vAlign w:val="bottom"/>
          </w:tcPr>
          <w:p>
            <w:pPr>
              <w:pStyle w:val="TableContents"/>
              <w:spacing w:before="0" w:after="0"/>
              <w:ind w:left="0" w:right="0" w:hanging="0"/>
              <w:rPr/>
            </w:pPr>
            <w:r>
              <w:rPr/>
              <w:t> </w:t>
            </w:r>
          </w:p>
        </w:tc>
        <w:tc>
          <w:tcPr>
            <w:tcW w:w="11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453.0</w:t>
            </w:r>
          </w:p>
        </w:tc>
        <w:tc>
          <w:tcPr>
            <w:tcW w:w="199"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424.6</w:t>
            </w:r>
          </w:p>
        </w:tc>
        <w:tc>
          <w:tcPr>
            <w:tcW w:w="121" w:type="dxa"/>
            <w:tcBorders/>
            <w:shd w:fill="CCEEFF" w:val="clear"/>
            <w:vAlign w:val="bottom"/>
          </w:tcPr>
          <w:p>
            <w:pPr>
              <w:pStyle w:val="TableContents"/>
              <w:spacing w:before="0" w:after="0"/>
              <w:ind w:left="0" w:right="0" w:hanging="0"/>
              <w:rPr/>
            </w:pPr>
            <w:r>
              <w:rPr/>
              <w:t> </w:t>
            </w:r>
          </w:p>
        </w:tc>
      </w:tr>
      <w:tr>
        <w:trPr/>
        <w:tc>
          <w:tcPr>
            <w:tcW w:w="385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Individual annuities</w:t>
            </w:r>
          </w:p>
        </w:tc>
        <w:tc>
          <w:tcPr>
            <w:tcW w:w="191" w:type="dxa"/>
            <w:tcBorders/>
            <w:shd w:fill="auto" w:val="clear"/>
            <w:vAlign w:val="bottom"/>
          </w:tcPr>
          <w:p>
            <w:pPr>
              <w:pStyle w:val="TableContents"/>
              <w:spacing w:before="0" w:after="0"/>
              <w:ind w:left="0" w:right="0" w:hanging="0"/>
              <w:rPr/>
            </w:pPr>
            <w:r>
              <w:rPr/>
              <w:t> </w:t>
            </w:r>
          </w:p>
        </w:tc>
        <w:tc>
          <w:tcPr>
            <w:tcW w:w="118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302.1</w:t>
            </w:r>
          </w:p>
        </w:tc>
        <w:tc>
          <w:tcPr>
            <w:tcW w:w="200" w:type="dxa"/>
            <w:tcBorders/>
            <w:shd w:fill="auto" w:val="clear"/>
            <w:vAlign w:val="bottom"/>
          </w:tcPr>
          <w:p>
            <w:pPr>
              <w:pStyle w:val="TableContents"/>
              <w:spacing w:before="0" w:after="0"/>
              <w:ind w:left="0" w:right="0" w:hanging="0"/>
              <w:rPr/>
            </w:pPr>
            <w:r>
              <w:rPr/>
              <w:t> </w:t>
            </w:r>
          </w:p>
        </w:tc>
        <w:tc>
          <w:tcPr>
            <w:tcW w:w="118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278.2</w:t>
            </w:r>
          </w:p>
        </w:tc>
        <w:tc>
          <w:tcPr>
            <w:tcW w:w="197" w:type="dxa"/>
            <w:tcBorders/>
            <w:shd w:fill="auto" w:val="clear"/>
            <w:vAlign w:val="bottom"/>
          </w:tcPr>
          <w:p>
            <w:pPr>
              <w:pStyle w:val="TableContents"/>
              <w:spacing w:before="0" w:after="0"/>
              <w:ind w:left="0" w:right="0" w:hanging="0"/>
              <w:rPr/>
            </w:pPr>
            <w:r>
              <w:rPr/>
              <w:t> </w:t>
            </w:r>
          </w:p>
        </w:tc>
        <w:tc>
          <w:tcPr>
            <w:tcW w:w="11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864.0</w:t>
            </w:r>
          </w:p>
        </w:tc>
        <w:tc>
          <w:tcPr>
            <w:tcW w:w="199"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840.6</w:t>
            </w:r>
          </w:p>
        </w:tc>
        <w:tc>
          <w:tcPr>
            <w:tcW w:w="121" w:type="dxa"/>
            <w:tcBorders/>
            <w:shd w:fill="auto" w:val="clear"/>
            <w:vAlign w:val="bottom"/>
          </w:tcPr>
          <w:p>
            <w:pPr>
              <w:pStyle w:val="TableContents"/>
              <w:spacing w:before="0" w:after="0"/>
              <w:ind w:left="0" w:right="0" w:hanging="0"/>
              <w:rPr/>
            </w:pPr>
            <w:r>
              <w:rPr/>
              <w:t> </w:t>
            </w:r>
          </w:p>
        </w:tc>
      </w:tr>
      <w:tr>
        <w:trPr/>
        <w:tc>
          <w:tcPr>
            <w:tcW w:w="385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Bank and trust services</w:t>
            </w:r>
          </w:p>
        </w:tc>
        <w:tc>
          <w:tcPr>
            <w:tcW w:w="191" w:type="dxa"/>
            <w:tcBorders/>
            <w:shd w:fill="CCEEFF" w:val="clear"/>
            <w:vAlign w:val="bottom"/>
          </w:tcPr>
          <w:p>
            <w:pPr>
              <w:pStyle w:val="TableContents"/>
              <w:spacing w:before="0" w:after="0"/>
              <w:ind w:left="0" w:right="0" w:hanging="0"/>
              <w:rPr/>
            </w:pPr>
            <w:r>
              <w:rPr/>
              <w:t> </w:t>
            </w:r>
          </w:p>
        </w:tc>
        <w:tc>
          <w:tcPr>
            <w:tcW w:w="118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26.1</w:t>
            </w:r>
          </w:p>
        </w:tc>
        <w:tc>
          <w:tcPr>
            <w:tcW w:w="200" w:type="dxa"/>
            <w:tcBorders/>
            <w:shd w:fill="CCEEFF" w:val="clear"/>
            <w:vAlign w:val="bottom"/>
          </w:tcPr>
          <w:p>
            <w:pPr>
              <w:pStyle w:val="TableContents"/>
              <w:spacing w:before="0" w:after="0"/>
              <w:ind w:left="0" w:right="0" w:hanging="0"/>
              <w:rPr/>
            </w:pPr>
            <w:r>
              <w:rPr/>
              <w:t> </w:t>
            </w:r>
          </w:p>
        </w:tc>
        <w:tc>
          <w:tcPr>
            <w:tcW w:w="118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26.0</w:t>
            </w:r>
          </w:p>
        </w:tc>
        <w:tc>
          <w:tcPr>
            <w:tcW w:w="197" w:type="dxa"/>
            <w:tcBorders/>
            <w:shd w:fill="CCEEFF" w:val="clear"/>
            <w:vAlign w:val="bottom"/>
          </w:tcPr>
          <w:p>
            <w:pPr>
              <w:pStyle w:val="TableContents"/>
              <w:spacing w:before="0" w:after="0"/>
              <w:ind w:left="0" w:right="0" w:hanging="0"/>
              <w:rPr/>
            </w:pPr>
            <w:r>
              <w:rPr/>
              <w:t> </w:t>
            </w:r>
          </w:p>
        </w:tc>
        <w:tc>
          <w:tcPr>
            <w:tcW w:w="11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75.9</w:t>
            </w:r>
          </w:p>
        </w:tc>
        <w:tc>
          <w:tcPr>
            <w:tcW w:w="199"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74.4</w:t>
            </w:r>
          </w:p>
        </w:tc>
        <w:tc>
          <w:tcPr>
            <w:tcW w:w="121" w:type="dxa"/>
            <w:tcBorders/>
            <w:shd w:fill="CCEEFF" w:val="clear"/>
            <w:vAlign w:val="bottom"/>
          </w:tcPr>
          <w:p>
            <w:pPr>
              <w:pStyle w:val="TableContents"/>
              <w:spacing w:before="0" w:after="0"/>
              <w:ind w:left="0" w:right="0" w:hanging="0"/>
              <w:rPr/>
            </w:pPr>
            <w:r>
              <w:rPr/>
              <w:t> </w:t>
            </w:r>
          </w:p>
        </w:tc>
      </w:tr>
      <w:tr>
        <w:trPr/>
        <w:tc>
          <w:tcPr>
            <w:tcW w:w="385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Eliminations</w:t>
            </w:r>
          </w:p>
        </w:tc>
        <w:tc>
          <w:tcPr>
            <w:tcW w:w="191" w:type="dxa"/>
            <w:tcBorders/>
            <w:shd w:fill="auto" w:val="clear"/>
            <w:vAlign w:val="bottom"/>
          </w:tcPr>
          <w:p>
            <w:pPr>
              <w:pStyle w:val="TableContents"/>
              <w:spacing w:before="0" w:after="0"/>
              <w:ind w:left="0" w:right="0" w:hanging="0"/>
              <w:rPr/>
            </w:pPr>
            <w:r>
              <w:rPr/>
              <w:t> </w:t>
            </w:r>
          </w:p>
        </w:tc>
        <w:tc>
          <w:tcPr>
            <w:tcW w:w="118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(30.4</w:t>
            </w:r>
          </w:p>
        </w:tc>
        <w:tc>
          <w:tcPr>
            <w:tcW w:w="20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8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(27.7</w:t>
            </w:r>
          </w:p>
        </w:tc>
        <w:tc>
          <w:tcPr>
            <w:tcW w:w="19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7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(88.6</w:t>
            </w:r>
          </w:p>
        </w:tc>
        <w:tc>
          <w:tcPr>
            <w:tcW w:w="199"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7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(85.1</w:t>
            </w:r>
          </w:p>
        </w:tc>
        <w:tc>
          <w:tcPr>
            <w:tcW w:w="12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85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Accumulation</w:t>
            </w:r>
          </w:p>
        </w:tc>
        <w:tc>
          <w:tcPr>
            <w:tcW w:w="191" w:type="dxa"/>
            <w:tcBorders/>
            <w:shd w:fill="CCEEFF" w:val="clear"/>
            <w:vAlign w:val="bottom"/>
          </w:tcPr>
          <w:p>
            <w:pPr>
              <w:pStyle w:val="TableContents"/>
              <w:spacing w:before="0" w:after="0"/>
              <w:ind w:left="0" w:right="0" w:hanging="0"/>
              <w:rPr/>
            </w:pPr>
            <w:r>
              <w:rPr/>
              <w:t> </w:t>
            </w:r>
          </w:p>
        </w:tc>
        <w:tc>
          <w:tcPr>
            <w:tcW w:w="118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793.6</w:t>
            </w:r>
          </w:p>
        </w:tc>
        <w:tc>
          <w:tcPr>
            <w:tcW w:w="200" w:type="dxa"/>
            <w:tcBorders/>
            <w:shd w:fill="CCEEFF" w:val="clear"/>
            <w:vAlign w:val="bottom"/>
          </w:tcPr>
          <w:p>
            <w:pPr>
              <w:pStyle w:val="TableContents"/>
              <w:spacing w:before="0" w:after="0"/>
              <w:ind w:left="0" w:right="0" w:hanging="0"/>
              <w:rPr/>
            </w:pPr>
            <w:r>
              <w:rPr/>
              <w:t> </w:t>
            </w:r>
          </w:p>
        </w:tc>
        <w:tc>
          <w:tcPr>
            <w:tcW w:w="118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747.6</w:t>
            </w:r>
          </w:p>
        </w:tc>
        <w:tc>
          <w:tcPr>
            <w:tcW w:w="197" w:type="dxa"/>
            <w:tcBorders/>
            <w:shd w:fill="CCEEFF" w:val="clear"/>
            <w:vAlign w:val="bottom"/>
          </w:tcPr>
          <w:p>
            <w:pPr>
              <w:pStyle w:val="TableContents"/>
              <w:spacing w:before="0" w:after="0"/>
              <w:ind w:left="0" w:right="0" w:hanging="0"/>
              <w:rPr/>
            </w:pPr>
            <w:r>
              <w:rPr/>
              <w:t> </w:t>
            </w:r>
          </w:p>
        </w:tc>
        <w:tc>
          <w:tcPr>
            <w:tcW w:w="11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2,310.4</w:t>
            </w:r>
          </w:p>
        </w:tc>
        <w:tc>
          <w:tcPr>
            <w:tcW w:w="199"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2,272.5</w:t>
            </w:r>
          </w:p>
        </w:tc>
        <w:tc>
          <w:tcPr>
            <w:tcW w:w="121" w:type="dxa"/>
            <w:tcBorders/>
            <w:shd w:fill="CCEEFF" w:val="clear"/>
            <w:vAlign w:val="bottom"/>
          </w:tcPr>
          <w:p>
            <w:pPr>
              <w:pStyle w:val="TableContents"/>
              <w:spacing w:before="0" w:after="0"/>
              <w:ind w:left="0" w:right="0" w:hanging="0"/>
              <w:rPr/>
            </w:pPr>
            <w:r>
              <w:rPr/>
              <w:t> </w:t>
            </w:r>
          </w:p>
        </w:tc>
      </w:tr>
      <w:tr>
        <w:trPr/>
        <w:tc>
          <w:tcPr>
            <w:tcW w:w="385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Investment only</w:t>
            </w:r>
          </w:p>
        </w:tc>
        <w:tc>
          <w:tcPr>
            <w:tcW w:w="191" w:type="dxa"/>
            <w:tcBorders/>
            <w:shd w:fill="auto" w:val="clear"/>
            <w:vAlign w:val="bottom"/>
          </w:tcPr>
          <w:p>
            <w:pPr>
              <w:pStyle w:val="TableContents"/>
              <w:spacing w:before="0" w:after="0"/>
              <w:ind w:left="0" w:right="0" w:hanging="0"/>
              <w:rPr/>
            </w:pPr>
            <w:r>
              <w:rPr/>
              <w:t> </w:t>
            </w:r>
          </w:p>
        </w:tc>
        <w:tc>
          <w:tcPr>
            <w:tcW w:w="118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105.2</w:t>
            </w:r>
          </w:p>
        </w:tc>
        <w:tc>
          <w:tcPr>
            <w:tcW w:w="200" w:type="dxa"/>
            <w:tcBorders/>
            <w:shd w:fill="auto" w:val="clear"/>
            <w:vAlign w:val="bottom"/>
          </w:tcPr>
          <w:p>
            <w:pPr>
              <w:pStyle w:val="TableContents"/>
              <w:spacing w:before="0" w:after="0"/>
              <w:ind w:left="0" w:right="0" w:hanging="0"/>
              <w:rPr/>
            </w:pPr>
            <w:r>
              <w:rPr/>
              <w:t> </w:t>
            </w:r>
          </w:p>
        </w:tc>
        <w:tc>
          <w:tcPr>
            <w:tcW w:w="118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123.1</w:t>
            </w:r>
          </w:p>
        </w:tc>
        <w:tc>
          <w:tcPr>
            <w:tcW w:w="197" w:type="dxa"/>
            <w:tcBorders/>
            <w:shd w:fill="auto" w:val="clear"/>
            <w:vAlign w:val="bottom"/>
          </w:tcPr>
          <w:p>
            <w:pPr>
              <w:pStyle w:val="TableContents"/>
              <w:spacing w:before="0" w:after="0"/>
              <w:ind w:left="0" w:right="0" w:hanging="0"/>
              <w:rPr/>
            </w:pPr>
            <w:r>
              <w:rPr/>
              <w:t> </w:t>
            </w:r>
          </w:p>
        </w:tc>
        <w:tc>
          <w:tcPr>
            <w:tcW w:w="11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328.8</w:t>
            </w:r>
          </w:p>
        </w:tc>
        <w:tc>
          <w:tcPr>
            <w:tcW w:w="199"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386.5</w:t>
            </w:r>
          </w:p>
        </w:tc>
        <w:tc>
          <w:tcPr>
            <w:tcW w:w="121" w:type="dxa"/>
            <w:tcBorders/>
            <w:shd w:fill="auto" w:val="clear"/>
            <w:vAlign w:val="bottom"/>
          </w:tcPr>
          <w:p>
            <w:pPr>
              <w:pStyle w:val="TableContents"/>
              <w:spacing w:before="0" w:after="0"/>
              <w:ind w:left="0" w:right="0" w:hanging="0"/>
              <w:rPr/>
            </w:pPr>
            <w:r>
              <w:rPr/>
              <w:t> </w:t>
            </w:r>
          </w:p>
        </w:tc>
      </w:tr>
      <w:tr>
        <w:trPr/>
        <w:tc>
          <w:tcPr>
            <w:tcW w:w="385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Full service payout</w:t>
            </w:r>
          </w:p>
        </w:tc>
        <w:tc>
          <w:tcPr>
            <w:tcW w:w="191" w:type="dxa"/>
            <w:tcBorders/>
            <w:shd w:fill="CCEEFF" w:val="clear"/>
            <w:vAlign w:val="bottom"/>
          </w:tcPr>
          <w:p>
            <w:pPr>
              <w:pStyle w:val="TableContents"/>
              <w:spacing w:before="0" w:after="0"/>
              <w:ind w:left="0" w:right="0" w:hanging="0"/>
              <w:rPr/>
            </w:pPr>
            <w:r>
              <w:rPr/>
              <w:t> </w:t>
            </w:r>
          </w:p>
        </w:tc>
        <w:tc>
          <w:tcPr>
            <w:tcW w:w="118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671.9</w:t>
            </w:r>
          </w:p>
        </w:tc>
        <w:tc>
          <w:tcPr>
            <w:tcW w:w="200" w:type="dxa"/>
            <w:tcBorders/>
            <w:shd w:fill="CCEEFF" w:val="clear"/>
            <w:vAlign w:val="bottom"/>
          </w:tcPr>
          <w:p>
            <w:pPr>
              <w:pStyle w:val="TableContents"/>
              <w:spacing w:before="0" w:after="0"/>
              <w:ind w:left="0" w:right="0" w:hanging="0"/>
              <w:rPr/>
            </w:pPr>
            <w:r>
              <w:rPr/>
              <w:t> </w:t>
            </w:r>
          </w:p>
        </w:tc>
        <w:tc>
          <w:tcPr>
            <w:tcW w:w="118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125.3</w:t>
            </w:r>
          </w:p>
        </w:tc>
        <w:tc>
          <w:tcPr>
            <w:tcW w:w="197" w:type="dxa"/>
            <w:tcBorders/>
            <w:shd w:fill="CCEEFF" w:val="clear"/>
            <w:vAlign w:val="bottom"/>
          </w:tcPr>
          <w:p>
            <w:pPr>
              <w:pStyle w:val="TableContents"/>
              <w:spacing w:before="0" w:after="0"/>
              <w:ind w:left="0" w:right="0" w:hanging="0"/>
              <w:rPr/>
            </w:pPr>
            <w:r>
              <w:rPr/>
              <w:t> </w:t>
            </w:r>
          </w:p>
        </w:tc>
        <w:tc>
          <w:tcPr>
            <w:tcW w:w="117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1,067.8</w:t>
            </w:r>
          </w:p>
        </w:tc>
        <w:tc>
          <w:tcPr>
            <w:tcW w:w="199" w:type="dxa"/>
            <w:tcBorders/>
            <w:shd w:fill="CCEEFF" w:val="clear"/>
            <w:vAlign w:val="bottom"/>
          </w:tcPr>
          <w:p>
            <w:pPr>
              <w:pStyle w:val="TableContents"/>
              <w:spacing w:before="0" w:after="0"/>
              <w:ind w:left="0" w:right="0" w:hanging="0"/>
              <w:rPr/>
            </w:pPr>
            <w:r>
              <w:rPr/>
              <w:t> </w:t>
            </w:r>
          </w:p>
        </w:tc>
        <w:tc>
          <w:tcPr>
            <w:tcW w:w="117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399.1</w:t>
            </w:r>
          </w:p>
        </w:tc>
        <w:tc>
          <w:tcPr>
            <w:tcW w:w="121" w:type="dxa"/>
            <w:tcBorders/>
            <w:shd w:fill="CCEEFF" w:val="clear"/>
            <w:vAlign w:val="bottom"/>
          </w:tcPr>
          <w:p>
            <w:pPr>
              <w:pStyle w:val="TableContents"/>
              <w:spacing w:before="0" w:after="0"/>
              <w:ind w:left="0" w:right="0" w:hanging="0"/>
              <w:rPr/>
            </w:pPr>
            <w:r>
              <w:rPr/>
              <w:t> </w:t>
            </w:r>
          </w:p>
        </w:tc>
      </w:tr>
      <w:tr>
        <w:trPr/>
        <w:tc>
          <w:tcPr>
            <w:tcW w:w="385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Guaranteed</w:t>
            </w:r>
          </w:p>
        </w:tc>
        <w:tc>
          <w:tcPr>
            <w:tcW w:w="191" w:type="dxa"/>
            <w:tcBorders/>
            <w:shd w:fill="auto" w:val="clear"/>
            <w:vAlign w:val="bottom"/>
          </w:tcPr>
          <w:p>
            <w:pPr>
              <w:pStyle w:val="TableContents"/>
              <w:spacing w:before="0" w:after="0"/>
              <w:ind w:left="0" w:right="0" w:hanging="0"/>
              <w:rPr/>
            </w:pPr>
            <w:r>
              <w:rPr/>
              <w:t> </w:t>
            </w:r>
          </w:p>
        </w:tc>
        <w:tc>
          <w:tcPr>
            <w:tcW w:w="118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777.1</w:t>
            </w:r>
          </w:p>
        </w:tc>
        <w:tc>
          <w:tcPr>
            <w:tcW w:w="200" w:type="dxa"/>
            <w:tcBorders/>
            <w:shd w:fill="auto" w:val="clear"/>
            <w:vAlign w:val="bottom"/>
          </w:tcPr>
          <w:p>
            <w:pPr>
              <w:pStyle w:val="TableContents"/>
              <w:spacing w:before="0" w:after="0"/>
              <w:ind w:left="0" w:right="0" w:hanging="0"/>
              <w:rPr/>
            </w:pPr>
            <w:r>
              <w:rPr/>
              <w:t> </w:t>
            </w:r>
          </w:p>
        </w:tc>
        <w:tc>
          <w:tcPr>
            <w:tcW w:w="118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248.4</w:t>
            </w:r>
          </w:p>
        </w:tc>
        <w:tc>
          <w:tcPr>
            <w:tcW w:w="197" w:type="dxa"/>
            <w:tcBorders/>
            <w:shd w:fill="auto" w:val="clear"/>
            <w:vAlign w:val="bottom"/>
          </w:tcPr>
          <w:p>
            <w:pPr>
              <w:pStyle w:val="TableContents"/>
              <w:spacing w:before="0" w:after="0"/>
              <w:ind w:left="0" w:right="0" w:hanging="0"/>
              <w:rPr/>
            </w:pPr>
            <w:r>
              <w:rPr/>
              <w:t> </w:t>
            </w:r>
          </w:p>
        </w:tc>
        <w:tc>
          <w:tcPr>
            <w:tcW w:w="117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1,396.6</w:t>
            </w:r>
          </w:p>
        </w:tc>
        <w:tc>
          <w:tcPr>
            <w:tcW w:w="199" w:type="dxa"/>
            <w:tcBorders/>
            <w:shd w:fill="auto" w:val="clear"/>
            <w:vAlign w:val="bottom"/>
          </w:tcPr>
          <w:p>
            <w:pPr>
              <w:pStyle w:val="TableContents"/>
              <w:spacing w:before="0" w:after="0"/>
              <w:ind w:left="0" w:right="0" w:hanging="0"/>
              <w:rPr/>
            </w:pPr>
            <w:r>
              <w:rPr/>
              <w:t> </w:t>
            </w:r>
          </w:p>
        </w:tc>
        <w:tc>
          <w:tcPr>
            <w:tcW w:w="117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785.6</w:t>
            </w:r>
          </w:p>
        </w:tc>
        <w:tc>
          <w:tcPr>
            <w:tcW w:w="121" w:type="dxa"/>
            <w:tcBorders/>
            <w:shd w:fill="auto" w:val="clear"/>
            <w:vAlign w:val="bottom"/>
          </w:tcPr>
          <w:p>
            <w:pPr>
              <w:pStyle w:val="TableContents"/>
              <w:spacing w:before="0" w:after="0"/>
              <w:ind w:left="0" w:right="0" w:hanging="0"/>
              <w:rPr/>
            </w:pPr>
            <w:r>
              <w:rPr/>
              <w:t> </w:t>
            </w:r>
          </w:p>
        </w:tc>
      </w:tr>
      <w:tr>
        <w:trPr/>
        <w:tc>
          <w:tcPr>
            <w:tcW w:w="385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Retirement and Investor Services</w:t>
            </w:r>
          </w:p>
        </w:tc>
        <w:tc>
          <w:tcPr>
            <w:tcW w:w="191" w:type="dxa"/>
            <w:tcBorders/>
            <w:shd w:fill="CCEEFF" w:val="clear"/>
            <w:vAlign w:val="bottom"/>
          </w:tcPr>
          <w:p>
            <w:pPr>
              <w:pStyle w:val="TableContents"/>
              <w:spacing w:before="0" w:after="0"/>
              <w:ind w:left="0" w:right="0" w:hanging="0"/>
              <w:rPr/>
            </w:pPr>
            <w:r>
              <w:rPr/>
              <w:t> </w:t>
            </w:r>
          </w:p>
        </w:tc>
        <w:tc>
          <w:tcPr>
            <w:tcW w:w="118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1,570.7</w:t>
            </w:r>
          </w:p>
        </w:tc>
        <w:tc>
          <w:tcPr>
            <w:tcW w:w="200" w:type="dxa"/>
            <w:tcBorders/>
            <w:shd w:fill="CCEEFF" w:val="clear"/>
            <w:vAlign w:val="bottom"/>
          </w:tcPr>
          <w:p>
            <w:pPr>
              <w:pStyle w:val="TableContents"/>
              <w:spacing w:before="0" w:after="0"/>
              <w:ind w:left="0" w:right="0" w:hanging="0"/>
              <w:rPr/>
            </w:pPr>
            <w:r>
              <w:rPr/>
              <w:t> </w:t>
            </w:r>
          </w:p>
        </w:tc>
        <w:tc>
          <w:tcPr>
            <w:tcW w:w="118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996.0</w:t>
            </w:r>
          </w:p>
        </w:tc>
        <w:tc>
          <w:tcPr>
            <w:tcW w:w="197" w:type="dxa"/>
            <w:tcBorders/>
            <w:shd w:fill="CCEEFF" w:val="clear"/>
            <w:vAlign w:val="bottom"/>
          </w:tcPr>
          <w:p>
            <w:pPr>
              <w:pStyle w:val="TableContents"/>
              <w:spacing w:before="0" w:after="0"/>
              <w:ind w:left="0" w:right="0" w:hanging="0"/>
              <w:rPr/>
            </w:pPr>
            <w:r>
              <w:rPr/>
              <w:t> </w:t>
            </w:r>
          </w:p>
        </w:tc>
        <w:tc>
          <w:tcPr>
            <w:tcW w:w="11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3,707.0</w:t>
            </w:r>
          </w:p>
        </w:tc>
        <w:tc>
          <w:tcPr>
            <w:tcW w:w="199"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3,058.1</w:t>
            </w:r>
          </w:p>
        </w:tc>
        <w:tc>
          <w:tcPr>
            <w:tcW w:w="121" w:type="dxa"/>
            <w:tcBorders/>
            <w:shd w:fill="CCEEFF" w:val="clear"/>
            <w:vAlign w:val="bottom"/>
          </w:tcPr>
          <w:p>
            <w:pPr>
              <w:pStyle w:val="TableContents"/>
              <w:spacing w:before="0" w:after="0"/>
              <w:ind w:left="0" w:right="0" w:hanging="0"/>
              <w:rPr/>
            </w:pPr>
            <w:r>
              <w:rPr/>
              <w:t> </w:t>
            </w:r>
          </w:p>
        </w:tc>
      </w:tr>
      <w:tr>
        <w:trPr/>
        <w:tc>
          <w:tcPr>
            <w:tcW w:w="385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Principal Global Investors (1)</w:t>
            </w:r>
          </w:p>
        </w:tc>
        <w:tc>
          <w:tcPr>
            <w:tcW w:w="191" w:type="dxa"/>
            <w:tcBorders/>
            <w:shd w:fill="auto" w:val="clear"/>
            <w:vAlign w:val="bottom"/>
          </w:tcPr>
          <w:p>
            <w:pPr>
              <w:pStyle w:val="TableContents"/>
              <w:spacing w:before="0" w:after="0"/>
              <w:ind w:left="0" w:right="0" w:hanging="0"/>
              <w:rPr/>
            </w:pPr>
            <w:r>
              <w:rPr/>
              <w:t> </w:t>
            </w:r>
          </w:p>
        </w:tc>
        <w:tc>
          <w:tcPr>
            <w:tcW w:w="118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144.0</w:t>
            </w:r>
          </w:p>
        </w:tc>
        <w:tc>
          <w:tcPr>
            <w:tcW w:w="200" w:type="dxa"/>
            <w:tcBorders/>
            <w:shd w:fill="auto" w:val="clear"/>
            <w:vAlign w:val="bottom"/>
          </w:tcPr>
          <w:p>
            <w:pPr>
              <w:pStyle w:val="TableContents"/>
              <w:spacing w:before="0" w:after="0"/>
              <w:ind w:left="0" w:right="0" w:hanging="0"/>
              <w:rPr/>
            </w:pPr>
            <w:r>
              <w:rPr/>
              <w:t> </w:t>
            </w:r>
          </w:p>
        </w:tc>
        <w:tc>
          <w:tcPr>
            <w:tcW w:w="118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132.9</w:t>
            </w:r>
          </w:p>
        </w:tc>
        <w:tc>
          <w:tcPr>
            <w:tcW w:w="197" w:type="dxa"/>
            <w:tcBorders/>
            <w:shd w:fill="auto" w:val="clear"/>
            <w:vAlign w:val="bottom"/>
          </w:tcPr>
          <w:p>
            <w:pPr>
              <w:pStyle w:val="TableContents"/>
              <w:spacing w:before="0" w:after="0"/>
              <w:ind w:left="0" w:right="0" w:hanging="0"/>
              <w:rPr/>
            </w:pPr>
            <w:r>
              <w:rPr/>
              <w:t> </w:t>
            </w:r>
          </w:p>
        </w:tc>
        <w:tc>
          <w:tcPr>
            <w:tcW w:w="11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423.2</w:t>
            </w:r>
          </w:p>
        </w:tc>
        <w:tc>
          <w:tcPr>
            <w:tcW w:w="199"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394.5</w:t>
            </w:r>
          </w:p>
        </w:tc>
        <w:tc>
          <w:tcPr>
            <w:tcW w:w="121" w:type="dxa"/>
            <w:tcBorders/>
            <w:shd w:fill="auto" w:val="clear"/>
            <w:vAlign w:val="bottom"/>
          </w:tcPr>
          <w:p>
            <w:pPr>
              <w:pStyle w:val="TableContents"/>
              <w:spacing w:before="0" w:after="0"/>
              <w:ind w:left="0" w:right="0" w:hanging="0"/>
              <w:rPr/>
            </w:pPr>
            <w:r>
              <w:rPr/>
              <w:t> </w:t>
            </w:r>
          </w:p>
        </w:tc>
      </w:tr>
      <w:tr>
        <w:trPr/>
        <w:tc>
          <w:tcPr>
            <w:tcW w:w="385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Principal International</w:t>
            </w:r>
          </w:p>
        </w:tc>
        <w:tc>
          <w:tcPr>
            <w:tcW w:w="191" w:type="dxa"/>
            <w:tcBorders/>
            <w:shd w:fill="CCEEFF" w:val="clear"/>
            <w:vAlign w:val="bottom"/>
          </w:tcPr>
          <w:p>
            <w:pPr>
              <w:pStyle w:val="TableContents"/>
              <w:spacing w:before="0" w:after="0"/>
              <w:ind w:left="0" w:right="0" w:hanging="0"/>
              <w:rPr/>
            </w:pPr>
            <w:r>
              <w:rPr/>
              <w:t> </w:t>
            </w:r>
          </w:p>
        </w:tc>
        <w:tc>
          <w:tcPr>
            <w:tcW w:w="118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203.8</w:t>
            </w:r>
          </w:p>
        </w:tc>
        <w:tc>
          <w:tcPr>
            <w:tcW w:w="200" w:type="dxa"/>
            <w:tcBorders/>
            <w:shd w:fill="CCEEFF" w:val="clear"/>
            <w:vAlign w:val="bottom"/>
          </w:tcPr>
          <w:p>
            <w:pPr>
              <w:pStyle w:val="TableContents"/>
              <w:spacing w:before="0" w:after="0"/>
              <w:ind w:left="0" w:right="0" w:hanging="0"/>
              <w:rPr/>
            </w:pPr>
            <w:r>
              <w:rPr/>
              <w:t> </w:t>
            </w:r>
          </w:p>
        </w:tc>
        <w:tc>
          <w:tcPr>
            <w:tcW w:w="118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220.1</w:t>
            </w:r>
          </w:p>
        </w:tc>
        <w:tc>
          <w:tcPr>
            <w:tcW w:w="197" w:type="dxa"/>
            <w:tcBorders/>
            <w:shd w:fill="CCEEFF" w:val="clear"/>
            <w:vAlign w:val="bottom"/>
          </w:tcPr>
          <w:p>
            <w:pPr>
              <w:pStyle w:val="TableContents"/>
              <w:spacing w:before="0" w:after="0"/>
              <w:ind w:left="0" w:right="0" w:hanging="0"/>
              <w:rPr/>
            </w:pPr>
            <w:r>
              <w:rPr/>
              <w:t> </w:t>
            </w:r>
          </w:p>
        </w:tc>
        <w:tc>
          <w:tcPr>
            <w:tcW w:w="11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676.9</w:t>
            </w:r>
          </w:p>
        </w:tc>
        <w:tc>
          <w:tcPr>
            <w:tcW w:w="199"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653.4</w:t>
            </w:r>
          </w:p>
        </w:tc>
        <w:tc>
          <w:tcPr>
            <w:tcW w:w="121" w:type="dxa"/>
            <w:tcBorders/>
            <w:shd w:fill="CCEEFF" w:val="clear"/>
            <w:vAlign w:val="bottom"/>
          </w:tcPr>
          <w:p>
            <w:pPr>
              <w:pStyle w:val="TableContents"/>
              <w:spacing w:before="0" w:after="0"/>
              <w:ind w:left="0" w:right="0" w:hanging="0"/>
              <w:rPr/>
            </w:pPr>
            <w:r>
              <w:rPr/>
              <w:t> </w:t>
            </w:r>
          </w:p>
        </w:tc>
      </w:tr>
      <w:tr>
        <w:trPr/>
        <w:tc>
          <w:tcPr>
            <w:tcW w:w="385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U.S. Insurance Solutions:</w:t>
            </w:r>
          </w:p>
        </w:tc>
        <w:tc>
          <w:tcPr>
            <w:tcW w:w="191" w:type="dxa"/>
            <w:tcBorders/>
            <w:shd w:fill="auto" w:val="clear"/>
            <w:vAlign w:val="bottom"/>
          </w:tcPr>
          <w:p>
            <w:pPr>
              <w:pStyle w:val="TableContents"/>
              <w:spacing w:before="0" w:after="0"/>
              <w:ind w:left="0" w:right="0" w:hanging="0"/>
              <w:rPr/>
            </w:pPr>
            <w:r>
              <w:rPr/>
              <w:t> </w:t>
            </w:r>
          </w:p>
        </w:tc>
        <w:tc>
          <w:tcPr>
            <w:tcW w:w="1185" w:type="dxa"/>
            <w:gridSpan w:val="2"/>
            <w:tcBorders/>
            <w:shd w:fill="auto" w:val="clear"/>
            <w:vAlign w:val="bottom"/>
          </w:tcPr>
          <w:p>
            <w:pPr>
              <w:pStyle w:val="TableContents"/>
              <w:spacing w:before="0" w:after="0"/>
              <w:ind w:left="0" w:right="0" w:hanging="0"/>
              <w:jc w:val="right"/>
              <w:rPr/>
            </w:pPr>
            <w:r>
              <w:rPr/>
              <w:t> </w:t>
            </w:r>
          </w:p>
        </w:tc>
        <w:tc>
          <w:tcPr>
            <w:tcW w:w="200" w:type="dxa"/>
            <w:tcBorders/>
            <w:shd w:fill="auto" w:val="clear"/>
            <w:vAlign w:val="bottom"/>
          </w:tcPr>
          <w:p>
            <w:pPr>
              <w:pStyle w:val="TableContents"/>
              <w:spacing w:before="0" w:after="0"/>
              <w:ind w:left="0" w:right="0" w:hanging="0"/>
              <w:rPr/>
            </w:pPr>
            <w:r>
              <w:rPr/>
              <w:t> </w:t>
            </w:r>
          </w:p>
        </w:tc>
        <w:tc>
          <w:tcPr>
            <w:tcW w:w="1186" w:type="dxa"/>
            <w:gridSpan w:val="2"/>
            <w:tcBorders/>
            <w:shd w:fill="auto" w:val="clear"/>
            <w:vAlign w:val="bottom"/>
          </w:tcPr>
          <w:p>
            <w:pPr>
              <w:pStyle w:val="TableContents"/>
              <w:spacing w:before="0" w:after="0"/>
              <w:ind w:left="0" w:right="0" w:hanging="0"/>
              <w:jc w:val="right"/>
              <w:rPr/>
            </w:pPr>
            <w:r>
              <w:rPr/>
              <w:t> </w:t>
            </w:r>
          </w:p>
        </w:tc>
        <w:tc>
          <w:tcPr>
            <w:tcW w:w="197" w:type="dxa"/>
            <w:tcBorders/>
            <w:shd w:fill="auto" w:val="clear"/>
            <w:vAlign w:val="bottom"/>
          </w:tcPr>
          <w:p>
            <w:pPr>
              <w:pStyle w:val="TableContents"/>
              <w:spacing w:before="0" w:after="0"/>
              <w:ind w:left="0" w:right="0" w:hanging="0"/>
              <w:rPr/>
            </w:pPr>
            <w:r>
              <w:rPr/>
              <w:t> </w:t>
            </w:r>
          </w:p>
        </w:tc>
        <w:tc>
          <w:tcPr>
            <w:tcW w:w="1179" w:type="dxa"/>
            <w:gridSpan w:val="2"/>
            <w:tcBorders/>
            <w:shd w:fill="auto" w:val="clear"/>
            <w:vAlign w:val="bottom"/>
          </w:tcPr>
          <w:p>
            <w:pPr>
              <w:pStyle w:val="TableContents"/>
              <w:spacing w:before="0" w:after="0"/>
              <w:ind w:left="0" w:right="0" w:hanging="0"/>
              <w:jc w:val="right"/>
              <w:rPr/>
            </w:pPr>
            <w:r>
              <w:rPr/>
              <w:t> </w:t>
            </w:r>
          </w:p>
        </w:tc>
        <w:tc>
          <w:tcPr>
            <w:tcW w:w="199"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pPr>
            <w:r>
              <w:rPr/>
              <w:t> </w:t>
            </w:r>
          </w:p>
        </w:tc>
        <w:tc>
          <w:tcPr>
            <w:tcW w:w="121" w:type="dxa"/>
            <w:tcBorders/>
            <w:shd w:fill="auto" w:val="clear"/>
            <w:vAlign w:val="bottom"/>
          </w:tcPr>
          <w:p>
            <w:pPr>
              <w:pStyle w:val="TableContents"/>
              <w:spacing w:before="0" w:after="0"/>
              <w:ind w:left="0" w:right="0" w:hanging="0"/>
              <w:rPr/>
            </w:pPr>
            <w:r>
              <w:rPr/>
              <w:t> </w:t>
            </w:r>
          </w:p>
        </w:tc>
      </w:tr>
      <w:tr>
        <w:trPr/>
        <w:tc>
          <w:tcPr>
            <w:tcW w:w="385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Individual life insurance</w:t>
            </w:r>
          </w:p>
        </w:tc>
        <w:tc>
          <w:tcPr>
            <w:tcW w:w="191" w:type="dxa"/>
            <w:tcBorders/>
            <w:shd w:fill="CCEEFF" w:val="clear"/>
            <w:vAlign w:val="bottom"/>
          </w:tcPr>
          <w:p>
            <w:pPr>
              <w:pStyle w:val="TableContents"/>
              <w:spacing w:before="0" w:after="0"/>
              <w:ind w:left="0" w:right="0" w:hanging="0"/>
              <w:rPr/>
            </w:pPr>
            <w:r>
              <w:rPr/>
              <w:t> </w:t>
            </w:r>
          </w:p>
        </w:tc>
        <w:tc>
          <w:tcPr>
            <w:tcW w:w="118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372.6</w:t>
            </w:r>
          </w:p>
        </w:tc>
        <w:tc>
          <w:tcPr>
            <w:tcW w:w="200" w:type="dxa"/>
            <w:tcBorders/>
            <w:shd w:fill="CCEEFF" w:val="clear"/>
            <w:vAlign w:val="bottom"/>
          </w:tcPr>
          <w:p>
            <w:pPr>
              <w:pStyle w:val="TableContents"/>
              <w:spacing w:before="0" w:after="0"/>
              <w:ind w:left="0" w:right="0" w:hanging="0"/>
              <w:rPr/>
            </w:pPr>
            <w:r>
              <w:rPr/>
              <w:t> </w:t>
            </w:r>
          </w:p>
        </w:tc>
        <w:tc>
          <w:tcPr>
            <w:tcW w:w="118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362.9</w:t>
            </w:r>
          </w:p>
        </w:tc>
        <w:tc>
          <w:tcPr>
            <w:tcW w:w="197" w:type="dxa"/>
            <w:tcBorders/>
            <w:shd w:fill="CCEEFF" w:val="clear"/>
            <w:vAlign w:val="bottom"/>
          </w:tcPr>
          <w:p>
            <w:pPr>
              <w:pStyle w:val="TableContents"/>
              <w:spacing w:before="0" w:after="0"/>
              <w:ind w:left="0" w:right="0" w:hanging="0"/>
              <w:rPr/>
            </w:pPr>
            <w:r>
              <w:rPr/>
              <w:t> </w:t>
            </w:r>
          </w:p>
        </w:tc>
        <w:tc>
          <w:tcPr>
            <w:tcW w:w="11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1,044.8</w:t>
            </w:r>
          </w:p>
        </w:tc>
        <w:tc>
          <w:tcPr>
            <w:tcW w:w="199"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1,074.7</w:t>
            </w:r>
          </w:p>
        </w:tc>
        <w:tc>
          <w:tcPr>
            <w:tcW w:w="121" w:type="dxa"/>
            <w:tcBorders/>
            <w:shd w:fill="CCEEFF" w:val="clear"/>
            <w:vAlign w:val="bottom"/>
          </w:tcPr>
          <w:p>
            <w:pPr>
              <w:pStyle w:val="TableContents"/>
              <w:spacing w:before="0" w:after="0"/>
              <w:ind w:left="0" w:right="0" w:hanging="0"/>
              <w:rPr/>
            </w:pPr>
            <w:r>
              <w:rPr/>
              <w:t> </w:t>
            </w:r>
          </w:p>
        </w:tc>
      </w:tr>
      <w:tr>
        <w:trPr/>
        <w:tc>
          <w:tcPr>
            <w:tcW w:w="385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Specialty benefits insurance</w:t>
            </w:r>
          </w:p>
        </w:tc>
        <w:tc>
          <w:tcPr>
            <w:tcW w:w="191" w:type="dxa"/>
            <w:tcBorders/>
            <w:shd w:fill="auto" w:val="clear"/>
            <w:vAlign w:val="bottom"/>
          </w:tcPr>
          <w:p>
            <w:pPr>
              <w:pStyle w:val="TableContents"/>
              <w:spacing w:before="0" w:after="0"/>
              <w:ind w:left="0" w:right="0" w:hanging="0"/>
              <w:rPr/>
            </w:pPr>
            <w:r>
              <w:rPr/>
              <w:t> </w:t>
            </w:r>
          </w:p>
        </w:tc>
        <w:tc>
          <w:tcPr>
            <w:tcW w:w="118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393.9</w:t>
            </w:r>
          </w:p>
        </w:tc>
        <w:tc>
          <w:tcPr>
            <w:tcW w:w="200" w:type="dxa"/>
            <w:tcBorders/>
            <w:shd w:fill="auto" w:val="clear"/>
            <w:vAlign w:val="bottom"/>
          </w:tcPr>
          <w:p>
            <w:pPr>
              <w:pStyle w:val="TableContents"/>
              <w:spacing w:before="0" w:after="0"/>
              <w:ind w:left="0" w:right="0" w:hanging="0"/>
              <w:rPr/>
            </w:pPr>
            <w:r>
              <w:rPr/>
              <w:t> </w:t>
            </w:r>
          </w:p>
        </w:tc>
        <w:tc>
          <w:tcPr>
            <w:tcW w:w="118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376.4</w:t>
            </w:r>
          </w:p>
        </w:tc>
        <w:tc>
          <w:tcPr>
            <w:tcW w:w="197" w:type="dxa"/>
            <w:tcBorders/>
            <w:shd w:fill="auto" w:val="clear"/>
            <w:vAlign w:val="bottom"/>
          </w:tcPr>
          <w:p>
            <w:pPr>
              <w:pStyle w:val="TableContents"/>
              <w:spacing w:before="0" w:after="0"/>
              <w:ind w:left="0" w:right="0" w:hanging="0"/>
              <w:rPr/>
            </w:pPr>
            <w:r>
              <w:rPr/>
              <w:t> </w:t>
            </w:r>
          </w:p>
        </w:tc>
        <w:tc>
          <w:tcPr>
            <w:tcW w:w="117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1,170.2</w:t>
            </w:r>
          </w:p>
        </w:tc>
        <w:tc>
          <w:tcPr>
            <w:tcW w:w="199" w:type="dxa"/>
            <w:tcBorders/>
            <w:shd w:fill="auto" w:val="clear"/>
            <w:vAlign w:val="bottom"/>
          </w:tcPr>
          <w:p>
            <w:pPr>
              <w:pStyle w:val="TableContents"/>
              <w:spacing w:before="0" w:after="0"/>
              <w:ind w:left="0" w:right="0" w:hanging="0"/>
              <w:rPr/>
            </w:pPr>
            <w:r>
              <w:rPr/>
              <w:t> </w:t>
            </w:r>
          </w:p>
        </w:tc>
        <w:tc>
          <w:tcPr>
            <w:tcW w:w="117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1,127.3</w:t>
            </w:r>
          </w:p>
        </w:tc>
        <w:tc>
          <w:tcPr>
            <w:tcW w:w="121" w:type="dxa"/>
            <w:tcBorders/>
            <w:shd w:fill="auto" w:val="clear"/>
            <w:vAlign w:val="bottom"/>
          </w:tcPr>
          <w:p>
            <w:pPr>
              <w:pStyle w:val="TableContents"/>
              <w:spacing w:before="0" w:after="0"/>
              <w:ind w:left="0" w:right="0" w:hanging="0"/>
              <w:rPr/>
            </w:pPr>
            <w:r>
              <w:rPr/>
              <w:t> </w:t>
            </w:r>
          </w:p>
        </w:tc>
      </w:tr>
      <w:tr>
        <w:trPr/>
        <w:tc>
          <w:tcPr>
            <w:tcW w:w="385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U.S. Insurance Solutions</w:t>
            </w:r>
          </w:p>
        </w:tc>
        <w:tc>
          <w:tcPr>
            <w:tcW w:w="191" w:type="dxa"/>
            <w:tcBorders/>
            <w:shd w:fill="CCEEFF" w:val="clear"/>
            <w:vAlign w:val="bottom"/>
          </w:tcPr>
          <w:p>
            <w:pPr>
              <w:pStyle w:val="TableContents"/>
              <w:spacing w:before="0" w:after="0"/>
              <w:ind w:left="0" w:right="0" w:hanging="0"/>
              <w:rPr/>
            </w:pPr>
            <w:r>
              <w:rPr/>
              <w:t> </w:t>
            </w:r>
          </w:p>
        </w:tc>
        <w:tc>
          <w:tcPr>
            <w:tcW w:w="118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766.5</w:t>
            </w:r>
          </w:p>
        </w:tc>
        <w:tc>
          <w:tcPr>
            <w:tcW w:w="200" w:type="dxa"/>
            <w:tcBorders/>
            <w:shd w:fill="CCEEFF" w:val="clear"/>
            <w:vAlign w:val="bottom"/>
          </w:tcPr>
          <w:p>
            <w:pPr>
              <w:pStyle w:val="TableContents"/>
              <w:spacing w:before="0" w:after="0"/>
              <w:ind w:left="0" w:right="0" w:hanging="0"/>
              <w:rPr/>
            </w:pPr>
            <w:r>
              <w:rPr/>
              <w:t> </w:t>
            </w:r>
          </w:p>
        </w:tc>
        <w:tc>
          <w:tcPr>
            <w:tcW w:w="118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739.3</w:t>
            </w:r>
          </w:p>
        </w:tc>
        <w:tc>
          <w:tcPr>
            <w:tcW w:w="197" w:type="dxa"/>
            <w:tcBorders/>
            <w:shd w:fill="CCEEFF" w:val="clear"/>
            <w:vAlign w:val="bottom"/>
          </w:tcPr>
          <w:p>
            <w:pPr>
              <w:pStyle w:val="TableContents"/>
              <w:spacing w:before="0" w:after="0"/>
              <w:ind w:left="0" w:right="0" w:hanging="0"/>
              <w:rPr/>
            </w:pPr>
            <w:r>
              <w:rPr/>
              <w:t> </w:t>
            </w:r>
          </w:p>
        </w:tc>
        <w:tc>
          <w:tcPr>
            <w:tcW w:w="11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2,215.0</w:t>
            </w:r>
          </w:p>
        </w:tc>
        <w:tc>
          <w:tcPr>
            <w:tcW w:w="199"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2,202.0</w:t>
            </w:r>
          </w:p>
        </w:tc>
        <w:tc>
          <w:tcPr>
            <w:tcW w:w="121" w:type="dxa"/>
            <w:tcBorders/>
            <w:shd w:fill="CCEEFF" w:val="clear"/>
            <w:vAlign w:val="bottom"/>
          </w:tcPr>
          <w:p>
            <w:pPr>
              <w:pStyle w:val="TableContents"/>
              <w:spacing w:before="0" w:after="0"/>
              <w:ind w:left="0" w:right="0" w:hanging="0"/>
              <w:rPr/>
            </w:pPr>
            <w:r>
              <w:rPr/>
              <w:t> </w:t>
            </w:r>
          </w:p>
        </w:tc>
      </w:tr>
      <w:tr>
        <w:trPr/>
        <w:tc>
          <w:tcPr>
            <w:tcW w:w="385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Corporate</w:t>
            </w:r>
          </w:p>
        </w:tc>
        <w:tc>
          <w:tcPr>
            <w:tcW w:w="191" w:type="dxa"/>
            <w:tcBorders/>
            <w:shd w:fill="auto" w:val="clear"/>
            <w:vAlign w:val="bottom"/>
          </w:tcPr>
          <w:p>
            <w:pPr>
              <w:pStyle w:val="TableContents"/>
              <w:spacing w:before="0" w:after="0"/>
              <w:ind w:left="0" w:right="0" w:hanging="0"/>
              <w:rPr/>
            </w:pPr>
            <w:r>
              <w:rPr/>
              <w:t> </w:t>
            </w:r>
          </w:p>
        </w:tc>
        <w:tc>
          <w:tcPr>
            <w:tcW w:w="118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(46.4</w:t>
            </w:r>
          </w:p>
        </w:tc>
        <w:tc>
          <w:tcPr>
            <w:tcW w:w="20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8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(56.6</w:t>
            </w:r>
          </w:p>
        </w:tc>
        <w:tc>
          <w:tcPr>
            <w:tcW w:w="19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7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(139.8</w:t>
            </w:r>
          </w:p>
        </w:tc>
        <w:tc>
          <w:tcPr>
            <w:tcW w:w="199"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7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(130.3</w:t>
            </w:r>
          </w:p>
        </w:tc>
        <w:tc>
          <w:tcPr>
            <w:tcW w:w="12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85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operating revenues</w:t>
            </w:r>
          </w:p>
        </w:tc>
        <w:tc>
          <w:tcPr>
            <w:tcW w:w="191" w:type="dxa"/>
            <w:tcBorders/>
            <w:shd w:fill="CCEEFF" w:val="clear"/>
            <w:vAlign w:val="bottom"/>
          </w:tcPr>
          <w:p>
            <w:pPr>
              <w:pStyle w:val="TableContents"/>
              <w:spacing w:before="0" w:after="0"/>
              <w:ind w:left="0" w:right="0" w:hanging="0"/>
              <w:rPr/>
            </w:pPr>
            <w:r>
              <w:rPr/>
              <w:t> </w:t>
            </w:r>
          </w:p>
        </w:tc>
        <w:tc>
          <w:tcPr>
            <w:tcW w:w="124"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61"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2,638.6</w:t>
            </w:r>
          </w:p>
        </w:tc>
        <w:tc>
          <w:tcPr>
            <w:tcW w:w="200" w:type="dxa"/>
            <w:tcBorders/>
            <w:shd w:fill="CCEEFF" w:val="clear"/>
            <w:vAlign w:val="bottom"/>
          </w:tcPr>
          <w:p>
            <w:pPr>
              <w:pStyle w:val="TableContents"/>
              <w:spacing w:before="0" w:after="0"/>
              <w:ind w:left="0" w:right="0" w:hanging="0"/>
              <w:rPr/>
            </w:pPr>
            <w:r>
              <w:rPr/>
              <w:t> </w:t>
            </w:r>
          </w:p>
        </w:tc>
        <w:tc>
          <w:tcPr>
            <w:tcW w:w="124"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2"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2,031.7</w:t>
            </w:r>
          </w:p>
        </w:tc>
        <w:tc>
          <w:tcPr>
            <w:tcW w:w="197" w:type="dxa"/>
            <w:tcBorders/>
            <w:shd w:fill="CCEEFF" w:val="clear"/>
            <w:vAlign w:val="bottom"/>
          </w:tcPr>
          <w:p>
            <w:pPr>
              <w:pStyle w:val="TableContents"/>
              <w:spacing w:before="0" w:after="0"/>
              <w:ind w:left="0" w:right="0" w:hanging="0"/>
              <w:rPr/>
            </w:pPr>
            <w:r>
              <w:rPr/>
              <w:t> </w:t>
            </w:r>
          </w:p>
        </w:tc>
        <w:tc>
          <w:tcPr>
            <w:tcW w:w="123"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56"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6,882.3</w:t>
            </w:r>
          </w:p>
        </w:tc>
        <w:tc>
          <w:tcPr>
            <w:tcW w:w="199" w:type="dxa"/>
            <w:tcBorders/>
            <w:shd w:fill="CCEEFF" w:val="clear"/>
            <w:vAlign w:val="bottom"/>
          </w:tcPr>
          <w:p>
            <w:pPr>
              <w:pStyle w:val="TableContents"/>
              <w:spacing w:before="0" w:after="0"/>
              <w:ind w:left="0" w:right="0" w:hanging="0"/>
              <w:rPr/>
            </w:pPr>
            <w:r>
              <w:rPr/>
              <w:t> </w:t>
            </w:r>
          </w:p>
        </w:tc>
        <w:tc>
          <w:tcPr>
            <w:tcW w:w="123"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55"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6,177.7</w:t>
            </w:r>
          </w:p>
        </w:tc>
        <w:tc>
          <w:tcPr>
            <w:tcW w:w="121" w:type="dxa"/>
            <w:tcBorders/>
            <w:shd w:fill="CCEEFF" w:val="clear"/>
            <w:vAlign w:val="bottom"/>
          </w:tcPr>
          <w:p>
            <w:pPr>
              <w:pStyle w:val="TableContents"/>
              <w:spacing w:before="0" w:after="0"/>
              <w:ind w:left="0" w:right="0" w:hanging="0"/>
              <w:rPr/>
            </w:pPr>
            <w:r>
              <w:rPr/>
              <w:t> </w:t>
            </w:r>
          </w:p>
        </w:tc>
      </w:tr>
      <w:tr>
        <w:trPr/>
        <w:tc>
          <w:tcPr>
            <w:tcW w:w="385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operating revenues</w:t>
            </w:r>
          </w:p>
        </w:tc>
        <w:tc>
          <w:tcPr>
            <w:tcW w:w="191" w:type="dxa"/>
            <w:tcBorders/>
            <w:shd w:fill="auto" w:val="clear"/>
            <w:vAlign w:val="bottom"/>
          </w:tcPr>
          <w:p>
            <w:pPr>
              <w:pStyle w:val="TableContents"/>
              <w:spacing w:before="0" w:after="0"/>
              <w:ind w:left="0" w:right="0" w:hanging="0"/>
              <w:rPr/>
            </w:pPr>
            <w:r>
              <w:rPr/>
              <w:t> </w:t>
            </w:r>
          </w:p>
        </w:tc>
        <w:tc>
          <w:tcPr>
            <w:tcW w:w="124"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61"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2,638.6</w:t>
            </w:r>
          </w:p>
        </w:tc>
        <w:tc>
          <w:tcPr>
            <w:tcW w:w="200" w:type="dxa"/>
            <w:tcBorders/>
            <w:shd w:fill="auto" w:val="clear"/>
            <w:vAlign w:val="bottom"/>
          </w:tcPr>
          <w:p>
            <w:pPr>
              <w:pStyle w:val="TableContents"/>
              <w:spacing w:before="0" w:after="0"/>
              <w:ind w:left="0" w:right="0" w:hanging="0"/>
              <w:rPr/>
            </w:pPr>
            <w:r>
              <w:rPr/>
              <w:t> </w:t>
            </w:r>
          </w:p>
        </w:tc>
        <w:tc>
          <w:tcPr>
            <w:tcW w:w="12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2"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2,031.7</w:t>
            </w:r>
          </w:p>
        </w:tc>
        <w:tc>
          <w:tcPr>
            <w:tcW w:w="197" w:type="dxa"/>
            <w:tcBorders/>
            <w:shd w:fill="auto" w:val="clear"/>
            <w:vAlign w:val="bottom"/>
          </w:tcPr>
          <w:p>
            <w:pPr>
              <w:pStyle w:val="TableContents"/>
              <w:spacing w:before="0" w:after="0"/>
              <w:ind w:left="0" w:right="0" w:hanging="0"/>
              <w:rPr/>
            </w:pPr>
            <w:r>
              <w:rPr/>
              <w:t> </w:t>
            </w:r>
          </w:p>
        </w:tc>
        <w:tc>
          <w:tcPr>
            <w:tcW w:w="12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5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6,882.3</w:t>
            </w:r>
          </w:p>
        </w:tc>
        <w:tc>
          <w:tcPr>
            <w:tcW w:w="199" w:type="dxa"/>
            <w:tcBorders/>
            <w:shd w:fill="auto" w:val="clear"/>
            <w:vAlign w:val="bottom"/>
          </w:tcPr>
          <w:p>
            <w:pPr>
              <w:pStyle w:val="TableContents"/>
              <w:spacing w:before="0" w:after="0"/>
              <w:ind w:left="0" w:right="0" w:hanging="0"/>
              <w:rPr/>
            </w:pPr>
            <w:r>
              <w:rPr/>
              <w:t> </w:t>
            </w:r>
          </w:p>
        </w:tc>
        <w:tc>
          <w:tcPr>
            <w:tcW w:w="12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5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6,177.7</w:t>
            </w:r>
          </w:p>
        </w:tc>
        <w:tc>
          <w:tcPr>
            <w:tcW w:w="121" w:type="dxa"/>
            <w:tcBorders/>
            <w:shd w:fill="auto" w:val="clear"/>
            <w:vAlign w:val="bottom"/>
          </w:tcPr>
          <w:p>
            <w:pPr>
              <w:pStyle w:val="TableContents"/>
              <w:spacing w:before="0" w:after="0"/>
              <w:ind w:left="0" w:right="0" w:hanging="0"/>
              <w:rPr/>
            </w:pPr>
            <w:r>
              <w:rPr/>
              <w:t> </w:t>
            </w:r>
          </w:p>
        </w:tc>
      </w:tr>
      <w:tr>
        <w:trPr/>
        <w:tc>
          <w:tcPr>
            <w:tcW w:w="385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realized capital gains (losses), net of related revenue adjustments</w:t>
            </w:r>
          </w:p>
        </w:tc>
        <w:tc>
          <w:tcPr>
            <w:tcW w:w="191" w:type="dxa"/>
            <w:tcBorders/>
            <w:shd w:fill="CCEEFF" w:val="clear"/>
            <w:vAlign w:val="bottom"/>
          </w:tcPr>
          <w:p>
            <w:pPr>
              <w:pStyle w:val="TableContents"/>
              <w:spacing w:before="0" w:after="0"/>
              <w:ind w:left="0" w:right="0" w:hanging="0"/>
              <w:rPr/>
            </w:pPr>
            <w:r>
              <w:rPr/>
              <w:t> </w:t>
            </w:r>
          </w:p>
        </w:tc>
        <w:tc>
          <w:tcPr>
            <w:tcW w:w="118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64.9</w:t>
            </w:r>
          </w:p>
        </w:tc>
        <w:tc>
          <w:tcPr>
            <w:tcW w:w="200" w:type="dxa"/>
            <w:tcBorders/>
            <w:shd w:fill="CCEEFF" w:val="clear"/>
            <w:vAlign w:val="bottom"/>
          </w:tcPr>
          <w:p>
            <w:pPr>
              <w:pStyle w:val="TableContents"/>
              <w:spacing w:before="0" w:after="0"/>
              <w:ind w:left="0" w:right="0" w:hanging="0"/>
              <w:rPr/>
            </w:pPr>
            <w:r>
              <w:rPr/>
              <w:t> </w:t>
            </w:r>
          </w:p>
        </w:tc>
        <w:tc>
          <w:tcPr>
            <w:tcW w:w="118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(55.8</w:t>
            </w:r>
          </w:p>
        </w:tc>
        <w:tc>
          <w:tcPr>
            <w:tcW w:w="19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12.8</w:t>
            </w:r>
          </w:p>
        </w:tc>
        <w:tc>
          <w:tcPr>
            <w:tcW w:w="199"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(124.1</w:t>
            </w:r>
          </w:p>
        </w:tc>
        <w:tc>
          <w:tcPr>
            <w:tcW w:w="12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85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Exited group medical insurance business</w:t>
            </w:r>
          </w:p>
        </w:tc>
        <w:tc>
          <w:tcPr>
            <w:tcW w:w="191" w:type="dxa"/>
            <w:tcBorders/>
            <w:shd w:fill="auto" w:val="clear"/>
            <w:vAlign w:val="bottom"/>
          </w:tcPr>
          <w:p>
            <w:pPr>
              <w:pStyle w:val="TableContents"/>
              <w:spacing w:before="0" w:after="0"/>
              <w:ind w:left="0" w:right="0" w:hanging="0"/>
              <w:rPr/>
            </w:pPr>
            <w:r>
              <w:rPr/>
              <w:t> </w:t>
            </w:r>
          </w:p>
        </w:tc>
        <w:tc>
          <w:tcPr>
            <w:tcW w:w="118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w:t>
            </w:r>
          </w:p>
        </w:tc>
        <w:tc>
          <w:tcPr>
            <w:tcW w:w="200" w:type="dxa"/>
            <w:tcBorders/>
            <w:shd w:fill="auto" w:val="clear"/>
            <w:vAlign w:val="bottom"/>
          </w:tcPr>
          <w:p>
            <w:pPr>
              <w:pStyle w:val="TableContents"/>
              <w:spacing w:before="0" w:after="0"/>
              <w:ind w:left="0" w:right="0" w:hanging="0"/>
              <w:rPr/>
            </w:pPr>
            <w:r>
              <w:rPr/>
              <w:t> </w:t>
            </w:r>
          </w:p>
        </w:tc>
        <w:tc>
          <w:tcPr>
            <w:tcW w:w="118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117.7</w:t>
            </w:r>
          </w:p>
        </w:tc>
        <w:tc>
          <w:tcPr>
            <w:tcW w:w="197" w:type="dxa"/>
            <w:tcBorders/>
            <w:shd w:fill="auto" w:val="clear"/>
            <w:vAlign w:val="bottom"/>
          </w:tcPr>
          <w:p>
            <w:pPr>
              <w:pStyle w:val="TableContents"/>
              <w:spacing w:before="0" w:after="0"/>
              <w:ind w:left="0" w:right="0" w:hanging="0"/>
              <w:rPr/>
            </w:pPr>
            <w:r>
              <w:rPr/>
              <w:t> </w:t>
            </w:r>
          </w:p>
        </w:tc>
        <w:tc>
          <w:tcPr>
            <w:tcW w:w="11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24.1</w:t>
            </w:r>
          </w:p>
        </w:tc>
        <w:tc>
          <w:tcPr>
            <w:tcW w:w="199"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553.4</w:t>
            </w:r>
          </w:p>
        </w:tc>
        <w:tc>
          <w:tcPr>
            <w:tcW w:w="121" w:type="dxa"/>
            <w:tcBorders/>
            <w:shd w:fill="auto" w:val="clear"/>
            <w:vAlign w:val="bottom"/>
          </w:tcPr>
          <w:p>
            <w:pPr>
              <w:pStyle w:val="TableContents"/>
              <w:spacing w:before="0" w:after="0"/>
              <w:ind w:left="0" w:right="0" w:hanging="0"/>
              <w:rPr/>
            </w:pPr>
            <w:r>
              <w:rPr/>
              <w:t> </w:t>
            </w:r>
          </w:p>
        </w:tc>
      </w:tr>
      <w:tr>
        <w:trPr/>
        <w:tc>
          <w:tcPr>
            <w:tcW w:w="385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Assumption change within our Individual Life business</w:t>
            </w:r>
          </w:p>
        </w:tc>
        <w:tc>
          <w:tcPr>
            <w:tcW w:w="191" w:type="dxa"/>
            <w:tcBorders/>
            <w:shd w:fill="CCEEFF" w:val="clear"/>
            <w:vAlign w:val="bottom"/>
          </w:tcPr>
          <w:p>
            <w:pPr>
              <w:pStyle w:val="TableContents"/>
              <w:spacing w:before="0" w:after="0"/>
              <w:ind w:left="0" w:right="0" w:hanging="0"/>
              <w:rPr/>
            </w:pPr>
            <w:r>
              <w:rPr/>
              <w:t> </w:t>
            </w:r>
          </w:p>
        </w:tc>
        <w:tc>
          <w:tcPr>
            <w:tcW w:w="118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00" w:type="dxa"/>
            <w:tcBorders/>
            <w:shd w:fill="CCEEFF" w:val="clear"/>
            <w:vAlign w:val="bottom"/>
          </w:tcPr>
          <w:p>
            <w:pPr>
              <w:pStyle w:val="TableContents"/>
              <w:spacing w:before="0" w:after="0"/>
              <w:ind w:left="0" w:right="0" w:hanging="0"/>
              <w:rPr/>
            </w:pPr>
            <w:r>
              <w:rPr/>
              <w:t> </w:t>
            </w:r>
          </w:p>
        </w:tc>
        <w:tc>
          <w:tcPr>
            <w:tcW w:w="118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97" w:type="dxa"/>
            <w:tcBorders/>
            <w:shd w:fill="CCEEFF" w:val="clear"/>
            <w:vAlign w:val="bottom"/>
          </w:tcPr>
          <w:p>
            <w:pPr>
              <w:pStyle w:val="TableContents"/>
              <w:spacing w:before="0" w:after="0"/>
              <w:ind w:left="0" w:right="0" w:hanging="0"/>
              <w:rPr/>
            </w:pPr>
            <w:r>
              <w:rPr/>
              <w:t> </w:t>
            </w:r>
          </w:p>
        </w:tc>
        <w:tc>
          <w:tcPr>
            <w:tcW w:w="11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99"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w:t>
            </w:r>
          </w:p>
        </w:tc>
        <w:tc>
          <w:tcPr>
            <w:tcW w:w="121" w:type="dxa"/>
            <w:tcBorders/>
            <w:shd w:fill="CCEEFF" w:val="clear"/>
            <w:vAlign w:val="bottom"/>
          </w:tcPr>
          <w:p>
            <w:pPr>
              <w:pStyle w:val="TableContents"/>
              <w:spacing w:before="0" w:after="0"/>
              <w:ind w:left="0" w:right="0" w:hanging="0"/>
              <w:rPr/>
            </w:pPr>
            <w:r>
              <w:rPr/>
              <w:t> </w:t>
            </w:r>
          </w:p>
        </w:tc>
      </w:tr>
      <w:tr>
        <w:trPr/>
        <w:tc>
          <w:tcPr>
            <w:tcW w:w="385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revenues per consolidated statements of operations</w:t>
            </w:r>
          </w:p>
        </w:tc>
        <w:tc>
          <w:tcPr>
            <w:tcW w:w="191" w:type="dxa"/>
            <w:tcBorders/>
            <w:shd w:fill="auto" w:val="clear"/>
            <w:vAlign w:val="bottom"/>
          </w:tcPr>
          <w:p>
            <w:pPr>
              <w:pStyle w:val="TableContents"/>
              <w:spacing w:before="0" w:after="0"/>
              <w:ind w:left="0" w:right="0" w:hanging="0"/>
              <w:rPr/>
            </w:pPr>
            <w:r>
              <w:rPr/>
              <w:t> </w:t>
            </w:r>
          </w:p>
        </w:tc>
        <w:tc>
          <w:tcPr>
            <w:tcW w:w="124"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61"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2,704.7</w:t>
            </w:r>
          </w:p>
        </w:tc>
        <w:tc>
          <w:tcPr>
            <w:tcW w:w="200" w:type="dxa"/>
            <w:tcBorders/>
            <w:shd w:fill="auto" w:val="clear"/>
            <w:vAlign w:val="bottom"/>
          </w:tcPr>
          <w:p>
            <w:pPr>
              <w:pStyle w:val="TableContents"/>
              <w:spacing w:before="0" w:after="0"/>
              <w:ind w:left="0" w:right="0" w:hanging="0"/>
              <w:rPr/>
            </w:pPr>
            <w:r>
              <w:rPr/>
              <w:t> </w:t>
            </w:r>
          </w:p>
        </w:tc>
        <w:tc>
          <w:tcPr>
            <w:tcW w:w="124"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2"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2,093.6</w:t>
            </w:r>
          </w:p>
        </w:tc>
        <w:tc>
          <w:tcPr>
            <w:tcW w:w="197" w:type="dxa"/>
            <w:tcBorders/>
            <w:shd w:fill="auto" w:val="clear"/>
            <w:vAlign w:val="bottom"/>
          </w:tcPr>
          <w:p>
            <w:pPr>
              <w:pStyle w:val="TableContents"/>
              <w:spacing w:before="0" w:after="0"/>
              <w:ind w:left="0" w:right="0" w:hanging="0"/>
              <w:rPr/>
            </w:pPr>
            <w:r>
              <w:rPr/>
              <w:t> </w:t>
            </w:r>
          </w:p>
        </w:tc>
        <w:tc>
          <w:tcPr>
            <w:tcW w:w="123"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5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6,919.2</w:t>
            </w:r>
          </w:p>
        </w:tc>
        <w:tc>
          <w:tcPr>
            <w:tcW w:w="199" w:type="dxa"/>
            <w:tcBorders/>
            <w:shd w:fill="auto" w:val="clear"/>
            <w:vAlign w:val="bottom"/>
          </w:tcPr>
          <w:p>
            <w:pPr>
              <w:pStyle w:val="TableContents"/>
              <w:spacing w:before="0" w:after="0"/>
              <w:ind w:left="0" w:right="0" w:hanging="0"/>
              <w:rPr/>
            </w:pPr>
            <w:r>
              <w:rPr/>
              <w:t> </w:t>
            </w:r>
          </w:p>
        </w:tc>
        <w:tc>
          <w:tcPr>
            <w:tcW w:w="123"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55"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6,611.9</w:t>
            </w:r>
          </w:p>
        </w:tc>
        <w:tc>
          <w:tcPr>
            <w:tcW w:w="121"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rPr>
      </w:pPr>
      <w:r>
        <w:rPr>
          <w:rFonts w:ascii="Times New Roman" w:hAnsi="Times New Roman"/>
          <w:sz w:val="17"/>
        </w:rPr>
        <w:t>(1)</w:t>
      </w:r>
      <w:r>
        <w:rPr>
          <w:rFonts w:ascii="Times New Roman" w:hAnsi="Times New Roman"/>
        </w:rPr>
        <w:t xml:space="preserve">         </w:t>
      </w:r>
      <w:r>
        <w:rPr>
          <w:rFonts w:ascii="Times New Roman" w:hAnsi="Times New Roman"/>
          <w:sz w:val="17"/>
        </w:rPr>
        <w:t>Reflects inter-segment revenues of $54.1 million and $54.0 million for the three months ended September 30, 2012 and 2011, respectively, and $160.0 million and $161.5 million for the nine months ended September 30, 2012 and 2011, respectively.</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12.  Stock-Based Compensation Plans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As of September 30, 2012, we have the Amended and Restated 2010 Stock Incentive Plan, the Employee Stock Purchase Plan, the 2005 Directors Stock Plan, the Stock Incentive Plan, the Directors Stock Plan and the Long-Term Performance Plan (Stock-Based Compensation Plans). As of May 17, 2005, no new grants will be made under the Stock Incentive Plan, the Directors Stock Plan or the Long-Term Performance Plan. Under the terms of the Amended and Restated 2010 Stock Incentive Plan, grants may be nonqualified stock options, incentive stock options qualifying under Section 422 of the Internal Revenue Code, restricted stock, restricted stock units, stock appreciation rights, performance shares, performance units or other stock-based awards. The 2005 Directors Stock Plan provides for the grant of nonqualified stock options, restricted stock, restricted stock units or other stock-based awards to our nonemployee directors. To date, we have not granted any incentive stock options, restricted stock or performance units.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As of September 30, 2012, the maximum number of new shares of common stock that were available for grant under the Amended and Restated 2010 Stock Incentive Plan and the 2005 Directors Stock Plan was 8.6 million.</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73</w:t>
      </w:r>
      <w:bookmarkStart w:id="81" w:name="PB_73_141454_7056"/>
      <w:bookmarkEnd w:id="81"/>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For awards with graded vesting, we use an accelerated expense attribution method. The compensation cost that was charged against income for stock-based awards granted under the Stock-Based Compensation Plans was as follows:</w:t>
      </w:r>
    </w:p>
    <w:p>
      <w:pPr>
        <w:pStyle w:val="TextBody"/>
        <w:spacing w:before="0" w:after="0"/>
        <w:ind w:left="0" w:right="0" w:hanging="0"/>
        <w:rPr/>
      </w:pPr>
      <w:r>
        <w:rPr/>
        <w:t> </w:t>
      </w:r>
    </w:p>
    <w:tbl>
      <w:tblPr>
        <w:tblW w:w="4800" w:type="pct"/>
        <w:jc w:val="left"/>
        <w:tblInd w:w="0" w:type="dxa"/>
        <w:tblCellMar>
          <w:top w:w="0" w:type="dxa"/>
          <w:left w:w="0" w:type="dxa"/>
          <w:bottom w:w="0" w:type="dxa"/>
          <w:right w:w="0" w:type="dxa"/>
        </w:tblCellMar>
      </w:tblPr>
      <w:tblGrid>
        <w:gridCol w:w="5333"/>
        <w:gridCol w:w="192"/>
        <w:gridCol w:w="280"/>
        <w:gridCol w:w="1663"/>
        <w:gridCol w:w="259"/>
        <w:gridCol w:w="280"/>
        <w:gridCol w:w="1666"/>
        <w:gridCol w:w="123"/>
      </w:tblGrid>
      <w:tr>
        <w:trPr/>
        <w:tc>
          <w:tcPr>
            <w:tcW w:w="5333" w:type="dxa"/>
            <w:tcBorders/>
            <w:shd w:fill="auto" w:val="clear"/>
            <w:vAlign w:val="bottom"/>
          </w:tcPr>
          <w:p>
            <w:pPr>
              <w:pStyle w:val="TableContents"/>
              <w:spacing w:before="0" w:after="0"/>
              <w:ind w:left="0" w:right="0" w:hanging="0"/>
              <w:rPr/>
            </w:pPr>
            <w:r>
              <w:rPr/>
              <w:t> </w:t>
            </w:r>
          </w:p>
        </w:tc>
        <w:tc>
          <w:tcPr>
            <w:tcW w:w="192" w:type="dxa"/>
            <w:tcBorders/>
            <w:shd w:fill="auto" w:val="clear"/>
            <w:vAlign w:val="bottom"/>
          </w:tcPr>
          <w:p>
            <w:pPr>
              <w:pStyle w:val="TableContents"/>
              <w:spacing w:before="0" w:after="0"/>
              <w:ind w:left="0" w:right="0" w:hanging="0"/>
              <w:jc w:val="center"/>
              <w:rPr/>
            </w:pPr>
            <w:r>
              <w:rPr/>
              <w:t> </w:t>
            </w:r>
          </w:p>
        </w:tc>
        <w:tc>
          <w:tcPr>
            <w:tcW w:w="4148"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nine months ended September 30,</w:t>
            </w:r>
          </w:p>
        </w:tc>
        <w:tc>
          <w:tcPr>
            <w:tcW w:w="123" w:type="dxa"/>
            <w:tcBorders/>
            <w:shd w:fill="auto" w:val="clear"/>
            <w:vAlign w:val="bottom"/>
          </w:tcPr>
          <w:p>
            <w:pPr>
              <w:pStyle w:val="TableContents"/>
              <w:spacing w:before="0" w:after="0"/>
              <w:ind w:left="0" w:right="0" w:hanging="0"/>
              <w:jc w:val="center"/>
              <w:rPr/>
            </w:pPr>
            <w:r>
              <w:rPr/>
              <w:t> </w:t>
            </w:r>
          </w:p>
        </w:tc>
      </w:tr>
      <w:tr>
        <w:trPr/>
        <w:tc>
          <w:tcPr>
            <w:tcW w:w="5333" w:type="dxa"/>
            <w:tcBorders/>
            <w:shd w:fill="auto" w:val="clear"/>
            <w:vAlign w:val="bottom"/>
          </w:tcPr>
          <w:p>
            <w:pPr>
              <w:pStyle w:val="TableContents"/>
              <w:spacing w:before="0" w:after="0"/>
              <w:ind w:left="0" w:right="0" w:hanging="0"/>
              <w:rPr/>
            </w:pPr>
            <w:r>
              <w:rPr/>
              <w:t> </w:t>
            </w:r>
          </w:p>
        </w:tc>
        <w:tc>
          <w:tcPr>
            <w:tcW w:w="192" w:type="dxa"/>
            <w:tcBorders/>
            <w:shd w:fill="auto" w:val="clear"/>
            <w:vAlign w:val="bottom"/>
          </w:tcPr>
          <w:p>
            <w:pPr>
              <w:pStyle w:val="TableContents"/>
              <w:spacing w:before="0" w:after="0"/>
              <w:ind w:left="0" w:right="0" w:hanging="0"/>
              <w:jc w:val="center"/>
              <w:rPr/>
            </w:pPr>
            <w:r>
              <w:rPr/>
              <w:t> </w:t>
            </w:r>
          </w:p>
        </w:tc>
        <w:tc>
          <w:tcPr>
            <w:tcW w:w="1943"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259" w:type="dxa"/>
            <w:tcBorders/>
            <w:shd w:fill="auto" w:val="clear"/>
            <w:vAlign w:val="bottom"/>
          </w:tcPr>
          <w:p>
            <w:pPr>
              <w:pStyle w:val="TableContents"/>
              <w:spacing w:before="0" w:after="0"/>
              <w:ind w:left="0" w:right="0" w:hanging="0"/>
              <w:jc w:val="center"/>
              <w:rPr/>
            </w:pPr>
            <w:r>
              <w:rPr/>
              <w:t> </w:t>
            </w:r>
          </w:p>
        </w:tc>
        <w:tc>
          <w:tcPr>
            <w:tcW w:w="194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123" w:type="dxa"/>
            <w:tcBorders/>
            <w:shd w:fill="auto" w:val="clear"/>
            <w:vAlign w:val="bottom"/>
          </w:tcPr>
          <w:p>
            <w:pPr>
              <w:pStyle w:val="TableContents"/>
              <w:spacing w:before="0" w:after="0"/>
              <w:ind w:left="0" w:right="0" w:hanging="0"/>
              <w:jc w:val="center"/>
              <w:rPr/>
            </w:pPr>
            <w:r>
              <w:rPr/>
              <w:t> </w:t>
            </w:r>
          </w:p>
        </w:tc>
      </w:tr>
      <w:tr>
        <w:trPr/>
        <w:tc>
          <w:tcPr>
            <w:tcW w:w="5333" w:type="dxa"/>
            <w:tcBorders/>
            <w:shd w:fill="auto" w:val="clear"/>
            <w:vAlign w:val="bottom"/>
          </w:tcPr>
          <w:p>
            <w:pPr>
              <w:pStyle w:val="TableContents"/>
              <w:spacing w:before="0" w:after="0"/>
              <w:ind w:left="0" w:right="0" w:hanging="0"/>
              <w:rPr/>
            </w:pPr>
            <w:r>
              <w:rPr/>
              <w:t> </w:t>
            </w:r>
          </w:p>
        </w:tc>
        <w:tc>
          <w:tcPr>
            <w:tcW w:w="192" w:type="dxa"/>
            <w:tcBorders/>
            <w:shd w:fill="auto" w:val="clear"/>
            <w:vAlign w:val="bottom"/>
          </w:tcPr>
          <w:p>
            <w:pPr>
              <w:pStyle w:val="TableContents"/>
              <w:spacing w:before="0" w:after="0"/>
              <w:ind w:left="0" w:right="0" w:hanging="0"/>
              <w:jc w:val="center"/>
              <w:rPr/>
            </w:pPr>
            <w:r>
              <w:rPr/>
              <w:t> </w:t>
            </w:r>
          </w:p>
        </w:tc>
        <w:tc>
          <w:tcPr>
            <w:tcW w:w="4148"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23" w:type="dxa"/>
            <w:tcBorders/>
            <w:shd w:fill="auto" w:val="clear"/>
            <w:vAlign w:val="bottom"/>
          </w:tcPr>
          <w:p>
            <w:pPr>
              <w:pStyle w:val="TableContents"/>
              <w:spacing w:before="0" w:after="0"/>
              <w:ind w:left="0" w:right="0" w:hanging="0"/>
              <w:jc w:val="center"/>
              <w:rPr/>
            </w:pPr>
            <w:r>
              <w:rPr/>
              <w:t> </w:t>
            </w:r>
          </w:p>
        </w:tc>
      </w:tr>
      <w:tr>
        <w:trPr/>
        <w:tc>
          <w:tcPr>
            <w:tcW w:w="533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Compensation cost</w:t>
            </w:r>
          </w:p>
        </w:tc>
        <w:tc>
          <w:tcPr>
            <w:tcW w:w="192" w:type="dxa"/>
            <w:tcBorders/>
            <w:shd w:fill="CCEEFF" w:val="clear"/>
            <w:vAlign w:val="bottom"/>
          </w:tcPr>
          <w:p>
            <w:pPr>
              <w:pStyle w:val="TableContents"/>
              <w:spacing w:before="0" w:after="0"/>
              <w:ind w:left="0" w:right="0" w:hanging="0"/>
              <w:rPr/>
            </w:pPr>
            <w:r>
              <w:rPr/>
              <w:t> </w:t>
            </w:r>
          </w:p>
        </w:tc>
        <w:tc>
          <w:tcPr>
            <w:tcW w:w="28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663"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40.3</w:t>
            </w:r>
          </w:p>
        </w:tc>
        <w:tc>
          <w:tcPr>
            <w:tcW w:w="259" w:type="dxa"/>
            <w:tcBorders/>
            <w:shd w:fill="CCEEFF" w:val="clear"/>
            <w:vAlign w:val="bottom"/>
          </w:tcPr>
          <w:p>
            <w:pPr>
              <w:pStyle w:val="TableContents"/>
              <w:spacing w:before="0" w:after="0"/>
              <w:ind w:left="0" w:right="0" w:hanging="0"/>
              <w:rPr/>
            </w:pPr>
            <w:r>
              <w:rPr/>
              <w:t> </w:t>
            </w:r>
          </w:p>
        </w:tc>
        <w:tc>
          <w:tcPr>
            <w:tcW w:w="28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66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35.1</w:t>
            </w:r>
          </w:p>
        </w:tc>
        <w:tc>
          <w:tcPr>
            <w:tcW w:w="123" w:type="dxa"/>
            <w:tcBorders/>
            <w:shd w:fill="CCEEFF" w:val="clear"/>
            <w:vAlign w:val="bottom"/>
          </w:tcPr>
          <w:p>
            <w:pPr>
              <w:pStyle w:val="TableContents"/>
              <w:spacing w:before="0" w:after="0"/>
              <w:ind w:left="0" w:right="0" w:hanging="0"/>
              <w:rPr/>
            </w:pPr>
            <w:r>
              <w:rPr/>
              <w:t> </w:t>
            </w:r>
          </w:p>
        </w:tc>
      </w:tr>
      <w:tr>
        <w:trPr/>
        <w:tc>
          <w:tcPr>
            <w:tcW w:w="533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Related income tax benefit</w:t>
            </w:r>
          </w:p>
        </w:tc>
        <w:tc>
          <w:tcPr>
            <w:tcW w:w="192" w:type="dxa"/>
            <w:tcBorders/>
            <w:shd w:fill="auto" w:val="clear"/>
            <w:vAlign w:val="bottom"/>
          </w:tcPr>
          <w:p>
            <w:pPr>
              <w:pStyle w:val="TableContents"/>
              <w:spacing w:before="0" w:after="0"/>
              <w:ind w:left="0" w:right="0" w:hanging="0"/>
              <w:rPr/>
            </w:pPr>
            <w:r>
              <w:rPr/>
              <w:t> </w:t>
            </w:r>
          </w:p>
        </w:tc>
        <w:tc>
          <w:tcPr>
            <w:tcW w:w="194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13.3</w:t>
            </w:r>
          </w:p>
        </w:tc>
        <w:tc>
          <w:tcPr>
            <w:tcW w:w="259" w:type="dxa"/>
            <w:tcBorders/>
            <w:shd w:fill="auto" w:val="clear"/>
            <w:vAlign w:val="bottom"/>
          </w:tcPr>
          <w:p>
            <w:pPr>
              <w:pStyle w:val="TableContents"/>
              <w:spacing w:before="0" w:after="0"/>
              <w:ind w:left="0" w:right="0" w:hanging="0"/>
              <w:rPr/>
            </w:pPr>
            <w:r>
              <w:rPr/>
              <w:t> </w:t>
            </w:r>
          </w:p>
        </w:tc>
        <w:tc>
          <w:tcPr>
            <w:tcW w:w="194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12.2</w:t>
            </w:r>
          </w:p>
        </w:tc>
        <w:tc>
          <w:tcPr>
            <w:tcW w:w="123" w:type="dxa"/>
            <w:tcBorders/>
            <w:shd w:fill="auto" w:val="clear"/>
            <w:vAlign w:val="bottom"/>
          </w:tcPr>
          <w:p>
            <w:pPr>
              <w:pStyle w:val="TableContents"/>
              <w:spacing w:before="0" w:after="0"/>
              <w:ind w:left="0" w:right="0" w:hanging="0"/>
              <w:rPr/>
            </w:pPr>
            <w:r>
              <w:rPr/>
              <w:t> </w:t>
            </w:r>
          </w:p>
        </w:tc>
      </w:tr>
      <w:tr>
        <w:trPr/>
        <w:tc>
          <w:tcPr>
            <w:tcW w:w="533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Capitalized as part of an asset</w:t>
            </w:r>
          </w:p>
        </w:tc>
        <w:tc>
          <w:tcPr>
            <w:tcW w:w="192" w:type="dxa"/>
            <w:tcBorders/>
            <w:shd w:fill="CCEEFF" w:val="clear"/>
            <w:vAlign w:val="bottom"/>
          </w:tcPr>
          <w:p>
            <w:pPr>
              <w:pStyle w:val="TableContents"/>
              <w:spacing w:before="0" w:after="0"/>
              <w:ind w:left="0" w:right="0" w:hanging="0"/>
              <w:rPr/>
            </w:pPr>
            <w:r>
              <w:rPr/>
              <w:t> </w:t>
            </w:r>
          </w:p>
        </w:tc>
        <w:tc>
          <w:tcPr>
            <w:tcW w:w="194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w:t>
            </w:r>
          </w:p>
        </w:tc>
        <w:tc>
          <w:tcPr>
            <w:tcW w:w="259" w:type="dxa"/>
            <w:tcBorders/>
            <w:shd w:fill="CCEEFF" w:val="clear"/>
            <w:vAlign w:val="bottom"/>
          </w:tcPr>
          <w:p>
            <w:pPr>
              <w:pStyle w:val="TableContents"/>
              <w:spacing w:before="0" w:after="0"/>
              <w:ind w:left="0" w:right="0" w:hanging="0"/>
              <w:rPr/>
            </w:pPr>
            <w:r>
              <w:rPr/>
              <w:t> </w:t>
            </w:r>
          </w:p>
        </w:tc>
        <w:tc>
          <w:tcPr>
            <w:tcW w:w="194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w:t>
            </w:r>
          </w:p>
        </w:tc>
        <w:tc>
          <w:tcPr>
            <w:tcW w:w="123" w:type="dxa"/>
            <w:tcBorders/>
            <w:shd w:fill="CCEEFF" w:val="clear"/>
            <w:vAlign w:val="bottom"/>
          </w:tcPr>
          <w:p>
            <w:pPr>
              <w:pStyle w:val="TableContents"/>
              <w:spacing w:before="0" w:after="0"/>
              <w:ind w:left="0" w:right="0" w:hanging="0"/>
              <w:rPr/>
            </w:pPr>
            <w:r>
              <w:rPr/>
              <w:t> </w:t>
            </w:r>
          </w:p>
        </w:tc>
      </w:tr>
      <w:tr>
        <w:trPr/>
        <w:tc>
          <w:tcPr>
            <w:tcW w:w="5333" w:type="dxa"/>
            <w:tcBorders/>
            <w:shd w:fill="auto" w:val="clear"/>
            <w:vAlign w:val="center"/>
          </w:tcPr>
          <w:p>
            <w:pPr>
              <w:pStyle w:val="TableContents"/>
              <w:spacing w:before="0" w:after="283"/>
              <w:rPr>
                <w:sz w:val="4"/>
                <w:szCs w:val="4"/>
              </w:rPr>
            </w:pPr>
            <w:r>
              <w:rPr>
                <w:sz w:val="4"/>
                <w:szCs w:val="4"/>
              </w:rPr>
            </w:r>
          </w:p>
        </w:tc>
        <w:tc>
          <w:tcPr>
            <w:tcW w:w="192"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center"/>
          </w:tcPr>
          <w:p>
            <w:pPr>
              <w:pStyle w:val="TableContents"/>
              <w:spacing w:before="0" w:after="283"/>
              <w:rPr>
                <w:sz w:val="4"/>
                <w:szCs w:val="4"/>
              </w:rPr>
            </w:pPr>
            <w:r>
              <w:rPr>
                <w:sz w:val="4"/>
                <w:szCs w:val="4"/>
              </w:rPr>
            </w:r>
          </w:p>
        </w:tc>
        <w:tc>
          <w:tcPr>
            <w:tcW w:w="1663" w:type="dxa"/>
            <w:tcBorders/>
            <w:shd w:fill="auto" w:val="clear"/>
            <w:vAlign w:val="center"/>
          </w:tcPr>
          <w:p>
            <w:pPr>
              <w:pStyle w:val="TableContents"/>
              <w:spacing w:before="0" w:after="283"/>
              <w:rPr>
                <w:sz w:val="4"/>
                <w:szCs w:val="4"/>
              </w:rPr>
            </w:pPr>
            <w:r>
              <w:rPr>
                <w:sz w:val="4"/>
                <w:szCs w:val="4"/>
              </w:rPr>
            </w:r>
          </w:p>
        </w:tc>
        <w:tc>
          <w:tcPr>
            <w:tcW w:w="259"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center"/>
          </w:tcPr>
          <w:p>
            <w:pPr>
              <w:pStyle w:val="TableContents"/>
              <w:spacing w:before="0" w:after="283"/>
              <w:rPr>
                <w:sz w:val="4"/>
                <w:szCs w:val="4"/>
              </w:rPr>
            </w:pPr>
            <w:r>
              <w:rPr>
                <w:sz w:val="4"/>
                <w:szCs w:val="4"/>
              </w:rPr>
            </w:r>
          </w:p>
        </w:tc>
        <w:tc>
          <w:tcPr>
            <w:tcW w:w="1666"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center"/>
          </w:tcPr>
          <w:p>
            <w:pPr>
              <w:pStyle w:val="TableContents"/>
              <w:spacing w:before="0" w:after="283"/>
              <w:rPr>
                <w:sz w:val="4"/>
                <w:szCs w:val="4"/>
              </w:rPr>
            </w:pPr>
            <w:r>
              <w:rPr>
                <w:sz w:val="4"/>
                <w:szCs w:val="4"/>
              </w:rPr>
            </w:r>
          </w:p>
        </w:tc>
      </w:tr>
    </w:tbl>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Nonqualified Stock Options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Nonqualified stock options were granted to certain employees under the Amended and Restated 2010 Stock Incentive Plan. Total options granted were 0.8 million for the nine months ended September 30, 2012. The fair value of these options was determined using the Black-Scholes option valuation model assuming a weighted-average dividend yield of 2.6 percent, a weighted-average expected volatility of 70.0 percent, a weighted-average risk-free interest rate of 1.1 percent and a weighted-average expected term of 6 years. The weighted-average estimated fair value of stock options granted during the nine months ended September 30, 2012, was $13.95 per share.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As of September 30, 2012, there were $5.8 million of total unrecognized compensation costs related to nonvested stock options. The costs are expected to be recognized over a weighted-average service period of approximately 1.6 years.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Performance Share Awards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Performance share awards were granted to certain employees under the Amended and Restated 2010 Stock Incentive Plan. Total performance share awards granted were 0.4 million for the nine months ended September 30, 2012. The performance share awards granted represent initial target awards and do not reflect potential increases or decreases resulting from the final performance objective to be determined at the end of the performance period. The actual number of shares to be awarded at the end of each performance period will range between 0% and 150% of the initial target awards. The fair value of performance share awards is determined based on the closing stock price of our common shares on the grant date. The weighted-average grant date fair value of these performance share awards granted was $27.46 per common share.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As of September 30, 2012, there were $7.5 million of total unrecognized compensation costs related to nonvested performance share awards granted. The costs are expected to be recognized over a weighted-average service period of approximately 1.5 years.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Restricted Stock Units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Restricted stock units were issued to certain employees and agents pursuant to the Amended and Restated 2010 Stock Incentive Plan and non-employee directors pursuant to the 2005 Directors Stock Plan. Total restricted stock units granted were 1.1 million for the nine months ended September 30, 2012. The fair value of restricted stock units is determined based on the closing stock price of our common shares on the grant date. The weighted-average grant date fair value of these restricted stock units granted was $27.33 per common share.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As of September 30, 2012, there were $39.4 million of total unrecognized compensation costs related to nonvested</w:t>
      </w:r>
      <w:r>
        <w:rPr>
          <w:rFonts w:ascii="Times New Roman" w:hAnsi="Times New Roman"/>
        </w:rPr>
        <w:t xml:space="preserve"> </w:t>
      </w:r>
      <w:r>
        <w:rPr>
          <w:rFonts w:ascii="Times New Roman" w:hAnsi="Times New Roman"/>
          <w:sz w:val="17"/>
        </w:rPr>
        <w:t>restricted stock unit awards granted. The costs are expected to be recognized over a weighted-average period of approximately 1.9 years.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Employee Stock Purchase Plan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Under the Employee Stock Purchase Plan, employees purchased 0.5 million shares for the nine months ended September 30, 2012. The weighted average fair value of the discount on the stock purchased was $4.76 per share.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As of September 30, 2012, a total of 6.4 million of new shares are available to be made issuable by us for this plan.</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74</w:t>
      </w:r>
      <w:bookmarkStart w:id="82" w:name="PB_74_141725_5335"/>
      <w:bookmarkEnd w:id="82"/>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13. Earnings Per Common Share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computations of the basic and diluted per share amounts were as follows:</w:t>
      </w:r>
    </w:p>
    <w:p>
      <w:pPr>
        <w:pStyle w:val="TextBody"/>
        <w:spacing w:before="0" w:after="0"/>
        <w:ind w:left="0" w:right="0" w:hanging="0"/>
        <w:rPr/>
      </w:pPr>
      <w:r>
        <w:rPr/>
        <w:t> </w:t>
      </w:r>
    </w:p>
    <w:tbl>
      <w:tblPr>
        <w:tblW w:w="4650" w:type="pct"/>
        <w:jc w:val="left"/>
        <w:tblInd w:w="0" w:type="dxa"/>
        <w:tblCellMar>
          <w:top w:w="0" w:type="dxa"/>
          <w:left w:w="0" w:type="dxa"/>
          <w:bottom w:w="0" w:type="dxa"/>
          <w:right w:w="0" w:type="dxa"/>
        </w:tblCellMar>
      </w:tblPr>
      <w:tblGrid>
        <w:gridCol w:w="3702"/>
        <w:gridCol w:w="178"/>
        <w:gridCol w:w="170"/>
        <w:gridCol w:w="1103"/>
        <w:gridCol w:w="197"/>
        <w:gridCol w:w="170"/>
        <w:gridCol w:w="1024"/>
        <w:gridCol w:w="190"/>
        <w:gridCol w:w="160"/>
        <w:gridCol w:w="1063"/>
        <w:gridCol w:w="192"/>
        <w:gridCol w:w="160"/>
        <w:gridCol w:w="1063"/>
        <w:gridCol w:w="118"/>
      </w:tblGrid>
      <w:tr>
        <w:trPr/>
        <w:tc>
          <w:tcPr>
            <w:tcW w:w="3702" w:type="dxa"/>
            <w:tcBorders/>
            <w:shd w:fill="auto" w:val="clear"/>
            <w:vAlign w:val="bottom"/>
          </w:tcPr>
          <w:p>
            <w:pPr>
              <w:pStyle w:val="TableContents"/>
              <w:spacing w:before="0" w:after="0"/>
              <w:ind w:left="0" w:right="0" w:hanging="0"/>
              <w:rPr/>
            </w:pPr>
            <w:r>
              <w:rPr/>
              <w:t> </w:t>
            </w:r>
          </w:p>
        </w:tc>
        <w:tc>
          <w:tcPr>
            <w:tcW w:w="178" w:type="dxa"/>
            <w:tcBorders/>
            <w:shd w:fill="auto" w:val="clear"/>
            <w:vAlign w:val="bottom"/>
          </w:tcPr>
          <w:p>
            <w:pPr>
              <w:pStyle w:val="TableContents"/>
              <w:spacing w:before="0" w:after="0"/>
              <w:ind w:left="0" w:right="0" w:hanging="0"/>
              <w:jc w:val="center"/>
              <w:rPr/>
            </w:pPr>
            <w:r>
              <w:rPr/>
              <w:t> </w:t>
            </w:r>
          </w:p>
        </w:tc>
        <w:tc>
          <w:tcPr>
            <w:tcW w:w="2664"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three months ended</w:t>
            </w:r>
          </w:p>
        </w:tc>
        <w:tc>
          <w:tcPr>
            <w:tcW w:w="190" w:type="dxa"/>
            <w:tcBorders/>
            <w:shd w:fill="auto" w:val="clear"/>
            <w:vAlign w:val="bottom"/>
          </w:tcPr>
          <w:p>
            <w:pPr>
              <w:pStyle w:val="TableContents"/>
              <w:spacing w:before="0" w:after="0"/>
              <w:ind w:left="0" w:right="0" w:hanging="0"/>
              <w:jc w:val="center"/>
              <w:rPr/>
            </w:pPr>
            <w:r>
              <w:rPr/>
              <w:t> </w:t>
            </w:r>
          </w:p>
        </w:tc>
        <w:tc>
          <w:tcPr>
            <w:tcW w:w="2638"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nine months ended</w:t>
            </w:r>
          </w:p>
        </w:tc>
        <w:tc>
          <w:tcPr>
            <w:tcW w:w="118" w:type="dxa"/>
            <w:tcBorders/>
            <w:shd w:fill="auto" w:val="clear"/>
            <w:vAlign w:val="bottom"/>
          </w:tcPr>
          <w:p>
            <w:pPr>
              <w:pStyle w:val="TableContents"/>
              <w:spacing w:before="0" w:after="0"/>
              <w:ind w:left="0" w:right="0" w:hanging="0"/>
              <w:jc w:val="center"/>
              <w:rPr/>
            </w:pPr>
            <w:r>
              <w:rPr/>
              <w:t> </w:t>
            </w:r>
          </w:p>
        </w:tc>
      </w:tr>
      <w:tr>
        <w:trPr/>
        <w:tc>
          <w:tcPr>
            <w:tcW w:w="3702" w:type="dxa"/>
            <w:tcBorders/>
            <w:shd w:fill="auto" w:val="clear"/>
            <w:vAlign w:val="bottom"/>
          </w:tcPr>
          <w:p>
            <w:pPr>
              <w:pStyle w:val="TableContents"/>
              <w:spacing w:before="0" w:after="0"/>
              <w:ind w:left="0" w:right="0" w:hanging="0"/>
              <w:rPr/>
            </w:pPr>
            <w:r>
              <w:rPr/>
              <w:t> </w:t>
            </w:r>
          </w:p>
        </w:tc>
        <w:tc>
          <w:tcPr>
            <w:tcW w:w="178" w:type="dxa"/>
            <w:tcBorders/>
            <w:shd w:fill="auto" w:val="clear"/>
            <w:vAlign w:val="bottom"/>
          </w:tcPr>
          <w:p>
            <w:pPr>
              <w:pStyle w:val="TableContents"/>
              <w:spacing w:before="0" w:after="0"/>
              <w:ind w:left="0" w:right="0" w:hanging="0"/>
              <w:jc w:val="center"/>
              <w:rPr/>
            </w:pPr>
            <w:r>
              <w:rPr/>
              <w:t> </w:t>
            </w:r>
          </w:p>
        </w:tc>
        <w:tc>
          <w:tcPr>
            <w:tcW w:w="2664"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w:t>
            </w:r>
          </w:p>
        </w:tc>
        <w:tc>
          <w:tcPr>
            <w:tcW w:w="190" w:type="dxa"/>
            <w:tcBorders/>
            <w:shd w:fill="auto" w:val="clear"/>
            <w:vAlign w:val="bottom"/>
          </w:tcPr>
          <w:p>
            <w:pPr>
              <w:pStyle w:val="TableContents"/>
              <w:spacing w:before="0" w:after="0"/>
              <w:ind w:left="0" w:right="0" w:hanging="0"/>
              <w:jc w:val="center"/>
              <w:rPr/>
            </w:pPr>
            <w:r>
              <w:rPr/>
              <w:t> </w:t>
            </w:r>
          </w:p>
        </w:tc>
        <w:tc>
          <w:tcPr>
            <w:tcW w:w="2638"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w:t>
            </w:r>
          </w:p>
        </w:tc>
        <w:tc>
          <w:tcPr>
            <w:tcW w:w="118" w:type="dxa"/>
            <w:tcBorders/>
            <w:shd w:fill="auto" w:val="clear"/>
            <w:vAlign w:val="bottom"/>
          </w:tcPr>
          <w:p>
            <w:pPr>
              <w:pStyle w:val="TableContents"/>
              <w:spacing w:before="0" w:after="0"/>
              <w:ind w:left="0" w:right="0" w:hanging="0"/>
              <w:jc w:val="center"/>
              <w:rPr/>
            </w:pPr>
            <w:r>
              <w:rPr/>
              <w:t> </w:t>
            </w:r>
          </w:p>
        </w:tc>
      </w:tr>
      <w:tr>
        <w:trPr/>
        <w:tc>
          <w:tcPr>
            <w:tcW w:w="3702" w:type="dxa"/>
            <w:tcBorders/>
            <w:shd w:fill="auto" w:val="clear"/>
            <w:vAlign w:val="bottom"/>
          </w:tcPr>
          <w:p>
            <w:pPr>
              <w:pStyle w:val="TableContents"/>
              <w:spacing w:before="0" w:after="0"/>
              <w:ind w:left="0" w:right="0" w:hanging="0"/>
              <w:rPr/>
            </w:pPr>
            <w:r>
              <w:rPr/>
              <w:t> </w:t>
            </w:r>
          </w:p>
        </w:tc>
        <w:tc>
          <w:tcPr>
            <w:tcW w:w="178" w:type="dxa"/>
            <w:tcBorders/>
            <w:shd w:fill="auto" w:val="clear"/>
            <w:vAlign w:val="bottom"/>
          </w:tcPr>
          <w:p>
            <w:pPr>
              <w:pStyle w:val="TableContents"/>
              <w:spacing w:before="0" w:after="0"/>
              <w:ind w:left="0" w:right="0" w:hanging="0"/>
              <w:jc w:val="center"/>
              <w:rPr/>
            </w:pPr>
            <w:r>
              <w:rPr/>
              <w:t> </w:t>
            </w:r>
          </w:p>
        </w:tc>
        <w:tc>
          <w:tcPr>
            <w:tcW w:w="1273"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197" w:type="dxa"/>
            <w:tcBorders/>
            <w:shd w:fill="auto" w:val="clear"/>
            <w:vAlign w:val="bottom"/>
          </w:tcPr>
          <w:p>
            <w:pPr>
              <w:pStyle w:val="TableContents"/>
              <w:spacing w:before="0" w:after="0"/>
              <w:ind w:left="0" w:right="0" w:hanging="0"/>
              <w:jc w:val="center"/>
              <w:rPr/>
            </w:pPr>
            <w:r>
              <w:rPr/>
              <w:t> </w:t>
            </w:r>
          </w:p>
        </w:tc>
        <w:tc>
          <w:tcPr>
            <w:tcW w:w="1194"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190" w:type="dxa"/>
            <w:tcBorders/>
            <w:shd w:fill="auto" w:val="clear"/>
            <w:vAlign w:val="bottom"/>
          </w:tcPr>
          <w:p>
            <w:pPr>
              <w:pStyle w:val="TableContents"/>
              <w:spacing w:before="0" w:after="0"/>
              <w:ind w:left="0" w:right="0" w:hanging="0"/>
              <w:jc w:val="center"/>
              <w:rPr/>
            </w:pPr>
            <w:r>
              <w:rPr/>
              <w:t> </w:t>
            </w:r>
          </w:p>
        </w:tc>
        <w:tc>
          <w:tcPr>
            <w:tcW w:w="1223"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192" w:type="dxa"/>
            <w:tcBorders/>
            <w:shd w:fill="auto" w:val="clear"/>
            <w:vAlign w:val="bottom"/>
          </w:tcPr>
          <w:p>
            <w:pPr>
              <w:pStyle w:val="TableContents"/>
              <w:spacing w:before="0" w:after="0"/>
              <w:ind w:left="0" w:right="0" w:hanging="0"/>
              <w:jc w:val="center"/>
              <w:rPr/>
            </w:pPr>
            <w:r>
              <w:rPr/>
              <w:t> </w:t>
            </w:r>
          </w:p>
        </w:tc>
        <w:tc>
          <w:tcPr>
            <w:tcW w:w="1223"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118" w:type="dxa"/>
            <w:tcBorders/>
            <w:shd w:fill="auto" w:val="clear"/>
            <w:vAlign w:val="bottom"/>
          </w:tcPr>
          <w:p>
            <w:pPr>
              <w:pStyle w:val="TableContents"/>
              <w:spacing w:before="0" w:after="0"/>
              <w:ind w:left="0" w:right="0" w:hanging="0"/>
              <w:jc w:val="center"/>
              <w:rPr/>
            </w:pPr>
            <w:r>
              <w:rPr/>
              <w:t> </w:t>
            </w:r>
          </w:p>
        </w:tc>
      </w:tr>
      <w:tr>
        <w:trPr/>
        <w:tc>
          <w:tcPr>
            <w:tcW w:w="3702" w:type="dxa"/>
            <w:tcBorders/>
            <w:shd w:fill="auto" w:val="clear"/>
            <w:vAlign w:val="bottom"/>
          </w:tcPr>
          <w:p>
            <w:pPr>
              <w:pStyle w:val="TableContents"/>
              <w:spacing w:before="0" w:after="0"/>
              <w:ind w:left="0" w:right="0" w:hanging="0"/>
              <w:rPr/>
            </w:pPr>
            <w:r>
              <w:rPr/>
              <w:t> </w:t>
            </w:r>
          </w:p>
        </w:tc>
        <w:tc>
          <w:tcPr>
            <w:tcW w:w="178" w:type="dxa"/>
            <w:tcBorders/>
            <w:shd w:fill="auto" w:val="clear"/>
            <w:vAlign w:val="bottom"/>
          </w:tcPr>
          <w:p>
            <w:pPr>
              <w:pStyle w:val="TableContents"/>
              <w:spacing w:before="0" w:after="0"/>
              <w:ind w:left="0" w:right="0" w:hanging="0"/>
              <w:jc w:val="center"/>
              <w:rPr/>
            </w:pPr>
            <w:r>
              <w:rPr/>
              <w:t> </w:t>
            </w:r>
          </w:p>
        </w:tc>
        <w:tc>
          <w:tcPr>
            <w:tcW w:w="5492" w:type="dxa"/>
            <w:gridSpan w:val="11"/>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 except per share data)</w:t>
            </w:r>
          </w:p>
        </w:tc>
        <w:tc>
          <w:tcPr>
            <w:tcW w:w="118" w:type="dxa"/>
            <w:tcBorders/>
            <w:shd w:fill="auto" w:val="clear"/>
            <w:vAlign w:val="bottom"/>
          </w:tcPr>
          <w:p>
            <w:pPr>
              <w:pStyle w:val="TableContents"/>
              <w:spacing w:before="0" w:after="0"/>
              <w:ind w:left="0" w:right="0" w:hanging="0"/>
              <w:jc w:val="center"/>
              <w:rPr/>
            </w:pPr>
            <w:r>
              <w:rPr/>
              <w:t> </w:t>
            </w:r>
          </w:p>
        </w:tc>
      </w:tr>
      <w:tr>
        <w:trPr/>
        <w:tc>
          <w:tcPr>
            <w:tcW w:w="370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w:t>
            </w:r>
          </w:p>
        </w:tc>
        <w:tc>
          <w:tcPr>
            <w:tcW w:w="178" w:type="dxa"/>
            <w:tcBorders/>
            <w:shd w:fill="CCEEFF" w:val="clear"/>
            <w:vAlign w:val="bottom"/>
          </w:tcPr>
          <w:p>
            <w:pPr>
              <w:pStyle w:val="TableContents"/>
              <w:spacing w:before="0" w:after="0"/>
              <w:ind w:left="0" w:right="0" w:hanging="0"/>
              <w:rPr/>
            </w:pPr>
            <w:r>
              <w:rPr/>
              <w:t> </w:t>
            </w:r>
          </w:p>
        </w:tc>
        <w:tc>
          <w:tcPr>
            <w:tcW w:w="17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03"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191.3</w:t>
            </w:r>
          </w:p>
        </w:tc>
        <w:tc>
          <w:tcPr>
            <w:tcW w:w="197" w:type="dxa"/>
            <w:tcBorders/>
            <w:shd w:fill="CCEEFF" w:val="clear"/>
            <w:vAlign w:val="bottom"/>
          </w:tcPr>
          <w:p>
            <w:pPr>
              <w:pStyle w:val="TableContents"/>
              <w:spacing w:before="0" w:after="0"/>
              <w:ind w:left="0" w:right="0" w:hanging="0"/>
              <w:rPr/>
            </w:pPr>
            <w:r>
              <w:rPr/>
              <w:t> </w:t>
            </w:r>
          </w:p>
        </w:tc>
        <w:tc>
          <w:tcPr>
            <w:tcW w:w="17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2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74.5</w:t>
            </w:r>
          </w:p>
        </w:tc>
        <w:tc>
          <w:tcPr>
            <w:tcW w:w="190" w:type="dxa"/>
            <w:tcBorders/>
            <w:shd w:fill="CCEEFF" w:val="clear"/>
            <w:vAlign w:val="bottom"/>
          </w:tcPr>
          <w:p>
            <w:pPr>
              <w:pStyle w:val="TableContents"/>
              <w:spacing w:before="0" w:after="0"/>
              <w:ind w:left="0" w:right="0" w:hanging="0"/>
              <w:rPr/>
            </w:pPr>
            <w:r>
              <w:rPr/>
              <w:t> </w:t>
            </w:r>
          </w:p>
        </w:tc>
        <w:tc>
          <w:tcPr>
            <w:tcW w:w="16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63"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594.3</w:t>
            </w:r>
          </w:p>
        </w:tc>
        <w:tc>
          <w:tcPr>
            <w:tcW w:w="192" w:type="dxa"/>
            <w:tcBorders/>
            <w:shd w:fill="CCEEFF" w:val="clear"/>
            <w:vAlign w:val="bottom"/>
          </w:tcPr>
          <w:p>
            <w:pPr>
              <w:pStyle w:val="TableContents"/>
              <w:spacing w:before="0" w:after="0"/>
              <w:ind w:left="0" w:right="0" w:hanging="0"/>
              <w:rPr/>
            </w:pPr>
            <w:r>
              <w:rPr/>
              <w:t> </w:t>
            </w:r>
          </w:p>
        </w:tc>
        <w:tc>
          <w:tcPr>
            <w:tcW w:w="16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3"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532.5</w:t>
            </w:r>
          </w:p>
        </w:tc>
        <w:tc>
          <w:tcPr>
            <w:tcW w:w="118" w:type="dxa"/>
            <w:tcBorders/>
            <w:shd w:fill="CCEEFF" w:val="clear"/>
            <w:vAlign w:val="bottom"/>
          </w:tcPr>
          <w:p>
            <w:pPr>
              <w:pStyle w:val="TableContents"/>
              <w:spacing w:before="0" w:after="0"/>
              <w:ind w:left="0" w:right="0" w:hanging="0"/>
              <w:rPr/>
            </w:pPr>
            <w:r>
              <w:rPr/>
              <w:t> </w:t>
            </w:r>
          </w:p>
        </w:tc>
      </w:tr>
      <w:tr>
        <w:trPr/>
        <w:tc>
          <w:tcPr>
            <w:tcW w:w="370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Subtract:</w:t>
            </w:r>
          </w:p>
        </w:tc>
        <w:tc>
          <w:tcPr>
            <w:tcW w:w="178" w:type="dxa"/>
            <w:tcBorders/>
            <w:shd w:fill="auto" w:val="clear"/>
            <w:vAlign w:val="bottom"/>
          </w:tcPr>
          <w:p>
            <w:pPr>
              <w:pStyle w:val="TableContents"/>
              <w:spacing w:before="0" w:after="0"/>
              <w:ind w:left="0" w:right="0" w:hanging="0"/>
              <w:rPr/>
            </w:pPr>
            <w:r>
              <w:rPr/>
              <w:t> </w:t>
            </w:r>
          </w:p>
        </w:tc>
        <w:tc>
          <w:tcPr>
            <w:tcW w:w="1273" w:type="dxa"/>
            <w:gridSpan w:val="2"/>
            <w:tcBorders/>
            <w:shd w:fill="auto" w:val="clear"/>
            <w:vAlign w:val="bottom"/>
          </w:tcPr>
          <w:p>
            <w:pPr>
              <w:pStyle w:val="TableContents"/>
              <w:spacing w:before="0" w:after="0"/>
              <w:ind w:left="0" w:right="0" w:hanging="0"/>
              <w:jc w:val="right"/>
              <w:rPr/>
            </w:pPr>
            <w:r>
              <w:rPr/>
              <w:t> </w:t>
            </w:r>
          </w:p>
        </w:tc>
        <w:tc>
          <w:tcPr>
            <w:tcW w:w="197" w:type="dxa"/>
            <w:tcBorders/>
            <w:shd w:fill="auto" w:val="clear"/>
            <w:vAlign w:val="bottom"/>
          </w:tcPr>
          <w:p>
            <w:pPr>
              <w:pStyle w:val="TableContents"/>
              <w:spacing w:before="0" w:after="0"/>
              <w:ind w:left="0" w:right="0" w:hanging="0"/>
              <w:rPr/>
            </w:pPr>
            <w:r>
              <w:rPr/>
              <w:t> </w:t>
            </w:r>
          </w:p>
        </w:tc>
        <w:tc>
          <w:tcPr>
            <w:tcW w:w="1194" w:type="dxa"/>
            <w:gridSpan w:val="2"/>
            <w:tcBorders/>
            <w:shd w:fill="auto" w:val="clear"/>
            <w:vAlign w:val="bottom"/>
          </w:tcPr>
          <w:p>
            <w:pPr>
              <w:pStyle w:val="TableContents"/>
              <w:spacing w:before="0" w:after="0"/>
              <w:ind w:left="0" w:right="0" w:hanging="0"/>
              <w:jc w:val="right"/>
              <w:rPr/>
            </w:pPr>
            <w:r>
              <w:rPr/>
              <w:t> </w:t>
            </w:r>
          </w:p>
        </w:tc>
        <w:tc>
          <w:tcPr>
            <w:tcW w:w="190" w:type="dxa"/>
            <w:tcBorders/>
            <w:shd w:fill="auto" w:val="clear"/>
            <w:vAlign w:val="bottom"/>
          </w:tcPr>
          <w:p>
            <w:pPr>
              <w:pStyle w:val="TableContents"/>
              <w:spacing w:before="0" w:after="0"/>
              <w:ind w:left="0" w:right="0" w:hanging="0"/>
              <w:rPr/>
            </w:pPr>
            <w:r>
              <w:rPr/>
              <w:t> </w:t>
            </w:r>
          </w:p>
        </w:tc>
        <w:tc>
          <w:tcPr>
            <w:tcW w:w="1223" w:type="dxa"/>
            <w:gridSpan w:val="2"/>
            <w:tcBorders/>
            <w:shd w:fill="auto" w:val="clear"/>
            <w:vAlign w:val="bottom"/>
          </w:tcPr>
          <w:p>
            <w:pPr>
              <w:pStyle w:val="TableContents"/>
              <w:spacing w:before="0" w:after="0"/>
              <w:ind w:left="0" w:right="0" w:hanging="0"/>
              <w:jc w:val="right"/>
              <w:rPr/>
            </w:pPr>
            <w:r>
              <w:rPr/>
              <w:t> </w:t>
            </w:r>
          </w:p>
        </w:tc>
        <w:tc>
          <w:tcPr>
            <w:tcW w:w="192" w:type="dxa"/>
            <w:tcBorders/>
            <w:shd w:fill="auto" w:val="clear"/>
            <w:vAlign w:val="bottom"/>
          </w:tcPr>
          <w:p>
            <w:pPr>
              <w:pStyle w:val="TableContents"/>
              <w:spacing w:before="0" w:after="0"/>
              <w:ind w:left="0" w:right="0" w:hanging="0"/>
              <w:rPr/>
            </w:pPr>
            <w:r>
              <w:rPr/>
              <w:t> </w:t>
            </w:r>
          </w:p>
        </w:tc>
        <w:tc>
          <w:tcPr>
            <w:tcW w:w="1223" w:type="dxa"/>
            <w:gridSpan w:val="2"/>
            <w:tcBorders/>
            <w:shd w:fill="auto" w:val="clear"/>
            <w:vAlign w:val="bottom"/>
          </w:tcPr>
          <w:p>
            <w:pPr>
              <w:pStyle w:val="TableContents"/>
              <w:spacing w:before="0" w:after="0"/>
              <w:ind w:left="0" w:right="0" w:hanging="0"/>
              <w:jc w:val="right"/>
              <w:rPr/>
            </w:pPr>
            <w:r>
              <w:rPr/>
              <w:t> </w:t>
            </w:r>
          </w:p>
        </w:tc>
        <w:tc>
          <w:tcPr>
            <w:tcW w:w="118" w:type="dxa"/>
            <w:tcBorders/>
            <w:shd w:fill="auto" w:val="clear"/>
            <w:vAlign w:val="bottom"/>
          </w:tcPr>
          <w:p>
            <w:pPr>
              <w:pStyle w:val="TableContents"/>
              <w:spacing w:before="0" w:after="0"/>
              <w:ind w:left="0" w:right="0" w:hanging="0"/>
              <w:rPr/>
            </w:pPr>
            <w:r>
              <w:rPr/>
              <w:t> </w:t>
            </w:r>
          </w:p>
        </w:tc>
      </w:tr>
      <w:tr>
        <w:trPr/>
        <w:tc>
          <w:tcPr>
            <w:tcW w:w="370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 (loss) attributable to noncontrolling interest</w:t>
            </w:r>
          </w:p>
        </w:tc>
        <w:tc>
          <w:tcPr>
            <w:tcW w:w="178" w:type="dxa"/>
            <w:tcBorders/>
            <w:shd w:fill="CCEEFF" w:val="clear"/>
            <w:vAlign w:val="bottom"/>
          </w:tcPr>
          <w:p>
            <w:pPr>
              <w:pStyle w:val="TableContents"/>
              <w:spacing w:before="0" w:after="0"/>
              <w:ind w:left="0" w:right="0" w:hanging="0"/>
              <w:rPr/>
            </w:pPr>
            <w:r>
              <w:rPr/>
              <w:t> </w:t>
            </w:r>
          </w:p>
        </w:tc>
        <w:tc>
          <w:tcPr>
            <w:tcW w:w="127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3.4</w:t>
            </w:r>
          </w:p>
        </w:tc>
        <w:tc>
          <w:tcPr>
            <w:tcW w:w="197" w:type="dxa"/>
            <w:tcBorders/>
            <w:shd w:fill="CCEEFF" w:val="clear"/>
            <w:vAlign w:val="bottom"/>
          </w:tcPr>
          <w:p>
            <w:pPr>
              <w:pStyle w:val="TableContents"/>
              <w:spacing w:before="0" w:after="0"/>
              <w:ind w:left="0" w:right="0" w:hanging="0"/>
              <w:rPr/>
            </w:pPr>
            <w:r>
              <w:rPr/>
              <w:t> </w:t>
            </w:r>
          </w:p>
        </w:tc>
        <w:tc>
          <w:tcPr>
            <w:tcW w:w="11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w:t>
            </w:r>
          </w:p>
        </w:tc>
        <w:tc>
          <w:tcPr>
            <w:tcW w:w="19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2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15.3</w:t>
            </w:r>
          </w:p>
        </w:tc>
        <w:tc>
          <w:tcPr>
            <w:tcW w:w="192" w:type="dxa"/>
            <w:tcBorders/>
            <w:shd w:fill="CCEEFF" w:val="clear"/>
            <w:vAlign w:val="bottom"/>
          </w:tcPr>
          <w:p>
            <w:pPr>
              <w:pStyle w:val="TableContents"/>
              <w:spacing w:before="0" w:after="0"/>
              <w:ind w:left="0" w:right="0" w:hanging="0"/>
              <w:rPr/>
            </w:pPr>
            <w:r>
              <w:rPr/>
              <w:t> </w:t>
            </w:r>
          </w:p>
        </w:tc>
        <w:tc>
          <w:tcPr>
            <w:tcW w:w="122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36.6</w:t>
            </w:r>
          </w:p>
        </w:tc>
        <w:tc>
          <w:tcPr>
            <w:tcW w:w="118" w:type="dxa"/>
            <w:tcBorders/>
            <w:shd w:fill="CCEEFF" w:val="clear"/>
            <w:vAlign w:val="bottom"/>
          </w:tcPr>
          <w:p>
            <w:pPr>
              <w:pStyle w:val="TableContents"/>
              <w:spacing w:before="0" w:after="0"/>
              <w:ind w:left="0" w:right="0" w:hanging="0"/>
              <w:rPr/>
            </w:pPr>
            <w:r>
              <w:rPr/>
              <w:t> </w:t>
            </w:r>
          </w:p>
        </w:tc>
      </w:tr>
      <w:tr>
        <w:trPr/>
        <w:tc>
          <w:tcPr>
            <w:tcW w:w="370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Preferred stock dividends</w:t>
            </w:r>
          </w:p>
        </w:tc>
        <w:tc>
          <w:tcPr>
            <w:tcW w:w="178" w:type="dxa"/>
            <w:tcBorders/>
            <w:shd w:fill="auto" w:val="clear"/>
            <w:vAlign w:val="bottom"/>
          </w:tcPr>
          <w:p>
            <w:pPr>
              <w:pStyle w:val="TableContents"/>
              <w:spacing w:before="0" w:after="0"/>
              <w:ind w:left="0" w:right="0" w:hanging="0"/>
              <w:rPr/>
            </w:pPr>
            <w:r>
              <w:rPr/>
              <w:t> </w:t>
            </w:r>
          </w:p>
        </w:tc>
        <w:tc>
          <w:tcPr>
            <w:tcW w:w="127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8.2</w:t>
            </w:r>
          </w:p>
        </w:tc>
        <w:tc>
          <w:tcPr>
            <w:tcW w:w="197" w:type="dxa"/>
            <w:tcBorders/>
            <w:shd w:fill="auto" w:val="clear"/>
            <w:vAlign w:val="bottom"/>
          </w:tcPr>
          <w:p>
            <w:pPr>
              <w:pStyle w:val="TableContents"/>
              <w:spacing w:before="0" w:after="0"/>
              <w:ind w:left="0" w:right="0" w:hanging="0"/>
              <w:rPr/>
            </w:pPr>
            <w:r>
              <w:rPr/>
              <w:t> </w:t>
            </w:r>
          </w:p>
        </w:tc>
        <w:tc>
          <w:tcPr>
            <w:tcW w:w="119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8.2</w:t>
            </w:r>
          </w:p>
        </w:tc>
        <w:tc>
          <w:tcPr>
            <w:tcW w:w="190" w:type="dxa"/>
            <w:tcBorders/>
            <w:shd w:fill="auto" w:val="clear"/>
            <w:vAlign w:val="bottom"/>
          </w:tcPr>
          <w:p>
            <w:pPr>
              <w:pStyle w:val="TableContents"/>
              <w:spacing w:before="0" w:after="0"/>
              <w:ind w:left="0" w:right="0" w:hanging="0"/>
              <w:rPr/>
            </w:pPr>
            <w:r>
              <w:rPr/>
              <w:t> </w:t>
            </w:r>
          </w:p>
        </w:tc>
        <w:tc>
          <w:tcPr>
            <w:tcW w:w="122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24.7</w:t>
            </w:r>
          </w:p>
        </w:tc>
        <w:tc>
          <w:tcPr>
            <w:tcW w:w="192" w:type="dxa"/>
            <w:tcBorders/>
            <w:shd w:fill="auto" w:val="clear"/>
            <w:vAlign w:val="bottom"/>
          </w:tcPr>
          <w:p>
            <w:pPr>
              <w:pStyle w:val="TableContents"/>
              <w:spacing w:before="0" w:after="0"/>
              <w:ind w:left="0" w:right="0" w:hanging="0"/>
              <w:rPr/>
            </w:pPr>
            <w:r>
              <w:rPr/>
              <w:t> </w:t>
            </w:r>
          </w:p>
        </w:tc>
        <w:tc>
          <w:tcPr>
            <w:tcW w:w="122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24.7</w:t>
            </w:r>
          </w:p>
        </w:tc>
        <w:tc>
          <w:tcPr>
            <w:tcW w:w="118" w:type="dxa"/>
            <w:tcBorders/>
            <w:shd w:fill="auto" w:val="clear"/>
            <w:vAlign w:val="bottom"/>
          </w:tcPr>
          <w:p>
            <w:pPr>
              <w:pStyle w:val="TableContents"/>
              <w:spacing w:before="0" w:after="0"/>
              <w:ind w:left="0" w:right="0" w:hanging="0"/>
              <w:rPr/>
            </w:pPr>
            <w:r>
              <w:rPr/>
              <w:t> </w:t>
            </w:r>
          </w:p>
        </w:tc>
      </w:tr>
      <w:tr>
        <w:trPr/>
        <w:tc>
          <w:tcPr>
            <w:tcW w:w="370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 available to common stockholders</w:t>
            </w:r>
          </w:p>
        </w:tc>
        <w:tc>
          <w:tcPr>
            <w:tcW w:w="178" w:type="dxa"/>
            <w:tcBorders/>
            <w:shd w:fill="CCEEFF" w:val="clear"/>
            <w:vAlign w:val="bottom"/>
          </w:tcPr>
          <w:p>
            <w:pPr>
              <w:pStyle w:val="TableContents"/>
              <w:spacing w:before="0" w:after="0"/>
              <w:ind w:left="0" w:right="0" w:hanging="0"/>
              <w:rPr/>
            </w:pPr>
            <w:r>
              <w:rPr/>
              <w:t> </w:t>
            </w:r>
          </w:p>
        </w:tc>
        <w:tc>
          <w:tcPr>
            <w:tcW w:w="17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03"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179.7</w:t>
            </w:r>
          </w:p>
        </w:tc>
        <w:tc>
          <w:tcPr>
            <w:tcW w:w="197" w:type="dxa"/>
            <w:tcBorders/>
            <w:shd w:fill="CCEEFF" w:val="clear"/>
            <w:vAlign w:val="bottom"/>
          </w:tcPr>
          <w:p>
            <w:pPr>
              <w:pStyle w:val="TableContents"/>
              <w:spacing w:before="0" w:after="0"/>
              <w:ind w:left="0" w:right="0" w:hanging="0"/>
              <w:rPr/>
            </w:pPr>
            <w:r>
              <w:rPr/>
              <w:t> </w:t>
            </w:r>
          </w:p>
        </w:tc>
        <w:tc>
          <w:tcPr>
            <w:tcW w:w="17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24"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71.9</w:t>
            </w:r>
          </w:p>
        </w:tc>
        <w:tc>
          <w:tcPr>
            <w:tcW w:w="190" w:type="dxa"/>
            <w:tcBorders/>
            <w:shd w:fill="CCEEFF" w:val="clear"/>
            <w:vAlign w:val="bottom"/>
          </w:tcPr>
          <w:p>
            <w:pPr>
              <w:pStyle w:val="TableContents"/>
              <w:spacing w:before="0" w:after="0"/>
              <w:ind w:left="0" w:right="0" w:hanging="0"/>
              <w:rPr/>
            </w:pPr>
            <w:r>
              <w:rPr/>
              <w:t> </w:t>
            </w:r>
          </w:p>
        </w:tc>
        <w:tc>
          <w:tcPr>
            <w:tcW w:w="16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63"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554.3</w:t>
            </w:r>
          </w:p>
        </w:tc>
        <w:tc>
          <w:tcPr>
            <w:tcW w:w="192" w:type="dxa"/>
            <w:tcBorders/>
            <w:shd w:fill="CCEEFF" w:val="clear"/>
            <w:vAlign w:val="bottom"/>
          </w:tcPr>
          <w:p>
            <w:pPr>
              <w:pStyle w:val="TableContents"/>
              <w:spacing w:before="0" w:after="0"/>
              <w:ind w:left="0" w:right="0" w:hanging="0"/>
              <w:rPr/>
            </w:pPr>
            <w:r>
              <w:rPr/>
              <w:t> </w:t>
            </w:r>
          </w:p>
        </w:tc>
        <w:tc>
          <w:tcPr>
            <w:tcW w:w="16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3"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471.2</w:t>
            </w:r>
          </w:p>
        </w:tc>
        <w:tc>
          <w:tcPr>
            <w:tcW w:w="118" w:type="dxa"/>
            <w:tcBorders/>
            <w:shd w:fill="CCEEFF" w:val="clear"/>
            <w:vAlign w:val="bottom"/>
          </w:tcPr>
          <w:p>
            <w:pPr>
              <w:pStyle w:val="TableContents"/>
              <w:spacing w:before="0" w:after="0"/>
              <w:ind w:left="0" w:right="0" w:hanging="0"/>
              <w:rPr/>
            </w:pPr>
            <w:r>
              <w:rPr/>
              <w:t> </w:t>
            </w:r>
          </w:p>
        </w:tc>
      </w:tr>
      <w:tr>
        <w:trPr/>
        <w:tc>
          <w:tcPr>
            <w:tcW w:w="370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Weighted-average shares outstanding:</w:t>
            </w:r>
          </w:p>
        </w:tc>
        <w:tc>
          <w:tcPr>
            <w:tcW w:w="178" w:type="dxa"/>
            <w:tcBorders/>
            <w:shd w:fill="auto" w:val="clear"/>
            <w:vAlign w:val="bottom"/>
          </w:tcPr>
          <w:p>
            <w:pPr>
              <w:pStyle w:val="TableContents"/>
              <w:spacing w:before="0" w:after="0"/>
              <w:ind w:left="0" w:right="0" w:hanging="0"/>
              <w:rPr/>
            </w:pPr>
            <w:r>
              <w:rPr/>
              <w:t> </w:t>
            </w:r>
          </w:p>
        </w:tc>
        <w:tc>
          <w:tcPr>
            <w:tcW w:w="1273" w:type="dxa"/>
            <w:gridSpan w:val="2"/>
            <w:tcBorders/>
            <w:shd w:fill="auto" w:val="clear"/>
            <w:vAlign w:val="bottom"/>
          </w:tcPr>
          <w:p>
            <w:pPr>
              <w:pStyle w:val="TableContents"/>
              <w:spacing w:before="0" w:after="0"/>
              <w:ind w:left="0" w:right="0" w:hanging="0"/>
              <w:jc w:val="right"/>
              <w:rPr/>
            </w:pPr>
            <w:r>
              <w:rPr/>
              <w:t> </w:t>
            </w:r>
          </w:p>
        </w:tc>
        <w:tc>
          <w:tcPr>
            <w:tcW w:w="197" w:type="dxa"/>
            <w:tcBorders/>
            <w:shd w:fill="auto" w:val="clear"/>
            <w:vAlign w:val="bottom"/>
          </w:tcPr>
          <w:p>
            <w:pPr>
              <w:pStyle w:val="TableContents"/>
              <w:spacing w:before="0" w:after="0"/>
              <w:ind w:left="0" w:right="0" w:hanging="0"/>
              <w:rPr/>
            </w:pPr>
            <w:r>
              <w:rPr/>
              <w:t> </w:t>
            </w:r>
          </w:p>
        </w:tc>
        <w:tc>
          <w:tcPr>
            <w:tcW w:w="1194" w:type="dxa"/>
            <w:gridSpan w:val="2"/>
            <w:tcBorders/>
            <w:shd w:fill="auto" w:val="clear"/>
            <w:vAlign w:val="bottom"/>
          </w:tcPr>
          <w:p>
            <w:pPr>
              <w:pStyle w:val="TableContents"/>
              <w:spacing w:before="0" w:after="0"/>
              <w:ind w:left="0" w:right="0" w:hanging="0"/>
              <w:jc w:val="right"/>
              <w:rPr/>
            </w:pPr>
            <w:r>
              <w:rPr/>
              <w:t> </w:t>
            </w:r>
          </w:p>
        </w:tc>
        <w:tc>
          <w:tcPr>
            <w:tcW w:w="190" w:type="dxa"/>
            <w:tcBorders/>
            <w:shd w:fill="auto" w:val="clear"/>
            <w:vAlign w:val="bottom"/>
          </w:tcPr>
          <w:p>
            <w:pPr>
              <w:pStyle w:val="TableContents"/>
              <w:spacing w:before="0" w:after="0"/>
              <w:ind w:left="0" w:right="0" w:hanging="0"/>
              <w:rPr/>
            </w:pPr>
            <w:r>
              <w:rPr/>
              <w:t> </w:t>
            </w:r>
          </w:p>
        </w:tc>
        <w:tc>
          <w:tcPr>
            <w:tcW w:w="1223" w:type="dxa"/>
            <w:gridSpan w:val="2"/>
            <w:tcBorders/>
            <w:shd w:fill="auto" w:val="clear"/>
            <w:vAlign w:val="bottom"/>
          </w:tcPr>
          <w:p>
            <w:pPr>
              <w:pStyle w:val="TableContents"/>
              <w:spacing w:before="0" w:after="0"/>
              <w:ind w:left="0" w:right="0" w:hanging="0"/>
              <w:jc w:val="right"/>
              <w:rPr/>
            </w:pPr>
            <w:r>
              <w:rPr/>
              <w:t> </w:t>
            </w:r>
          </w:p>
        </w:tc>
        <w:tc>
          <w:tcPr>
            <w:tcW w:w="192" w:type="dxa"/>
            <w:tcBorders/>
            <w:shd w:fill="auto" w:val="clear"/>
            <w:vAlign w:val="bottom"/>
          </w:tcPr>
          <w:p>
            <w:pPr>
              <w:pStyle w:val="TableContents"/>
              <w:spacing w:before="0" w:after="0"/>
              <w:ind w:left="0" w:right="0" w:hanging="0"/>
              <w:rPr/>
            </w:pPr>
            <w:r>
              <w:rPr/>
              <w:t> </w:t>
            </w:r>
          </w:p>
        </w:tc>
        <w:tc>
          <w:tcPr>
            <w:tcW w:w="1223" w:type="dxa"/>
            <w:gridSpan w:val="2"/>
            <w:tcBorders/>
            <w:shd w:fill="auto" w:val="clear"/>
            <w:vAlign w:val="bottom"/>
          </w:tcPr>
          <w:p>
            <w:pPr>
              <w:pStyle w:val="TableContents"/>
              <w:spacing w:before="0" w:after="0"/>
              <w:ind w:left="0" w:right="0" w:hanging="0"/>
              <w:jc w:val="right"/>
              <w:rPr/>
            </w:pPr>
            <w:r>
              <w:rPr/>
              <w:t> </w:t>
            </w:r>
          </w:p>
        </w:tc>
        <w:tc>
          <w:tcPr>
            <w:tcW w:w="118" w:type="dxa"/>
            <w:tcBorders/>
            <w:shd w:fill="auto" w:val="clear"/>
            <w:vAlign w:val="bottom"/>
          </w:tcPr>
          <w:p>
            <w:pPr>
              <w:pStyle w:val="TableContents"/>
              <w:spacing w:before="0" w:after="0"/>
              <w:ind w:left="0" w:right="0" w:hanging="0"/>
              <w:rPr/>
            </w:pPr>
            <w:r>
              <w:rPr/>
              <w:t> </w:t>
            </w:r>
          </w:p>
        </w:tc>
      </w:tr>
      <w:tr>
        <w:trPr/>
        <w:tc>
          <w:tcPr>
            <w:tcW w:w="370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Basic</w:t>
            </w:r>
          </w:p>
        </w:tc>
        <w:tc>
          <w:tcPr>
            <w:tcW w:w="178" w:type="dxa"/>
            <w:tcBorders/>
            <w:shd w:fill="CCEEFF" w:val="clear"/>
            <w:vAlign w:val="bottom"/>
          </w:tcPr>
          <w:p>
            <w:pPr>
              <w:pStyle w:val="TableContents"/>
              <w:spacing w:before="0" w:after="0"/>
              <w:ind w:left="0" w:right="0" w:hanging="0"/>
              <w:rPr/>
            </w:pPr>
            <w:r>
              <w:rPr/>
              <w:t> </w:t>
            </w:r>
          </w:p>
        </w:tc>
        <w:tc>
          <w:tcPr>
            <w:tcW w:w="127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294.7</w:t>
            </w:r>
          </w:p>
        </w:tc>
        <w:tc>
          <w:tcPr>
            <w:tcW w:w="197" w:type="dxa"/>
            <w:tcBorders/>
            <w:shd w:fill="CCEEFF" w:val="clear"/>
            <w:vAlign w:val="bottom"/>
          </w:tcPr>
          <w:p>
            <w:pPr>
              <w:pStyle w:val="TableContents"/>
              <w:spacing w:before="0" w:after="0"/>
              <w:ind w:left="0" w:right="0" w:hanging="0"/>
              <w:rPr/>
            </w:pPr>
            <w:r>
              <w:rPr/>
              <w:t> </w:t>
            </w:r>
          </w:p>
        </w:tc>
        <w:tc>
          <w:tcPr>
            <w:tcW w:w="11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311.9</w:t>
            </w:r>
          </w:p>
        </w:tc>
        <w:tc>
          <w:tcPr>
            <w:tcW w:w="190" w:type="dxa"/>
            <w:tcBorders/>
            <w:shd w:fill="CCEEFF" w:val="clear"/>
            <w:vAlign w:val="bottom"/>
          </w:tcPr>
          <w:p>
            <w:pPr>
              <w:pStyle w:val="TableContents"/>
              <w:spacing w:before="0" w:after="0"/>
              <w:ind w:left="0" w:right="0" w:hanging="0"/>
              <w:rPr/>
            </w:pPr>
            <w:r>
              <w:rPr/>
              <w:t> </w:t>
            </w:r>
          </w:p>
        </w:tc>
        <w:tc>
          <w:tcPr>
            <w:tcW w:w="122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298.6</w:t>
            </w:r>
          </w:p>
        </w:tc>
        <w:tc>
          <w:tcPr>
            <w:tcW w:w="192" w:type="dxa"/>
            <w:tcBorders/>
            <w:shd w:fill="CCEEFF" w:val="clear"/>
            <w:vAlign w:val="bottom"/>
          </w:tcPr>
          <w:p>
            <w:pPr>
              <w:pStyle w:val="TableContents"/>
              <w:spacing w:before="0" w:after="0"/>
              <w:ind w:left="0" w:right="0" w:hanging="0"/>
              <w:rPr/>
            </w:pPr>
            <w:r>
              <w:rPr/>
              <w:t> </w:t>
            </w:r>
          </w:p>
        </w:tc>
        <w:tc>
          <w:tcPr>
            <w:tcW w:w="122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317.7</w:t>
            </w:r>
          </w:p>
        </w:tc>
        <w:tc>
          <w:tcPr>
            <w:tcW w:w="118" w:type="dxa"/>
            <w:tcBorders/>
            <w:shd w:fill="CCEEFF" w:val="clear"/>
            <w:vAlign w:val="bottom"/>
          </w:tcPr>
          <w:p>
            <w:pPr>
              <w:pStyle w:val="TableContents"/>
              <w:spacing w:before="0" w:after="0"/>
              <w:ind w:left="0" w:right="0" w:hanging="0"/>
              <w:rPr/>
            </w:pPr>
            <w:r>
              <w:rPr/>
              <w:t> </w:t>
            </w:r>
          </w:p>
        </w:tc>
      </w:tr>
      <w:tr>
        <w:trPr/>
        <w:tc>
          <w:tcPr>
            <w:tcW w:w="370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Dilutive effects:</w:t>
            </w:r>
          </w:p>
        </w:tc>
        <w:tc>
          <w:tcPr>
            <w:tcW w:w="178" w:type="dxa"/>
            <w:tcBorders/>
            <w:shd w:fill="auto" w:val="clear"/>
            <w:vAlign w:val="bottom"/>
          </w:tcPr>
          <w:p>
            <w:pPr>
              <w:pStyle w:val="TableContents"/>
              <w:spacing w:before="0" w:after="0"/>
              <w:ind w:left="0" w:right="0" w:hanging="0"/>
              <w:rPr/>
            </w:pPr>
            <w:r>
              <w:rPr/>
              <w:t> </w:t>
            </w:r>
          </w:p>
        </w:tc>
        <w:tc>
          <w:tcPr>
            <w:tcW w:w="1273" w:type="dxa"/>
            <w:gridSpan w:val="2"/>
            <w:tcBorders/>
            <w:shd w:fill="auto" w:val="clear"/>
            <w:vAlign w:val="bottom"/>
          </w:tcPr>
          <w:p>
            <w:pPr>
              <w:pStyle w:val="TableContents"/>
              <w:spacing w:before="0" w:after="0"/>
              <w:ind w:left="0" w:right="0" w:hanging="0"/>
              <w:jc w:val="right"/>
              <w:rPr/>
            </w:pPr>
            <w:r>
              <w:rPr/>
              <w:t> </w:t>
            </w:r>
          </w:p>
        </w:tc>
        <w:tc>
          <w:tcPr>
            <w:tcW w:w="197" w:type="dxa"/>
            <w:tcBorders/>
            <w:shd w:fill="auto" w:val="clear"/>
            <w:vAlign w:val="bottom"/>
          </w:tcPr>
          <w:p>
            <w:pPr>
              <w:pStyle w:val="TableContents"/>
              <w:spacing w:before="0" w:after="0"/>
              <w:ind w:left="0" w:right="0" w:hanging="0"/>
              <w:rPr/>
            </w:pPr>
            <w:r>
              <w:rPr/>
              <w:t> </w:t>
            </w:r>
          </w:p>
        </w:tc>
        <w:tc>
          <w:tcPr>
            <w:tcW w:w="1194" w:type="dxa"/>
            <w:gridSpan w:val="2"/>
            <w:tcBorders/>
            <w:shd w:fill="auto" w:val="clear"/>
            <w:vAlign w:val="bottom"/>
          </w:tcPr>
          <w:p>
            <w:pPr>
              <w:pStyle w:val="TableContents"/>
              <w:spacing w:before="0" w:after="0"/>
              <w:ind w:left="0" w:right="0" w:hanging="0"/>
              <w:jc w:val="right"/>
              <w:rPr/>
            </w:pPr>
            <w:r>
              <w:rPr/>
              <w:t> </w:t>
            </w:r>
          </w:p>
        </w:tc>
        <w:tc>
          <w:tcPr>
            <w:tcW w:w="190" w:type="dxa"/>
            <w:tcBorders/>
            <w:shd w:fill="auto" w:val="clear"/>
            <w:vAlign w:val="bottom"/>
          </w:tcPr>
          <w:p>
            <w:pPr>
              <w:pStyle w:val="TableContents"/>
              <w:spacing w:before="0" w:after="0"/>
              <w:ind w:left="0" w:right="0" w:hanging="0"/>
              <w:rPr/>
            </w:pPr>
            <w:r>
              <w:rPr/>
              <w:t> </w:t>
            </w:r>
          </w:p>
        </w:tc>
        <w:tc>
          <w:tcPr>
            <w:tcW w:w="1223" w:type="dxa"/>
            <w:gridSpan w:val="2"/>
            <w:tcBorders/>
            <w:shd w:fill="auto" w:val="clear"/>
            <w:vAlign w:val="bottom"/>
          </w:tcPr>
          <w:p>
            <w:pPr>
              <w:pStyle w:val="TableContents"/>
              <w:spacing w:before="0" w:after="0"/>
              <w:ind w:left="0" w:right="0" w:hanging="0"/>
              <w:jc w:val="right"/>
              <w:rPr/>
            </w:pPr>
            <w:r>
              <w:rPr/>
              <w:t> </w:t>
            </w:r>
          </w:p>
        </w:tc>
        <w:tc>
          <w:tcPr>
            <w:tcW w:w="192" w:type="dxa"/>
            <w:tcBorders/>
            <w:shd w:fill="auto" w:val="clear"/>
            <w:vAlign w:val="bottom"/>
          </w:tcPr>
          <w:p>
            <w:pPr>
              <w:pStyle w:val="TableContents"/>
              <w:spacing w:before="0" w:after="0"/>
              <w:ind w:left="0" w:right="0" w:hanging="0"/>
              <w:rPr/>
            </w:pPr>
            <w:r>
              <w:rPr/>
              <w:t> </w:t>
            </w:r>
          </w:p>
        </w:tc>
        <w:tc>
          <w:tcPr>
            <w:tcW w:w="1223" w:type="dxa"/>
            <w:gridSpan w:val="2"/>
            <w:tcBorders/>
            <w:shd w:fill="auto" w:val="clear"/>
            <w:vAlign w:val="bottom"/>
          </w:tcPr>
          <w:p>
            <w:pPr>
              <w:pStyle w:val="TableContents"/>
              <w:spacing w:before="0" w:after="0"/>
              <w:ind w:left="0" w:right="0" w:hanging="0"/>
              <w:jc w:val="right"/>
              <w:rPr/>
            </w:pPr>
            <w:r>
              <w:rPr/>
              <w:t> </w:t>
            </w:r>
          </w:p>
        </w:tc>
        <w:tc>
          <w:tcPr>
            <w:tcW w:w="118" w:type="dxa"/>
            <w:tcBorders/>
            <w:shd w:fill="auto" w:val="clear"/>
            <w:vAlign w:val="bottom"/>
          </w:tcPr>
          <w:p>
            <w:pPr>
              <w:pStyle w:val="TableContents"/>
              <w:spacing w:before="0" w:after="0"/>
              <w:ind w:left="0" w:right="0" w:hanging="0"/>
              <w:rPr/>
            </w:pPr>
            <w:r>
              <w:rPr/>
              <w:t> </w:t>
            </w:r>
          </w:p>
        </w:tc>
      </w:tr>
      <w:tr>
        <w:trPr/>
        <w:tc>
          <w:tcPr>
            <w:tcW w:w="370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Stock options</w:t>
            </w:r>
          </w:p>
        </w:tc>
        <w:tc>
          <w:tcPr>
            <w:tcW w:w="178" w:type="dxa"/>
            <w:tcBorders/>
            <w:shd w:fill="CCEEFF" w:val="clear"/>
            <w:vAlign w:val="bottom"/>
          </w:tcPr>
          <w:p>
            <w:pPr>
              <w:pStyle w:val="TableContents"/>
              <w:spacing w:before="0" w:after="0"/>
              <w:ind w:left="0" w:right="0" w:hanging="0"/>
              <w:rPr/>
            </w:pPr>
            <w:r>
              <w:rPr/>
              <w:t> </w:t>
            </w:r>
          </w:p>
        </w:tc>
        <w:tc>
          <w:tcPr>
            <w:tcW w:w="127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w:t>
            </w:r>
          </w:p>
        </w:tc>
        <w:tc>
          <w:tcPr>
            <w:tcW w:w="197" w:type="dxa"/>
            <w:tcBorders/>
            <w:shd w:fill="CCEEFF" w:val="clear"/>
            <w:vAlign w:val="bottom"/>
          </w:tcPr>
          <w:p>
            <w:pPr>
              <w:pStyle w:val="TableContents"/>
              <w:spacing w:before="0" w:after="0"/>
              <w:ind w:left="0" w:right="0" w:hanging="0"/>
              <w:rPr/>
            </w:pPr>
            <w:r>
              <w:rPr/>
              <w:t> </w:t>
            </w:r>
          </w:p>
        </w:tc>
        <w:tc>
          <w:tcPr>
            <w:tcW w:w="11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w:t>
            </w:r>
          </w:p>
        </w:tc>
        <w:tc>
          <w:tcPr>
            <w:tcW w:w="190" w:type="dxa"/>
            <w:tcBorders/>
            <w:shd w:fill="CCEEFF" w:val="clear"/>
            <w:vAlign w:val="bottom"/>
          </w:tcPr>
          <w:p>
            <w:pPr>
              <w:pStyle w:val="TableContents"/>
              <w:spacing w:before="0" w:after="0"/>
              <w:ind w:left="0" w:right="0" w:hanging="0"/>
              <w:rPr/>
            </w:pPr>
            <w:r>
              <w:rPr/>
              <w:t> </w:t>
            </w:r>
          </w:p>
        </w:tc>
        <w:tc>
          <w:tcPr>
            <w:tcW w:w="122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w:t>
            </w:r>
          </w:p>
        </w:tc>
        <w:tc>
          <w:tcPr>
            <w:tcW w:w="192" w:type="dxa"/>
            <w:tcBorders/>
            <w:shd w:fill="CCEEFF" w:val="clear"/>
            <w:vAlign w:val="bottom"/>
          </w:tcPr>
          <w:p>
            <w:pPr>
              <w:pStyle w:val="TableContents"/>
              <w:spacing w:before="0" w:after="0"/>
              <w:ind w:left="0" w:right="0" w:hanging="0"/>
              <w:rPr/>
            </w:pPr>
            <w:r>
              <w:rPr/>
              <w:t> </w:t>
            </w:r>
          </w:p>
        </w:tc>
        <w:tc>
          <w:tcPr>
            <w:tcW w:w="122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w:t>
            </w:r>
          </w:p>
        </w:tc>
        <w:tc>
          <w:tcPr>
            <w:tcW w:w="118" w:type="dxa"/>
            <w:tcBorders/>
            <w:shd w:fill="CCEEFF" w:val="clear"/>
            <w:vAlign w:val="bottom"/>
          </w:tcPr>
          <w:p>
            <w:pPr>
              <w:pStyle w:val="TableContents"/>
              <w:spacing w:before="0" w:after="0"/>
              <w:ind w:left="0" w:right="0" w:hanging="0"/>
              <w:rPr/>
            </w:pPr>
            <w:r>
              <w:rPr/>
              <w:t> </w:t>
            </w:r>
          </w:p>
        </w:tc>
      </w:tr>
      <w:tr>
        <w:trPr/>
        <w:tc>
          <w:tcPr>
            <w:tcW w:w="370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Restricted stock units</w:t>
            </w:r>
          </w:p>
        </w:tc>
        <w:tc>
          <w:tcPr>
            <w:tcW w:w="178" w:type="dxa"/>
            <w:tcBorders/>
            <w:shd w:fill="auto" w:val="clear"/>
            <w:vAlign w:val="bottom"/>
          </w:tcPr>
          <w:p>
            <w:pPr>
              <w:pStyle w:val="TableContents"/>
              <w:spacing w:before="0" w:after="0"/>
              <w:ind w:left="0" w:right="0" w:hanging="0"/>
              <w:rPr/>
            </w:pPr>
            <w:r>
              <w:rPr/>
              <w:t> </w:t>
            </w:r>
          </w:p>
        </w:tc>
        <w:tc>
          <w:tcPr>
            <w:tcW w:w="127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w:t>
            </w:r>
          </w:p>
        </w:tc>
        <w:tc>
          <w:tcPr>
            <w:tcW w:w="197" w:type="dxa"/>
            <w:tcBorders/>
            <w:shd w:fill="auto" w:val="clear"/>
            <w:vAlign w:val="bottom"/>
          </w:tcPr>
          <w:p>
            <w:pPr>
              <w:pStyle w:val="TableContents"/>
              <w:spacing w:before="0" w:after="0"/>
              <w:ind w:left="0" w:right="0" w:hanging="0"/>
              <w:rPr/>
            </w:pPr>
            <w:r>
              <w:rPr/>
              <w:t> </w:t>
            </w:r>
          </w:p>
        </w:tc>
        <w:tc>
          <w:tcPr>
            <w:tcW w:w="119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w:t>
            </w:r>
          </w:p>
        </w:tc>
        <w:tc>
          <w:tcPr>
            <w:tcW w:w="190" w:type="dxa"/>
            <w:tcBorders/>
            <w:shd w:fill="auto" w:val="clear"/>
            <w:vAlign w:val="bottom"/>
          </w:tcPr>
          <w:p>
            <w:pPr>
              <w:pStyle w:val="TableContents"/>
              <w:spacing w:before="0" w:after="0"/>
              <w:ind w:left="0" w:right="0" w:hanging="0"/>
              <w:rPr/>
            </w:pPr>
            <w:r>
              <w:rPr/>
              <w:t> </w:t>
            </w:r>
          </w:p>
        </w:tc>
        <w:tc>
          <w:tcPr>
            <w:tcW w:w="122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w:t>
            </w:r>
          </w:p>
        </w:tc>
        <w:tc>
          <w:tcPr>
            <w:tcW w:w="192" w:type="dxa"/>
            <w:tcBorders/>
            <w:shd w:fill="auto" w:val="clear"/>
            <w:vAlign w:val="bottom"/>
          </w:tcPr>
          <w:p>
            <w:pPr>
              <w:pStyle w:val="TableContents"/>
              <w:spacing w:before="0" w:after="0"/>
              <w:ind w:left="0" w:right="0" w:hanging="0"/>
              <w:rPr/>
            </w:pPr>
            <w:r>
              <w:rPr/>
              <w:t> </w:t>
            </w:r>
          </w:p>
        </w:tc>
        <w:tc>
          <w:tcPr>
            <w:tcW w:w="122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w:t>
            </w:r>
          </w:p>
        </w:tc>
        <w:tc>
          <w:tcPr>
            <w:tcW w:w="118" w:type="dxa"/>
            <w:tcBorders/>
            <w:shd w:fill="auto" w:val="clear"/>
            <w:vAlign w:val="bottom"/>
          </w:tcPr>
          <w:p>
            <w:pPr>
              <w:pStyle w:val="TableContents"/>
              <w:spacing w:before="0" w:after="0"/>
              <w:ind w:left="0" w:right="0" w:hanging="0"/>
              <w:rPr/>
            </w:pPr>
            <w:r>
              <w:rPr/>
              <w:t> </w:t>
            </w:r>
          </w:p>
        </w:tc>
      </w:tr>
      <w:tr>
        <w:trPr/>
        <w:tc>
          <w:tcPr>
            <w:tcW w:w="370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Performance share awards</w:t>
            </w:r>
          </w:p>
        </w:tc>
        <w:tc>
          <w:tcPr>
            <w:tcW w:w="178" w:type="dxa"/>
            <w:tcBorders/>
            <w:shd w:fill="CCEEFF" w:val="clear"/>
            <w:vAlign w:val="bottom"/>
          </w:tcPr>
          <w:p>
            <w:pPr>
              <w:pStyle w:val="TableContents"/>
              <w:spacing w:before="0" w:after="0"/>
              <w:ind w:left="0" w:right="0" w:hanging="0"/>
              <w:rPr/>
            </w:pPr>
            <w:r>
              <w:rPr/>
              <w:t> </w:t>
            </w:r>
          </w:p>
        </w:tc>
        <w:tc>
          <w:tcPr>
            <w:tcW w:w="127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0.3</w:t>
            </w:r>
          </w:p>
        </w:tc>
        <w:tc>
          <w:tcPr>
            <w:tcW w:w="197" w:type="dxa"/>
            <w:tcBorders/>
            <w:shd w:fill="CCEEFF" w:val="clear"/>
            <w:vAlign w:val="bottom"/>
          </w:tcPr>
          <w:p>
            <w:pPr>
              <w:pStyle w:val="TableContents"/>
              <w:spacing w:before="0" w:after="0"/>
              <w:ind w:left="0" w:right="0" w:hanging="0"/>
              <w:rPr/>
            </w:pPr>
            <w:r>
              <w:rPr/>
              <w:t> </w:t>
            </w:r>
          </w:p>
        </w:tc>
        <w:tc>
          <w:tcPr>
            <w:tcW w:w="119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0.4</w:t>
            </w:r>
          </w:p>
        </w:tc>
        <w:tc>
          <w:tcPr>
            <w:tcW w:w="190" w:type="dxa"/>
            <w:tcBorders/>
            <w:shd w:fill="CCEEFF" w:val="clear"/>
            <w:vAlign w:val="bottom"/>
          </w:tcPr>
          <w:p>
            <w:pPr>
              <w:pStyle w:val="TableContents"/>
              <w:spacing w:before="0" w:after="0"/>
              <w:ind w:left="0" w:right="0" w:hanging="0"/>
              <w:rPr/>
            </w:pPr>
            <w:r>
              <w:rPr/>
              <w:t> </w:t>
            </w:r>
          </w:p>
        </w:tc>
        <w:tc>
          <w:tcPr>
            <w:tcW w:w="122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0.4</w:t>
            </w:r>
          </w:p>
        </w:tc>
        <w:tc>
          <w:tcPr>
            <w:tcW w:w="192" w:type="dxa"/>
            <w:tcBorders/>
            <w:shd w:fill="CCEEFF" w:val="clear"/>
            <w:vAlign w:val="bottom"/>
          </w:tcPr>
          <w:p>
            <w:pPr>
              <w:pStyle w:val="TableContents"/>
              <w:spacing w:before="0" w:after="0"/>
              <w:ind w:left="0" w:right="0" w:hanging="0"/>
              <w:rPr/>
            </w:pPr>
            <w:r>
              <w:rPr/>
              <w:t> </w:t>
            </w:r>
          </w:p>
        </w:tc>
        <w:tc>
          <w:tcPr>
            <w:tcW w:w="122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0.4</w:t>
            </w:r>
          </w:p>
        </w:tc>
        <w:tc>
          <w:tcPr>
            <w:tcW w:w="118" w:type="dxa"/>
            <w:tcBorders/>
            <w:shd w:fill="CCEEFF" w:val="clear"/>
            <w:vAlign w:val="bottom"/>
          </w:tcPr>
          <w:p>
            <w:pPr>
              <w:pStyle w:val="TableContents"/>
              <w:spacing w:before="0" w:after="0"/>
              <w:ind w:left="0" w:right="0" w:hanging="0"/>
              <w:rPr/>
            </w:pPr>
            <w:r>
              <w:rPr/>
              <w:t> </w:t>
            </w:r>
          </w:p>
        </w:tc>
      </w:tr>
      <w:tr>
        <w:trPr/>
        <w:tc>
          <w:tcPr>
            <w:tcW w:w="370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Diluted</w:t>
            </w:r>
          </w:p>
        </w:tc>
        <w:tc>
          <w:tcPr>
            <w:tcW w:w="178" w:type="dxa"/>
            <w:tcBorders/>
            <w:shd w:fill="auto" w:val="clear"/>
            <w:vAlign w:val="bottom"/>
          </w:tcPr>
          <w:p>
            <w:pPr>
              <w:pStyle w:val="TableContents"/>
              <w:spacing w:before="0" w:after="0"/>
              <w:ind w:left="0" w:right="0" w:hanging="0"/>
              <w:rPr/>
            </w:pPr>
            <w:r>
              <w:rPr/>
              <w:t> </w:t>
            </w:r>
          </w:p>
        </w:tc>
        <w:tc>
          <w:tcPr>
            <w:tcW w:w="1273" w:type="dxa"/>
            <w:gridSpan w:val="2"/>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297.5</w:t>
            </w:r>
          </w:p>
        </w:tc>
        <w:tc>
          <w:tcPr>
            <w:tcW w:w="197" w:type="dxa"/>
            <w:tcBorders/>
            <w:shd w:fill="auto" w:val="clear"/>
            <w:vAlign w:val="bottom"/>
          </w:tcPr>
          <w:p>
            <w:pPr>
              <w:pStyle w:val="TableContents"/>
              <w:spacing w:before="0" w:after="0"/>
              <w:ind w:left="0" w:right="0" w:hanging="0"/>
              <w:rPr/>
            </w:pPr>
            <w:r>
              <w:rPr/>
              <w:t> </w:t>
            </w:r>
          </w:p>
        </w:tc>
        <w:tc>
          <w:tcPr>
            <w:tcW w:w="1194" w:type="dxa"/>
            <w:gridSpan w:val="2"/>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314.8</w:t>
            </w:r>
          </w:p>
        </w:tc>
        <w:tc>
          <w:tcPr>
            <w:tcW w:w="190" w:type="dxa"/>
            <w:tcBorders/>
            <w:shd w:fill="auto" w:val="clear"/>
            <w:vAlign w:val="bottom"/>
          </w:tcPr>
          <w:p>
            <w:pPr>
              <w:pStyle w:val="TableContents"/>
              <w:spacing w:before="0" w:after="0"/>
              <w:ind w:left="0" w:right="0" w:hanging="0"/>
              <w:rPr/>
            </w:pPr>
            <w:r>
              <w:rPr/>
              <w:t> </w:t>
            </w:r>
          </w:p>
        </w:tc>
        <w:tc>
          <w:tcPr>
            <w:tcW w:w="1223" w:type="dxa"/>
            <w:gridSpan w:val="2"/>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301.4</w:t>
            </w:r>
          </w:p>
        </w:tc>
        <w:tc>
          <w:tcPr>
            <w:tcW w:w="192" w:type="dxa"/>
            <w:tcBorders/>
            <w:shd w:fill="auto" w:val="clear"/>
            <w:vAlign w:val="bottom"/>
          </w:tcPr>
          <w:p>
            <w:pPr>
              <w:pStyle w:val="TableContents"/>
              <w:spacing w:before="0" w:after="0"/>
              <w:ind w:left="0" w:right="0" w:hanging="0"/>
              <w:rPr/>
            </w:pPr>
            <w:r>
              <w:rPr/>
              <w:t> </w:t>
            </w:r>
          </w:p>
        </w:tc>
        <w:tc>
          <w:tcPr>
            <w:tcW w:w="1223" w:type="dxa"/>
            <w:gridSpan w:val="2"/>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320.9</w:t>
            </w:r>
          </w:p>
        </w:tc>
        <w:tc>
          <w:tcPr>
            <w:tcW w:w="118" w:type="dxa"/>
            <w:tcBorders/>
            <w:shd w:fill="auto" w:val="clear"/>
            <w:vAlign w:val="bottom"/>
          </w:tcPr>
          <w:p>
            <w:pPr>
              <w:pStyle w:val="TableContents"/>
              <w:spacing w:before="0" w:after="0"/>
              <w:ind w:left="0" w:right="0" w:hanging="0"/>
              <w:rPr/>
            </w:pPr>
            <w:r>
              <w:rPr/>
              <w:t> </w:t>
            </w:r>
          </w:p>
        </w:tc>
      </w:tr>
      <w:tr>
        <w:trPr/>
        <w:tc>
          <w:tcPr>
            <w:tcW w:w="370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 per common share:</w:t>
            </w:r>
          </w:p>
        </w:tc>
        <w:tc>
          <w:tcPr>
            <w:tcW w:w="178" w:type="dxa"/>
            <w:tcBorders/>
            <w:shd w:fill="CCEEFF" w:val="clear"/>
            <w:vAlign w:val="bottom"/>
          </w:tcPr>
          <w:p>
            <w:pPr>
              <w:pStyle w:val="TableContents"/>
              <w:spacing w:before="0" w:after="0"/>
              <w:ind w:left="0" w:right="0" w:hanging="0"/>
              <w:rPr/>
            </w:pPr>
            <w:r>
              <w:rPr/>
              <w:t> </w:t>
            </w:r>
          </w:p>
        </w:tc>
        <w:tc>
          <w:tcPr>
            <w:tcW w:w="1273" w:type="dxa"/>
            <w:gridSpan w:val="2"/>
            <w:tcBorders/>
            <w:shd w:fill="CCEEFF" w:val="clear"/>
            <w:vAlign w:val="bottom"/>
          </w:tcPr>
          <w:p>
            <w:pPr>
              <w:pStyle w:val="TableContents"/>
              <w:spacing w:before="0" w:after="0"/>
              <w:ind w:left="0" w:right="0" w:hanging="0"/>
              <w:jc w:val="right"/>
              <w:rPr/>
            </w:pPr>
            <w:r>
              <w:rPr/>
              <w:t> </w:t>
            </w:r>
          </w:p>
        </w:tc>
        <w:tc>
          <w:tcPr>
            <w:tcW w:w="197" w:type="dxa"/>
            <w:tcBorders/>
            <w:shd w:fill="CCEEFF" w:val="clear"/>
            <w:vAlign w:val="bottom"/>
          </w:tcPr>
          <w:p>
            <w:pPr>
              <w:pStyle w:val="TableContents"/>
              <w:spacing w:before="0" w:after="0"/>
              <w:ind w:left="0" w:right="0" w:hanging="0"/>
              <w:rPr/>
            </w:pPr>
            <w:r>
              <w:rPr/>
              <w:t> </w:t>
            </w:r>
          </w:p>
        </w:tc>
        <w:tc>
          <w:tcPr>
            <w:tcW w:w="1194" w:type="dxa"/>
            <w:gridSpan w:val="2"/>
            <w:tcBorders/>
            <w:shd w:fill="CCEEFF" w:val="clear"/>
            <w:vAlign w:val="bottom"/>
          </w:tcPr>
          <w:p>
            <w:pPr>
              <w:pStyle w:val="TableContents"/>
              <w:spacing w:before="0" w:after="0"/>
              <w:ind w:left="0" w:right="0" w:hanging="0"/>
              <w:jc w:val="right"/>
              <w:rPr/>
            </w:pPr>
            <w:r>
              <w:rPr/>
              <w:t> </w:t>
            </w:r>
          </w:p>
        </w:tc>
        <w:tc>
          <w:tcPr>
            <w:tcW w:w="190" w:type="dxa"/>
            <w:tcBorders/>
            <w:shd w:fill="CCEEFF" w:val="clear"/>
            <w:vAlign w:val="bottom"/>
          </w:tcPr>
          <w:p>
            <w:pPr>
              <w:pStyle w:val="TableContents"/>
              <w:spacing w:before="0" w:after="0"/>
              <w:ind w:left="0" w:right="0" w:hanging="0"/>
              <w:rPr/>
            </w:pPr>
            <w:r>
              <w:rPr/>
              <w:t> </w:t>
            </w:r>
          </w:p>
        </w:tc>
        <w:tc>
          <w:tcPr>
            <w:tcW w:w="1223" w:type="dxa"/>
            <w:gridSpan w:val="2"/>
            <w:tcBorders/>
            <w:shd w:fill="CCEEFF" w:val="clear"/>
            <w:vAlign w:val="bottom"/>
          </w:tcPr>
          <w:p>
            <w:pPr>
              <w:pStyle w:val="TableContents"/>
              <w:spacing w:before="0" w:after="0"/>
              <w:ind w:left="0" w:right="0" w:hanging="0"/>
              <w:jc w:val="right"/>
              <w:rPr/>
            </w:pPr>
            <w:r>
              <w:rPr/>
              <w:t> </w:t>
            </w:r>
          </w:p>
        </w:tc>
        <w:tc>
          <w:tcPr>
            <w:tcW w:w="192" w:type="dxa"/>
            <w:tcBorders/>
            <w:shd w:fill="CCEEFF" w:val="clear"/>
            <w:vAlign w:val="bottom"/>
          </w:tcPr>
          <w:p>
            <w:pPr>
              <w:pStyle w:val="TableContents"/>
              <w:spacing w:before="0" w:after="0"/>
              <w:ind w:left="0" w:right="0" w:hanging="0"/>
              <w:rPr/>
            </w:pPr>
            <w:r>
              <w:rPr/>
              <w:t> </w:t>
            </w:r>
          </w:p>
        </w:tc>
        <w:tc>
          <w:tcPr>
            <w:tcW w:w="1223" w:type="dxa"/>
            <w:gridSpan w:val="2"/>
            <w:tcBorders/>
            <w:shd w:fill="CCEEFF" w:val="clear"/>
            <w:vAlign w:val="bottom"/>
          </w:tcPr>
          <w:p>
            <w:pPr>
              <w:pStyle w:val="TableContents"/>
              <w:spacing w:before="0" w:after="0"/>
              <w:ind w:left="0" w:right="0" w:hanging="0"/>
              <w:jc w:val="right"/>
              <w:rPr/>
            </w:pPr>
            <w:r>
              <w:rPr/>
              <w:t> </w:t>
            </w:r>
          </w:p>
        </w:tc>
        <w:tc>
          <w:tcPr>
            <w:tcW w:w="118" w:type="dxa"/>
            <w:tcBorders/>
            <w:shd w:fill="CCEEFF" w:val="clear"/>
            <w:vAlign w:val="bottom"/>
          </w:tcPr>
          <w:p>
            <w:pPr>
              <w:pStyle w:val="TableContents"/>
              <w:spacing w:before="0" w:after="0"/>
              <w:ind w:left="0" w:right="0" w:hanging="0"/>
              <w:rPr/>
            </w:pPr>
            <w:r>
              <w:rPr/>
              <w:t> </w:t>
            </w:r>
          </w:p>
        </w:tc>
      </w:tr>
      <w:tr>
        <w:trPr/>
        <w:tc>
          <w:tcPr>
            <w:tcW w:w="370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Basic</w:t>
            </w:r>
          </w:p>
        </w:tc>
        <w:tc>
          <w:tcPr>
            <w:tcW w:w="178" w:type="dxa"/>
            <w:tcBorders/>
            <w:shd w:fill="auto" w:val="clear"/>
            <w:vAlign w:val="bottom"/>
          </w:tcPr>
          <w:p>
            <w:pPr>
              <w:pStyle w:val="TableContents"/>
              <w:spacing w:before="0" w:after="0"/>
              <w:ind w:left="0" w:right="0" w:hanging="0"/>
              <w:rPr/>
            </w:pPr>
            <w:r>
              <w:rPr/>
              <w:t> </w:t>
            </w:r>
          </w:p>
        </w:tc>
        <w:tc>
          <w:tcPr>
            <w:tcW w:w="17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03"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0.61</w:t>
            </w:r>
          </w:p>
        </w:tc>
        <w:tc>
          <w:tcPr>
            <w:tcW w:w="197" w:type="dxa"/>
            <w:tcBorders/>
            <w:shd w:fill="auto" w:val="clear"/>
            <w:vAlign w:val="bottom"/>
          </w:tcPr>
          <w:p>
            <w:pPr>
              <w:pStyle w:val="TableContents"/>
              <w:spacing w:before="0" w:after="0"/>
              <w:ind w:left="0" w:right="0" w:hanging="0"/>
              <w:rPr/>
            </w:pPr>
            <w:r>
              <w:rPr/>
              <w:t> </w:t>
            </w:r>
          </w:p>
        </w:tc>
        <w:tc>
          <w:tcPr>
            <w:tcW w:w="17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24"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0.23</w:t>
            </w:r>
          </w:p>
        </w:tc>
        <w:tc>
          <w:tcPr>
            <w:tcW w:w="190" w:type="dxa"/>
            <w:tcBorders/>
            <w:shd w:fill="auto" w:val="clear"/>
            <w:vAlign w:val="bottom"/>
          </w:tcPr>
          <w:p>
            <w:pPr>
              <w:pStyle w:val="TableContents"/>
              <w:spacing w:before="0" w:after="0"/>
              <w:ind w:left="0" w:right="0" w:hanging="0"/>
              <w:rPr/>
            </w:pPr>
            <w:r>
              <w:rPr/>
              <w:t> </w:t>
            </w:r>
          </w:p>
        </w:tc>
        <w:tc>
          <w:tcPr>
            <w:tcW w:w="16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63"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1.86</w:t>
            </w:r>
          </w:p>
        </w:tc>
        <w:tc>
          <w:tcPr>
            <w:tcW w:w="192" w:type="dxa"/>
            <w:tcBorders/>
            <w:shd w:fill="auto" w:val="clear"/>
            <w:vAlign w:val="bottom"/>
          </w:tcPr>
          <w:p>
            <w:pPr>
              <w:pStyle w:val="TableContents"/>
              <w:spacing w:before="0" w:after="0"/>
              <w:ind w:left="0" w:right="0" w:hanging="0"/>
              <w:rPr/>
            </w:pPr>
            <w:r>
              <w:rPr/>
              <w:t> </w:t>
            </w:r>
          </w:p>
        </w:tc>
        <w:tc>
          <w:tcPr>
            <w:tcW w:w="16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3"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1.48</w:t>
            </w:r>
          </w:p>
        </w:tc>
        <w:tc>
          <w:tcPr>
            <w:tcW w:w="118" w:type="dxa"/>
            <w:tcBorders/>
            <w:shd w:fill="auto" w:val="clear"/>
            <w:vAlign w:val="bottom"/>
          </w:tcPr>
          <w:p>
            <w:pPr>
              <w:pStyle w:val="TableContents"/>
              <w:spacing w:before="0" w:after="0"/>
              <w:ind w:left="0" w:right="0" w:hanging="0"/>
              <w:rPr/>
            </w:pPr>
            <w:r>
              <w:rPr/>
              <w:t> </w:t>
            </w:r>
          </w:p>
        </w:tc>
      </w:tr>
      <w:tr>
        <w:trPr/>
        <w:tc>
          <w:tcPr>
            <w:tcW w:w="370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Diluted</w:t>
            </w:r>
          </w:p>
        </w:tc>
        <w:tc>
          <w:tcPr>
            <w:tcW w:w="178" w:type="dxa"/>
            <w:tcBorders/>
            <w:shd w:fill="CCEEFF" w:val="clear"/>
            <w:vAlign w:val="bottom"/>
          </w:tcPr>
          <w:p>
            <w:pPr>
              <w:pStyle w:val="TableContents"/>
              <w:spacing w:before="0" w:after="0"/>
              <w:ind w:left="0" w:right="0" w:hanging="0"/>
              <w:rPr/>
            </w:pPr>
            <w:r>
              <w:rPr/>
              <w:t> </w:t>
            </w:r>
          </w:p>
        </w:tc>
        <w:tc>
          <w:tcPr>
            <w:tcW w:w="17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03"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0.60</w:t>
            </w:r>
          </w:p>
        </w:tc>
        <w:tc>
          <w:tcPr>
            <w:tcW w:w="197" w:type="dxa"/>
            <w:tcBorders/>
            <w:shd w:fill="CCEEFF" w:val="clear"/>
            <w:vAlign w:val="bottom"/>
          </w:tcPr>
          <w:p>
            <w:pPr>
              <w:pStyle w:val="TableContents"/>
              <w:spacing w:before="0" w:after="0"/>
              <w:ind w:left="0" w:right="0" w:hanging="0"/>
              <w:rPr/>
            </w:pPr>
            <w:r>
              <w:rPr/>
              <w:t> </w:t>
            </w:r>
          </w:p>
        </w:tc>
        <w:tc>
          <w:tcPr>
            <w:tcW w:w="17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24"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0.23</w:t>
            </w:r>
          </w:p>
        </w:tc>
        <w:tc>
          <w:tcPr>
            <w:tcW w:w="190" w:type="dxa"/>
            <w:tcBorders/>
            <w:shd w:fill="CCEEFF" w:val="clear"/>
            <w:vAlign w:val="bottom"/>
          </w:tcPr>
          <w:p>
            <w:pPr>
              <w:pStyle w:val="TableContents"/>
              <w:spacing w:before="0" w:after="0"/>
              <w:ind w:left="0" w:right="0" w:hanging="0"/>
              <w:rPr/>
            </w:pPr>
            <w:r>
              <w:rPr/>
              <w:t> </w:t>
            </w:r>
          </w:p>
        </w:tc>
        <w:tc>
          <w:tcPr>
            <w:tcW w:w="16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63"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1.84</w:t>
            </w:r>
          </w:p>
        </w:tc>
        <w:tc>
          <w:tcPr>
            <w:tcW w:w="192" w:type="dxa"/>
            <w:tcBorders/>
            <w:shd w:fill="CCEEFF" w:val="clear"/>
            <w:vAlign w:val="bottom"/>
          </w:tcPr>
          <w:p>
            <w:pPr>
              <w:pStyle w:val="TableContents"/>
              <w:spacing w:before="0" w:after="0"/>
              <w:ind w:left="0" w:right="0" w:hanging="0"/>
              <w:rPr/>
            </w:pPr>
            <w:r>
              <w:rPr/>
              <w:t> </w:t>
            </w:r>
          </w:p>
        </w:tc>
        <w:tc>
          <w:tcPr>
            <w:tcW w:w="16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3"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1.47</w:t>
            </w:r>
          </w:p>
        </w:tc>
        <w:tc>
          <w:tcPr>
            <w:tcW w:w="118"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calculation of diluted earnings per share for the three and nine months ended September 30, 2012 and 2011, excludes the incremental effect related to certain outstanding stock-based compensation grants due to their anti-dilutive effect.</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14.  Condensed Consolidating Financial Information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Principal Life has established special purpose entities to issue secured medium-term notes. Under the program, the payment obligations of principal and interest on the notes are secured by funding agreements issued by Principal Life. Principal Lifes payment obligations on the funding agreements are fully and unconditionally guaranteed by PFG. All of the outstanding stock of Principal Life is indirectly owned by PFG and PFG is the only guarantor of the payment obligations of the funding agreements.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tables set forth condensed consolidating financial information of (i) PFG, (ii) Principal Life, (iii) Principal Financial Services, Inc. (PFS) and all other direct and indirect subsidiaries of PFG on a combined basis and (iv) the eliminations necessary to arrive at the information for PFG on a consolidated basis as of September 30, 2012 and December 31, 2011, and for the nine months ended September 30, 2012 and 2011.</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presenting the condensed consolidating financial statements, the equity method of accounting has been applied to (i) PFGs interest in PFS, (ii) Principal Lifes interest in all direct subsidiaries of Principal Life and (iii) PFSs interest in Principal Life even though all such subsidiaries meet the requirements to be consolidated under U.S. GAAP. Earnings of subsidiaries are, therefore, reflected in the parents investment and earnings. All intercompany balances and transactions, including elimination of the parents investment in subsidiaries, between PFG, Principal Life and PFS and all other subsidiaries have been eliminated, as shown in the column Eliminations. These condensed consolidating financial statements should be read in conjunction with the consolidated financial statements. The financial information may not necessarily be indicative of results of operations, cash flows or financial position had the subsidiaries operated as independent entities.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75</w:t>
      </w:r>
      <w:bookmarkStart w:id="83" w:name="PB_75_142139_5796"/>
      <w:bookmarkEnd w:id="83"/>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Condensed Consolidating Statements of Financial Position</w:t>
      </w:r>
    </w:p>
    <w:p>
      <w:pPr>
        <w:pStyle w:val="TextBody"/>
        <w:spacing w:before="0" w:after="0"/>
        <w:ind w:left="0" w:right="0" w:hanging="0"/>
        <w:jc w:val="center"/>
        <w:rPr>
          <w:rFonts w:ascii="Times New Roman" w:hAnsi="Times New Roman"/>
          <w:b/>
          <w:sz w:val="17"/>
        </w:rPr>
      </w:pPr>
      <w:r>
        <w:rPr>
          <w:rFonts w:ascii="Times New Roman" w:hAnsi="Times New Roman"/>
          <w:b/>
          <w:sz w:val="17"/>
        </w:rPr>
        <w:t>September 30, 2012</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3181"/>
        <w:gridCol w:w="176"/>
        <w:gridCol w:w="134"/>
        <w:gridCol w:w="945"/>
        <w:gridCol w:w="188"/>
        <w:gridCol w:w="134"/>
        <w:gridCol w:w="998"/>
        <w:gridCol w:w="176"/>
        <w:gridCol w:w="170"/>
        <w:gridCol w:w="1365"/>
        <w:gridCol w:w="176"/>
        <w:gridCol w:w="134"/>
        <w:gridCol w:w="981"/>
        <w:gridCol w:w="188"/>
        <w:gridCol w:w="133"/>
        <w:gridCol w:w="998"/>
        <w:gridCol w:w="128"/>
      </w:tblGrid>
      <w:tr>
        <w:trPr/>
        <w:tc>
          <w:tcPr>
            <w:tcW w:w="3181" w:type="dxa"/>
            <w:tcBorders/>
            <w:shd w:fill="auto" w:val="clear"/>
            <w:vAlign w:val="bottom"/>
          </w:tcPr>
          <w:p>
            <w:pPr>
              <w:pStyle w:val="TableContents"/>
              <w:spacing w:before="0" w:after="0"/>
              <w:ind w:left="0" w:right="0" w:hanging="0"/>
              <w:rPr/>
            </w:pPr>
            <w:r>
              <w:rPr/>
              <w:t> </w:t>
            </w:r>
          </w:p>
        </w:tc>
        <w:tc>
          <w:tcPr>
            <w:tcW w:w="176" w:type="dxa"/>
            <w:tcBorders/>
            <w:shd w:fill="auto" w:val="clear"/>
            <w:vAlign w:val="bottom"/>
          </w:tcPr>
          <w:p>
            <w:pPr>
              <w:pStyle w:val="TableContents"/>
              <w:spacing w:before="0" w:after="0"/>
              <w:ind w:left="0" w:right="0" w:hanging="0"/>
              <w:jc w:val="center"/>
              <w:rPr/>
            </w:pPr>
            <w:r>
              <w:rPr/>
              <w:t> </w:t>
            </w:r>
          </w:p>
        </w:tc>
        <w:tc>
          <w:tcPr>
            <w:tcW w:w="107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w:t>
            </w:r>
          </w:p>
        </w:tc>
        <w:tc>
          <w:tcPr>
            <w:tcW w:w="188" w:type="dxa"/>
            <w:tcBorders/>
            <w:shd w:fill="auto" w:val="clear"/>
            <w:vAlign w:val="bottom"/>
          </w:tcPr>
          <w:p>
            <w:pPr>
              <w:pStyle w:val="TableContents"/>
              <w:spacing w:before="0" w:after="0"/>
              <w:ind w:left="0" w:right="0" w:hanging="0"/>
              <w:jc w:val="center"/>
              <w:rPr/>
            </w:pPr>
            <w:r>
              <w:rPr/>
              <w:t> </w:t>
            </w:r>
          </w:p>
        </w:tc>
        <w:tc>
          <w:tcPr>
            <w:tcW w:w="1132"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 Life</w:t>
            </w:r>
          </w:p>
        </w:tc>
        <w:tc>
          <w:tcPr>
            <w:tcW w:w="176" w:type="dxa"/>
            <w:tcBorders/>
            <w:shd w:fill="auto" w:val="clear"/>
            <w:vAlign w:val="bottom"/>
          </w:tcPr>
          <w:p>
            <w:pPr>
              <w:pStyle w:val="TableContents"/>
              <w:spacing w:before="0" w:after="0"/>
              <w:ind w:left="0" w:right="0" w:hanging="0"/>
              <w:jc w:val="center"/>
              <w:rPr/>
            </w:pPr>
            <w:r>
              <w:rPr/>
              <w:t> </w:t>
            </w:r>
          </w:p>
        </w:tc>
        <w:tc>
          <w:tcPr>
            <w:tcW w:w="1535"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 Financial</w:t>
            </w:r>
          </w:p>
        </w:tc>
        <w:tc>
          <w:tcPr>
            <w:tcW w:w="176" w:type="dxa"/>
            <w:tcBorders/>
            <w:shd w:fill="auto" w:val="clear"/>
            <w:vAlign w:val="bottom"/>
          </w:tcPr>
          <w:p>
            <w:pPr>
              <w:pStyle w:val="TableContents"/>
              <w:spacing w:before="0" w:after="0"/>
              <w:ind w:left="0" w:right="0" w:hanging="0"/>
              <w:jc w:val="center"/>
              <w:rPr/>
            </w:pPr>
            <w:r>
              <w:rPr/>
              <w:t> </w:t>
            </w:r>
          </w:p>
        </w:tc>
        <w:tc>
          <w:tcPr>
            <w:tcW w:w="1115" w:type="dxa"/>
            <w:gridSpan w:val="2"/>
            <w:tcBorders/>
            <w:shd w:fill="auto" w:val="clear"/>
            <w:vAlign w:val="bottom"/>
          </w:tcPr>
          <w:p>
            <w:pPr>
              <w:pStyle w:val="TableContents"/>
              <w:spacing w:before="0" w:after="0"/>
              <w:ind w:left="0" w:right="0" w:hanging="0"/>
              <w:jc w:val="center"/>
              <w:rPr/>
            </w:pPr>
            <w:r>
              <w:rPr/>
              <w:t> </w:t>
            </w:r>
          </w:p>
        </w:tc>
        <w:tc>
          <w:tcPr>
            <w:tcW w:w="188" w:type="dxa"/>
            <w:tcBorders/>
            <w:shd w:fill="auto" w:val="clear"/>
            <w:vAlign w:val="bottom"/>
          </w:tcPr>
          <w:p>
            <w:pPr>
              <w:pStyle w:val="TableContents"/>
              <w:spacing w:before="0" w:after="0"/>
              <w:ind w:left="0" w:right="0" w:hanging="0"/>
              <w:jc w:val="center"/>
              <w:rPr/>
            </w:pPr>
            <w:r>
              <w:rPr/>
              <w:t> </w:t>
            </w:r>
          </w:p>
        </w:tc>
        <w:tc>
          <w:tcPr>
            <w:tcW w:w="113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w:t>
            </w:r>
          </w:p>
        </w:tc>
        <w:tc>
          <w:tcPr>
            <w:tcW w:w="128" w:type="dxa"/>
            <w:tcBorders/>
            <w:shd w:fill="auto" w:val="clear"/>
            <w:vAlign w:val="bottom"/>
          </w:tcPr>
          <w:p>
            <w:pPr>
              <w:pStyle w:val="TableContents"/>
              <w:spacing w:before="0" w:after="0"/>
              <w:ind w:left="0" w:right="0" w:hanging="0"/>
              <w:jc w:val="center"/>
              <w:rPr/>
            </w:pPr>
            <w:r>
              <w:rPr/>
              <w:t> </w:t>
            </w:r>
          </w:p>
        </w:tc>
      </w:tr>
      <w:tr>
        <w:trPr/>
        <w:tc>
          <w:tcPr>
            <w:tcW w:w="3181" w:type="dxa"/>
            <w:tcBorders/>
            <w:shd w:fill="auto" w:val="clear"/>
            <w:vAlign w:val="bottom"/>
          </w:tcPr>
          <w:p>
            <w:pPr>
              <w:pStyle w:val="TableContents"/>
              <w:spacing w:before="0" w:after="0"/>
              <w:ind w:left="0" w:right="0" w:hanging="0"/>
              <w:rPr/>
            </w:pPr>
            <w:r>
              <w:rPr/>
              <w:t> </w:t>
            </w:r>
          </w:p>
        </w:tc>
        <w:tc>
          <w:tcPr>
            <w:tcW w:w="176" w:type="dxa"/>
            <w:tcBorders/>
            <w:shd w:fill="auto" w:val="clear"/>
            <w:vAlign w:val="bottom"/>
          </w:tcPr>
          <w:p>
            <w:pPr>
              <w:pStyle w:val="TableContents"/>
              <w:spacing w:before="0" w:after="0"/>
              <w:ind w:left="0" w:right="0" w:hanging="0"/>
              <w:jc w:val="center"/>
              <w:rPr/>
            </w:pPr>
            <w:r>
              <w:rPr/>
              <w:t> </w:t>
            </w:r>
          </w:p>
        </w:tc>
        <w:tc>
          <w:tcPr>
            <w:tcW w:w="107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Financial</w:t>
            </w:r>
          </w:p>
        </w:tc>
        <w:tc>
          <w:tcPr>
            <w:tcW w:w="188" w:type="dxa"/>
            <w:tcBorders/>
            <w:shd w:fill="auto" w:val="clear"/>
            <w:vAlign w:val="bottom"/>
          </w:tcPr>
          <w:p>
            <w:pPr>
              <w:pStyle w:val="TableContents"/>
              <w:spacing w:before="0" w:after="0"/>
              <w:ind w:left="0" w:right="0" w:hanging="0"/>
              <w:jc w:val="center"/>
              <w:rPr/>
            </w:pPr>
            <w:r>
              <w:rPr/>
              <w:t> </w:t>
            </w:r>
          </w:p>
        </w:tc>
        <w:tc>
          <w:tcPr>
            <w:tcW w:w="1132"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Insurance</w:t>
            </w:r>
          </w:p>
        </w:tc>
        <w:tc>
          <w:tcPr>
            <w:tcW w:w="176" w:type="dxa"/>
            <w:tcBorders/>
            <w:shd w:fill="auto" w:val="clear"/>
            <w:vAlign w:val="bottom"/>
          </w:tcPr>
          <w:p>
            <w:pPr>
              <w:pStyle w:val="TableContents"/>
              <w:spacing w:before="0" w:after="0"/>
              <w:ind w:left="0" w:right="0" w:hanging="0"/>
              <w:jc w:val="center"/>
              <w:rPr/>
            </w:pPr>
            <w:r>
              <w:rPr/>
              <w:t> </w:t>
            </w:r>
          </w:p>
        </w:tc>
        <w:tc>
          <w:tcPr>
            <w:tcW w:w="1535"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Services, Inc. and</w:t>
            </w:r>
          </w:p>
        </w:tc>
        <w:tc>
          <w:tcPr>
            <w:tcW w:w="176" w:type="dxa"/>
            <w:tcBorders/>
            <w:shd w:fill="auto" w:val="clear"/>
            <w:vAlign w:val="bottom"/>
          </w:tcPr>
          <w:p>
            <w:pPr>
              <w:pStyle w:val="TableContents"/>
              <w:spacing w:before="0" w:after="0"/>
              <w:ind w:left="0" w:right="0" w:hanging="0"/>
              <w:jc w:val="center"/>
              <w:rPr/>
            </w:pPr>
            <w:r>
              <w:rPr/>
              <w:t> </w:t>
            </w:r>
          </w:p>
        </w:tc>
        <w:tc>
          <w:tcPr>
            <w:tcW w:w="1115" w:type="dxa"/>
            <w:gridSpan w:val="2"/>
            <w:tcBorders/>
            <w:shd w:fill="auto" w:val="clear"/>
            <w:vAlign w:val="bottom"/>
          </w:tcPr>
          <w:p>
            <w:pPr>
              <w:pStyle w:val="TableContents"/>
              <w:spacing w:before="0" w:after="0"/>
              <w:ind w:left="0" w:right="0" w:hanging="0"/>
              <w:jc w:val="center"/>
              <w:rPr/>
            </w:pPr>
            <w:r>
              <w:rPr/>
              <w:t> </w:t>
            </w:r>
          </w:p>
        </w:tc>
        <w:tc>
          <w:tcPr>
            <w:tcW w:w="188" w:type="dxa"/>
            <w:tcBorders/>
            <w:shd w:fill="auto" w:val="clear"/>
            <w:vAlign w:val="bottom"/>
          </w:tcPr>
          <w:p>
            <w:pPr>
              <w:pStyle w:val="TableContents"/>
              <w:spacing w:before="0" w:after="0"/>
              <w:ind w:left="0" w:right="0" w:hanging="0"/>
              <w:jc w:val="center"/>
              <w:rPr/>
            </w:pPr>
            <w:r>
              <w:rPr/>
              <w:t> </w:t>
            </w:r>
          </w:p>
        </w:tc>
        <w:tc>
          <w:tcPr>
            <w:tcW w:w="113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Financial</w:t>
            </w:r>
          </w:p>
        </w:tc>
        <w:tc>
          <w:tcPr>
            <w:tcW w:w="128" w:type="dxa"/>
            <w:tcBorders/>
            <w:shd w:fill="auto" w:val="clear"/>
            <w:vAlign w:val="bottom"/>
          </w:tcPr>
          <w:p>
            <w:pPr>
              <w:pStyle w:val="TableContents"/>
              <w:spacing w:before="0" w:after="0"/>
              <w:ind w:left="0" w:right="0" w:hanging="0"/>
              <w:jc w:val="center"/>
              <w:rPr/>
            </w:pPr>
            <w:r>
              <w:rPr/>
              <w:t> </w:t>
            </w:r>
          </w:p>
        </w:tc>
      </w:tr>
      <w:tr>
        <w:trPr/>
        <w:tc>
          <w:tcPr>
            <w:tcW w:w="3181" w:type="dxa"/>
            <w:tcBorders/>
            <w:shd w:fill="auto" w:val="clear"/>
            <w:vAlign w:val="bottom"/>
          </w:tcPr>
          <w:p>
            <w:pPr>
              <w:pStyle w:val="TableContents"/>
              <w:spacing w:before="0" w:after="0"/>
              <w:ind w:left="0" w:right="0" w:hanging="0"/>
              <w:rPr/>
            </w:pPr>
            <w:r>
              <w:rPr/>
              <w:t> </w:t>
            </w:r>
          </w:p>
        </w:tc>
        <w:tc>
          <w:tcPr>
            <w:tcW w:w="176" w:type="dxa"/>
            <w:tcBorders/>
            <w:shd w:fill="auto" w:val="clear"/>
            <w:vAlign w:val="bottom"/>
          </w:tcPr>
          <w:p>
            <w:pPr>
              <w:pStyle w:val="TableContents"/>
              <w:spacing w:before="0" w:after="0"/>
              <w:ind w:left="0" w:right="0" w:hanging="0"/>
              <w:jc w:val="center"/>
              <w:rPr/>
            </w:pPr>
            <w:r>
              <w:rPr/>
              <w:t> </w:t>
            </w:r>
          </w:p>
        </w:tc>
        <w:tc>
          <w:tcPr>
            <w:tcW w:w="107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Group, Inc.</w:t>
            </w:r>
          </w:p>
        </w:tc>
        <w:tc>
          <w:tcPr>
            <w:tcW w:w="188" w:type="dxa"/>
            <w:tcBorders/>
            <w:shd w:fill="auto" w:val="clear"/>
            <w:vAlign w:val="bottom"/>
          </w:tcPr>
          <w:p>
            <w:pPr>
              <w:pStyle w:val="TableContents"/>
              <w:spacing w:before="0" w:after="0"/>
              <w:ind w:left="0" w:right="0" w:hanging="0"/>
              <w:jc w:val="center"/>
              <w:rPr/>
            </w:pPr>
            <w:r>
              <w:rPr/>
              <w:t> </w:t>
            </w:r>
          </w:p>
        </w:tc>
        <w:tc>
          <w:tcPr>
            <w:tcW w:w="1132"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Company</w:t>
            </w:r>
          </w:p>
        </w:tc>
        <w:tc>
          <w:tcPr>
            <w:tcW w:w="176" w:type="dxa"/>
            <w:tcBorders/>
            <w:shd w:fill="auto" w:val="clear"/>
            <w:vAlign w:val="bottom"/>
          </w:tcPr>
          <w:p>
            <w:pPr>
              <w:pStyle w:val="TableContents"/>
              <w:spacing w:before="0" w:after="0"/>
              <w:ind w:left="0" w:right="0" w:hanging="0"/>
              <w:jc w:val="center"/>
              <w:rPr/>
            </w:pPr>
            <w:r>
              <w:rPr/>
              <w:t> </w:t>
            </w:r>
          </w:p>
        </w:tc>
        <w:tc>
          <w:tcPr>
            <w:tcW w:w="1535"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Other Subsidiaries</w:t>
            </w:r>
          </w:p>
        </w:tc>
        <w:tc>
          <w:tcPr>
            <w:tcW w:w="176" w:type="dxa"/>
            <w:tcBorders/>
            <w:shd w:fill="auto" w:val="clear"/>
            <w:vAlign w:val="bottom"/>
          </w:tcPr>
          <w:p>
            <w:pPr>
              <w:pStyle w:val="TableContents"/>
              <w:spacing w:before="0" w:after="0"/>
              <w:ind w:left="0" w:right="0" w:hanging="0"/>
              <w:jc w:val="center"/>
              <w:rPr/>
            </w:pPr>
            <w:r>
              <w:rPr/>
              <w:t> </w:t>
            </w:r>
          </w:p>
        </w:tc>
        <w:tc>
          <w:tcPr>
            <w:tcW w:w="1115" w:type="dxa"/>
            <w:gridSpan w:val="2"/>
            <w:tcBorders/>
            <w:shd w:fill="auto" w:val="clear"/>
            <w:vAlign w:val="bottom"/>
          </w:tcPr>
          <w:p>
            <w:pPr>
              <w:pStyle w:val="TableContents"/>
              <w:spacing w:before="0" w:after="0"/>
              <w:ind w:left="0" w:right="0" w:hanging="0"/>
              <w:jc w:val="center"/>
              <w:rPr/>
            </w:pPr>
            <w:r>
              <w:rPr/>
              <w:t> </w:t>
            </w:r>
          </w:p>
        </w:tc>
        <w:tc>
          <w:tcPr>
            <w:tcW w:w="188" w:type="dxa"/>
            <w:tcBorders/>
            <w:shd w:fill="auto" w:val="clear"/>
            <w:vAlign w:val="bottom"/>
          </w:tcPr>
          <w:p>
            <w:pPr>
              <w:pStyle w:val="TableContents"/>
              <w:spacing w:before="0" w:after="0"/>
              <w:ind w:left="0" w:right="0" w:hanging="0"/>
              <w:jc w:val="center"/>
              <w:rPr/>
            </w:pPr>
            <w:r>
              <w:rPr/>
              <w:t> </w:t>
            </w:r>
          </w:p>
        </w:tc>
        <w:tc>
          <w:tcPr>
            <w:tcW w:w="113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Group, Inc.</w:t>
            </w:r>
          </w:p>
        </w:tc>
        <w:tc>
          <w:tcPr>
            <w:tcW w:w="128" w:type="dxa"/>
            <w:tcBorders/>
            <w:shd w:fill="auto" w:val="clear"/>
            <w:vAlign w:val="bottom"/>
          </w:tcPr>
          <w:p>
            <w:pPr>
              <w:pStyle w:val="TableContents"/>
              <w:spacing w:before="0" w:after="0"/>
              <w:ind w:left="0" w:right="0" w:hanging="0"/>
              <w:jc w:val="center"/>
              <w:rPr/>
            </w:pPr>
            <w:r>
              <w:rPr/>
              <w:t> </w:t>
            </w:r>
          </w:p>
        </w:tc>
      </w:tr>
      <w:tr>
        <w:trPr/>
        <w:tc>
          <w:tcPr>
            <w:tcW w:w="3181" w:type="dxa"/>
            <w:tcBorders/>
            <w:shd w:fill="auto" w:val="clear"/>
            <w:vAlign w:val="bottom"/>
          </w:tcPr>
          <w:p>
            <w:pPr>
              <w:pStyle w:val="TableContents"/>
              <w:spacing w:before="0" w:after="0"/>
              <w:ind w:left="0" w:right="0" w:hanging="0"/>
              <w:rPr/>
            </w:pPr>
            <w:r>
              <w:rPr/>
              <w:t> </w:t>
            </w:r>
          </w:p>
        </w:tc>
        <w:tc>
          <w:tcPr>
            <w:tcW w:w="176" w:type="dxa"/>
            <w:tcBorders/>
            <w:shd w:fill="auto" w:val="clear"/>
            <w:vAlign w:val="bottom"/>
          </w:tcPr>
          <w:p>
            <w:pPr>
              <w:pStyle w:val="TableContents"/>
              <w:spacing w:before="0" w:after="0"/>
              <w:ind w:left="0" w:right="0" w:hanging="0"/>
              <w:jc w:val="center"/>
              <w:rPr/>
            </w:pPr>
            <w:r>
              <w:rPr/>
              <w:t> </w:t>
            </w:r>
          </w:p>
        </w:tc>
        <w:tc>
          <w:tcPr>
            <w:tcW w:w="107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Parent Only</w:t>
            </w:r>
          </w:p>
        </w:tc>
        <w:tc>
          <w:tcPr>
            <w:tcW w:w="188" w:type="dxa"/>
            <w:tcBorders/>
            <w:shd w:fill="auto" w:val="clear"/>
            <w:vAlign w:val="bottom"/>
          </w:tcPr>
          <w:p>
            <w:pPr>
              <w:pStyle w:val="TableContents"/>
              <w:spacing w:before="0" w:after="0"/>
              <w:ind w:left="0" w:right="0" w:hanging="0"/>
              <w:jc w:val="center"/>
              <w:rPr/>
            </w:pPr>
            <w:r>
              <w:rPr/>
              <w:t> </w:t>
            </w:r>
          </w:p>
        </w:tc>
        <w:tc>
          <w:tcPr>
            <w:tcW w:w="113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Only</w:t>
            </w:r>
          </w:p>
        </w:tc>
        <w:tc>
          <w:tcPr>
            <w:tcW w:w="176" w:type="dxa"/>
            <w:tcBorders/>
            <w:shd w:fill="auto" w:val="clear"/>
            <w:vAlign w:val="bottom"/>
          </w:tcPr>
          <w:p>
            <w:pPr>
              <w:pStyle w:val="TableContents"/>
              <w:spacing w:before="0" w:after="0"/>
              <w:ind w:left="0" w:right="0" w:hanging="0"/>
              <w:jc w:val="center"/>
              <w:rPr/>
            </w:pPr>
            <w:r>
              <w:rPr/>
              <w:t> </w:t>
            </w:r>
          </w:p>
        </w:tc>
        <w:tc>
          <w:tcPr>
            <w:tcW w:w="153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Combined</w:t>
            </w:r>
          </w:p>
        </w:tc>
        <w:tc>
          <w:tcPr>
            <w:tcW w:w="176" w:type="dxa"/>
            <w:tcBorders/>
            <w:shd w:fill="auto" w:val="clear"/>
            <w:vAlign w:val="bottom"/>
          </w:tcPr>
          <w:p>
            <w:pPr>
              <w:pStyle w:val="TableContents"/>
              <w:spacing w:before="0" w:after="0"/>
              <w:ind w:left="0" w:right="0" w:hanging="0"/>
              <w:jc w:val="center"/>
              <w:rPr/>
            </w:pPr>
            <w:r>
              <w:rPr/>
              <w:t> </w:t>
            </w:r>
          </w:p>
        </w:tc>
        <w:tc>
          <w:tcPr>
            <w:tcW w:w="111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Eliminations</w:t>
            </w:r>
          </w:p>
        </w:tc>
        <w:tc>
          <w:tcPr>
            <w:tcW w:w="188" w:type="dxa"/>
            <w:tcBorders/>
            <w:shd w:fill="auto" w:val="clear"/>
            <w:vAlign w:val="bottom"/>
          </w:tcPr>
          <w:p>
            <w:pPr>
              <w:pStyle w:val="TableContents"/>
              <w:spacing w:before="0" w:after="0"/>
              <w:ind w:left="0" w:right="0" w:hanging="0"/>
              <w:jc w:val="center"/>
              <w:rPr/>
            </w:pPr>
            <w:r>
              <w:rPr/>
              <w:t> </w:t>
            </w:r>
          </w:p>
        </w:tc>
        <w:tc>
          <w:tcPr>
            <w:tcW w:w="113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Consolidated</w:t>
            </w:r>
          </w:p>
        </w:tc>
        <w:tc>
          <w:tcPr>
            <w:tcW w:w="128" w:type="dxa"/>
            <w:tcBorders/>
            <w:shd w:fill="auto" w:val="clear"/>
            <w:vAlign w:val="bottom"/>
          </w:tcPr>
          <w:p>
            <w:pPr>
              <w:pStyle w:val="TableContents"/>
              <w:spacing w:before="0" w:after="0"/>
              <w:ind w:left="0" w:right="0" w:hanging="0"/>
              <w:jc w:val="center"/>
              <w:rPr/>
            </w:pPr>
            <w:r>
              <w:rPr/>
              <w:t> </w:t>
            </w:r>
          </w:p>
        </w:tc>
      </w:tr>
      <w:tr>
        <w:trPr/>
        <w:tc>
          <w:tcPr>
            <w:tcW w:w="3181" w:type="dxa"/>
            <w:tcBorders/>
            <w:shd w:fill="auto" w:val="clear"/>
            <w:vAlign w:val="bottom"/>
          </w:tcPr>
          <w:p>
            <w:pPr>
              <w:pStyle w:val="TableContents"/>
              <w:spacing w:before="0" w:after="0"/>
              <w:ind w:left="0" w:right="0" w:hanging="0"/>
              <w:rPr/>
            </w:pPr>
            <w:r>
              <w:rPr/>
              <w:t> </w:t>
            </w:r>
          </w:p>
        </w:tc>
        <w:tc>
          <w:tcPr>
            <w:tcW w:w="176" w:type="dxa"/>
            <w:tcBorders/>
            <w:shd w:fill="auto" w:val="clear"/>
            <w:vAlign w:val="bottom"/>
          </w:tcPr>
          <w:p>
            <w:pPr>
              <w:pStyle w:val="TableContents"/>
              <w:spacing w:before="0" w:after="0"/>
              <w:ind w:left="0" w:right="0" w:hanging="0"/>
              <w:jc w:val="center"/>
              <w:rPr/>
            </w:pPr>
            <w:r>
              <w:rPr/>
              <w:t> </w:t>
            </w:r>
          </w:p>
        </w:tc>
        <w:tc>
          <w:tcPr>
            <w:tcW w:w="6720" w:type="dxa"/>
            <w:gridSpan w:val="14"/>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28" w:type="dxa"/>
            <w:tcBorders/>
            <w:shd w:fill="auto" w:val="clear"/>
            <w:vAlign w:val="bottom"/>
          </w:tcPr>
          <w:p>
            <w:pPr>
              <w:pStyle w:val="TableContents"/>
              <w:spacing w:before="0" w:after="0"/>
              <w:ind w:left="0" w:right="0" w:hanging="0"/>
              <w:jc w:val="center"/>
              <w:rPr/>
            </w:pPr>
            <w:r>
              <w:rPr/>
              <w:t> </w:t>
            </w:r>
          </w:p>
        </w:tc>
      </w:tr>
      <w:tr>
        <w:trPr/>
        <w:tc>
          <w:tcPr>
            <w:tcW w:w="3181"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Assets</w:t>
            </w:r>
          </w:p>
        </w:tc>
        <w:tc>
          <w:tcPr>
            <w:tcW w:w="176"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pPr>
            <w:r>
              <w:rPr/>
              <w:t> </w:t>
            </w:r>
          </w:p>
        </w:tc>
        <w:tc>
          <w:tcPr>
            <w:tcW w:w="188"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pPr>
            <w:r>
              <w:rPr/>
              <w:t> </w:t>
            </w:r>
          </w:p>
        </w:tc>
        <w:tc>
          <w:tcPr>
            <w:tcW w:w="176"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pPr>
            <w:r>
              <w:rPr/>
              <w:t> </w:t>
            </w:r>
          </w:p>
        </w:tc>
        <w:tc>
          <w:tcPr>
            <w:tcW w:w="176" w:type="dxa"/>
            <w:tcBorders/>
            <w:shd w:fill="CCEEFF" w:val="clear"/>
            <w:vAlign w:val="bottom"/>
          </w:tcPr>
          <w:p>
            <w:pPr>
              <w:pStyle w:val="TableContents"/>
              <w:spacing w:before="0" w:after="0"/>
              <w:ind w:left="0" w:right="0" w:hanging="0"/>
              <w:rPr/>
            </w:pPr>
            <w:r>
              <w:rPr/>
              <w:t> </w:t>
            </w:r>
          </w:p>
        </w:tc>
        <w:tc>
          <w:tcPr>
            <w:tcW w:w="1115" w:type="dxa"/>
            <w:gridSpan w:val="2"/>
            <w:tcBorders/>
            <w:shd w:fill="CCEEFF" w:val="clear"/>
            <w:vAlign w:val="bottom"/>
          </w:tcPr>
          <w:p>
            <w:pPr>
              <w:pStyle w:val="TableContents"/>
              <w:spacing w:before="0" w:after="0"/>
              <w:ind w:left="0" w:right="0" w:hanging="0"/>
              <w:jc w:val="right"/>
              <w:rPr/>
            </w:pPr>
            <w:r>
              <w:rPr/>
              <w:t> </w:t>
            </w:r>
          </w:p>
        </w:tc>
        <w:tc>
          <w:tcPr>
            <w:tcW w:w="188" w:type="dxa"/>
            <w:tcBorders/>
            <w:shd w:fill="CCEEFF" w:val="clear"/>
            <w:vAlign w:val="bottom"/>
          </w:tcPr>
          <w:p>
            <w:pPr>
              <w:pStyle w:val="TableContents"/>
              <w:spacing w:before="0" w:after="0"/>
              <w:ind w:left="0" w:right="0" w:hanging="0"/>
              <w:rPr/>
            </w:pPr>
            <w:r>
              <w:rPr/>
              <w:t> </w:t>
            </w:r>
          </w:p>
        </w:tc>
        <w:tc>
          <w:tcPr>
            <w:tcW w:w="1131" w:type="dxa"/>
            <w:gridSpan w:val="2"/>
            <w:tcBorders/>
            <w:shd w:fill="CCEEFF" w:val="clear"/>
            <w:vAlign w:val="bottom"/>
          </w:tcPr>
          <w:p>
            <w:pPr>
              <w:pStyle w:val="TableContents"/>
              <w:spacing w:before="0" w:after="0"/>
              <w:ind w:left="0" w:right="0" w:hanging="0"/>
              <w:jc w:val="right"/>
              <w:rPr/>
            </w:pPr>
            <w:r>
              <w:rPr/>
              <w:t> </w:t>
            </w:r>
          </w:p>
        </w:tc>
        <w:tc>
          <w:tcPr>
            <w:tcW w:w="128" w:type="dxa"/>
            <w:tcBorders/>
            <w:shd w:fill="CCEEFF" w:val="clear"/>
            <w:vAlign w:val="bottom"/>
          </w:tcPr>
          <w:p>
            <w:pPr>
              <w:pStyle w:val="TableContents"/>
              <w:spacing w:before="0" w:after="0"/>
              <w:ind w:left="0" w:right="0" w:hanging="0"/>
              <w:rPr/>
            </w:pPr>
            <w:r>
              <w:rPr/>
              <w:t> </w:t>
            </w:r>
          </w:p>
        </w:tc>
      </w:tr>
      <w:tr>
        <w:trPr/>
        <w:tc>
          <w:tcPr>
            <w:tcW w:w="31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Fixed maturities, available-for-sale</w:t>
            </w:r>
          </w:p>
        </w:tc>
        <w:tc>
          <w:tcPr>
            <w:tcW w:w="176" w:type="dxa"/>
            <w:tcBorders/>
            <w:shd w:fill="auto" w:val="clear"/>
            <w:vAlign w:val="bottom"/>
          </w:tcPr>
          <w:p>
            <w:pPr>
              <w:pStyle w:val="TableContents"/>
              <w:spacing w:before="0" w:after="0"/>
              <w:ind w:left="0" w:right="0" w:hanging="0"/>
              <w:rPr/>
            </w:pPr>
            <w:r>
              <w:rPr/>
              <w:t> </w:t>
            </w:r>
          </w:p>
        </w:tc>
        <w:tc>
          <w:tcPr>
            <w:tcW w:w="134"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45"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8" w:type="dxa"/>
            <w:tcBorders/>
            <w:shd w:fill="auto" w:val="clear"/>
            <w:vAlign w:val="bottom"/>
          </w:tcPr>
          <w:p>
            <w:pPr>
              <w:pStyle w:val="TableContents"/>
              <w:spacing w:before="0" w:after="0"/>
              <w:ind w:left="0" w:right="0" w:hanging="0"/>
              <w:rPr/>
            </w:pPr>
            <w:r>
              <w:rPr/>
              <w:t> </w:t>
            </w:r>
          </w:p>
        </w:tc>
        <w:tc>
          <w:tcPr>
            <w:tcW w:w="134"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8"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45,306.8</w:t>
            </w:r>
          </w:p>
        </w:tc>
        <w:tc>
          <w:tcPr>
            <w:tcW w:w="176" w:type="dxa"/>
            <w:tcBorders/>
            <w:shd w:fill="auto" w:val="clear"/>
            <w:vAlign w:val="bottom"/>
          </w:tcPr>
          <w:p>
            <w:pPr>
              <w:pStyle w:val="TableContents"/>
              <w:spacing w:before="0" w:after="0"/>
              <w:ind w:left="0" w:right="0" w:hanging="0"/>
              <w:rPr/>
            </w:pPr>
            <w:r>
              <w:rPr/>
              <w:t> </w:t>
            </w:r>
          </w:p>
        </w:tc>
        <w:tc>
          <w:tcPr>
            <w:tcW w:w="17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65"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6,580.0</w:t>
            </w:r>
          </w:p>
        </w:tc>
        <w:tc>
          <w:tcPr>
            <w:tcW w:w="176" w:type="dxa"/>
            <w:tcBorders/>
            <w:shd w:fill="auto" w:val="clear"/>
            <w:vAlign w:val="bottom"/>
          </w:tcPr>
          <w:p>
            <w:pPr>
              <w:pStyle w:val="TableContents"/>
              <w:spacing w:before="0" w:after="0"/>
              <w:ind w:left="0" w:right="0" w:hanging="0"/>
              <w:rPr/>
            </w:pPr>
            <w:r>
              <w:rPr/>
              <w:t> </w:t>
            </w:r>
          </w:p>
        </w:tc>
        <w:tc>
          <w:tcPr>
            <w:tcW w:w="134"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81"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(352.9</w:t>
            </w:r>
          </w:p>
        </w:tc>
        <w:tc>
          <w:tcPr>
            <w:tcW w:w="18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8"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51,533.9</w:t>
            </w:r>
          </w:p>
        </w:tc>
        <w:tc>
          <w:tcPr>
            <w:tcW w:w="128" w:type="dxa"/>
            <w:tcBorders/>
            <w:shd w:fill="auto" w:val="clear"/>
            <w:vAlign w:val="bottom"/>
          </w:tcPr>
          <w:p>
            <w:pPr>
              <w:pStyle w:val="TableContents"/>
              <w:spacing w:before="0" w:after="0"/>
              <w:ind w:left="0" w:right="0" w:hanging="0"/>
              <w:rPr/>
            </w:pPr>
            <w:r>
              <w:rPr/>
              <w:t> </w:t>
            </w:r>
          </w:p>
        </w:tc>
      </w:tr>
      <w:tr>
        <w:trPr/>
        <w:tc>
          <w:tcPr>
            <w:tcW w:w="31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Fixed maturities, trading</w:t>
            </w:r>
          </w:p>
        </w:tc>
        <w:tc>
          <w:tcPr>
            <w:tcW w:w="176"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173.7</w:t>
            </w:r>
          </w:p>
        </w:tc>
        <w:tc>
          <w:tcPr>
            <w:tcW w:w="188"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295.5</w:t>
            </w:r>
          </w:p>
        </w:tc>
        <w:tc>
          <w:tcPr>
            <w:tcW w:w="176"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338.8</w:t>
            </w:r>
          </w:p>
        </w:tc>
        <w:tc>
          <w:tcPr>
            <w:tcW w:w="176" w:type="dxa"/>
            <w:tcBorders/>
            <w:shd w:fill="CCEEFF" w:val="clear"/>
            <w:vAlign w:val="bottom"/>
          </w:tcPr>
          <w:p>
            <w:pPr>
              <w:pStyle w:val="TableContents"/>
              <w:spacing w:before="0" w:after="0"/>
              <w:ind w:left="0" w:right="0" w:hanging="0"/>
              <w:rPr/>
            </w:pPr>
            <w:r>
              <w:rPr/>
              <w:t> </w:t>
            </w:r>
          </w:p>
        </w:tc>
        <w:tc>
          <w:tcPr>
            <w:tcW w:w="111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8" w:type="dxa"/>
            <w:tcBorders/>
            <w:shd w:fill="CCEEFF" w:val="clear"/>
            <w:vAlign w:val="bottom"/>
          </w:tcPr>
          <w:p>
            <w:pPr>
              <w:pStyle w:val="TableContents"/>
              <w:spacing w:before="0" w:after="0"/>
              <w:ind w:left="0" w:right="0" w:hanging="0"/>
              <w:rPr/>
            </w:pPr>
            <w:r>
              <w:rPr/>
              <w:t> </w:t>
            </w:r>
          </w:p>
        </w:tc>
        <w:tc>
          <w:tcPr>
            <w:tcW w:w="113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808.0</w:t>
            </w:r>
          </w:p>
        </w:tc>
        <w:tc>
          <w:tcPr>
            <w:tcW w:w="128" w:type="dxa"/>
            <w:tcBorders/>
            <w:shd w:fill="CCEEFF" w:val="clear"/>
            <w:vAlign w:val="bottom"/>
          </w:tcPr>
          <w:p>
            <w:pPr>
              <w:pStyle w:val="TableContents"/>
              <w:spacing w:before="0" w:after="0"/>
              <w:ind w:left="0" w:right="0" w:hanging="0"/>
              <w:rPr/>
            </w:pPr>
            <w:r>
              <w:rPr/>
              <w:t> </w:t>
            </w:r>
          </w:p>
        </w:tc>
      </w:tr>
      <w:tr>
        <w:trPr/>
        <w:tc>
          <w:tcPr>
            <w:tcW w:w="31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Equity securities, available-for-sale</w:t>
            </w:r>
          </w:p>
        </w:tc>
        <w:tc>
          <w:tcPr>
            <w:tcW w:w="176"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8" w:type="dxa"/>
            <w:tcBorders/>
            <w:shd w:fill="auto" w:val="clear"/>
            <w:vAlign w:val="bottom"/>
          </w:tcPr>
          <w:p>
            <w:pPr>
              <w:pStyle w:val="TableContents"/>
              <w:spacing w:before="0" w:after="0"/>
              <w:ind w:left="0" w:right="0" w:hanging="0"/>
              <w:rPr/>
            </w:pPr>
            <w:r>
              <w:rPr/>
              <w:t> </w:t>
            </w:r>
          </w:p>
        </w:tc>
        <w:tc>
          <w:tcPr>
            <w:tcW w:w="113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138.4</w:t>
            </w:r>
          </w:p>
        </w:tc>
        <w:tc>
          <w:tcPr>
            <w:tcW w:w="176" w:type="dxa"/>
            <w:tcBorders/>
            <w:shd w:fill="auto" w:val="clear"/>
            <w:vAlign w:val="bottom"/>
          </w:tcPr>
          <w:p>
            <w:pPr>
              <w:pStyle w:val="TableContents"/>
              <w:spacing w:before="0" w:after="0"/>
              <w:ind w:left="0" w:right="0" w:hanging="0"/>
              <w:rPr/>
            </w:pPr>
            <w:r>
              <w:rPr/>
              <w:t> </w:t>
            </w:r>
          </w:p>
        </w:tc>
        <w:tc>
          <w:tcPr>
            <w:tcW w:w="15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5.2</w:t>
            </w:r>
          </w:p>
        </w:tc>
        <w:tc>
          <w:tcPr>
            <w:tcW w:w="176" w:type="dxa"/>
            <w:tcBorders/>
            <w:shd w:fill="auto" w:val="clear"/>
            <w:vAlign w:val="bottom"/>
          </w:tcPr>
          <w:p>
            <w:pPr>
              <w:pStyle w:val="TableContents"/>
              <w:spacing w:before="0" w:after="0"/>
              <w:ind w:left="0" w:right="0" w:hanging="0"/>
              <w:rPr/>
            </w:pPr>
            <w:r>
              <w:rPr/>
              <w:t> </w:t>
            </w:r>
          </w:p>
        </w:tc>
        <w:tc>
          <w:tcPr>
            <w:tcW w:w="111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8" w:type="dxa"/>
            <w:tcBorders/>
            <w:shd w:fill="auto" w:val="clear"/>
            <w:vAlign w:val="bottom"/>
          </w:tcPr>
          <w:p>
            <w:pPr>
              <w:pStyle w:val="TableContents"/>
              <w:spacing w:before="0" w:after="0"/>
              <w:ind w:left="0" w:right="0" w:hanging="0"/>
              <w:rPr/>
            </w:pPr>
            <w:r>
              <w:rPr/>
              <w:t> </w:t>
            </w:r>
          </w:p>
        </w:tc>
        <w:tc>
          <w:tcPr>
            <w:tcW w:w="113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143.6</w:t>
            </w:r>
          </w:p>
        </w:tc>
        <w:tc>
          <w:tcPr>
            <w:tcW w:w="128" w:type="dxa"/>
            <w:tcBorders/>
            <w:shd w:fill="auto" w:val="clear"/>
            <w:vAlign w:val="bottom"/>
          </w:tcPr>
          <w:p>
            <w:pPr>
              <w:pStyle w:val="TableContents"/>
              <w:spacing w:before="0" w:after="0"/>
              <w:ind w:left="0" w:right="0" w:hanging="0"/>
              <w:rPr/>
            </w:pPr>
            <w:r>
              <w:rPr/>
              <w:t> </w:t>
            </w:r>
          </w:p>
        </w:tc>
      </w:tr>
      <w:tr>
        <w:trPr/>
        <w:tc>
          <w:tcPr>
            <w:tcW w:w="31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Equity securities, trading</w:t>
            </w:r>
          </w:p>
        </w:tc>
        <w:tc>
          <w:tcPr>
            <w:tcW w:w="176"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8"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0.3</w:t>
            </w:r>
          </w:p>
        </w:tc>
        <w:tc>
          <w:tcPr>
            <w:tcW w:w="176"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237.3</w:t>
            </w:r>
          </w:p>
        </w:tc>
        <w:tc>
          <w:tcPr>
            <w:tcW w:w="176" w:type="dxa"/>
            <w:tcBorders/>
            <w:shd w:fill="CCEEFF" w:val="clear"/>
            <w:vAlign w:val="bottom"/>
          </w:tcPr>
          <w:p>
            <w:pPr>
              <w:pStyle w:val="TableContents"/>
              <w:spacing w:before="0" w:after="0"/>
              <w:ind w:left="0" w:right="0" w:hanging="0"/>
              <w:rPr/>
            </w:pPr>
            <w:r>
              <w:rPr/>
              <w:t> </w:t>
            </w:r>
          </w:p>
        </w:tc>
        <w:tc>
          <w:tcPr>
            <w:tcW w:w="111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8" w:type="dxa"/>
            <w:tcBorders/>
            <w:shd w:fill="CCEEFF" w:val="clear"/>
            <w:vAlign w:val="bottom"/>
          </w:tcPr>
          <w:p>
            <w:pPr>
              <w:pStyle w:val="TableContents"/>
              <w:spacing w:before="0" w:after="0"/>
              <w:ind w:left="0" w:right="0" w:hanging="0"/>
              <w:rPr/>
            </w:pPr>
            <w:r>
              <w:rPr/>
              <w:t> </w:t>
            </w:r>
          </w:p>
        </w:tc>
        <w:tc>
          <w:tcPr>
            <w:tcW w:w="113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237.6</w:t>
            </w:r>
          </w:p>
        </w:tc>
        <w:tc>
          <w:tcPr>
            <w:tcW w:w="128" w:type="dxa"/>
            <w:tcBorders/>
            <w:shd w:fill="CCEEFF" w:val="clear"/>
            <w:vAlign w:val="bottom"/>
          </w:tcPr>
          <w:p>
            <w:pPr>
              <w:pStyle w:val="TableContents"/>
              <w:spacing w:before="0" w:after="0"/>
              <w:ind w:left="0" w:right="0" w:hanging="0"/>
              <w:rPr/>
            </w:pPr>
            <w:r>
              <w:rPr/>
              <w:t> </w:t>
            </w:r>
          </w:p>
        </w:tc>
      </w:tr>
      <w:tr>
        <w:trPr/>
        <w:tc>
          <w:tcPr>
            <w:tcW w:w="31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Mortgage loans</w:t>
            </w:r>
          </w:p>
        </w:tc>
        <w:tc>
          <w:tcPr>
            <w:tcW w:w="176"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8" w:type="dxa"/>
            <w:tcBorders/>
            <w:shd w:fill="auto" w:val="clear"/>
            <w:vAlign w:val="bottom"/>
          </w:tcPr>
          <w:p>
            <w:pPr>
              <w:pStyle w:val="TableContents"/>
              <w:spacing w:before="0" w:after="0"/>
              <w:ind w:left="0" w:right="0" w:hanging="0"/>
              <w:rPr/>
            </w:pPr>
            <w:r>
              <w:rPr/>
              <w:t> </w:t>
            </w:r>
          </w:p>
        </w:tc>
        <w:tc>
          <w:tcPr>
            <w:tcW w:w="113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9,839.8</w:t>
            </w:r>
          </w:p>
        </w:tc>
        <w:tc>
          <w:tcPr>
            <w:tcW w:w="176" w:type="dxa"/>
            <w:tcBorders/>
            <w:shd w:fill="auto" w:val="clear"/>
            <w:vAlign w:val="bottom"/>
          </w:tcPr>
          <w:p>
            <w:pPr>
              <w:pStyle w:val="TableContents"/>
              <w:spacing w:before="0" w:after="0"/>
              <w:ind w:left="0" w:right="0" w:hanging="0"/>
              <w:rPr/>
            </w:pPr>
            <w:r>
              <w:rPr/>
              <w:t> </w:t>
            </w:r>
          </w:p>
        </w:tc>
        <w:tc>
          <w:tcPr>
            <w:tcW w:w="15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1,805.4</w:t>
            </w:r>
          </w:p>
        </w:tc>
        <w:tc>
          <w:tcPr>
            <w:tcW w:w="176" w:type="dxa"/>
            <w:tcBorders/>
            <w:shd w:fill="auto" w:val="clear"/>
            <w:vAlign w:val="bottom"/>
          </w:tcPr>
          <w:p>
            <w:pPr>
              <w:pStyle w:val="TableContents"/>
              <w:spacing w:before="0" w:after="0"/>
              <w:ind w:left="0" w:right="0" w:hanging="0"/>
              <w:rPr/>
            </w:pPr>
            <w:r>
              <w:rPr/>
              <w:t> </w:t>
            </w:r>
          </w:p>
        </w:tc>
        <w:tc>
          <w:tcPr>
            <w:tcW w:w="111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(347.3</w:t>
            </w:r>
          </w:p>
        </w:tc>
        <w:tc>
          <w:tcPr>
            <w:tcW w:w="18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3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11,297.9</w:t>
            </w:r>
          </w:p>
        </w:tc>
        <w:tc>
          <w:tcPr>
            <w:tcW w:w="128" w:type="dxa"/>
            <w:tcBorders/>
            <w:shd w:fill="auto" w:val="clear"/>
            <w:vAlign w:val="bottom"/>
          </w:tcPr>
          <w:p>
            <w:pPr>
              <w:pStyle w:val="TableContents"/>
              <w:spacing w:before="0" w:after="0"/>
              <w:ind w:left="0" w:right="0" w:hanging="0"/>
              <w:rPr/>
            </w:pPr>
            <w:r>
              <w:rPr/>
              <w:t> </w:t>
            </w:r>
          </w:p>
        </w:tc>
      </w:tr>
      <w:tr>
        <w:trPr/>
        <w:tc>
          <w:tcPr>
            <w:tcW w:w="31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Real estate</w:t>
            </w:r>
          </w:p>
        </w:tc>
        <w:tc>
          <w:tcPr>
            <w:tcW w:w="176"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8"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8.9</w:t>
            </w:r>
          </w:p>
        </w:tc>
        <w:tc>
          <w:tcPr>
            <w:tcW w:w="176"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1,199.7</w:t>
            </w:r>
          </w:p>
        </w:tc>
        <w:tc>
          <w:tcPr>
            <w:tcW w:w="176" w:type="dxa"/>
            <w:tcBorders/>
            <w:shd w:fill="CCEEFF" w:val="clear"/>
            <w:vAlign w:val="bottom"/>
          </w:tcPr>
          <w:p>
            <w:pPr>
              <w:pStyle w:val="TableContents"/>
              <w:spacing w:before="0" w:after="0"/>
              <w:ind w:left="0" w:right="0" w:hanging="0"/>
              <w:rPr/>
            </w:pPr>
            <w:r>
              <w:rPr/>
              <w:t> </w:t>
            </w:r>
          </w:p>
        </w:tc>
        <w:tc>
          <w:tcPr>
            <w:tcW w:w="111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8" w:type="dxa"/>
            <w:tcBorders/>
            <w:shd w:fill="CCEEFF" w:val="clear"/>
            <w:vAlign w:val="bottom"/>
          </w:tcPr>
          <w:p>
            <w:pPr>
              <w:pStyle w:val="TableContents"/>
              <w:spacing w:before="0" w:after="0"/>
              <w:ind w:left="0" w:right="0" w:hanging="0"/>
              <w:rPr/>
            </w:pPr>
            <w:r>
              <w:rPr/>
              <w:t> </w:t>
            </w:r>
          </w:p>
        </w:tc>
        <w:tc>
          <w:tcPr>
            <w:tcW w:w="113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1,208.6</w:t>
            </w:r>
          </w:p>
        </w:tc>
        <w:tc>
          <w:tcPr>
            <w:tcW w:w="128" w:type="dxa"/>
            <w:tcBorders/>
            <w:shd w:fill="CCEEFF" w:val="clear"/>
            <w:vAlign w:val="bottom"/>
          </w:tcPr>
          <w:p>
            <w:pPr>
              <w:pStyle w:val="TableContents"/>
              <w:spacing w:before="0" w:after="0"/>
              <w:ind w:left="0" w:right="0" w:hanging="0"/>
              <w:rPr/>
            </w:pPr>
            <w:r>
              <w:rPr/>
              <w:t> </w:t>
            </w:r>
          </w:p>
        </w:tc>
      </w:tr>
      <w:tr>
        <w:trPr/>
        <w:tc>
          <w:tcPr>
            <w:tcW w:w="31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Policy loans</w:t>
            </w:r>
          </w:p>
        </w:tc>
        <w:tc>
          <w:tcPr>
            <w:tcW w:w="176"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8" w:type="dxa"/>
            <w:tcBorders/>
            <w:shd w:fill="auto" w:val="clear"/>
            <w:vAlign w:val="bottom"/>
          </w:tcPr>
          <w:p>
            <w:pPr>
              <w:pStyle w:val="TableContents"/>
              <w:spacing w:before="0" w:after="0"/>
              <w:ind w:left="0" w:right="0" w:hanging="0"/>
              <w:rPr/>
            </w:pPr>
            <w:r>
              <w:rPr/>
              <w:t> </w:t>
            </w:r>
          </w:p>
        </w:tc>
        <w:tc>
          <w:tcPr>
            <w:tcW w:w="113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836.8</w:t>
            </w:r>
          </w:p>
        </w:tc>
        <w:tc>
          <w:tcPr>
            <w:tcW w:w="176" w:type="dxa"/>
            <w:tcBorders/>
            <w:shd w:fill="auto" w:val="clear"/>
            <w:vAlign w:val="bottom"/>
          </w:tcPr>
          <w:p>
            <w:pPr>
              <w:pStyle w:val="TableContents"/>
              <w:spacing w:before="0" w:after="0"/>
              <w:ind w:left="0" w:right="0" w:hanging="0"/>
              <w:rPr/>
            </w:pPr>
            <w:r>
              <w:rPr/>
              <w:t> </w:t>
            </w:r>
          </w:p>
        </w:tc>
        <w:tc>
          <w:tcPr>
            <w:tcW w:w="15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29.8</w:t>
            </w:r>
          </w:p>
        </w:tc>
        <w:tc>
          <w:tcPr>
            <w:tcW w:w="176" w:type="dxa"/>
            <w:tcBorders/>
            <w:shd w:fill="auto" w:val="clear"/>
            <w:vAlign w:val="bottom"/>
          </w:tcPr>
          <w:p>
            <w:pPr>
              <w:pStyle w:val="TableContents"/>
              <w:spacing w:before="0" w:after="0"/>
              <w:ind w:left="0" w:right="0" w:hanging="0"/>
              <w:rPr/>
            </w:pPr>
            <w:r>
              <w:rPr/>
              <w:t> </w:t>
            </w:r>
          </w:p>
        </w:tc>
        <w:tc>
          <w:tcPr>
            <w:tcW w:w="111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8" w:type="dxa"/>
            <w:tcBorders/>
            <w:shd w:fill="auto" w:val="clear"/>
            <w:vAlign w:val="bottom"/>
          </w:tcPr>
          <w:p>
            <w:pPr>
              <w:pStyle w:val="TableContents"/>
              <w:spacing w:before="0" w:after="0"/>
              <w:ind w:left="0" w:right="0" w:hanging="0"/>
              <w:rPr/>
            </w:pPr>
            <w:r>
              <w:rPr/>
              <w:t> </w:t>
            </w:r>
          </w:p>
        </w:tc>
        <w:tc>
          <w:tcPr>
            <w:tcW w:w="113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866.6</w:t>
            </w:r>
          </w:p>
        </w:tc>
        <w:tc>
          <w:tcPr>
            <w:tcW w:w="128" w:type="dxa"/>
            <w:tcBorders/>
            <w:shd w:fill="auto" w:val="clear"/>
            <w:vAlign w:val="bottom"/>
          </w:tcPr>
          <w:p>
            <w:pPr>
              <w:pStyle w:val="TableContents"/>
              <w:spacing w:before="0" w:after="0"/>
              <w:ind w:left="0" w:right="0" w:hanging="0"/>
              <w:rPr/>
            </w:pPr>
            <w:r>
              <w:rPr/>
              <w:t> </w:t>
            </w:r>
          </w:p>
        </w:tc>
      </w:tr>
      <w:tr>
        <w:trPr/>
        <w:tc>
          <w:tcPr>
            <w:tcW w:w="31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Investment in unconsolidated entities</w:t>
            </w:r>
          </w:p>
        </w:tc>
        <w:tc>
          <w:tcPr>
            <w:tcW w:w="176"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10,588.7</w:t>
            </w:r>
          </w:p>
        </w:tc>
        <w:tc>
          <w:tcPr>
            <w:tcW w:w="188"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3,125.2</w:t>
            </w:r>
          </w:p>
        </w:tc>
        <w:tc>
          <w:tcPr>
            <w:tcW w:w="176"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5,147.6</w:t>
            </w:r>
          </w:p>
        </w:tc>
        <w:tc>
          <w:tcPr>
            <w:tcW w:w="176" w:type="dxa"/>
            <w:tcBorders/>
            <w:shd w:fill="CCEEFF" w:val="clear"/>
            <w:vAlign w:val="bottom"/>
          </w:tcPr>
          <w:p>
            <w:pPr>
              <w:pStyle w:val="TableContents"/>
              <w:spacing w:before="0" w:after="0"/>
              <w:ind w:left="0" w:right="0" w:hanging="0"/>
              <w:rPr/>
            </w:pPr>
            <w:r>
              <w:rPr/>
              <w:t> </w:t>
            </w:r>
          </w:p>
        </w:tc>
        <w:tc>
          <w:tcPr>
            <w:tcW w:w="111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(18,023.8</w:t>
            </w:r>
          </w:p>
        </w:tc>
        <w:tc>
          <w:tcPr>
            <w:tcW w:w="18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3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837.7</w:t>
            </w:r>
          </w:p>
        </w:tc>
        <w:tc>
          <w:tcPr>
            <w:tcW w:w="128" w:type="dxa"/>
            <w:tcBorders/>
            <w:shd w:fill="CCEEFF" w:val="clear"/>
            <w:vAlign w:val="bottom"/>
          </w:tcPr>
          <w:p>
            <w:pPr>
              <w:pStyle w:val="TableContents"/>
              <w:spacing w:before="0" w:after="0"/>
              <w:ind w:left="0" w:right="0" w:hanging="0"/>
              <w:rPr/>
            </w:pPr>
            <w:r>
              <w:rPr/>
              <w:t> </w:t>
            </w:r>
          </w:p>
        </w:tc>
      </w:tr>
      <w:tr>
        <w:trPr/>
        <w:tc>
          <w:tcPr>
            <w:tcW w:w="31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investments</w:t>
            </w:r>
          </w:p>
        </w:tc>
        <w:tc>
          <w:tcPr>
            <w:tcW w:w="176"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6.0</w:t>
            </w:r>
          </w:p>
        </w:tc>
        <w:tc>
          <w:tcPr>
            <w:tcW w:w="188" w:type="dxa"/>
            <w:tcBorders/>
            <w:shd w:fill="auto" w:val="clear"/>
            <w:vAlign w:val="bottom"/>
          </w:tcPr>
          <w:p>
            <w:pPr>
              <w:pStyle w:val="TableContents"/>
              <w:spacing w:before="0" w:after="0"/>
              <w:ind w:left="0" w:right="0" w:hanging="0"/>
              <w:rPr/>
            </w:pPr>
            <w:r>
              <w:rPr/>
              <w:t> </w:t>
            </w:r>
          </w:p>
        </w:tc>
        <w:tc>
          <w:tcPr>
            <w:tcW w:w="113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2,463.1</w:t>
            </w:r>
          </w:p>
        </w:tc>
        <w:tc>
          <w:tcPr>
            <w:tcW w:w="176" w:type="dxa"/>
            <w:tcBorders/>
            <w:shd w:fill="auto" w:val="clear"/>
            <w:vAlign w:val="bottom"/>
          </w:tcPr>
          <w:p>
            <w:pPr>
              <w:pStyle w:val="TableContents"/>
              <w:spacing w:before="0" w:after="0"/>
              <w:ind w:left="0" w:right="0" w:hanging="0"/>
              <w:rPr/>
            </w:pPr>
            <w:r>
              <w:rPr/>
              <w:t> </w:t>
            </w:r>
          </w:p>
        </w:tc>
        <w:tc>
          <w:tcPr>
            <w:tcW w:w="15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1,095.4</w:t>
            </w:r>
          </w:p>
        </w:tc>
        <w:tc>
          <w:tcPr>
            <w:tcW w:w="176" w:type="dxa"/>
            <w:tcBorders/>
            <w:shd w:fill="auto" w:val="clear"/>
            <w:vAlign w:val="bottom"/>
          </w:tcPr>
          <w:p>
            <w:pPr>
              <w:pStyle w:val="TableContents"/>
              <w:spacing w:before="0" w:after="0"/>
              <w:ind w:left="0" w:right="0" w:hanging="0"/>
              <w:rPr/>
            </w:pPr>
            <w:r>
              <w:rPr/>
              <w:t> </w:t>
            </w:r>
          </w:p>
        </w:tc>
        <w:tc>
          <w:tcPr>
            <w:tcW w:w="111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(1,230.1</w:t>
            </w:r>
          </w:p>
        </w:tc>
        <w:tc>
          <w:tcPr>
            <w:tcW w:w="18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3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2,334.4</w:t>
            </w:r>
          </w:p>
        </w:tc>
        <w:tc>
          <w:tcPr>
            <w:tcW w:w="128" w:type="dxa"/>
            <w:tcBorders/>
            <w:shd w:fill="auto" w:val="clear"/>
            <w:vAlign w:val="bottom"/>
          </w:tcPr>
          <w:p>
            <w:pPr>
              <w:pStyle w:val="TableContents"/>
              <w:spacing w:before="0" w:after="0"/>
              <w:ind w:left="0" w:right="0" w:hanging="0"/>
              <w:rPr/>
            </w:pPr>
            <w:r>
              <w:rPr/>
              <w:t> </w:t>
            </w:r>
          </w:p>
        </w:tc>
      </w:tr>
      <w:tr>
        <w:trPr/>
        <w:tc>
          <w:tcPr>
            <w:tcW w:w="31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Cash and cash equivalents</w:t>
            </w:r>
          </w:p>
        </w:tc>
        <w:tc>
          <w:tcPr>
            <w:tcW w:w="176"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975.2</w:t>
            </w:r>
          </w:p>
        </w:tc>
        <w:tc>
          <w:tcPr>
            <w:tcW w:w="188"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527.2</w:t>
            </w:r>
          </w:p>
        </w:tc>
        <w:tc>
          <w:tcPr>
            <w:tcW w:w="176"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756.3</w:t>
            </w:r>
          </w:p>
        </w:tc>
        <w:tc>
          <w:tcPr>
            <w:tcW w:w="176" w:type="dxa"/>
            <w:tcBorders/>
            <w:shd w:fill="CCEEFF" w:val="clear"/>
            <w:vAlign w:val="bottom"/>
          </w:tcPr>
          <w:p>
            <w:pPr>
              <w:pStyle w:val="TableContents"/>
              <w:spacing w:before="0" w:after="0"/>
              <w:ind w:left="0" w:right="0" w:hanging="0"/>
              <w:rPr/>
            </w:pPr>
            <w:r>
              <w:rPr/>
              <w:t> </w:t>
            </w:r>
          </w:p>
        </w:tc>
        <w:tc>
          <w:tcPr>
            <w:tcW w:w="111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20.3</w:t>
            </w:r>
          </w:p>
        </w:tc>
        <w:tc>
          <w:tcPr>
            <w:tcW w:w="188" w:type="dxa"/>
            <w:tcBorders/>
            <w:shd w:fill="CCEEFF" w:val="clear"/>
            <w:vAlign w:val="bottom"/>
          </w:tcPr>
          <w:p>
            <w:pPr>
              <w:pStyle w:val="TableContents"/>
              <w:spacing w:before="0" w:after="0"/>
              <w:ind w:left="0" w:right="0" w:hanging="0"/>
              <w:rPr/>
            </w:pPr>
            <w:r>
              <w:rPr/>
              <w:t> </w:t>
            </w:r>
          </w:p>
        </w:tc>
        <w:tc>
          <w:tcPr>
            <w:tcW w:w="113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2,279.0</w:t>
            </w:r>
          </w:p>
        </w:tc>
        <w:tc>
          <w:tcPr>
            <w:tcW w:w="128" w:type="dxa"/>
            <w:tcBorders/>
            <w:shd w:fill="CCEEFF" w:val="clear"/>
            <w:vAlign w:val="bottom"/>
          </w:tcPr>
          <w:p>
            <w:pPr>
              <w:pStyle w:val="TableContents"/>
              <w:spacing w:before="0" w:after="0"/>
              <w:ind w:left="0" w:right="0" w:hanging="0"/>
              <w:rPr/>
            </w:pPr>
            <w:r>
              <w:rPr/>
              <w:t> </w:t>
            </w:r>
          </w:p>
        </w:tc>
      </w:tr>
      <w:tr>
        <w:trPr/>
        <w:tc>
          <w:tcPr>
            <w:tcW w:w="31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Accrued investment income</w:t>
            </w:r>
          </w:p>
        </w:tc>
        <w:tc>
          <w:tcPr>
            <w:tcW w:w="176"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0.2</w:t>
            </w:r>
          </w:p>
        </w:tc>
        <w:tc>
          <w:tcPr>
            <w:tcW w:w="188" w:type="dxa"/>
            <w:tcBorders/>
            <w:shd w:fill="auto" w:val="clear"/>
            <w:vAlign w:val="bottom"/>
          </w:tcPr>
          <w:p>
            <w:pPr>
              <w:pStyle w:val="TableContents"/>
              <w:spacing w:before="0" w:after="0"/>
              <w:ind w:left="0" w:right="0" w:hanging="0"/>
              <w:rPr/>
            </w:pPr>
            <w:r>
              <w:rPr/>
              <w:t> </w:t>
            </w:r>
          </w:p>
        </w:tc>
        <w:tc>
          <w:tcPr>
            <w:tcW w:w="113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542.8</w:t>
            </w:r>
          </w:p>
        </w:tc>
        <w:tc>
          <w:tcPr>
            <w:tcW w:w="176" w:type="dxa"/>
            <w:tcBorders/>
            <w:shd w:fill="auto" w:val="clear"/>
            <w:vAlign w:val="bottom"/>
          </w:tcPr>
          <w:p>
            <w:pPr>
              <w:pStyle w:val="TableContents"/>
              <w:spacing w:before="0" w:after="0"/>
              <w:ind w:left="0" w:right="0" w:hanging="0"/>
              <w:rPr/>
            </w:pPr>
            <w:r>
              <w:rPr/>
              <w:t> </w:t>
            </w:r>
          </w:p>
        </w:tc>
        <w:tc>
          <w:tcPr>
            <w:tcW w:w="15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68.4</w:t>
            </w:r>
          </w:p>
        </w:tc>
        <w:tc>
          <w:tcPr>
            <w:tcW w:w="176" w:type="dxa"/>
            <w:tcBorders/>
            <w:shd w:fill="auto" w:val="clear"/>
            <w:vAlign w:val="bottom"/>
          </w:tcPr>
          <w:p>
            <w:pPr>
              <w:pStyle w:val="TableContents"/>
              <w:spacing w:before="0" w:after="0"/>
              <w:ind w:left="0" w:right="0" w:hanging="0"/>
              <w:rPr/>
            </w:pPr>
            <w:r>
              <w:rPr/>
              <w:t> </w:t>
            </w:r>
          </w:p>
        </w:tc>
        <w:tc>
          <w:tcPr>
            <w:tcW w:w="111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3.0</w:t>
            </w:r>
          </w:p>
        </w:tc>
        <w:tc>
          <w:tcPr>
            <w:tcW w:w="188" w:type="dxa"/>
            <w:tcBorders/>
            <w:shd w:fill="auto" w:val="clear"/>
            <w:vAlign w:val="bottom"/>
          </w:tcPr>
          <w:p>
            <w:pPr>
              <w:pStyle w:val="TableContents"/>
              <w:spacing w:before="0" w:after="0"/>
              <w:ind w:left="0" w:right="0" w:hanging="0"/>
              <w:rPr/>
            </w:pPr>
            <w:r>
              <w:rPr/>
              <w:t> </w:t>
            </w:r>
          </w:p>
        </w:tc>
        <w:tc>
          <w:tcPr>
            <w:tcW w:w="113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614.4</w:t>
            </w:r>
          </w:p>
        </w:tc>
        <w:tc>
          <w:tcPr>
            <w:tcW w:w="128" w:type="dxa"/>
            <w:tcBorders/>
            <w:shd w:fill="auto" w:val="clear"/>
            <w:vAlign w:val="bottom"/>
          </w:tcPr>
          <w:p>
            <w:pPr>
              <w:pStyle w:val="TableContents"/>
              <w:spacing w:before="0" w:after="0"/>
              <w:ind w:left="0" w:right="0" w:hanging="0"/>
              <w:rPr/>
            </w:pPr>
            <w:r>
              <w:rPr/>
              <w:t> </w:t>
            </w:r>
          </w:p>
        </w:tc>
      </w:tr>
      <w:tr>
        <w:trPr/>
        <w:tc>
          <w:tcPr>
            <w:tcW w:w="31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Premiums due and other receivables</w:t>
            </w:r>
          </w:p>
        </w:tc>
        <w:tc>
          <w:tcPr>
            <w:tcW w:w="176"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30.1</w:t>
            </w:r>
          </w:p>
        </w:tc>
        <w:tc>
          <w:tcPr>
            <w:tcW w:w="188"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988.9</w:t>
            </w:r>
          </w:p>
        </w:tc>
        <w:tc>
          <w:tcPr>
            <w:tcW w:w="176"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1,129.8</w:t>
            </w:r>
          </w:p>
        </w:tc>
        <w:tc>
          <w:tcPr>
            <w:tcW w:w="176" w:type="dxa"/>
            <w:tcBorders/>
            <w:shd w:fill="CCEEFF" w:val="clear"/>
            <w:vAlign w:val="bottom"/>
          </w:tcPr>
          <w:p>
            <w:pPr>
              <w:pStyle w:val="TableContents"/>
              <w:spacing w:before="0" w:after="0"/>
              <w:ind w:left="0" w:right="0" w:hanging="0"/>
              <w:rPr/>
            </w:pPr>
            <w:r>
              <w:rPr/>
              <w:t> </w:t>
            </w:r>
          </w:p>
        </w:tc>
        <w:tc>
          <w:tcPr>
            <w:tcW w:w="111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(956.6</w:t>
            </w:r>
          </w:p>
        </w:tc>
        <w:tc>
          <w:tcPr>
            <w:tcW w:w="18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3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1,192.2</w:t>
            </w:r>
          </w:p>
        </w:tc>
        <w:tc>
          <w:tcPr>
            <w:tcW w:w="128" w:type="dxa"/>
            <w:tcBorders/>
            <w:shd w:fill="CCEEFF" w:val="clear"/>
            <w:vAlign w:val="bottom"/>
          </w:tcPr>
          <w:p>
            <w:pPr>
              <w:pStyle w:val="TableContents"/>
              <w:spacing w:before="0" w:after="0"/>
              <w:ind w:left="0" w:right="0" w:hanging="0"/>
              <w:rPr/>
            </w:pPr>
            <w:r>
              <w:rPr/>
              <w:t> </w:t>
            </w:r>
          </w:p>
        </w:tc>
      </w:tr>
      <w:tr>
        <w:trPr/>
        <w:tc>
          <w:tcPr>
            <w:tcW w:w="31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Deferred policy acquisition costs</w:t>
            </w:r>
          </w:p>
        </w:tc>
        <w:tc>
          <w:tcPr>
            <w:tcW w:w="176"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8" w:type="dxa"/>
            <w:tcBorders/>
            <w:shd w:fill="auto" w:val="clear"/>
            <w:vAlign w:val="bottom"/>
          </w:tcPr>
          <w:p>
            <w:pPr>
              <w:pStyle w:val="TableContents"/>
              <w:spacing w:before="0" w:after="0"/>
              <w:ind w:left="0" w:right="0" w:hanging="0"/>
              <w:rPr/>
            </w:pPr>
            <w:r>
              <w:rPr/>
              <w:t> </w:t>
            </w:r>
          </w:p>
        </w:tc>
        <w:tc>
          <w:tcPr>
            <w:tcW w:w="113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2,289.0</w:t>
            </w:r>
          </w:p>
        </w:tc>
        <w:tc>
          <w:tcPr>
            <w:tcW w:w="176" w:type="dxa"/>
            <w:tcBorders/>
            <w:shd w:fill="auto" w:val="clear"/>
            <w:vAlign w:val="bottom"/>
          </w:tcPr>
          <w:p>
            <w:pPr>
              <w:pStyle w:val="TableContents"/>
              <w:spacing w:before="0" w:after="0"/>
              <w:ind w:left="0" w:right="0" w:hanging="0"/>
              <w:rPr/>
            </w:pPr>
            <w:r>
              <w:rPr/>
              <w:t> </w:t>
            </w:r>
          </w:p>
        </w:tc>
        <w:tc>
          <w:tcPr>
            <w:tcW w:w="15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269.5</w:t>
            </w:r>
          </w:p>
        </w:tc>
        <w:tc>
          <w:tcPr>
            <w:tcW w:w="176" w:type="dxa"/>
            <w:tcBorders/>
            <w:shd w:fill="auto" w:val="clear"/>
            <w:vAlign w:val="bottom"/>
          </w:tcPr>
          <w:p>
            <w:pPr>
              <w:pStyle w:val="TableContents"/>
              <w:spacing w:before="0" w:after="0"/>
              <w:ind w:left="0" w:right="0" w:hanging="0"/>
              <w:rPr/>
            </w:pPr>
            <w:r>
              <w:rPr/>
              <w:t> </w:t>
            </w:r>
          </w:p>
        </w:tc>
        <w:tc>
          <w:tcPr>
            <w:tcW w:w="111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8" w:type="dxa"/>
            <w:tcBorders/>
            <w:shd w:fill="auto" w:val="clear"/>
            <w:vAlign w:val="bottom"/>
          </w:tcPr>
          <w:p>
            <w:pPr>
              <w:pStyle w:val="TableContents"/>
              <w:spacing w:before="0" w:after="0"/>
              <w:ind w:left="0" w:right="0" w:hanging="0"/>
              <w:rPr/>
            </w:pPr>
            <w:r>
              <w:rPr/>
              <w:t> </w:t>
            </w:r>
          </w:p>
        </w:tc>
        <w:tc>
          <w:tcPr>
            <w:tcW w:w="113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2,558.5</w:t>
            </w:r>
          </w:p>
        </w:tc>
        <w:tc>
          <w:tcPr>
            <w:tcW w:w="128" w:type="dxa"/>
            <w:tcBorders/>
            <w:shd w:fill="auto" w:val="clear"/>
            <w:vAlign w:val="bottom"/>
          </w:tcPr>
          <w:p>
            <w:pPr>
              <w:pStyle w:val="TableContents"/>
              <w:spacing w:before="0" w:after="0"/>
              <w:ind w:left="0" w:right="0" w:hanging="0"/>
              <w:rPr/>
            </w:pPr>
            <w:r>
              <w:rPr/>
              <w:t> </w:t>
            </w:r>
          </w:p>
        </w:tc>
      </w:tr>
      <w:tr>
        <w:trPr/>
        <w:tc>
          <w:tcPr>
            <w:tcW w:w="31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Property and equipment</w:t>
            </w:r>
          </w:p>
        </w:tc>
        <w:tc>
          <w:tcPr>
            <w:tcW w:w="176"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8"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405.2</w:t>
            </w:r>
          </w:p>
        </w:tc>
        <w:tc>
          <w:tcPr>
            <w:tcW w:w="176"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63.2</w:t>
            </w:r>
          </w:p>
        </w:tc>
        <w:tc>
          <w:tcPr>
            <w:tcW w:w="176" w:type="dxa"/>
            <w:tcBorders/>
            <w:shd w:fill="CCEEFF" w:val="clear"/>
            <w:vAlign w:val="bottom"/>
          </w:tcPr>
          <w:p>
            <w:pPr>
              <w:pStyle w:val="TableContents"/>
              <w:spacing w:before="0" w:after="0"/>
              <w:ind w:left="0" w:right="0" w:hanging="0"/>
              <w:rPr/>
            </w:pPr>
            <w:r>
              <w:rPr/>
              <w:t> </w:t>
            </w:r>
          </w:p>
        </w:tc>
        <w:tc>
          <w:tcPr>
            <w:tcW w:w="111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8" w:type="dxa"/>
            <w:tcBorders/>
            <w:shd w:fill="CCEEFF" w:val="clear"/>
            <w:vAlign w:val="bottom"/>
          </w:tcPr>
          <w:p>
            <w:pPr>
              <w:pStyle w:val="TableContents"/>
              <w:spacing w:before="0" w:after="0"/>
              <w:ind w:left="0" w:right="0" w:hanging="0"/>
              <w:rPr/>
            </w:pPr>
            <w:r>
              <w:rPr/>
              <w:t> </w:t>
            </w:r>
          </w:p>
        </w:tc>
        <w:tc>
          <w:tcPr>
            <w:tcW w:w="113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468.4</w:t>
            </w:r>
          </w:p>
        </w:tc>
        <w:tc>
          <w:tcPr>
            <w:tcW w:w="128" w:type="dxa"/>
            <w:tcBorders/>
            <w:shd w:fill="CCEEFF" w:val="clear"/>
            <w:vAlign w:val="bottom"/>
          </w:tcPr>
          <w:p>
            <w:pPr>
              <w:pStyle w:val="TableContents"/>
              <w:spacing w:before="0" w:after="0"/>
              <w:ind w:left="0" w:right="0" w:hanging="0"/>
              <w:rPr/>
            </w:pPr>
            <w:r>
              <w:rPr/>
              <w:t> </w:t>
            </w:r>
          </w:p>
        </w:tc>
      </w:tr>
      <w:tr>
        <w:trPr/>
        <w:tc>
          <w:tcPr>
            <w:tcW w:w="31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Goodwill</w:t>
            </w:r>
          </w:p>
        </w:tc>
        <w:tc>
          <w:tcPr>
            <w:tcW w:w="176"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8" w:type="dxa"/>
            <w:tcBorders/>
            <w:shd w:fill="auto" w:val="clear"/>
            <w:vAlign w:val="bottom"/>
          </w:tcPr>
          <w:p>
            <w:pPr>
              <w:pStyle w:val="TableContents"/>
              <w:spacing w:before="0" w:after="0"/>
              <w:ind w:left="0" w:right="0" w:hanging="0"/>
              <w:rPr/>
            </w:pPr>
            <w:r>
              <w:rPr/>
              <w:t> </w:t>
            </w:r>
          </w:p>
        </w:tc>
        <w:tc>
          <w:tcPr>
            <w:tcW w:w="113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54.2</w:t>
            </w:r>
          </w:p>
        </w:tc>
        <w:tc>
          <w:tcPr>
            <w:tcW w:w="176" w:type="dxa"/>
            <w:tcBorders/>
            <w:shd w:fill="auto" w:val="clear"/>
            <w:vAlign w:val="bottom"/>
          </w:tcPr>
          <w:p>
            <w:pPr>
              <w:pStyle w:val="TableContents"/>
              <w:spacing w:before="0" w:after="0"/>
              <w:ind w:left="0" w:right="0" w:hanging="0"/>
              <w:rPr/>
            </w:pPr>
            <w:r>
              <w:rPr/>
              <w:t> </w:t>
            </w:r>
          </w:p>
        </w:tc>
        <w:tc>
          <w:tcPr>
            <w:tcW w:w="15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494.7</w:t>
            </w:r>
          </w:p>
        </w:tc>
        <w:tc>
          <w:tcPr>
            <w:tcW w:w="176" w:type="dxa"/>
            <w:tcBorders/>
            <w:shd w:fill="auto" w:val="clear"/>
            <w:vAlign w:val="bottom"/>
          </w:tcPr>
          <w:p>
            <w:pPr>
              <w:pStyle w:val="TableContents"/>
              <w:spacing w:before="0" w:after="0"/>
              <w:ind w:left="0" w:right="0" w:hanging="0"/>
              <w:rPr/>
            </w:pPr>
            <w:r>
              <w:rPr/>
              <w:t> </w:t>
            </w:r>
          </w:p>
        </w:tc>
        <w:tc>
          <w:tcPr>
            <w:tcW w:w="111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8" w:type="dxa"/>
            <w:tcBorders/>
            <w:shd w:fill="auto" w:val="clear"/>
            <w:vAlign w:val="bottom"/>
          </w:tcPr>
          <w:p>
            <w:pPr>
              <w:pStyle w:val="TableContents"/>
              <w:spacing w:before="0" w:after="0"/>
              <w:ind w:left="0" w:right="0" w:hanging="0"/>
              <w:rPr/>
            </w:pPr>
            <w:r>
              <w:rPr/>
              <w:t> </w:t>
            </w:r>
          </w:p>
        </w:tc>
        <w:tc>
          <w:tcPr>
            <w:tcW w:w="113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548.9</w:t>
            </w:r>
          </w:p>
        </w:tc>
        <w:tc>
          <w:tcPr>
            <w:tcW w:w="128" w:type="dxa"/>
            <w:tcBorders/>
            <w:shd w:fill="auto" w:val="clear"/>
            <w:vAlign w:val="bottom"/>
          </w:tcPr>
          <w:p>
            <w:pPr>
              <w:pStyle w:val="TableContents"/>
              <w:spacing w:before="0" w:after="0"/>
              <w:ind w:left="0" w:right="0" w:hanging="0"/>
              <w:rPr/>
            </w:pPr>
            <w:r>
              <w:rPr/>
              <w:t> </w:t>
            </w:r>
          </w:p>
        </w:tc>
      </w:tr>
      <w:tr>
        <w:trPr/>
        <w:tc>
          <w:tcPr>
            <w:tcW w:w="31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intangibles</w:t>
            </w:r>
          </w:p>
        </w:tc>
        <w:tc>
          <w:tcPr>
            <w:tcW w:w="176"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8"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28.2</w:t>
            </w:r>
          </w:p>
        </w:tc>
        <w:tc>
          <w:tcPr>
            <w:tcW w:w="176"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899.2</w:t>
            </w:r>
          </w:p>
        </w:tc>
        <w:tc>
          <w:tcPr>
            <w:tcW w:w="176" w:type="dxa"/>
            <w:tcBorders/>
            <w:shd w:fill="CCEEFF" w:val="clear"/>
            <w:vAlign w:val="bottom"/>
          </w:tcPr>
          <w:p>
            <w:pPr>
              <w:pStyle w:val="TableContents"/>
              <w:spacing w:before="0" w:after="0"/>
              <w:ind w:left="0" w:right="0" w:hanging="0"/>
              <w:rPr/>
            </w:pPr>
            <w:r>
              <w:rPr/>
              <w:t> </w:t>
            </w:r>
          </w:p>
        </w:tc>
        <w:tc>
          <w:tcPr>
            <w:tcW w:w="111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8" w:type="dxa"/>
            <w:tcBorders/>
            <w:shd w:fill="CCEEFF" w:val="clear"/>
            <w:vAlign w:val="bottom"/>
          </w:tcPr>
          <w:p>
            <w:pPr>
              <w:pStyle w:val="TableContents"/>
              <w:spacing w:before="0" w:after="0"/>
              <w:ind w:left="0" w:right="0" w:hanging="0"/>
              <w:rPr/>
            </w:pPr>
            <w:r>
              <w:rPr/>
              <w:t> </w:t>
            </w:r>
          </w:p>
        </w:tc>
        <w:tc>
          <w:tcPr>
            <w:tcW w:w="113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927.4</w:t>
            </w:r>
          </w:p>
        </w:tc>
        <w:tc>
          <w:tcPr>
            <w:tcW w:w="128" w:type="dxa"/>
            <w:tcBorders/>
            <w:shd w:fill="CCEEFF" w:val="clear"/>
            <w:vAlign w:val="bottom"/>
          </w:tcPr>
          <w:p>
            <w:pPr>
              <w:pStyle w:val="TableContents"/>
              <w:spacing w:before="0" w:after="0"/>
              <w:ind w:left="0" w:right="0" w:hanging="0"/>
              <w:rPr/>
            </w:pPr>
            <w:r>
              <w:rPr/>
              <w:t> </w:t>
            </w:r>
          </w:p>
        </w:tc>
      </w:tr>
      <w:tr>
        <w:trPr/>
        <w:tc>
          <w:tcPr>
            <w:tcW w:w="31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Separate account assets</w:t>
            </w:r>
          </w:p>
        </w:tc>
        <w:tc>
          <w:tcPr>
            <w:tcW w:w="176"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8" w:type="dxa"/>
            <w:tcBorders/>
            <w:shd w:fill="auto" w:val="clear"/>
            <w:vAlign w:val="bottom"/>
          </w:tcPr>
          <w:p>
            <w:pPr>
              <w:pStyle w:val="TableContents"/>
              <w:spacing w:before="0" w:after="0"/>
              <w:ind w:left="0" w:right="0" w:hanging="0"/>
              <w:rPr/>
            </w:pPr>
            <w:r>
              <w:rPr/>
              <w:t> </w:t>
            </w:r>
          </w:p>
        </w:tc>
        <w:tc>
          <w:tcPr>
            <w:tcW w:w="113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68,098.3</w:t>
            </w:r>
          </w:p>
        </w:tc>
        <w:tc>
          <w:tcPr>
            <w:tcW w:w="176" w:type="dxa"/>
            <w:tcBorders/>
            <w:shd w:fill="auto" w:val="clear"/>
            <w:vAlign w:val="bottom"/>
          </w:tcPr>
          <w:p>
            <w:pPr>
              <w:pStyle w:val="TableContents"/>
              <w:spacing w:before="0" w:after="0"/>
              <w:ind w:left="0" w:right="0" w:hanging="0"/>
              <w:rPr/>
            </w:pPr>
            <w:r>
              <w:rPr/>
              <w:t> </w:t>
            </w:r>
          </w:p>
        </w:tc>
        <w:tc>
          <w:tcPr>
            <w:tcW w:w="15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12,062.2</w:t>
            </w:r>
          </w:p>
        </w:tc>
        <w:tc>
          <w:tcPr>
            <w:tcW w:w="176" w:type="dxa"/>
            <w:tcBorders/>
            <w:shd w:fill="auto" w:val="clear"/>
            <w:vAlign w:val="bottom"/>
          </w:tcPr>
          <w:p>
            <w:pPr>
              <w:pStyle w:val="TableContents"/>
              <w:spacing w:before="0" w:after="0"/>
              <w:ind w:left="0" w:right="0" w:hanging="0"/>
              <w:rPr/>
            </w:pPr>
            <w:r>
              <w:rPr/>
              <w:t> </w:t>
            </w:r>
          </w:p>
        </w:tc>
        <w:tc>
          <w:tcPr>
            <w:tcW w:w="111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8" w:type="dxa"/>
            <w:tcBorders/>
            <w:shd w:fill="auto" w:val="clear"/>
            <w:vAlign w:val="bottom"/>
          </w:tcPr>
          <w:p>
            <w:pPr>
              <w:pStyle w:val="TableContents"/>
              <w:spacing w:before="0" w:after="0"/>
              <w:ind w:left="0" w:right="0" w:hanging="0"/>
              <w:rPr/>
            </w:pPr>
            <w:r>
              <w:rPr/>
              <w:t> </w:t>
            </w:r>
          </w:p>
        </w:tc>
        <w:tc>
          <w:tcPr>
            <w:tcW w:w="113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80,160.5</w:t>
            </w:r>
          </w:p>
        </w:tc>
        <w:tc>
          <w:tcPr>
            <w:tcW w:w="128" w:type="dxa"/>
            <w:tcBorders/>
            <w:shd w:fill="auto" w:val="clear"/>
            <w:vAlign w:val="bottom"/>
          </w:tcPr>
          <w:p>
            <w:pPr>
              <w:pStyle w:val="TableContents"/>
              <w:spacing w:before="0" w:after="0"/>
              <w:ind w:left="0" w:right="0" w:hanging="0"/>
              <w:rPr/>
            </w:pPr>
            <w:r>
              <w:rPr/>
              <w:t> </w:t>
            </w:r>
          </w:p>
        </w:tc>
      </w:tr>
      <w:tr>
        <w:trPr/>
        <w:tc>
          <w:tcPr>
            <w:tcW w:w="31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assets</w:t>
            </w:r>
          </w:p>
        </w:tc>
        <w:tc>
          <w:tcPr>
            <w:tcW w:w="176" w:type="dxa"/>
            <w:tcBorders/>
            <w:shd w:fill="CCEEFF" w:val="clear"/>
            <w:vAlign w:val="bottom"/>
          </w:tcPr>
          <w:p>
            <w:pPr>
              <w:pStyle w:val="TableContents"/>
              <w:spacing w:before="0" w:after="0"/>
              <w:ind w:left="0" w:right="0" w:hanging="0"/>
              <w:rPr/>
            </w:pPr>
            <w:r>
              <w:rPr/>
              <w:t> </w:t>
            </w:r>
          </w:p>
        </w:tc>
        <w:tc>
          <w:tcPr>
            <w:tcW w:w="107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56.5</w:t>
            </w:r>
          </w:p>
        </w:tc>
        <w:tc>
          <w:tcPr>
            <w:tcW w:w="188" w:type="dxa"/>
            <w:tcBorders/>
            <w:shd w:fill="CCEEFF" w:val="clear"/>
            <w:vAlign w:val="bottom"/>
          </w:tcPr>
          <w:p>
            <w:pPr>
              <w:pStyle w:val="TableContents"/>
              <w:spacing w:before="0" w:after="0"/>
              <w:ind w:left="0" w:right="0" w:hanging="0"/>
              <w:rPr/>
            </w:pPr>
            <w:r>
              <w:rPr/>
              <w:t> </w:t>
            </w:r>
          </w:p>
        </w:tc>
        <w:tc>
          <w:tcPr>
            <w:tcW w:w="113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1,145.4</w:t>
            </w:r>
          </w:p>
        </w:tc>
        <w:tc>
          <w:tcPr>
            <w:tcW w:w="176" w:type="dxa"/>
            <w:tcBorders/>
            <w:shd w:fill="CCEEFF" w:val="clear"/>
            <w:vAlign w:val="bottom"/>
          </w:tcPr>
          <w:p>
            <w:pPr>
              <w:pStyle w:val="TableContents"/>
              <w:spacing w:before="0" w:after="0"/>
              <w:ind w:left="0" w:right="0" w:hanging="0"/>
              <w:rPr/>
            </w:pPr>
            <w:r>
              <w:rPr/>
              <w:t> </w:t>
            </w:r>
          </w:p>
        </w:tc>
        <w:tc>
          <w:tcPr>
            <w:tcW w:w="153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1,260.5</w:t>
            </w:r>
          </w:p>
        </w:tc>
        <w:tc>
          <w:tcPr>
            <w:tcW w:w="176" w:type="dxa"/>
            <w:tcBorders/>
            <w:shd w:fill="CCEEFF" w:val="clear"/>
            <w:vAlign w:val="bottom"/>
          </w:tcPr>
          <w:p>
            <w:pPr>
              <w:pStyle w:val="TableContents"/>
              <w:spacing w:before="0" w:after="0"/>
              <w:ind w:left="0" w:right="0" w:hanging="0"/>
              <w:rPr/>
            </w:pPr>
            <w:r>
              <w:rPr/>
              <w:t> </w:t>
            </w:r>
          </w:p>
        </w:tc>
        <w:tc>
          <w:tcPr>
            <w:tcW w:w="111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(1,286.7</w:t>
            </w:r>
          </w:p>
        </w:tc>
        <w:tc>
          <w:tcPr>
            <w:tcW w:w="18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3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1,175.7</w:t>
            </w:r>
          </w:p>
        </w:tc>
        <w:tc>
          <w:tcPr>
            <w:tcW w:w="128" w:type="dxa"/>
            <w:tcBorders/>
            <w:shd w:fill="CCEEFF" w:val="clear"/>
            <w:vAlign w:val="bottom"/>
          </w:tcPr>
          <w:p>
            <w:pPr>
              <w:pStyle w:val="TableContents"/>
              <w:spacing w:before="0" w:after="0"/>
              <w:ind w:left="0" w:right="0" w:hanging="0"/>
              <w:rPr/>
            </w:pPr>
            <w:r>
              <w:rPr/>
              <w:t> </w:t>
            </w:r>
          </w:p>
        </w:tc>
      </w:tr>
      <w:tr>
        <w:trPr/>
        <w:tc>
          <w:tcPr>
            <w:tcW w:w="31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assets</w:t>
            </w:r>
          </w:p>
        </w:tc>
        <w:tc>
          <w:tcPr>
            <w:tcW w:w="176" w:type="dxa"/>
            <w:tcBorders/>
            <w:shd w:fill="auto" w:val="clear"/>
            <w:vAlign w:val="bottom"/>
          </w:tcPr>
          <w:p>
            <w:pPr>
              <w:pStyle w:val="TableContents"/>
              <w:spacing w:before="0" w:after="0"/>
              <w:ind w:left="0" w:right="0" w:hanging="0"/>
              <w:rPr/>
            </w:pPr>
            <w:r>
              <w:rPr/>
              <w:t> </w:t>
            </w:r>
          </w:p>
        </w:tc>
        <w:tc>
          <w:tcPr>
            <w:tcW w:w="13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45"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11,830.4</w:t>
            </w:r>
          </w:p>
        </w:tc>
        <w:tc>
          <w:tcPr>
            <w:tcW w:w="188" w:type="dxa"/>
            <w:tcBorders/>
            <w:shd w:fill="auto" w:val="clear"/>
            <w:vAlign w:val="bottom"/>
          </w:tcPr>
          <w:p>
            <w:pPr>
              <w:pStyle w:val="TableContents"/>
              <w:spacing w:before="0" w:after="0"/>
              <w:ind w:left="0" w:right="0" w:hanging="0"/>
              <w:rPr/>
            </w:pPr>
            <w:r>
              <w:rPr/>
              <w:t> </w:t>
            </w:r>
          </w:p>
        </w:tc>
        <w:tc>
          <w:tcPr>
            <w:tcW w:w="13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8"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136,094.0</w:t>
            </w:r>
          </w:p>
        </w:tc>
        <w:tc>
          <w:tcPr>
            <w:tcW w:w="176" w:type="dxa"/>
            <w:tcBorders/>
            <w:shd w:fill="auto" w:val="clear"/>
            <w:vAlign w:val="bottom"/>
          </w:tcPr>
          <w:p>
            <w:pPr>
              <w:pStyle w:val="TableContents"/>
              <w:spacing w:before="0" w:after="0"/>
              <w:ind w:left="0" w:right="0" w:hanging="0"/>
              <w:rPr/>
            </w:pPr>
            <w:r>
              <w:rPr/>
              <w:t> </w:t>
            </w:r>
          </w:p>
        </w:tc>
        <w:tc>
          <w:tcPr>
            <w:tcW w:w="17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65"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33,443.0</w:t>
            </w:r>
          </w:p>
        </w:tc>
        <w:tc>
          <w:tcPr>
            <w:tcW w:w="176" w:type="dxa"/>
            <w:tcBorders/>
            <w:shd w:fill="auto" w:val="clear"/>
            <w:vAlign w:val="bottom"/>
          </w:tcPr>
          <w:p>
            <w:pPr>
              <w:pStyle w:val="TableContents"/>
              <w:spacing w:before="0" w:after="0"/>
              <w:ind w:left="0" w:right="0" w:hanging="0"/>
              <w:rPr/>
            </w:pPr>
            <w:r>
              <w:rPr/>
              <w:t> </w:t>
            </w:r>
          </w:p>
        </w:tc>
        <w:tc>
          <w:tcPr>
            <w:tcW w:w="13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81"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(22,174.1</w:t>
            </w:r>
          </w:p>
        </w:tc>
        <w:tc>
          <w:tcPr>
            <w:tcW w:w="18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8"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159,193.3</w:t>
            </w:r>
          </w:p>
        </w:tc>
        <w:tc>
          <w:tcPr>
            <w:tcW w:w="128" w:type="dxa"/>
            <w:tcBorders/>
            <w:shd w:fill="auto" w:val="clear"/>
            <w:vAlign w:val="bottom"/>
          </w:tcPr>
          <w:p>
            <w:pPr>
              <w:pStyle w:val="TableContents"/>
              <w:spacing w:before="0" w:after="0"/>
              <w:ind w:left="0" w:right="0" w:hanging="0"/>
              <w:rPr/>
            </w:pPr>
            <w:r>
              <w:rPr/>
              <w:t> </w:t>
            </w:r>
          </w:p>
        </w:tc>
      </w:tr>
      <w:tr>
        <w:trPr/>
        <w:tc>
          <w:tcPr>
            <w:tcW w:w="3181"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Liabilities</w:t>
            </w:r>
          </w:p>
        </w:tc>
        <w:tc>
          <w:tcPr>
            <w:tcW w:w="176"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pPr>
            <w:r>
              <w:rPr/>
              <w:t> </w:t>
            </w:r>
          </w:p>
        </w:tc>
        <w:tc>
          <w:tcPr>
            <w:tcW w:w="188"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pPr>
            <w:r>
              <w:rPr/>
              <w:t> </w:t>
            </w:r>
          </w:p>
        </w:tc>
        <w:tc>
          <w:tcPr>
            <w:tcW w:w="176"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pPr>
            <w:r>
              <w:rPr/>
              <w:t> </w:t>
            </w:r>
          </w:p>
        </w:tc>
        <w:tc>
          <w:tcPr>
            <w:tcW w:w="176" w:type="dxa"/>
            <w:tcBorders/>
            <w:shd w:fill="CCEEFF" w:val="clear"/>
            <w:vAlign w:val="bottom"/>
          </w:tcPr>
          <w:p>
            <w:pPr>
              <w:pStyle w:val="TableContents"/>
              <w:spacing w:before="0" w:after="0"/>
              <w:ind w:left="0" w:right="0" w:hanging="0"/>
              <w:rPr/>
            </w:pPr>
            <w:r>
              <w:rPr/>
              <w:t> </w:t>
            </w:r>
          </w:p>
        </w:tc>
        <w:tc>
          <w:tcPr>
            <w:tcW w:w="1115" w:type="dxa"/>
            <w:gridSpan w:val="2"/>
            <w:tcBorders/>
            <w:shd w:fill="CCEEFF" w:val="clear"/>
            <w:vAlign w:val="bottom"/>
          </w:tcPr>
          <w:p>
            <w:pPr>
              <w:pStyle w:val="TableContents"/>
              <w:spacing w:before="0" w:after="0"/>
              <w:ind w:left="0" w:right="0" w:hanging="0"/>
              <w:jc w:val="right"/>
              <w:rPr/>
            </w:pPr>
            <w:r>
              <w:rPr/>
              <w:t> </w:t>
            </w:r>
          </w:p>
        </w:tc>
        <w:tc>
          <w:tcPr>
            <w:tcW w:w="188" w:type="dxa"/>
            <w:tcBorders/>
            <w:shd w:fill="CCEEFF" w:val="clear"/>
            <w:vAlign w:val="bottom"/>
          </w:tcPr>
          <w:p>
            <w:pPr>
              <w:pStyle w:val="TableContents"/>
              <w:spacing w:before="0" w:after="0"/>
              <w:ind w:left="0" w:right="0" w:hanging="0"/>
              <w:rPr/>
            </w:pPr>
            <w:r>
              <w:rPr/>
              <w:t> </w:t>
            </w:r>
          </w:p>
        </w:tc>
        <w:tc>
          <w:tcPr>
            <w:tcW w:w="1131" w:type="dxa"/>
            <w:gridSpan w:val="2"/>
            <w:tcBorders/>
            <w:shd w:fill="CCEEFF" w:val="clear"/>
            <w:vAlign w:val="bottom"/>
          </w:tcPr>
          <w:p>
            <w:pPr>
              <w:pStyle w:val="TableContents"/>
              <w:spacing w:before="0" w:after="0"/>
              <w:ind w:left="0" w:right="0" w:hanging="0"/>
              <w:jc w:val="right"/>
              <w:rPr/>
            </w:pPr>
            <w:r>
              <w:rPr/>
              <w:t> </w:t>
            </w:r>
          </w:p>
        </w:tc>
        <w:tc>
          <w:tcPr>
            <w:tcW w:w="128" w:type="dxa"/>
            <w:tcBorders/>
            <w:shd w:fill="CCEEFF" w:val="clear"/>
            <w:vAlign w:val="bottom"/>
          </w:tcPr>
          <w:p>
            <w:pPr>
              <w:pStyle w:val="TableContents"/>
              <w:spacing w:before="0" w:after="0"/>
              <w:ind w:left="0" w:right="0" w:hanging="0"/>
              <w:rPr/>
            </w:pPr>
            <w:r>
              <w:rPr/>
              <w:t> </w:t>
            </w:r>
          </w:p>
        </w:tc>
      </w:tr>
      <w:tr>
        <w:trPr/>
        <w:tc>
          <w:tcPr>
            <w:tcW w:w="31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Contractholder funds</w:t>
            </w:r>
          </w:p>
        </w:tc>
        <w:tc>
          <w:tcPr>
            <w:tcW w:w="176" w:type="dxa"/>
            <w:tcBorders/>
            <w:shd w:fill="auto" w:val="clear"/>
            <w:vAlign w:val="bottom"/>
          </w:tcPr>
          <w:p>
            <w:pPr>
              <w:pStyle w:val="TableContents"/>
              <w:spacing w:before="0" w:after="0"/>
              <w:ind w:left="0" w:right="0" w:hanging="0"/>
              <w:rPr/>
            </w:pPr>
            <w:r>
              <w:rPr/>
              <w:t> </w:t>
            </w:r>
          </w:p>
        </w:tc>
        <w:tc>
          <w:tcPr>
            <w:tcW w:w="134"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45"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8" w:type="dxa"/>
            <w:tcBorders/>
            <w:shd w:fill="auto" w:val="clear"/>
            <w:vAlign w:val="bottom"/>
          </w:tcPr>
          <w:p>
            <w:pPr>
              <w:pStyle w:val="TableContents"/>
              <w:spacing w:before="0" w:after="0"/>
              <w:ind w:left="0" w:right="0" w:hanging="0"/>
              <w:rPr/>
            </w:pPr>
            <w:r>
              <w:rPr/>
              <w:t> </w:t>
            </w:r>
          </w:p>
        </w:tc>
        <w:tc>
          <w:tcPr>
            <w:tcW w:w="134"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8"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36,730.4</w:t>
            </w:r>
          </w:p>
        </w:tc>
        <w:tc>
          <w:tcPr>
            <w:tcW w:w="176" w:type="dxa"/>
            <w:tcBorders/>
            <w:shd w:fill="auto" w:val="clear"/>
            <w:vAlign w:val="bottom"/>
          </w:tcPr>
          <w:p>
            <w:pPr>
              <w:pStyle w:val="TableContents"/>
              <w:spacing w:before="0" w:after="0"/>
              <w:ind w:left="0" w:right="0" w:hanging="0"/>
              <w:rPr/>
            </w:pPr>
            <w:r>
              <w:rPr/>
              <w:t> </w:t>
            </w:r>
          </w:p>
        </w:tc>
        <w:tc>
          <w:tcPr>
            <w:tcW w:w="17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65"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857.6</w:t>
            </w:r>
          </w:p>
        </w:tc>
        <w:tc>
          <w:tcPr>
            <w:tcW w:w="176" w:type="dxa"/>
            <w:tcBorders/>
            <w:shd w:fill="auto" w:val="clear"/>
            <w:vAlign w:val="bottom"/>
          </w:tcPr>
          <w:p>
            <w:pPr>
              <w:pStyle w:val="TableContents"/>
              <w:spacing w:before="0" w:after="0"/>
              <w:ind w:left="0" w:right="0" w:hanging="0"/>
              <w:rPr/>
            </w:pPr>
            <w:r>
              <w:rPr/>
              <w:t> </w:t>
            </w:r>
          </w:p>
        </w:tc>
        <w:tc>
          <w:tcPr>
            <w:tcW w:w="134"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81"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(275.8</w:t>
            </w:r>
          </w:p>
        </w:tc>
        <w:tc>
          <w:tcPr>
            <w:tcW w:w="18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8"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37,312.2</w:t>
            </w:r>
          </w:p>
        </w:tc>
        <w:tc>
          <w:tcPr>
            <w:tcW w:w="128" w:type="dxa"/>
            <w:tcBorders/>
            <w:shd w:fill="auto" w:val="clear"/>
            <w:vAlign w:val="bottom"/>
          </w:tcPr>
          <w:p>
            <w:pPr>
              <w:pStyle w:val="TableContents"/>
              <w:spacing w:before="0" w:after="0"/>
              <w:ind w:left="0" w:right="0" w:hanging="0"/>
              <w:rPr/>
            </w:pPr>
            <w:r>
              <w:rPr/>
              <w:t> </w:t>
            </w:r>
          </w:p>
        </w:tc>
      </w:tr>
      <w:tr>
        <w:trPr/>
        <w:tc>
          <w:tcPr>
            <w:tcW w:w="31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Future policy benefits and claims</w:t>
            </w:r>
          </w:p>
        </w:tc>
        <w:tc>
          <w:tcPr>
            <w:tcW w:w="176"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8"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17,484.7</w:t>
            </w:r>
          </w:p>
        </w:tc>
        <w:tc>
          <w:tcPr>
            <w:tcW w:w="176"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4,624.3</w:t>
            </w:r>
          </w:p>
        </w:tc>
        <w:tc>
          <w:tcPr>
            <w:tcW w:w="176" w:type="dxa"/>
            <w:tcBorders/>
            <w:shd w:fill="CCEEFF" w:val="clear"/>
            <w:vAlign w:val="bottom"/>
          </w:tcPr>
          <w:p>
            <w:pPr>
              <w:pStyle w:val="TableContents"/>
              <w:spacing w:before="0" w:after="0"/>
              <w:ind w:left="0" w:right="0" w:hanging="0"/>
              <w:rPr/>
            </w:pPr>
            <w:r>
              <w:rPr/>
              <w:t> </w:t>
            </w:r>
          </w:p>
        </w:tc>
        <w:tc>
          <w:tcPr>
            <w:tcW w:w="111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(157.0</w:t>
            </w:r>
          </w:p>
        </w:tc>
        <w:tc>
          <w:tcPr>
            <w:tcW w:w="18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3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21,952.0</w:t>
            </w:r>
          </w:p>
        </w:tc>
        <w:tc>
          <w:tcPr>
            <w:tcW w:w="128" w:type="dxa"/>
            <w:tcBorders/>
            <w:shd w:fill="CCEEFF" w:val="clear"/>
            <w:vAlign w:val="bottom"/>
          </w:tcPr>
          <w:p>
            <w:pPr>
              <w:pStyle w:val="TableContents"/>
              <w:spacing w:before="0" w:after="0"/>
              <w:ind w:left="0" w:right="0" w:hanging="0"/>
              <w:rPr/>
            </w:pPr>
            <w:r>
              <w:rPr/>
              <w:t> </w:t>
            </w:r>
          </w:p>
        </w:tc>
      </w:tr>
      <w:tr>
        <w:trPr/>
        <w:tc>
          <w:tcPr>
            <w:tcW w:w="31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policyholder funds</w:t>
            </w:r>
          </w:p>
        </w:tc>
        <w:tc>
          <w:tcPr>
            <w:tcW w:w="176"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8" w:type="dxa"/>
            <w:tcBorders/>
            <w:shd w:fill="auto" w:val="clear"/>
            <w:vAlign w:val="bottom"/>
          </w:tcPr>
          <w:p>
            <w:pPr>
              <w:pStyle w:val="TableContents"/>
              <w:spacing w:before="0" w:after="0"/>
              <w:ind w:left="0" w:right="0" w:hanging="0"/>
              <w:rPr/>
            </w:pPr>
            <w:r>
              <w:rPr/>
              <w:t> </w:t>
            </w:r>
          </w:p>
        </w:tc>
        <w:tc>
          <w:tcPr>
            <w:tcW w:w="113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685.0</w:t>
            </w:r>
          </w:p>
        </w:tc>
        <w:tc>
          <w:tcPr>
            <w:tcW w:w="176" w:type="dxa"/>
            <w:tcBorders/>
            <w:shd w:fill="auto" w:val="clear"/>
            <w:vAlign w:val="bottom"/>
          </w:tcPr>
          <w:p>
            <w:pPr>
              <w:pStyle w:val="TableContents"/>
              <w:spacing w:before="0" w:after="0"/>
              <w:ind w:left="0" w:right="0" w:hanging="0"/>
              <w:rPr/>
            </w:pPr>
            <w:r>
              <w:rPr/>
              <w:t> </w:t>
            </w:r>
          </w:p>
        </w:tc>
        <w:tc>
          <w:tcPr>
            <w:tcW w:w="15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36.1</w:t>
            </w:r>
          </w:p>
        </w:tc>
        <w:tc>
          <w:tcPr>
            <w:tcW w:w="176" w:type="dxa"/>
            <w:tcBorders/>
            <w:shd w:fill="auto" w:val="clear"/>
            <w:vAlign w:val="bottom"/>
          </w:tcPr>
          <w:p>
            <w:pPr>
              <w:pStyle w:val="TableContents"/>
              <w:spacing w:before="0" w:after="0"/>
              <w:ind w:left="0" w:right="0" w:hanging="0"/>
              <w:rPr/>
            </w:pPr>
            <w:r>
              <w:rPr/>
              <w:t> </w:t>
            </w:r>
          </w:p>
        </w:tc>
        <w:tc>
          <w:tcPr>
            <w:tcW w:w="111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(0.3</w:t>
            </w:r>
          </w:p>
        </w:tc>
        <w:tc>
          <w:tcPr>
            <w:tcW w:w="18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3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720.8</w:t>
            </w:r>
          </w:p>
        </w:tc>
        <w:tc>
          <w:tcPr>
            <w:tcW w:w="128" w:type="dxa"/>
            <w:tcBorders/>
            <w:shd w:fill="auto" w:val="clear"/>
            <w:vAlign w:val="bottom"/>
          </w:tcPr>
          <w:p>
            <w:pPr>
              <w:pStyle w:val="TableContents"/>
              <w:spacing w:before="0" w:after="0"/>
              <w:ind w:left="0" w:right="0" w:hanging="0"/>
              <w:rPr/>
            </w:pPr>
            <w:r>
              <w:rPr/>
              <w:t> </w:t>
            </w:r>
          </w:p>
        </w:tc>
      </w:tr>
      <w:tr>
        <w:trPr/>
        <w:tc>
          <w:tcPr>
            <w:tcW w:w="31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Short-term debt</w:t>
            </w:r>
          </w:p>
        </w:tc>
        <w:tc>
          <w:tcPr>
            <w:tcW w:w="176"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8"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28.5</w:t>
            </w:r>
          </w:p>
        </w:tc>
        <w:tc>
          <w:tcPr>
            <w:tcW w:w="176" w:type="dxa"/>
            <w:tcBorders/>
            <w:shd w:fill="CCEEFF" w:val="clear"/>
            <w:vAlign w:val="bottom"/>
          </w:tcPr>
          <w:p>
            <w:pPr>
              <w:pStyle w:val="TableContents"/>
              <w:spacing w:before="0" w:after="0"/>
              <w:ind w:left="0" w:right="0" w:hanging="0"/>
              <w:rPr/>
            </w:pPr>
            <w:r>
              <w:rPr/>
              <w:t> </w:t>
            </w:r>
          </w:p>
        </w:tc>
        <w:tc>
          <w:tcPr>
            <w:tcW w:w="111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8" w:type="dxa"/>
            <w:tcBorders/>
            <w:shd w:fill="CCEEFF" w:val="clear"/>
            <w:vAlign w:val="bottom"/>
          </w:tcPr>
          <w:p>
            <w:pPr>
              <w:pStyle w:val="TableContents"/>
              <w:spacing w:before="0" w:after="0"/>
              <w:ind w:left="0" w:right="0" w:hanging="0"/>
              <w:rPr/>
            </w:pPr>
            <w:r>
              <w:rPr/>
              <w:t> </w:t>
            </w:r>
          </w:p>
        </w:tc>
        <w:tc>
          <w:tcPr>
            <w:tcW w:w="113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28.5</w:t>
            </w:r>
          </w:p>
        </w:tc>
        <w:tc>
          <w:tcPr>
            <w:tcW w:w="128" w:type="dxa"/>
            <w:tcBorders/>
            <w:shd w:fill="CCEEFF" w:val="clear"/>
            <w:vAlign w:val="bottom"/>
          </w:tcPr>
          <w:p>
            <w:pPr>
              <w:pStyle w:val="TableContents"/>
              <w:spacing w:before="0" w:after="0"/>
              <w:ind w:left="0" w:right="0" w:hanging="0"/>
              <w:rPr/>
            </w:pPr>
            <w:r>
              <w:rPr/>
              <w:t> </w:t>
            </w:r>
          </w:p>
        </w:tc>
      </w:tr>
      <w:tr>
        <w:trPr/>
        <w:tc>
          <w:tcPr>
            <w:tcW w:w="31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Long-term debt</w:t>
            </w:r>
          </w:p>
        </w:tc>
        <w:tc>
          <w:tcPr>
            <w:tcW w:w="176"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1,950.1</w:t>
            </w:r>
          </w:p>
        </w:tc>
        <w:tc>
          <w:tcPr>
            <w:tcW w:w="188" w:type="dxa"/>
            <w:tcBorders/>
            <w:shd w:fill="auto" w:val="clear"/>
            <w:vAlign w:val="bottom"/>
          </w:tcPr>
          <w:p>
            <w:pPr>
              <w:pStyle w:val="TableContents"/>
              <w:spacing w:before="0" w:after="0"/>
              <w:ind w:left="0" w:right="0" w:hanging="0"/>
              <w:rPr/>
            </w:pPr>
            <w:r>
              <w:rPr/>
              <w:t> </w:t>
            </w:r>
          </w:p>
        </w:tc>
        <w:tc>
          <w:tcPr>
            <w:tcW w:w="113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99.4</w:t>
            </w:r>
          </w:p>
        </w:tc>
        <w:tc>
          <w:tcPr>
            <w:tcW w:w="176" w:type="dxa"/>
            <w:tcBorders/>
            <w:shd w:fill="auto" w:val="clear"/>
            <w:vAlign w:val="bottom"/>
          </w:tcPr>
          <w:p>
            <w:pPr>
              <w:pStyle w:val="TableContents"/>
              <w:spacing w:before="0" w:after="0"/>
              <w:ind w:left="0" w:right="0" w:hanging="0"/>
              <w:rPr/>
            </w:pPr>
            <w:r>
              <w:rPr/>
              <w:t> </w:t>
            </w:r>
          </w:p>
        </w:tc>
        <w:tc>
          <w:tcPr>
            <w:tcW w:w="15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477.8</w:t>
            </w:r>
          </w:p>
        </w:tc>
        <w:tc>
          <w:tcPr>
            <w:tcW w:w="176" w:type="dxa"/>
            <w:tcBorders/>
            <w:shd w:fill="auto" w:val="clear"/>
            <w:vAlign w:val="bottom"/>
          </w:tcPr>
          <w:p>
            <w:pPr>
              <w:pStyle w:val="TableContents"/>
              <w:spacing w:before="0" w:after="0"/>
              <w:ind w:left="0" w:right="0" w:hanging="0"/>
              <w:rPr/>
            </w:pPr>
            <w:r>
              <w:rPr/>
              <w:t> </w:t>
            </w:r>
          </w:p>
        </w:tc>
        <w:tc>
          <w:tcPr>
            <w:tcW w:w="111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(347.3</w:t>
            </w:r>
          </w:p>
        </w:tc>
        <w:tc>
          <w:tcPr>
            <w:tcW w:w="18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3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2,180.0</w:t>
            </w:r>
          </w:p>
        </w:tc>
        <w:tc>
          <w:tcPr>
            <w:tcW w:w="128" w:type="dxa"/>
            <w:tcBorders/>
            <w:shd w:fill="auto" w:val="clear"/>
            <w:vAlign w:val="bottom"/>
          </w:tcPr>
          <w:p>
            <w:pPr>
              <w:pStyle w:val="TableContents"/>
              <w:spacing w:before="0" w:after="0"/>
              <w:ind w:left="0" w:right="0" w:hanging="0"/>
              <w:rPr/>
            </w:pPr>
            <w:r>
              <w:rPr/>
              <w:t> </w:t>
            </w:r>
          </w:p>
        </w:tc>
      </w:tr>
      <w:tr>
        <w:trPr/>
        <w:tc>
          <w:tcPr>
            <w:tcW w:w="31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Income taxes currently payable</w:t>
            </w:r>
          </w:p>
        </w:tc>
        <w:tc>
          <w:tcPr>
            <w:tcW w:w="176"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8"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135.3</w:t>
            </w:r>
          </w:p>
        </w:tc>
        <w:tc>
          <w:tcPr>
            <w:tcW w:w="176" w:type="dxa"/>
            <w:tcBorders/>
            <w:shd w:fill="CCEEFF" w:val="clear"/>
            <w:vAlign w:val="bottom"/>
          </w:tcPr>
          <w:p>
            <w:pPr>
              <w:pStyle w:val="TableContents"/>
              <w:spacing w:before="0" w:after="0"/>
              <w:ind w:left="0" w:right="0" w:hanging="0"/>
              <w:rPr/>
            </w:pPr>
            <w:r>
              <w:rPr/>
              <w:t> </w:t>
            </w:r>
          </w:p>
        </w:tc>
        <w:tc>
          <w:tcPr>
            <w:tcW w:w="111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(128.7</w:t>
            </w:r>
          </w:p>
        </w:tc>
        <w:tc>
          <w:tcPr>
            <w:tcW w:w="18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3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6.6</w:t>
            </w:r>
          </w:p>
        </w:tc>
        <w:tc>
          <w:tcPr>
            <w:tcW w:w="128" w:type="dxa"/>
            <w:tcBorders/>
            <w:shd w:fill="CCEEFF" w:val="clear"/>
            <w:vAlign w:val="bottom"/>
          </w:tcPr>
          <w:p>
            <w:pPr>
              <w:pStyle w:val="TableContents"/>
              <w:spacing w:before="0" w:after="0"/>
              <w:ind w:left="0" w:right="0" w:hanging="0"/>
              <w:rPr/>
            </w:pPr>
            <w:r>
              <w:rPr/>
              <w:t> </w:t>
            </w:r>
          </w:p>
        </w:tc>
      </w:tr>
      <w:tr>
        <w:trPr/>
        <w:tc>
          <w:tcPr>
            <w:tcW w:w="31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Deferred income taxes</w:t>
            </w:r>
          </w:p>
        </w:tc>
        <w:tc>
          <w:tcPr>
            <w:tcW w:w="176"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8" w:type="dxa"/>
            <w:tcBorders/>
            <w:shd w:fill="auto" w:val="clear"/>
            <w:vAlign w:val="bottom"/>
          </w:tcPr>
          <w:p>
            <w:pPr>
              <w:pStyle w:val="TableContents"/>
              <w:spacing w:before="0" w:after="0"/>
              <w:ind w:left="0" w:right="0" w:hanging="0"/>
              <w:rPr/>
            </w:pPr>
            <w:r>
              <w:rPr/>
              <w:t> </w:t>
            </w:r>
          </w:p>
        </w:tc>
        <w:tc>
          <w:tcPr>
            <w:tcW w:w="113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624.3</w:t>
            </w:r>
          </w:p>
        </w:tc>
        <w:tc>
          <w:tcPr>
            <w:tcW w:w="176" w:type="dxa"/>
            <w:tcBorders/>
            <w:shd w:fill="auto" w:val="clear"/>
            <w:vAlign w:val="bottom"/>
          </w:tcPr>
          <w:p>
            <w:pPr>
              <w:pStyle w:val="TableContents"/>
              <w:spacing w:before="0" w:after="0"/>
              <w:ind w:left="0" w:right="0" w:hanging="0"/>
              <w:rPr/>
            </w:pPr>
            <w:r>
              <w:rPr/>
              <w:t> </w:t>
            </w:r>
          </w:p>
        </w:tc>
        <w:tc>
          <w:tcPr>
            <w:tcW w:w="15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426.2</w:t>
            </w:r>
          </w:p>
        </w:tc>
        <w:tc>
          <w:tcPr>
            <w:tcW w:w="176" w:type="dxa"/>
            <w:tcBorders/>
            <w:shd w:fill="auto" w:val="clear"/>
            <w:vAlign w:val="bottom"/>
          </w:tcPr>
          <w:p>
            <w:pPr>
              <w:pStyle w:val="TableContents"/>
              <w:spacing w:before="0" w:after="0"/>
              <w:ind w:left="0" w:right="0" w:hanging="0"/>
              <w:rPr/>
            </w:pPr>
            <w:r>
              <w:rPr/>
              <w:t> </w:t>
            </w:r>
          </w:p>
        </w:tc>
        <w:tc>
          <w:tcPr>
            <w:tcW w:w="111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(99.0</w:t>
            </w:r>
          </w:p>
        </w:tc>
        <w:tc>
          <w:tcPr>
            <w:tcW w:w="18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3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951.5</w:t>
            </w:r>
          </w:p>
        </w:tc>
        <w:tc>
          <w:tcPr>
            <w:tcW w:w="128" w:type="dxa"/>
            <w:tcBorders/>
            <w:shd w:fill="auto" w:val="clear"/>
            <w:vAlign w:val="bottom"/>
          </w:tcPr>
          <w:p>
            <w:pPr>
              <w:pStyle w:val="TableContents"/>
              <w:spacing w:before="0" w:after="0"/>
              <w:ind w:left="0" w:right="0" w:hanging="0"/>
              <w:rPr/>
            </w:pPr>
            <w:r>
              <w:rPr/>
              <w:t> </w:t>
            </w:r>
          </w:p>
        </w:tc>
      </w:tr>
      <w:tr>
        <w:trPr/>
        <w:tc>
          <w:tcPr>
            <w:tcW w:w="31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Separate account liabilities</w:t>
            </w:r>
          </w:p>
        </w:tc>
        <w:tc>
          <w:tcPr>
            <w:tcW w:w="176"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8"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68,098.3</w:t>
            </w:r>
          </w:p>
        </w:tc>
        <w:tc>
          <w:tcPr>
            <w:tcW w:w="176"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12,062.2</w:t>
            </w:r>
          </w:p>
        </w:tc>
        <w:tc>
          <w:tcPr>
            <w:tcW w:w="176" w:type="dxa"/>
            <w:tcBorders/>
            <w:shd w:fill="CCEEFF" w:val="clear"/>
            <w:vAlign w:val="bottom"/>
          </w:tcPr>
          <w:p>
            <w:pPr>
              <w:pStyle w:val="TableContents"/>
              <w:spacing w:before="0" w:after="0"/>
              <w:ind w:left="0" w:right="0" w:hanging="0"/>
              <w:rPr/>
            </w:pPr>
            <w:r>
              <w:rPr/>
              <w:t> </w:t>
            </w:r>
          </w:p>
        </w:tc>
        <w:tc>
          <w:tcPr>
            <w:tcW w:w="111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8" w:type="dxa"/>
            <w:tcBorders/>
            <w:shd w:fill="CCEEFF" w:val="clear"/>
            <w:vAlign w:val="bottom"/>
          </w:tcPr>
          <w:p>
            <w:pPr>
              <w:pStyle w:val="TableContents"/>
              <w:spacing w:before="0" w:after="0"/>
              <w:ind w:left="0" w:right="0" w:hanging="0"/>
              <w:rPr/>
            </w:pPr>
            <w:r>
              <w:rPr/>
              <w:t> </w:t>
            </w:r>
          </w:p>
        </w:tc>
        <w:tc>
          <w:tcPr>
            <w:tcW w:w="113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80,160.5</w:t>
            </w:r>
          </w:p>
        </w:tc>
        <w:tc>
          <w:tcPr>
            <w:tcW w:w="128" w:type="dxa"/>
            <w:tcBorders/>
            <w:shd w:fill="CCEEFF" w:val="clear"/>
            <w:vAlign w:val="bottom"/>
          </w:tcPr>
          <w:p>
            <w:pPr>
              <w:pStyle w:val="TableContents"/>
              <w:spacing w:before="0" w:after="0"/>
              <w:ind w:left="0" w:right="0" w:hanging="0"/>
              <w:rPr/>
            </w:pPr>
            <w:r>
              <w:rPr/>
              <w:t> </w:t>
            </w:r>
          </w:p>
        </w:tc>
      </w:tr>
      <w:tr>
        <w:trPr/>
        <w:tc>
          <w:tcPr>
            <w:tcW w:w="31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liabilities</w:t>
            </w:r>
          </w:p>
        </w:tc>
        <w:tc>
          <w:tcPr>
            <w:tcW w:w="176" w:type="dxa"/>
            <w:tcBorders/>
            <w:shd w:fill="auto" w:val="clear"/>
            <w:vAlign w:val="bottom"/>
          </w:tcPr>
          <w:p>
            <w:pPr>
              <w:pStyle w:val="TableContents"/>
              <w:spacing w:before="0" w:after="0"/>
              <w:ind w:left="0" w:right="0" w:hanging="0"/>
              <w:rPr/>
            </w:pPr>
            <w:r>
              <w:rPr/>
              <w:t> </w:t>
            </w:r>
          </w:p>
        </w:tc>
        <w:tc>
          <w:tcPr>
            <w:tcW w:w="107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52.8</w:t>
            </w:r>
          </w:p>
        </w:tc>
        <w:tc>
          <w:tcPr>
            <w:tcW w:w="188" w:type="dxa"/>
            <w:tcBorders/>
            <w:shd w:fill="auto" w:val="clear"/>
            <w:vAlign w:val="bottom"/>
          </w:tcPr>
          <w:p>
            <w:pPr>
              <w:pStyle w:val="TableContents"/>
              <w:spacing w:before="0" w:after="0"/>
              <w:ind w:left="0" w:right="0" w:hanging="0"/>
              <w:rPr/>
            </w:pPr>
            <w:r>
              <w:rPr/>
              <w:t> </w:t>
            </w:r>
          </w:p>
        </w:tc>
        <w:tc>
          <w:tcPr>
            <w:tcW w:w="113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4,633.0</w:t>
            </w:r>
          </w:p>
        </w:tc>
        <w:tc>
          <w:tcPr>
            <w:tcW w:w="176" w:type="dxa"/>
            <w:tcBorders/>
            <w:shd w:fill="auto" w:val="clear"/>
            <w:vAlign w:val="bottom"/>
          </w:tcPr>
          <w:p>
            <w:pPr>
              <w:pStyle w:val="TableContents"/>
              <w:spacing w:before="0" w:after="0"/>
              <w:ind w:left="0" w:right="0" w:hanging="0"/>
              <w:rPr/>
            </w:pPr>
            <w:r>
              <w:rPr/>
              <w:t> </w:t>
            </w:r>
          </w:p>
        </w:tc>
        <w:tc>
          <w:tcPr>
            <w:tcW w:w="153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4,122.3</w:t>
            </w:r>
          </w:p>
        </w:tc>
        <w:tc>
          <w:tcPr>
            <w:tcW w:w="176" w:type="dxa"/>
            <w:tcBorders/>
            <w:shd w:fill="auto" w:val="clear"/>
            <w:vAlign w:val="bottom"/>
          </w:tcPr>
          <w:p>
            <w:pPr>
              <w:pStyle w:val="TableContents"/>
              <w:spacing w:before="0" w:after="0"/>
              <w:ind w:left="0" w:right="0" w:hanging="0"/>
              <w:rPr/>
            </w:pPr>
            <w:r>
              <w:rPr/>
              <w:t> </w:t>
            </w:r>
          </w:p>
        </w:tc>
        <w:tc>
          <w:tcPr>
            <w:tcW w:w="111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(2,833.8</w:t>
            </w:r>
          </w:p>
        </w:tc>
        <w:tc>
          <w:tcPr>
            <w:tcW w:w="18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3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5,974.3</w:t>
            </w:r>
          </w:p>
        </w:tc>
        <w:tc>
          <w:tcPr>
            <w:tcW w:w="128" w:type="dxa"/>
            <w:tcBorders/>
            <w:shd w:fill="auto" w:val="clear"/>
            <w:vAlign w:val="bottom"/>
          </w:tcPr>
          <w:p>
            <w:pPr>
              <w:pStyle w:val="TableContents"/>
              <w:spacing w:before="0" w:after="0"/>
              <w:ind w:left="0" w:right="0" w:hanging="0"/>
              <w:rPr/>
            </w:pPr>
            <w:r>
              <w:rPr/>
              <w:t> </w:t>
            </w:r>
          </w:p>
        </w:tc>
      </w:tr>
      <w:tr>
        <w:trPr/>
        <w:tc>
          <w:tcPr>
            <w:tcW w:w="31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liabilities</w:t>
            </w:r>
          </w:p>
        </w:tc>
        <w:tc>
          <w:tcPr>
            <w:tcW w:w="176"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2,002.9</w:t>
            </w:r>
          </w:p>
        </w:tc>
        <w:tc>
          <w:tcPr>
            <w:tcW w:w="188"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128,355.1</w:t>
            </w:r>
          </w:p>
        </w:tc>
        <w:tc>
          <w:tcPr>
            <w:tcW w:w="176"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22,770.3</w:t>
            </w:r>
          </w:p>
        </w:tc>
        <w:tc>
          <w:tcPr>
            <w:tcW w:w="176" w:type="dxa"/>
            <w:tcBorders/>
            <w:shd w:fill="CCEEFF" w:val="clear"/>
            <w:vAlign w:val="bottom"/>
          </w:tcPr>
          <w:p>
            <w:pPr>
              <w:pStyle w:val="TableContents"/>
              <w:spacing w:before="0" w:after="0"/>
              <w:ind w:left="0" w:right="0" w:hanging="0"/>
              <w:rPr/>
            </w:pPr>
            <w:r>
              <w:rPr/>
              <w:t> </w:t>
            </w:r>
          </w:p>
        </w:tc>
        <w:tc>
          <w:tcPr>
            <w:tcW w:w="111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(3,841.9</w:t>
            </w:r>
          </w:p>
        </w:tc>
        <w:tc>
          <w:tcPr>
            <w:tcW w:w="18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3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149,286.4</w:t>
            </w:r>
          </w:p>
        </w:tc>
        <w:tc>
          <w:tcPr>
            <w:tcW w:w="128" w:type="dxa"/>
            <w:tcBorders/>
            <w:shd w:fill="CCEEFF" w:val="clear"/>
            <w:vAlign w:val="bottom"/>
          </w:tcPr>
          <w:p>
            <w:pPr>
              <w:pStyle w:val="TableContents"/>
              <w:spacing w:before="0" w:after="0"/>
              <w:ind w:left="0" w:right="0" w:hanging="0"/>
              <w:rPr/>
            </w:pPr>
            <w:r>
              <w:rPr/>
              <w:t> </w:t>
            </w:r>
          </w:p>
        </w:tc>
      </w:tr>
      <w:tr>
        <w:trPr/>
        <w:tc>
          <w:tcPr>
            <w:tcW w:w="3181" w:type="dxa"/>
            <w:tcBorders/>
            <w:shd w:fill="auto" w:val="clear"/>
            <w:vAlign w:val="bottom"/>
          </w:tcPr>
          <w:p>
            <w:pPr>
              <w:pStyle w:val="TableContents"/>
              <w:spacing w:before="0" w:after="0"/>
              <w:ind w:left="0" w:right="0" w:hanging="0"/>
              <w:rPr/>
            </w:pPr>
            <w:r>
              <w:rPr/>
              <w:t> </w:t>
            </w:r>
          </w:p>
        </w:tc>
        <w:tc>
          <w:tcPr>
            <w:tcW w:w="176"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pPr>
            <w:r>
              <w:rPr/>
              <w:t> </w:t>
            </w:r>
          </w:p>
        </w:tc>
        <w:tc>
          <w:tcPr>
            <w:tcW w:w="188" w:type="dxa"/>
            <w:tcBorders/>
            <w:shd w:fill="auto" w:val="clear"/>
            <w:vAlign w:val="bottom"/>
          </w:tcPr>
          <w:p>
            <w:pPr>
              <w:pStyle w:val="TableContents"/>
              <w:spacing w:before="0" w:after="0"/>
              <w:ind w:left="0" w:right="0" w:hanging="0"/>
              <w:rPr/>
            </w:pPr>
            <w:r>
              <w:rPr/>
              <w:t> </w:t>
            </w:r>
          </w:p>
        </w:tc>
        <w:tc>
          <w:tcPr>
            <w:tcW w:w="1132" w:type="dxa"/>
            <w:gridSpan w:val="2"/>
            <w:tcBorders/>
            <w:shd w:fill="auto" w:val="clear"/>
            <w:vAlign w:val="bottom"/>
          </w:tcPr>
          <w:p>
            <w:pPr>
              <w:pStyle w:val="TableContents"/>
              <w:spacing w:before="0" w:after="0"/>
              <w:ind w:left="0" w:right="0" w:hanging="0"/>
              <w:jc w:val="right"/>
              <w:rPr/>
            </w:pPr>
            <w:r>
              <w:rPr/>
              <w:t> </w:t>
            </w:r>
          </w:p>
        </w:tc>
        <w:tc>
          <w:tcPr>
            <w:tcW w:w="176" w:type="dxa"/>
            <w:tcBorders/>
            <w:shd w:fill="auto" w:val="clear"/>
            <w:vAlign w:val="bottom"/>
          </w:tcPr>
          <w:p>
            <w:pPr>
              <w:pStyle w:val="TableContents"/>
              <w:spacing w:before="0" w:after="0"/>
              <w:ind w:left="0" w:right="0" w:hanging="0"/>
              <w:rPr/>
            </w:pPr>
            <w:r>
              <w:rPr/>
              <w:t> </w:t>
            </w:r>
          </w:p>
        </w:tc>
        <w:tc>
          <w:tcPr>
            <w:tcW w:w="1535" w:type="dxa"/>
            <w:gridSpan w:val="2"/>
            <w:tcBorders/>
            <w:shd w:fill="auto" w:val="clear"/>
            <w:vAlign w:val="bottom"/>
          </w:tcPr>
          <w:p>
            <w:pPr>
              <w:pStyle w:val="TableContents"/>
              <w:spacing w:before="0" w:after="0"/>
              <w:ind w:left="0" w:right="0" w:hanging="0"/>
              <w:jc w:val="right"/>
              <w:rPr/>
            </w:pPr>
            <w:r>
              <w:rPr/>
              <w:t> </w:t>
            </w:r>
          </w:p>
        </w:tc>
        <w:tc>
          <w:tcPr>
            <w:tcW w:w="176" w:type="dxa"/>
            <w:tcBorders/>
            <w:shd w:fill="auto" w:val="clear"/>
            <w:vAlign w:val="bottom"/>
          </w:tcPr>
          <w:p>
            <w:pPr>
              <w:pStyle w:val="TableContents"/>
              <w:spacing w:before="0" w:after="0"/>
              <w:ind w:left="0" w:right="0" w:hanging="0"/>
              <w:rPr/>
            </w:pPr>
            <w:r>
              <w:rPr/>
              <w:t> </w:t>
            </w:r>
          </w:p>
        </w:tc>
        <w:tc>
          <w:tcPr>
            <w:tcW w:w="1115" w:type="dxa"/>
            <w:gridSpan w:val="2"/>
            <w:tcBorders/>
            <w:shd w:fill="auto" w:val="clear"/>
            <w:vAlign w:val="bottom"/>
          </w:tcPr>
          <w:p>
            <w:pPr>
              <w:pStyle w:val="TableContents"/>
              <w:spacing w:before="0" w:after="0"/>
              <w:ind w:left="0" w:right="0" w:hanging="0"/>
              <w:jc w:val="right"/>
              <w:rPr/>
            </w:pPr>
            <w:r>
              <w:rPr/>
              <w:t> </w:t>
            </w:r>
          </w:p>
        </w:tc>
        <w:tc>
          <w:tcPr>
            <w:tcW w:w="188" w:type="dxa"/>
            <w:tcBorders/>
            <w:shd w:fill="auto" w:val="clear"/>
            <w:vAlign w:val="bottom"/>
          </w:tcPr>
          <w:p>
            <w:pPr>
              <w:pStyle w:val="TableContents"/>
              <w:spacing w:before="0" w:after="0"/>
              <w:ind w:left="0" w:right="0" w:hanging="0"/>
              <w:rPr/>
            </w:pPr>
            <w:r>
              <w:rPr/>
              <w:t> </w:t>
            </w:r>
          </w:p>
        </w:tc>
        <w:tc>
          <w:tcPr>
            <w:tcW w:w="1131" w:type="dxa"/>
            <w:gridSpan w:val="2"/>
            <w:tcBorders/>
            <w:shd w:fill="auto" w:val="clear"/>
            <w:vAlign w:val="bottom"/>
          </w:tcPr>
          <w:p>
            <w:pPr>
              <w:pStyle w:val="TableContents"/>
              <w:spacing w:before="0" w:after="0"/>
              <w:ind w:left="0" w:right="0" w:hanging="0"/>
              <w:jc w:val="right"/>
              <w:rPr/>
            </w:pPr>
            <w:r>
              <w:rPr/>
              <w:t> </w:t>
            </w:r>
          </w:p>
        </w:tc>
        <w:tc>
          <w:tcPr>
            <w:tcW w:w="128" w:type="dxa"/>
            <w:tcBorders/>
            <w:shd w:fill="auto" w:val="clear"/>
            <w:vAlign w:val="bottom"/>
          </w:tcPr>
          <w:p>
            <w:pPr>
              <w:pStyle w:val="TableContents"/>
              <w:spacing w:before="0" w:after="0"/>
              <w:ind w:left="0" w:right="0" w:hanging="0"/>
              <w:rPr/>
            </w:pPr>
            <w:r>
              <w:rPr/>
              <w:t> </w:t>
            </w:r>
          </w:p>
        </w:tc>
      </w:tr>
      <w:tr>
        <w:trPr/>
        <w:tc>
          <w:tcPr>
            <w:tcW w:w="31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Redeemable noncontrolling interest</w:t>
            </w:r>
          </w:p>
        </w:tc>
        <w:tc>
          <w:tcPr>
            <w:tcW w:w="176"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8"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61.0</w:t>
            </w:r>
          </w:p>
        </w:tc>
        <w:tc>
          <w:tcPr>
            <w:tcW w:w="176" w:type="dxa"/>
            <w:tcBorders/>
            <w:shd w:fill="CCEEFF" w:val="clear"/>
            <w:vAlign w:val="bottom"/>
          </w:tcPr>
          <w:p>
            <w:pPr>
              <w:pStyle w:val="TableContents"/>
              <w:spacing w:before="0" w:after="0"/>
              <w:ind w:left="0" w:right="0" w:hanging="0"/>
              <w:rPr/>
            </w:pPr>
            <w:r>
              <w:rPr/>
              <w:t> </w:t>
            </w:r>
          </w:p>
        </w:tc>
        <w:tc>
          <w:tcPr>
            <w:tcW w:w="111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8" w:type="dxa"/>
            <w:tcBorders/>
            <w:shd w:fill="CCEEFF" w:val="clear"/>
            <w:vAlign w:val="bottom"/>
          </w:tcPr>
          <w:p>
            <w:pPr>
              <w:pStyle w:val="TableContents"/>
              <w:spacing w:before="0" w:after="0"/>
              <w:ind w:left="0" w:right="0" w:hanging="0"/>
              <w:rPr/>
            </w:pPr>
            <w:r>
              <w:rPr/>
              <w:t> </w:t>
            </w:r>
          </w:p>
        </w:tc>
        <w:tc>
          <w:tcPr>
            <w:tcW w:w="113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61.0</w:t>
            </w:r>
          </w:p>
        </w:tc>
        <w:tc>
          <w:tcPr>
            <w:tcW w:w="128" w:type="dxa"/>
            <w:tcBorders/>
            <w:shd w:fill="CCEEFF" w:val="clear"/>
            <w:vAlign w:val="bottom"/>
          </w:tcPr>
          <w:p>
            <w:pPr>
              <w:pStyle w:val="TableContents"/>
              <w:spacing w:before="0" w:after="0"/>
              <w:ind w:left="0" w:right="0" w:hanging="0"/>
              <w:rPr/>
            </w:pPr>
            <w:r>
              <w:rPr/>
              <w:t> </w:t>
            </w:r>
          </w:p>
        </w:tc>
      </w:tr>
      <w:tr>
        <w:trPr/>
        <w:tc>
          <w:tcPr>
            <w:tcW w:w="3181" w:type="dxa"/>
            <w:tcBorders/>
            <w:shd w:fill="auto" w:val="clear"/>
            <w:vAlign w:val="bottom"/>
          </w:tcPr>
          <w:p>
            <w:pPr>
              <w:pStyle w:val="TableContents"/>
              <w:spacing w:before="0" w:after="0"/>
              <w:ind w:left="0" w:right="0" w:hanging="0"/>
              <w:rPr/>
            </w:pPr>
            <w:r>
              <w:rPr/>
              <w:t> </w:t>
            </w:r>
          </w:p>
        </w:tc>
        <w:tc>
          <w:tcPr>
            <w:tcW w:w="176"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pPr>
            <w:r>
              <w:rPr/>
              <w:t> </w:t>
            </w:r>
          </w:p>
        </w:tc>
        <w:tc>
          <w:tcPr>
            <w:tcW w:w="188" w:type="dxa"/>
            <w:tcBorders/>
            <w:shd w:fill="auto" w:val="clear"/>
            <w:vAlign w:val="bottom"/>
          </w:tcPr>
          <w:p>
            <w:pPr>
              <w:pStyle w:val="TableContents"/>
              <w:spacing w:before="0" w:after="0"/>
              <w:ind w:left="0" w:right="0" w:hanging="0"/>
              <w:rPr/>
            </w:pPr>
            <w:r>
              <w:rPr/>
              <w:t> </w:t>
            </w:r>
          </w:p>
        </w:tc>
        <w:tc>
          <w:tcPr>
            <w:tcW w:w="1132" w:type="dxa"/>
            <w:gridSpan w:val="2"/>
            <w:tcBorders/>
            <w:shd w:fill="auto" w:val="clear"/>
            <w:vAlign w:val="bottom"/>
          </w:tcPr>
          <w:p>
            <w:pPr>
              <w:pStyle w:val="TableContents"/>
              <w:spacing w:before="0" w:after="0"/>
              <w:ind w:left="0" w:right="0" w:hanging="0"/>
              <w:jc w:val="right"/>
              <w:rPr/>
            </w:pPr>
            <w:r>
              <w:rPr/>
              <w:t> </w:t>
            </w:r>
          </w:p>
        </w:tc>
        <w:tc>
          <w:tcPr>
            <w:tcW w:w="176" w:type="dxa"/>
            <w:tcBorders/>
            <w:shd w:fill="auto" w:val="clear"/>
            <w:vAlign w:val="bottom"/>
          </w:tcPr>
          <w:p>
            <w:pPr>
              <w:pStyle w:val="TableContents"/>
              <w:spacing w:before="0" w:after="0"/>
              <w:ind w:left="0" w:right="0" w:hanging="0"/>
              <w:rPr/>
            </w:pPr>
            <w:r>
              <w:rPr/>
              <w:t> </w:t>
            </w:r>
          </w:p>
        </w:tc>
        <w:tc>
          <w:tcPr>
            <w:tcW w:w="1535" w:type="dxa"/>
            <w:gridSpan w:val="2"/>
            <w:tcBorders/>
            <w:shd w:fill="auto" w:val="clear"/>
            <w:vAlign w:val="bottom"/>
          </w:tcPr>
          <w:p>
            <w:pPr>
              <w:pStyle w:val="TableContents"/>
              <w:spacing w:before="0" w:after="0"/>
              <w:ind w:left="0" w:right="0" w:hanging="0"/>
              <w:jc w:val="right"/>
              <w:rPr/>
            </w:pPr>
            <w:r>
              <w:rPr/>
              <w:t> </w:t>
            </w:r>
          </w:p>
        </w:tc>
        <w:tc>
          <w:tcPr>
            <w:tcW w:w="176" w:type="dxa"/>
            <w:tcBorders/>
            <w:shd w:fill="auto" w:val="clear"/>
            <w:vAlign w:val="bottom"/>
          </w:tcPr>
          <w:p>
            <w:pPr>
              <w:pStyle w:val="TableContents"/>
              <w:spacing w:before="0" w:after="0"/>
              <w:ind w:left="0" w:right="0" w:hanging="0"/>
              <w:rPr/>
            </w:pPr>
            <w:r>
              <w:rPr/>
              <w:t> </w:t>
            </w:r>
          </w:p>
        </w:tc>
        <w:tc>
          <w:tcPr>
            <w:tcW w:w="1115" w:type="dxa"/>
            <w:gridSpan w:val="2"/>
            <w:tcBorders/>
            <w:shd w:fill="auto" w:val="clear"/>
            <w:vAlign w:val="bottom"/>
          </w:tcPr>
          <w:p>
            <w:pPr>
              <w:pStyle w:val="TableContents"/>
              <w:spacing w:before="0" w:after="0"/>
              <w:ind w:left="0" w:right="0" w:hanging="0"/>
              <w:jc w:val="right"/>
              <w:rPr/>
            </w:pPr>
            <w:r>
              <w:rPr/>
              <w:t> </w:t>
            </w:r>
          </w:p>
        </w:tc>
        <w:tc>
          <w:tcPr>
            <w:tcW w:w="188" w:type="dxa"/>
            <w:tcBorders/>
            <w:shd w:fill="auto" w:val="clear"/>
            <w:vAlign w:val="bottom"/>
          </w:tcPr>
          <w:p>
            <w:pPr>
              <w:pStyle w:val="TableContents"/>
              <w:spacing w:before="0" w:after="0"/>
              <w:ind w:left="0" w:right="0" w:hanging="0"/>
              <w:rPr/>
            </w:pPr>
            <w:r>
              <w:rPr/>
              <w:t> </w:t>
            </w:r>
          </w:p>
        </w:tc>
        <w:tc>
          <w:tcPr>
            <w:tcW w:w="1131" w:type="dxa"/>
            <w:gridSpan w:val="2"/>
            <w:tcBorders/>
            <w:shd w:fill="auto" w:val="clear"/>
            <w:vAlign w:val="bottom"/>
          </w:tcPr>
          <w:p>
            <w:pPr>
              <w:pStyle w:val="TableContents"/>
              <w:spacing w:before="0" w:after="0"/>
              <w:ind w:left="0" w:right="0" w:hanging="0"/>
              <w:jc w:val="right"/>
              <w:rPr/>
            </w:pPr>
            <w:r>
              <w:rPr/>
              <w:t> </w:t>
            </w:r>
          </w:p>
        </w:tc>
        <w:tc>
          <w:tcPr>
            <w:tcW w:w="128" w:type="dxa"/>
            <w:tcBorders/>
            <w:shd w:fill="auto" w:val="clear"/>
            <w:vAlign w:val="bottom"/>
          </w:tcPr>
          <w:p>
            <w:pPr>
              <w:pStyle w:val="TableContents"/>
              <w:spacing w:before="0" w:after="0"/>
              <w:ind w:left="0" w:right="0" w:hanging="0"/>
              <w:rPr/>
            </w:pPr>
            <w:r>
              <w:rPr/>
              <w:t> </w:t>
            </w:r>
          </w:p>
        </w:tc>
      </w:tr>
      <w:tr>
        <w:trPr/>
        <w:tc>
          <w:tcPr>
            <w:tcW w:w="3181"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Stockholders equity</w:t>
            </w:r>
          </w:p>
        </w:tc>
        <w:tc>
          <w:tcPr>
            <w:tcW w:w="176"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pPr>
            <w:r>
              <w:rPr/>
              <w:t> </w:t>
            </w:r>
          </w:p>
        </w:tc>
        <w:tc>
          <w:tcPr>
            <w:tcW w:w="188"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pPr>
            <w:r>
              <w:rPr/>
              <w:t> </w:t>
            </w:r>
          </w:p>
        </w:tc>
        <w:tc>
          <w:tcPr>
            <w:tcW w:w="176"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pPr>
            <w:r>
              <w:rPr/>
              <w:t> </w:t>
            </w:r>
          </w:p>
        </w:tc>
        <w:tc>
          <w:tcPr>
            <w:tcW w:w="176" w:type="dxa"/>
            <w:tcBorders/>
            <w:shd w:fill="CCEEFF" w:val="clear"/>
            <w:vAlign w:val="bottom"/>
          </w:tcPr>
          <w:p>
            <w:pPr>
              <w:pStyle w:val="TableContents"/>
              <w:spacing w:before="0" w:after="0"/>
              <w:ind w:left="0" w:right="0" w:hanging="0"/>
              <w:rPr/>
            </w:pPr>
            <w:r>
              <w:rPr/>
              <w:t> </w:t>
            </w:r>
          </w:p>
        </w:tc>
        <w:tc>
          <w:tcPr>
            <w:tcW w:w="1115" w:type="dxa"/>
            <w:gridSpan w:val="2"/>
            <w:tcBorders/>
            <w:shd w:fill="CCEEFF" w:val="clear"/>
            <w:vAlign w:val="bottom"/>
          </w:tcPr>
          <w:p>
            <w:pPr>
              <w:pStyle w:val="TableContents"/>
              <w:spacing w:before="0" w:after="0"/>
              <w:ind w:left="0" w:right="0" w:hanging="0"/>
              <w:jc w:val="right"/>
              <w:rPr/>
            </w:pPr>
            <w:r>
              <w:rPr/>
              <w:t> </w:t>
            </w:r>
          </w:p>
        </w:tc>
        <w:tc>
          <w:tcPr>
            <w:tcW w:w="188" w:type="dxa"/>
            <w:tcBorders/>
            <w:shd w:fill="CCEEFF" w:val="clear"/>
            <w:vAlign w:val="bottom"/>
          </w:tcPr>
          <w:p>
            <w:pPr>
              <w:pStyle w:val="TableContents"/>
              <w:spacing w:before="0" w:after="0"/>
              <w:ind w:left="0" w:right="0" w:hanging="0"/>
              <w:rPr/>
            </w:pPr>
            <w:r>
              <w:rPr/>
              <w:t> </w:t>
            </w:r>
          </w:p>
        </w:tc>
        <w:tc>
          <w:tcPr>
            <w:tcW w:w="1131" w:type="dxa"/>
            <w:gridSpan w:val="2"/>
            <w:tcBorders/>
            <w:shd w:fill="CCEEFF" w:val="clear"/>
            <w:vAlign w:val="bottom"/>
          </w:tcPr>
          <w:p>
            <w:pPr>
              <w:pStyle w:val="TableContents"/>
              <w:spacing w:before="0" w:after="0"/>
              <w:ind w:left="0" w:right="0" w:hanging="0"/>
              <w:jc w:val="right"/>
              <w:rPr/>
            </w:pPr>
            <w:r>
              <w:rPr/>
              <w:t> </w:t>
            </w:r>
          </w:p>
        </w:tc>
        <w:tc>
          <w:tcPr>
            <w:tcW w:w="128" w:type="dxa"/>
            <w:tcBorders/>
            <w:shd w:fill="CCEEFF" w:val="clear"/>
            <w:vAlign w:val="bottom"/>
          </w:tcPr>
          <w:p>
            <w:pPr>
              <w:pStyle w:val="TableContents"/>
              <w:spacing w:before="0" w:after="0"/>
              <w:ind w:left="0" w:right="0" w:hanging="0"/>
              <w:rPr/>
            </w:pPr>
            <w:r>
              <w:rPr/>
              <w:t> </w:t>
            </w:r>
          </w:p>
        </w:tc>
      </w:tr>
      <w:tr>
        <w:trPr/>
        <w:tc>
          <w:tcPr>
            <w:tcW w:w="31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Series A preferred stock</w:t>
            </w:r>
          </w:p>
        </w:tc>
        <w:tc>
          <w:tcPr>
            <w:tcW w:w="176"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8" w:type="dxa"/>
            <w:tcBorders/>
            <w:shd w:fill="auto" w:val="clear"/>
            <w:vAlign w:val="bottom"/>
          </w:tcPr>
          <w:p>
            <w:pPr>
              <w:pStyle w:val="TableContents"/>
              <w:spacing w:before="0" w:after="0"/>
              <w:ind w:left="0" w:right="0" w:hanging="0"/>
              <w:rPr/>
            </w:pPr>
            <w:r>
              <w:rPr/>
              <w:t> </w:t>
            </w:r>
          </w:p>
        </w:tc>
        <w:tc>
          <w:tcPr>
            <w:tcW w:w="113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auto" w:val="clear"/>
            <w:vAlign w:val="bottom"/>
          </w:tcPr>
          <w:p>
            <w:pPr>
              <w:pStyle w:val="TableContents"/>
              <w:spacing w:before="0" w:after="0"/>
              <w:ind w:left="0" w:right="0" w:hanging="0"/>
              <w:rPr/>
            </w:pPr>
            <w:r>
              <w:rPr/>
              <w:t> </w:t>
            </w:r>
          </w:p>
        </w:tc>
        <w:tc>
          <w:tcPr>
            <w:tcW w:w="15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auto" w:val="clear"/>
            <w:vAlign w:val="bottom"/>
          </w:tcPr>
          <w:p>
            <w:pPr>
              <w:pStyle w:val="TableContents"/>
              <w:spacing w:before="0" w:after="0"/>
              <w:ind w:left="0" w:right="0" w:hanging="0"/>
              <w:rPr/>
            </w:pPr>
            <w:r>
              <w:rPr/>
              <w:t> </w:t>
            </w:r>
          </w:p>
        </w:tc>
        <w:tc>
          <w:tcPr>
            <w:tcW w:w="111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8" w:type="dxa"/>
            <w:tcBorders/>
            <w:shd w:fill="auto" w:val="clear"/>
            <w:vAlign w:val="bottom"/>
          </w:tcPr>
          <w:p>
            <w:pPr>
              <w:pStyle w:val="TableContents"/>
              <w:spacing w:before="0" w:after="0"/>
              <w:ind w:left="0" w:right="0" w:hanging="0"/>
              <w:rPr/>
            </w:pPr>
            <w:r>
              <w:rPr/>
              <w:t> </w:t>
            </w:r>
          </w:p>
        </w:tc>
        <w:tc>
          <w:tcPr>
            <w:tcW w:w="113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28" w:type="dxa"/>
            <w:tcBorders/>
            <w:shd w:fill="auto" w:val="clear"/>
            <w:vAlign w:val="bottom"/>
          </w:tcPr>
          <w:p>
            <w:pPr>
              <w:pStyle w:val="TableContents"/>
              <w:spacing w:before="0" w:after="0"/>
              <w:ind w:left="0" w:right="0" w:hanging="0"/>
              <w:rPr/>
            </w:pPr>
            <w:r>
              <w:rPr/>
              <w:t> </w:t>
            </w:r>
          </w:p>
        </w:tc>
      </w:tr>
      <w:tr>
        <w:trPr/>
        <w:tc>
          <w:tcPr>
            <w:tcW w:w="31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Series B preferred stock</w:t>
            </w:r>
          </w:p>
        </w:tc>
        <w:tc>
          <w:tcPr>
            <w:tcW w:w="176"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0.1</w:t>
            </w:r>
          </w:p>
        </w:tc>
        <w:tc>
          <w:tcPr>
            <w:tcW w:w="188"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CCEEFF" w:val="clear"/>
            <w:vAlign w:val="bottom"/>
          </w:tcPr>
          <w:p>
            <w:pPr>
              <w:pStyle w:val="TableContents"/>
              <w:spacing w:before="0" w:after="0"/>
              <w:ind w:left="0" w:right="0" w:hanging="0"/>
              <w:rPr/>
            </w:pPr>
            <w:r>
              <w:rPr/>
              <w:t> </w:t>
            </w:r>
          </w:p>
        </w:tc>
        <w:tc>
          <w:tcPr>
            <w:tcW w:w="111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8" w:type="dxa"/>
            <w:tcBorders/>
            <w:shd w:fill="CCEEFF" w:val="clear"/>
            <w:vAlign w:val="bottom"/>
          </w:tcPr>
          <w:p>
            <w:pPr>
              <w:pStyle w:val="TableContents"/>
              <w:spacing w:before="0" w:after="0"/>
              <w:ind w:left="0" w:right="0" w:hanging="0"/>
              <w:rPr/>
            </w:pPr>
            <w:r>
              <w:rPr/>
              <w:t> </w:t>
            </w:r>
          </w:p>
        </w:tc>
        <w:tc>
          <w:tcPr>
            <w:tcW w:w="113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0.1</w:t>
            </w:r>
          </w:p>
        </w:tc>
        <w:tc>
          <w:tcPr>
            <w:tcW w:w="128" w:type="dxa"/>
            <w:tcBorders/>
            <w:shd w:fill="CCEEFF" w:val="clear"/>
            <w:vAlign w:val="bottom"/>
          </w:tcPr>
          <w:p>
            <w:pPr>
              <w:pStyle w:val="TableContents"/>
              <w:spacing w:before="0" w:after="0"/>
              <w:ind w:left="0" w:right="0" w:hanging="0"/>
              <w:rPr/>
            </w:pPr>
            <w:r>
              <w:rPr/>
              <w:t> </w:t>
            </w:r>
          </w:p>
        </w:tc>
      </w:tr>
      <w:tr>
        <w:trPr/>
        <w:tc>
          <w:tcPr>
            <w:tcW w:w="31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Common stock</w:t>
            </w:r>
          </w:p>
        </w:tc>
        <w:tc>
          <w:tcPr>
            <w:tcW w:w="176"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4.5</w:t>
            </w:r>
          </w:p>
        </w:tc>
        <w:tc>
          <w:tcPr>
            <w:tcW w:w="188" w:type="dxa"/>
            <w:tcBorders/>
            <w:shd w:fill="auto" w:val="clear"/>
            <w:vAlign w:val="bottom"/>
          </w:tcPr>
          <w:p>
            <w:pPr>
              <w:pStyle w:val="TableContents"/>
              <w:spacing w:before="0" w:after="0"/>
              <w:ind w:left="0" w:right="0" w:hanging="0"/>
              <w:rPr/>
            </w:pPr>
            <w:r>
              <w:rPr/>
              <w:t> </w:t>
            </w:r>
          </w:p>
        </w:tc>
        <w:tc>
          <w:tcPr>
            <w:tcW w:w="113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w:t>
            </w:r>
          </w:p>
        </w:tc>
        <w:tc>
          <w:tcPr>
            <w:tcW w:w="176" w:type="dxa"/>
            <w:tcBorders/>
            <w:shd w:fill="auto" w:val="clear"/>
            <w:vAlign w:val="bottom"/>
          </w:tcPr>
          <w:p>
            <w:pPr>
              <w:pStyle w:val="TableContents"/>
              <w:spacing w:before="0" w:after="0"/>
              <w:ind w:left="0" w:right="0" w:hanging="0"/>
              <w:rPr/>
            </w:pPr>
            <w:r>
              <w:rPr/>
              <w:t> </w:t>
            </w:r>
          </w:p>
        </w:tc>
        <w:tc>
          <w:tcPr>
            <w:tcW w:w="15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auto" w:val="clear"/>
            <w:vAlign w:val="bottom"/>
          </w:tcPr>
          <w:p>
            <w:pPr>
              <w:pStyle w:val="TableContents"/>
              <w:spacing w:before="0" w:after="0"/>
              <w:ind w:left="0" w:right="0" w:hanging="0"/>
              <w:rPr/>
            </w:pPr>
            <w:r>
              <w:rPr/>
              <w:t> </w:t>
            </w:r>
          </w:p>
        </w:tc>
        <w:tc>
          <w:tcPr>
            <w:tcW w:w="111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w:t>
            </w:r>
          </w:p>
        </w:tc>
        <w:tc>
          <w:tcPr>
            <w:tcW w:w="18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3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4.5</w:t>
            </w:r>
          </w:p>
        </w:tc>
        <w:tc>
          <w:tcPr>
            <w:tcW w:w="128" w:type="dxa"/>
            <w:tcBorders/>
            <w:shd w:fill="auto" w:val="clear"/>
            <w:vAlign w:val="bottom"/>
          </w:tcPr>
          <w:p>
            <w:pPr>
              <w:pStyle w:val="TableContents"/>
              <w:spacing w:before="0" w:after="0"/>
              <w:ind w:left="0" w:right="0" w:hanging="0"/>
              <w:rPr/>
            </w:pPr>
            <w:r>
              <w:rPr/>
              <w:t> </w:t>
            </w:r>
          </w:p>
        </w:tc>
      </w:tr>
      <w:tr>
        <w:trPr/>
        <w:tc>
          <w:tcPr>
            <w:tcW w:w="31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Additional paid-in capital</w:t>
            </w:r>
          </w:p>
        </w:tc>
        <w:tc>
          <w:tcPr>
            <w:tcW w:w="176"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9,712.2</w:t>
            </w:r>
          </w:p>
        </w:tc>
        <w:tc>
          <w:tcPr>
            <w:tcW w:w="188"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5,738.2</w:t>
            </w:r>
          </w:p>
        </w:tc>
        <w:tc>
          <w:tcPr>
            <w:tcW w:w="176"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7,906.0</w:t>
            </w:r>
          </w:p>
        </w:tc>
        <w:tc>
          <w:tcPr>
            <w:tcW w:w="176" w:type="dxa"/>
            <w:tcBorders/>
            <w:shd w:fill="CCEEFF" w:val="clear"/>
            <w:vAlign w:val="bottom"/>
          </w:tcPr>
          <w:p>
            <w:pPr>
              <w:pStyle w:val="TableContents"/>
              <w:spacing w:before="0" w:after="0"/>
              <w:ind w:left="0" w:right="0" w:hanging="0"/>
              <w:rPr/>
            </w:pPr>
            <w:r>
              <w:rPr/>
              <w:t> </w:t>
            </w:r>
          </w:p>
        </w:tc>
        <w:tc>
          <w:tcPr>
            <w:tcW w:w="111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(13,644.2</w:t>
            </w:r>
          </w:p>
        </w:tc>
        <w:tc>
          <w:tcPr>
            <w:tcW w:w="18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3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9,712.2</w:t>
            </w:r>
          </w:p>
        </w:tc>
        <w:tc>
          <w:tcPr>
            <w:tcW w:w="128" w:type="dxa"/>
            <w:tcBorders/>
            <w:shd w:fill="CCEEFF" w:val="clear"/>
            <w:vAlign w:val="bottom"/>
          </w:tcPr>
          <w:p>
            <w:pPr>
              <w:pStyle w:val="TableContents"/>
              <w:spacing w:before="0" w:after="0"/>
              <w:ind w:left="0" w:right="0" w:hanging="0"/>
              <w:rPr/>
            </w:pPr>
            <w:r>
              <w:rPr/>
              <w:t> </w:t>
            </w:r>
          </w:p>
        </w:tc>
      </w:tr>
      <w:tr>
        <w:trPr/>
        <w:tc>
          <w:tcPr>
            <w:tcW w:w="31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Retained earnings</w:t>
            </w:r>
          </w:p>
        </w:tc>
        <w:tc>
          <w:tcPr>
            <w:tcW w:w="176"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4,784.3</w:t>
            </w:r>
          </w:p>
        </w:tc>
        <w:tc>
          <w:tcPr>
            <w:tcW w:w="188" w:type="dxa"/>
            <w:tcBorders/>
            <w:shd w:fill="auto" w:val="clear"/>
            <w:vAlign w:val="bottom"/>
          </w:tcPr>
          <w:p>
            <w:pPr>
              <w:pStyle w:val="TableContents"/>
              <w:spacing w:before="0" w:after="0"/>
              <w:ind w:left="0" w:right="0" w:hanging="0"/>
              <w:rPr/>
            </w:pPr>
            <w:r>
              <w:rPr/>
              <w:t> </w:t>
            </w:r>
          </w:p>
        </w:tc>
        <w:tc>
          <w:tcPr>
            <w:tcW w:w="113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1,124.4</w:t>
            </w:r>
          </w:p>
        </w:tc>
        <w:tc>
          <w:tcPr>
            <w:tcW w:w="176" w:type="dxa"/>
            <w:tcBorders/>
            <w:shd w:fill="auto" w:val="clear"/>
            <w:vAlign w:val="bottom"/>
          </w:tcPr>
          <w:p>
            <w:pPr>
              <w:pStyle w:val="TableContents"/>
              <w:spacing w:before="0" w:after="0"/>
              <w:ind w:left="0" w:right="0" w:hanging="0"/>
              <w:rPr/>
            </w:pPr>
            <w:r>
              <w:rPr/>
              <w:t> </w:t>
            </w:r>
          </w:p>
        </w:tc>
        <w:tc>
          <w:tcPr>
            <w:tcW w:w="15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1,765.2</w:t>
            </w:r>
          </w:p>
        </w:tc>
        <w:tc>
          <w:tcPr>
            <w:tcW w:w="176" w:type="dxa"/>
            <w:tcBorders/>
            <w:shd w:fill="auto" w:val="clear"/>
            <w:vAlign w:val="bottom"/>
          </w:tcPr>
          <w:p>
            <w:pPr>
              <w:pStyle w:val="TableContents"/>
              <w:spacing w:before="0" w:after="0"/>
              <w:ind w:left="0" w:right="0" w:hanging="0"/>
              <w:rPr/>
            </w:pPr>
            <w:r>
              <w:rPr/>
              <w:t> </w:t>
            </w:r>
          </w:p>
        </w:tc>
        <w:tc>
          <w:tcPr>
            <w:tcW w:w="111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(2,889.6</w:t>
            </w:r>
          </w:p>
        </w:tc>
        <w:tc>
          <w:tcPr>
            <w:tcW w:w="18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3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4,784.3</w:t>
            </w:r>
          </w:p>
        </w:tc>
        <w:tc>
          <w:tcPr>
            <w:tcW w:w="128" w:type="dxa"/>
            <w:tcBorders/>
            <w:shd w:fill="auto" w:val="clear"/>
            <w:vAlign w:val="bottom"/>
          </w:tcPr>
          <w:p>
            <w:pPr>
              <w:pStyle w:val="TableContents"/>
              <w:spacing w:before="0" w:after="0"/>
              <w:ind w:left="0" w:right="0" w:hanging="0"/>
              <w:rPr/>
            </w:pPr>
            <w:r>
              <w:rPr/>
              <w:t> </w:t>
            </w:r>
          </w:p>
        </w:tc>
      </w:tr>
      <w:tr>
        <w:trPr/>
        <w:tc>
          <w:tcPr>
            <w:tcW w:w="31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Accumulated other comprehensive income</w:t>
            </w:r>
          </w:p>
        </w:tc>
        <w:tc>
          <w:tcPr>
            <w:tcW w:w="176"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880.8</w:t>
            </w:r>
          </w:p>
        </w:tc>
        <w:tc>
          <w:tcPr>
            <w:tcW w:w="188"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873.8</w:t>
            </w:r>
          </w:p>
        </w:tc>
        <w:tc>
          <w:tcPr>
            <w:tcW w:w="176"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917.5</w:t>
            </w:r>
          </w:p>
        </w:tc>
        <w:tc>
          <w:tcPr>
            <w:tcW w:w="176" w:type="dxa"/>
            <w:tcBorders/>
            <w:shd w:fill="CCEEFF" w:val="clear"/>
            <w:vAlign w:val="bottom"/>
          </w:tcPr>
          <w:p>
            <w:pPr>
              <w:pStyle w:val="TableContents"/>
              <w:spacing w:before="0" w:after="0"/>
              <w:ind w:left="0" w:right="0" w:hanging="0"/>
              <w:rPr/>
            </w:pPr>
            <w:r>
              <w:rPr/>
              <w:t> </w:t>
            </w:r>
          </w:p>
        </w:tc>
        <w:tc>
          <w:tcPr>
            <w:tcW w:w="111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(1,791.3</w:t>
            </w:r>
          </w:p>
        </w:tc>
        <w:tc>
          <w:tcPr>
            <w:tcW w:w="18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3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880.8</w:t>
            </w:r>
          </w:p>
        </w:tc>
        <w:tc>
          <w:tcPr>
            <w:tcW w:w="128" w:type="dxa"/>
            <w:tcBorders/>
            <w:shd w:fill="CCEEFF" w:val="clear"/>
            <w:vAlign w:val="bottom"/>
          </w:tcPr>
          <w:p>
            <w:pPr>
              <w:pStyle w:val="TableContents"/>
              <w:spacing w:before="0" w:after="0"/>
              <w:ind w:left="0" w:right="0" w:hanging="0"/>
              <w:rPr/>
            </w:pPr>
            <w:r>
              <w:rPr/>
              <w:t> </w:t>
            </w:r>
          </w:p>
        </w:tc>
      </w:tr>
      <w:tr>
        <w:trPr/>
        <w:tc>
          <w:tcPr>
            <w:tcW w:w="31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Treasury stock, at cost</w:t>
            </w:r>
          </w:p>
        </w:tc>
        <w:tc>
          <w:tcPr>
            <w:tcW w:w="176" w:type="dxa"/>
            <w:tcBorders/>
            <w:shd w:fill="auto" w:val="clear"/>
            <w:vAlign w:val="bottom"/>
          </w:tcPr>
          <w:p>
            <w:pPr>
              <w:pStyle w:val="TableContents"/>
              <w:spacing w:before="0" w:after="0"/>
              <w:ind w:left="0" w:right="0" w:hanging="0"/>
              <w:rPr/>
            </w:pPr>
            <w:r>
              <w:rPr/>
              <w:t> </w:t>
            </w:r>
          </w:p>
        </w:tc>
        <w:tc>
          <w:tcPr>
            <w:tcW w:w="107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(5,554.4</w:t>
            </w:r>
          </w:p>
        </w:tc>
        <w:tc>
          <w:tcPr>
            <w:tcW w:w="18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3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auto" w:val="clear"/>
            <w:vAlign w:val="bottom"/>
          </w:tcPr>
          <w:p>
            <w:pPr>
              <w:pStyle w:val="TableContents"/>
              <w:spacing w:before="0" w:after="0"/>
              <w:ind w:left="0" w:right="0" w:hanging="0"/>
              <w:rPr/>
            </w:pPr>
            <w:r>
              <w:rPr/>
              <w:t> </w:t>
            </w:r>
          </w:p>
        </w:tc>
        <w:tc>
          <w:tcPr>
            <w:tcW w:w="153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auto" w:val="clear"/>
            <w:vAlign w:val="bottom"/>
          </w:tcPr>
          <w:p>
            <w:pPr>
              <w:pStyle w:val="TableContents"/>
              <w:spacing w:before="0" w:after="0"/>
              <w:ind w:left="0" w:right="0" w:hanging="0"/>
              <w:rPr/>
            </w:pPr>
            <w:r>
              <w:rPr/>
              <w:t> </w:t>
            </w:r>
          </w:p>
        </w:tc>
        <w:tc>
          <w:tcPr>
            <w:tcW w:w="111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8" w:type="dxa"/>
            <w:tcBorders/>
            <w:shd w:fill="auto" w:val="clear"/>
            <w:vAlign w:val="bottom"/>
          </w:tcPr>
          <w:p>
            <w:pPr>
              <w:pStyle w:val="TableContents"/>
              <w:spacing w:before="0" w:after="0"/>
              <w:ind w:left="0" w:right="0" w:hanging="0"/>
              <w:rPr/>
            </w:pPr>
            <w:r>
              <w:rPr/>
              <w:t> </w:t>
            </w:r>
          </w:p>
        </w:tc>
        <w:tc>
          <w:tcPr>
            <w:tcW w:w="113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(5,554.4</w:t>
            </w:r>
          </w:p>
        </w:tc>
        <w:tc>
          <w:tcPr>
            <w:tcW w:w="12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1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stockholders equity attributable to PFG</w:t>
            </w:r>
          </w:p>
        </w:tc>
        <w:tc>
          <w:tcPr>
            <w:tcW w:w="176"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9,827.5</w:t>
            </w:r>
          </w:p>
        </w:tc>
        <w:tc>
          <w:tcPr>
            <w:tcW w:w="188"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7,738.9</w:t>
            </w:r>
          </w:p>
        </w:tc>
        <w:tc>
          <w:tcPr>
            <w:tcW w:w="176"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10,588.7</w:t>
            </w:r>
          </w:p>
        </w:tc>
        <w:tc>
          <w:tcPr>
            <w:tcW w:w="176" w:type="dxa"/>
            <w:tcBorders/>
            <w:shd w:fill="CCEEFF" w:val="clear"/>
            <w:vAlign w:val="bottom"/>
          </w:tcPr>
          <w:p>
            <w:pPr>
              <w:pStyle w:val="TableContents"/>
              <w:spacing w:before="0" w:after="0"/>
              <w:ind w:left="0" w:right="0" w:hanging="0"/>
              <w:rPr/>
            </w:pPr>
            <w:r>
              <w:rPr/>
              <w:t> </w:t>
            </w:r>
          </w:p>
        </w:tc>
        <w:tc>
          <w:tcPr>
            <w:tcW w:w="111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(18,327.6</w:t>
            </w:r>
          </w:p>
        </w:tc>
        <w:tc>
          <w:tcPr>
            <w:tcW w:w="18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3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9,827.5</w:t>
            </w:r>
          </w:p>
        </w:tc>
        <w:tc>
          <w:tcPr>
            <w:tcW w:w="128" w:type="dxa"/>
            <w:tcBorders/>
            <w:shd w:fill="CCEEFF" w:val="clear"/>
            <w:vAlign w:val="bottom"/>
          </w:tcPr>
          <w:p>
            <w:pPr>
              <w:pStyle w:val="TableContents"/>
              <w:spacing w:before="0" w:after="0"/>
              <w:ind w:left="0" w:right="0" w:hanging="0"/>
              <w:rPr/>
            </w:pPr>
            <w:r>
              <w:rPr/>
              <w:t> </w:t>
            </w:r>
          </w:p>
        </w:tc>
      </w:tr>
      <w:tr>
        <w:trPr/>
        <w:tc>
          <w:tcPr>
            <w:tcW w:w="31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Noncontrolling interest</w:t>
            </w:r>
          </w:p>
        </w:tc>
        <w:tc>
          <w:tcPr>
            <w:tcW w:w="176" w:type="dxa"/>
            <w:tcBorders/>
            <w:shd w:fill="auto" w:val="clear"/>
            <w:vAlign w:val="bottom"/>
          </w:tcPr>
          <w:p>
            <w:pPr>
              <w:pStyle w:val="TableContents"/>
              <w:spacing w:before="0" w:after="0"/>
              <w:ind w:left="0" w:right="0" w:hanging="0"/>
              <w:rPr/>
            </w:pPr>
            <w:r>
              <w:rPr/>
              <w:t> </w:t>
            </w:r>
          </w:p>
        </w:tc>
        <w:tc>
          <w:tcPr>
            <w:tcW w:w="107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8" w:type="dxa"/>
            <w:tcBorders/>
            <w:shd w:fill="auto" w:val="clear"/>
            <w:vAlign w:val="bottom"/>
          </w:tcPr>
          <w:p>
            <w:pPr>
              <w:pStyle w:val="TableContents"/>
              <w:spacing w:before="0" w:after="0"/>
              <w:ind w:left="0" w:right="0" w:hanging="0"/>
              <w:rPr/>
            </w:pPr>
            <w:r>
              <w:rPr/>
              <w:t> </w:t>
            </w:r>
          </w:p>
        </w:tc>
        <w:tc>
          <w:tcPr>
            <w:tcW w:w="113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auto" w:val="clear"/>
            <w:vAlign w:val="bottom"/>
          </w:tcPr>
          <w:p>
            <w:pPr>
              <w:pStyle w:val="TableContents"/>
              <w:spacing w:before="0" w:after="0"/>
              <w:ind w:left="0" w:right="0" w:hanging="0"/>
              <w:rPr/>
            </w:pPr>
            <w:r>
              <w:rPr/>
              <w:t> </w:t>
            </w:r>
          </w:p>
        </w:tc>
        <w:tc>
          <w:tcPr>
            <w:tcW w:w="153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23.0</w:t>
            </w:r>
          </w:p>
        </w:tc>
        <w:tc>
          <w:tcPr>
            <w:tcW w:w="176" w:type="dxa"/>
            <w:tcBorders/>
            <w:shd w:fill="auto" w:val="clear"/>
            <w:vAlign w:val="bottom"/>
          </w:tcPr>
          <w:p>
            <w:pPr>
              <w:pStyle w:val="TableContents"/>
              <w:spacing w:before="0" w:after="0"/>
              <w:ind w:left="0" w:right="0" w:hanging="0"/>
              <w:rPr/>
            </w:pPr>
            <w:r>
              <w:rPr/>
              <w:t> </w:t>
            </w:r>
          </w:p>
        </w:tc>
        <w:tc>
          <w:tcPr>
            <w:tcW w:w="111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(4.6</w:t>
            </w:r>
          </w:p>
        </w:tc>
        <w:tc>
          <w:tcPr>
            <w:tcW w:w="18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3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18.4</w:t>
            </w:r>
          </w:p>
        </w:tc>
        <w:tc>
          <w:tcPr>
            <w:tcW w:w="128" w:type="dxa"/>
            <w:tcBorders/>
            <w:shd w:fill="auto" w:val="clear"/>
            <w:vAlign w:val="bottom"/>
          </w:tcPr>
          <w:p>
            <w:pPr>
              <w:pStyle w:val="TableContents"/>
              <w:spacing w:before="0" w:after="0"/>
              <w:ind w:left="0" w:right="0" w:hanging="0"/>
              <w:rPr/>
            </w:pPr>
            <w:r>
              <w:rPr/>
              <w:t> </w:t>
            </w:r>
          </w:p>
        </w:tc>
      </w:tr>
      <w:tr>
        <w:trPr/>
        <w:tc>
          <w:tcPr>
            <w:tcW w:w="31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stockholders equity</w:t>
            </w:r>
          </w:p>
        </w:tc>
        <w:tc>
          <w:tcPr>
            <w:tcW w:w="176" w:type="dxa"/>
            <w:tcBorders/>
            <w:shd w:fill="CCEEFF" w:val="clear"/>
            <w:vAlign w:val="bottom"/>
          </w:tcPr>
          <w:p>
            <w:pPr>
              <w:pStyle w:val="TableContents"/>
              <w:spacing w:before="0" w:after="0"/>
              <w:ind w:left="0" w:right="0" w:hanging="0"/>
              <w:rPr/>
            </w:pPr>
            <w:r>
              <w:rPr/>
              <w:t> </w:t>
            </w:r>
          </w:p>
        </w:tc>
        <w:tc>
          <w:tcPr>
            <w:tcW w:w="107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9,827.5</w:t>
            </w:r>
          </w:p>
        </w:tc>
        <w:tc>
          <w:tcPr>
            <w:tcW w:w="188" w:type="dxa"/>
            <w:tcBorders/>
            <w:shd w:fill="CCEEFF" w:val="clear"/>
            <w:vAlign w:val="bottom"/>
          </w:tcPr>
          <w:p>
            <w:pPr>
              <w:pStyle w:val="TableContents"/>
              <w:spacing w:before="0" w:after="0"/>
              <w:ind w:left="0" w:right="0" w:hanging="0"/>
              <w:rPr/>
            </w:pPr>
            <w:r>
              <w:rPr/>
              <w:t> </w:t>
            </w:r>
          </w:p>
        </w:tc>
        <w:tc>
          <w:tcPr>
            <w:tcW w:w="113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7,738.9</w:t>
            </w:r>
          </w:p>
        </w:tc>
        <w:tc>
          <w:tcPr>
            <w:tcW w:w="176" w:type="dxa"/>
            <w:tcBorders/>
            <w:shd w:fill="CCEEFF" w:val="clear"/>
            <w:vAlign w:val="bottom"/>
          </w:tcPr>
          <w:p>
            <w:pPr>
              <w:pStyle w:val="TableContents"/>
              <w:spacing w:before="0" w:after="0"/>
              <w:ind w:left="0" w:right="0" w:hanging="0"/>
              <w:rPr/>
            </w:pPr>
            <w:r>
              <w:rPr/>
              <w:t> </w:t>
            </w:r>
          </w:p>
        </w:tc>
        <w:tc>
          <w:tcPr>
            <w:tcW w:w="153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10,611.7</w:t>
            </w:r>
          </w:p>
        </w:tc>
        <w:tc>
          <w:tcPr>
            <w:tcW w:w="176" w:type="dxa"/>
            <w:tcBorders/>
            <w:shd w:fill="CCEEFF" w:val="clear"/>
            <w:vAlign w:val="bottom"/>
          </w:tcPr>
          <w:p>
            <w:pPr>
              <w:pStyle w:val="TableContents"/>
              <w:spacing w:before="0" w:after="0"/>
              <w:ind w:left="0" w:right="0" w:hanging="0"/>
              <w:rPr/>
            </w:pPr>
            <w:r>
              <w:rPr/>
              <w:t> </w:t>
            </w:r>
          </w:p>
        </w:tc>
        <w:tc>
          <w:tcPr>
            <w:tcW w:w="111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(18,332.2</w:t>
            </w:r>
          </w:p>
        </w:tc>
        <w:tc>
          <w:tcPr>
            <w:tcW w:w="18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3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9,845.9</w:t>
            </w:r>
          </w:p>
        </w:tc>
        <w:tc>
          <w:tcPr>
            <w:tcW w:w="128" w:type="dxa"/>
            <w:tcBorders/>
            <w:shd w:fill="CCEEFF" w:val="clear"/>
            <w:vAlign w:val="bottom"/>
          </w:tcPr>
          <w:p>
            <w:pPr>
              <w:pStyle w:val="TableContents"/>
              <w:spacing w:before="0" w:after="0"/>
              <w:ind w:left="0" w:right="0" w:hanging="0"/>
              <w:rPr/>
            </w:pPr>
            <w:r>
              <w:rPr/>
              <w:t> </w:t>
            </w:r>
          </w:p>
        </w:tc>
      </w:tr>
      <w:tr>
        <w:trPr/>
        <w:tc>
          <w:tcPr>
            <w:tcW w:w="31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liabilities and stockholders equity</w:t>
            </w:r>
          </w:p>
        </w:tc>
        <w:tc>
          <w:tcPr>
            <w:tcW w:w="176" w:type="dxa"/>
            <w:tcBorders/>
            <w:shd w:fill="auto" w:val="clear"/>
            <w:vAlign w:val="bottom"/>
          </w:tcPr>
          <w:p>
            <w:pPr>
              <w:pStyle w:val="TableContents"/>
              <w:spacing w:before="0" w:after="0"/>
              <w:ind w:left="0" w:right="0" w:hanging="0"/>
              <w:rPr/>
            </w:pPr>
            <w:r>
              <w:rPr/>
              <w:t> </w:t>
            </w:r>
          </w:p>
        </w:tc>
        <w:tc>
          <w:tcPr>
            <w:tcW w:w="13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45"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11,830.4</w:t>
            </w:r>
          </w:p>
        </w:tc>
        <w:tc>
          <w:tcPr>
            <w:tcW w:w="188" w:type="dxa"/>
            <w:tcBorders/>
            <w:shd w:fill="auto" w:val="clear"/>
            <w:vAlign w:val="bottom"/>
          </w:tcPr>
          <w:p>
            <w:pPr>
              <w:pStyle w:val="TableContents"/>
              <w:spacing w:before="0" w:after="0"/>
              <w:ind w:left="0" w:right="0" w:hanging="0"/>
              <w:rPr/>
            </w:pPr>
            <w:r>
              <w:rPr/>
              <w:t> </w:t>
            </w:r>
          </w:p>
        </w:tc>
        <w:tc>
          <w:tcPr>
            <w:tcW w:w="13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8"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136,094.0</w:t>
            </w:r>
          </w:p>
        </w:tc>
        <w:tc>
          <w:tcPr>
            <w:tcW w:w="176" w:type="dxa"/>
            <w:tcBorders/>
            <w:shd w:fill="auto" w:val="clear"/>
            <w:vAlign w:val="bottom"/>
          </w:tcPr>
          <w:p>
            <w:pPr>
              <w:pStyle w:val="TableContents"/>
              <w:spacing w:before="0" w:after="0"/>
              <w:ind w:left="0" w:right="0" w:hanging="0"/>
              <w:rPr/>
            </w:pPr>
            <w:r>
              <w:rPr/>
              <w:t> </w:t>
            </w:r>
          </w:p>
        </w:tc>
        <w:tc>
          <w:tcPr>
            <w:tcW w:w="17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65"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33,443.0</w:t>
            </w:r>
          </w:p>
        </w:tc>
        <w:tc>
          <w:tcPr>
            <w:tcW w:w="176" w:type="dxa"/>
            <w:tcBorders/>
            <w:shd w:fill="auto" w:val="clear"/>
            <w:vAlign w:val="bottom"/>
          </w:tcPr>
          <w:p>
            <w:pPr>
              <w:pStyle w:val="TableContents"/>
              <w:spacing w:before="0" w:after="0"/>
              <w:ind w:left="0" w:right="0" w:hanging="0"/>
              <w:rPr/>
            </w:pPr>
            <w:r>
              <w:rPr/>
              <w:t> </w:t>
            </w:r>
          </w:p>
        </w:tc>
        <w:tc>
          <w:tcPr>
            <w:tcW w:w="13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81"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(22,174.1</w:t>
            </w:r>
          </w:p>
        </w:tc>
        <w:tc>
          <w:tcPr>
            <w:tcW w:w="18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8"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159,193.3</w:t>
            </w:r>
          </w:p>
        </w:tc>
        <w:tc>
          <w:tcPr>
            <w:tcW w:w="128"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76</w:t>
      </w:r>
      <w:bookmarkStart w:id="84" w:name="PB_76_142827_2897"/>
      <w:bookmarkEnd w:id="84"/>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Condensed Consolidating Statements of Financial Position</w:t>
      </w:r>
    </w:p>
    <w:p>
      <w:pPr>
        <w:pStyle w:val="TextBody"/>
        <w:spacing w:before="0" w:after="0"/>
        <w:ind w:left="0" w:right="0" w:hanging="0"/>
        <w:jc w:val="center"/>
        <w:rPr>
          <w:rFonts w:ascii="Times New Roman" w:hAnsi="Times New Roman"/>
          <w:b/>
          <w:sz w:val="17"/>
        </w:rPr>
      </w:pPr>
      <w:r>
        <w:rPr>
          <w:rFonts w:ascii="Times New Roman" w:hAnsi="Times New Roman"/>
          <w:b/>
          <w:sz w:val="17"/>
        </w:rPr>
        <w:t>December 31, 2011</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3174"/>
        <w:gridCol w:w="175"/>
        <w:gridCol w:w="134"/>
        <w:gridCol w:w="945"/>
        <w:gridCol w:w="187"/>
        <w:gridCol w:w="134"/>
        <w:gridCol w:w="998"/>
        <w:gridCol w:w="187"/>
        <w:gridCol w:w="170"/>
        <w:gridCol w:w="1365"/>
        <w:gridCol w:w="174"/>
        <w:gridCol w:w="134"/>
        <w:gridCol w:w="980"/>
        <w:gridCol w:w="187"/>
        <w:gridCol w:w="134"/>
        <w:gridCol w:w="998"/>
        <w:gridCol w:w="129"/>
      </w:tblGrid>
      <w:tr>
        <w:trPr/>
        <w:tc>
          <w:tcPr>
            <w:tcW w:w="3174" w:type="dxa"/>
            <w:tcBorders/>
            <w:shd w:fill="auto" w:val="clear"/>
            <w:vAlign w:val="bottom"/>
          </w:tcPr>
          <w:p>
            <w:pPr>
              <w:pStyle w:val="TableContents"/>
              <w:spacing w:before="0" w:after="0"/>
              <w:ind w:left="0" w:right="0" w:hanging="0"/>
              <w:rPr/>
            </w:pPr>
            <w:r>
              <w:rPr/>
              <w:t> </w:t>
            </w:r>
          </w:p>
        </w:tc>
        <w:tc>
          <w:tcPr>
            <w:tcW w:w="175" w:type="dxa"/>
            <w:tcBorders/>
            <w:shd w:fill="auto" w:val="clear"/>
            <w:vAlign w:val="bottom"/>
          </w:tcPr>
          <w:p>
            <w:pPr>
              <w:pStyle w:val="TableContents"/>
              <w:spacing w:before="0" w:after="0"/>
              <w:ind w:left="0" w:right="0" w:hanging="0"/>
              <w:jc w:val="center"/>
              <w:rPr/>
            </w:pPr>
            <w:r>
              <w:rPr/>
              <w:t> </w:t>
            </w:r>
          </w:p>
        </w:tc>
        <w:tc>
          <w:tcPr>
            <w:tcW w:w="107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w:t>
            </w:r>
          </w:p>
        </w:tc>
        <w:tc>
          <w:tcPr>
            <w:tcW w:w="187" w:type="dxa"/>
            <w:tcBorders/>
            <w:shd w:fill="auto" w:val="clear"/>
            <w:vAlign w:val="bottom"/>
          </w:tcPr>
          <w:p>
            <w:pPr>
              <w:pStyle w:val="TableContents"/>
              <w:spacing w:before="0" w:after="0"/>
              <w:ind w:left="0" w:right="0" w:hanging="0"/>
              <w:jc w:val="center"/>
              <w:rPr/>
            </w:pPr>
            <w:r>
              <w:rPr/>
              <w:t> </w:t>
            </w:r>
          </w:p>
        </w:tc>
        <w:tc>
          <w:tcPr>
            <w:tcW w:w="1132"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 Life</w:t>
            </w:r>
          </w:p>
        </w:tc>
        <w:tc>
          <w:tcPr>
            <w:tcW w:w="187" w:type="dxa"/>
            <w:tcBorders/>
            <w:shd w:fill="auto" w:val="clear"/>
            <w:vAlign w:val="bottom"/>
          </w:tcPr>
          <w:p>
            <w:pPr>
              <w:pStyle w:val="TableContents"/>
              <w:spacing w:before="0" w:after="0"/>
              <w:ind w:left="0" w:right="0" w:hanging="0"/>
              <w:jc w:val="center"/>
              <w:rPr/>
            </w:pPr>
            <w:r>
              <w:rPr/>
              <w:t> </w:t>
            </w:r>
          </w:p>
        </w:tc>
        <w:tc>
          <w:tcPr>
            <w:tcW w:w="1535"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 Financial</w:t>
            </w:r>
          </w:p>
        </w:tc>
        <w:tc>
          <w:tcPr>
            <w:tcW w:w="174" w:type="dxa"/>
            <w:tcBorders/>
            <w:shd w:fill="auto" w:val="clear"/>
            <w:vAlign w:val="bottom"/>
          </w:tcPr>
          <w:p>
            <w:pPr>
              <w:pStyle w:val="TableContents"/>
              <w:spacing w:before="0" w:after="0"/>
              <w:ind w:left="0" w:right="0" w:hanging="0"/>
              <w:jc w:val="center"/>
              <w:rPr/>
            </w:pPr>
            <w:r>
              <w:rPr/>
              <w:t> </w:t>
            </w:r>
          </w:p>
        </w:tc>
        <w:tc>
          <w:tcPr>
            <w:tcW w:w="1114" w:type="dxa"/>
            <w:gridSpan w:val="2"/>
            <w:tcBorders/>
            <w:shd w:fill="auto" w:val="clear"/>
            <w:vAlign w:val="bottom"/>
          </w:tcPr>
          <w:p>
            <w:pPr>
              <w:pStyle w:val="TableContents"/>
              <w:spacing w:before="0" w:after="0"/>
              <w:ind w:left="0" w:right="0" w:hanging="0"/>
              <w:jc w:val="center"/>
              <w:rPr/>
            </w:pPr>
            <w:r>
              <w:rPr/>
              <w:t> </w:t>
            </w:r>
          </w:p>
        </w:tc>
        <w:tc>
          <w:tcPr>
            <w:tcW w:w="187" w:type="dxa"/>
            <w:tcBorders/>
            <w:shd w:fill="auto" w:val="clear"/>
            <w:vAlign w:val="bottom"/>
          </w:tcPr>
          <w:p>
            <w:pPr>
              <w:pStyle w:val="TableContents"/>
              <w:spacing w:before="0" w:after="0"/>
              <w:ind w:left="0" w:right="0" w:hanging="0"/>
              <w:jc w:val="center"/>
              <w:rPr/>
            </w:pPr>
            <w:r>
              <w:rPr/>
              <w:t> </w:t>
            </w:r>
          </w:p>
        </w:tc>
        <w:tc>
          <w:tcPr>
            <w:tcW w:w="1132"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w:t>
            </w:r>
          </w:p>
        </w:tc>
        <w:tc>
          <w:tcPr>
            <w:tcW w:w="129" w:type="dxa"/>
            <w:tcBorders/>
            <w:shd w:fill="auto" w:val="clear"/>
            <w:vAlign w:val="bottom"/>
          </w:tcPr>
          <w:p>
            <w:pPr>
              <w:pStyle w:val="TableContents"/>
              <w:spacing w:before="0" w:after="0"/>
              <w:ind w:left="0" w:right="0" w:hanging="0"/>
              <w:jc w:val="center"/>
              <w:rPr/>
            </w:pPr>
            <w:r>
              <w:rPr/>
              <w:t> </w:t>
            </w:r>
          </w:p>
        </w:tc>
      </w:tr>
      <w:tr>
        <w:trPr/>
        <w:tc>
          <w:tcPr>
            <w:tcW w:w="3174" w:type="dxa"/>
            <w:tcBorders/>
            <w:shd w:fill="auto" w:val="clear"/>
            <w:vAlign w:val="bottom"/>
          </w:tcPr>
          <w:p>
            <w:pPr>
              <w:pStyle w:val="TableContents"/>
              <w:spacing w:before="0" w:after="0"/>
              <w:ind w:left="0" w:right="0" w:hanging="0"/>
              <w:rPr/>
            </w:pPr>
            <w:r>
              <w:rPr/>
              <w:t> </w:t>
            </w:r>
          </w:p>
        </w:tc>
        <w:tc>
          <w:tcPr>
            <w:tcW w:w="175" w:type="dxa"/>
            <w:tcBorders/>
            <w:shd w:fill="auto" w:val="clear"/>
            <w:vAlign w:val="bottom"/>
          </w:tcPr>
          <w:p>
            <w:pPr>
              <w:pStyle w:val="TableContents"/>
              <w:spacing w:before="0" w:after="0"/>
              <w:ind w:left="0" w:right="0" w:hanging="0"/>
              <w:jc w:val="center"/>
              <w:rPr/>
            </w:pPr>
            <w:r>
              <w:rPr/>
              <w:t> </w:t>
            </w:r>
          </w:p>
        </w:tc>
        <w:tc>
          <w:tcPr>
            <w:tcW w:w="107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Financial</w:t>
            </w:r>
          </w:p>
        </w:tc>
        <w:tc>
          <w:tcPr>
            <w:tcW w:w="187" w:type="dxa"/>
            <w:tcBorders/>
            <w:shd w:fill="auto" w:val="clear"/>
            <w:vAlign w:val="bottom"/>
          </w:tcPr>
          <w:p>
            <w:pPr>
              <w:pStyle w:val="TableContents"/>
              <w:spacing w:before="0" w:after="0"/>
              <w:ind w:left="0" w:right="0" w:hanging="0"/>
              <w:jc w:val="center"/>
              <w:rPr/>
            </w:pPr>
            <w:r>
              <w:rPr/>
              <w:t> </w:t>
            </w:r>
          </w:p>
        </w:tc>
        <w:tc>
          <w:tcPr>
            <w:tcW w:w="1132"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Insurance</w:t>
            </w:r>
          </w:p>
        </w:tc>
        <w:tc>
          <w:tcPr>
            <w:tcW w:w="187" w:type="dxa"/>
            <w:tcBorders/>
            <w:shd w:fill="auto" w:val="clear"/>
            <w:vAlign w:val="bottom"/>
          </w:tcPr>
          <w:p>
            <w:pPr>
              <w:pStyle w:val="TableContents"/>
              <w:spacing w:before="0" w:after="0"/>
              <w:ind w:left="0" w:right="0" w:hanging="0"/>
              <w:jc w:val="center"/>
              <w:rPr/>
            </w:pPr>
            <w:r>
              <w:rPr/>
              <w:t> </w:t>
            </w:r>
          </w:p>
        </w:tc>
        <w:tc>
          <w:tcPr>
            <w:tcW w:w="1535"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Services, Inc. and</w:t>
            </w:r>
          </w:p>
        </w:tc>
        <w:tc>
          <w:tcPr>
            <w:tcW w:w="174" w:type="dxa"/>
            <w:tcBorders/>
            <w:shd w:fill="auto" w:val="clear"/>
            <w:vAlign w:val="bottom"/>
          </w:tcPr>
          <w:p>
            <w:pPr>
              <w:pStyle w:val="TableContents"/>
              <w:spacing w:before="0" w:after="0"/>
              <w:ind w:left="0" w:right="0" w:hanging="0"/>
              <w:jc w:val="center"/>
              <w:rPr/>
            </w:pPr>
            <w:r>
              <w:rPr/>
              <w:t> </w:t>
            </w:r>
          </w:p>
        </w:tc>
        <w:tc>
          <w:tcPr>
            <w:tcW w:w="1114" w:type="dxa"/>
            <w:gridSpan w:val="2"/>
            <w:tcBorders/>
            <w:shd w:fill="auto" w:val="clear"/>
            <w:vAlign w:val="bottom"/>
          </w:tcPr>
          <w:p>
            <w:pPr>
              <w:pStyle w:val="TableContents"/>
              <w:spacing w:before="0" w:after="0"/>
              <w:ind w:left="0" w:right="0" w:hanging="0"/>
              <w:jc w:val="center"/>
              <w:rPr/>
            </w:pPr>
            <w:r>
              <w:rPr/>
              <w:t> </w:t>
            </w:r>
          </w:p>
        </w:tc>
        <w:tc>
          <w:tcPr>
            <w:tcW w:w="187" w:type="dxa"/>
            <w:tcBorders/>
            <w:shd w:fill="auto" w:val="clear"/>
            <w:vAlign w:val="bottom"/>
          </w:tcPr>
          <w:p>
            <w:pPr>
              <w:pStyle w:val="TableContents"/>
              <w:spacing w:before="0" w:after="0"/>
              <w:ind w:left="0" w:right="0" w:hanging="0"/>
              <w:jc w:val="center"/>
              <w:rPr/>
            </w:pPr>
            <w:r>
              <w:rPr/>
              <w:t> </w:t>
            </w:r>
          </w:p>
        </w:tc>
        <w:tc>
          <w:tcPr>
            <w:tcW w:w="1132"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Financial</w:t>
            </w:r>
          </w:p>
        </w:tc>
        <w:tc>
          <w:tcPr>
            <w:tcW w:w="129" w:type="dxa"/>
            <w:tcBorders/>
            <w:shd w:fill="auto" w:val="clear"/>
            <w:vAlign w:val="bottom"/>
          </w:tcPr>
          <w:p>
            <w:pPr>
              <w:pStyle w:val="TableContents"/>
              <w:spacing w:before="0" w:after="0"/>
              <w:ind w:left="0" w:right="0" w:hanging="0"/>
              <w:jc w:val="center"/>
              <w:rPr/>
            </w:pPr>
            <w:r>
              <w:rPr/>
              <w:t> </w:t>
            </w:r>
          </w:p>
        </w:tc>
      </w:tr>
      <w:tr>
        <w:trPr/>
        <w:tc>
          <w:tcPr>
            <w:tcW w:w="3174" w:type="dxa"/>
            <w:tcBorders/>
            <w:shd w:fill="auto" w:val="clear"/>
            <w:vAlign w:val="bottom"/>
          </w:tcPr>
          <w:p>
            <w:pPr>
              <w:pStyle w:val="TableContents"/>
              <w:spacing w:before="0" w:after="0"/>
              <w:ind w:left="0" w:right="0" w:hanging="0"/>
              <w:rPr/>
            </w:pPr>
            <w:r>
              <w:rPr/>
              <w:t> </w:t>
            </w:r>
          </w:p>
        </w:tc>
        <w:tc>
          <w:tcPr>
            <w:tcW w:w="175" w:type="dxa"/>
            <w:tcBorders/>
            <w:shd w:fill="auto" w:val="clear"/>
            <w:vAlign w:val="bottom"/>
          </w:tcPr>
          <w:p>
            <w:pPr>
              <w:pStyle w:val="TableContents"/>
              <w:spacing w:before="0" w:after="0"/>
              <w:ind w:left="0" w:right="0" w:hanging="0"/>
              <w:jc w:val="center"/>
              <w:rPr/>
            </w:pPr>
            <w:r>
              <w:rPr/>
              <w:t> </w:t>
            </w:r>
          </w:p>
        </w:tc>
        <w:tc>
          <w:tcPr>
            <w:tcW w:w="107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Group, Inc.</w:t>
            </w:r>
          </w:p>
        </w:tc>
        <w:tc>
          <w:tcPr>
            <w:tcW w:w="187" w:type="dxa"/>
            <w:tcBorders/>
            <w:shd w:fill="auto" w:val="clear"/>
            <w:vAlign w:val="bottom"/>
          </w:tcPr>
          <w:p>
            <w:pPr>
              <w:pStyle w:val="TableContents"/>
              <w:spacing w:before="0" w:after="0"/>
              <w:ind w:left="0" w:right="0" w:hanging="0"/>
              <w:jc w:val="center"/>
              <w:rPr/>
            </w:pPr>
            <w:r>
              <w:rPr/>
              <w:t> </w:t>
            </w:r>
          </w:p>
        </w:tc>
        <w:tc>
          <w:tcPr>
            <w:tcW w:w="1132"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Company</w:t>
            </w:r>
          </w:p>
        </w:tc>
        <w:tc>
          <w:tcPr>
            <w:tcW w:w="187" w:type="dxa"/>
            <w:tcBorders/>
            <w:shd w:fill="auto" w:val="clear"/>
            <w:vAlign w:val="bottom"/>
          </w:tcPr>
          <w:p>
            <w:pPr>
              <w:pStyle w:val="TableContents"/>
              <w:spacing w:before="0" w:after="0"/>
              <w:ind w:left="0" w:right="0" w:hanging="0"/>
              <w:jc w:val="center"/>
              <w:rPr/>
            </w:pPr>
            <w:r>
              <w:rPr/>
              <w:t> </w:t>
            </w:r>
          </w:p>
        </w:tc>
        <w:tc>
          <w:tcPr>
            <w:tcW w:w="1535"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Other Subsidiaries</w:t>
            </w:r>
          </w:p>
        </w:tc>
        <w:tc>
          <w:tcPr>
            <w:tcW w:w="174" w:type="dxa"/>
            <w:tcBorders/>
            <w:shd w:fill="auto" w:val="clear"/>
            <w:vAlign w:val="bottom"/>
          </w:tcPr>
          <w:p>
            <w:pPr>
              <w:pStyle w:val="TableContents"/>
              <w:spacing w:before="0" w:after="0"/>
              <w:ind w:left="0" w:right="0" w:hanging="0"/>
              <w:jc w:val="center"/>
              <w:rPr/>
            </w:pPr>
            <w:r>
              <w:rPr/>
              <w:t> </w:t>
            </w:r>
          </w:p>
        </w:tc>
        <w:tc>
          <w:tcPr>
            <w:tcW w:w="1114" w:type="dxa"/>
            <w:gridSpan w:val="2"/>
            <w:tcBorders/>
            <w:shd w:fill="auto" w:val="clear"/>
            <w:vAlign w:val="bottom"/>
          </w:tcPr>
          <w:p>
            <w:pPr>
              <w:pStyle w:val="TableContents"/>
              <w:spacing w:before="0" w:after="0"/>
              <w:ind w:left="0" w:right="0" w:hanging="0"/>
              <w:jc w:val="center"/>
              <w:rPr/>
            </w:pPr>
            <w:r>
              <w:rPr/>
              <w:t> </w:t>
            </w:r>
          </w:p>
        </w:tc>
        <w:tc>
          <w:tcPr>
            <w:tcW w:w="187" w:type="dxa"/>
            <w:tcBorders/>
            <w:shd w:fill="auto" w:val="clear"/>
            <w:vAlign w:val="bottom"/>
          </w:tcPr>
          <w:p>
            <w:pPr>
              <w:pStyle w:val="TableContents"/>
              <w:spacing w:before="0" w:after="0"/>
              <w:ind w:left="0" w:right="0" w:hanging="0"/>
              <w:jc w:val="center"/>
              <w:rPr/>
            </w:pPr>
            <w:r>
              <w:rPr/>
              <w:t> </w:t>
            </w:r>
          </w:p>
        </w:tc>
        <w:tc>
          <w:tcPr>
            <w:tcW w:w="1132"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Group, Inc.</w:t>
            </w:r>
          </w:p>
        </w:tc>
        <w:tc>
          <w:tcPr>
            <w:tcW w:w="129" w:type="dxa"/>
            <w:tcBorders/>
            <w:shd w:fill="auto" w:val="clear"/>
            <w:vAlign w:val="bottom"/>
          </w:tcPr>
          <w:p>
            <w:pPr>
              <w:pStyle w:val="TableContents"/>
              <w:spacing w:before="0" w:after="0"/>
              <w:ind w:left="0" w:right="0" w:hanging="0"/>
              <w:jc w:val="center"/>
              <w:rPr/>
            </w:pPr>
            <w:r>
              <w:rPr/>
              <w:t> </w:t>
            </w:r>
          </w:p>
        </w:tc>
      </w:tr>
      <w:tr>
        <w:trPr/>
        <w:tc>
          <w:tcPr>
            <w:tcW w:w="3174" w:type="dxa"/>
            <w:tcBorders/>
            <w:shd w:fill="auto" w:val="clear"/>
            <w:vAlign w:val="bottom"/>
          </w:tcPr>
          <w:p>
            <w:pPr>
              <w:pStyle w:val="TableContents"/>
              <w:spacing w:before="0" w:after="0"/>
              <w:ind w:left="0" w:right="0" w:hanging="0"/>
              <w:rPr/>
            </w:pPr>
            <w:r>
              <w:rPr/>
              <w:t> </w:t>
            </w:r>
          </w:p>
        </w:tc>
        <w:tc>
          <w:tcPr>
            <w:tcW w:w="175" w:type="dxa"/>
            <w:tcBorders/>
            <w:shd w:fill="auto" w:val="clear"/>
            <w:vAlign w:val="bottom"/>
          </w:tcPr>
          <w:p>
            <w:pPr>
              <w:pStyle w:val="TableContents"/>
              <w:spacing w:before="0" w:after="0"/>
              <w:ind w:left="0" w:right="0" w:hanging="0"/>
              <w:jc w:val="center"/>
              <w:rPr/>
            </w:pPr>
            <w:r>
              <w:rPr/>
              <w:t> </w:t>
            </w:r>
          </w:p>
        </w:tc>
        <w:tc>
          <w:tcPr>
            <w:tcW w:w="107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Parent Only</w:t>
            </w:r>
          </w:p>
        </w:tc>
        <w:tc>
          <w:tcPr>
            <w:tcW w:w="187" w:type="dxa"/>
            <w:tcBorders/>
            <w:shd w:fill="auto" w:val="clear"/>
            <w:vAlign w:val="bottom"/>
          </w:tcPr>
          <w:p>
            <w:pPr>
              <w:pStyle w:val="TableContents"/>
              <w:spacing w:before="0" w:after="0"/>
              <w:ind w:left="0" w:right="0" w:hanging="0"/>
              <w:jc w:val="center"/>
              <w:rPr/>
            </w:pPr>
            <w:r>
              <w:rPr/>
              <w:t> </w:t>
            </w:r>
          </w:p>
        </w:tc>
        <w:tc>
          <w:tcPr>
            <w:tcW w:w="113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Only</w:t>
            </w:r>
          </w:p>
        </w:tc>
        <w:tc>
          <w:tcPr>
            <w:tcW w:w="187" w:type="dxa"/>
            <w:tcBorders/>
            <w:shd w:fill="auto" w:val="clear"/>
            <w:vAlign w:val="bottom"/>
          </w:tcPr>
          <w:p>
            <w:pPr>
              <w:pStyle w:val="TableContents"/>
              <w:spacing w:before="0" w:after="0"/>
              <w:ind w:left="0" w:right="0" w:hanging="0"/>
              <w:jc w:val="center"/>
              <w:rPr/>
            </w:pPr>
            <w:r>
              <w:rPr/>
              <w:t> </w:t>
            </w:r>
          </w:p>
        </w:tc>
        <w:tc>
          <w:tcPr>
            <w:tcW w:w="153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Combined</w:t>
            </w:r>
          </w:p>
        </w:tc>
        <w:tc>
          <w:tcPr>
            <w:tcW w:w="174" w:type="dxa"/>
            <w:tcBorders/>
            <w:shd w:fill="auto" w:val="clear"/>
            <w:vAlign w:val="bottom"/>
          </w:tcPr>
          <w:p>
            <w:pPr>
              <w:pStyle w:val="TableContents"/>
              <w:spacing w:before="0" w:after="0"/>
              <w:ind w:left="0" w:right="0" w:hanging="0"/>
              <w:jc w:val="center"/>
              <w:rPr/>
            </w:pPr>
            <w:r>
              <w:rPr/>
              <w:t> </w:t>
            </w:r>
          </w:p>
        </w:tc>
        <w:tc>
          <w:tcPr>
            <w:tcW w:w="111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Eliminations</w:t>
            </w:r>
          </w:p>
        </w:tc>
        <w:tc>
          <w:tcPr>
            <w:tcW w:w="187" w:type="dxa"/>
            <w:tcBorders/>
            <w:shd w:fill="auto" w:val="clear"/>
            <w:vAlign w:val="bottom"/>
          </w:tcPr>
          <w:p>
            <w:pPr>
              <w:pStyle w:val="TableContents"/>
              <w:spacing w:before="0" w:after="0"/>
              <w:ind w:left="0" w:right="0" w:hanging="0"/>
              <w:jc w:val="center"/>
              <w:rPr/>
            </w:pPr>
            <w:r>
              <w:rPr/>
              <w:t> </w:t>
            </w:r>
          </w:p>
        </w:tc>
        <w:tc>
          <w:tcPr>
            <w:tcW w:w="113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Consolidated</w:t>
            </w:r>
          </w:p>
        </w:tc>
        <w:tc>
          <w:tcPr>
            <w:tcW w:w="129" w:type="dxa"/>
            <w:tcBorders/>
            <w:shd w:fill="auto" w:val="clear"/>
            <w:vAlign w:val="bottom"/>
          </w:tcPr>
          <w:p>
            <w:pPr>
              <w:pStyle w:val="TableContents"/>
              <w:spacing w:before="0" w:after="0"/>
              <w:ind w:left="0" w:right="0" w:hanging="0"/>
              <w:jc w:val="center"/>
              <w:rPr/>
            </w:pPr>
            <w:r>
              <w:rPr/>
              <w:t> </w:t>
            </w:r>
          </w:p>
        </w:tc>
      </w:tr>
      <w:tr>
        <w:trPr/>
        <w:tc>
          <w:tcPr>
            <w:tcW w:w="3174" w:type="dxa"/>
            <w:tcBorders/>
            <w:shd w:fill="auto" w:val="clear"/>
            <w:vAlign w:val="bottom"/>
          </w:tcPr>
          <w:p>
            <w:pPr>
              <w:pStyle w:val="TableContents"/>
              <w:spacing w:before="0" w:after="0"/>
              <w:ind w:left="0" w:right="0" w:hanging="0"/>
              <w:rPr/>
            </w:pPr>
            <w:r>
              <w:rPr/>
              <w:t> </w:t>
            </w:r>
          </w:p>
        </w:tc>
        <w:tc>
          <w:tcPr>
            <w:tcW w:w="175" w:type="dxa"/>
            <w:tcBorders/>
            <w:shd w:fill="auto" w:val="clear"/>
            <w:vAlign w:val="bottom"/>
          </w:tcPr>
          <w:p>
            <w:pPr>
              <w:pStyle w:val="TableContents"/>
              <w:spacing w:before="0" w:after="0"/>
              <w:ind w:left="0" w:right="0" w:hanging="0"/>
              <w:jc w:val="center"/>
              <w:rPr/>
            </w:pPr>
            <w:r>
              <w:rPr/>
              <w:t> </w:t>
            </w:r>
          </w:p>
        </w:tc>
        <w:tc>
          <w:tcPr>
            <w:tcW w:w="6727" w:type="dxa"/>
            <w:gridSpan w:val="14"/>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29" w:type="dxa"/>
            <w:tcBorders/>
            <w:shd w:fill="auto" w:val="clear"/>
            <w:vAlign w:val="bottom"/>
          </w:tcPr>
          <w:p>
            <w:pPr>
              <w:pStyle w:val="TableContents"/>
              <w:spacing w:before="0" w:after="0"/>
              <w:ind w:left="0" w:right="0" w:hanging="0"/>
              <w:jc w:val="center"/>
              <w:rPr/>
            </w:pPr>
            <w:r>
              <w:rPr/>
              <w:t> </w:t>
            </w:r>
          </w:p>
        </w:tc>
      </w:tr>
      <w:tr>
        <w:trPr/>
        <w:tc>
          <w:tcPr>
            <w:tcW w:w="3174"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Assets</w:t>
            </w:r>
          </w:p>
        </w:tc>
        <w:tc>
          <w:tcPr>
            <w:tcW w:w="175"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pPr>
            <w:r>
              <w:rPr/>
              <w:t> </w:t>
            </w:r>
          </w:p>
        </w:tc>
        <w:tc>
          <w:tcPr>
            <w:tcW w:w="187"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pPr>
            <w:r>
              <w:rPr/>
              <w:t> </w:t>
            </w:r>
          </w:p>
        </w:tc>
        <w:tc>
          <w:tcPr>
            <w:tcW w:w="187"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pPr>
            <w:r>
              <w:rPr/>
              <w:t> </w:t>
            </w:r>
          </w:p>
        </w:tc>
        <w:tc>
          <w:tcPr>
            <w:tcW w:w="174" w:type="dxa"/>
            <w:tcBorders/>
            <w:shd w:fill="CCEEFF" w:val="clear"/>
            <w:vAlign w:val="bottom"/>
          </w:tcPr>
          <w:p>
            <w:pPr>
              <w:pStyle w:val="TableContents"/>
              <w:spacing w:before="0" w:after="0"/>
              <w:ind w:left="0" w:right="0" w:hanging="0"/>
              <w:rPr/>
            </w:pPr>
            <w:r>
              <w:rPr/>
              <w:t> </w:t>
            </w:r>
          </w:p>
        </w:tc>
        <w:tc>
          <w:tcPr>
            <w:tcW w:w="1114" w:type="dxa"/>
            <w:gridSpan w:val="2"/>
            <w:tcBorders/>
            <w:shd w:fill="CCEEFF" w:val="clear"/>
            <w:vAlign w:val="bottom"/>
          </w:tcPr>
          <w:p>
            <w:pPr>
              <w:pStyle w:val="TableContents"/>
              <w:spacing w:before="0" w:after="0"/>
              <w:ind w:left="0" w:right="0" w:hanging="0"/>
              <w:jc w:val="right"/>
              <w:rPr/>
            </w:pPr>
            <w:r>
              <w:rPr/>
              <w:t> </w:t>
            </w:r>
          </w:p>
        </w:tc>
        <w:tc>
          <w:tcPr>
            <w:tcW w:w="187"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pPr>
            <w:r>
              <w:rPr/>
              <w:t> </w:t>
            </w:r>
          </w:p>
        </w:tc>
        <w:tc>
          <w:tcPr>
            <w:tcW w:w="129" w:type="dxa"/>
            <w:tcBorders/>
            <w:shd w:fill="CCEEFF" w:val="clear"/>
            <w:vAlign w:val="bottom"/>
          </w:tcPr>
          <w:p>
            <w:pPr>
              <w:pStyle w:val="TableContents"/>
              <w:spacing w:before="0" w:after="0"/>
              <w:ind w:left="0" w:right="0" w:hanging="0"/>
              <w:rPr/>
            </w:pPr>
            <w:r>
              <w:rPr/>
              <w:t> </w:t>
            </w:r>
          </w:p>
        </w:tc>
      </w:tr>
      <w:tr>
        <w:trPr/>
        <w:tc>
          <w:tcPr>
            <w:tcW w:w="317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Fixed maturities, available-for-sale</w:t>
            </w:r>
          </w:p>
        </w:tc>
        <w:tc>
          <w:tcPr>
            <w:tcW w:w="175" w:type="dxa"/>
            <w:tcBorders/>
            <w:shd w:fill="auto" w:val="clear"/>
            <w:vAlign w:val="bottom"/>
          </w:tcPr>
          <w:p>
            <w:pPr>
              <w:pStyle w:val="TableContents"/>
              <w:spacing w:before="0" w:after="0"/>
              <w:ind w:left="0" w:right="0" w:hanging="0"/>
              <w:rPr/>
            </w:pPr>
            <w:r>
              <w:rPr/>
              <w:t> </w:t>
            </w:r>
          </w:p>
        </w:tc>
        <w:tc>
          <w:tcPr>
            <w:tcW w:w="13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7" w:type="dxa"/>
            <w:tcBorders/>
            <w:shd w:fill="auto" w:val="clear"/>
            <w:vAlign w:val="bottom"/>
          </w:tcPr>
          <w:p>
            <w:pPr>
              <w:pStyle w:val="TableContents"/>
              <w:spacing w:before="0" w:after="0"/>
              <w:ind w:left="0" w:right="0" w:hanging="0"/>
              <w:rPr/>
            </w:pPr>
            <w:r>
              <w:rPr/>
              <w:t> </w:t>
            </w:r>
          </w:p>
        </w:tc>
        <w:tc>
          <w:tcPr>
            <w:tcW w:w="13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9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43,285.3</w:t>
            </w:r>
          </w:p>
        </w:tc>
        <w:tc>
          <w:tcPr>
            <w:tcW w:w="187" w:type="dxa"/>
            <w:tcBorders/>
            <w:shd w:fill="auto" w:val="clear"/>
            <w:vAlign w:val="bottom"/>
          </w:tcPr>
          <w:p>
            <w:pPr>
              <w:pStyle w:val="TableContents"/>
              <w:spacing w:before="0" w:after="0"/>
              <w:ind w:left="0" w:right="0" w:hanging="0"/>
              <w:rPr/>
            </w:pPr>
            <w:r>
              <w:rPr/>
              <w:t> </w:t>
            </w:r>
          </w:p>
        </w:tc>
        <w:tc>
          <w:tcPr>
            <w:tcW w:w="17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6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6,082.4</w:t>
            </w:r>
          </w:p>
        </w:tc>
        <w:tc>
          <w:tcPr>
            <w:tcW w:w="174" w:type="dxa"/>
            <w:tcBorders/>
            <w:shd w:fill="auto" w:val="clear"/>
            <w:vAlign w:val="bottom"/>
          </w:tcPr>
          <w:p>
            <w:pPr>
              <w:pStyle w:val="TableContents"/>
              <w:spacing w:before="0" w:after="0"/>
              <w:ind w:left="0" w:right="0" w:hanging="0"/>
              <w:rPr/>
            </w:pPr>
            <w:r>
              <w:rPr/>
              <w:t> </w:t>
            </w:r>
          </w:p>
        </w:tc>
        <w:tc>
          <w:tcPr>
            <w:tcW w:w="13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(361.0</w:t>
            </w:r>
          </w:p>
        </w:tc>
        <w:tc>
          <w:tcPr>
            <w:tcW w:w="18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9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49,006.7</w:t>
            </w:r>
          </w:p>
        </w:tc>
        <w:tc>
          <w:tcPr>
            <w:tcW w:w="129" w:type="dxa"/>
            <w:tcBorders/>
            <w:shd w:fill="auto" w:val="clear"/>
            <w:vAlign w:val="bottom"/>
          </w:tcPr>
          <w:p>
            <w:pPr>
              <w:pStyle w:val="TableContents"/>
              <w:spacing w:before="0" w:after="0"/>
              <w:ind w:left="0" w:right="0" w:hanging="0"/>
              <w:rPr/>
            </w:pPr>
            <w:r>
              <w:rPr/>
              <w:t> </w:t>
            </w:r>
          </w:p>
        </w:tc>
      </w:tr>
      <w:tr>
        <w:trPr/>
        <w:tc>
          <w:tcPr>
            <w:tcW w:w="317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Fixed maturities, trading</w:t>
            </w:r>
          </w:p>
        </w:tc>
        <w:tc>
          <w:tcPr>
            <w:tcW w:w="175"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268.7</w:t>
            </w:r>
          </w:p>
        </w:tc>
        <w:tc>
          <w:tcPr>
            <w:tcW w:w="187"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374.8</w:t>
            </w:r>
          </w:p>
        </w:tc>
        <w:tc>
          <w:tcPr>
            <w:tcW w:w="187"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328.2</w:t>
            </w:r>
          </w:p>
        </w:tc>
        <w:tc>
          <w:tcPr>
            <w:tcW w:w="174" w:type="dxa"/>
            <w:tcBorders/>
            <w:shd w:fill="CCEEFF" w:val="clear"/>
            <w:vAlign w:val="bottom"/>
          </w:tcPr>
          <w:p>
            <w:pPr>
              <w:pStyle w:val="TableContents"/>
              <w:spacing w:before="0" w:after="0"/>
              <w:ind w:left="0" w:right="0" w:hanging="0"/>
              <w:rPr/>
            </w:pPr>
            <w:r>
              <w:rPr/>
              <w:t> </w:t>
            </w:r>
          </w:p>
        </w:tc>
        <w:tc>
          <w:tcPr>
            <w:tcW w:w="111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7"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971.7</w:t>
            </w:r>
          </w:p>
        </w:tc>
        <w:tc>
          <w:tcPr>
            <w:tcW w:w="129" w:type="dxa"/>
            <w:tcBorders/>
            <w:shd w:fill="CCEEFF" w:val="clear"/>
            <w:vAlign w:val="bottom"/>
          </w:tcPr>
          <w:p>
            <w:pPr>
              <w:pStyle w:val="TableContents"/>
              <w:spacing w:before="0" w:after="0"/>
              <w:ind w:left="0" w:right="0" w:hanging="0"/>
              <w:rPr/>
            </w:pPr>
            <w:r>
              <w:rPr/>
              <w:t> </w:t>
            </w:r>
          </w:p>
        </w:tc>
      </w:tr>
      <w:tr>
        <w:trPr/>
        <w:tc>
          <w:tcPr>
            <w:tcW w:w="317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Equity securities, available-for-sale</w:t>
            </w:r>
          </w:p>
        </w:tc>
        <w:tc>
          <w:tcPr>
            <w:tcW w:w="175"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7" w:type="dxa"/>
            <w:tcBorders/>
            <w:shd w:fill="auto" w:val="clear"/>
            <w:vAlign w:val="bottom"/>
          </w:tcPr>
          <w:p>
            <w:pPr>
              <w:pStyle w:val="TableContents"/>
              <w:spacing w:before="0" w:after="0"/>
              <w:ind w:left="0" w:right="0" w:hanging="0"/>
              <w:rPr/>
            </w:pPr>
            <w:r>
              <w:rPr/>
              <w:t> </w:t>
            </w:r>
          </w:p>
        </w:tc>
        <w:tc>
          <w:tcPr>
            <w:tcW w:w="113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73.4</w:t>
            </w:r>
          </w:p>
        </w:tc>
        <w:tc>
          <w:tcPr>
            <w:tcW w:w="187" w:type="dxa"/>
            <w:tcBorders/>
            <w:shd w:fill="auto" w:val="clear"/>
            <w:vAlign w:val="bottom"/>
          </w:tcPr>
          <w:p>
            <w:pPr>
              <w:pStyle w:val="TableContents"/>
              <w:spacing w:before="0" w:after="0"/>
              <w:ind w:left="0" w:right="0" w:hanging="0"/>
              <w:rPr/>
            </w:pPr>
            <w:r>
              <w:rPr/>
              <w:t> </w:t>
            </w:r>
          </w:p>
        </w:tc>
        <w:tc>
          <w:tcPr>
            <w:tcW w:w="153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w:t>
            </w:r>
          </w:p>
        </w:tc>
        <w:tc>
          <w:tcPr>
            <w:tcW w:w="174" w:type="dxa"/>
            <w:tcBorders/>
            <w:shd w:fill="auto" w:val="clear"/>
            <w:vAlign w:val="bottom"/>
          </w:tcPr>
          <w:p>
            <w:pPr>
              <w:pStyle w:val="TableContents"/>
              <w:spacing w:before="0" w:after="0"/>
              <w:ind w:left="0" w:right="0" w:hanging="0"/>
              <w:rPr/>
            </w:pPr>
            <w:r>
              <w:rPr/>
              <w:t> </w:t>
            </w:r>
          </w:p>
        </w:tc>
        <w:tc>
          <w:tcPr>
            <w:tcW w:w="111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7" w:type="dxa"/>
            <w:tcBorders/>
            <w:shd w:fill="auto" w:val="clear"/>
            <w:vAlign w:val="bottom"/>
          </w:tcPr>
          <w:p>
            <w:pPr>
              <w:pStyle w:val="TableContents"/>
              <w:spacing w:before="0" w:after="0"/>
              <w:ind w:left="0" w:right="0" w:hanging="0"/>
              <w:rPr/>
            </w:pPr>
            <w:r>
              <w:rPr/>
              <w:t> </w:t>
            </w:r>
          </w:p>
        </w:tc>
        <w:tc>
          <w:tcPr>
            <w:tcW w:w="113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77.1</w:t>
            </w:r>
          </w:p>
        </w:tc>
        <w:tc>
          <w:tcPr>
            <w:tcW w:w="129" w:type="dxa"/>
            <w:tcBorders/>
            <w:shd w:fill="auto" w:val="clear"/>
            <w:vAlign w:val="bottom"/>
          </w:tcPr>
          <w:p>
            <w:pPr>
              <w:pStyle w:val="TableContents"/>
              <w:spacing w:before="0" w:after="0"/>
              <w:ind w:left="0" w:right="0" w:hanging="0"/>
              <w:rPr/>
            </w:pPr>
            <w:r>
              <w:rPr/>
              <w:t> </w:t>
            </w:r>
          </w:p>
        </w:tc>
      </w:tr>
      <w:tr>
        <w:trPr/>
        <w:tc>
          <w:tcPr>
            <w:tcW w:w="317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Equity securities, trading</w:t>
            </w:r>
          </w:p>
        </w:tc>
        <w:tc>
          <w:tcPr>
            <w:tcW w:w="175"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7"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0.3</w:t>
            </w:r>
          </w:p>
        </w:tc>
        <w:tc>
          <w:tcPr>
            <w:tcW w:w="187"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404.5</w:t>
            </w:r>
          </w:p>
        </w:tc>
        <w:tc>
          <w:tcPr>
            <w:tcW w:w="174" w:type="dxa"/>
            <w:tcBorders/>
            <w:shd w:fill="CCEEFF" w:val="clear"/>
            <w:vAlign w:val="bottom"/>
          </w:tcPr>
          <w:p>
            <w:pPr>
              <w:pStyle w:val="TableContents"/>
              <w:spacing w:before="0" w:after="0"/>
              <w:ind w:left="0" w:right="0" w:hanging="0"/>
              <w:rPr/>
            </w:pPr>
            <w:r>
              <w:rPr/>
              <w:t> </w:t>
            </w:r>
          </w:p>
        </w:tc>
        <w:tc>
          <w:tcPr>
            <w:tcW w:w="111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7"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404.8</w:t>
            </w:r>
          </w:p>
        </w:tc>
        <w:tc>
          <w:tcPr>
            <w:tcW w:w="129" w:type="dxa"/>
            <w:tcBorders/>
            <w:shd w:fill="CCEEFF" w:val="clear"/>
            <w:vAlign w:val="bottom"/>
          </w:tcPr>
          <w:p>
            <w:pPr>
              <w:pStyle w:val="TableContents"/>
              <w:spacing w:before="0" w:after="0"/>
              <w:ind w:left="0" w:right="0" w:hanging="0"/>
              <w:rPr/>
            </w:pPr>
            <w:r>
              <w:rPr/>
              <w:t> </w:t>
            </w:r>
          </w:p>
        </w:tc>
      </w:tr>
      <w:tr>
        <w:trPr/>
        <w:tc>
          <w:tcPr>
            <w:tcW w:w="317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Mortgage loans</w:t>
            </w:r>
          </w:p>
        </w:tc>
        <w:tc>
          <w:tcPr>
            <w:tcW w:w="175"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7" w:type="dxa"/>
            <w:tcBorders/>
            <w:shd w:fill="auto" w:val="clear"/>
            <w:vAlign w:val="bottom"/>
          </w:tcPr>
          <w:p>
            <w:pPr>
              <w:pStyle w:val="TableContents"/>
              <w:spacing w:before="0" w:after="0"/>
              <w:ind w:left="0" w:right="0" w:hanging="0"/>
              <w:rPr/>
            </w:pPr>
            <w:r>
              <w:rPr/>
              <w:t> </w:t>
            </w:r>
          </w:p>
        </w:tc>
        <w:tc>
          <w:tcPr>
            <w:tcW w:w="113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9,271.5</w:t>
            </w:r>
          </w:p>
        </w:tc>
        <w:tc>
          <w:tcPr>
            <w:tcW w:w="187" w:type="dxa"/>
            <w:tcBorders/>
            <w:shd w:fill="auto" w:val="clear"/>
            <w:vAlign w:val="bottom"/>
          </w:tcPr>
          <w:p>
            <w:pPr>
              <w:pStyle w:val="TableContents"/>
              <w:spacing w:before="0" w:after="0"/>
              <w:ind w:left="0" w:right="0" w:hanging="0"/>
              <w:rPr/>
            </w:pPr>
            <w:r>
              <w:rPr/>
              <w:t> </w:t>
            </w:r>
          </w:p>
        </w:tc>
        <w:tc>
          <w:tcPr>
            <w:tcW w:w="153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1,831.8</w:t>
            </w:r>
          </w:p>
        </w:tc>
        <w:tc>
          <w:tcPr>
            <w:tcW w:w="174" w:type="dxa"/>
            <w:tcBorders/>
            <w:shd w:fill="auto" w:val="clear"/>
            <w:vAlign w:val="bottom"/>
          </w:tcPr>
          <w:p>
            <w:pPr>
              <w:pStyle w:val="TableContents"/>
              <w:spacing w:before="0" w:after="0"/>
              <w:ind w:left="0" w:right="0" w:hanging="0"/>
              <w:rPr/>
            </w:pPr>
            <w:r>
              <w:rPr/>
              <w:t> </w:t>
            </w:r>
          </w:p>
        </w:tc>
        <w:tc>
          <w:tcPr>
            <w:tcW w:w="111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(376.1</w:t>
            </w:r>
          </w:p>
        </w:tc>
        <w:tc>
          <w:tcPr>
            <w:tcW w:w="18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10,727.2</w:t>
            </w:r>
          </w:p>
        </w:tc>
        <w:tc>
          <w:tcPr>
            <w:tcW w:w="129" w:type="dxa"/>
            <w:tcBorders/>
            <w:shd w:fill="auto" w:val="clear"/>
            <w:vAlign w:val="bottom"/>
          </w:tcPr>
          <w:p>
            <w:pPr>
              <w:pStyle w:val="TableContents"/>
              <w:spacing w:before="0" w:after="0"/>
              <w:ind w:left="0" w:right="0" w:hanging="0"/>
              <w:rPr/>
            </w:pPr>
            <w:r>
              <w:rPr/>
              <w:t> </w:t>
            </w:r>
          </w:p>
        </w:tc>
      </w:tr>
      <w:tr>
        <w:trPr/>
        <w:tc>
          <w:tcPr>
            <w:tcW w:w="317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Real estate</w:t>
            </w:r>
          </w:p>
        </w:tc>
        <w:tc>
          <w:tcPr>
            <w:tcW w:w="175"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7"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9.2</w:t>
            </w:r>
          </w:p>
        </w:tc>
        <w:tc>
          <w:tcPr>
            <w:tcW w:w="187"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1,084.9</w:t>
            </w:r>
          </w:p>
        </w:tc>
        <w:tc>
          <w:tcPr>
            <w:tcW w:w="174" w:type="dxa"/>
            <w:tcBorders/>
            <w:shd w:fill="CCEEFF" w:val="clear"/>
            <w:vAlign w:val="bottom"/>
          </w:tcPr>
          <w:p>
            <w:pPr>
              <w:pStyle w:val="TableContents"/>
              <w:spacing w:before="0" w:after="0"/>
              <w:ind w:left="0" w:right="0" w:hanging="0"/>
              <w:rPr/>
            </w:pPr>
            <w:r>
              <w:rPr/>
              <w:t> </w:t>
            </w:r>
          </w:p>
        </w:tc>
        <w:tc>
          <w:tcPr>
            <w:tcW w:w="111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w:t>
            </w:r>
          </w:p>
        </w:tc>
        <w:tc>
          <w:tcPr>
            <w:tcW w:w="18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1,092.9</w:t>
            </w:r>
          </w:p>
        </w:tc>
        <w:tc>
          <w:tcPr>
            <w:tcW w:w="129" w:type="dxa"/>
            <w:tcBorders/>
            <w:shd w:fill="CCEEFF" w:val="clear"/>
            <w:vAlign w:val="bottom"/>
          </w:tcPr>
          <w:p>
            <w:pPr>
              <w:pStyle w:val="TableContents"/>
              <w:spacing w:before="0" w:after="0"/>
              <w:ind w:left="0" w:right="0" w:hanging="0"/>
              <w:rPr/>
            </w:pPr>
            <w:r>
              <w:rPr/>
              <w:t> </w:t>
            </w:r>
          </w:p>
        </w:tc>
      </w:tr>
      <w:tr>
        <w:trPr/>
        <w:tc>
          <w:tcPr>
            <w:tcW w:w="317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Policy loans</w:t>
            </w:r>
          </w:p>
        </w:tc>
        <w:tc>
          <w:tcPr>
            <w:tcW w:w="175"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7" w:type="dxa"/>
            <w:tcBorders/>
            <w:shd w:fill="auto" w:val="clear"/>
            <w:vAlign w:val="bottom"/>
          </w:tcPr>
          <w:p>
            <w:pPr>
              <w:pStyle w:val="TableContents"/>
              <w:spacing w:before="0" w:after="0"/>
              <w:ind w:left="0" w:right="0" w:hanging="0"/>
              <w:rPr/>
            </w:pPr>
            <w:r>
              <w:rPr/>
              <w:t> </w:t>
            </w:r>
          </w:p>
        </w:tc>
        <w:tc>
          <w:tcPr>
            <w:tcW w:w="113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859.3</w:t>
            </w:r>
          </w:p>
        </w:tc>
        <w:tc>
          <w:tcPr>
            <w:tcW w:w="187" w:type="dxa"/>
            <w:tcBorders/>
            <w:shd w:fill="auto" w:val="clear"/>
            <w:vAlign w:val="bottom"/>
          </w:tcPr>
          <w:p>
            <w:pPr>
              <w:pStyle w:val="TableContents"/>
              <w:spacing w:before="0" w:after="0"/>
              <w:ind w:left="0" w:right="0" w:hanging="0"/>
              <w:rPr/>
            </w:pPr>
            <w:r>
              <w:rPr/>
              <w:t> </w:t>
            </w:r>
          </w:p>
        </w:tc>
        <w:tc>
          <w:tcPr>
            <w:tcW w:w="153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25.8</w:t>
            </w:r>
          </w:p>
        </w:tc>
        <w:tc>
          <w:tcPr>
            <w:tcW w:w="174" w:type="dxa"/>
            <w:tcBorders/>
            <w:shd w:fill="auto" w:val="clear"/>
            <w:vAlign w:val="bottom"/>
          </w:tcPr>
          <w:p>
            <w:pPr>
              <w:pStyle w:val="TableContents"/>
              <w:spacing w:before="0" w:after="0"/>
              <w:ind w:left="0" w:right="0" w:hanging="0"/>
              <w:rPr/>
            </w:pPr>
            <w:r>
              <w:rPr/>
              <w:t> </w:t>
            </w:r>
          </w:p>
        </w:tc>
        <w:tc>
          <w:tcPr>
            <w:tcW w:w="111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7" w:type="dxa"/>
            <w:tcBorders/>
            <w:shd w:fill="auto" w:val="clear"/>
            <w:vAlign w:val="bottom"/>
          </w:tcPr>
          <w:p>
            <w:pPr>
              <w:pStyle w:val="TableContents"/>
              <w:spacing w:before="0" w:after="0"/>
              <w:ind w:left="0" w:right="0" w:hanging="0"/>
              <w:rPr/>
            </w:pPr>
            <w:r>
              <w:rPr/>
              <w:t> </w:t>
            </w:r>
          </w:p>
        </w:tc>
        <w:tc>
          <w:tcPr>
            <w:tcW w:w="113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885.1</w:t>
            </w:r>
          </w:p>
        </w:tc>
        <w:tc>
          <w:tcPr>
            <w:tcW w:w="129" w:type="dxa"/>
            <w:tcBorders/>
            <w:shd w:fill="auto" w:val="clear"/>
            <w:vAlign w:val="bottom"/>
          </w:tcPr>
          <w:p>
            <w:pPr>
              <w:pStyle w:val="TableContents"/>
              <w:spacing w:before="0" w:after="0"/>
              <w:ind w:left="0" w:right="0" w:hanging="0"/>
              <w:rPr/>
            </w:pPr>
            <w:r>
              <w:rPr/>
              <w:t> </w:t>
            </w:r>
          </w:p>
        </w:tc>
      </w:tr>
      <w:tr>
        <w:trPr/>
        <w:tc>
          <w:tcPr>
            <w:tcW w:w="317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Investment in unconsolidated entities</w:t>
            </w:r>
          </w:p>
        </w:tc>
        <w:tc>
          <w:tcPr>
            <w:tcW w:w="175"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9,828.0</w:t>
            </w:r>
          </w:p>
        </w:tc>
        <w:tc>
          <w:tcPr>
            <w:tcW w:w="187"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3,115.7</w:t>
            </w:r>
          </w:p>
        </w:tc>
        <w:tc>
          <w:tcPr>
            <w:tcW w:w="187"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4,718.4</w:t>
            </w:r>
          </w:p>
        </w:tc>
        <w:tc>
          <w:tcPr>
            <w:tcW w:w="174" w:type="dxa"/>
            <w:tcBorders/>
            <w:shd w:fill="CCEEFF" w:val="clear"/>
            <w:vAlign w:val="bottom"/>
          </w:tcPr>
          <w:p>
            <w:pPr>
              <w:pStyle w:val="TableContents"/>
              <w:spacing w:before="0" w:after="0"/>
              <w:ind w:left="0" w:right="0" w:hanging="0"/>
              <w:rPr/>
            </w:pPr>
            <w:r>
              <w:rPr/>
              <w:t> </w:t>
            </w:r>
          </w:p>
        </w:tc>
        <w:tc>
          <w:tcPr>
            <w:tcW w:w="111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(16,834.8</w:t>
            </w:r>
          </w:p>
        </w:tc>
        <w:tc>
          <w:tcPr>
            <w:tcW w:w="18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827.3</w:t>
            </w:r>
          </w:p>
        </w:tc>
        <w:tc>
          <w:tcPr>
            <w:tcW w:w="129" w:type="dxa"/>
            <w:tcBorders/>
            <w:shd w:fill="CCEEFF" w:val="clear"/>
            <w:vAlign w:val="bottom"/>
          </w:tcPr>
          <w:p>
            <w:pPr>
              <w:pStyle w:val="TableContents"/>
              <w:spacing w:before="0" w:after="0"/>
              <w:ind w:left="0" w:right="0" w:hanging="0"/>
              <w:rPr/>
            </w:pPr>
            <w:r>
              <w:rPr/>
              <w:t> </w:t>
            </w:r>
          </w:p>
        </w:tc>
      </w:tr>
      <w:tr>
        <w:trPr/>
        <w:tc>
          <w:tcPr>
            <w:tcW w:w="317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investments</w:t>
            </w:r>
          </w:p>
        </w:tc>
        <w:tc>
          <w:tcPr>
            <w:tcW w:w="175"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7.0</w:t>
            </w:r>
          </w:p>
        </w:tc>
        <w:tc>
          <w:tcPr>
            <w:tcW w:w="187" w:type="dxa"/>
            <w:tcBorders/>
            <w:shd w:fill="auto" w:val="clear"/>
            <w:vAlign w:val="bottom"/>
          </w:tcPr>
          <w:p>
            <w:pPr>
              <w:pStyle w:val="TableContents"/>
              <w:spacing w:before="0" w:after="0"/>
              <w:ind w:left="0" w:right="0" w:hanging="0"/>
              <w:rPr/>
            </w:pPr>
            <w:r>
              <w:rPr/>
              <w:t> </w:t>
            </w:r>
          </w:p>
        </w:tc>
        <w:tc>
          <w:tcPr>
            <w:tcW w:w="113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2,559.0</w:t>
            </w:r>
          </w:p>
        </w:tc>
        <w:tc>
          <w:tcPr>
            <w:tcW w:w="187" w:type="dxa"/>
            <w:tcBorders/>
            <w:shd w:fill="auto" w:val="clear"/>
            <w:vAlign w:val="bottom"/>
          </w:tcPr>
          <w:p>
            <w:pPr>
              <w:pStyle w:val="TableContents"/>
              <w:spacing w:before="0" w:after="0"/>
              <w:ind w:left="0" w:right="0" w:hanging="0"/>
              <w:rPr/>
            </w:pPr>
            <w:r>
              <w:rPr/>
              <w:t> </w:t>
            </w:r>
          </w:p>
        </w:tc>
        <w:tc>
          <w:tcPr>
            <w:tcW w:w="153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925.3</w:t>
            </w:r>
          </w:p>
        </w:tc>
        <w:tc>
          <w:tcPr>
            <w:tcW w:w="174" w:type="dxa"/>
            <w:tcBorders/>
            <w:shd w:fill="auto" w:val="clear"/>
            <w:vAlign w:val="bottom"/>
          </w:tcPr>
          <w:p>
            <w:pPr>
              <w:pStyle w:val="TableContents"/>
              <w:spacing w:before="0" w:after="0"/>
              <w:ind w:left="0" w:right="0" w:hanging="0"/>
              <w:rPr/>
            </w:pPr>
            <w:r>
              <w:rPr/>
              <w:t> </w:t>
            </w:r>
          </w:p>
        </w:tc>
        <w:tc>
          <w:tcPr>
            <w:tcW w:w="111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(1,332.8</w:t>
            </w:r>
          </w:p>
        </w:tc>
        <w:tc>
          <w:tcPr>
            <w:tcW w:w="18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2,158.5</w:t>
            </w:r>
          </w:p>
        </w:tc>
        <w:tc>
          <w:tcPr>
            <w:tcW w:w="129" w:type="dxa"/>
            <w:tcBorders/>
            <w:shd w:fill="auto" w:val="clear"/>
            <w:vAlign w:val="bottom"/>
          </w:tcPr>
          <w:p>
            <w:pPr>
              <w:pStyle w:val="TableContents"/>
              <w:spacing w:before="0" w:after="0"/>
              <w:ind w:left="0" w:right="0" w:hanging="0"/>
              <w:rPr/>
            </w:pPr>
            <w:r>
              <w:rPr/>
              <w:t> </w:t>
            </w:r>
          </w:p>
        </w:tc>
      </w:tr>
      <w:tr>
        <w:trPr/>
        <w:tc>
          <w:tcPr>
            <w:tcW w:w="317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Cash and cash equivalents</w:t>
            </w:r>
          </w:p>
        </w:tc>
        <w:tc>
          <w:tcPr>
            <w:tcW w:w="175"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226.7</w:t>
            </w:r>
          </w:p>
        </w:tc>
        <w:tc>
          <w:tcPr>
            <w:tcW w:w="187"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1,344.5</w:t>
            </w:r>
          </w:p>
        </w:tc>
        <w:tc>
          <w:tcPr>
            <w:tcW w:w="187"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1,277.6</w:t>
            </w:r>
          </w:p>
        </w:tc>
        <w:tc>
          <w:tcPr>
            <w:tcW w:w="174" w:type="dxa"/>
            <w:tcBorders/>
            <w:shd w:fill="CCEEFF" w:val="clear"/>
            <w:vAlign w:val="bottom"/>
          </w:tcPr>
          <w:p>
            <w:pPr>
              <w:pStyle w:val="TableContents"/>
              <w:spacing w:before="0" w:after="0"/>
              <w:ind w:left="0" w:right="0" w:hanging="0"/>
              <w:rPr/>
            </w:pPr>
            <w:r>
              <w:rPr/>
              <w:t> </w:t>
            </w:r>
          </w:p>
        </w:tc>
        <w:tc>
          <w:tcPr>
            <w:tcW w:w="111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(14.9</w:t>
            </w:r>
          </w:p>
        </w:tc>
        <w:tc>
          <w:tcPr>
            <w:tcW w:w="18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2,833.9</w:t>
            </w:r>
          </w:p>
        </w:tc>
        <w:tc>
          <w:tcPr>
            <w:tcW w:w="129" w:type="dxa"/>
            <w:tcBorders/>
            <w:shd w:fill="CCEEFF" w:val="clear"/>
            <w:vAlign w:val="bottom"/>
          </w:tcPr>
          <w:p>
            <w:pPr>
              <w:pStyle w:val="TableContents"/>
              <w:spacing w:before="0" w:after="0"/>
              <w:ind w:left="0" w:right="0" w:hanging="0"/>
              <w:rPr/>
            </w:pPr>
            <w:r>
              <w:rPr/>
              <w:t> </w:t>
            </w:r>
          </w:p>
        </w:tc>
      </w:tr>
      <w:tr>
        <w:trPr/>
        <w:tc>
          <w:tcPr>
            <w:tcW w:w="317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Accrued investment income</w:t>
            </w:r>
          </w:p>
        </w:tc>
        <w:tc>
          <w:tcPr>
            <w:tcW w:w="175"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w:t>
            </w:r>
          </w:p>
        </w:tc>
        <w:tc>
          <w:tcPr>
            <w:tcW w:w="187" w:type="dxa"/>
            <w:tcBorders/>
            <w:shd w:fill="auto" w:val="clear"/>
            <w:vAlign w:val="bottom"/>
          </w:tcPr>
          <w:p>
            <w:pPr>
              <w:pStyle w:val="TableContents"/>
              <w:spacing w:before="0" w:after="0"/>
              <w:ind w:left="0" w:right="0" w:hanging="0"/>
              <w:rPr/>
            </w:pPr>
            <w:r>
              <w:rPr/>
              <w:t> </w:t>
            </w:r>
          </w:p>
        </w:tc>
        <w:tc>
          <w:tcPr>
            <w:tcW w:w="113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551.1</w:t>
            </w:r>
          </w:p>
        </w:tc>
        <w:tc>
          <w:tcPr>
            <w:tcW w:w="187" w:type="dxa"/>
            <w:tcBorders/>
            <w:shd w:fill="auto" w:val="clear"/>
            <w:vAlign w:val="bottom"/>
          </w:tcPr>
          <w:p>
            <w:pPr>
              <w:pStyle w:val="TableContents"/>
              <w:spacing w:before="0" w:after="0"/>
              <w:ind w:left="0" w:right="0" w:hanging="0"/>
              <w:rPr/>
            </w:pPr>
            <w:r>
              <w:rPr/>
              <w:t> </w:t>
            </w:r>
          </w:p>
        </w:tc>
        <w:tc>
          <w:tcPr>
            <w:tcW w:w="153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66.6</w:t>
            </w:r>
          </w:p>
        </w:tc>
        <w:tc>
          <w:tcPr>
            <w:tcW w:w="174" w:type="dxa"/>
            <w:tcBorders/>
            <w:shd w:fill="auto" w:val="clear"/>
            <w:vAlign w:val="bottom"/>
          </w:tcPr>
          <w:p>
            <w:pPr>
              <w:pStyle w:val="TableContents"/>
              <w:spacing w:before="0" w:after="0"/>
              <w:ind w:left="0" w:right="0" w:hanging="0"/>
              <w:rPr/>
            </w:pPr>
            <w:r>
              <w:rPr/>
              <w:t> </w:t>
            </w:r>
          </w:p>
        </w:tc>
        <w:tc>
          <w:tcPr>
            <w:tcW w:w="111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w:t>
            </w:r>
          </w:p>
        </w:tc>
        <w:tc>
          <w:tcPr>
            <w:tcW w:w="18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615.2</w:t>
            </w:r>
          </w:p>
        </w:tc>
        <w:tc>
          <w:tcPr>
            <w:tcW w:w="129" w:type="dxa"/>
            <w:tcBorders/>
            <w:shd w:fill="auto" w:val="clear"/>
            <w:vAlign w:val="bottom"/>
          </w:tcPr>
          <w:p>
            <w:pPr>
              <w:pStyle w:val="TableContents"/>
              <w:spacing w:before="0" w:after="0"/>
              <w:ind w:left="0" w:right="0" w:hanging="0"/>
              <w:rPr/>
            </w:pPr>
            <w:r>
              <w:rPr/>
              <w:t> </w:t>
            </w:r>
          </w:p>
        </w:tc>
      </w:tr>
      <w:tr>
        <w:trPr/>
        <w:tc>
          <w:tcPr>
            <w:tcW w:w="317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Premiums due and other receivables</w:t>
            </w:r>
          </w:p>
        </w:tc>
        <w:tc>
          <w:tcPr>
            <w:tcW w:w="175"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7"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969.1</w:t>
            </w:r>
          </w:p>
        </w:tc>
        <w:tc>
          <w:tcPr>
            <w:tcW w:w="187"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827.7</w:t>
            </w:r>
          </w:p>
        </w:tc>
        <w:tc>
          <w:tcPr>
            <w:tcW w:w="174" w:type="dxa"/>
            <w:tcBorders/>
            <w:shd w:fill="CCEEFF" w:val="clear"/>
            <w:vAlign w:val="bottom"/>
          </w:tcPr>
          <w:p>
            <w:pPr>
              <w:pStyle w:val="TableContents"/>
              <w:spacing w:before="0" w:after="0"/>
              <w:ind w:left="0" w:right="0" w:hanging="0"/>
              <w:rPr/>
            </w:pPr>
            <w:r>
              <w:rPr/>
              <w:t> </w:t>
            </w:r>
          </w:p>
        </w:tc>
        <w:tc>
          <w:tcPr>
            <w:tcW w:w="111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(600.3</w:t>
            </w:r>
          </w:p>
        </w:tc>
        <w:tc>
          <w:tcPr>
            <w:tcW w:w="18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1,196.5</w:t>
            </w:r>
          </w:p>
        </w:tc>
        <w:tc>
          <w:tcPr>
            <w:tcW w:w="129" w:type="dxa"/>
            <w:tcBorders/>
            <w:shd w:fill="CCEEFF" w:val="clear"/>
            <w:vAlign w:val="bottom"/>
          </w:tcPr>
          <w:p>
            <w:pPr>
              <w:pStyle w:val="TableContents"/>
              <w:spacing w:before="0" w:after="0"/>
              <w:ind w:left="0" w:right="0" w:hanging="0"/>
              <w:rPr/>
            </w:pPr>
            <w:r>
              <w:rPr/>
              <w:t> </w:t>
            </w:r>
          </w:p>
        </w:tc>
      </w:tr>
      <w:tr>
        <w:trPr/>
        <w:tc>
          <w:tcPr>
            <w:tcW w:w="317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Deferred policy acquisition costs</w:t>
            </w:r>
          </w:p>
        </w:tc>
        <w:tc>
          <w:tcPr>
            <w:tcW w:w="175"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7" w:type="dxa"/>
            <w:tcBorders/>
            <w:shd w:fill="auto" w:val="clear"/>
            <w:vAlign w:val="bottom"/>
          </w:tcPr>
          <w:p>
            <w:pPr>
              <w:pStyle w:val="TableContents"/>
              <w:spacing w:before="0" w:after="0"/>
              <w:ind w:left="0" w:right="0" w:hanging="0"/>
              <w:rPr/>
            </w:pPr>
            <w:r>
              <w:rPr/>
              <w:t> </w:t>
            </w:r>
          </w:p>
        </w:tc>
        <w:tc>
          <w:tcPr>
            <w:tcW w:w="113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2,197.4</w:t>
            </w:r>
          </w:p>
        </w:tc>
        <w:tc>
          <w:tcPr>
            <w:tcW w:w="187" w:type="dxa"/>
            <w:tcBorders/>
            <w:shd w:fill="auto" w:val="clear"/>
            <w:vAlign w:val="bottom"/>
          </w:tcPr>
          <w:p>
            <w:pPr>
              <w:pStyle w:val="TableContents"/>
              <w:spacing w:before="0" w:after="0"/>
              <w:ind w:left="0" w:right="0" w:hanging="0"/>
              <w:rPr/>
            </w:pPr>
            <w:r>
              <w:rPr/>
              <w:t> </w:t>
            </w:r>
          </w:p>
        </w:tc>
        <w:tc>
          <w:tcPr>
            <w:tcW w:w="153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230.6</w:t>
            </w:r>
          </w:p>
        </w:tc>
        <w:tc>
          <w:tcPr>
            <w:tcW w:w="174" w:type="dxa"/>
            <w:tcBorders/>
            <w:shd w:fill="auto" w:val="clear"/>
            <w:vAlign w:val="bottom"/>
          </w:tcPr>
          <w:p>
            <w:pPr>
              <w:pStyle w:val="TableContents"/>
              <w:spacing w:before="0" w:after="0"/>
              <w:ind w:left="0" w:right="0" w:hanging="0"/>
              <w:rPr/>
            </w:pPr>
            <w:r>
              <w:rPr/>
              <w:t> </w:t>
            </w:r>
          </w:p>
        </w:tc>
        <w:tc>
          <w:tcPr>
            <w:tcW w:w="111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7" w:type="dxa"/>
            <w:tcBorders/>
            <w:shd w:fill="auto" w:val="clear"/>
            <w:vAlign w:val="bottom"/>
          </w:tcPr>
          <w:p>
            <w:pPr>
              <w:pStyle w:val="TableContents"/>
              <w:spacing w:before="0" w:after="0"/>
              <w:ind w:left="0" w:right="0" w:hanging="0"/>
              <w:rPr/>
            </w:pPr>
            <w:r>
              <w:rPr/>
              <w:t> </w:t>
            </w:r>
          </w:p>
        </w:tc>
        <w:tc>
          <w:tcPr>
            <w:tcW w:w="113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2,428.0</w:t>
            </w:r>
          </w:p>
        </w:tc>
        <w:tc>
          <w:tcPr>
            <w:tcW w:w="129" w:type="dxa"/>
            <w:tcBorders/>
            <w:shd w:fill="auto" w:val="clear"/>
            <w:vAlign w:val="bottom"/>
          </w:tcPr>
          <w:p>
            <w:pPr>
              <w:pStyle w:val="TableContents"/>
              <w:spacing w:before="0" w:after="0"/>
              <w:ind w:left="0" w:right="0" w:hanging="0"/>
              <w:rPr/>
            </w:pPr>
            <w:r>
              <w:rPr/>
              <w:t> </w:t>
            </w:r>
          </w:p>
        </w:tc>
      </w:tr>
      <w:tr>
        <w:trPr/>
        <w:tc>
          <w:tcPr>
            <w:tcW w:w="317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Property and equipment</w:t>
            </w:r>
          </w:p>
        </w:tc>
        <w:tc>
          <w:tcPr>
            <w:tcW w:w="175"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7"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395.9</w:t>
            </w:r>
          </w:p>
        </w:tc>
        <w:tc>
          <w:tcPr>
            <w:tcW w:w="187"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61.3</w:t>
            </w:r>
          </w:p>
        </w:tc>
        <w:tc>
          <w:tcPr>
            <w:tcW w:w="174" w:type="dxa"/>
            <w:tcBorders/>
            <w:shd w:fill="CCEEFF" w:val="clear"/>
            <w:vAlign w:val="bottom"/>
          </w:tcPr>
          <w:p>
            <w:pPr>
              <w:pStyle w:val="TableContents"/>
              <w:spacing w:before="0" w:after="0"/>
              <w:ind w:left="0" w:right="0" w:hanging="0"/>
              <w:rPr/>
            </w:pPr>
            <w:r>
              <w:rPr/>
              <w:t> </w:t>
            </w:r>
          </w:p>
        </w:tc>
        <w:tc>
          <w:tcPr>
            <w:tcW w:w="111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7"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457.2</w:t>
            </w:r>
          </w:p>
        </w:tc>
        <w:tc>
          <w:tcPr>
            <w:tcW w:w="129" w:type="dxa"/>
            <w:tcBorders/>
            <w:shd w:fill="CCEEFF" w:val="clear"/>
            <w:vAlign w:val="bottom"/>
          </w:tcPr>
          <w:p>
            <w:pPr>
              <w:pStyle w:val="TableContents"/>
              <w:spacing w:before="0" w:after="0"/>
              <w:ind w:left="0" w:right="0" w:hanging="0"/>
              <w:rPr/>
            </w:pPr>
            <w:r>
              <w:rPr/>
              <w:t> </w:t>
            </w:r>
          </w:p>
        </w:tc>
      </w:tr>
      <w:tr>
        <w:trPr/>
        <w:tc>
          <w:tcPr>
            <w:tcW w:w="317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Goodwill</w:t>
            </w:r>
          </w:p>
        </w:tc>
        <w:tc>
          <w:tcPr>
            <w:tcW w:w="175"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7" w:type="dxa"/>
            <w:tcBorders/>
            <w:shd w:fill="auto" w:val="clear"/>
            <w:vAlign w:val="bottom"/>
          </w:tcPr>
          <w:p>
            <w:pPr>
              <w:pStyle w:val="TableContents"/>
              <w:spacing w:before="0" w:after="0"/>
              <w:ind w:left="0" w:right="0" w:hanging="0"/>
              <w:rPr/>
            </w:pPr>
            <w:r>
              <w:rPr/>
              <w:t> </w:t>
            </w:r>
          </w:p>
        </w:tc>
        <w:tc>
          <w:tcPr>
            <w:tcW w:w="113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54.3</w:t>
            </w:r>
          </w:p>
        </w:tc>
        <w:tc>
          <w:tcPr>
            <w:tcW w:w="187" w:type="dxa"/>
            <w:tcBorders/>
            <w:shd w:fill="auto" w:val="clear"/>
            <w:vAlign w:val="bottom"/>
          </w:tcPr>
          <w:p>
            <w:pPr>
              <w:pStyle w:val="TableContents"/>
              <w:spacing w:before="0" w:after="0"/>
              <w:ind w:left="0" w:right="0" w:hanging="0"/>
              <w:rPr/>
            </w:pPr>
            <w:r>
              <w:rPr/>
              <w:t> </w:t>
            </w:r>
          </w:p>
        </w:tc>
        <w:tc>
          <w:tcPr>
            <w:tcW w:w="153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428.0</w:t>
            </w:r>
          </w:p>
        </w:tc>
        <w:tc>
          <w:tcPr>
            <w:tcW w:w="174" w:type="dxa"/>
            <w:tcBorders/>
            <w:shd w:fill="auto" w:val="clear"/>
            <w:vAlign w:val="bottom"/>
          </w:tcPr>
          <w:p>
            <w:pPr>
              <w:pStyle w:val="TableContents"/>
              <w:spacing w:before="0" w:after="0"/>
              <w:ind w:left="0" w:right="0" w:hanging="0"/>
              <w:rPr/>
            </w:pPr>
            <w:r>
              <w:rPr/>
              <w:t> </w:t>
            </w:r>
          </w:p>
        </w:tc>
        <w:tc>
          <w:tcPr>
            <w:tcW w:w="111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7" w:type="dxa"/>
            <w:tcBorders/>
            <w:shd w:fill="auto" w:val="clear"/>
            <w:vAlign w:val="bottom"/>
          </w:tcPr>
          <w:p>
            <w:pPr>
              <w:pStyle w:val="TableContents"/>
              <w:spacing w:before="0" w:after="0"/>
              <w:ind w:left="0" w:right="0" w:hanging="0"/>
              <w:rPr/>
            </w:pPr>
            <w:r>
              <w:rPr/>
              <w:t> </w:t>
            </w:r>
          </w:p>
        </w:tc>
        <w:tc>
          <w:tcPr>
            <w:tcW w:w="113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482.3</w:t>
            </w:r>
          </w:p>
        </w:tc>
        <w:tc>
          <w:tcPr>
            <w:tcW w:w="129" w:type="dxa"/>
            <w:tcBorders/>
            <w:shd w:fill="auto" w:val="clear"/>
            <w:vAlign w:val="bottom"/>
          </w:tcPr>
          <w:p>
            <w:pPr>
              <w:pStyle w:val="TableContents"/>
              <w:spacing w:before="0" w:after="0"/>
              <w:ind w:left="0" w:right="0" w:hanging="0"/>
              <w:rPr/>
            </w:pPr>
            <w:r>
              <w:rPr/>
              <w:t> </w:t>
            </w:r>
          </w:p>
        </w:tc>
      </w:tr>
      <w:tr>
        <w:trPr/>
        <w:tc>
          <w:tcPr>
            <w:tcW w:w="317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intangibles</w:t>
            </w:r>
          </w:p>
        </w:tc>
        <w:tc>
          <w:tcPr>
            <w:tcW w:w="175"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7"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29.2</w:t>
            </w:r>
          </w:p>
        </w:tc>
        <w:tc>
          <w:tcPr>
            <w:tcW w:w="187"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861.4</w:t>
            </w:r>
          </w:p>
        </w:tc>
        <w:tc>
          <w:tcPr>
            <w:tcW w:w="174" w:type="dxa"/>
            <w:tcBorders/>
            <w:shd w:fill="CCEEFF" w:val="clear"/>
            <w:vAlign w:val="bottom"/>
          </w:tcPr>
          <w:p>
            <w:pPr>
              <w:pStyle w:val="TableContents"/>
              <w:spacing w:before="0" w:after="0"/>
              <w:ind w:left="0" w:right="0" w:hanging="0"/>
              <w:rPr/>
            </w:pPr>
            <w:r>
              <w:rPr/>
              <w:t> </w:t>
            </w:r>
          </w:p>
        </w:tc>
        <w:tc>
          <w:tcPr>
            <w:tcW w:w="111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7"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890.6</w:t>
            </w:r>
          </w:p>
        </w:tc>
        <w:tc>
          <w:tcPr>
            <w:tcW w:w="129" w:type="dxa"/>
            <w:tcBorders/>
            <w:shd w:fill="CCEEFF" w:val="clear"/>
            <w:vAlign w:val="bottom"/>
          </w:tcPr>
          <w:p>
            <w:pPr>
              <w:pStyle w:val="TableContents"/>
              <w:spacing w:before="0" w:after="0"/>
              <w:ind w:left="0" w:right="0" w:hanging="0"/>
              <w:rPr/>
            </w:pPr>
            <w:r>
              <w:rPr/>
              <w:t> </w:t>
            </w:r>
          </w:p>
        </w:tc>
      </w:tr>
      <w:tr>
        <w:trPr/>
        <w:tc>
          <w:tcPr>
            <w:tcW w:w="317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Separate account assets</w:t>
            </w:r>
          </w:p>
        </w:tc>
        <w:tc>
          <w:tcPr>
            <w:tcW w:w="175"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7" w:type="dxa"/>
            <w:tcBorders/>
            <w:shd w:fill="auto" w:val="clear"/>
            <w:vAlign w:val="bottom"/>
          </w:tcPr>
          <w:p>
            <w:pPr>
              <w:pStyle w:val="TableContents"/>
              <w:spacing w:before="0" w:after="0"/>
              <w:ind w:left="0" w:right="0" w:hanging="0"/>
              <w:rPr/>
            </w:pPr>
            <w:r>
              <w:rPr/>
              <w:t> </w:t>
            </w:r>
          </w:p>
        </w:tc>
        <w:tc>
          <w:tcPr>
            <w:tcW w:w="113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61,615.1</w:t>
            </w:r>
          </w:p>
        </w:tc>
        <w:tc>
          <w:tcPr>
            <w:tcW w:w="187" w:type="dxa"/>
            <w:tcBorders/>
            <w:shd w:fill="auto" w:val="clear"/>
            <w:vAlign w:val="bottom"/>
          </w:tcPr>
          <w:p>
            <w:pPr>
              <w:pStyle w:val="TableContents"/>
              <w:spacing w:before="0" w:after="0"/>
              <w:ind w:left="0" w:right="0" w:hanging="0"/>
              <w:rPr/>
            </w:pPr>
            <w:r>
              <w:rPr/>
              <w:t> </w:t>
            </w:r>
          </w:p>
        </w:tc>
        <w:tc>
          <w:tcPr>
            <w:tcW w:w="153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9,749.3</w:t>
            </w:r>
          </w:p>
        </w:tc>
        <w:tc>
          <w:tcPr>
            <w:tcW w:w="174" w:type="dxa"/>
            <w:tcBorders/>
            <w:shd w:fill="auto" w:val="clear"/>
            <w:vAlign w:val="bottom"/>
          </w:tcPr>
          <w:p>
            <w:pPr>
              <w:pStyle w:val="TableContents"/>
              <w:spacing w:before="0" w:after="0"/>
              <w:ind w:left="0" w:right="0" w:hanging="0"/>
              <w:rPr/>
            </w:pPr>
            <w:r>
              <w:rPr/>
              <w:t> </w:t>
            </w:r>
          </w:p>
        </w:tc>
        <w:tc>
          <w:tcPr>
            <w:tcW w:w="111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7" w:type="dxa"/>
            <w:tcBorders/>
            <w:shd w:fill="auto" w:val="clear"/>
            <w:vAlign w:val="bottom"/>
          </w:tcPr>
          <w:p>
            <w:pPr>
              <w:pStyle w:val="TableContents"/>
              <w:spacing w:before="0" w:after="0"/>
              <w:ind w:left="0" w:right="0" w:hanging="0"/>
              <w:rPr/>
            </w:pPr>
            <w:r>
              <w:rPr/>
              <w:t> </w:t>
            </w:r>
          </w:p>
        </w:tc>
        <w:tc>
          <w:tcPr>
            <w:tcW w:w="113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71,364.4</w:t>
            </w:r>
          </w:p>
        </w:tc>
        <w:tc>
          <w:tcPr>
            <w:tcW w:w="129" w:type="dxa"/>
            <w:tcBorders/>
            <w:shd w:fill="auto" w:val="clear"/>
            <w:vAlign w:val="bottom"/>
          </w:tcPr>
          <w:p>
            <w:pPr>
              <w:pStyle w:val="TableContents"/>
              <w:spacing w:before="0" w:after="0"/>
              <w:ind w:left="0" w:right="0" w:hanging="0"/>
              <w:rPr/>
            </w:pPr>
            <w:r>
              <w:rPr/>
              <w:t> </w:t>
            </w:r>
          </w:p>
        </w:tc>
      </w:tr>
      <w:tr>
        <w:trPr/>
        <w:tc>
          <w:tcPr>
            <w:tcW w:w="317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assets</w:t>
            </w:r>
          </w:p>
        </w:tc>
        <w:tc>
          <w:tcPr>
            <w:tcW w:w="175" w:type="dxa"/>
            <w:tcBorders/>
            <w:shd w:fill="CCEEFF" w:val="clear"/>
            <w:vAlign w:val="bottom"/>
          </w:tcPr>
          <w:p>
            <w:pPr>
              <w:pStyle w:val="TableContents"/>
              <w:spacing w:before="0" w:after="0"/>
              <w:ind w:left="0" w:right="0" w:hanging="0"/>
              <w:rPr/>
            </w:pPr>
            <w:r>
              <w:rPr/>
              <w:t> </w:t>
            </w:r>
          </w:p>
        </w:tc>
        <w:tc>
          <w:tcPr>
            <w:tcW w:w="107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14.8</w:t>
            </w:r>
          </w:p>
        </w:tc>
        <w:tc>
          <w:tcPr>
            <w:tcW w:w="187" w:type="dxa"/>
            <w:tcBorders/>
            <w:shd w:fill="CCEEFF" w:val="clear"/>
            <w:vAlign w:val="bottom"/>
          </w:tcPr>
          <w:p>
            <w:pPr>
              <w:pStyle w:val="TableContents"/>
              <w:spacing w:before="0" w:after="0"/>
              <w:ind w:left="0" w:right="0" w:hanging="0"/>
              <w:rPr/>
            </w:pPr>
            <w:r>
              <w:rPr/>
              <w:t> </w:t>
            </w:r>
          </w:p>
        </w:tc>
        <w:tc>
          <w:tcPr>
            <w:tcW w:w="113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668.9</w:t>
            </w:r>
          </w:p>
        </w:tc>
        <w:tc>
          <w:tcPr>
            <w:tcW w:w="187" w:type="dxa"/>
            <w:tcBorders/>
            <w:shd w:fill="CCEEFF" w:val="clear"/>
            <w:vAlign w:val="bottom"/>
          </w:tcPr>
          <w:p>
            <w:pPr>
              <w:pStyle w:val="TableContents"/>
              <w:spacing w:before="0" w:after="0"/>
              <w:ind w:left="0" w:right="0" w:hanging="0"/>
              <w:rPr/>
            </w:pPr>
            <w:r>
              <w:rPr/>
              <w:t> </w:t>
            </w:r>
          </w:p>
        </w:tc>
        <w:tc>
          <w:tcPr>
            <w:tcW w:w="153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994.7</w:t>
            </w:r>
          </w:p>
        </w:tc>
        <w:tc>
          <w:tcPr>
            <w:tcW w:w="174" w:type="dxa"/>
            <w:tcBorders/>
            <w:shd w:fill="CCEEFF" w:val="clear"/>
            <w:vAlign w:val="bottom"/>
          </w:tcPr>
          <w:p>
            <w:pPr>
              <w:pStyle w:val="TableContents"/>
              <w:spacing w:before="0" w:after="0"/>
              <w:ind w:left="0" w:right="0" w:hanging="0"/>
              <w:rPr/>
            </w:pPr>
            <w:r>
              <w:rPr/>
              <w:t> </w:t>
            </w:r>
          </w:p>
        </w:tc>
        <w:tc>
          <w:tcPr>
            <w:tcW w:w="111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(736.1</w:t>
            </w:r>
          </w:p>
        </w:tc>
        <w:tc>
          <w:tcPr>
            <w:tcW w:w="18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942.3</w:t>
            </w:r>
          </w:p>
        </w:tc>
        <w:tc>
          <w:tcPr>
            <w:tcW w:w="129" w:type="dxa"/>
            <w:tcBorders/>
            <w:shd w:fill="CCEEFF" w:val="clear"/>
            <w:vAlign w:val="bottom"/>
          </w:tcPr>
          <w:p>
            <w:pPr>
              <w:pStyle w:val="TableContents"/>
              <w:spacing w:before="0" w:after="0"/>
              <w:ind w:left="0" w:right="0" w:hanging="0"/>
              <w:rPr/>
            </w:pPr>
            <w:r>
              <w:rPr/>
              <w:t> </w:t>
            </w:r>
          </w:p>
        </w:tc>
      </w:tr>
      <w:tr>
        <w:trPr/>
        <w:tc>
          <w:tcPr>
            <w:tcW w:w="317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assets</w:t>
            </w:r>
          </w:p>
        </w:tc>
        <w:tc>
          <w:tcPr>
            <w:tcW w:w="175" w:type="dxa"/>
            <w:tcBorders/>
            <w:shd w:fill="auto" w:val="clear"/>
            <w:vAlign w:val="bottom"/>
          </w:tcPr>
          <w:p>
            <w:pPr>
              <w:pStyle w:val="TableContents"/>
              <w:spacing w:before="0" w:after="0"/>
              <w:ind w:left="0" w:right="0" w:hanging="0"/>
              <w:rPr/>
            </w:pPr>
            <w:r>
              <w:rPr/>
              <w:t> </w:t>
            </w:r>
          </w:p>
        </w:tc>
        <w:tc>
          <w:tcPr>
            <w:tcW w:w="13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5"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10,347.0</w:t>
            </w:r>
          </w:p>
        </w:tc>
        <w:tc>
          <w:tcPr>
            <w:tcW w:w="187" w:type="dxa"/>
            <w:tcBorders/>
            <w:shd w:fill="auto" w:val="clear"/>
            <w:vAlign w:val="bottom"/>
          </w:tcPr>
          <w:p>
            <w:pPr>
              <w:pStyle w:val="TableContents"/>
              <w:spacing w:before="0" w:after="0"/>
              <w:ind w:left="0" w:right="0" w:hanging="0"/>
              <w:rPr/>
            </w:pPr>
            <w:r>
              <w:rPr/>
              <w:t> </w:t>
            </w:r>
          </w:p>
        </w:tc>
        <w:tc>
          <w:tcPr>
            <w:tcW w:w="13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98"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127,374.0</w:t>
            </w:r>
          </w:p>
        </w:tc>
        <w:tc>
          <w:tcPr>
            <w:tcW w:w="187" w:type="dxa"/>
            <w:tcBorders/>
            <w:shd w:fill="auto" w:val="clear"/>
            <w:vAlign w:val="bottom"/>
          </w:tcPr>
          <w:p>
            <w:pPr>
              <w:pStyle w:val="TableContents"/>
              <w:spacing w:before="0" w:after="0"/>
              <w:ind w:left="0" w:right="0" w:hanging="0"/>
              <w:rPr/>
            </w:pPr>
            <w:r>
              <w:rPr/>
              <w:t> </w:t>
            </w:r>
          </w:p>
        </w:tc>
        <w:tc>
          <w:tcPr>
            <w:tcW w:w="17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65"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29,902.2</w:t>
            </w:r>
          </w:p>
        </w:tc>
        <w:tc>
          <w:tcPr>
            <w:tcW w:w="174" w:type="dxa"/>
            <w:tcBorders/>
            <w:shd w:fill="auto" w:val="clear"/>
            <w:vAlign w:val="bottom"/>
          </w:tcPr>
          <w:p>
            <w:pPr>
              <w:pStyle w:val="TableContents"/>
              <w:spacing w:before="0" w:after="0"/>
              <w:ind w:left="0" w:right="0" w:hanging="0"/>
              <w:rPr/>
            </w:pPr>
            <w:r>
              <w:rPr/>
              <w:t> </w:t>
            </w:r>
          </w:p>
        </w:tc>
        <w:tc>
          <w:tcPr>
            <w:tcW w:w="13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0"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(20,261.5</w:t>
            </w:r>
          </w:p>
        </w:tc>
        <w:tc>
          <w:tcPr>
            <w:tcW w:w="18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98"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147,361.7</w:t>
            </w:r>
          </w:p>
        </w:tc>
        <w:tc>
          <w:tcPr>
            <w:tcW w:w="129" w:type="dxa"/>
            <w:tcBorders/>
            <w:shd w:fill="auto" w:val="clear"/>
            <w:vAlign w:val="bottom"/>
          </w:tcPr>
          <w:p>
            <w:pPr>
              <w:pStyle w:val="TableContents"/>
              <w:spacing w:before="0" w:after="0"/>
              <w:ind w:left="0" w:right="0" w:hanging="0"/>
              <w:rPr/>
            </w:pPr>
            <w:r>
              <w:rPr/>
              <w:t> </w:t>
            </w:r>
          </w:p>
        </w:tc>
      </w:tr>
      <w:tr>
        <w:trPr/>
        <w:tc>
          <w:tcPr>
            <w:tcW w:w="3174"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Liabilities</w:t>
            </w:r>
          </w:p>
        </w:tc>
        <w:tc>
          <w:tcPr>
            <w:tcW w:w="175"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pPr>
            <w:r>
              <w:rPr/>
              <w:t> </w:t>
            </w:r>
          </w:p>
        </w:tc>
        <w:tc>
          <w:tcPr>
            <w:tcW w:w="187"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pPr>
            <w:r>
              <w:rPr/>
              <w:t> </w:t>
            </w:r>
          </w:p>
        </w:tc>
        <w:tc>
          <w:tcPr>
            <w:tcW w:w="187"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pPr>
            <w:r>
              <w:rPr/>
              <w:t> </w:t>
            </w:r>
          </w:p>
        </w:tc>
        <w:tc>
          <w:tcPr>
            <w:tcW w:w="174" w:type="dxa"/>
            <w:tcBorders/>
            <w:shd w:fill="CCEEFF" w:val="clear"/>
            <w:vAlign w:val="bottom"/>
          </w:tcPr>
          <w:p>
            <w:pPr>
              <w:pStyle w:val="TableContents"/>
              <w:spacing w:before="0" w:after="0"/>
              <w:ind w:left="0" w:right="0" w:hanging="0"/>
              <w:rPr/>
            </w:pPr>
            <w:r>
              <w:rPr/>
              <w:t> </w:t>
            </w:r>
          </w:p>
        </w:tc>
        <w:tc>
          <w:tcPr>
            <w:tcW w:w="1114" w:type="dxa"/>
            <w:gridSpan w:val="2"/>
            <w:tcBorders/>
            <w:shd w:fill="CCEEFF" w:val="clear"/>
            <w:vAlign w:val="bottom"/>
          </w:tcPr>
          <w:p>
            <w:pPr>
              <w:pStyle w:val="TableContents"/>
              <w:spacing w:before="0" w:after="0"/>
              <w:ind w:left="0" w:right="0" w:hanging="0"/>
              <w:jc w:val="right"/>
              <w:rPr/>
            </w:pPr>
            <w:r>
              <w:rPr/>
              <w:t> </w:t>
            </w:r>
          </w:p>
        </w:tc>
        <w:tc>
          <w:tcPr>
            <w:tcW w:w="187"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pPr>
            <w:r>
              <w:rPr/>
              <w:t> </w:t>
            </w:r>
          </w:p>
        </w:tc>
        <w:tc>
          <w:tcPr>
            <w:tcW w:w="129" w:type="dxa"/>
            <w:tcBorders/>
            <w:shd w:fill="CCEEFF" w:val="clear"/>
            <w:vAlign w:val="bottom"/>
          </w:tcPr>
          <w:p>
            <w:pPr>
              <w:pStyle w:val="TableContents"/>
              <w:spacing w:before="0" w:after="0"/>
              <w:ind w:left="0" w:right="0" w:hanging="0"/>
              <w:rPr/>
            </w:pPr>
            <w:r>
              <w:rPr/>
              <w:t> </w:t>
            </w:r>
          </w:p>
        </w:tc>
      </w:tr>
      <w:tr>
        <w:trPr/>
        <w:tc>
          <w:tcPr>
            <w:tcW w:w="317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Contractholder funds</w:t>
            </w:r>
          </w:p>
        </w:tc>
        <w:tc>
          <w:tcPr>
            <w:tcW w:w="175" w:type="dxa"/>
            <w:tcBorders/>
            <w:shd w:fill="auto" w:val="clear"/>
            <w:vAlign w:val="bottom"/>
          </w:tcPr>
          <w:p>
            <w:pPr>
              <w:pStyle w:val="TableContents"/>
              <w:spacing w:before="0" w:after="0"/>
              <w:ind w:left="0" w:right="0" w:hanging="0"/>
              <w:rPr/>
            </w:pPr>
            <w:r>
              <w:rPr/>
              <w:t> </w:t>
            </w:r>
          </w:p>
        </w:tc>
        <w:tc>
          <w:tcPr>
            <w:tcW w:w="13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7" w:type="dxa"/>
            <w:tcBorders/>
            <w:shd w:fill="auto" w:val="clear"/>
            <w:vAlign w:val="bottom"/>
          </w:tcPr>
          <w:p>
            <w:pPr>
              <w:pStyle w:val="TableContents"/>
              <w:spacing w:before="0" w:after="0"/>
              <w:ind w:left="0" w:right="0" w:hanging="0"/>
              <w:rPr/>
            </w:pPr>
            <w:r>
              <w:rPr/>
              <w:t> </w:t>
            </w:r>
          </w:p>
        </w:tc>
        <w:tc>
          <w:tcPr>
            <w:tcW w:w="13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9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37,356.8</w:t>
            </w:r>
          </w:p>
        </w:tc>
        <w:tc>
          <w:tcPr>
            <w:tcW w:w="187" w:type="dxa"/>
            <w:tcBorders/>
            <w:shd w:fill="auto" w:val="clear"/>
            <w:vAlign w:val="bottom"/>
          </w:tcPr>
          <w:p>
            <w:pPr>
              <w:pStyle w:val="TableContents"/>
              <w:spacing w:before="0" w:after="0"/>
              <w:ind w:left="0" w:right="0" w:hanging="0"/>
              <w:rPr/>
            </w:pPr>
            <w:r>
              <w:rPr/>
              <w:t> </w:t>
            </w:r>
          </w:p>
        </w:tc>
        <w:tc>
          <w:tcPr>
            <w:tcW w:w="17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6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586.7</w:t>
            </w:r>
          </w:p>
        </w:tc>
        <w:tc>
          <w:tcPr>
            <w:tcW w:w="174" w:type="dxa"/>
            <w:tcBorders/>
            <w:shd w:fill="auto" w:val="clear"/>
            <w:vAlign w:val="bottom"/>
          </w:tcPr>
          <w:p>
            <w:pPr>
              <w:pStyle w:val="TableContents"/>
              <w:spacing w:before="0" w:after="0"/>
              <w:ind w:left="0" w:right="0" w:hanging="0"/>
              <w:rPr/>
            </w:pPr>
            <w:r>
              <w:rPr/>
              <w:t> </w:t>
            </w:r>
          </w:p>
        </w:tc>
        <w:tc>
          <w:tcPr>
            <w:tcW w:w="13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(267.1</w:t>
            </w:r>
          </w:p>
        </w:tc>
        <w:tc>
          <w:tcPr>
            <w:tcW w:w="18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9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37,676.4</w:t>
            </w:r>
          </w:p>
        </w:tc>
        <w:tc>
          <w:tcPr>
            <w:tcW w:w="129" w:type="dxa"/>
            <w:tcBorders/>
            <w:shd w:fill="auto" w:val="clear"/>
            <w:vAlign w:val="bottom"/>
          </w:tcPr>
          <w:p>
            <w:pPr>
              <w:pStyle w:val="TableContents"/>
              <w:spacing w:before="0" w:after="0"/>
              <w:ind w:left="0" w:right="0" w:hanging="0"/>
              <w:rPr/>
            </w:pPr>
            <w:r>
              <w:rPr/>
              <w:t> </w:t>
            </w:r>
          </w:p>
        </w:tc>
      </w:tr>
      <w:tr>
        <w:trPr/>
        <w:tc>
          <w:tcPr>
            <w:tcW w:w="317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Future policy benefits and claims</w:t>
            </w:r>
          </w:p>
        </w:tc>
        <w:tc>
          <w:tcPr>
            <w:tcW w:w="175"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7"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16,373.3</w:t>
            </w:r>
          </w:p>
        </w:tc>
        <w:tc>
          <w:tcPr>
            <w:tcW w:w="187"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3,937.9</w:t>
            </w:r>
          </w:p>
        </w:tc>
        <w:tc>
          <w:tcPr>
            <w:tcW w:w="174" w:type="dxa"/>
            <w:tcBorders/>
            <w:shd w:fill="CCEEFF" w:val="clear"/>
            <w:vAlign w:val="bottom"/>
          </w:tcPr>
          <w:p>
            <w:pPr>
              <w:pStyle w:val="TableContents"/>
              <w:spacing w:before="0" w:after="0"/>
              <w:ind w:left="0" w:right="0" w:hanging="0"/>
              <w:rPr/>
            </w:pPr>
            <w:r>
              <w:rPr/>
              <w:t> </w:t>
            </w:r>
          </w:p>
        </w:tc>
        <w:tc>
          <w:tcPr>
            <w:tcW w:w="111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(100.8</w:t>
            </w:r>
          </w:p>
        </w:tc>
        <w:tc>
          <w:tcPr>
            <w:tcW w:w="18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20,210.4</w:t>
            </w:r>
          </w:p>
        </w:tc>
        <w:tc>
          <w:tcPr>
            <w:tcW w:w="129" w:type="dxa"/>
            <w:tcBorders/>
            <w:shd w:fill="CCEEFF" w:val="clear"/>
            <w:vAlign w:val="bottom"/>
          </w:tcPr>
          <w:p>
            <w:pPr>
              <w:pStyle w:val="TableContents"/>
              <w:spacing w:before="0" w:after="0"/>
              <w:ind w:left="0" w:right="0" w:hanging="0"/>
              <w:rPr/>
            </w:pPr>
            <w:r>
              <w:rPr/>
              <w:t> </w:t>
            </w:r>
          </w:p>
        </w:tc>
      </w:tr>
      <w:tr>
        <w:trPr/>
        <w:tc>
          <w:tcPr>
            <w:tcW w:w="317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policyholder funds</w:t>
            </w:r>
          </w:p>
        </w:tc>
        <w:tc>
          <w:tcPr>
            <w:tcW w:w="175"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7" w:type="dxa"/>
            <w:tcBorders/>
            <w:shd w:fill="auto" w:val="clear"/>
            <w:vAlign w:val="bottom"/>
          </w:tcPr>
          <w:p>
            <w:pPr>
              <w:pStyle w:val="TableContents"/>
              <w:spacing w:before="0" w:after="0"/>
              <w:ind w:left="0" w:right="0" w:hanging="0"/>
              <w:rPr/>
            </w:pPr>
            <w:r>
              <w:rPr/>
              <w:t> </w:t>
            </w:r>
          </w:p>
        </w:tc>
        <w:tc>
          <w:tcPr>
            <w:tcW w:w="113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519.7</w:t>
            </w:r>
          </w:p>
        </w:tc>
        <w:tc>
          <w:tcPr>
            <w:tcW w:w="187" w:type="dxa"/>
            <w:tcBorders/>
            <w:shd w:fill="auto" w:val="clear"/>
            <w:vAlign w:val="bottom"/>
          </w:tcPr>
          <w:p>
            <w:pPr>
              <w:pStyle w:val="TableContents"/>
              <w:spacing w:before="0" w:after="0"/>
              <w:ind w:left="0" w:right="0" w:hanging="0"/>
              <w:rPr/>
            </w:pPr>
            <w:r>
              <w:rPr/>
              <w:t> </w:t>
            </w:r>
          </w:p>
        </w:tc>
        <w:tc>
          <w:tcPr>
            <w:tcW w:w="153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29.0</w:t>
            </w:r>
          </w:p>
        </w:tc>
        <w:tc>
          <w:tcPr>
            <w:tcW w:w="174" w:type="dxa"/>
            <w:tcBorders/>
            <w:shd w:fill="auto" w:val="clear"/>
            <w:vAlign w:val="bottom"/>
          </w:tcPr>
          <w:p>
            <w:pPr>
              <w:pStyle w:val="TableContents"/>
              <w:spacing w:before="0" w:after="0"/>
              <w:ind w:left="0" w:right="0" w:hanging="0"/>
              <w:rPr/>
            </w:pPr>
            <w:r>
              <w:rPr/>
              <w:t> </w:t>
            </w:r>
          </w:p>
        </w:tc>
        <w:tc>
          <w:tcPr>
            <w:tcW w:w="111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w:t>
            </w:r>
          </w:p>
        </w:tc>
        <w:tc>
          <w:tcPr>
            <w:tcW w:w="18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548.6</w:t>
            </w:r>
          </w:p>
        </w:tc>
        <w:tc>
          <w:tcPr>
            <w:tcW w:w="129" w:type="dxa"/>
            <w:tcBorders/>
            <w:shd w:fill="auto" w:val="clear"/>
            <w:vAlign w:val="bottom"/>
          </w:tcPr>
          <w:p>
            <w:pPr>
              <w:pStyle w:val="TableContents"/>
              <w:spacing w:before="0" w:after="0"/>
              <w:ind w:left="0" w:right="0" w:hanging="0"/>
              <w:rPr/>
            </w:pPr>
            <w:r>
              <w:rPr/>
              <w:t> </w:t>
            </w:r>
          </w:p>
        </w:tc>
      </w:tr>
      <w:tr>
        <w:trPr/>
        <w:tc>
          <w:tcPr>
            <w:tcW w:w="317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Short-term debt</w:t>
            </w:r>
          </w:p>
        </w:tc>
        <w:tc>
          <w:tcPr>
            <w:tcW w:w="175"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7"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7"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105.2</w:t>
            </w:r>
          </w:p>
        </w:tc>
        <w:tc>
          <w:tcPr>
            <w:tcW w:w="174" w:type="dxa"/>
            <w:tcBorders/>
            <w:shd w:fill="CCEEFF" w:val="clear"/>
            <w:vAlign w:val="bottom"/>
          </w:tcPr>
          <w:p>
            <w:pPr>
              <w:pStyle w:val="TableContents"/>
              <w:spacing w:before="0" w:after="0"/>
              <w:ind w:left="0" w:right="0" w:hanging="0"/>
              <w:rPr/>
            </w:pPr>
            <w:r>
              <w:rPr/>
              <w:t> </w:t>
            </w:r>
          </w:p>
        </w:tc>
        <w:tc>
          <w:tcPr>
            <w:tcW w:w="111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7"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105.2</w:t>
            </w:r>
          </w:p>
        </w:tc>
        <w:tc>
          <w:tcPr>
            <w:tcW w:w="129" w:type="dxa"/>
            <w:tcBorders/>
            <w:shd w:fill="CCEEFF" w:val="clear"/>
            <w:vAlign w:val="bottom"/>
          </w:tcPr>
          <w:p>
            <w:pPr>
              <w:pStyle w:val="TableContents"/>
              <w:spacing w:before="0" w:after="0"/>
              <w:ind w:left="0" w:right="0" w:hanging="0"/>
              <w:rPr/>
            </w:pPr>
            <w:r>
              <w:rPr/>
              <w:t> </w:t>
            </w:r>
          </w:p>
        </w:tc>
      </w:tr>
      <w:tr>
        <w:trPr/>
        <w:tc>
          <w:tcPr>
            <w:tcW w:w="317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Long-term debt</w:t>
            </w:r>
          </w:p>
        </w:tc>
        <w:tc>
          <w:tcPr>
            <w:tcW w:w="175"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1,351.7</w:t>
            </w:r>
          </w:p>
        </w:tc>
        <w:tc>
          <w:tcPr>
            <w:tcW w:w="187" w:type="dxa"/>
            <w:tcBorders/>
            <w:shd w:fill="auto" w:val="clear"/>
            <w:vAlign w:val="bottom"/>
          </w:tcPr>
          <w:p>
            <w:pPr>
              <w:pStyle w:val="TableContents"/>
              <w:spacing w:before="0" w:after="0"/>
              <w:ind w:left="0" w:right="0" w:hanging="0"/>
              <w:rPr/>
            </w:pPr>
            <w:r>
              <w:rPr/>
              <w:t> </w:t>
            </w:r>
          </w:p>
        </w:tc>
        <w:tc>
          <w:tcPr>
            <w:tcW w:w="113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99.4</w:t>
            </w:r>
          </w:p>
        </w:tc>
        <w:tc>
          <w:tcPr>
            <w:tcW w:w="187" w:type="dxa"/>
            <w:tcBorders/>
            <w:shd w:fill="auto" w:val="clear"/>
            <w:vAlign w:val="bottom"/>
          </w:tcPr>
          <w:p>
            <w:pPr>
              <w:pStyle w:val="TableContents"/>
              <w:spacing w:before="0" w:after="0"/>
              <w:ind w:left="0" w:right="0" w:hanging="0"/>
              <w:rPr/>
            </w:pPr>
            <w:r>
              <w:rPr/>
              <w:t> </w:t>
            </w:r>
          </w:p>
        </w:tc>
        <w:tc>
          <w:tcPr>
            <w:tcW w:w="153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504.8</w:t>
            </w:r>
          </w:p>
        </w:tc>
        <w:tc>
          <w:tcPr>
            <w:tcW w:w="174" w:type="dxa"/>
            <w:tcBorders/>
            <w:shd w:fill="auto" w:val="clear"/>
            <w:vAlign w:val="bottom"/>
          </w:tcPr>
          <w:p>
            <w:pPr>
              <w:pStyle w:val="TableContents"/>
              <w:spacing w:before="0" w:after="0"/>
              <w:ind w:left="0" w:right="0" w:hanging="0"/>
              <w:rPr/>
            </w:pPr>
            <w:r>
              <w:rPr/>
              <w:t> </w:t>
            </w:r>
          </w:p>
        </w:tc>
        <w:tc>
          <w:tcPr>
            <w:tcW w:w="111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(391.1</w:t>
            </w:r>
          </w:p>
        </w:tc>
        <w:tc>
          <w:tcPr>
            <w:tcW w:w="18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1,564.8</w:t>
            </w:r>
          </w:p>
        </w:tc>
        <w:tc>
          <w:tcPr>
            <w:tcW w:w="129" w:type="dxa"/>
            <w:tcBorders/>
            <w:shd w:fill="auto" w:val="clear"/>
            <w:vAlign w:val="bottom"/>
          </w:tcPr>
          <w:p>
            <w:pPr>
              <w:pStyle w:val="TableContents"/>
              <w:spacing w:before="0" w:after="0"/>
              <w:ind w:left="0" w:right="0" w:hanging="0"/>
              <w:rPr/>
            </w:pPr>
            <w:r>
              <w:rPr/>
              <w:t> </w:t>
            </w:r>
          </w:p>
        </w:tc>
      </w:tr>
      <w:tr>
        <w:trPr/>
        <w:tc>
          <w:tcPr>
            <w:tcW w:w="317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Income taxes currently payable</w:t>
            </w:r>
          </w:p>
        </w:tc>
        <w:tc>
          <w:tcPr>
            <w:tcW w:w="175"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(18.6</w:t>
            </w:r>
          </w:p>
        </w:tc>
        <w:tc>
          <w:tcPr>
            <w:tcW w:w="18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(218.4</w:t>
            </w:r>
          </w:p>
        </w:tc>
        <w:tc>
          <w:tcPr>
            <w:tcW w:w="18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3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34.3</w:t>
            </w:r>
          </w:p>
        </w:tc>
        <w:tc>
          <w:tcPr>
            <w:tcW w:w="174" w:type="dxa"/>
            <w:tcBorders/>
            <w:shd w:fill="CCEEFF" w:val="clear"/>
            <w:vAlign w:val="bottom"/>
          </w:tcPr>
          <w:p>
            <w:pPr>
              <w:pStyle w:val="TableContents"/>
              <w:spacing w:before="0" w:after="0"/>
              <w:ind w:left="0" w:right="0" w:hanging="0"/>
              <w:rPr/>
            </w:pPr>
            <w:r>
              <w:rPr/>
              <w:t> </w:t>
            </w:r>
          </w:p>
        </w:tc>
        <w:tc>
          <w:tcPr>
            <w:tcW w:w="111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205.8</w:t>
            </w:r>
          </w:p>
        </w:tc>
        <w:tc>
          <w:tcPr>
            <w:tcW w:w="187"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w:t>
            </w:r>
          </w:p>
        </w:tc>
        <w:tc>
          <w:tcPr>
            <w:tcW w:w="129" w:type="dxa"/>
            <w:tcBorders/>
            <w:shd w:fill="CCEEFF" w:val="clear"/>
            <w:vAlign w:val="bottom"/>
          </w:tcPr>
          <w:p>
            <w:pPr>
              <w:pStyle w:val="TableContents"/>
              <w:spacing w:before="0" w:after="0"/>
              <w:ind w:left="0" w:right="0" w:hanging="0"/>
              <w:rPr/>
            </w:pPr>
            <w:r>
              <w:rPr/>
              <w:t> </w:t>
            </w:r>
          </w:p>
        </w:tc>
      </w:tr>
      <w:tr>
        <w:trPr/>
        <w:tc>
          <w:tcPr>
            <w:tcW w:w="317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Deferred income taxes</w:t>
            </w:r>
          </w:p>
        </w:tc>
        <w:tc>
          <w:tcPr>
            <w:tcW w:w="175"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(22.5</w:t>
            </w:r>
          </w:p>
        </w:tc>
        <w:tc>
          <w:tcPr>
            <w:tcW w:w="18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90.6</w:t>
            </w:r>
          </w:p>
        </w:tc>
        <w:tc>
          <w:tcPr>
            <w:tcW w:w="187" w:type="dxa"/>
            <w:tcBorders/>
            <w:shd w:fill="auto" w:val="clear"/>
            <w:vAlign w:val="bottom"/>
          </w:tcPr>
          <w:p>
            <w:pPr>
              <w:pStyle w:val="TableContents"/>
              <w:spacing w:before="0" w:after="0"/>
              <w:ind w:left="0" w:right="0" w:hanging="0"/>
              <w:rPr/>
            </w:pPr>
            <w:r>
              <w:rPr/>
              <w:t> </w:t>
            </w:r>
          </w:p>
        </w:tc>
        <w:tc>
          <w:tcPr>
            <w:tcW w:w="153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155.2</w:t>
            </w:r>
          </w:p>
        </w:tc>
        <w:tc>
          <w:tcPr>
            <w:tcW w:w="174" w:type="dxa"/>
            <w:tcBorders/>
            <w:shd w:fill="auto" w:val="clear"/>
            <w:vAlign w:val="bottom"/>
          </w:tcPr>
          <w:p>
            <w:pPr>
              <w:pStyle w:val="TableContents"/>
              <w:spacing w:before="0" w:after="0"/>
              <w:ind w:left="0" w:right="0" w:hanging="0"/>
              <w:rPr/>
            </w:pPr>
            <w:r>
              <w:rPr/>
              <w:t> </w:t>
            </w:r>
          </w:p>
        </w:tc>
        <w:tc>
          <w:tcPr>
            <w:tcW w:w="111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(14.6</w:t>
            </w:r>
          </w:p>
        </w:tc>
        <w:tc>
          <w:tcPr>
            <w:tcW w:w="18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208.7</w:t>
            </w:r>
          </w:p>
        </w:tc>
        <w:tc>
          <w:tcPr>
            <w:tcW w:w="129" w:type="dxa"/>
            <w:tcBorders/>
            <w:shd w:fill="auto" w:val="clear"/>
            <w:vAlign w:val="bottom"/>
          </w:tcPr>
          <w:p>
            <w:pPr>
              <w:pStyle w:val="TableContents"/>
              <w:spacing w:before="0" w:after="0"/>
              <w:ind w:left="0" w:right="0" w:hanging="0"/>
              <w:rPr/>
            </w:pPr>
            <w:r>
              <w:rPr/>
              <w:t> </w:t>
            </w:r>
          </w:p>
        </w:tc>
      </w:tr>
      <w:tr>
        <w:trPr/>
        <w:tc>
          <w:tcPr>
            <w:tcW w:w="317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Separate account liabilities</w:t>
            </w:r>
          </w:p>
        </w:tc>
        <w:tc>
          <w:tcPr>
            <w:tcW w:w="175"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7"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61,615.1</w:t>
            </w:r>
          </w:p>
        </w:tc>
        <w:tc>
          <w:tcPr>
            <w:tcW w:w="187"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9,749.3</w:t>
            </w:r>
          </w:p>
        </w:tc>
        <w:tc>
          <w:tcPr>
            <w:tcW w:w="174" w:type="dxa"/>
            <w:tcBorders/>
            <w:shd w:fill="CCEEFF" w:val="clear"/>
            <w:vAlign w:val="bottom"/>
          </w:tcPr>
          <w:p>
            <w:pPr>
              <w:pStyle w:val="TableContents"/>
              <w:spacing w:before="0" w:after="0"/>
              <w:ind w:left="0" w:right="0" w:hanging="0"/>
              <w:rPr/>
            </w:pPr>
            <w:r>
              <w:rPr/>
              <w:t> </w:t>
            </w:r>
          </w:p>
        </w:tc>
        <w:tc>
          <w:tcPr>
            <w:tcW w:w="111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7"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71,364.4</w:t>
            </w:r>
          </w:p>
        </w:tc>
        <w:tc>
          <w:tcPr>
            <w:tcW w:w="129" w:type="dxa"/>
            <w:tcBorders/>
            <w:shd w:fill="CCEEFF" w:val="clear"/>
            <w:vAlign w:val="bottom"/>
          </w:tcPr>
          <w:p>
            <w:pPr>
              <w:pStyle w:val="TableContents"/>
              <w:spacing w:before="0" w:after="0"/>
              <w:ind w:left="0" w:right="0" w:hanging="0"/>
              <w:rPr/>
            </w:pPr>
            <w:r>
              <w:rPr/>
              <w:t> </w:t>
            </w:r>
          </w:p>
        </w:tc>
      </w:tr>
      <w:tr>
        <w:trPr/>
        <w:tc>
          <w:tcPr>
            <w:tcW w:w="317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liabilities</w:t>
            </w:r>
          </w:p>
        </w:tc>
        <w:tc>
          <w:tcPr>
            <w:tcW w:w="175" w:type="dxa"/>
            <w:tcBorders/>
            <w:shd w:fill="auto" w:val="clear"/>
            <w:vAlign w:val="bottom"/>
          </w:tcPr>
          <w:p>
            <w:pPr>
              <w:pStyle w:val="TableContents"/>
              <w:spacing w:before="0" w:after="0"/>
              <w:ind w:left="0" w:right="0" w:hanging="0"/>
              <w:rPr/>
            </w:pPr>
            <w:r>
              <w:rPr/>
              <w:t> </w:t>
            </w:r>
          </w:p>
        </w:tc>
        <w:tc>
          <w:tcPr>
            <w:tcW w:w="107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18.5</w:t>
            </w:r>
          </w:p>
        </w:tc>
        <w:tc>
          <w:tcPr>
            <w:tcW w:w="187" w:type="dxa"/>
            <w:tcBorders/>
            <w:shd w:fill="auto" w:val="clear"/>
            <w:vAlign w:val="bottom"/>
          </w:tcPr>
          <w:p>
            <w:pPr>
              <w:pStyle w:val="TableContents"/>
              <w:spacing w:before="0" w:after="0"/>
              <w:ind w:left="0" w:right="0" w:hanging="0"/>
              <w:rPr/>
            </w:pPr>
            <w:r>
              <w:rPr/>
              <w:t> </w:t>
            </w:r>
          </w:p>
        </w:tc>
        <w:tc>
          <w:tcPr>
            <w:tcW w:w="113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4,293.3</w:t>
            </w:r>
          </w:p>
        </w:tc>
        <w:tc>
          <w:tcPr>
            <w:tcW w:w="187" w:type="dxa"/>
            <w:tcBorders/>
            <w:shd w:fill="auto" w:val="clear"/>
            <w:vAlign w:val="bottom"/>
          </w:tcPr>
          <w:p>
            <w:pPr>
              <w:pStyle w:val="TableContents"/>
              <w:spacing w:before="0" w:after="0"/>
              <w:ind w:left="0" w:right="0" w:hanging="0"/>
              <w:rPr/>
            </w:pPr>
            <w:r>
              <w:rPr/>
              <w:t> </w:t>
            </w:r>
          </w:p>
        </w:tc>
        <w:tc>
          <w:tcPr>
            <w:tcW w:w="153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4,591.5</w:t>
            </w:r>
          </w:p>
        </w:tc>
        <w:tc>
          <w:tcPr>
            <w:tcW w:w="174" w:type="dxa"/>
            <w:tcBorders/>
            <w:shd w:fill="auto" w:val="clear"/>
            <w:vAlign w:val="bottom"/>
          </w:tcPr>
          <w:p>
            <w:pPr>
              <w:pStyle w:val="TableContents"/>
              <w:spacing w:before="0" w:after="0"/>
              <w:ind w:left="0" w:right="0" w:hanging="0"/>
              <w:rPr/>
            </w:pPr>
            <w:r>
              <w:rPr/>
              <w:t> </w:t>
            </w:r>
          </w:p>
        </w:tc>
        <w:tc>
          <w:tcPr>
            <w:tcW w:w="111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(2,617.1</w:t>
            </w:r>
          </w:p>
        </w:tc>
        <w:tc>
          <w:tcPr>
            <w:tcW w:w="18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6,286.2</w:t>
            </w:r>
          </w:p>
        </w:tc>
        <w:tc>
          <w:tcPr>
            <w:tcW w:w="129" w:type="dxa"/>
            <w:tcBorders/>
            <w:shd w:fill="auto" w:val="clear"/>
            <w:vAlign w:val="bottom"/>
          </w:tcPr>
          <w:p>
            <w:pPr>
              <w:pStyle w:val="TableContents"/>
              <w:spacing w:before="0" w:after="0"/>
              <w:ind w:left="0" w:right="0" w:hanging="0"/>
              <w:rPr/>
            </w:pPr>
            <w:r>
              <w:rPr/>
              <w:t> </w:t>
            </w:r>
          </w:p>
        </w:tc>
      </w:tr>
      <w:tr>
        <w:trPr/>
        <w:tc>
          <w:tcPr>
            <w:tcW w:w="317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liabilities</w:t>
            </w:r>
          </w:p>
        </w:tc>
        <w:tc>
          <w:tcPr>
            <w:tcW w:w="175"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1,329.1</w:t>
            </w:r>
          </w:p>
        </w:tc>
        <w:tc>
          <w:tcPr>
            <w:tcW w:w="187"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120,129.8</w:t>
            </w:r>
          </w:p>
        </w:tc>
        <w:tc>
          <w:tcPr>
            <w:tcW w:w="187"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19,693.9</w:t>
            </w:r>
          </w:p>
        </w:tc>
        <w:tc>
          <w:tcPr>
            <w:tcW w:w="174" w:type="dxa"/>
            <w:tcBorders/>
            <w:shd w:fill="CCEEFF" w:val="clear"/>
            <w:vAlign w:val="bottom"/>
          </w:tcPr>
          <w:p>
            <w:pPr>
              <w:pStyle w:val="TableContents"/>
              <w:spacing w:before="0" w:after="0"/>
              <w:ind w:left="0" w:right="0" w:hanging="0"/>
              <w:rPr/>
            </w:pPr>
            <w:r>
              <w:rPr/>
              <w:t> </w:t>
            </w:r>
          </w:p>
        </w:tc>
        <w:tc>
          <w:tcPr>
            <w:tcW w:w="111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(3,185.0</w:t>
            </w:r>
          </w:p>
        </w:tc>
        <w:tc>
          <w:tcPr>
            <w:tcW w:w="18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137,967.8</w:t>
            </w:r>
          </w:p>
        </w:tc>
        <w:tc>
          <w:tcPr>
            <w:tcW w:w="129" w:type="dxa"/>
            <w:tcBorders/>
            <w:shd w:fill="CCEEFF" w:val="clear"/>
            <w:vAlign w:val="bottom"/>
          </w:tcPr>
          <w:p>
            <w:pPr>
              <w:pStyle w:val="TableContents"/>
              <w:spacing w:before="0" w:after="0"/>
              <w:ind w:left="0" w:right="0" w:hanging="0"/>
              <w:rPr/>
            </w:pPr>
            <w:r>
              <w:rPr/>
              <w:t> </w:t>
            </w:r>
          </w:p>
        </w:tc>
      </w:tr>
      <w:tr>
        <w:trPr/>
        <w:tc>
          <w:tcPr>
            <w:tcW w:w="3174" w:type="dxa"/>
            <w:tcBorders/>
            <w:shd w:fill="auto" w:val="clear"/>
            <w:vAlign w:val="bottom"/>
          </w:tcPr>
          <w:p>
            <w:pPr>
              <w:pStyle w:val="TableContents"/>
              <w:spacing w:before="0" w:after="0"/>
              <w:ind w:left="0" w:right="0" w:hanging="0"/>
              <w:rPr/>
            </w:pPr>
            <w:r>
              <w:rPr/>
              <w:t> </w:t>
            </w:r>
          </w:p>
        </w:tc>
        <w:tc>
          <w:tcPr>
            <w:tcW w:w="175"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pPr>
            <w:r>
              <w:rPr/>
              <w:t> </w:t>
            </w:r>
          </w:p>
        </w:tc>
        <w:tc>
          <w:tcPr>
            <w:tcW w:w="187" w:type="dxa"/>
            <w:tcBorders/>
            <w:shd w:fill="auto" w:val="clear"/>
            <w:vAlign w:val="bottom"/>
          </w:tcPr>
          <w:p>
            <w:pPr>
              <w:pStyle w:val="TableContents"/>
              <w:spacing w:before="0" w:after="0"/>
              <w:ind w:left="0" w:right="0" w:hanging="0"/>
              <w:rPr/>
            </w:pPr>
            <w:r>
              <w:rPr/>
              <w:t> </w:t>
            </w:r>
          </w:p>
        </w:tc>
        <w:tc>
          <w:tcPr>
            <w:tcW w:w="1132" w:type="dxa"/>
            <w:gridSpan w:val="2"/>
            <w:tcBorders/>
            <w:shd w:fill="auto" w:val="clear"/>
            <w:vAlign w:val="bottom"/>
          </w:tcPr>
          <w:p>
            <w:pPr>
              <w:pStyle w:val="TableContents"/>
              <w:spacing w:before="0" w:after="0"/>
              <w:ind w:left="0" w:right="0" w:hanging="0"/>
              <w:jc w:val="right"/>
              <w:rPr/>
            </w:pPr>
            <w:r>
              <w:rPr/>
              <w:t> </w:t>
            </w:r>
          </w:p>
        </w:tc>
        <w:tc>
          <w:tcPr>
            <w:tcW w:w="187" w:type="dxa"/>
            <w:tcBorders/>
            <w:shd w:fill="auto" w:val="clear"/>
            <w:vAlign w:val="bottom"/>
          </w:tcPr>
          <w:p>
            <w:pPr>
              <w:pStyle w:val="TableContents"/>
              <w:spacing w:before="0" w:after="0"/>
              <w:ind w:left="0" w:right="0" w:hanging="0"/>
              <w:rPr/>
            </w:pPr>
            <w:r>
              <w:rPr/>
              <w:t> </w:t>
            </w:r>
          </w:p>
        </w:tc>
        <w:tc>
          <w:tcPr>
            <w:tcW w:w="1535" w:type="dxa"/>
            <w:gridSpan w:val="2"/>
            <w:tcBorders/>
            <w:shd w:fill="auto" w:val="clear"/>
            <w:vAlign w:val="bottom"/>
          </w:tcPr>
          <w:p>
            <w:pPr>
              <w:pStyle w:val="TableContents"/>
              <w:spacing w:before="0" w:after="0"/>
              <w:ind w:left="0" w:right="0" w:hanging="0"/>
              <w:jc w:val="right"/>
              <w:rPr/>
            </w:pPr>
            <w:r>
              <w:rPr/>
              <w:t> </w:t>
            </w:r>
          </w:p>
        </w:tc>
        <w:tc>
          <w:tcPr>
            <w:tcW w:w="174" w:type="dxa"/>
            <w:tcBorders/>
            <w:shd w:fill="auto" w:val="clear"/>
            <w:vAlign w:val="bottom"/>
          </w:tcPr>
          <w:p>
            <w:pPr>
              <w:pStyle w:val="TableContents"/>
              <w:spacing w:before="0" w:after="0"/>
              <w:ind w:left="0" w:right="0" w:hanging="0"/>
              <w:rPr/>
            </w:pPr>
            <w:r>
              <w:rPr/>
              <w:t> </w:t>
            </w:r>
          </w:p>
        </w:tc>
        <w:tc>
          <w:tcPr>
            <w:tcW w:w="1114" w:type="dxa"/>
            <w:gridSpan w:val="2"/>
            <w:tcBorders/>
            <w:shd w:fill="auto" w:val="clear"/>
            <w:vAlign w:val="bottom"/>
          </w:tcPr>
          <w:p>
            <w:pPr>
              <w:pStyle w:val="TableContents"/>
              <w:spacing w:before="0" w:after="0"/>
              <w:ind w:left="0" w:right="0" w:hanging="0"/>
              <w:jc w:val="right"/>
              <w:rPr/>
            </w:pPr>
            <w:r>
              <w:rPr/>
              <w:t> </w:t>
            </w:r>
          </w:p>
        </w:tc>
        <w:tc>
          <w:tcPr>
            <w:tcW w:w="187" w:type="dxa"/>
            <w:tcBorders/>
            <w:shd w:fill="auto" w:val="clear"/>
            <w:vAlign w:val="bottom"/>
          </w:tcPr>
          <w:p>
            <w:pPr>
              <w:pStyle w:val="TableContents"/>
              <w:spacing w:before="0" w:after="0"/>
              <w:ind w:left="0" w:right="0" w:hanging="0"/>
              <w:rPr/>
            </w:pPr>
            <w:r>
              <w:rPr/>
              <w:t> </w:t>
            </w:r>
          </w:p>
        </w:tc>
        <w:tc>
          <w:tcPr>
            <w:tcW w:w="1132" w:type="dxa"/>
            <w:gridSpan w:val="2"/>
            <w:tcBorders/>
            <w:shd w:fill="auto" w:val="clear"/>
            <w:vAlign w:val="bottom"/>
          </w:tcPr>
          <w:p>
            <w:pPr>
              <w:pStyle w:val="TableContents"/>
              <w:spacing w:before="0" w:after="0"/>
              <w:ind w:left="0" w:right="0" w:hanging="0"/>
              <w:jc w:val="right"/>
              <w:rPr/>
            </w:pPr>
            <w:r>
              <w:rPr/>
              <w:t> </w:t>
            </w:r>
          </w:p>
        </w:tc>
        <w:tc>
          <w:tcPr>
            <w:tcW w:w="129" w:type="dxa"/>
            <w:tcBorders/>
            <w:shd w:fill="auto" w:val="clear"/>
            <w:vAlign w:val="bottom"/>
          </w:tcPr>
          <w:p>
            <w:pPr>
              <w:pStyle w:val="TableContents"/>
              <w:spacing w:before="0" w:after="0"/>
              <w:ind w:left="0" w:right="0" w:hanging="0"/>
              <w:rPr/>
            </w:pPr>
            <w:r>
              <w:rPr/>
              <w:t> </w:t>
            </w:r>
          </w:p>
        </w:tc>
      </w:tr>
      <w:tr>
        <w:trPr/>
        <w:tc>
          <w:tcPr>
            <w:tcW w:w="317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Redeemable noncontrolling interest</w:t>
            </w:r>
          </w:p>
        </w:tc>
        <w:tc>
          <w:tcPr>
            <w:tcW w:w="175"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7"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7"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22.2</w:t>
            </w:r>
          </w:p>
        </w:tc>
        <w:tc>
          <w:tcPr>
            <w:tcW w:w="174" w:type="dxa"/>
            <w:tcBorders/>
            <w:shd w:fill="CCEEFF" w:val="clear"/>
            <w:vAlign w:val="bottom"/>
          </w:tcPr>
          <w:p>
            <w:pPr>
              <w:pStyle w:val="TableContents"/>
              <w:spacing w:before="0" w:after="0"/>
              <w:ind w:left="0" w:right="0" w:hanging="0"/>
              <w:rPr/>
            </w:pPr>
            <w:r>
              <w:rPr/>
              <w:t> </w:t>
            </w:r>
          </w:p>
        </w:tc>
        <w:tc>
          <w:tcPr>
            <w:tcW w:w="111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7"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22.2</w:t>
            </w:r>
          </w:p>
        </w:tc>
        <w:tc>
          <w:tcPr>
            <w:tcW w:w="129" w:type="dxa"/>
            <w:tcBorders/>
            <w:shd w:fill="CCEEFF" w:val="clear"/>
            <w:vAlign w:val="bottom"/>
          </w:tcPr>
          <w:p>
            <w:pPr>
              <w:pStyle w:val="TableContents"/>
              <w:spacing w:before="0" w:after="0"/>
              <w:ind w:left="0" w:right="0" w:hanging="0"/>
              <w:rPr/>
            </w:pPr>
            <w:r>
              <w:rPr/>
              <w:t> </w:t>
            </w:r>
          </w:p>
        </w:tc>
      </w:tr>
      <w:tr>
        <w:trPr/>
        <w:tc>
          <w:tcPr>
            <w:tcW w:w="3174" w:type="dxa"/>
            <w:tcBorders/>
            <w:shd w:fill="auto" w:val="clear"/>
            <w:vAlign w:val="bottom"/>
          </w:tcPr>
          <w:p>
            <w:pPr>
              <w:pStyle w:val="TableContents"/>
              <w:spacing w:before="0" w:after="0"/>
              <w:ind w:left="0" w:right="0" w:hanging="0"/>
              <w:rPr/>
            </w:pPr>
            <w:r>
              <w:rPr/>
              <w:t> </w:t>
            </w:r>
          </w:p>
        </w:tc>
        <w:tc>
          <w:tcPr>
            <w:tcW w:w="175"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pPr>
            <w:r>
              <w:rPr/>
              <w:t> </w:t>
            </w:r>
          </w:p>
        </w:tc>
        <w:tc>
          <w:tcPr>
            <w:tcW w:w="187" w:type="dxa"/>
            <w:tcBorders/>
            <w:shd w:fill="auto" w:val="clear"/>
            <w:vAlign w:val="bottom"/>
          </w:tcPr>
          <w:p>
            <w:pPr>
              <w:pStyle w:val="TableContents"/>
              <w:spacing w:before="0" w:after="0"/>
              <w:ind w:left="0" w:right="0" w:hanging="0"/>
              <w:rPr/>
            </w:pPr>
            <w:r>
              <w:rPr/>
              <w:t> </w:t>
            </w:r>
          </w:p>
        </w:tc>
        <w:tc>
          <w:tcPr>
            <w:tcW w:w="1132" w:type="dxa"/>
            <w:gridSpan w:val="2"/>
            <w:tcBorders/>
            <w:shd w:fill="auto" w:val="clear"/>
            <w:vAlign w:val="bottom"/>
          </w:tcPr>
          <w:p>
            <w:pPr>
              <w:pStyle w:val="TableContents"/>
              <w:spacing w:before="0" w:after="0"/>
              <w:ind w:left="0" w:right="0" w:hanging="0"/>
              <w:jc w:val="right"/>
              <w:rPr/>
            </w:pPr>
            <w:r>
              <w:rPr/>
              <w:t> </w:t>
            </w:r>
          </w:p>
        </w:tc>
        <w:tc>
          <w:tcPr>
            <w:tcW w:w="187" w:type="dxa"/>
            <w:tcBorders/>
            <w:shd w:fill="auto" w:val="clear"/>
            <w:vAlign w:val="bottom"/>
          </w:tcPr>
          <w:p>
            <w:pPr>
              <w:pStyle w:val="TableContents"/>
              <w:spacing w:before="0" w:after="0"/>
              <w:ind w:left="0" w:right="0" w:hanging="0"/>
              <w:rPr/>
            </w:pPr>
            <w:r>
              <w:rPr/>
              <w:t> </w:t>
            </w:r>
          </w:p>
        </w:tc>
        <w:tc>
          <w:tcPr>
            <w:tcW w:w="1535" w:type="dxa"/>
            <w:gridSpan w:val="2"/>
            <w:tcBorders/>
            <w:shd w:fill="auto" w:val="clear"/>
            <w:vAlign w:val="bottom"/>
          </w:tcPr>
          <w:p>
            <w:pPr>
              <w:pStyle w:val="TableContents"/>
              <w:spacing w:before="0" w:after="0"/>
              <w:ind w:left="0" w:right="0" w:hanging="0"/>
              <w:jc w:val="right"/>
              <w:rPr/>
            </w:pPr>
            <w:r>
              <w:rPr/>
              <w:t> </w:t>
            </w:r>
          </w:p>
        </w:tc>
        <w:tc>
          <w:tcPr>
            <w:tcW w:w="174" w:type="dxa"/>
            <w:tcBorders/>
            <w:shd w:fill="auto" w:val="clear"/>
            <w:vAlign w:val="bottom"/>
          </w:tcPr>
          <w:p>
            <w:pPr>
              <w:pStyle w:val="TableContents"/>
              <w:spacing w:before="0" w:after="0"/>
              <w:ind w:left="0" w:right="0" w:hanging="0"/>
              <w:rPr/>
            </w:pPr>
            <w:r>
              <w:rPr/>
              <w:t> </w:t>
            </w:r>
          </w:p>
        </w:tc>
        <w:tc>
          <w:tcPr>
            <w:tcW w:w="1114" w:type="dxa"/>
            <w:gridSpan w:val="2"/>
            <w:tcBorders/>
            <w:shd w:fill="auto" w:val="clear"/>
            <w:vAlign w:val="bottom"/>
          </w:tcPr>
          <w:p>
            <w:pPr>
              <w:pStyle w:val="TableContents"/>
              <w:spacing w:before="0" w:after="0"/>
              <w:ind w:left="0" w:right="0" w:hanging="0"/>
              <w:jc w:val="right"/>
              <w:rPr/>
            </w:pPr>
            <w:r>
              <w:rPr/>
              <w:t> </w:t>
            </w:r>
          </w:p>
        </w:tc>
        <w:tc>
          <w:tcPr>
            <w:tcW w:w="187" w:type="dxa"/>
            <w:tcBorders/>
            <w:shd w:fill="auto" w:val="clear"/>
            <w:vAlign w:val="bottom"/>
          </w:tcPr>
          <w:p>
            <w:pPr>
              <w:pStyle w:val="TableContents"/>
              <w:spacing w:before="0" w:after="0"/>
              <w:ind w:left="0" w:right="0" w:hanging="0"/>
              <w:rPr/>
            </w:pPr>
            <w:r>
              <w:rPr/>
              <w:t> </w:t>
            </w:r>
          </w:p>
        </w:tc>
        <w:tc>
          <w:tcPr>
            <w:tcW w:w="1132" w:type="dxa"/>
            <w:gridSpan w:val="2"/>
            <w:tcBorders/>
            <w:shd w:fill="auto" w:val="clear"/>
            <w:vAlign w:val="bottom"/>
          </w:tcPr>
          <w:p>
            <w:pPr>
              <w:pStyle w:val="TableContents"/>
              <w:spacing w:before="0" w:after="0"/>
              <w:ind w:left="0" w:right="0" w:hanging="0"/>
              <w:jc w:val="right"/>
              <w:rPr/>
            </w:pPr>
            <w:r>
              <w:rPr/>
              <w:t> </w:t>
            </w:r>
          </w:p>
        </w:tc>
        <w:tc>
          <w:tcPr>
            <w:tcW w:w="129" w:type="dxa"/>
            <w:tcBorders/>
            <w:shd w:fill="auto" w:val="clear"/>
            <w:vAlign w:val="bottom"/>
          </w:tcPr>
          <w:p>
            <w:pPr>
              <w:pStyle w:val="TableContents"/>
              <w:spacing w:before="0" w:after="0"/>
              <w:ind w:left="0" w:right="0" w:hanging="0"/>
              <w:rPr/>
            </w:pPr>
            <w:r>
              <w:rPr/>
              <w:t> </w:t>
            </w:r>
          </w:p>
        </w:tc>
      </w:tr>
      <w:tr>
        <w:trPr/>
        <w:tc>
          <w:tcPr>
            <w:tcW w:w="3174"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Stockholders equity</w:t>
            </w:r>
          </w:p>
        </w:tc>
        <w:tc>
          <w:tcPr>
            <w:tcW w:w="175"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pPr>
            <w:r>
              <w:rPr/>
              <w:t> </w:t>
            </w:r>
          </w:p>
        </w:tc>
        <w:tc>
          <w:tcPr>
            <w:tcW w:w="187"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pPr>
            <w:r>
              <w:rPr/>
              <w:t> </w:t>
            </w:r>
          </w:p>
        </w:tc>
        <w:tc>
          <w:tcPr>
            <w:tcW w:w="187"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pPr>
            <w:r>
              <w:rPr/>
              <w:t> </w:t>
            </w:r>
          </w:p>
        </w:tc>
        <w:tc>
          <w:tcPr>
            <w:tcW w:w="174" w:type="dxa"/>
            <w:tcBorders/>
            <w:shd w:fill="CCEEFF" w:val="clear"/>
            <w:vAlign w:val="bottom"/>
          </w:tcPr>
          <w:p>
            <w:pPr>
              <w:pStyle w:val="TableContents"/>
              <w:spacing w:before="0" w:after="0"/>
              <w:ind w:left="0" w:right="0" w:hanging="0"/>
              <w:rPr/>
            </w:pPr>
            <w:r>
              <w:rPr/>
              <w:t> </w:t>
            </w:r>
          </w:p>
        </w:tc>
        <w:tc>
          <w:tcPr>
            <w:tcW w:w="1114" w:type="dxa"/>
            <w:gridSpan w:val="2"/>
            <w:tcBorders/>
            <w:shd w:fill="CCEEFF" w:val="clear"/>
            <w:vAlign w:val="bottom"/>
          </w:tcPr>
          <w:p>
            <w:pPr>
              <w:pStyle w:val="TableContents"/>
              <w:spacing w:before="0" w:after="0"/>
              <w:ind w:left="0" w:right="0" w:hanging="0"/>
              <w:jc w:val="right"/>
              <w:rPr/>
            </w:pPr>
            <w:r>
              <w:rPr/>
              <w:t> </w:t>
            </w:r>
          </w:p>
        </w:tc>
        <w:tc>
          <w:tcPr>
            <w:tcW w:w="187"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pPr>
            <w:r>
              <w:rPr/>
              <w:t> </w:t>
            </w:r>
          </w:p>
        </w:tc>
        <w:tc>
          <w:tcPr>
            <w:tcW w:w="129" w:type="dxa"/>
            <w:tcBorders/>
            <w:shd w:fill="CCEEFF" w:val="clear"/>
            <w:vAlign w:val="bottom"/>
          </w:tcPr>
          <w:p>
            <w:pPr>
              <w:pStyle w:val="TableContents"/>
              <w:spacing w:before="0" w:after="0"/>
              <w:ind w:left="0" w:right="0" w:hanging="0"/>
              <w:rPr/>
            </w:pPr>
            <w:r>
              <w:rPr/>
              <w:t> </w:t>
            </w:r>
          </w:p>
        </w:tc>
      </w:tr>
      <w:tr>
        <w:trPr/>
        <w:tc>
          <w:tcPr>
            <w:tcW w:w="317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Series A preferred stock</w:t>
            </w:r>
          </w:p>
        </w:tc>
        <w:tc>
          <w:tcPr>
            <w:tcW w:w="175"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7" w:type="dxa"/>
            <w:tcBorders/>
            <w:shd w:fill="auto" w:val="clear"/>
            <w:vAlign w:val="bottom"/>
          </w:tcPr>
          <w:p>
            <w:pPr>
              <w:pStyle w:val="TableContents"/>
              <w:spacing w:before="0" w:after="0"/>
              <w:ind w:left="0" w:right="0" w:hanging="0"/>
              <w:rPr/>
            </w:pPr>
            <w:r>
              <w:rPr/>
              <w:t> </w:t>
            </w:r>
          </w:p>
        </w:tc>
        <w:tc>
          <w:tcPr>
            <w:tcW w:w="113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7" w:type="dxa"/>
            <w:tcBorders/>
            <w:shd w:fill="auto" w:val="clear"/>
            <w:vAlign w:val="bottom"/>
          </w:tcPr>
          <w:p>
            <w:pPr>
              <w:pStyle w:val="TableContents"/>
              <w:spacing w:before="0" w:after="0"/>
              <w:ind w:left="0" w:right="0" w:hanging="0"/>
              <w:rPr/>
            </w:pPr>
            <w:r>
              <w:rPr/>
              <w:t> </w:t>
            </w:r>
          </w:p>
        </w:tc>
        <w:tc>
          <w:tcPr>
            <w:tcW w:w="153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4" w:type="dxa"/>
            <w:tcBorders/>
            <w:shd w:fill="auto" w:val="clear"/>
            <w:vAlign w:val="bottom"/>
          </w:tcPr>
          <w:p>
            <w:pPr>
              <w:pStyle w:val="TableContents"/>
              <w:spacing w:before="0" w:after="0"/>
              <w:ind w:left="0" w:right="0" w:hanging="0"/>
              <w:rPr/>
            </w:pPr>
            <w:r>
              <w:rPr/>
              <w:t> </w:t>
            </w:r>
          </w:p>
        </w:tc>
        <w:tc>
          <w:tcPr>
            <w:tcW w:w="111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7" w:type="dxa"/>
            <w:tcBorders/>
            <w:shd w:fill="auto" w:val="clear"/>
            <w:vAlign w:val="bottom"/>
          </w:tcPr>
          <w:p>
            <w:pPr>
              <w:pStyle w:val="TableContents"/>
              <w:spacing w:before="0" w:after="0"/>
              <w:ind w:left="0" w:right="0" w:hanging="0"/>
              <w:rPr/>
            </w:pPr>
            <w:r>
              <w:rPr/>
              <w:t> </w:t>
            </w:r>
          </w:p>
        </w:tc>
        <w:tc>
          <w:tcPr>
            <w:tcW w:w="113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29" w:type="dxa"/>
            <w:tcBorders/>
            <w:shd w:fill="auto" w:val="clear"/>
            <w:vAlign w:val="bottom"/>
          </w:tcPr>
          <w:p>
            <w:pPr>
              <w:pStyle w:val="TableContents"/>
              <w:spacing w:before="0" w:after="0"/>
              <w:ind w:left="0" w:right="0" w:hanging="0"/>
              <w:rPr/>
            </w:pPr>
            <w:r>
              <w:rPr/>
              <w:t> </w:t>
            </w:r>
          </w:p>
        </w:tc>
      </w:tr>
      <w:tr>
        <w:trPr/>
        <w:tc>
          <w:tcPr>
            <w:tcW w:w="317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Series B preferred stock</w:t>
            </w:r>
          </w:p>
        </w:tc>
        <w:tc>
          <w:tcPr>
            <w:tcW w:w="175"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w:t>
            </w:r>
          </w:p>
        </w:tc>
        <w:tc>
          <w:tcPr>
            <w:tcW w:w="187"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7"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4" w:type="dxa"/>
            <w:tcBorders/>
            <w:shd w:fill="CCEEFF" w:val="clear"/>
            <w:vAlign w:val="bottom"/>
          </w:tcPr>
          <w:p>
            <w:pPr>
              <w:pStyle w:val="TableContents"/>
              <w:spacing w:before="0" w:after="0"/>
              <w:ind w:left="0" w:right="0" w:hanging="0"/>
              <w:rPr/>
            </w:pPr>
            <w:r>
              <w:rPr/>
              <w:t> </w:t>
            </w:r>
          </w:p>
        </w:tc>
        <w:tc>
          <w:tcPr>
            <w:tcW w:w="111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7"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w:t>
            </w:r>
          </w:p>
        </w:tc>
        <w:tc>
          <w:tcPr>
            <w:tcW w:w="129" w:type="dxa"/>
            <w:tcBorders/>
            <w:shd w:fill="CCEEFF" w:val="clear"/>
            <w:vAlign w:val="bottom"/>
          </w:tcPr>
          <w:p>
            <w:pPr>
              <w:pStyle w:val="TableContents"/>
              <w:spacing w:before="0" w:after="0"/>
              <w:ind w:left="0" w:right="0" w:hanging="0"/>
              <w:rPr/>
            </w:pPr>
            <w:r>
              <w:rPr/>
              <w:t> </w:t>
            </w:r>
          </w:p>
        </w:tc>
      </w:tr>
      <w:tr>
        <w:trPr/>
        <w:tc>
          <w:tcPr>
            <w:tcW w:w="317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Common stock</w:t>
            </w:r>
          </w:p>
        </w:tc>
        <w:tc>
          <w:tcPr>
            <w:tcW w:w="175"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w:t>
            </w:r>
          </w:p>
        </w:tc>
        <w:tc>
          <w:tcPr>
            <w:tcW w:w="187" w:type="dxa"/>
            <w:tcBorders/>
            <w:shd w:fill="auto" w:val="clear"/>
            <w:vAlign w:val="bottom"/>
          </w:tcPr>
          <w:p>
            <w:pPr>
              <w:pStyle w:val="TableContents"/>
              <w:spacing w:before="0" w:after="0"/>
              <w:ind w:left="0" w:right="0" w:hanging="0"/>
              <w:rPr/>
            </w:pPr>
            <w:r>
              <w:rPr/>
              <w:t> </w:t>
            </w:r>
          </w:p>
        </w:tc>
        <w:tc>
          <w:tcPr>
            <w:tcW w:w="113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w:t>
            </w:r>
          </w:p>
        </w:tc>
        <w:tc>
          <w:tcPr>
            <w:tcW w:w="187" w:type="dxa"/>
            <w:tcBorders/>
            <w:shd w:fill="auto" w:val="clear"/>
            <w:vAlign w:val="bottom"/>
          </w:tcPr>
          <w:p>
            <w:pPr>
              <w:pStyle w:val="TableContents"/>
              <w:spacing w:before="0" w:after="0"/>
              <w:ind w:left="0" w:right="0" w:hanging="0"/>
              <w:rPr/>
            </w:pPr>
            <w:r>
              <w:rPr/>
              <w:t> </w:t>
            </w:r>
          </w:p>
        </w:tc>
        <w:tc>
          <w:tcPr>
            <w:tcW w:w="153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4" w:type="dxa"/>
            <w:tcBorders/>
            <w:shd w:fill="auto" w:val="clear"/>
            <w:vAlign w:val="bottom"/>
          </w:tcPr>
          <w:p>
            <w:pPr>
              <w:pStyle w:val="TableContents"/>
              <w:spacing w:before="0" w:after="0"/>
              <w:ind w:left="0" w:right="0" w:hanging="0"/>
              <w:rPr/>
            </w:pPr>
            <w:r>
              <w:rPr/>
              <w:t> </w:t>
            </w:r>
          </w:p>
        </w:tc>
        <w:tc>
          <w:tcPr>
            <w:tcW w:w="111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w:t>
            </w:r>
          </w:p>
        </w:tc>
        <w:tc>
          <w:tcPr>
            <w:tcW w:w="18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w:t>
            </w:r>
          </w:p>
        </w:tc>
        <w:tc>
          <w:tcPr>
            <w:tcW w:w="129" w:type="dxa"/>
            <w:tcBorders/>
            <w:shd w:fill="auto" w:val="clear"/>
            <w:vAlign w:val="bottom"/>
          </w:tcPr>
          <w:p>
            <w:pPr>
              <w:pStyle w:val="TableContents"/>
              <w:spacing w:before="0" w:after="0"/>
              <w:ind w:left="0" w:right="0" w:hanging="0"/>
              <w:rPr/>
            </w:pPr>
            <w:r>
              <w:rPr/>
              <w:t> </w:t>
            </w:r>
          </w:p>
        </w:tc>
      </w:tr>
      <w:tr>
        <w:trPr/>
        <w:tc>
          <w:tcPr>
            <w:tcW w:w="317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Additional paid-in capital</w:t>
            </w:r>
          </w:p>
        </w:tc>
        <w:tc>
          <w:tcPr>
            <w:tcW w:w="175"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9,634.7</w:t>
            </w:r>
          </w:p>
        </w:tc>
        <w:tc>
          <w:tcPr>
            <w:tcW w:w="187"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5,718.1</w:t>
            </w:r>
          </w:p>
        </w:tc>
        <w:tc>
          <w:tcPr>
            <w:tcW w:w="187"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7,870.2</w:t>
            </w:r>
          </w:p>
        </w:tc>
        <w:tc>
          <w:tcPr>
            <w:tcW w:w="174" w:type="dxa"/>
            <w:tcBorders/>
            <w:shd w:fill="CCEEFF" w:val="clear"/>
            <w:vAlign w:val="bottom"/>
          </w:tcPr>
          <w:p>
            <w:pPr>
              <w:pStyle w:val="TableContents"/>
              <w:spacing w:before="0" w:after="0"/>
              <w:ind w:left="0" w:right="0" w:hanging="0"/>
              <w:rPr/>
            </w:pPr>
            <w:r>
              <w:rPr/>
              <w:t> </w:t>
            </w:r>
          </w:p>
        </w:tc>
        <w:tc>
          <w:tcPr>
            <w:tcW w:w="111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(13,588.3</w:t>
            </w:r>
          </w:p>
        </w:tc>
        <w:tc>
          <w:tcPr>
            <w:tcW w:w="18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9,634.7</w:t>
            </w:r>
          </w:p>
        </w:tc>
        <w:tc>
          <w:tcPr>
            <w:tcW w:w="129" w:type="dxa"/>
            <w:tcBorders/>
            <w:shd w:fill="CCEEFF" w:val="clear"/>
            <w:vAlign w:val="bottom"/>
          </w:tcPr>
          <w:p>
            <w:pPr>
              <w:pStyle w:val="TableContents"/>
              <w:spacing w:before="0" w:after="0"/>
              <w:ind w:left="0" w:right="0" w:hanging="0"/>
              <w:rPr/>
            </w:pPr>
            <w:r>
              <w:rPr/>
              <w:t> </w:t>
            </w:r>
          </w:p>
        </w:tc>
      </w:tr>
      <w:tr>
        <w:trPr/>
        <w:tc>
          <w:tcPr>
            <w:tcW w:w="317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Retained earnings</w:t>
            </w:r>
          </w:p>
        </w:tc>
        <w:tc>
          <w:tcPr>
            <w:tcW w:w="175"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4,402.3</w:t>
            </w:r>
          </w:p>
        </w:tc>
        <w:tc>
          <w:tcPr>
            <w:tcW w:w="187" w:type="dxa"/>
            <w:tcBorders/>
            <w:shd w:fill="auto" w:val="clear"/>
            <w:vAlign w:val="bottom"/>
          </w:tcPr>
          <w:p>
            <w:pPr>
              <w:pStyle w:val="TableContents"/>
              <w:spacing w:before="0" w:after="0"/>
              <w:ind w:left="0" w:right="0" w:hanging="0"/>
              <w:rPr/>
            </w:pPr>
            <w:r>
              <w:rPr/>
              <w:t> </w:t>
            </w:r>
          </w:p>
        </w:tc>
        <w:tc>
          <w:tcPr>
            <w:tcW w:w="113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1,195.0</w:t>
            </w:r>
          </w:p>
        </w:tc>
        <w:tc>
          <w:tcPr>
            <w:tcW w:w="187" w:type="dxa"/>
            <w:tcBorders/>
            <w:shd w:fill="auto" w:val="clear"/>
            <w:vAlign w:val="bottom"/>
          </w:tcPr>
          <w:p>
            <w:pPr>
              <w:pStyle w:val="TableContents"/>
              <w:spacing w:before="0" w:after="0"/>
              <w:ind w:left="0" w:right="0" w:hanging="0"/>
              <w:rPr/>
            </w:pPr>
            <w:r>
              <w:rPr/>
              <w:t> </w:t>
            </w:r>
          </w:p>
        </w:tc>
        <w:tc>
          <w:tcPr>
            <w:tcW w:w="153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1,660.3</w:t>
            </w:r>
          </w:p>
        </w:tc>
        <w:tc>
          <w:tcPr>
            <w:tcW w:w="174" w:type="dxa"/>
            <w:tcBorders/>
            <w:shd w:fill="auto" w:val="clear"/>
            <w:vAlign w:val="bottom"/>
          </w:tcPr>
          <w:p>
            <w:pPr>
              <w:pStyle w:val="TableContents"/>
              <w:spacing w:before="0" w:after="0"/>
              <w:ind w:left="0" w:right="0" w:hanging="0"/>
              <w:rPr/>
            </w:pPr>
            <w:r>
              <w:rPr/>
              <w:t> </w:t>
            </w:r>
          </w:p>
        </w:tc>
        <w:tc>
          <w:tcPr>
            <w:tcW w:w="111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(2,855.3</w:t>
            </w:r>
          </w:p>
        </w:tc>
        <w:tc>
          <w:tcPr>
            <w:tcW w:w="18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4,402.3</w:t>
            </w:r>
          </w:p>
        </w:tc>
        <w:tc>
          <w:tcPr>
            <w:tcW w:w="129" w:type="dxa"/>
            <w:tcBorders/>
            <w:shd w:fill="auto" w:val="clear"/>
            <w:vAlign w:val="bottom"/>
          </w:tcPr>
          <w:p>
            <w:pPr>
              <w:pStyle w:val="TableContents"/>
              <w:spacing w:before="0" w:after="0"/>
              <w:ind w:left="0" w:right="0" w:hanging="0"/>
              <w:rPr/>
            </w:pPr>
            <w:r>
              <w:rPr/>
              <w:t> </w:t>
            </w:r>
          </w:p>
        </w:tc>
      </w:tr>
      <w:tr>
        <w:trPr/>
        <w:tc>
          <w:tcPr>
            <w:tcW w:w="317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Accumulated other comprehensive income</w:t>
            </w:r>
          </w:p>
        </w:tc>
        <w:tc>
          <w:tcPr>
            <w:tcW w:w="175"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258.0</w:t>
            </w:r>
          </w:p>
        </w:tc>
        <w:tc>
          <w:tcPr>
            <w:tcW w:w="187"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328.6</w:t>
            </w:r>
          </w:p>
        </w:tc>
        <w:tc>
          <w:tcPr>
            <w:tcW w:w="187"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297.5</w:t>
            </w:r>
          </w:p>
        </w:tc>
        <w:tc>
          <w:tcPr>
            <w:tcW w:w="174" w:type="dxa"/>
            <w:tcBorders/>
            <w:shd w:fill="CCEEFF" w:val="clear"/>
            <w:vAlign w:val="bottom"/>
          </w:tcPr>
          <w:p>
            <w:pPr>
              <w:pStyle w:val="TableContents"/>
              <w:spacing w:before="0" w:after="0"/>
              <w:ind w:left="0" w:right="0" w:hanging="0"/>
              <w:rPr/>
            </w:pPr>
            <w:r>
              <w:rPr/>
              <w:t> </w:t>
            </w:r>
          </w:p>
        </w:tc>
        <w:tc>
          <w:tcPr>
            <w:tcW w:w="111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(626.1</w:t>
            </w:r>
          </w:p>
        </w:tc>
        <w:tc>
          <w:tcPr>
            <w:tcW w:w="18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258.0</w:t>
            </w:r>
          </w:p>
        </w:tc>
        <w:tc>
          <w:tcPr>
            <w:tcW w:w="129" w:type="dxa"/>
            <w:tcBorders/>
            <w:shd w:fill="CCEEFF" w:val="clear"/>
            <w:vAlign w:val="bottom"/>
          </w:tcPr>
          <w:p>
            <w:pPr>
              <w:pStyle w:val="TableContents"/>
              <w:spacing w:before="0" w:after="0"/>
              <w:ind w:left="0" w:right="0" w:hanging="0"/>
              <w:rPr/>
            </w:pPr>
            <w:r>
              <w:rPr/>
              <w:t> </w:t>
            </w:r>
          </w:p>
        </w:tc>
      </w:tr>
      <w:tr>
        <w:trPr/>
        <w:tc>
          <w:tcPr>
            <w:tcW w:w="317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Treasury stock, at cost</w:t>
            </w:r>
          </w:p>
        </w:tc>
        <w:tc>
          <w:tcPr>
            <w:tcW w:w="175" w:type="dxa"/>
            <w:tcBorders/>
            <w:shd w:fill="auto" w:val="clear"/>
            <w:vAlign w:val="bottom"/>
          </w:tcPr>
          <w:p>
            <w:pPr>
              <w:pStyle w:val="TableContents"/>
              <w:spacing w:before="0" w:after="0"/>
              <w:ind w:left="0" w:right="0" w:hanging="0"/>
              <w:rPr/>
            </w:pPr>
            <w:r>
              <w:rPr/>
              <w:t> </w:t>
            </w:r>
          </w:p>
        </w:tc>
        <w:tc>
          <w:tcPr>
            <w:tcW w:w="107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(5,281.7</w:t>
            </w:r>
          </w:p>
        </w:tc>
        <w:tc>
          <w:tcPr>
            <w:tcW w:w="18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7" w:type="dxa"/>
            <w:tcBorders/>
            <w:shd w:fill="auto" w:val="clear"/>
            <w:vAlign w:val="bottom"/>
          </w:tcPr>
          <w:p>
            <w:pPr>
              <w:pStyle w:val="TableContents"/>
              <w:spacing w:before="0" w:after="0"/>
              <w:ind w:left="0" w:right="0" w:hanging="0"/>
              <w:rPr/>
            </w:pPr>
            <w:r>
              <w:rPr/>
              <w:t> </w:t>
            </w:r>
          </w:p>
        </w:tc>
        <w:tc>
          <w:tcPr>
            <w:tcW w:w="153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4" w:type="dxa"/>
            <w:tcBorders/>
            <w:shd w:fill="auto" w:val="clear"/>
            <w:vAlign w:val="bottom"/>
          </w:tcPr>
          <w:p>
            <w:pPr>
              <w:pStyle w:val="TableContents"/>
              <w:spacing w:before="0" w:after="0"/>
              <w:ind w:left="0" w:right="0" w:hanging="0"/>
              <w:rPr/>
            </w:pPr>
            <w:r>
              <w:rPr/>
              <w:t> </w:t>
            </w:r>
          </w:p>
        </w:tc>
        <w:tc>
          <w:tcPr>
            <w:tcW w:w="111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7" w:type="dxa"/>
            <w:tcBorders/>
            <w:shd w:fill="auto" w:val="clear"/>
            <w:vAlign w:val="bottom"/>
          </w:tcPr>
          <w:p>
            <w:pPr>
              <w:pStyle w:val="TableContents"/>
              <w:spacing w:before="0" w:after="0"/>
              <w:ind w:left="0" w:right="0" w:hanging="0"/>
              <w:rPr/>
            </w:pPr>
            <w:r>
              <w:rPr/>
              <w:t> </w:t>
            </w:r>
          </w:p>
        </w:tc>
        <w:tc>
          <w:tcPr>
            <w:tcW w:w="113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(5,281.7</w:t>
            </w:r>
          </w:p>
        </w:tc>
        <w:tc>
          <w:tcPr>
            <w:tcW w:w="12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17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stockholders equity attributable to PFG</w:t>
            </w:r>
          </w:p>
        </w:tc>
        <w:tc>
          <w:tcPr>
            <w:tcW w:w="175"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9,017.9</w:t>
            </w:r>
          </w:p>
        </w:tc>
        <w:tc>
          <w:tcPr>
            <w:tcW w:w="187" w:type="dxa"/>
            <w:tcBorders/>
            <w:shd w:fill="CCEEFF" w:val="clear"/>
            <w:vAlign w:val="bottom"/>
          </w:tcPr>
          <w:p>
            <w:pPr>
              <w:pStyle w:val="TableContents"/>
              <w:spacing w:before="0" w:after="0"/>
              <w:ind w:left="0" w:right="0" w:hanging="0"/>
              <w:rPr/>
            </w:pPr>
            <w:r>
              <w:rPr/>
              <w:t> </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7,244.2</w:t>
            </w:r>
          </w:p>
        </w:tc>
        <w:tc>
          <w:tcPr>
            <w:tcW w:w="187" w:type="dxa"/>
            <w:tcBorders/>
            <w:shd w:fill="CCEEFF" w:val="clear"/>
            <w:vAlign w:val="bottom"/>
          </w:tcPr>
          <w:p>
            <w:pPr>
              <w:pStyle w:val="TableContents"/>
              <w:spacing w:before="0" w:after="0"/>
              <w:ind w:left="0" w:right="0" w:hanging="0"/>
              <w:rPr/>
            </w:pPr>
            <w:r>
              <w:rPr/>
              <w:t> </w:t>
            </w:r>
          </w:p>
        </w:tc>
        <w:tc>
          <w:tcPr>
            <w:tcW w:w="153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9,828.0</w:t>
            </w:r>
          </w:p>
        </w:tc>
        <w:tc>
          <w:tcPr>
            <w:tcW w:w="174" w:type="dxa"/>
            <w:tcBorders/>
            <w:shd w:fill="CCEEFF" w:val="clear"/>
            <w:vAlign w:val="bottom"/>
          </w:tcPr>
          <w:p>
            <w:pPr>
              <w:pStyle w:val="TableContents"/>
              <w:spacing w:before="0" w:after="0"/>
              <w:ind w:left="0" w:right="0" w:hanging="0"/>
              <w:rPr/>
            </w:pPr>
            <w:r>
              <w:rPr/>
              <w:t> </w:t>
            </w:r>
          </w:p>
        </w:tc>
        <w:tc>
          <w:tcPr>
            <w:tcW w:w="111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(17,072.2</w:t>
            </w:r>
          </w:p>
        </w:tc>
        <w:tc>
          <w:tcPr>
            <w:tcW w:w="18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9,017.9</w:t>
            </w:r>
          </w:p>
        </w:tc>
        <w:tc>
          <w:tcPr>
            <w:tcW w:w="129" w:type="dxa"/>
            <w:tcBorders/>
            <w:shd w:fill="CCEEFF" w:val="clear"/>
            <w:vAlign w:val="bottom"/>
          </w:tcPr>
          <w:p>
            <w:pPr>
              <w:pStyle w:val="TableContents"/>
              <w:spacing w:before="0" w:after="0"/>
              <w:ind w:left="0" w:right="0" w:hanging="0"/>
              <w:rPr/>
            </w:pPr>
            <w:r>
              <w:rPr/>
              <w:t> </w:t>
            </w:r>
          </w:p>
        </w:tc>
      </w:tr>
      <w:tr>
        <w:trPr/>
        <w:tc>
          <w:tcPr>
            <w:tcW w:w="317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Noncontrolling interest</w:t>
            </w:r>
          </w:p>
        </w:tc>
        <w:tc>
          <w:tcPr>
            <w:tcW w:w="175" w:type="dxa"/>
            <w:tcBorders/>
            <w:shd w:fill="auto" w:val="clear"/>
            <w:vAlign w:val="bottom"/>
          </w:tcPr>
          <w:p>
            <w:pPr>
              <w:pStyle w:val="TableContents"/>
              <w:spacing w:before="0" w:after="0"/>
              <w:ind w:left="0" w:right="0" w:hanging="0"/>
              <w:rPr/>
            </w:pPr>
            <w:r>
              <w:rPr/>
              <w:t> </w:t>
            </w:r>
          </w:p>
        </w:tc>
        <w:tc>
          <w:tcPr>
            <w:tcW w:w="107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7" w:type="dxa"/>
            <w:tcBorders/>
            <w:shd w:fill="auto" w:val="clear"/>
            <w:vAlign w:val="bottom"/>
          </w:tcPr>
          <w:p>
            <w:pPr>
              <w:pStyle w:val="TableContents"/>
              <w:spacing w:before="0" w:after="0"/>
              <w:ind w:left="0" w:right="0" w:hanging="0"/>
              <w:rPr/>
            </w:pPr>
            <w:r>
              <w:rPr/>
              <w:t> </w:t>
            </w:r>
          </w:p>
        </w:tc>
        <w:tc>
          <w:tcPr>
            <w:tcW w:w="113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7" w:type="dxa"/>
            <w:tcBorders/>
            <w:shd w:fill="auto" w:val="clear"/>
            <w:vAlign w:val="bottom"/>
          </w:tcPr>
          <w:p>
            <w:pPr>
              <w:pStyle w:val="TableContents"/>
              <w:spacing w:before="0" w:after="0"/>
              <w:ind w:left="0" w:right="0" w:hanging="0"/>
              <w:rPr/>
            </w:pPr>
            <w:r>
              <w:rPr/>
              <w:t> </w:t>
            </w:r>
          </w:p>
        </w:tc>
        <w:tc>
          <w:tcPr>
            <w:tcW w:w="153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358.1</w:t>
            </w:r>
          </w:p>
        </w:tc>
        <w:tc>
          <w:tcPr>
            <w:tcW w:w="174" w:type="dxa"/>
            <w:tcBorders/>
            <w:shd w:fill="auto" w:val="clear"/>
            <w:vAlign w:val="bottom"/>
          </w:tcPr>
          <w:p>
            <w:pPr>
              <w:pStyle w:val="TableContents"/>
              <w:spacing w:before="0" w:after="0"/>
              <w:ind w:left="0" w:right="0" w:hanging="0"/>
              <w:rPr/>
            </w:pPr>
            <w:r>
              <w:rPr/>
              <w:t> </w:t>
            </w:r>
          </w:p>
        </w:tc>
        <w:tc>
          <w:tcPr>
            <w:tcW w:w="111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w:t>
            </w:r>
          </w:p>
        </w:tc>
        <w:tc>
          <w:tcPr>
            <w:tcW w:w="18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353.8</w:t>
            </w:r>
          </w:p>
        </w:tc>
        <w:tc>
          <w:tcPr>
            <w:tcW w:w="129" w:type="dxa"/>
            <w:tcBorders/>
            <w:shd w:fill="auto" w:val="clear"/>
            <w:vAlign w:val="bottom"/>
          </w:tcPr>
          <w:p>
            <w:pPr>
              <w:pStyle w:val="TableContents"/>
              <w:spacing w:before="0" w:after="0"/>
              <w:ind w:left="0" w:right="0" w:hanging="0"/>
              <w:rPr/>
            </w:pPr>
            <w:r>
              <w:rPr/>
              <w:t> </w:t>
            </w:r>
          </w:p>
        </w:tc>
      </w:tr>
      <w:tr>
        <w:trPr/>
        <w:tc>
          <w:tcPr>
            <w:tcW w:w="317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stockholders equity</w:t>
            </w:r>
          </w:p>
        </w:tc>
        <w:tc>
          <w:tcPr>
            <w:tcW w:w="175" w:type="dxa"/>
            <w:tcBorders/>
            <w:shd w:fill="CCEEFF" w:val="clear"/>
            <w:vAlign w:val="bottom"/>
          </w:tcPr>
          <w:p>
            <w:pPr>
              <w:pStyle w:val="TableContents"/>
              <w:spacing w:before="0" w:after="0"/>
              <w:ind w:left="0" w:right="0" w:hanging="0"/>
              <w:rPr/>
            </w:pPr>
            <w:r>
              <w:rPr/>
              <w:t> </w:t>
            </w:r>
          </w:p>
        </w:tc>
        <w:tc>
          <w:tcPr>
            <w:tcW w:w="107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9,017.9</w:t>
            </w:r>
          </w:p>
        </w:tc>
        <w:tc>
          <w:tcPr>
            <w:tcW w:w="187" w:type="dxa"/>
            <w:tcBorders/>
            <w:shd w:fill="CCEEFF" w:val="clear"/>
            <w:vAlign w:val="bottom"/>
          </w:tcPr>
          <w:p>
            <w:pPr>
              <w:pStyle w:val="TableContents"/>
              <w:spacing w:before="0" w:after="0"/>
              <w:ind w:left="0" w:right="0" w:hanging="0"/>
              <w:rPr/>
            </w:pPr>
            <w:r>
              <w:rPr/>
              <w:t> </w:t>
            </w:r>
          </w:p>
        </w:tc>
        <w:tc>
          <w:tcPr>
            <w:tcW w:w="113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7,244.2</w:t>
            </w:r>
          </w:p>
        </w:tc>
        <w:tc>
          <w:tcPr>
            <w:tcW w:w="187" w:type="dxa"/>
            <w:tcBorders/>
            <w:shd w:fill="CCEEFF" w:val="clear"/>
            <w:vAlign w:val="bottom"/>
          </w:tcPr>
          <w:p>
            <w:pPr>
              <w:pStyle w:val="TableContents"/>
              <w:spacing w:before="0" w:after="0"/>
              <w:ind w:left="0" w:right="0" w:hanging="0"/>
              <w:rPr/>
            </w:pPr>
            <w:r>
              <w:rPr/>
              <w:t> </w:t>
            </w:r>
          </w:p>
        </w:tc>
        <w:tc>
          <w:tcPr>
            <w:tcW w:w="153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10,186.1</w:t>
            </w:r>
          </w:p>
        </w:tc>
        <w:tc>
          <w:tcPr>
            <w:tcW w:w="174" w:type="dxa"/>
            <w:tcBorders/>
            <w:shd w:fill="CCEEFF" w:val="clear"/>
            <w:vAlign w:val="bottom"/>
          </w:tcPr>
          <w:p>
            <w:pPr>
              <w:pStyle w:val="TableContents"/>
              <w:spacing w:before="0" w:after="0"/>
              <w:ind w:left="0" w:right="0" w:hanging="0"/>
              <w:rPr/>
            </w:pPr>
            <w:r>
              <w:rPr/>
              <w:t> </w:t>
            </w:r>
          </w:p>
        </w:tc>
        <w:tc>
          <w:tcPr>
            <w:tcW w:w="111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(17,076.5</w:t>
            </w:r>
          </w:p>
        </w:tc>
        <w:tc>
          <w:tcPr>
            <w:tcW w:w="18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9,371.7</w:t>
            </w:r>
          </w:p>
        </w:tc>
        <w:tc>
          <w:tcPr>
            <w:tcW w:w="129" w:type="dxa"/>
            <w:tcBorders/>
            <w:shd w:fill="CCEEFF" w:val="clear"/>
            <w:vAlign w:val="bottom"/>
          </w:tcPr>
          <w:p>
            <w:pPr>
              <w:pStyle w:val="TableContents"/>
              <w:spacing w:before="0" w:after="0"/>
              <w:ind w:left="0" w:right="0" w:hanging="0"/>
              <w:rPr/>
            </w:pPr>
            <w:r>
              <w:rPr/>
              <w:t> </w:t>
            </w:r>
          </w:p>
        </w:tc>
      </w:tr>
      <w:tr>
        <w:trPr/>
        <w:tc>
          <w:tcPr>
            <w:tcW w:w="317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liabilities and stockholders equity</w:t>
            </w:r>
          </w:p>
        </w:tc>
        <w:tc>
          <w:tcPr>
            <w:tcW w:w="175" w:type="dxa"/>
            <w:tcBorders/>
            <w:shd w:fill="auto" w:val="clear"/>
            <w:vAlign w:val="bottom"/>
          </w:tcPr>
          <w:p>
            <w:pPr>
              <w:pStyle w:val="TableContents"/>
              <w:spacing w:before="0" w:after="0"/>
              <w:ind w:left="0" w:right="0" w:hanging="0"/>
              <w:rPr/>
            </w:pPr>
            <w:r>
              <w:rPr/>
              <w:t> </w:t>
            </w:r>
          </w:p>
        </w:tc>
        <w:tc>
          <w:tcPr>
            <w:tcW w:w="13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5"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10,347.0</w:t>
            </w:r>
          </w:p>
        </w:tc>
        <w:tc>
          <w:tcPr>
            <w:tcW w:w="187" w:type="dxa"/>
            <w:tcBorders/>
            <w:shd w:fill="auto" w:val="clear"/>
            <w:vAlign w:val="bottom"/>
          </w:tcPr>
          <w:p>
            <w:pPr>
              <w:pStyle w:val="TableContents"/>
              <w:spacing w:before="0" w:after="0"/>
              <w:ind w:left="0" w:right="0" w:hanging="0"/>
              <w:rPr/>
            </w:pPr>
            <w:r>
              <w:rPr/>
              <w:t> </w:t>
            </w:r>
          </w:p>
        </w:tc>
        <w:tc>
          <w:tcPr>
            <w:tcW w:w="13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98"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127,374.0</w:t>
            </w:r>
          </w:p>
        </w:tc>
        <w:tc>
          <w:tcPr>
            <w:tcW w:w="187" w:type="dxa"/>
            <w:tcBorders/>
            <w:shd w:fill="auto" w:val="clear"/>
            <w:vAlign w:val="bottom"/>
          </w:tcPr>
          <w:p>
            <w:pPr>
              <w:pStyle w:val="TableContents"/>
              <w:spacing w:before="0" w:after="0"/>
              <w:ind w:left="0" w:right="0" w:hanging="0"/>
              <w:rPr/>
            </w:pPr>
            <w:r>
              <w:rPr/>
              <w:t> </w:t>
            </w:r>
          </w:p>
        </w:tc>
        <w:tc>
          <w:tcPr>
            <w:tcW w:w="17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65"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29,902.2</w:t>
            </w:r>
          </w:p>
        </w:tc>
        <w:tc>
          <w:tcPr>
            <w:tcW w:w="174" w:type="dxa"/>
            <w:tcBorders/>
            <w:shd w:fill="auto" w:val="clear"/>
            <w:vAlign w:val="bottom"/>
          </w:tcPr>
          <w:p>
            <w:pPr>
              <w:pStyle w:val="TableContents"/>
              <w:spacing w:before="0" w:after="0"/>
              <w:ind w:left="0" w:right="0" w:hanging="0"/>
              <w:rPr/>
            </w:pPr>
            <w:r>
              <w:rPr/>
              <w:t> </w:t>
            </w:r>
          </w:p>
        </w:tc>
        <w:tc>
          <w:tcPr>
            <w:tcW w:w="13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0"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(20,261.5</w:t>
            </w:r>
          </w:p>
        </w:tc>
        <w:tc>
          <w:tcPr>
            <w:tcW w:w="18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98"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147,361.7</w:t>
            </w:r>
          </w:p>
        </w:tc>
        <w:tc>
          <w:tcPr>
            <w:tcW w:w="129"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77</w:t>
      </w:r>
      <w:bookmarkStart w:id="85" w:name="PB_77_143245_3020"/>
      <w:bookmarkEnd w:id="85"/>
    </w:p>
    <w:p>
      <w:pPr>
        <w:pStyle w:val="HorizontalLine"/>
        <w:pBdr>
          <w:bottom w:val="single" w:sz="18" w:space="0" w:color="010101"/>
        </w:pBdr>
        <w:spacing w:before="0" w:after="0"/>
        <w:rPr/>
      </w:pPr>
      <w:r>
        <w:rPr/>
      </w:r>
    </w:p>
    <w:p>
      <w:pPr>
        <w:pStyle w:val="TextBody"/>
        <w:spacing w:before="0" w:after="0"/>
        <w:ind w:left="0" w:right="0" w:hanging="0"/>
        <w:jc w:val="center"/>
        <w:rPr/>
      </w:pPr>
      <w:r>
        <w:rPr/>
        <w:t> </w:t>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Condensed Consolidating Statements of Operations</w:t>
      </w:r>
    </w:p>
    <w:p>
      <w:pPr>
        <w:pStyle w:val="TextBody"/>
        <w:spacing w:before="0" w:after="0"/>
        <w:ind w:left="0" w:right="0" w:hanging="0"/>
        <w:jc w:val="center"/>
        <w:rPr>
          <w:rFonts w:ascii="Times New Roman" w:hAnsi="Times New Roman"/>
          <w:b/>
          <w:sz w:val="17"/>
        </w:rPr>
      </w:pPr>
      <w:r>
        <w:rPr>
          <w:rFonts w:ascii="Times New Roman" w:hAnsi="Times New Roman"/>
          <w:b/>
          <w:sz w:val="17"/>
        </w:rPr>
        <w:t>For the nine months ended September 30, 2012</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3193"/>
        <w:gridCol w:w="157"/>
        <w:gridCol w:w="148"/>
        <w:gridCol w:w="922"/>
        <w:gridCol w:w="172"/>
        <w:gridCol w:w="162"/>
        <w:gridCol w:w="990"/>
        <w:gridCol w:w="172"/>
        <w:gridCol w:w="241"/>
        <w:gridCol w:w="1332"/>
        <w:gridCol w:w="172"/>
        <w:gridCol w:w="147"/>
        <w:gridCol w:w="969"/>
        <w:gridCol w:w="172"/>
        <w:gridCol w:w="158"/>
        <w:gridCol w:w="971"/>
        <w:gridCol w:w="127"/>
      </w:tblGrid>
      <w:tr>
        <w:trPr/>
        <w:tc>
          <w:tcPr>
            <w:tcW w:w="3193" w:type="dxa"/>
            <w:tcBorders/>
            <w:shd w:fill="auto" w:val="clear"/>
            <w:vAlign w:val="bottom"/>
          </w:tcPr>
          <w:p>
            <w:pPr>
              <w:pStyle w:val="TableContents"/>
              <w:spacing w:before="0" w:after="0"/>
              <w:ind w:left="0" w:right="0" w:hanging="0"/>
              <w:rPr/>
            </w:pPr>
            <w:r>
              <w:rPr/>
              <w:t> </w:t>
            </w:r>
          </w:p>
        </w:tc>
        <w:tc>
          <w:tcPr>
            <w:tcW w:w="157" w:type="dxa"/>
            <w:tcBorders/>
            <w:shd w:fill="auto" w:val="clear"/>
            <w:vAlign w:val="bottom"/>
          </w:tcPr>
          <w:p>
            <w:pPr>
              <w:pStyle w:val="TableContents"/>
              <w:spacing w:before="0" w:after="0"/>
              <w:ind w:left="0" w:right="0" w:hanging="0"/>
              <w:jc w:val="center"/>
              <w:rPr/>
            </w:pPr>
            <w:r>
              <w:rPr/>
              <w:t> </w:t>
            </w:r>
          </w:p>
        </w:tc>
        <w:tc>
          <w:tcPr>
            <w:tcW w:w="1070"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w:t>
            </w:r>
          </w:p>
        </w:tc>
        <w:tc>
          <w:tcPr>
            <w:tcW w:w="172" w:type="dxa"/>
            <w:tcBorders/>
            <w:shd w:fill="auto" w:val="clear"/>
            <w:vAlign w:val="bottom"/>
          </w:tcPr>
          <w:p>
            <w:pPr>
              <w:pStyle w:val="TableContents"/>
              <w:spacing w:before="0" w:after="0"/>
              <w:ind w:left="0" w:right="0" w:hanging="0"/>
              <w:jc w:val="center"/>
              <w:rPr/>
            </w:pPr>
            <w:r>
              <w:rPr/>
              <w:t> </w:t>
            </w:r>
          </w:p>
        </w:tc>
        <w:tc>
          <w:tcPr>
            <w:tcW w:w="1152"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 Life</w:t>
            </w:r>
          </w:p>
        </w:tc>
        <w:tc>
          <w:tcPr>
            <w:tcW w:w="172" w:type="dxa"/>
            <w:tcBorders/>
            <w:shd w:fill="auto" w:val="clear"/>
            <w:vAlign w:val="bottom"/>
          </w:tcPr>
          <w:p>
            <w:pPr>
              <w:pStyle w:val="TableContents"/>
              <w:spacing w:before="0" w:after="0"/>
              <w:ind w:left="0" w:right="0" w:hanging="0"/>
              <w:jc w:val="center"/>
              <w:rPr/>
            </w:pPr>
            <w:r>
              <w:rPr/>
              <w:t> </w:t>
            </w:r>
          </w:p>
        </w:tc>
        <w:tc>
          <w:tcPr>
            <w:tcW w:w="1573"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 Financial</w:t>
            </w:r>
          </w:p>
        </w:tc>
        <w:tc>
          <w:tcPr>
            <w:tcW w:w="172" w:type="dxa"/>
            <w:tcBorders/>
            <w:shd w:fill="auto" w:val="clear"/>
            <w:vAlign w:val="bottom"/>
          </w:tcPr>
          <w:p>
            <w:pPr>
              <w:pStyle w:val="TableContents"/>
              <w:spacing w:before="0" w:after="0"/>
              <w:ind w:left="0" w:right="0" w:hanging="0"/>
              <w:jc w:val="center"/>
              <w:rPr/>
            </w:pPr>
            <w:r>
              <w:rPr/>
              <w:t> </w:t>
            </w:r>
          </w:p>
        </w:tc>
        <w:tc>
          <w:tcPr>
            <w:tcW w:w="1116" w:type="dxa"/>
            <w:gridSpan w:val="2"/>
            <w:tcBorders/>
            <w:shd w:fill="auto" w:val="clear"/>
            <w:vAlign w:val="bottom"/>
          </w:tcPr>
          <w:p>
            <w:pPr>
              <w:pStyle w:val="TableContents"/>
              <w:spacing w:before="0" w:after="0"/>
              <w:ind w:left="0" w:right="0" w:hanging="0"/>
              <w:jc w:val="center"/>
              <w:rPr/>
            </w:pPr>
            <w:r>
              <w:rPr/>
              <w:t> </w:t>
            </w:r>
          </w:p>
        </w:tc>
        <w:tc>
          <w:tcPr>
            <w:tcW w:w="172" w:type="dxa"/>
            <w:tcBorders/>
            <w:shd w:fill="auto" w:val="clear"/>
            <w:vAlign w:val="bottom"/>
          </w:tcPr>
          <w:p>
            <w:pPr>
              <w:pStyle w:val="TableContents"/>
              <w:spacing w:before="0" w:after="0"/>
              <w:ind w:left="0" w:right="0" w:hanging="0"/>
              <w:jc w:val="center"/>
              <w:rPr/>
            </w:pPr>
            <w:r>
              <w:rPr/>
              <w:t> </w:t>
            </w:r>
          </w:p>
        </w:tc>
        <w:tc>
          <w:tcPr>
            <w:tcW w:w="112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w:t>
            </w:r>
          </w:p>
        </w:tc>
        <w:tc>
          <w:tcPr>
            <w:tcW w:w="127" w:type="dxa"/>
            <w:tcBorders/>
            <w:shd w:fill="auto" w:val="clear"/>
            <w:vAlign w:val="bottom"/>
          </w:tcPr>
          <w:p>
            <w:pPr>
              <w:pStyle w:val="TableContents"/>
              <w:spacing w:before="0" w:after="0"/>
              <w:ind w:left="0" w:right="0" w:hanging="0"/>
              <w:jc w:val="center"/>
              <w:rPr/>
            </w:pPr>
            <w:r>
              <w:rPr/>
              <w:t> </w:t>
            </w:r>
          </w:p>
        </w:tc>
      </w:tr>
      <w:tr>
        <w:trPr/>
        <w:tc>
          <w:tcPr>
            <w:tcW w:w="3193" w:type="dxa"/>
            <w:tcBorders/>
            <w:shd w:fill="auto" w:val="clear"/>
            <w:vAlign w:val="bottom"/>
          </w:tcPr>
          <w:p>
            <w:pPr>
              <w:pStyle w:val="TableContents"/>
              <w:spacing w:before="0" w:after="0"/>
              <w:ind w:left="0" w:right="0" w:hanging="0"/>
              <w:rPr/>
            </w:pPr>
            <w:r>
              <w:rPr/>
              <w:t> </w:t>
            </w:r>
          </w:p>
        </w:tc>
        <w:tc>
          <w:tcPr>
            <w:tcW w:w="157" w:type="dxa"/>
            <w:tcBorders/>
            <w:shd w:fill="auto" w:val="clear"/>
            <w:vAlign w:val="bottom"/>
          </w:tcPr>
          <w:p>
            <w:pPr>
              <w:pStyle w:val="TableContents"/>
              <w:spacing w:before="0" w:after="0"/>
              <w:ind w:left="0" w:right="0" w:hanging="0"/>
              <w:jc w:val="center"/>
              <w:rPr/>
            </w:pPr>
            <w:r>
              <w:rPr/>
              <w:t> </w:t>
            </w:r>
          </w:p>
        </w:tc>
        <w:tc>
          <w:tcPr>
            <w:tcW w:w="1070"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Financial</w:t>
            </w:r>
          </w:p>
        </w:tc>
        <w:tc>
          <w:tcPr>
            <w:tcW w:w="172" w:type="dxa"/>
            <w:tcBorders/>
            <w:shd w:fill="auto" w:val="clear"/>
            <w:vAlign w:val="bottom"/>
          </w:tcPr>
          <w:p>
            <w:pPr>
              <w:pStyle w:val="TableContents"/>
              <w:spacing w:before="0" w:after="0"/>
              <w:ind w:left="0" w:right="0" w:hanging="0"/>
              <w:jc w:val="center"/>
              <w:rPr/>
            </w:pPr>
            <w:r>
              <w:rPr/>
              <w:t> </w:t>
            </w:r>
          </w:p>
        </w:tc>
        <w:tc>
          <w:tcPr>
            <w:tcW w:w="1152"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Insurance</w:t>
            </w:r>
          </w:p>
        </w:tc>
        <w:tc>
          <w:tcPr>
            <w:tcW w:w="172" w:type="dxa"/>
            <w:tcBorders/>
            <w:shd w:fill="auto" w:val="clear"/>
            <w:vAlign w:val="bottom"/>
          </w:tcPr>
          <w:p>
            <w:pPr>
              <w:pStyle w:val="TableContents"/>
              <w:spacing w:before="0" w:after="0"/>
              <w:ind w:left="0" w:right="0" w:hanging="0"/>
              <w:jc w:val="center"/>
              <w:rPr/>
            </w:pPr>
            <w:r>
              <w:rPr/>
              <w:t> </w:t>
            </w:r>
          </w:p>
        </w:tc>
        <w:tc>
          <w:tcPr>
            <w:tcW w:w="1573"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Services, Inc. and</w:t>
            </w:r>
          </w:p>
        </w:tc>
        <w:tc>
          <w:tcPr>
            <w:tcW w:w="172" w:type="dxa"/>
            <w:tcBorders/>
            <w:shd w:fill="auto" w:val="clear"/>
            <w:vAlign w:val="bottom"/>
          </w:tcPr>
          <w:p>
            <w:pPr>
              <w:pStyle w:val="TableContents"/>
              <w:spacing w:before="0" w:after="0"/>
              <w:ind w:left="0" w:right="0" w:hanging="0"/>
              <w:jc w:val="center"/>
              <w:rPr/>
            </w:pPr>
            <w:r>
              <w:rPr/>
              <w:t> </w:t>
            </w:r>
          </w:p>
        </w:tc>
        <w:tc>
          <w:tcPr>
            <w:tcW w:w="1116" w:type="dxa"/>
            <w:gridSpan w:val="2"/>
            <w:tcBorders/>
            <w:shd w:fill="auto" w:val="clear"/>
            <w:vAlign w:val="bottom"/>
          </w:tcPr>
          <w:p>
            <w:pPr>
              <w:pStyle w:val="TableContents"/>
              <w:spacing w:before="0" w:after="0"/>
              <w:ind w:left="0" w:right="0" w:hanging="0"/>
              <w:jc w:val="center"/>
              <w:rPr/>
            </w:pPr>
            <w:r>
              <w:rPr/>
              <w:t> </w:t>
            </w:r>
          </w:p>
        </w:tc>
        <w:tc>
          <w:tcPr>
            <w:tcW w:w="172" w:type="dxa"/>
            <w:tcBorders/>
            <w:shd w:fill="auto" w:val="clear"/>
            <w:vAlign w:val="bottom"/>
          </w:tcPr>
          <w:p>
            <w:pPr>
              <w:pStyle w:val="TableContents"/>
              <w:spacing w:before="0" w:after="0"/>
              <w:ind w:left="0" w:right="0" w:hanging="0"/>
              <w:jc w:val="center"/>
              <w:rPr/>
            </w:pPr>
            <w:r>
              <w:rPr/>
              <w:t> </w:t>
            </w:r>
          </w:p>
        </w:tc>
        <w:tc>
          <w:tcPr>
            <w:tcW w:w="112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Financial</w:t>
            </w:r>
          </w:p>
        </w:tc>
        <w:tc>
          <w:tcPr>
            <w:tcW w:w="127" w:type="dxa"/>
            <w:tcBorders/>
            <w:shd w:fill="auto" w:val="clear"/>
            <w:vAlign w:val="bottom"/>
          </w:tcPr>
          <w:p>
            <w:pPr>
              <w:pStyle w:val="TableContents"/>
              <w:spacing w:before="0" w:after="0"/>
              <w:ind w:left="0" w:right="0" w:hanging="0"/>
              <w:jc w:val="center"/>
              <w:rPr/>
            </w:pPr>
            <w:r>
              <w:rPr/>
              <w:t> </w:t>
            </w:r>
          </w:p>
        </w:tc>
      </w:tr>
      <w:tr>
        <w:trPr/>
        <w:tc>
          <w:tcPr>
            <w:tcW w:w="3193" w:type="dxa"/>
            <w:tcBorders/>
            <w:shd w:fill="auto" w:val="clear"/>
            <w:vAlign w:val="bottom"/>
          </w:tcPr>
          <w:p>
            <w:pPr>
              <w:pStyle w:val="TableContents"/>
              <w:spacing w:before="0" w:after="0"/>
              <w:ind w:left="0" w:right="0" w:hanging="0"/>
              <w:rPr/>
            </w:pPr>
            <w:r>
              <w:rPr/>
              <w:t> </w:t>
            </w:r>
          </w:p>
        </w:tc>
        <w:tc>
          <w:tcPr>
            <w:tcW w:w="157" w:type="dxa"/>
            <w:tcBorders/>
            <w:shd w:fill="auto" w:val="clear"/>
            <w:vAlign w:val="bottom"/>
          </w:tcPr>
          <w:p>
            <w:pPr>
              <w:pStyle w:val="TableContents"/>
              <w:spacing w:before="0" w:after="0"/>
              <w:ind w:left="0" w:right="0" w:hanging="0"/>
              <w:jc w:val="center"/>
              <w:rPr/>
            </w:pPr>
            <w:r>
              <w:rPr/>
              <w:t> </w:t>
            </w:r>
          </w:p>
        </w:tc>
        <w:tc>
          <w:tcPr>
            <w:tcW w:w="1070"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Group, Inc.</w:t>
            </w:r>
          </w:p>
        </w:tc>
        <w:tc>
          <w:tcPr>
            <w:tcW w:w="172" w:type="dxa"/>
            <w:tcBorders/>
            <w:shd w:fill="auto" w:val="clear"/>
            <w:vAlign w:val="bottom"/>
          </w:tcPr>
          <w:p>
            <w:pPr>
              <w:pStyle w:val="TableContents"/>
              <w:spacing w:before="0" w:after="0"/>
              <w:ind w:left="0" w:right="0" w:hanging="0"/>
              <w:jc w:val="center"/>
              <w:rPr/>
            </w:pPr>
            <w:r>
              <w:rPr/>
              <w:t> </w:t>
            </w:r>
          </w:p>
        </w:tc>
        <w:tc>
          <w:tcPr>
            <w:tcW w:w="1152"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Company</w:t>
            </w:r>
          </w:p>
        </w:tc>
        <w:tc>
          <w:tcPr>
            <w:tcW w:w="172" w:type="dxa"/>
            <w:tcBorders/>
            <w:shd w:fill="auto" w:val="clear"/>
            <w:vAlign w:val="bottom"/>
          </w:tcPr>
          <w:p>
            <w:pPr>
              <w:pStyle w:val="TableContents"/>
              <w:spacing w:before="0" w:after="0"/>
              <w:ind w:left="0" w:right="0" w:hanging="0"/>
              <w:jc w:val="center"/>
              <w:rPr/>
            </w:pPr>
            <w:r>
              <w:rPr/>
              <w:t> </w:t>
            </w:r>
          </w:p>
        </w:tc>
        <w:tc>
          <w:tcPr>
            <w:tcW w:w="1573"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Other Subsidiaries</w:t>
            </w:r>
          </w:p>
        </w:tc>
        <w:tc>
          <w:tcPr>
            <w:tcW w:w="172" w:type="dxa"/>
            <w:tcBorders/>
            <w:shd w:fill="auto" w:val="clear"/>
            <w:vAlign w:val="bottom"/>
          </w:tcPr>
          <w:p>
            <w:pPr>
              <w:pStyle w:val="TableContents"/>
              <w:spacing w:before="0" w:after="0"/>
              <w:ind w:left="0" w:right="0" w:hanging="0"/>
              <w:jc w:val="center"/>
              <w:rPr/>
            </w:pPr>
            <w:r>
              <w:rPr/>
              <w:t> </w:t>
            </w:r>
          </w:p>
        </w:tc>
        <w:tc>
          <w:tcPr>
            <w:tcW w:w="1116" w:type="dxa"/>
            <w:gridSpan w:val="2"/>
            <w:tcBorders/>
            <w:shd w:fill="auto" w:val="clear"/>
            <w:vAlign w:val="bottom"/>
          </w:tcPr>
          <w:p>
            <w:pPr>
              <w:pStyle w:val="TableContents"/>
              <w:spacing w:before="0" w:after="0"/>
              <w:ind w:left="0" w:right="0" w:hanging="0"/>
              <w:jc w:val="center"/>
              <w:rPr/>
            </w:pPr>
            <w:r>
              <w:rPr/>
              <w:t> </w:t>
            </w:r>
          </w:p>
        </w:tc>
        <w:tc>
          <w:tcPr>
            <w:tcW w:w="172" w:type="dxa"/>
            <w:tcBorders/>
            <w:shd w:fill="auto" w:val="clear"/>
            <w:vAlign w:val="bottom"/>
          </w:tcPr>
          <w:p>
            <w:pPr>
              <w:pStyle w:val="TableContents"/>
              <w:spacing w:before="0" w:after="0"/>
              <w:ind w:left="0" w:right="0" w:hanging="0"/>
              <w:jc w:val="center"/>
              <w:rPr/>
            </w:pPr>
            <w:r>
              <w:rPr/>
              <w:t> </w:t>
            </w:r>
          </w:p>
        </w:tc>
        <w:tc>
          <w:tcPr>
            <w:tcW w:w="112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Group, Inc.</w:t>
            </w:r>
          </w:p>
        </w:tc>
        <w:tc>
          <w:tcPr>
            <w:tcW w:w="127" w:type="dxa"/>
            <w:tcBorders/>
            <w:shd w:fill="auto" w:val="clear"/>
            <w:vAlign w:val="bottom"/>
          </w:tcPr>
          <w:p>
            <w:pPr>
              <w:pStyle w:val="TableContents"/>
              <w:spacing w:before="0" w:after="0"/>
              <w:ind w:left="0" w:right="0" w:hanging="0"/>
              <w:jc w:val="center"/>
              <w:rPr/>
            </w:pPr>
            <w:r>
              <w:rPr/>
              <w:t> </w:t>
            </w:r>
          </w:p>
        </w:tc>
      </w:tr>
      <w:tr>
        <w:trPr/>
        <w:tc>
          <w:tcPr>
            <w:tcW w:w="3193" w:type="dxa"/>
            <w:tcBorders/>
            <w:shd w:fill="auto" w:val="clear"/>
            <w:vAlign w:val="bottom"/>
          </w:tcPr>
          <w:p>
            <w:pPr>
              <w:pStyle w:val="TableContents"/>
              <w:spacing w:before="0" w:after="0"/>
              <w:ind w:left="0" w:right="0" w:hanging="0"/>
              <w:rPr/>
            </w:pPr>
            <w:r>
              <w:rPr/>
              <w:t> </w:t>
            </w:r>
          </w:p>
        </w:tc>
        <w:tc>
          <w:tcPr>
            <w:tcW w:w="157" w:type="dxa"/>
            <w:tcBorders/>
            <w:shd w:fill="auto" w:val="clear"/>
            <w:vAlign w:val="bottom"/>
          </w:tcPr>
          <w:p>
            <w:pPr>
              <w:pStyle w:val="TableContents"/>
              <w:spacing w:before="0" w:after="0"/>
              <w:ind w:left="0" w:right="0" w:hanging="0"/>
              <w:jc w:val="center"/>
              <w:rPr/>
            </w:pPr>
            <w:r>
              <w:rPr/>
              <w:t> </w:t>
            </w:r>
          </w:p>
        </w:tc>
        <w:tc>
          <w:tcPr>
            <w:tcW w:w="1070"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Parent Only</w:t>
            </w:r>
          </w:p>
        </w:tc>
        <w:tc>
          <w:tcPr>
            <w:tcW w:w="172" w:type="dxa"/>
            <w:tcBorders/>
            <w:shd w:fill="auto" w:val="clear"/>
            <w:vAlign w:val="bottom"/>
          </w:tcPr>
          <w:p>
            <w:pPr>
              <w:pStyle w:val="TableContents"/>
              <w:spacing w:before="0" w:after="0"/>
              <w:ind w:left="0" w:right="0" w:hanging="0"/>
              <w:jc w:val="center"/>
              <w:rPr/>
            </w:pPr>
            <w:r>
              <w:rPr/>
              <w:t> </w:t>
            </w:r>
          </w:p>
        </w:tc>
        <w:tc>
          <w:tcPr>
            <w:tcW w:w="115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Only</w:t>
            </w:r>
          </w:p>
        </w:tc>
        <w:tc>
          <w:tcPr>
            <w:tcW w:w="172" w:type="dxa"/>
            <w:tcBorders/>
            <w:shd w:fill="auto" w:val="clear"/>
            <w:vAlign w:val="bottom"/>
          </w:tcPr>
          <w:p>
            <w:pPr>
              <w:pStyle w:val="TableContents"/>
              <w:spacing w:before="0" w:after="0"/>
              <w:ind w:left="0" w:right="0" w:hanging="0"/>
              <w:jc w:val="center"/>
              <w:rPr/>
            </w:pPr>
            <w:r>
              <w:rPr/>
              <w:t> </w:t>
            </w:r>
          </w:p>
        </w:tc>
        <w:tc>
          <w:tcPr>
            <w:tcW w:w="1573"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Combined</w:t>
            </w:r>
          </w:p>
        </w:tc>
        <w:tc>
          <w:tcPr>
            <w:tcW w:w="172" w:type="dxa"/>
            <w:tcBorders/>
            <w:shd w:fill="auto" w:val="clear"/>
            <w:vAlign w:val="bottom"/>
          </w:tcPr>
          <w:p>
            <w:pPr>
              <w:pStyle w:val="TableContents"/>
              <w:spacing w:before="0" w:after="0"/>
              <w:ind w:left="0" w:right="0" w:hanging="0"/>
              <w:jc w:val="center"/>
              <w:rPr/>
            </w:pPr>
            <w:r>
              <w:rPr/>
              <w:t> </w:t>
            </w:r>
          </w:p>
        </w:tc>
        <w:tc>
          <w:tcPr>
            <w:tcW w:w="111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Eliminations</w:t>
            </w:r>
          </w:p>
        </w:tc>
        <w:tc>
          <w:tcPr>
            <w:tcW w:w="172" w:type="dxa"/>
            <w:tcBorders/>
            <w:shd w:fill="auto" w:val="clear"/>
            <w:vAlign w:val="bottom"/>
          </w:tcPr>
          <w:p>
            <w:pPr>
              <w:pStyle w:val="TableContents"/>
              <w:spacing w:before="0" w:after="0"/>
              <w:ind w:left="0" w:right="0" w:hanging="0"/>
              <w:jc w:val="center"/>
              <w:rPr/>
            </w:pPr>
            <w:r>
              <w:rPr/>
              <w:t> </w:t>
            </w:r>
          </w:p>
        </w:tc>
        <w:tc>
          <w:tcPr>
            <w:tcW w:w="112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Consolidated</w:t>
            </w:r>
          </w:p>
        </w:tc>
        <w:tc>
          <w:tcPr>
            <w:tcW w:w="127" w:type="dxa"/>
            <w:tcBorders/>
            <w:shd w:fill="auto" w:val="clear"/>
            <w:vAlign w:val="bottom"/>
          </w:tcPr>
          <w:p>
            <w:pPr>
              <w:pStyle w:val="TableContents"/>
              <w:spacing w:before="0" w:after="0"/>
              <w:ind w:left="0" w:right="0" w:hanging="0"/>
              <w:jc w:val="center"/>
              <w:rPr/>
            </w:pPr>
            <w:r>
              <w:rPr/>
              <w:t> </w:t>
            </w:r>
          </w:p>
        </w:tc>
      </w:tr>
      <w:tr>
        <w:trPr/>
        <w:tc>
          <w:tcPr>
            <w:tcW w:w="3193" w:type="dxa"/>
            <w:tcBorders/>
            <w:shd w:fill="auto" w:val="clear"/>
            <w:vAlign w:val="bottom"/>
          </w:tcPr>
          <w:p>
            <w:pPr>
              <w:pStyle w:val="TableContents"/>
              <w:spacing w:before="0" w:after="0"/>
              <w:ind w:left="0" w:right="0" w:hanging="0"/>
              <w:rPr/>
            </w:pPr>
            <w:r>
              <w:rPr/>
              <w:t> </w:t>
            </w:r>
          </w:p>
        </w:tc>
        <w:tc>
          <w:tcPr>
            <w:tcW w:w="157" w:type="dxa"/>
            <w:tcBorders/>
            <w:shd w:fill="auto" w:val="clear"/>
            <w:vAlign w:val="bottom"/>
          </w:tcPr>
          <w:p>
            <w:pPr>
              <w:pStyle w:val="TableContents"/>
              <w:spacing w:before="0" w:after="0"/>
              <w:ind w:left="0" w:right="0" w:hanging="0"/>
              <w:jc w:val="center"/>
              <w:rPr/>
            </w:pPr>
            <w:r>
              <w:rPr/>
              <w:t> </w:t>
            </w:r>
          </w:p>
        </w:tc>
        <w:tc>
          <w:tcPr>
            <w:tcW w:w="6728" w:type="dxa"/>
            <w:gridSpan w:val="14"/>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27" w:type="dxa"/>
            <w:tcBorders/>
            <w:shd w:fill="auto" w:val="clear"/>
            <w:vAlign w:val="bottom"/>
          </w:tcPr>
          <w:p>
            <w:pPr>
              <w:pStyle w:val="TableContents"/>
              <w:spacing w:before="0" w:after="0"/>
              <w:ind w:left="0" w:right="0" w:hanging="0"/>
              <w:jc w:val="center"/>
              <w:rPr/>
            </w:pPr>
            <w:r>
              <w:rPr/>
              <w:t> </w:t>
            </w:r>
          </w:p>
        </w:tc>
      </w:tr>
      <w:tr>
        <w:trPr/>
        <w:tc>
          <w:tcPr>
            <w:tcW w:w="319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Revenues</w:t>
            </w:r>
          </w:p>
        </w:tc>
        <w:tc>
          <w:tcPr>
            <w:tcW w:w="157" w:type="dxa"/>
            <w:tcBorders/>
            <w:shd w:fill="CCEEFF" w:val="clear"/>
            <w:vAlign w:val="bottom"/>
          </w:tcPr>
          <w:p>
            <w:pPr>
              <w:pStyle w:val="TableContents"/>
              <w:spacing w:before="0" w:after="0"/>
              <w:ind w:left="0" w:right="0" w:hanging="0"/>
              <w:rPr/>
            </w:pPr>
            <w:r>
              <w:rPr/>
              <w:t> </w:t>
            </w:r>
          </w:p>
        </w:tc>
        <w:tc>
          <w:tcPr>
            <w:tcW w:w="1070" w:type="dxa"/>
            <w:gridSpan w:val="2"/>
            <w:tcBorders/>
            <w:shd w:fill="CCEEFF" w:val="clear"/>
            <w:vAlign w:val="bottom"/>
          </w:tcPr>
          <w:p>
            <w:pPr>
              <w:pStyle w:val="TableContents"/>
              <w:spacing w:before="0" w:after="0"/>
              <w:ind w:left="0" w:right="0" w:hanging="0"/>
              <w:jc w:val="right"/>
              <w:rPr/>
            </w:pPr>
            <w:r>
              <w:rPr/>
              <w:t> </w:t>
            </w:r>
          </w:p>
        </w:tc>
        <w:tc>
          <w:tcPr>
            <w:tcW w:w="172" w:type="dxa"/>
            <w:tcBorders/>
            <w:shd w:fill="CCEEFF" w:val="clear"/>
            <w:vAlign w:val="bottom"/>
          </w:tcPr>
          <w:p>
            <w:pPr>
              <w:pStyle w:val="TableContents"/>
              <w:spacing w:before="0" w:after="0"/>
              <w:ind w:left="0" w:right="0" w:hanging="0"/>
              <w:rPr/>
            </w:pPr>
            <w:r>
              <w:rPr/>
              <w:t> </w:t>
            </w:r>
          </w:p>
        </w:tc>
        <w:tc>
          <w:tcPr>
            <w:tcW w:w="1152" w:type="dxa"/>
            <w:gridSpan w:val="2"/>
            <w:tcBorders/>
            <w:shd w:fill="CCEEFF" w:val="clear"/>
            <w:vAlign w:val="bottom"/>
          </w:tcPr>
          <w:p>
            <w:pPr>
              <w:pStyle w:val="TableContents"/>
              <w:spacing w:before="0" w:after="0"/>
              <w:ind w:left="0" w:right="0" w:hanging="0"/>
              <w:jc w:val="right"/>
              <w:rPr/>
            </w:pPr>
            <w:r>
              <w:rPr/>
              <w:t> </w:t>
            </w:r>
          </w:p>
        </w:tc>
        <w:tc>
          <w:tcPr>
            <w:tcW w:w="172" w:type="dxa"/>
            <w:tcBorders/>
            <w:shd w:fill="CCEEFF" w:val="clear"/>
            <w:vAlign w:val="bottom"/>
          </w:tcPr>
          <w:p>
            <w:pPr>
              <w:pStyle w:val="TableContents"/>
              <w:spacing w:before="0" w:after="0"/>
              <w:ind w:left="0" w:right="0" w:hanging="0"/>
              <w:rPr/>
            </w:pPr>
            <w:r>
              <w:rPr/>
              <w:t> </w:t>
            </w:r>
          </w:p>
        </w:tc>
        <w:tc>
          <w:tcPr>
            <w:tcW w:w="1573" w:type="dxa"/>
            <w:gridSpan w:val="2"/>
            <w:tcBorders/>
            <w:shd w:fill="CCEEFF" w:val="clear"/>
            <w:vAlign w:val="bottom"/>
          </w:tcPr>
          <w:p>
            <w:pPr>
              <w:pStyle w:val="TableContents"/>
              <w:spacing w:before="0" w:after="0"/>
              <w:ind w:left="0" w:right="0" w:hanging="0"/>
              <w:jc w:val="right"/>
              <w:rPr/>
            </w:pPr>
            <w:r>
              <w:rPr/>
              <w:t> </w:t>
            </w:r>
          </w:p>
        </w:tc>
        <w:tc>
          <w:tcPr>
            <w:tcW w:w="172" w:type="dxa"/>
            <w:tcBorders/>
            <w:shd w:fill="CCEEFF" w:val="clear"/>
            <w:vAlign w:val="bottom"/>
          </w:tcPr>
          <w:p>
            <w:pPr>
              <w:pStyle w:val="TableContents"/>
              <w:spacing w:before="0" w:after="0"/>
              <w:ind w:left="0" w:right="0" w:hanging="0"/>
              <w:rPr/>
            </w:pPr>
            <w:r>
              <w:rPr/>
              <w:t> </w:t>
            </w:r>
          </w:p>
        </w:tc>
        <w:tc>
          <w:tcPr>
            <w:tcW w:w="1116" w:type="dxa"/>
            <w:gridSpan w:val="2"/>
            <w:tcBorders/>
            <w:shd w:fill="CCEEFF" w:val="clear"/>
            <w:vAlign w:val="bottom"/>
          </w:tcPr>
          <w:p>
            <w:pPr>
              <w:pStyle w:val="TableContents"/>
              <w:spacing w:before="0" w:after="0"/>
              <w:ind w:left="0" w:right="0" w:hanging="0"/>
              <w:jc w:val="right"/>
              <w:rPr/>
            </w:pPr>
            <w:r>
              <w:rPr/>
              <w:t> </w:t>
            </w:r>
          </w:p>
        </w:tc>
        <w:tc>
          <w:tcPr>
            <w:tcW w:w="172" w:type="dxa"/>
            <w:tcBorders/>
            <w:shd w:fill="CCEEFF" w:val="clear"/>
            <w:vAlign w:val="bottom"/>
          </w:tcPr>
          <w:p>
            <w:pPr>
              <w:pStyle w:val="TableContents"/>
              <w:spacing w:before="0" w:after="0"/>
              <w:ind w:left="0" w:right="0" w:hanging="0"/>
              <w:rPr/>
            </w:pPr>
            <w:r>
              <w:rPr/>
              <w:t> </w:t>
            </w:r>
          </w:p>
        </w:tc>
        <w:tc>
          <w:tcPr>
            <w:tcW w:w="1129" w:type="dxa"/>
            <w:gridSpan w:val="2"/>
            <w:tcBorders/>
            <w:shd w:fill="CCEEFF" w:val="clear"/>
            <w:vAlign w:val="bottom"/>
          </w:tcPr>
          <w:p>
            <w:pPr>
              <w:pStyle w:val="TableContents"/>
              <w:spacing w:before="0" w:after="0"/>
              <w:ind w:left="0" w:right="0" w:hanging="0"/>
              <w:jc w:val="right"/>
              <w:rPr/>
            </w:pPr>
            <w:r>
              <w:rPr/>
              <w:t> </w:t>
            </w:r>
          </w:p>
        </w:tc>
        <w:tc>
          <w:tcPr>
            <w:tcW w:w="127" w:type="dxa"/>
            <w:tcBorders/>
            <w:shd w:fill="CCEEFF" w:val="clear"/>
            <w:vAlign w:val="bottom"/>
          </w:tcPr>
          <w:p>
            <w:pPr>
              <w:pStyle w:val="TableContents"/>
              <w:spacing w:before="0" w:after="0"/>
              <w:ind w:left="0" w:right="0" w:hanging="0"/>
              <w:rPr/>
            </w:pPr>
            <w:r>
              <w:rPr/>
              <w:t> </w:t>
            </w:r>
          </w:p>
        </w:tc>
      </w:tr>
      <w:tr>
        <w:trPr/>
        <w:tc>
          <w:tcPr>
            <w:tcW w:w="319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Premiums and other considerations</w:t>
            </w:r>
          </w:p>
        </w:tc>
        <w:tc>
          <w:tcPr>
            <w:tcW w:w="157" w:type="dxa"/>
            <w:tcBorders/>
            <w:shd w:fill="auto" w:val="clear"/>
            <w:vAlign w:val="bottom"/>
          </w:tcPr>
          <w:p>
            <w:pPr>
              <w:pStyle w:val="TableContents"/>
              <w:spacing w:before="0" w:after="0"/>
              <w:ind w:left="0" w:right="0" w:hanging="0"/>
              <w:rPr/>
            </w:pPr>
            <w:r>
              <w:rPr/>
              <w:t> </w:t>
            </w:r>
          </w:p>
        </w:tc>
        <w:tc>
          <w:tcPr>
            <w:tcW w:w="14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22"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2" w:type="dxa"/>
            <w:tcBorders/>
            <w:shd w:fill="auto" w:val="clear"/>
            <w:vAlign w:val="bottom"/>
          </w:tcPr>
          <w:p>
            <w:pPr>
              <w:pStyle w:val="TableContents"/>
              <w:spacing w:before="0" w:after="0"/>
              <w:ind w:left="0" w:right="0" w:hanging="0"/>
              <w:rPr/>
            </w:pPr>
            <w:r>
              <w:rPr/>
              <w:t> </w:t>
            </w:r>
          </w:p>
        </w:tc>
        <w:tc>
          <w:tcPr>
            <w:tcW w:w="16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0"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2,265.7</w:t>
            </w:r>
          </w:p>
        </w:tc>
        <w:tc>
          <w:tcPr>
            <w:tcW w:w="172" w:type="dxa"/>
            <w:tcBorders/>
            <w:shd w:fill="auto" w:val="clear"/>
            <w:vAlign w:val="bottom"/>
          </w:tcPr>
          <w:p>
            <w:pPr>
              <w:pStyle w:val="TableContents"/>
              <w:spacing w:before="0" w:after="0"/>
              <w:ind w:left="0" w:right="0" w:hanging="0"/>
              <w:rPr/>
            </w:pPr>
            <w:r>
              <w:rPr/>
              <w:t> </w:t>
            </w:r>
          </w:p>
        </w:tc>
        <w:tc>
          <w:tcPr>
            <w:tcW w:w="241"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32"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253.6</w:t>
            </w:r>
          </w:p>
        </w:tc>
        <w:tc>
          <w:tcPr>
            <w:tcW w:w="172" w:type="dxa"/>
            <w:tcBorders/>
            <w:shd w:fill="auto" w:val="clear"/>
            <w:vAlign w:val="bottom"/>
          </w:tcPr>
          <w:p>
            <w:pPr>
              <w:pStyle w:val="TableContents"/>
              <w:spacing w:before="0" w:after="0"/>
              <w:ind w:left="0" w:right="0" w:hanging="0"/>
              <w:rPr/>
            </w:pPr>
            <w:r>
              <w:rPr/>
              <w:t> </w:t>
            </w:r>
          </w:p>
        </w:tc>
        <w:tc>
          <w:tcPr>
            <w:tcW w:w="147"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69"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2" w:type="dxa"/>
            <w:tcBorders/>
            <w:shd w:fill="auto" w:val="clear"/>
            <w:vAlign w:val="bottom"/>
          </w:tcPr>
          <w:p>
            <w:pPr>
              <w:pStyle w:val="TableContents"/>
              <w:spacing w:before="0" w:after="0"/>
              <w:ind w:left="0" w:right="0" w:hanging="0"/>
              <w:rPr/>
            </w:pPr>
            <w:r>
              <w:rPr/>
              <w:t> </w:t>
            </w:r>
          </w:p>
        </w:tc>
        <w:tc>
          <w:tcPr>
            <w:tcW w:w="15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71"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2,519.3</w:t>
            </w:r>
          </w:p>
        </w:tc>
        <w:tc>
          <w:tcPr>
            <w:tcW w:w="127" w:type="dxa"/>
            <w:tcBorders/>
            <w:shd w:fill="auto" w:val="clear"/>
            <w:vAlign w:val="bottom"/>
          </w:tcPr>
          <w:p>
            <w:pPr>
              <w:pStyle w:val="TableContents"/>
              <w:spacing w:before="0" w:after="0"/>
              <w:ind w:left="0" w:right="0" w:hanging="0"/>
              <w:rPr/>
            </w:pPr>
            <w:r>
              <w:rPr/>
              <w:t> </w:t>
            </w:r>
          </w:p>
        </w:tc>
      </w:tr>
      <w:tr>
        <w:trPr/>
        <w:tc>
          <w:tcPr>
            <w:tcW w:w="319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Fees and other revenues</w:t>
            </w:r>
          </w:p>
        </w:tc>
        <w:tc>
          <w:tcPr>
            <w:tcW w:w="157" w:type="dxa"/>
            <w:tcBorders/>
            <w:shd w:fill="CCEEFF" w:val="clear"/>
            <w:vAlign w:val="bottom"/>
          </w:tcPr>
          <w:p>
            <w:pPr>
              <w:pStyle w:val="TableContents"/>
              <w:spacing w:before="0" w:after="0"/>
              <w:ind w:left="0" w:right="0" w:hanging="0"/>
              <w:rPr/>
            </w:pPr>
            <w:r>
              <w:rPr/>
              <w:t> </w:t>
            </w:r>
          </w:p>
        </w:tc>
        <w:tc>
          <w:tcPr>
            <w:tcW w:w="107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0.3</w:t>
            </w:r>
          </w:p>
        </w:tc>
        <w:tc>
          <w:tcPr>
            <w:tcW w:w="172" w:type="dxa"/>
            <w:tcBorders/>
            <w:shd w:fill="CCEEFF" w:val="clear"/>
            <w:vAlign w:val="bottom"/>
          </w:tcPr>
          <w:p>
            <w:pPr>
              <w:pStyle w:val="TableContents"/>
              <w:spacing w:before="0" w:after="0"/>
              <w:ind w:left="0" w:right="0" w:hanging="0"/>
              <w:rPr/>
            </w:pPr>
            <w:r>
              <w:rPr/>
              <w:t> </w:t>
            </w:r>
          </w:p>
        </w:tc>
        <w:tc>
          <w:tcPr>
            <w:tcW w:w="115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1,115.0</w:t>
            </w:r>
          </w:p>
        </w:tc>
        <w:tc>
          <w:tcPr>
            <w:tcW w:w="172" w:type="dxa"/>
            <w:tcBorders/>
            <w:shd w:fill="CCEEFF" w:val="clear"/>
            <w:vAlign w:val="bottom"/>
          </w:tcPr>
          <w:p>
            <w:pPr>
              <w:pStyle w:val="TableContents"/>
              <w:spacing w:before="0" w:after="0"/>
              <w:ind w:left="0" w:right="0" w:hanging="0"/>
              <w:rPr/>
            </w:pPr>
            <w:r>
              <w:rPr/>
              <w:t> </w:t>
            </w:r>
          </w:p>
        </w:tc>
        <w:tc>
          <w:tcPr>
            <w:tcW w:w="157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1,018.9</w:t>
            </w:r>
          </w:p>
        </w:tc>
        <w:tc>
          <w:tcPr>
            <w:tcW w:w="172" w:type="dxa"/>
            <w:tcBorders/>
            <w:shd w:fill="CCEEFF" w:val="clear"/>
            <w:vAlign w:val="bottom"/>
          </w:tcPr>
          <w:p>
            <w:pPr>
              <w:pStyle w:val="TableContents"/>
              <w:spacing w:before="0" w:after="0"/>
              <w:ind w:left="0" w:right="0" w:hanging="0"/>
              <w:rPr/>
            </w:pPr>
            <w:r>
              <w:rPr/>
              <w:t> </w:t>
            </w:r>
          </w:p>
        </w:tc>
        <w:tc>
          <w:tcPr>
            <w:tcW w:w="111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(225.1</w:t>
            </w:r>
          </w:p>
        </w:tc>
        <w:tc>
          <w:tcPr>
            <w:tcW w:w="17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1,909.1</w:t>
            </w:r>
          </w:p>
        </w:tc>
        <w:tc>
          <w:tcPr>
            <w:tcW w:w="127" w:type="dxa"/>
            <w:tcBorders/>
            <w:shd w:fill="CCEEFF" w:val="clear"/>
            <w:vAlign w:val="bottom"/>
          </w:tcPr>
          <w:p>
            <w:pPr>
              <w:pStyle w:val="TableContents"/>
              <w:spacing w:before="0" w:after="0"/>
              <w:ind w:left="0" w:right="0" w:hanging="0"/>
              <w:rPr/>
            </w:pPr>
            <w:r>
              <w:rPr/>
              <w:t> </w:t>
            </w:r>
          </w:p>
        </w:tc>
      </w:tr>
      <w:tr>
        <w:trPr/>
        <w:tc>
          <w:tcPr>
            <w:tcW w:w="319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investment income</w:t>
            </w:r>
          </w:p>
        </w:tc>
        <w:tc>
          <w:tcPr>
            <w:tcW w:w="157" w:type="dxa"/>
            <w:tcBorders/>
            <w:shd w:fill="auto" w:val="clear"/>
            <w:vAlign w:val="bottom"/>
          </w:tcPr>
          <w:p>
            <w:pPr>
              <w:pStyle w:val="TableContents"/>
              <w:spacing w:before="0" w:after="0"/>
              <w:ind w:left="0" w:right="0" w:hanging="0"/>
              <w:rPr/>
            </w:pPr>
            <w:r>
              <w:rPr/>
              <w:t> </w:t>
            </w:r>
          </w:p>
        </w:tc>
        <w:tc>
          <w:tcPr>
            <w:tcW w:w="107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2.7</w:t>
            </w:r>
          </w:p>
        </w:tc>
        <w:tc>
          <w:tcPr>
            <w:tcW w:w="172" w:type="dxa"/>
            <w:tcBorders/>
            <w:shd w:fill="auto" w:val="clear"/>
            <w:vAlign w:val="bottom"/>
          </w:tcPr>
          <w:p>
            <w:pPr>
              <w:pStyle w:val="TableContents"/>
              <w:spacing w:before="0" w:after="0"/>
              <w:ind w:left="0" w:right="0" w:hanging="0"/>
              <w:rPr/>
            </w:pPr>
            <w:r>
              <w:rPr/>
              <w:t> </w:t>
            </w:r>
          </w:p>
        </w:tc>
        <w:tc>
          <w:tcPr>
            <w:tcW w:w="115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1,869.8</w:t>
            </w:r>
          </w:p>
        </w:tc>
        <w:tc>
          <w:tcPr>
            <w:tcW w:w="172" w:type="dxa"/>
            <w:tcBorders/>
            <w:shd w:fill="auto" w:val="clear"/>
            <w:vAlign w:val="bottom"/>
          </w:tcPr>
          <w:p>
            <w:pPr>
              <w:pStyle w:val="TableContents"/>
              <w:spacing w:before="0" w:after="0"/>
              <w:ind w:left="0" w:right="0" w:hanging="0"/>
              <w:rPr/>
            </w:pPr>
            <w:r>
              <w:rPr/>
              <w:t> </w:t>
            </w:r>
          </w:p>
        </w:tc>
        <w:tc>
          <w:tcPr>
            <w:tcW w:w="157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521.9</w:t>
            </w:r>
          </w:p>
        </w:tc>
        <w:tc>
          <w:tcPr>
            <w:tcW w:w="172" w:type="dxa"/>
            <w:tcBorders/>
            <w:shd w:fill="auto" w:val="clear"/>
            <w:vAlign w:val="bottom"/>
          </w:tcPr>
          <w:p>
            <w:pPr>
              <w:pStyle w:val="TableContents"/>
              <w:spacing w:before="0" w:after="0"/>
              <w:ind w:left="0" w:right="0" w:hanging="0"/>
              <w:rPr/>
            </w:pPr>
            <w:r>
              <w:rPr/>
              <w:t> </w:t>
            </w:r>
          </w:p>
        </w:tc>
        <w:tc>
          <w:tcPr>
            <w:tcW w:w="111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15.2</w:t>
            </w:r>
          </w:p>
        </w:tc>
        <w:tc>
          <w:tcPr>
            <w:tcW w:w="172" w:type="dxa"/>
            <w:tcBorders/>
            <w:shd w:fill="auto" w:val="clear"/>
            <w:vAlign w:val="bottom"/>
          </w:tcPr>
          <w:p>
            <w:pPr>
              <w:pStyle w:val="TableContents"/>
              <w:spacing w:before="0" w:after="0"/>
              <w:ind w:left="0" w:right="0" w:hanging="0"/>
              <w:rPr/>
            </w:pPr>
            <w:r>
              <w:rPr/>
              <w:t> </w:t>
            </w:r>
          </w:p>
        </w:tc>
        <w:tc>
          <w:tcPr>
            <w:tcW w:w="112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2,409.6</w:t>
            </w:r>
          </w:p>
        </w:tc>
        <w:tc>
          <w:tcPr>
            <w:tcW w:w="127" w:type="dxa"/>
            <w:tcBorders/>
            <w:shd w:fill="auto" w:val="clear"/>
            <w:vAlign w:val="bottom"/>
          </w:tcPr>
          <w:p>
            <w:pPr>
              <w:pStyle w:val="TableContents"/>
              <w:spacing w:before="0" w:after="0"/>
              <w:ind w:left="0" w:right="0" w:hanging="0"/>
              <w:rPr/>
            </w:pPr>
            <w:r>
              <w:rPr/>
              <w:t> </w:t>
            </w:r>
          </w:p>
        </w:tc>
      </w:tr>
      <w:tr>
        <w:trPr/>
        <w:tc>
          <w:tcPr>
            <w:tcW w:w="319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realized capital gains (losses), excluding impairment losses on available-for-sale securities</w:t>
            </w:r>
          </w:p>
        </w:tc>
        <w:tc>
          <w:tcPr>
            <w:tcW w:w="157" w:type="dxa"/>
            <w:tcBorders/>
            <w:shd w:fill="CCEEFF" w:val="clear"/>
            <w:vAlign w:val="bottom"/>
          </w:tcPr>
          <w:p>
            <w:pPr>
              <w:pStyle w:val="TableContents"/>
              <w:spacing w:before="0" w:after="0"/>
              <w:ind w:left="0" w:right="0" w:hanging="0"/>
              <w:rPr/>
            </w:pPr>
            <w:r>
              <w:rPr/>
              <w:t> </w:t>
            </w:r>
          </w:p>
        </w:tc>
        <w:tc>
          <w:tcPr>
            <w:tcW w:w="107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2" w:type="dxa"/>
            <w:tcBorders/>
            <w:shd w:fill="CCEEFF" w:val="clear"/>
            <w:vAlign w:val="bottom"/>
          </w:tcPr>
          <w:p>
            <w:pPr>
              <w:pStyle w:val="TableContents"/>
              <w:spacing w:before="0" w:after="0"/>
              <w:ind w:left="0" w:right="0" w:hanging="0"/>
              <w:rPr/>
            </w:pPr>
            <w:r>
              <w:rPr/>
              <w:t> </w:t>
            </w:r>
          </w:p>
        </w:tc>
        <w:tc>
          <w:tcPr>
            <w:tcW w:w="115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(296.9</w:t>
            </w:r>
          </w:p>
        </w:tc>
        <w:tc>
          <w:tcPr>
            <w:tcW w:w="17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7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496.8</w:t>
            </w:r>
          </w:p>
        </w:tc>
        <w:tc>
          <w:tcPr>
            <w:tcW w:w="172" w:type="dxa"/>
            <w:tcBorders/>
            <w:shd w:fill="CCEEFF" w:val="clear"/>
            <w:vAlign w:val="bottom"/>
          </w:tcPr>
          <w:p>
            <w:pPr>
              <w:pStyle w:val="TableContents"/>
              <w:spacing w:before="0" w:after="0"/>
              <w:ind w:left="0" w:right="0" w:hanging="0"/>
              <w:rPr/>
            </w:pPr>
            <w:r>
              <w:rPr/>
              <w:t> </w:t>
            </w:r>
          </w:p>
        </w:tc>
        <w:tc>
          <w:tcPr>
            <w:tcW w:w="111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(23.5</w:t>
            </w:r>
          </w:p>
        </w:tc>
        <w:tc>
          <w:tcPr>
            <w:tcW w:w="17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176.4</w:t>
            </w:r>
          </w:p>
        </w:tc>
        <w:tc>
          <w:tcPr>
            <w:tcW w:w="127" w:type="dxa"/>
            <w:tcBorders/>
            <w:shd w:fill="CCEEFF" w:val="clear"/>
            <w:vAlign w:val="bottom"/>
          </w:tcPr>
          <w:p>
            <w:pPr>
              <w:pStyle w:val="TableContents"/>
              <w:spacing w:before="0" w:after="0"/>
              <w:ind w:left="0" w:right="0" w:hanging="0"/>
              <w:rPr/>
            </w:pPr>
            <w:r>
              <w:rPr/>
              <w:t> </w:t>
            </w:r>
          </w:p>
        </w:tc>
      </w:tr>
      <w:tr>
        <w:trPr/>
        <w:tc>
          <w:tcPr>
            <w:tcW w:w="319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other-than-temporary impairment losses on available-for-sale securities</w:t>
            </w:r>
          </w:p>
        </w:tc>
        <w:tc>
          <w:tcPr>
            <w:tcW w:w="157" w:type="dxa"/>
            <w:tcBorders/>
            <w:shd w:fill="auto" w:val="clear"/>
            <w:vAlign w:val="bottom"/>
          </w:tcPr>
          <w:p>
            <w:pPr>
              <w:pStyle w:val="TableContents"/>
              <w:spacing w:before="0" w:after="0"/>
              <w:ind w:left="0" w:right="0" w:hanging="0"/>
              <w:rPr/>
            </w:pPr>
            <w:r>
              <w:rPr/>
              <w:t> </w:t>
            </w:r>
          </w:p>
        </w:tc>
        <w:tc>
          <w:tcPr>
            <w:tcW w:w="107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2" w:type="dxa"/>
            <w:tcBorders/>
            <w:shd w:fill="auto" w:val="clear"/>
            <w:vAlign w:val="bottom"/>
          </w:tcPr>
          <w:p>
            <w:pPr>
              <w:pStyle w:val="TableContents"/>
              <w:spacing w:before="0" w:after="0"/>
              <w:ind w:left="0" w:right="0" w:hanging="0"/>
              <w:rPr/>
            </w:pPr>
            <w:r>
              <w:rPr/>
              <w:t> </w:t>
            </w:r>
          </w:p>
        </w:tc>
        <w:tc>
          <w:tcPr>
            <w:tcW w:w="115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(111.5</w:t>
            </w:r>
          </w:p>
        </w:tc>
        <w:tc>
          <w:tcPr>
            <w:tcW w:w="17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7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(14.8</w:t>
            </w:r>
          </w:p>
        </w:tc>
        <w:tc>
          <w:tcPr>
            <w:tcW w:w="17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1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(0.1</w:t>
            </w:r>
          </w:p>
        </w:tc>
        <w:tc>
          <w:tcPr>
            <w:tcW w:w="17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(126.4</w:t>
            </w:r>
          </w:p>
        </w:tc>
        <w:tc>
          <w:tcPr>
            <w:tcW w:w="127"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19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Other-than-temporary impairment losses on fixed maturities, available-for-sale reclassified to other comprehensive income</w:t>
            </w:r>
          </w:p>
        </w:tc>
        <w:tc>
          <w:tcPr>
            <w:tcW w:w="157" w:type="dxa"/>
            <w:tcBorders/>
            <w:shd w:fill="CCEEFF" w:val="clear"/>
            <w:vAlign w:val="bottom"/>
          </w:tcPr>
          <w:p>
            <w:pPr>
              <w:pStyle w:val="TableContents"/>
              <w:spacing w:before="0" w:after="0"/>
              <w:ind w:left="0" w:right="0" w:hanging="0"/>
              <w:rPr/>
            </w:pPr>
            <w:r>
              <w:rPr/>
              <w:t> </w:t>
            </w:r>
          </w:p>
        </w:tc>
        <w:tc>
          <w:tcPr>
            <w:tcW w:w="107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2" w:type="dxa"/>
            <w:tcBorders/>
            <w:shd w:fill="CCEEFF" w:val="clear"/>
            <w:vAlign w:val="bottom"/>
          </w:tcPr>
          <w:p>
            <w:pPr>
              <w:pStyle w:val="TableContents"/>
              <w:spacing w:before="0" w:after="0"/>
              <w:ind w:left="0" w:right="0" w:hanging="0"/>
              <w:rPr/>
            </w:pPr>
            <w:r>
              <w:rPr/>
              <w:t> </w:t>
            </w:r>
          </w:p>
        </w:tc>
        <w:tc>
          <w:tcPr>
            <w:tcW w:w="115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27.1</w:t>
            </w:r>
          </w:p>
        </w:tc>
        <w:tc>
          <w:tcPr>
            <w:tcW w:w="172" w:type="dxa"/>
            <w:tcBorders/>
            <w:shd w:fill="CCEEFF" w:val="clear"/>
            <w:vAlign w:val="bottom"/>
          </w:tcPr>
          <w:p>
            <w:pPr>
              <w:pStyle w:val="TableContents"/>
              <w:spacing w:before="0" w:after="0"/>
              <w:ind w:left="0" w:right="0" w:hanging="0"/>
              <w:rPr/>
            </w:pPr>
            <w:r>
              <w:rPr/>
              <w:t> </w:t>
            </w:r>
          </w:p>
        </w:tc>
        <w:tc>
          <w:tcPr>
            <w:tcW w:w="157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4.1</w:t>
            </w:r>
          </w:p>
        </w:tc>
        <w:tc>
          <w:tcPr>
            <w:tcW w:w="172" w:type="dxa"/>
            <w:tcBorders/>
            <w:shd w:fill="CCEEFF" w:val="clear"/>
            <w:vAlign w:val="bottom"/>
          </w:tcPr>
          <w:p>
            <w:pPr>
              <w:pStyle w:val="TableContents"/>
              <w:spacing w:before="0" w:after="0"/>
              <w:ind w:left="0" w:right="0" w:hanging="0"/>
              <w:rPr/>
            </w:pPr>
            <w:r>
              <w:rPr/>
              <w:t> </w:t>
            </w:r>
          </w:p>
        </w:tc>
        <w:tc>
          <w:tcPr>
            <w:tcW w:w="111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2" w:type="dxa"/>
            <w:tcBorders/>
            <w:shd w:fill="CCEEFF" w:val="clear"/>
            <w:vAlign w:val="bottom"/>
          </w:tcPr>
          <w:p>
            <w:pPr>
              <w:pStyle w:val="TableContents"/>
              <w:spacing w:before="0" w:after="0"/>
              <w:ind w:left="0" w:right="0" w:hanging="0"/>
              <w:rPr/>
            </w:pPr>
            <w:r>
              <w:rPr/>
              <w:t> </w:t>
            </w:r>
          </w:p>
        </w:tc>
        <w:tc>
          <w:tcPr>
            <w:tcW w:w="112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31.2</w:t>
            </w:r>
          </w:p>
        </w:tc>
        <w:tc>
          <w:tcPr>
            <w:tcW w:w="127" w:type="dxa"/>
            <w:tcBorders/>
            <w:shd w:fill="CCEEFF" w:val="clear"/>
            <w:vAlign w:val="bottom"/>
          </w:tcPr>
          <w:p>
            <w:pPr>
              <w:pStyle w:val="TableContents"/>
              <w:spacing w:before="0" w:after="0"/>
              <w:ind w:left="0" w:right="0" w:hanging="0"/>
              <w:rPr/>
            </w:pPr>
            <w:r>
              <w:rPr/>
              <w:t> </w:t>
            </w:r>
          </w:p>
        </w:tc>
      </w:tr>
      <w:tr>
        <w:trPr/>
        <w:tc>
          <w:tcPr>
            <w:tcW w:w="319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impairment losses on available-for-sale securities</w:t>
            </w:r>
          </w:p>
        </w:tc>
        <w:tc>
          <w:tcPr>
            <w:tcW w:w="157" w:type="dxa"/>
            <w:tcBorders/>
            <w:shd w:fill="auto" w:val="clear"/>
            <w:vAlign w:val="bottom"/>
          </w:tcPr>
          <w:p>
            <w:pPr>
              <w:pStyle w:val="TableContents"/>
              <w:spacing w:before="0" w:after="0"/>
              <w:ind w:left="0" w:right="0" w:hanging="0"/>
              <w:rPr/>
            </w:pPr>
            <w:r>
              <w:rPr/>
              <w:t> </w:t>
            </w:r>
          </w:p>
        </w:tc>
        <w:tc>
          <w:tcPr>
            <w:tcW w:w="1070"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2" w:type="dxa"/>
            <w:tcBorders/>
            <w:shd w:fill="auto" w:val="clear"/>
            <w:vAlign w:val="bottom"/>
          </w:tcPr>
          <w:p>
            <w:pPr>
              <w:pStyle w:val="TableContents"/>
              <w:spacing w:before="0" w:after="0"/>
              <w:ind w:left="0" w:right="0" w:hanging="0"/>
              <w:rPr/>
            </w:pPr>
            <w:r>
              <w:rPr/>
              <w:t> </w:t>
            </w:r>
          </w:p>
        </w:tc>
        <w:tc>
          <w:tcPr>
            <w:tcW w:w="1152"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(84.4</w:t>
            </w:r>
          </w:p>
        </w:tc>
        <w:tc>
          <w:tcPr>
            <w:tcW w:w="17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73"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(10.7</w:t>
            </w:r>
          </w:p>
        </w:tc>
        <w:tc>
          <w:tcPr>
            <w:tcW w:w="17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16"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(0.1</w:t>
            </w:r>
          </w:p>
        </w:tc>
        <w:tc>
          <w:tcPr>
            <w:tcW w:w="17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9"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(95.2</w:t>
            </w:r>
          </w:p>
        </w:tc>
        <w:tc>
          <w:tcPr>
            <w:tcW w:w="127"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19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realized capital gains (losses)</w:t>
            </w:r>
          </w:p>
        </w:tc>
        <w:tc>
          <w:tcPr>
            <w:tcW w:w="157" w:type="dxa"/>
            <w:tcBorders/>
            <w:shd w:fill="CCEEFF" w:val="clear"/>
            <w:vAlign w:val="bottom"/>
          </w:tcPr>
          <w:p>
            <w:pPr>
              <w:pStyle w:val="TableContents"/>
              <w:spacing w:before="0" w:after="0"/>
              <w:ind w:left="0" w:right="0" w:hanging="0"/>
              <w:rPr/>
            </w:pPr>
            <w:r>
              <w:rPr/>
              <w:t> </w:t>
            </w:r>
          </w:p>
        </w:tc>
        <w:tc>
          <w:tcPr>
            <w:tcW w:w="1070" w:type="dxa"/>
            <w:gridSpan w:val="2"/>
            <w:tcBorders>
              <w:top w:val="single" w:sz="8" w:space="0" w:color="000000"/>
              <w:bottom w:val="single" w:sz="8"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2" w:type="dxa"/>
            <w:tcBorders/>
            <w:shd w:fill="CCEEFF" w:val="clear"/>
            <w:vAlign w:val="bottom"/>
          </w:tcPr>
          <w:p>
            <w:pPr>
              <w:pStyle w:val="TableContents"/>
              <w:spacing w:before="0" w:after="0"/>
              <w:ind w:left="0" w:right="0" w:hanging="0"/>
              <w:rPr/>
            </w:pPr>
            <w:r>
              <w:rPr/>
              <w:t> </w:t>
            </w:r>
          </w:p>
        </w:tc>
        <w:tc>
          <w:tcPr>
            <w:tcW w:w="1152" w:type="dxa"/>
            <w:gridSpan w:val="2"/>
            <w:tcBorders>
              <w:top w:val="single" w:sz="8" w:space="0" w:color="000000"/>
              <w:bottom w:val="single" w:sz="8"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(381.3</w:t>
            </w:r>
          </w:p>
        </w:tc>
        <w:tc>
          <w:tcPr>
            <w:tcW w:w="17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73" w:type="dxa"/>
            <w:gridSpan w:val="2"/>
            <w:tcBorders>
              <w:top w:val="single" w:sz="8" w:space="0" w:color="000000"/>
              <w:bottom w:val="single" w:sz="8"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486.1</w:t>
            </w:r>
          </w:p>
        </w:tc>
        <w:tc>
          <w:tcPr>
            <w:tcW w:w="172" w:type="dxa"/>
            <w:tcBorders/>
            <w:shd w:fill="CCEEFF" w:val="clear"/>
            <w:vAlign w:val="bottom"/>
          </w:tcPr>
          <w:p>
            <w:pPr>
              <w:pStyle w:val="TableContents"/>
              <w:spacing w:before="0" w:after="0"/>
              <w:ind w:left="0" w:right="0" w:hanging="0"/>
              <w:rPr/>
            </w:pPr>
            <w:r>
              <w:rPr/>
              <w:t> </w:t>
            </w:r>
          </w:p>
        </w:tc>
        <w:tc>
          <w:tcPr>
            <w:tcW w:w="1116" w:type="dxa"/>
            <w:gridSpan w:val="2"/>
            <w:tcBorders>
              <w:top w:val="single" w:sz="8" w:space="0" w:color="000000"/>
              <w:bottom w:val="single" w:sz="8"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(23.6</w:t>
            </w:r>
          </w:p>
        </w:tc>
        <w:tc>
          <w:tcPr>
            <w:tcW w:w="17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9" w:type="dxa"/>
            <w:gridSpan w:val="2"/>
            <w:tcBorders>
              <w:top w:val="single" w:sz="8" w:space="0" w:color="000000"/>
              <w:bottom w:val="single" w:sz="8"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81.2</w:t>
            </w:r>
          </w:p>
        </w:tc>
        <w:tc>
          <w:tcPr>
            <w:tcW w:w="127" w:type="dxa"/>
            <w:tcBorders/>
            <w:shd w:fill="CCEEFF" w:val="clear"/>
            <w:vAlign w:val="bottom"/>
          </w:tcPr>
          <w:p>
            <w:pPr>
              <w:pStyle w:val="TableContents"/>
              <w:spacing w:before="0" w:after="0"/>
              <w:ind w:left="0" w:right="0" w:hanging="0"/>
              <w:rPr/>
            </w:pPr>
            <w:r>
              <w:rPr/>
              <w:t> </w:t>
            </w:r>
          </w:p>
        </w:tc>
      </w:tr>
      <w:tr>
        <w:trPr/>
        <w:tc>
          <w:tcPr>
            <w:tcW w:w="319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revenues</w:t>
            </w:r>
          </w:p>
        </w:tc>
        <w:tc>
          <w:tcPr>
            <w:tcW w:w="157" w:type="dxa"/>
            <w:tcBorders/>
            <w:shd w:fill="auto" w:val="clear"/>
            <w:vAlign w:val="bottom"/>
          </w:tcPr>
          <w:p>
            <w:pPr>
              <w:pStyle w:val="TableContents"/>
              <w:spacing w:before="0" w:after="0"/>
              <w:ind w:left="0" w:right="0" w:hanging="0"/>
              <w:rPr/>
            </w:pPr>
            <w:r>
              <w:rPr/>
              <w:t> </w:t>
            </w:r>
          </w:p>
        </w:tc>
        <w:tc>
          <w:tcPr>
            <w:tcW w:w="107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3.0</w:t>
            </w:r>
          </w:p>
        </w:tc>
        <w:tc>
          <w:tcPr>
            <w:tcW w:w="172" w:type="dxa"/>
            <w:tcBorders/>
            <w:shd w:fill="auto" w:val="clear"/>
            <w:vAlign w:val="bottom"/>
          </w:tcPr>
          <w:p>
            <w:pPr>
              <w:pStyle w:val="TableContents"/>
              <w:spacing w:before="0" w:after="0"/>
              <w:ind w:left="0" w:right="0" w:hanging="0"/>
              <w:rPr/>
            </w:pPr>
            <w:r>
              <w:rPr/>
              <w:t> </w:t>
            </w:r>
          </w:p>
        </w:tc>
        <w:tc>
          <w:tcPr>
            <w:tcW w:w="115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4,869.2</w:t>
            </w:r>
          </w:p>
        </w:tc>
        <w:tc>
          <w:tcPr>
            <w:tcW w:w="172" w:type="dxa"/>
            <w:tcBorders/>
            <w:shd w:fill="auto" w:val="clear"/>
            <w:vAlign w:val="bottom"/>
          </w:tcPr>
          <w:p>
            <w:pPr>
              <w:pStyle w:val="TableContents"/>
              <w:spacing w:before="0" w:after="0"/>
              <w:ind w:left="0" w:right="0" w:hanging="0"/>
              <w:rPr/>
            </w:pPr>
            <w:r>
              <w:rPr/>
              <w:t> </w:t>
            </w:r>
          </w:p>
        </w:tc>
        <w:tc>
          <w:tcPr>
            <w:tcW w:w="157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2,280.5</w:t>
            </w:r>
          </w:p>
        </w:tc>
        <w:tc>
          <w:tcPr>
            <w:tcW w:w="172" w:type="dxa"/>
            <w:tcBorders/>
            <w:shd w:fill="auto" w:val="clear"/>
            <w:vAlign w:val="bottom"/>
          </w:tcPr>
          <w:p>
            <w:pPr>
              <w:pStyle w:val="TableContents"/>
              <w:spacing w:before="0" w:after="0"/>
              <w:ind w:left="0" w:right="0" w:hanging="0"/>
              <w:rPr/>
            </w:pPr>
            <w:r>
              <w:rPr/>
              <w:t> </w:t>
            </w:r>
          </w:p>
        </w:tc>
        <w:tc>
          <w:tcPr>
            <w:tcW w:w="111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(233.5</w:t>
            </w:r>
          </w:p>
        </w:tc>
        <w:tc>
          <w:tcPr>
            <w:tcW w:w="17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6,919.2</w:t>
            </w:r>
          </w:p>
        </w:tc>
        <w:tc>
          <w:tcPr>
            <w:tcW w:w="127" w:type="dxa"/>
            <w:tcBorders/>
            <w:shd w:fill="auto" w:val="clear"/>
            <w:vAlign w:val="bottom"/>
          </w:tcPr>
          <w:p>
            <w:pPr>
              <w:pStyle w:val="TableContents"/>
              <w:spacing w:before="0" w:after="0"/>
              <w:ind w:left="0" w:right="0" w:hanging="0"/>
              <w:rPr/>
            </w:pPr>
            <w:r>
              <w:rPr/>
              <w:t> </w:t>
            </w:r>
          </w:p>
        </w:tc>
      </w:tr>
      <w:tr>
        <w:trPr/>
        <w:tc>
          <w:tcPr>
            <w:tcW w:w="319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Expenses</w:t>
            </w:r>
          </w:p>
        </w:tc>
        <w:tc>
          <w:tcPr>
            <w:tcW w:w="157" w:type="dxa"/>
            <w:tcBorders/>
            <w:shd w:fill="CCEEFF" w:val="clear"/>
            <w:vAlign w:val="bottom"/>
          </w:tcPr>
          <w:p>
            <w:pPr>
              <w:pStyle w:val="TableContents"/>
              <w:spacing w:before="0" w:after="0"/>
              <w:ind w:left="0" w:right="0" w:hanging="0"/>
              <w:rPr/>
            </w:pPr>
            <w:r>
              <w:rPr/>
              <w:t> </w:t>
            </w:r>
          </w:p>
        </w:tc>
        <w:tc>
          <w:tcPr>
            <w:tcW w:w="1070" w:type="dxa"/>
            <w:gridSpan w:val="2"/>
            <w:tcBorders/>
            <w:shd w:fill="CCEEFF" w:val="clear"/>
            <w:vAlign w:val="bottom"/>
          </w:tcPr>
          <w:p>
            <w:pPr>
              <w:pStyle w:val="TableContents"/>
              <w:spacing w:before="0" w:after="0"/>
              <w:ind w:left="0" w:right="0" w:hanging="0"/>
              <w:jc w:val="right"/>
              <w:rPr/>
            </w:pPr>
            <w:r>
              <w:rPr/>
              <w:t> </w:t>
            </w:r>
          </w:p>
        </w:tc>
        <w:tc>
          <w:tcPr>
            <w:tcW w:w="172" w:type="dxa"/>
            <w:tcBorders/>
            <w:shd w:fill="CCEEFF" w:val="clear"/>
            <w:vAlign w:val="bottom"/>
          </w:tcPr>
          <w:p>
            <w:pPr>
              <w:pStyle w:val="TableContents"/>
              <w:spacing w:before="0" w:after="0"/>
              <w:ind w:left="0" w:right="0" w:hanging="0"/>
              <w:rPr/>
            </w:pPr>
            <w:r>
              <w:rPr/>
              <w:t> </w:t>
            </w:r>
          </w:p>
        </w:tc>
        <w:tc>
          <w:tcPr>
            <w:tcW w:w="1152" w:type="dxa"/>
            <w:gridSpan w:val="2"/>
            <w:tcBorders/>
            <w:shd w:fill="CCEEFF" w:val="clear"/>
            <w:vAlign w:val="bottom"/>
          </w:tcPr>
          <w:p>
            <w:pPr>
              <w:pStyle w:val="TableContents"/>
              <w:spacing w:before="0" w:after="0"/>
              <w:ind w:left="0" w:right="0" w:hanging="0"/>
              <w:jc w:val="right"/>
              <w:rPr/>
            </w:pPr>
            <w:r>
              <w:rPr/>
              <w:t> </w:t>
            </w:r>
          </w:p>
        </w:tc>
        <w:tc>
          <w:tcPr>
            <w:tcW w:w="172" w:type="dxa"/>
            <w:tcBorders/>
            <w:shd w:fill="CCEEFF" w:val="clear"/>
            <w:vAlign w:val="bottom"/>
          </w:tcPr>
          <w:p>
            <w:pPr>
              <w:pStyle w:val="TableContents"/>
              <w:spacing w:before="0" w:after="0"/>
              <w:ind w:left="0" w:right="0" w:hanging="0"/>
              <w:rPr/>
            </w:pPr>
            <w:r>
              <w:rPr/>
              <w:t> </w:t>
            </w:r>
          </w:p>
        </w:tc>
        <w:tc>
          <w:tcPr>
            <w:tcW w:w="1573" w:type="dxa"/>
            <w:gridSpan w:val="2"/>
            <w:tcBorders/>
            <w:shd w:fill="CCEEFF" w:val="clear"/>
            <w:vAlign w:val="bottom"/>
          </w:tcPr>
          <w:p>
            <w:pPr>
              <w:pStyle w:val="TableContents"/>
              <w:spacing w:before="0" w:after="0"/>
              <w:ind w:left="0" w:right="0" w:hanging="0"/>
              <w:jc w:val="right"/>
              <w:rPr/>
            </w:pPr>
            <w:r>
              <w:rPr/>
              <w:t> </w:t>
            </w:r>
          </w:p>
        </w:tc>
        <w:tc>
          <w:tcPr>
            <w:tcW w:w="172" w:type="dxa"/>
            <w:tcBorders/>
            <w:shd w:fill="CCEEFF" w:val="clear"/>
            <w:vAlign w:val="bottom"/>
          </w:tcPr>
          <w:p>
            <w:pPr>
              <w:pStyle w:val="TableContents"/>
              <w:spacing w:before="0" w:after="0"/>
              <w:ind w:left="0" w:right="0" w:hanging="0"/>
              <w:rPr/>
            </w:pPr>
            <w:r>
              <w:rPr/>
              <w:t> </w:t>
            </w:r>
          </w:p>
        </w:tc>
        <w:tc>
          <w:tcPr>
            <w:tcW w:w="1116" w:type="dxa"/>
            <w:gridSpan w:val="2"/>
            <w:tcBorders/>
            <w:shd w:fill="CCEEFF" w:val="clear"/>
            <w:vAlign w:val="bottom"/>
          </w:tcPr>
          <w:p>
            <w:pPr>
              <w:pStyle w:val="TableContents"/>
              <w:spacing w:before="0" w:after="0"/>
              <w:ind w:left="0" w:right="0" w:hanging="0"/>
              <w:jc w:val="right"/>
              <w:rPr/>
            </w:pPr>
            <w:r>
              <w:rPr/>
              <w:t> </w:t>
            </w:r>
          </w:p>
        </w:tc>
        <w:tc>
          <w:tcPr>
            <w:tcW w:w="172" w:type="dxa"/>
            <w:tcBorders/>
            <w:shd w:fill="CCEEFF" w:val="clear"/>
            <w:vAlign w:val="bottom"/>
          </w:tcPr>
          <w:p>
            <w:pPr>
              <w:pStyle w:val="TableContents"/>
              <w:spacing w:before="0" w:after="0"/>
              <w:ind w:left="0" w:right="0" w:hanging="0"/>
              <w:rPr/>
            </w:pPr>
            <w:r>
              <w:rPr/>
              <w:t> </w:t>
            </w:r>
          </w:p>
        </w:tc>
        <w:tc>
          <w:tcPr>
            <w:tcW w:w="1129" w:type="dxa"/>
            <w:gridSpan w:val="2"/>
            <w:tcBorders/>
            <w:shd w:fill="CCEEFF" w:val="clear"/>
            <w:vAlign w:val="bottom"/>
          </w:tcPr>
          <w:p>
            <w:pPr>
              <w:pStyle w:val="TableContents"/>
              <w:spacing w:before="0" w:after="0"/>
              <w:ind w:left="0" w:right="0" w:hanging="0"/>
              <w:jc w:val="right"/>
              <w:rPr/>
            </w:pPr>
            <w:r>
              <w:rPr/>
              <w:t> </w:t>
            </w:r>
          </w:p>
        </w:tc>
        <w:tc>
          <w:tcPr>
            <w:tcW w:w="127" w:type="dxa"/>
            <w:tcBorders/>
            <w:shd w:fill="CCEEFF" w:val="clear"/>
            <w:vAlign w:val="bottom"/>
          </w:tcPr>
          <w:p>
            <w:pPr>
              <w:pStyle w:val="TableContents"/>
              <w:spacing w:before="0" w:after="0"/>
              <w:ind w:left="0" w:right="0" w:hanging="0"/>
              <w:rPr/>
            </w:pPr>
            <w:r>
              <w:rPr/>
              <w:t> </w:t>
            </w:r>
          </w:p>
        </w:tc>
      </w:tr>
      <w:tr>
        <w:trPr/>
        <w:tc>
          <w:tcPr>
            <w:tcW w:w="319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Benefits, claims and settlement expenses</w:t>
            </w:r>
          </w:p>
        </w:tc>
        <w:tc>
          <w:tcPr>
            <w:tcW w:w="157" w:type="dxa"/>
            <w:tcBorders/>
            <w:shd w:fill="auto" w:val="clear"/>
            <w:vAlign w:val="bottom"/>
          </w:tcPr>
          <w:p>
            <w:pPr>
              <w:pStyle w:val="TableContents"/>
              <w:spacing w:before="0" w:after="0"/>
              <w:ind w:left="0" w:right="0" w:hanging="0"/>
              <w:rPr/>
            </w:pPr>
            <w:r>
              <w:rPr/>
              <w:t> </w:t>
            </w:r>
          </w:p>
        </w:tc>
        <w:tc>
          <w:tcPr>
            <w:tcW w:w="107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2" w:type="dxa"/>
            <w:tcBorders/>
            <w:shd w:fill="auto" w:val="clear"/>
            <w:vAlign w:val="bottom"/>
          </w:tcPr>
          <w:p>
            <w:pPr>
              <w:pStyle w:val="TableContents"/>
              <w:spacing w:before="0" w:after="0"/>
              <w:ind w:left="0" w:right="0" w:hanging="0"/>
              <w:rPr/>
            </w:pPr>
            <w:r>
              <w:rPr/>
              <w:t> </w:t>
            </w:r>
          </w:p>
        </w:tc>
        <w:tc>
          <w:tcPr>
            <w:tcW w:w="115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3,542.3</w:t>
            </w:r>
          </w:p>
        </w:tc>
        <w:tc>
          <w:tcPr>
            <w:tcW w:w="172" w:type="dxa"/>
            <w:tcBorders/>
            <w:shd w:fill="auto" w:val="clear"/>
            <w:vAlign w:val="bottom"/>
          </w:tcPr>
          <w:p>
            <w:pPr>
              <w:pStyle w:val="TableContents"/>
              <w:spacing w:before="0" w:after="0"/>
              <w:ind w:left="0" w:right="0" w:hanging="0"/>
              <w:rPr/>
            </w:pPr>
            <w:r>
              <w:rPr/>
              <w:t> </w:t>
            </w:r>
          </w:p>
        </w:tc>
        <w:tc>
          <w:tcPr>
            <w:tcW w:w="157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436.7</w:t>
            </w:r>
          </w:p>
        </w:tc>
        <w:tc>
          <w:tcPr>
            <w:tcW w:w="172" w:type="dxa"/>
            <w:tcBorders/>
            <w:shd w:fill="auto" w:val="clear"/>
            <w:vAlign w:val="bottom"/>
          </w:tcPr>
          <w:p>
            <w:pPr>
              <w:pStyle w:val="TableContents"/>
              <w:spacing w:before="0" w:after="0"/>
              <w:ind w:left="0" w:right="0" w:hanging="0"/>
              <w:rPr/>
            </w:pPr>
            <w:r>
              <w:rPr/>
              <w:t> </w:t>
            </w:r>
          </w:p>
        </w:tc>
        <w:tc>
          <w:tcPr>
            <w:tcW w:w="111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(9.5</w:t>
            </w:r>
          </w:p>
        </w:tc>
        <w:tc>
          <w:tcPr>
            <w:tcW w:w="17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3,969.5</w:t>
            </w:r>
          </w:p>
        </w:tc>
        <w:tc>
          <w:tcPr>
            <w:tcW w:w="127" w:type="dxa"/>
            <w:tcBorders/>
            <w:shd w:fill="auto" w:val="clear"/>
            <w:vAlign w:val="bottom"/>
          </w:tcPr>
          <w:p>
            <w:pPr>
              <w:pStyle w:val="TableContents"/>
              <w:spacing w:before="0" w:after="0"/>
              <w:ind w:left="0" w:right="0" w:hanging="0"/>
              <w:rPr/>
            </w:pPr>
            <w:r>
              <w:rPr/>
              <w:t> </w:t>
            </w:r>
          </w:p>
        </w:tc>
      </w:tr>
      <w:tr>
        <w:trPr/>
        <w:tc>
          <w:tcPr>
            <w:tcW w:w="319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Dividends to policyholders</w:t>
            </w:r>
          </w:p>
        </w:tc>
        <w:tc>
          <w:tcPr>
            <w:tcW w:w="157" w:type="dxa"/>
            <w:tcBorders/>
            <w:shd w:fill="CCEEFF" w:val="clear"/>
            <w:vAlign w:val="bottom"/>
          </w:tcPr>
          <w:p>
            <w:pPr>
              <w:pStyle w:val="TableContents"/>
              <w:spacing w:before="0" w:after="0"/>
              <w:ind w:left="0" w:right="0" w:hanging="0"/>
              <w:rPr/>
            </w:pPr>
            <w:r>
              <w:rPr/>
              <w:t> </w:t>
            </w:r>
          </w:p>
        </w:tc>
        <w:tc>
          <w:tcPr>
            <w:tcW w:w="107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2" w:type="dxa"/>
            <w:tcBorders/>
            <w:shd w:fill="CCEEFF" w:val="clear"/>
            <w:vAlign w:val="bottom"/>
          </w:tcPr>
          <w:p>
            <w:pPr>
              <w:pStyle w:val="TableContents"/>
              <w:spacing w:before="0" w:after="0"/>
              <w:ind w:left="0" w:right="0" w:hanging="0"/>
              <w:rPr/>
            </w:pPr>
            <w:r>
              <w:rPr/>
              <w:t> </w:t>
            </w:r>
          </w:p>
        </w:tc>
        <w:tc>
          <w:tcPr>
            <w:tcW w:w="115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149.5</w:t>
            </w:r>
          </w:p>
        </w:tc>
        <w:tc>
          <w:tcPr>
            <w:tcW w:w="172" w:type="dxa"/>
            <w:tcBorders/>
            <w:shd w:fill="CCEEFF" w:val="clear"/>
            <w:vAlign w:val="bottom"/>
          </w:tcPr>
          <w:p>
            <w:pPr>
              <w:pStyle w:val="TableContents"/>
              <w:spacing w:before="0" w:after="0"/>
              <w:ind w:left="0" w:right="0" w:hanging="0"/>
              <w:rPr/>
            </w:pPr>
            <w:r>
              <w:rPr/>
              <w:t> </w:t>
            </w:r>
          </w:p>
        </w:tc>
        <w:tc>
          <w:tcPr>
            <w:tcW w:w="157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2" w:type="dxa"/>
            <w:tcBorders/>
            <w:shd w:fill="CCEEFF" w:val="clear"/>
            <w:vAlign w:val="bottom"/>
          </w:tcPr>
          <w:p>
            <w:pPr>
              <w:pStyle w:val="TableContents"/>
              <w:spacing w:before="0" w:after="0"/>
              <w:ind w:left="0" w:right="0" w:hanging="0"/>
              <w:rPr/>
            </w:pPr>
            <w:r>
              <w:rPr/>
              <w:t> </w:t>
            </w:r>
          </w:p>
        </w:tc>
        <w:tc>
          <w:tcPr>
            <w:tcW w:w="111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2" w:type="dxa"/>
            <w:tcBorders/>
            <w:shd w:fill="CCEEFF" w:val="clear"/>
            <w:vAlign w:val="bottom"/>
          </w:tcPr>
          <w:p>
            <w:pPr>
              <w:pStyle w:val="TableContents"/>
              <w:spacing w:before="0" w:after="0"/>
              <w:ind w:left="0" w:right="0" w:hanging="0"/>
              <w:rPr/>
            </w:pPr>
            <w:r>
              <w:rPr/>
              <w:t> </w:t>
            </w:r>
          </w:p>
        </w:tc>
        <w:tc>
          <w:tcPr>
            <w:tcW w:w="112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149.5</w:t>
            </w:r>
          </w:p>
        </w:tc>
        <w:tc>
          <w:tcPr>
            <w:tcW w:w="127" w:type="dxa"/>
            <w:tcBorders/>
            <w:shd w:fill="CCEEFF" w:val="clear"/>
            <w:vAlign w:val="bottom"/>
          </w:tcPr>
          <w:p>
            <w:pPr>
              <w:pStyle w:val="TableContents"/>
              <w:spacing w:before="0" w:after="0"/>
              <w:ind w:left="0" w:right="0" w:hanging="0"/>
              <w:rPr/>
            </w:pPr>
            <w:r>
              <w:rPr/>
              <w:t> </w:t>
            </w:r>
          </w:p>
        </w:tc>
      </w:tr>
      <w:tr>
        <w:trPr/>
        <w:tc>
          <w:tcPr>
            <w:tcW w:w="319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Operating expenses</w:t>
            </w:r>
          </w:p>
        </w:tc>
        <w:tc>
          <w:tcPr>
            <w:tcW w:w="157" w:type="dxa"/>
            <w:tcBorders/>
            <w:shd w:fill="auto" w:val="clear"/>
            <w:vAlign w:val="bottom"/>
          </w:tcPr>
          <w:p>
            <w:pPr>
              <w:pStyle w:val="TableContents"/>
              <w:spacing w:before="0" w:after="0"/>
              <w:ind w:left="0" w:right="0" w:hanging="0"/>
              <w:rPr/>
            </w:pPr>
            <w:r>
              <w:rPr/>
              <w:t> </w:t>
            </w:r>
          </w:p>
        </w:tc>
        <w:tc>
          <w:tcPr>
            <w:tcW w:w="1070"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90.8</w:t>
            </w:r>
          </w:p>
        </w:tc>
        <w:tc>
          <w:tcPr>
            <w:tcW w:w="172" w:type="dxa"/>
            <w:tcBorders/>
            <w:shd w:fill="auto" w:val="clear"/>
            <w:vAlign w:val="bottom"/>
          </w:tcPr>
          <w:p>
            <w:pPr>
              <w:pStyle w:val="TableContents"/>
              <w:spacing w:before="0" w:after="0"/>
              <w:ind w:left="0" w:right="0" w:hanging="0"/>
              <w:rPr/>
            </w:pPr>
            <w:r>
              <w:rPr/>
              <w:t> </w:t>
            </w:r>
          </w:p>
        </w:tc>
        <w:tc>
          <w:tcPr>
            <w:tcW w:w="115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1,286.3</w:t>
            </w:r>
          </w:p>
        </w:tc>
        <w:tc>
          <w:tcPr>
            <w:tcW w:w="172" w:type="dxa"/>
            <w:tcBorders/>
            <w:shd w:fill="auto" w:val="clear"/>
            <w:vAlign w:val="bottom"/>
          </w:tcPr>
          <w:p>
            <w:pPr>
              <w:pStyle w:val="TableContents"/>
              <w:spacing w:before="0" w:after="0"/>
              <w:ind w:left="0" w:right="0" w:hanging="0"/>
              <w:rPr/>
            </w:pPr>
            <w:r>
              <w:rPr/>
              <w:t> </w:t>
            </w:r>
          </w:p>
        </w:tc>
        <w:tc>
          <w:tcPr>
            <w:tcW w:w="157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925.8</w:t>
            </w:r>
          </w:p>
        </w:tc>
        <w:tc>
          <w:tcPr>
            <w:tcW w:w="172" w:type="dxa"/>
            <w:tcBorders/>
            <w:shd w:fill="auto" w:val="clear"/>
            <w:vAlign w:val="bottom"/>
          </w:tcPr>
          <w:p>
            <w:pPr>
              <w:pStyle w:val="TableContents"/>
              <w:spacing w:before="0" w:after="0"/>
              <w:ind w:left="0" w:right="0" w:hanging="0"/>
              <w:rPr/>
            </w:pPr>
            <w:r>
              <w:rPr/>
              <w:t> </w:t>
            </w:r>
          </w:p>
        </w:tc>
        <w:tc>
          <w:tcPr>
            <w:tcW w:w="111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(196.2</w:t>
            </w:r>
          </w:p>
        </w:tc>
        <w:tc>
          <w:tcPr>
            <w:tcW w:w="17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2,106.7</w:t>
            </w:r>
          </w:p>
        </w:tc>
        <w:tc>
          <w:tcPr>
            <w:tcW w:w="127" w:type="dxa"/>
            <w:tcBorders/>
            <w:shd w:fill="auto" w:val="clear"/>
            <w:vAlign w:val="bottom"/>
          </w:tcPr>
          <w:p>
            <w:pPr>
              <w:pStyle w:val="TableContents"/>
              <w:spacing w:before="0" w:after="0"/>
              <w:ind w:left="0" w:right="0" w:hanging="0"/>
              <w:rPr/>
            </w:pPr>
            <w:r>
              <w:rPr/>
              <w:t> </w:t>
            </w:r>
          </w:p>
        </w:tc>
      </w:tr>
      <w:tr>
        <w:trPr/>
        <w:tc>
          <w:tcPr>
            <w:tcW w:w="319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expenses</w:t>
            </w:r>
          </w:p>
        </w:tc>
        <w:tc>
          <w:tcPr>
            <w:tcW w:w="157" w:type="dxa"/>
            <w:tcBorders/>
            <w:shd w:fill="CCEEFF" w:val="clear"/>
            <w:vAlign w:val="bottom"/>
          </w:tcPr>
          <w:p>
            <w:pPr>
              <w:pStyle w:val="TableContents"/>
              <w:spacing w:before="0" w:after="0"/>
              <w:ind w:left="0" w:right="0" w:hanging="0"/>
              <w:rPr/>
            </w:pPr>
            <w:r>
              <w:rPr/>
              <w:t> </w:t>
            </w:r>
          </w:p>
        </w:tc>
        <w:tc>
          <w:tcPr>
            <w:tcW w:w="1070"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90.8</w:t>
            </w:r>
          </w:p>
        </w:tc>
        <w:tc>
          <w:tcPr>
            <w:tcW w:w="172" w:type="dxa"/>
            <w:tcBorders/>
            <w:shd w:fill="CCEEFF" w:val="clear"/>
            <w:vAlign w:val="bottom"/>
          </w:tcPr>
          <w:p>
            <w:pPr>
              <w:pStyle w:val="TableContents"/>
              <w:spacing w:before="0" w:after="0"/>
              <w:ind w:left="0" w:right="0" w:hanging="0"/>
              <w:rPr/>
            </w:pPr>
            <w:r>
              <w:rPr/>
              <w:t> </w:t>
            </w:r>
          </w:p>
        </w:tc>
        <w:tc>
          <w:tcPr>
            <w:tcW w:w="115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4,978.1</w:t>
            </w:r>
          </w:p>
        </w:tc>
        <w:tc>
          <w:tcPr>
            <w:tcW w:w="172" w:type="dxa"/>
            <w:tcBorders/>
            <w:shd w:fill="CCEEFF" w:val="clear"/>
            <w:vAlign w:val="bottom"/>
          </w:tcPr>
          <w:p>
            <w:pPr>
              <w:pStyle w:val="TableContents"/>
              <w:spacing w:before="0" w:after="0"/>
              <w:ind w:left="0" w:right="0" w:hanging="0"/>
              <w:rPr/>
            </w:pPr>
            <w:r>
              <w:rPr/>
              <w:t> </w:t>
            </w:r>
          </w:p>
        </w:tc>
        <w:tc>
          <w:tcPr>
            <w:tcW w:w="157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1,362.5</w:t>
            </w:r>
          </w:p>
        </w:tc>
        <w:tc>
          <w:tcPr>
            <w:tcW w:w="172" w:type="dxa"/>
            <w:tcBorders/>
            <w:shd w:fill="CCEEFF" w:val="clear"/>
            <w:vAlign w:val="bottom"/>
          </w:tcPr>
          <w:p>
            <w:pPr>
              <w:pStyle w:val="TableContents"/>
              <w:spacing w:before="0" w:after="0"/>
              <w:ind w:left="0" w:right="0" w:hanging="0"/>
              <w:rPr/>
            </w:pPr>
            <w:r>
              <w:rPr/>
              <w:t> </w:t>
            </w:r>
          </w:p>
        </w:tc>
        <w:tc>
          <w:tcPr>
            <w:tcW w:w="111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(205.7</w:t>
            </w:r>
          </w:p>
        </w:tc>
        <w:tc>
          <w:tcPr>
            <w:tcW w:w="17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6,225.7</w:t>
            </w:r>
          </w:p>
        </w:tc>
        <w:tc>
          <w:tcPr>
            <w:tcW w:w="127" w:type="dxa"/>
            <w:tcBorders/>
            <w:shd w:fill="CCEEFF" w:val="clear"/>
            <w:vAlign w:val="bottom"/>
          </w:tcPr>
          <w:p>
            <w:pPr>
              <w:pStyle w:val="TableContents"/>
              <w:spacing w:before="0" w:after="0"/>
              <w:ind w:left="0" w:right="0" w:hanging="0"/>
              <w:rPr/>
            </w:pPr>
            <w:r>
              <w:rPr/>
              <w:t> </w:t>
            </w:r>
          </w:p>
        </w:tc>
      </w:tr>
      <w:tr>
        <w:trPr/>
        <w:tc>
          <w:tcPr>
            <w:tcW w:w="3193" w:type="dxa"/>
            <w:tcBorders/>
            <w:shd w:fill="auto" w:val="clear"/>
            <w:vAlign w:val="bottom"/>
          </w:tcPr>
          <w:p>
            <w:pPr>
              <w:pStyle w:val="TableContents"/>
              <w:spacing w:before="0" w:after="0"/>
              <w:ind w:left="0" w:right="0" w:hanging="0"/>
              <w:rPr/>
            </w:pPr>
            <w:r>
              <w:rPr/>
              <w:t> </w:t>
            </w:r>
          </w:p>
        </w:tc>
        <w:tc>
          <w:tcPr>
            <w:tcW w:w="157" w:type="dxa"/>
            <w:tcBorders/>
            <w:shd w:fill="auto" w:val="clear"/>
            <w:vAlign w:val="bottom"/>
          </w:tcPr>
          <w:p>
            <w:pPr>
              <w:pStyle w:val="TableContents"/>
              <w:spacing w:before="0" w:after="0"/>
              <w:ind w:left="0" w:right="0" w:hanging="0"/>
              <w:rPr/>
            </w:pPr>
            <w:r>
              <w:rPr/>
              <w:t> </w:t>
            </w:r>
          </w:p>
        </w:tc>
        <w:tc>
          <w:tcPr>
            <w:tcW w:w="1070" w:type="dxa"/>
            <w:gridSpan w:val="2"/>
            <w:tcBorders/>
            <w:shd w:fill="auto" w:val="clear"/>
            <w:vAlign w:val="bottom"/>
          </w:tcPr>
          <w:p>
            <w:pPr>
              <w:pStyle w:val="TableContents"/>
              <w:spacing w:before="0" w:after="0"/>
              <w:ind w:left="0" w:right="0" w:hanging="0"/>
              <w:jc w:val="right"/>
              <w:rPr/>
            </w:pPr>
            <w:r>
              <w:rPr/>
              <w:t> </w:t>
            </w:r>
          </w:p>
        </w:tc>
        <w:tc>
          <w:tcPr>
            <w:tcW w:w="172" w:type="dxa"/>
            <w:tcBorders/>
            <w:shd w:fill="auto" w:val="clear"/>
            <w:vAlign w:val="bottom"/>
          </w:tcPr>
          <w:p>
            <w:pPr>
              <w:pStyle w:val="TableContents"/>
              <w:spacing w:before="0" w:after="0"/>
              <w:ind w:left="0" w:right="0" w:hanging="0"/>
              <w:rPr/>
            </w:pPr>
            <w:r>
              <w:rPr/>
              <w:t> </w:t>
            </w:r>
          </w:p>
        </w:tc>
        <w:tc>
          <w:tcPr>
            <w:tcW w:w="1152" w:type="dxa"/>
            <w:gridSpan w:val="2"/>
            <w:tcBorders/>
            <w:shd w:fill="auto" w:val="clear"/>
            <w:vAlign w:val="bottom"/>
          </w:tcPr>
          <w:p>
            <w:pPr>
              <w:pStyle w:val="TableContents"/>
              <w:spacing w:before="0" w:after="0"/>
              <w:ind w:left="0" w:right="0" w:hanging="0"/>
              <w:jc w:val="right"/>
              <w:rPr/>
            </w:pPr>
            <w:r>
              <w:rPr/>
              <w:t> </w:t>
            </w:r>
          </w:p>
        </w:tc>
        <w:tc>
          <w:tcPr>
            <w:tcW w:w="172" w:type="dxa"/>
            <w:tcBorders/>
            <w:shd w:fill="auto" w:val="clear"/>
            <w:vAlign w:val="bottom"/>
          </w:tcPr>
          <w:p>
            <w:pPr>
              <w:pStyle w:val="TableContents"/>
              <w:spacing w:before="0" w:after="0"/>
              <w:ind w:left="0" w:right="0" w:hanging="0"/>
              <w:rPr/>
            </w:pPr>
            <w:r>
              <w:rPr/>
              <w:t> </w:t>
            </w:r>
          </w:p>
        </w:tc>
        <w:tc>
          <w:tcPr>
            <w:tcW w:w="1573" w:type="dxa"/>
            <w:gridSpan w:val="2"/>
            <w:tcBorders/>
            <w:shd w:fill="auto" w:val="clear"/>
            <w:vAlign w:val="bottom"/>
          </w:tcPr>
          <w:p>
            <w:pPr>
              <w:pStyle w:val="TableContents"/>
              <w:spacing w:before="0" w:after="0"/>
              <w:ind w:left="0" w:right="0" w:hanging="0"/>
              <w:jc w:val="right"/>
              <w:rPr/>
            </w:pPr>
            <w:r>
              <w:rPr/>
              <w:t> </w:t>
            </w:r>
          </w:p>
        </w:tc>
        <w:tc>
          <w:tcPr>
            <w:tcW w:w="172" w:type="dxa"/>
            <w:tcBorders/>
            <w:shd w:fill="auto" w:val="clear"/>
            <w:vAlign w:val="bottom"/>
          </w:tcPr>
          <w:p>
            <w:pPr>
              <w:pStyle w:val="TableContents"/>
              <w:spacing w:before="0" w:after="0"/>
              <w:ind w:left="0" w:right="0" w:hanging="0"/>
              <w:rPr/>
            </w:pPr>
            <w:r>
              <w:rPr/>
              <w:t> </w:t>
            </w:r>
          </w:p>
        </w:tc>
        <w:tc>
          <w:tcPr>
            <w:tcW w:w="1116" w:type="dxa"/>
            <w:gridSpan w:val="2"/>
            <w:tcBorders/>
            <w:shd w:fill="auto" w:val="clear"/>
            <w:vAlign w:val="bottom"/>
          </w:tcPr>
          <w:p>
            <w:pPr>
              <w:pStyle w:val="TableContents"/>
              <w:spacing w:before="0" w:after="0"/>
              <w:ind w:left="0" w:right="0" w:hanging="0"/>
              <w:jc w:val="right"/>
              <w:rPr/>
            </w:pPr>
            <w:r>
              <w:rPr/>
              <w:t> </w:t>
            </w:r>
          </w:p>
        </w:tc>
        <w:tc>
          <w:tcPr>
            <w:tcW w:w="172" w:type="dxa"/>
            <w:tcBorders/>
            <w:shd w:fill="auto" w:val="clear"/>
            <w:vAlign w:val="bottom"/>
          </w:tcPr>
          <w:p>
            <w:pPr>
              <w:pStyle w:val="TableContents"/>
              <w:spacing w:before="0" w:after="0"/>
              <w:ind w:left="0" w:right="0" w:hanging="0"/>
              <w:rPr/>
            </w:pPr>
            <w:r>
              <w:rPr/>
              <w:t> </w:t>
            </w:r>
          </w:p>
        </w:tc>
        <w:tc>
          <w:tcPr>
            <w:tcW w:w="1129" w:type="dxa"/>
            <w:gridSpan w:val="2"/>
            <w:tcBorders/>
            <w:shd w:fill="auto" w:val="clear"/>
            <w:vAlign w:val="bottom"/>
          </w:tcPr>
          <w:p>
            <w:pPr>
              <w:pStyle w:val="TableContents"/>
              <w:spacing w:before="0" w:after="0"/>
              <w:ind w:left="0" w:right="0" w:hanging="0"/>
              <w:jc w:val="right"/>
              <w:rPr/>
            </w:pPr>
            <w:r>
              <w:rPr/>
              <w:t> </w:t>
            </w:r>
          </w:p>
        </w:tc>
        <w:tc>
          <w:tcPr>
            <w:tcW w:w="127" w:type="dxa"/>
            <w:tcBorders/>
            <w:shd w:fill="auto" w:val="clear"/>
            <w:vAlign w:val="bottom"/>
          </w:tcPr>
          <w:p>
            <w:pPr>
              <w:pStyle w:val="TableContents"/>
              <w:spacing w:before="0" w:after="0"/>
              <w:ind w:left="0" w:right="0" w:hanging="0"/>
              <w:rPr/>
            </w:pPr>
            <w:r>
              <w:rPr/>
              <w:t> </w:t>
            </w:r>
          </w:p>
        </w:tc>
      </w:tr>
      <w:tr>
        <w:trPr/>
        <w:tc>
          <w:tcPr>
            <w:tcW w:w="319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Income (loss) before income taxes</w:t>
            </w:r>
          </w:p>
        </w:tc>
        <w:tc>
          <w:tcPr>
            <w:tcW w:w="157" w:type="dxa"/>
            <w:tcBorders/>
            <w:shd w:fill="CCEEFF" w:val="clear"/>
            <w:vAlign w:val="bottom"/>
          </w:tcPr>
          <w:p>
            <w:pPr>
              <w:pStyle w:val="TableContents"/>
              <w:spacing w:before="0" w:after="0"/>
              <w:ind w:left="0" w:right="0" w:hanging="0"/>
              <w:rPr/>
            </w:pPr>
            <w:r>
              <w:rPr/>
              <w:t> </w:t>
            </w:r>
          </w:p>
        </w:tc>
        <w:tc>
          <w:tcPr>
            <w:tcW w:w="107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(87.8</w:t>
            </w:r>
          </w:p>
        </w:tc>
        <w:tc>
          <w:tcPr>
            <w:tcW w:w="17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5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(108.9</w:t>
            </w:r>
          </w:p>
        </w:tc>
        <w:tc>
          <w:tcPr>
            <w:tcW w:w="17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7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918.0</w:t>
            </w:r>
          </w:p>
        </w:tc>
        <w:tc>
          <w:tcPr>
            <w:tcW w:w="172" w:type="dxa"/>
            <w:tcBorders/>
            <w:shd w:fill="CCEEFF" w:val="clear"/>
            <w:vAlign w:val="bottom"/>
          </w:tcPr>
          <w:p>
            <w:pPr>
              <w:pStyle w:val="TableContents"/>
              <w:spacing w:before="0" w:after="0"/>
              <w:ind w:left="0" w:right="0" w:hanging="0"/>
              <w:rPr/>
            </w:pPr>
            <w:r>
              <w:rPr/>
              <w:t> </w:t>
            </w:r>
          </w:p>
        </w:tc>
        <w:tc>
          <w:tcPr>
            <w:tcW w:w="111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(27.8</w:t>
            </w:r>
          </w:p>
        </w:tc>
        <w:tc>
          <w:tcPr>
            <w:tcW w:w="17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693.5</w:t>
            </w:r>
          </w:p>
        </w:tc>
        <w:tc>
          <w:tcPr>
            <w:tcW w:w="127" w:type="dxa"/>
            <w:tcBorders/>
            <w:shd w:fill="CCEEFF" w:val="clear"/>
            <w:vAlign w:val="bottom"/>
          </w:tcPr>
          <w:p>
            <w:pPr>
              <w:pStyle w:val="TableContents"/>
              <w:spacing w:before="0" w:after="0"/>
              <w:ind w:left="0" w:right="0" w:hanging="0"/>
              <w:rPr/>
            </w:pPr>
            <w:r>
              <w:rPr/>
              <w:t> </w:t>
            </w:r>
          </w:p>
        </w:tc>
      </w:tr>
      <w:tr>
        <w:trPr/>
        <w:tc>
          <w:tcPr>
            <w:tcW w:w="319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Income taxes (benefits)</w:t>
            </w:r>
          </w:p>
        </w:tc>
        <w:tc>
          <w:tcPr>
            <w:tcW w:w="157" w:type="dxa"/>
            <w:tcBorders/>
            <w:shd w:fill="auto" w:val="clear"/>
            <w:vAlign w:val="bottom"/>
          </w:tcPr>
          <w:p>
            <w:pPr>
              <w:pStyle w:val="TableContents"/>
              <w:spacing w:before="0" w:after="0"/>
              <w:ind w:left="0" w:right="0" w:hanging="0"/>
              <w:rPr/>
            </w:pPr>
            <w:r>
              <w:rPr/>
              <w:t> </w:t>
            </w:r>
          </w:p>
        </w:tc>
        <w:tc>
          <w:tcPr>
            <w:tcW w:w="107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(34.4</w:t>
            </w:r>
          </w:p>
        </w:tc>
        <w:tc>
          <w:tcPr>
            <w:tcW w:w="17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5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(126.4</w:t>
            </w:r>
          </w:p>
        </w:tc>
        <w:tc>
          <w:tcPr>
            <w:tcW w:w="17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7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260.5</w:t>
            </w:r>
          </w:p>
        </w:tc>
        <w:tc>
          <w:tcPr>
            <w:tcW w:w="172" w:type="dxa"/>
            <w:tcBorders/>
            <w:shd w:fill="auto" w:val="clear"/>
            <w:vAlign w:val="bottom"/>
          </w:tcPr>
          <w:p>
            <w:pPr>
              <w:pStyle w:val="TableContents"/>
              <w:spacing w:before="0" w:after="0"/>
              <w:ind w:left="0" w:right="0" w:hanging="0"/>
              <w:rPr/>
            </w:pPr>
            <w:r>
              <w:rPr/>
              <w:t> </w:t>
            </w:r>
          </w:p>
        </w:tc>
        <w:tc>
          <w:tcPr>
            <w:tcW w:w="111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(0.5</w:t>
            </w:r>
          </w:p>
        </w:tc>
        <w:tc>
          <w:tcPr>
            <w:tcW w:w="17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99.2</w:t>
            </w:r>
          </w:p>
        </w:tc>
        <w:tc>
          <w:tcPr>
            <w:tcW w:w="127" w:type="dxa"/>
            <w:tcBorders/>
            <w:shd w:fill="auto" w:val="clear"/>
            <w:vAlign w:val="bottom"/>
          </w:tcPr>
          <w:p>
            <w:pPr>
              <w:pStyle w:val="TableContents"/>
              <w:spacing w:before="0" w:after="0"/>
              <w:ind w:left="0" w:right="0" w:hanging="0"/>
              <w:rPr/>
            </w:pPr>
            <w:r>
              <w:rPr/>
              <w:t> </w:t>
            </w:r>
          </w:p>
        </w:tc>
      </w:tr>
      <w:tr>
        <w:trPr/>
        <w:tc>
          <w:tcPr>
            <w:tcW w:w="319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Equity in the net income (loss) of subsidiaries</w:t>
            </w:r>
          </w:p>
        </w:tc>
        <w:tc>
          <w:tcPr>
            <w:tcW w:w="157" w:type="dxa"/>
            <w:tcBorders/>
            <w:shd w:fill="CCEEFF" w:val="clear"/>
            <w:vAlign w:val="bottom"/>
          </w:tcPr>
          <w:p>
            <w:pPr>
              <w:pStyle w:val="TableContents"/>
              <w:spacing w:before="0" w:after="0"/>
              <w:ind w:left="0" w:right="0" w:hanging="0"/>
              <w:rPr/>
            </w:pPr>
            <w:r>
              <w:rPr/>
              <w:t> </w:t>
            </w:r>
          </w:p>
        </w:tc>
        <w:tc>
          <w:tcPr>
            <w:tcW w:w="1070"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632.4</w:t>
            </w:r>
          </w:p>
        </w:tc>
        <w:tc>
          <w:tcPr>
            <w:tcW w:w="172" w:type="dxa"/>
            <w:tcBorders/>
            <w:shd w:fill="CCEEFF" w:val="clear"/>
            <w:vAlign w:val="bottom"/>
          </w:tcPr>
          <w:p>
            <w:pPr>
              <w:pStyle w:val="TableContents"/>
              <w:spacing w:before="0" w:after="0"/>
              <w:ind w:left="0" w:right="0" w:hanging="0"/>
              <w:rPr/>
            </w:pPr>
            <w:r>
              <w:rPr/>
              <w:t> </w:t>
            </w:r>
          </w:p>
        </w:tc>
        <w:tc>
          <w:tcPr>
            <w:tcW w:w="115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438.6</w:t>
            </w:r>
          </w:p>
        </w:tc>
        <w:tc>
          <w:tcPr>
            <w:tcW w:w="172" w:type="dxa"/>
            <w:tcBorders/>
            <w:shd w:fill="CCEEFF" w:val="clear"/>
            <w:vAlign w:val="bottom"/>
          </w:tcPr>
          <w:p>
            <w:pPr>
              <w:pStyle w:val="TableContents"/>
              <w:spacing w:before="0" w:after="0"/>
              <w:ind w:left="0" w:right="0" w:hanging="0"/>
              <w:rPr/>
            </w:pPr>
            <w:r>
              <w:rPr/>
              <w:t> </w:t>
            </w:r>
          </w:p>
        </w:tc>
        <w:tc>
          <w:tcPr>
            <w:tcW w:w="157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(9.7</w:t>
            </w:r>
          </w:p>
        </w:tc>
        <w:tc>
          <w:tcPr>
            <w:tcW w:w="17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1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(1,061.3</w:t>
            </w:r>
          </w:p>
        </w:tc>
        <w:tc>
          <w:tcPr>
            <w:tcW w:w="17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27" w:type="dxa"/>
            <w:tcBorders/>
            <w:shd w:fill="CCEEFF" w:val="clear"/>
            <w:vAlign w:val="bottom"/>
          </w:tcPr>
          <w:p>
            <w:pPr>
              <w:pStyle w:val="TableContents"/>
              <w:spacing w:before="0" w:after="0"/>
              <w:ind w:left="0" w:right="0" w:hanging="0"/>
              <w:rPr/>
            </w:pPr>
            <w:r>
              <w:rPr/>
              <w:t> </w:t>
            </w:r>
          </w:p>
        </w:tc>
      </w:tr>
      <w:tr>
        <w:trPr/>
        <w:tc>
          <w:tcPr>
            <w:tcW w:w="319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w:t>
            </w:r>
          </w:p>
        </w:tc>
        <w:tc>
          <w:tcPr>
            <w:tcW w:w="157" w:type="dxa"/>
            <w:tcBorders/>
            <w:shd w:fill="auto" w:val="clear"/>
            <w:vAlign w:val="bottom"/>
          </w:tcPr>
          <w:p>
            <w:pPr>
              <w:pStyle w:val="TableContents"/>
              <w:spacing w:before="0" w:after="0"/>
              <w:ind w:left="0" w:right="0" w:hanging="0"/>
              <w:rPr/>
            </w:pPr>
            <w:r>
              <w:rPr/>
              <w:t> </w:t>
            </w:r>
          </w:p>
        </w:tc>
        <w:tc>
          <w:tcPr>
            <w:tcW w:w="107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579.0</w:t>
            </w:r>
          </w:p>
        </w:tc>
        <w:tc>
          <w:tcPr>
            <w:tcW w:w="172" w:type="dxa"/>
            <w:tcBorders/>
            <w:shd w:fill="auto" w:val="clear"/>
            <w:vAlign w:val="bottom"/>
          </w:tcPr>
          <w:p>
            <w:pPr>
              <w:pStyle w:val="TableContents"/>
              <w:spacing w:before="0" w:after="0"/>
              <w:ind w:left="0" w:right="0" w:hanging="0"/>
              <w:rPr/>
            </w:pPr>
            <w:r>
              <w:rPr/>
              <w:t> </w:t>
            </w:r>
          </w:p>
        </w:tc>
        <w:tc>
          <w:tcPr>
            <w:tcW w:w="115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456.1</w:t>
            </w:r>
          </w:p>
        </w:tc>
        <w:tc>
          <w:tcPr>
            <w:tcW w:w="172" w:type="dxa"/>
            <w:tcBorders/>
            <w:shd w:fill="auto" w:val="clear"/>
            <w:vAlign w:val="bottom"/>
          </w:tcPr>
          <w:p>
            <w:pPr>
              <w:pStyle w:val="TableContents"/>
              <w:spacing w:before="0" w:after="0"/>
              <w:ind w:left="0" w:right="0" w:hanging="0"/>
              <w:rPr/>
            </w:pPr>
            <w:r>
              <w:rPr/>
              <w:t> </w:t>
            </w:r>
          </w:p>
        </w:tc>
        <w:tc>
          <w:tcPr>
            <w:tcW w:w="157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647.8</w:t>
            </w:r>
          </w:p>
        </w:tc>
        <w:tc>
          <w:tcPr>
            <w:tcW w:w="172" w:type="dxa"/>
            <w:tcBorders/>
            <w:shd w:fill="auto" w:val="clear"/>
            <w:vAlign w:val="bottom"/>
          </w:tcPr>
          <w:p>
            <w:pPr>
              <w:pStyle w:val="TableContents"/>
              <w:spacing w:before="0" w:after="0"/>
              <w:ind w:left="0" w:right="0" w:hanging="0"/>
              <w:rPr/>
            </w:pPr>
            <w:r>
              <w:rPr/>
              <w:t> </w:t>
            </w:r>
          </w:p>
        </w:tc>
        <w:tc>
          <w:tcPr>
            <w:tcW w:w="111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(1,088.6</w:t>
            </w:r>
          </w:p>
        </w:tc>
        <w:tc>
          <w:tcPr>
            <w:tcW w:w="17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594.3</w:t>
            </w:r>
          </w:p>
        </w:tc>
        <w:tc>
          <w:tcPr>
            <w:tcW w:w="127" w:type="dxa"/>
            <w:tcBorders/>
            <w:shd w:fill="auto" w:val="clear"/>
            <w:vAlign w:val="bottom"/>
          </w:tcPr>
          <w:p>
            <w:pPr>
              <w:pStyle w:val="TableContents"/>
              <w:spacing w:before="0" w:after="0"/>
              <w:ind w:left="0" w:right="0" w:hanging="0"/>
              <w:rPr/>
            </w:pPr>
            <w:r>
              <w:rPr/>
              <w:t> </w:t>
            </w:r>
          </w:p>
        </w:tc>
      </w:tr>
      <w:tr>
        <w:trPr/>
        <w:tc>
          <w:tcPr>
            <w:tcW w:w="319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 attributable to noncontrolling interest</w:t>
            </w:r>
          </w:p>
        </w:tc>
        <w:tc>
          <w:tcPr>
            <w:tcW w:w="157" w:type="dxa"/>
            <w:tcBorders/>
            <w:shd w:fill="CCEEFF" w:val="clear"/>
            <w:vAlign w:val="bottom"/>
          </w:tcPr>
          <w:p>
            <w:pPr>
              <w:pStyle w:val="TableContents"/>
              <w:spacing w:before="0" w:after="0"/>
              <w:ind w:left="0" w:right="0" w:hanging="0"/>
              <w:rPr/>
            </w:pPr>
            <w:r>
              <w:rPr/>
              <w:t> </w:t>
            </w:r>
          </w:p>
        </w:tc>
        <w:tc>
          <w:tcPr>
            <w:tcW w:w="1070"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2" w:type="dxa"/>
            <w:tcBorders/>
            <w:shd w:fill="CCEEFF" w:val="clear"/>
            <w:vAlign w:val="bottom"/>
          </w:tcPr>
          <w:p>
            <w:pPr>
              <w:pStyle w:val="TableContents"/>
              <w:spacing w:before="0" w:after="0"/>
              <w:ind w:left="0" w:right="0" w:hanging="0"/>
              <w:rPr/>
            </w:pPr>
            <w:r>
              <w:rPr/>
              <w:t> </w:t>
            </w:r>
          </w:p>
        </w:tc>
        <w:tc>
          <w:tcPr>
            <w:tcW w:w="115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2" w:type="dxa"/>
            <w:tcBorders/>
            <w:shd w:fill="CCEEFF" w:val="clear"/>
            <w:vAlign w:val="bottom"/>
          </w:tcPr>
          <w:p>
            <w:pPr>
              <w:pStyle w:val="TableContents"/>
              <w:spacing w:before="0" w:after="0"/>
              <w:ind w:left="0" w:right="0" w:hanging="0"/>
              <w:rPr/>
            </w:pPr>
            <w:r>
              <w:rPr/>
              <w:t> </w:t>
            </w:r>
          </w:p>
        </w:tc>
        <w:tc>
          <w:tcPr>
            <w:tcW w:w="157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15.4</w:t>
            </w:r>
          </w:p>
        </w:tc>
        <w:tc>
          <w:tcPr>
            <w:tcW w:w="172" w:type="dxa"/>
            <w:tcBorders/>
            <w:shd w:fill="CCEEFF" w:val="clear"/>
            <w:vAlign w:val="bottom"/>
          </w:tcPr>
          <w:p>
            <w:pPr>
              <w:pStyle w:val="TableContents"/>
              <w:spacing w:before="0" w:after="0"/>
              <w:ind w:left="0" w:right="0" w:hanging="0"/>
              <w:rPr/>
            </w:pPr>
            <w:r>
              <w:rPr/>
              <w:t> </w:t>
            </w:r>
          </w:p>
        </w:tc>
        <w:tc>
          <w:tcPr>
            <w:tcW w:w="111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(0.1</w:t>
            </w:r>
          </w:p>
        </w:tc>
        <w:tc>
          <w:tcPr>
            <w:tcW w:w="17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15.3</w:t>
            </w:r>
          </w:p>
        </w:tc>
        <w:tc>
          <w:tcPr>
            <w:tcW w:w="127" w:type="dxa"/>
            <w:tcBorders/>
            <w:shd w:fill="CCEEFF" w:val="clear"/>
            <w:vAlign w:val="bottom"/>
          </w:tcPr>
          <w:p>
            <w:pPr>
              <w:pStyle w:val="TableContents"/>
              <w:spacing w:before="0" w:after="0"/>
              <w:ind w:left="0" w:right="0" w:hanging="0"/>
              <w:rPr/>
            </w:pPr>
            <w:r>
              <w:rPr/>
              <w:t> </w:t>
            </w:r>
          </w:p>
        </w:tc>
      </w:tr>
      <w:tr>
        <w:trPr/>
        <w:tc>
          <w:tcPr>
            <w:tcW w:w="319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 attributable to PFG</w:t>
            </w:r>
          </w:p>
        </w:tc>
        <w:tc>
          <w:tcPr>
            <w:tcW w:w="157" w:type="dxa"/>
            <w:tcBorders/>
            <w:shd w:fill="auto" w:val="clear"/>
            <w:vAlign w:val="bottom"/>
          </w:tcPr>
          <w:p>
            <w:pPr>
              <w:pStyle w:val="TableContents"/>
              <w:spacing w:before="0" w:after="0"/>
              <w:ind w:left="0" w:right="0" w:hanging="0"/>
              <w:rPr/>
            </w:pPr>
            <w:r>
              <w:rPr/>
              <w:t> </w:t>
            </w:r>
          </w:p>
        </w:tc>
        <w:tc>
          <w:tcPr>
            <w:tcW w:w="107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579.0</w:t>
            </w:r>
          </w:p>
        </w:tc>
        <w:tc>
          <w:tcPr>
            <w:tcW w:w="172" w:type="dxa"/>
            <w:tcBorders/>
            <w:shd w:fill="auto" w:val="clear"/>
            <w:vAlign w:val="bottom"/>
          </w:tcPr>
          <w:p>
            <w:pPr>
              <w:pStyle w:val="TableContents"/>
              <w:spacing w:before="0" w:after="0"/>
              <w:ind w:left="0" w:right="0" w:hanging="0"/>
              <w:rPr/>
            </w:pPr>
            <w:r>
              <w:rPr/>
              <w:t> </w:t>
            </w:r>
          </w:p>
        </w:tc>
        <w:tc>
          <w:tcPr>
            <w:tcW w:w="115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456.1</w:t>
            </w:r>
          </w:p>
        </w:tc>
        <w:tc>
          <w:tcPr>
            <w:tcW w:w="172" w:type="dxa"/>
            <w:tcBorders/>
            <w:shd w:fill="auto" w:val="clear"/>
            <w:vAlign w:val="bottom"/>
          </w:tcPr>
          <w:p>
            <w:pPr>
              <w:pStyle w:val="TableContents"/>
              <w:spacing w:before="0" w:after="0"/>
              <w:ind w:left="0" w:right="0" w:hanging="0"/>
              <w:rPr/>
            </w:pPr>
            <w:r>
              <w:rPr/>
              <w:t> </w:t>
            </w:r>
          </w:p>
        </w:tc>
        <w:tc>
          <w:tcPr>
            <w:tcW w:w="157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632.4</w:t>
            </w:r>
          </w:p>
        </w:tc>
        <w:tc>
          <w:tcPr>
            <w:tcW w:w="172" w:type="dxa"/>
            <w:tcBorders/>
            <w:shd w:fill="auto" w:val="clear"/>
            <w:vAlign w:val="bottom"/>
          </w:tcPr>
          <w:p>
            <w:pPr>
              <w:pStyle w:val="TableContents"/>
              <w:spacing w:before="0" w:after="0"/>
              <w:ind w:left="0" w:right="0" w:hanging="0"/>
              <w:rPr/>
            </w:pPr>
            <w:r>
              <w:rPr/>
              <w:t> </w:t>
            </w:r>
          </w:p>
        </w:tc>
        <w:tc>
          <w:tcPr>
            <w:tcW w:w="111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(1,088.5</w:t>
            </w:r>
          </w:p>
        </w:tc>
        <w:tc>
          <w:tcPr>
            <w:tcW w:w="17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579.0</w:t>
            </w:r>
          </w:p>
        </w:tc>
        <w:tc>
          <w:tcPr>
            <w:tcW w:w="127" w:type="dxa"/>
            <w:tcBorders/>
            <w:shd w:fill="auto" w:val="clear"/>
            <w:vAlign w:val="bottom"/>
          </w:tcPr>
          <w:p>
            <w:pPr>
              <w:pStyle w:val="TableContents"/>
              <w:spacing w:before="0" w:after="0"/>
              <w:ind w:left="0" w:right="0" w:hanging="0"/>
              <w:rPr/>
            </w:pPr>
            <w:r>
              <w:rPr/>
              <w:t> </w:t>
            </w:r>
          </w:p>
        </w:tc>
      </w:tr>
      <w:tr>
        <w:trPr/>
        <w:tc>
          <w:tcPr>
            <w:tcW w:w="319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Preferred stock dividends</w:t>
            </w:r>
          </w:p>
        </w:tc>
        <w:tc>
          <w:tcPr>
            <w:tcW w:w="157" w:type="dxa"/>
            <w:tcBorders/>
            <w:shd w:fill="CCEEFF" w:val="clear"/>
            <w:vAlign w:val="bottom"/>
          </w:tcPr>
          <w:p>
            <w:pPr>
              <w:pStyle w:val="TableContents"/>
              <w:spacing w:before="0" w:after="0"/>
              <w:ind w:left="0" w:right="0" w:hanging="0"/>
              <w:rPr/>
            </w:pPr>
            <w:r>
              <w:rPr/>
              <w:t> </w:t>
            </w:r>
          </w:p>
        </w:tc>
        <w:tc>
          <w:tcPr>
            <w:tcW w:w="1070"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24.7</w:t>
            </w:r>
          </w:p>
        </w:tc>
        <w:tc>
          <w:tcPr>
            <w:tcW w:w="172" w:type="dxa"/>
            <w:tcBorders/>
            <w:shd w:fill="CCEEFF" w:val="clear"/>
            <w:vAlign w:val="bottom"/>
          </w:tcPr>
          <w:p>
            <w:pPr>
              <w:pStyle w:val="TableContents"/>
              <w:spacing w:before="0" w:after="0"/>
              <w:ind w:left="0" w:right="0" w:hanging="0"/>
              <w:rPr/>
            </w:pPr>
            <w:r>
              <w:rPr/>
              <w:t> </w:t>
            </w:r>
          </w:p>
        </w:tc>
        <w:tc>
          <w:tcPr>
            <w:tcW w:w="115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2" w:type="dxa"/>
            <w:tcBorders/>
            <w:shd w:fill="CCEEFF" w:val="clear"/>
            <w:vAlign w:val="bottom"/>
          </w:tcPr>
          <w:p>
            <w:pPr>
              <w:pStyle w:val="TableContents"/>
              <w:spacing w:before="0" w:after="0"/>
              <w:ind w:left="0" w:right="0" w:hanging="0"/>
              <w:rPr/>
            </w:pPr>
            <w:r>
              <w:rPr/>
              <w:t> </w:t>
            </w:r>
          </w:p>
        </w:tc>
        <w:tc>
          <w:tcPr>
            <w:tcW w:w="157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2" w:type="dxa"/>
            <w:tcBorders/>
            <w:shd w:fill="CCEEFF" w:val="clear"/>
            <w:vAlign w:val="bottom"/>
          </w:tcPr>
          <w:p>
            <w:pPr>
              <w:pStyle w:val="TableContents"/>
              <w:spacing w:before="0" w:after="0"/>
              <w:ind w:left="0" w:right="0" w:hanging="0"/>
              <w:rPr/>
            </w:pPr>
            <w:r>
              <w:rPr/>
              <w:t> </w:t>
            </w:r>
          </w:p>
        </w:tc>
        <w:tc>
          <w:tcPr>
            <w:tcW w:w="111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2" w:type="dxa"/>
            <w:tcBorders/>
            <w:shd w:fill="CCEEFF" w:val="clear"/>
            <w:vAlign w:val="bottom"/>
          </w:tcPr>
          <w:p>
            <w:pPr>
              <w:pStyle w:val="TableContents"/>
              <w:spacing w:before="0" w:after="0"/>
              <w:ind w:left="0" w:right="0" w:hanging="0"/>
              <w:rPr/>
            </w:pPr>
            <w:r>
              <w:rPr/>
              <w:t> </w:t>
            </w:r>
          </w:p>
        </w:tc>
        <w:tc>
          <w:tcPr>
            <w:tcW w:w="112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24.7</w:t>
            </w:r>
          </w:p>
        </w:tc>
        <w:tc>
          <w:tcPr>
            <w:tcW w:w="127" w:type="dxa"/>
            <w:tcBorders/>
            <w:shd w:fill="CCEEFF" w:val="clear"/>
            <w:vAlign w:val="bottom"/>
          </w:tcPr>
          <w:p>
            <w:pPr>
              <w:pStyle w:val="TableContents"/>
              <w:spacing w:before="0" w:after="0"/>
              <w:ind w:left="0" w:right="0" w:hanging="0"/>
              <w:rPr/>
            </w:pPr>
            <w:r>
              <w:rPr/>
              <w:t> </w:t>
            </w:r>
          </w:p>
        </w:tc>
      </w:tr>
      <w:tr>
        <w:trPr/>
        <w:tc>
          <w:tcPr>
            <w:tcW w:w="319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 available to common stockholders</w:t>
            </w:r>
          </w:p>
        </w:tc>
        <w:tc>
          <w:tcPr>
            <w:tcW w:w="157" w:type="dxa"/>
            <w:tcBorders/>
            <w:shd w:fill="auto" w:val="clear"/>
            <w:vAlign w:val="bottom"/>
          </w:tcPr>
          <w:p>
            <w:pPr>
              <w:pStyle w:val="TableContents"/>
              <w:spacing w:before="0" w:after="0"/>
              <w:ind w:left="0" w:right="0" w:hanging="0"/>
              <w:rPr/>
            </w:pPr>
            <w:r>
              <w:rPr/>
              <w:t> </w:t>
            </w:r>
          </w:p>
        </w:tc>
        <w:tc>
          <w:tcPr>
            <w:tcW w:w="148"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22"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554.3</w:t>
            </w:r>
          </w:p>
        </w:tc>
        <w:tc>
          <w:tcPr>
            <w:tcW w:w="172" w:type="dxa"/>
            <w:tcBorders/>
            <w:shd w:fill="auto" w:val="clear"/>
            <w:vAlign w:val="bottom"/>
          </w:tcPr>
          <w:p>
            <w:pPr>
              <w:pStyle w:val="TableContents"/>
              <w:spacing w:before="0" w:after="0"/>
              <w:ind w:left="0" w:right="0" w:hanging="0"/>
              <w:rPr/>
            </w:pPr>
            <w:r>
              <w:rPr/>
              <w:t> </w:t>
            </w:r>
          </w:p>
        </w:tc>
        <w:tc>
          <w:tcPr>
            <w:tcW w:w="162"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0"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456.1</w:t>
            </w:r>
          </w:p>
        </w:tc>
        <w:tc>
          <w:tcPr>
            <w:tcW w:w="172" w:type="dxa"/>
            <w:tcBorders/>
            <w:shd w:fill="auto" w:val="clear"/>
            <w:vAlign w:val="bottom"/>
          </w:tcPr>
          <w:p>
            <w:pPr>
              <w:pStyle w:val="TableContents"/>
              <w:spacing w:before="0" w:after="0"/>
              <w:ind w:left="0" w:right="0" w:hanging="0"/>
              <w:rPr/>
            </w:pPr>
            <w:r>
              <w:rPr/>
              <w:t> </w:t>
            </w:r>
          </w:p>
        </w:tc>
        <w:tc>
          <w:tcPr>
            <w:tcW w:w="241"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32"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632.4</w:t>
            </w:r>
          </w:p>
        </w:tc>
        <w:tc>
          <w:tcPr>
            <w:tcW w:w="172" w:type="dxa"/>
            <w:tcBorders/>
            <w:shd w:fill="auto" w:val="clear"/>
            <w:vAlign w:val="bottom"/>
          </w:tcPr>
          <w:p>
            <w:pPr>
              <w:pStyle w:val="TableContents"/>
              <w:spacing w:before="0" w:after="0"/>
              <w:ind w:left="0" w:right="0" w:hanging="0"/>
              <w:rPr/>
            </w:pPr>
            <w:r>
              <w:rPr/>
              <w:t> </w:t>
            </w:r>
          </w:p>
        </w:tc>
        <w:tc>
          <w:tcPr>
            <w:tcW w:w="147"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69"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(1,088.5</w:t>
            </w:r>
          </w:p>
        </w:tc>
        <w:tc>
          <w:tcPr>
            <w:tcW w:w="17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8"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71"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554.3</w:t>
            </w:r>
          </w:p>
        </w:tc>
        <w:tc>
          <w:tcPr>
            <w:tcW w:w="127" w:type="dxa"/>
            <w:tcBorders/>
            <w:shd w:fill="auto" w:val="clear"/>
            <w:vAlign w:val="bottom"/>
          </w:tcPr>
          <w:p>
            <w:pPr>
              <w:pStyle w:val="TableContents"/>
              <w:spacing w:before="0" w:after="0"/>
              <w:ind w:left="0" w:right="0" w:hanging="0"/>
              <w:rPr/>
            </w:pPr>
            <w:r>
              <w:rPr/>
              <w:t> </w:t>
            </w:r>
          </w:p>
        </w:tc>
      </w:tr>
      <w:tr>
        <w:trPr/>
        <w:tc>
          <w:tcPr>
            <w:tcW w:w="3193" w:type="dxa"/>
            <w:tcBorders/>
            <w:shd w:fill="CCEEFF" w:val="clear"/>
            <w:vAlign w:val="bottom"/>
          </w:tcPr>
          <w:p>
            <w:pPr>
              <w:pStyle w:val="TableContents"/>
              <w:spacing w:before="0" w:after="0"/>
              <w:ind w:left="0" w:right="0" w:hanging="0"/>
              <w:rPr/>
            </w:pPr>
            <w:r>
              <w:rPr/>
              <w:t> </w:t>
            </w:r>
          </w:p>
        </w:tc>
        <w:tc>
          <w:tcPr>
            <w:tcW w:w="157" w:type="dxa"/>
            <w:tcBorders/>
            <w:shd w:fill="CCEEFF" w:val="clear"/>
            <w:vAlign w:val="bottom"/>
          </w:tcPr>
          <w:p>
            <w:pPr>
              <w:pStyle w:val="TableContents"/>
              <w:spacing w:before="0" w:after="0"/>
              <w:ind w:left="0" w:right="0" w:hanging="0"/>
              <w:rPr/>
            </w:pPr>
            <w:r>
              <w:rPr/>
              <w:t> </w:t>
            </w:r>
          </w:p>
        </w:tc>
        <w:tc>
          <w:tcPr>
            <w:tcW w:w="1070" w:type="dxa"/>
            <w:gridSpan w:val="2"/>
            <w:tcBorders/>
            <w:shd w:fill="CCEEFF" w:val="clear"/>
            <w:vAlign w:val="bottom"/>
          </w:tcPr>
          <w:p>
            <w:pPr>
              <w:pStyle w:val="TableContents"/>
              <w:spacing w:before="0" w:after="0"/>
              <w:ind w:left="0" w:right="0" w:hanging="0"/>
              <w:jc w:val="right"/>
              <w:rPr/>
            </w:pPr>
            <w:r>
              <w:rPr/>
              <w:t> </w:t>
            </w:r>
          </w:p>
        </w:tc>
        <w:tc>
          <w:tcPr>
            <w:tcW w:w="172" w:type="dxa"/>
            <w:tcBorders/>
            <w:shd w:fill="CCEEFF" w:val="clear"/>
            <w:vAlign w:val="bottom"/>
          </w:tcPr>
          <w:p>
            <w:pPr>
              <w:pStyle w:val="TableContents"/>
              <w:spacing w:before="0" w:after="0"/>
              <w:ind w:left="0" w:right="0" w:hanging="0"/>
              <w:rPr/>
            </w:pPr>
            <w:r>
              <w:rPr/>
              <w:t> </w:t>
            </w:r>
          </w:p>
        </w:tc>
        <w:tc>
          <w:tcPr>
            <w:tcW w:w="1152" w:type="dxa"/>
            <w:gridSpan w:val="2"/>
            <w:tcBorders/>
            <w:shd w:fill="CCEEFF" w:val="clear"/>
            <w:vAlign w:val="bottom"/>
          </w:tcPr>
          <w:p>
            <w:pPr>
              <w:pStyle w:val="TableContents"/>
              <w:spacing w:before="0" w:after="0"/>
              <w:ind w:left="0" w:right="0" w:hanging="0"/>
              <w:jc w:val="right"/>
              <w:rPr/>
            </w:pPr>
            <w:r>
              <w:rPr/>
              <w:t> </w:t>
            </w:r>
          </w:p>
        </w:tc>
        <w:tc>
          <w:tcPr>
            <w:tcW w:w="172" w:type="dxa"/>
            <w:tcBorders/>
            <w:shd w:fill="CCEEFF" w:val="clear"/>
            <w:vAlign w:val="bottom"/>
          </w:tcPr>
          <w:p>
            <w:pPr>
              <w:pStyle w:val="TableContents"/>
              <w:spacing w:before="0" w:after="0"/>
              <w:ind w:left="0" w:right="0" w:hanging="0"/>
              <w:rPr/>
            </w:pPr>
            <w:r>
              <w:rPr/>
              <w:t> </w:t>
            </w:r>
          </w:p>
        </w:tc>
        <w:tc>
          <w:tcPr>
            <w:tcW w:w="1573" w:type="dxa"/>
            <w:gridSpan w:val="2"/>
            <w:tcBorders/>
            <w:shd w:fill="CCEEFF" w:val="clear"/>
            <w:vAlign w:val="bottom"/>
          </w:tcPr>
          <w:p>
            <w:pPr>
              <w:pStyle w:val="TableContents"/>
              <w:spacing w:before="0" w:after="0"/>
              <w:ind w:left="0" w:right="0" w:hanging="0"/>
              <w:jc w:val="right"/>
              <w:rPr/>
            </w:pPr>
            <w:r>
              <w:rPr/>
              <w:t> </w:t>
            </w:r>
          </w:p>
        </w:tc>
        <w:tc>
          <w:tcPr>
            <w:tcW w:w="172" w:type="dxa"/>
            <w:tcBorders/>
            <w:shd w:fill="CCEEFF" w:val="clear"/>
            <w:vAlign w:val="bottom"/>
          </w:tcPr>
          <w:p>
            <w:pPr>
              <w:pStyle w:val="TableContents"/>
              <w:spacing w:before="0" w:after="0"/>
              <w:ind w:left="0" w:right="0" w:hanging="0"/>
              <w:rPr/>
            </w:pPr>
            <w:r>
              <w:rPr/>
              <w:t> </w:t>
            </w:r>
          </w:p>
        </w:tc>
        <w:tc>
          <w:tcPr>
            <w:tcW w:w="1116" w:type="dxa"/>
            <w:gridSpan w:val="2"/>
            <w:tcBorders/>
            <w:shd w:fill="CCEEFF" w:val="clear"/>
            <w:vAlign w:val="bottom"/>
          </w:tcPr>
          <w:p>
            <w:pPr>
              <w:pStyle w:val="TableContents"/>
              <w:spacing w:before="0" w:after="0"/>
              <w:ind w:left="0" w:right="0" w:hanging="0"/>
              <w:jc w:val="right"/>
              <w:rPr/>
            </w:pPr>
            <w:r>
              <w:rPr/>
              <w:t> </w:t>
            </w:r>
          </w:p>
        </w:tc>
        <w:tc>
          <w:tcPr>
            <w:tcW w:w="172" w:type="dxa"/>
            <w:tcBorders/>
            <w:shd w:fill="CCEEFF" w:val="clear"/>
            <w:vAlign w:val="bottom"/>
          </w:tcPr>
          <w:p>
            <w:pPr>
              <w:pStyle w:val="TableContents"/>
              <w:spacing w:before="0" w:after="0"/>
              <w:ind w:left="0" w:right="0" w:hanging="0"/>
              <w:rPr/>
            </w:pPr>
            <w:r>
              <w:rPr/>
              <w:t> </w:t>
            </w:r>
          </w:p>
        </w:tc>
        <w:tc>
          <w:tcPr>
            <w:tcW w:w="1129" w:type="dxa"/>
            <w:gridSpan w:val="2"/>
            <w:tcBorders/>
            <w:shd w:fill="CCEEFF" w:val="clear"/>
            <w:vAlign w:val="bottom"/>
          </w:tcPr>
          <w:p>
            <w:pPr>
              <w:pStyle w:val="TableContents"/>
              <w:spacing w:before="0" w:after="0"/>
              <w:ind w:left="0" w:right="0" w:hanging="0"/>
              <w:jc w:val="right"/>
              <w:rPr/>
            </w:pPr>
            <w:r>
              <w:rPr/>
              <w:t> </w:t>
            </w:r>
          </w:p>
        </w:tc>
        <w:tc>
          <w:tcPr>
            <w:tcW w:w="127" w:type="dxa"/>
            <w:tcBorders/>
            <w:shd w:fill="CCEEFF" w:val="clear"/>
            <w:vAlign w:val="bottom"/>
          </w:tcPr>
          <w:p>
            <w:pPr>
              <w:pStyle w:val="TableContents"/>
              <w:spacing w:before="0" w:after="0"/>
              <w:ind w:left="0" w:right="0" w:hanging="0"/>
              <w:rPr/>
            </w:pPr>
            <w:r>
              <w:rPr/>
              <w:t> </w:t>
            </w:r>
          </w:p>
        </w:tc>
      </w:tr>
      <w:tr>
        <w:trPr/>
        <w:tc>
          <w:tcPr>
            <w:tcW w:w="319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w:t>
            </w:r>
          </w:p>
        </w:tc>
        <w:tc>
          <w:tcPr>
            <w:tcW w:w="157" w:type="dxa"/>
            <w:tcBorders/>
            <w:shd w:fill="auto" w:val="clear"/>
            <w:vAlign w:val="bottom"/>
          </w:tcPr>
          <w:p>
            <w:pPr>
              <w:pStyle w:val="TableContents"/>
              <w:spacing w:before="0" w:after="0"/>
              <w:ind w:left="0" w:right="0" w:hanging="0"/>
              <w:rPr/>
            </w:pPr>
            <w:r>
              <w:rPr/>
              <w:t> </w:t>
            </w:r>
          </w:p>
        </w:tc>
        <w:tc>
          <w:tcPr>
            <w:tcW w:w="14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22"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579.0</w:t>
            </w:r>
          </w:p>
        </w:tc>
        <w:tc>
          <w:tcPr>
            <w:tcW w:w="172" w:type="dxa"/>
            <w:tcBorders/>
            <w:shd w:fill="auto" w:val="clear"/>
            <w:vAlign w:val="bottom"/>
          </w:tcPr>
          <w:p>
            <w:pPr>
              <w:pStyle w:val="TableContents"/>
              <w:spacing w:before="0" w:after="0"/>
              <w:ind w:left="0" w:right="0" w:hanging="0"/>
              <w:rPr/>
            </w:pPr>
            <w:r>
              <w:rPr/>
              <w:t> </w:t>
            </w:r>
          </w:p>
        </w:tc>
        <w:tc>
          <w:tcPr>
            <w:tcW w:w="16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0"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456.1</w:t>
            </w:r>
          </w:p>
        </w:tc>
        <w:tc>
          <w:tcPr>
            <w:tcW w:w="172" w:type="dxa"/>
            <w:tcBorders/>
            <w:shd w:fill="auto" w:val="clear"/>
            <w:vAlign w:val="bottom"/>
          </w:tcPr>
          <w:p>
            <w:pPr>
              <w:pStyle w:val="TableContents"/>
              <w:spacing w:before="0" w:after="0"/>
              <w:ind w:left="0" w:right="0" w:hanging="0"/>
              <w:rPr/>
            </w:pPr>
            <w:r>
              <w:rPr/>
              <w:t> </w:t>
            </w:r>
          </w:p>
        </w:tc>
        <w:tc>
          <w:tcPr>
            <w:tcW w:w="241"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32"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647.8</w:t>
            </w:r>
          </w:p>
        </w:tc>
        <w:tc>
          <w:tcPr>
            <w:tcW w:w="172" w:type="dxa"/>
            <w:tcBorders/>
            <w:shd w:fill="auto" w:val="clear"/>
            <w:vAlign w:val="bottom"/>
          </w:tcPr>
          <w:p>
            <w:pPr>
              <w:pStyle w:val="TableContents"/>
              <w:spacing w:before="0" w:after="0"/>
              <w:ind w:left="0" w:right="0" w:hanging="0"/>
              <w:rPr/>
            </w:pPr>
            <w:r>
              <w:rPr/>
              <w:t> </w:t>
            </w:r>
          </w:p>
        </w:tc>
        <w:tc>
          <w:tcPr>
            <w:tcW w:w="147"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69"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(1,088.6</w:t>
            </w:r>
          </w:p>
        </w:tc>
        <w:tc>
          <w:tcPr>
            <w:tcW w:w="17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71"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594.3</w:t>
            </w:r>
          </w:p>
        </w:tc>
        <w:tc>
          <w:tcPr>
            <w:tcW w:w="127" w:type="dxa"/>
            <w:tcBorders/>
            <w:shd w:fill="auto" w:val="clear"/>
            <w:vAlign w:val="bottom"/>
          </w:tcPr>
          <w:p>
            <w:pPr>
              <w:pStyle w:val="TableContents"/>
              <w:spacing w:before="0" w:after="0"/>
              <w:ind w:left="0" w:right="0" w:hanging="0"/>
              <w:rPr/>
            </w:pPr>
            <w:r>
              <w:rPr/>
              <w:t> </w:t>
            </w:r>
          </w:p>
        </w:tc>
      </w:tr>
      <w:tr>
        <w:trPr/>
        <w:tc>
          <w:tcPr>
            <w:tcW w:w="319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comprehensive income</w:t>
            </w:r>
          </w:p>
        </w:tc>
        <w:tc>
          <w:tcPr>
            <w:tcW w:w="157" w:type="dxa"/>
            <w:tcBorders/>
            <w:shd w:fill="CCEEFF" w:val="clear"/>
            <w:vAlign w:val="bottom"/>
          </w:tcPr>
          <w:p>
            <w:pPr>
              <w:pStyle w:val="TableContents"/>
              <w:spacing w:before="0" w:after="0"/>
              <w:ind w:left="0" w:right="0" w:hanging="0"/>
              <w:rPr/>
            </w:pPr>
            <w:r>
              <w:rPr/>
              <w:t> </w:t>
            </w:r>
          </w:p>
        </w:tc>
        <w:tc>
          <w:tcPr>
            <w:tcW w:w="1070"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570.3</w:t>
            </w:r>
          </w:p>
        </w:tc>
        <w:tc>
          <w:tcPr>
            <w:tcW w:w="172" w:type="dxa"/>
            <w:tcBorders/>
            <w:shd w:fill="CCEEFF" w:val="clear"/>
            <w:vAlign w:val="bottom"/>
          </w:tcPr>
          <w:p>
            <w:pPr>
              <w:pStyle w:val="TableContents"/>
              <w:spacing w:before="0" w:after="0"/>
              <w:ind w:left="0" w:right="0" w:hanging="0"/>
              <w:rPr/>
            </w:pPr>
            <w:r>
              <w:rPr/>
              <w:t> </w:t>
            </w:r>
          </w:p>
        </w:tc>
        <w:tc>
          <w:tcPr>
            <w:tcW w:w="115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546.2</w:t>
            </w:r>
          </w:p>
        </w:tc>
        <w:tc>
          <w:tcPr>
            <w:tcW w:w="172" w:type="dxa"/>
            <w:tcBorders/>
            <w:shd w:fill="CCEEFF" w:val="clear"/>
            <w:vAlign w:val="bottom"/>
          </w:tcPr>
          <w:p>
            <w:pPr>
              <w:pStyle w:val="TableContents"/>
              <w:spacing w:before="0" w:after="0"/>
              <w:ind w:left="0" w:right="0" w:hanging="0"/>
              <w:rPr/>
            </w:pPr>
            <w:r>
              <w:rPr/>
              <w:t> </w:t>
            </w:r>
          </w:p>
        </w:tc>
        <w:tc>
          <w:tcPr>
            <w:tcW w:w="157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110.4</w:t>
            </w:r>
          </w:p>
        </w:tc>
        <w:tc>
          <w:tcPr>
            <w:tcW w:w="172" w:type="dxa"/>
            <w:tcBorders/>
            <w:shd w:fill="CCEEFF" w:val="clear"/>
            <w:vAlign w:val="bottom"/>
          </w:tcPr>
          <w:p>
            <w:pPr>
              <w:pStyle w:val="TableContents"/>
              <w:spacing w:before="0" w:after="0"/>
              <w:ind w:left="0" w:right="0" w:hanging="0"/>
              <w:rPr/>
            </w:pPr>
            <w:r>
              <w:rPr/>
              <w:t> </w:t>
            </w:r>
          </w:p>
        </w:tc>
        <w:tc>
          <w:tcPr>
            <w:tcW w:w="111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(603.1</w:t>
            </w:r>
          </w:p>
        </w:tc>
        <w:tc>
          <w:tcPr>
            <w:tcW w:w="17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623.8</w:t>
            </w:r>
          </w:p>
        </w:tc>
        <w:tc>
          <w:tcPr>
            <w:tcW w:w="127" w:type="dxa"/>
            <w:tcBorders/>
            <w:shd w:fill="CCEEFF" w:val="clear"/>
            <w:vAlign w:val="bottom"/>
          </w:tcPr>
          <w:p>
            <w:pPr>
              <w:pStyle w:val="TableContents"/>
              <w:spacing w:before="0" w:after="0"/>
              <w:ind w:left="0" w:right="0" w:hanging="0"/>
              <w:rPr/>
            </w:pPr>
            <w:r>
              <w:rPr/>
              <w:t> </w:t>
            </w:r>
          </w:p>
        </w:tc>
      </w:tr>
      <w:tr>
        <w:trPr/>
        <w:tc>
          <w:tcPr>
            <w:tcW w:w="319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Comprehensive income</w:t>
            </w:r>
          </w:p>
        </w:tc>
        <w:tc>
          <w:tcPr>
            <w:tcW w:w="157" w:type="dxa"/>
            <w:tcBorders/>
            <w:shd w:fill="auto" w:val="clear"/>
            <w:vAlign w:val="bottom"/>
          </w:tcPr>
          <w:p>
            <w:pPr>
              <w:pStyle w:val="TableContents"/>
              <w:spacing w:before="0" w:after="0"/>
              <w:ind w:left="0" w:right="0" w:hanging="0"/>
              <w:rPr/>
            </w:pPr>
            <w:r>
              <w:rPr/>
              <w:t> </w:t>
            </w:r>
          </w:p>
        </w:tc>
        <w:tc>
          <w:tcPr>
            <w:tcW w:w="148"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22"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1,149.3</w:t>
            </w:r>
          </w:p>
        </w:tc>
        <w:tc>
          <w:tcPr>
            <w:tcW w:w="172" w:type="dxa"/>
            <w:tcBorders/>
            <w:shd w:fill="auto" w:val="clear"/>
            <w:vAlign w:val="bottom"/>
          </w:tcPr>
          <w:p>
            <w:pPr>
              <w:pStyle w:val="TableContents"/>
              <w:spacing w:before="0" w:after="0"/>
              <w:ind w:left="0" w:right="0" w:hanging="0"/>
              <w:rPr/>
            </w:pPr>
            <w:r>
              <w:rPr/>
              <w:t> </w:t>
            </w:r>
          </w:p>
        </w:tc>
        <w:tc>
          <w:tcPr>
            <w:tcW w:w="162"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0"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1,002.3</w:t>
            </w:r>
          </w:p>
        </w:tc>
        <w:tc>
          <w:tcPr>
            <w:tcW w:w="172" w:type="dxa"/>
            <w:tcBorders/>
            <w:shd w:fill="auto" w:val="clear"/>
            <w:vAlign w:val="bottom"/>
          </w:tcPr>
          <w:p>
            <w:pPr>
              <w:pStyle w:val="TableContents"/>
              <w:spacing w:before="0" w:after="0"/>
              <w:ind w:left="0" w:right="0" w:hanging="0"/>
              <w:rPr/>
            </w:pPr>
            <w:r>
              <w:rPr/>
              <w:t> </w:t>
            </w:r>
          </w:p>
        </w:tc>
        <w:tc>
          <w:tcPr>
            <w:tcW w:w="241"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32"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758.2</w:t>
            </w:r>
          </w:p>
        </w:tc>
        <w:tc>
          <w:tcPr>
            <w:tcW w:w="172" w:type="dxa"/>
            <w:tcBorders/>
            <w:shd w:fill="auto" w:val="clear"/>
            <w:vAlign w:val="bottom"/>
          </w:tcPr>
          <w:p>
            <w:pPr>
              <w:pStyle w:val="TableContents"/>
              <w:spacing w:before="0" w:after="0"/>
              <w:ind w:left="0" w:right="0" w:hanging="0"/>
              <w:rPr/>
            </w:pPr>
            <w:r>
              <w:rPr/>
              <w:t> </w:t>
            </w:r>
          </w:p>
        </w:tc>
        <w:tc>
          <w:tcPr>
            <w:tcW w:w="147"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69"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(1,691.7</w:t>
            </w:r>
          </w:p>
        </w:tc>
        <w:tc>
          <w:tcPr>
            <w:tcW w:w="17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8"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71"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1,218.1</w:t>
            </w:r>
          </w:p>
        </w:tc>
        <w:tc>
          <w:tcPr>
            <w:tcW w:w="127"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78</w:t>
      </w:r>
      <w:bookmarkStart w:id="86" w:name="PB_78_144326_7748"/>
      <w:bookmarkEnd w:id="86"/>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Condensed Consolidating Statements of Operations</w:t>
      </w:r>
    </w:p>
    <w:p>
      <w:pPr>
        <w:pStyle w:val="TextBody"/>
        <w:spacing w:before="0" w:after="0"/>
        <w:ind w:left="0" w:right="0" w:hanging="0"/>
        <w:jc w:val="center"/>
        <w:rPr>
          <w:rFonts w:ascii="Times New Roman" w:hAnsi="Times New Roman"/>
          <w:b/>
          <w:sz w:val="17"/>
        </w:rPr>
      </w:pPr>
      <w:r>
        <w:rPr>
          <w:rFonts w:ascii="Times New Roman" w:hAnsi="Times New Roman"/>
          <w:b/>
          <w:sz w:val="17"/>
        </w:rPr>
        <w:t>For the nine months ended September 30, 2011</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3193"/>
        <w:gridCol w:w="157"/>
        <w:gridCol w:w="172"/>
        <w:gridCol w:w="899"/>
        <w:gridCol w:w="172"/>
        <w:gridCol w:w="162"/>
        <w:gridCol w:w="990"/>
        <w:gridCol w:w="172"/>
        <w:gridCol w:w="241"/>
        <w:gridCol w:w="1332"/>
        <w:gridCol w:w="172"/>
        <w:gridCol w:w="148"/>
        <w:gridCol w:w="968"/>
        <w:gridCol w:w="172"/>
        <w:gridCol w:w="158"/>
        <w:gridCol w:w="971"/>
        <w:gridCol w:w="126"/>
      </w:tblGrid>
      <w:tr>
        <w:trPr/>
        <w:tc>
          <w:tcPr>
            <w:tcW w:w="3193" w:type="dxa"/>
            <w:tcBorders/>
            <w:shd w:fill="auto" w:val="clear"/>
            <w:vAlign w:val="bottom"/>
          </w:tcPr>
          <w:p>
            <w:pPr>
              <w:pStyle w:val="TableContents"/>
              <w:spacing w:before="0" w:after="0"/>
              <w:ind w:left="0" w:right="0" w:hanging="0"/>
              <w:rPr/>
            </w:pPr>
            <w:r>
              <w:rPr/>
              <w:t> </w:t>
            </w:r>
          </w:p>
        </w:tc>
        <w:tc>
          <w:tcPr>
            <w:tcW w:w="157" w:type="dxa"/>
            <w:tcBorders/>
            <w:shd w:fill="auto" w:val="clear"/>
            <w:vAlign w:val="bottom"/>
          </w:tcPr>
          <w:p>
            <w:pPr>
              <w:pStyle w:val="TableContents"/>
              <w:spacing w:before="0" w:after="0"/>
              <w:ind w:left="0" w:right="0" w:hanging="0"/>
              <w:jc w:val="center"/>
              <w:rPr/>
            </w:pPr>
            <w:r>
              <w:rPr/>
              <w:t> </w:t>
            </w:r>
          </w:p>
        </w:tc>
        <w:tc>
          <w:tcPr>
            <w:tcW w:w="107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w:t>
            </w:r>
          </w:p>
        </w:tc>
        <w:tc>
          <w:tcPr>
            <w:tcW w:w="172" w:type="dxa"/>
            <w:tcBorders/>
            <w:shd w:fill="auto" w:val="clear"/>
            <w:vAlign w:val="bottom"/>
          </w:tcPr>
          <w:p>
            <w:pPr>
              <w:pStyle w:val="TableContents"/>
              <w:spacing w:before="0" w:after="0"/>
              <w:ind w:left="0" w:right="0" w:hanging="0"/>
              <w:jc w:val="center"/>
              <w:rPr/>
            </w:pPr>
            <w:r>
              <w:rPr/>
              <w:t> </w:t>
            </w:r>
          </w:p>
        </w:tc>
        <w:tc>
          <w:tcPr>
            <w:tcW w:w="1152"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 Life</w:t>
            </w:r>
          </w:p>
        </w:tc>
        <w:tc>
          <w:tcPr>
            <w:tcW w:w="172" w:type="dxa"/>
            <w:tcBorders/>
            <w:shd w:fill="auto" w:val="clear"/>
            <w:vAlign w:val="bottom"/>
          </w:tcPr>
          <w:p>
            <w:pPr>
              <w:pStyle w:val="TableContents"/>
              <w:spacing w:before="0" w:after="0"/>
              <w:ind w:left="0" w:right="0" w:hanging="0"/>
              <w:jc w:val="center"/>
              <w:rPr/>
            </w:pPr>
            <w:r>
              <w:rPr/>
              <w:t> </w:t>
            </w:r>
          </w:p>
        </w:tc>
        <w:tc>
          <w:tcPr>
            <w:tcW w:w="1573"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 Financial</w:t>
            </w:r>
          </w:p>
        </w:tc>
        <w:tc>
          <w:tcPr>
            <w:tcW w:w="172" w:type="dxa"/>
            <w:tcBorders/>
            <w:shd w:fill="auto" w:val="clear"/>
            <w:vAlign w:val="bottom"/>
          </w:tcPr>
          <w:p>
            <w:pPr>
              <w:pStyle w:val="TableContents"/>
              <w:spacing w:before="0" w:after="0"/>
              <w:ind w:left="0" w:right="0" w:hanging="0"/>
              <w:jc w:val="center"/>
              <w:rPr/>
            </w:pPr>
            <w:r>
              <w:rPr/>
              <w:t> </w:t>
            </w:r>
          </w:p>
        </w:tc>
        <w:tc>
          <w:tcPr>
            <w:tcW w:w="1116" w:type="dxa"/>
            <w:gridSpan w:val="2"/>
            <w:tcBorders/>
            <w:shd w:fill="auto" w:val="clear"/>
            <w:vAlign w:val="bottom"/>
          </w:tcPr>
          <w:p>
            <w:pPr>
              <w:pStyle w:val="TableContents"/>
              <w:spacing w:before="0" w:after="0"/>
              <w:ind w:left="0" w:right="0" w:hanging="0"/>
              <w:jc w:val="center"/>
              <w:rPr/>
            </w:pPr>
            <w:r>
              <w:rPr/>
              <w:t> </w:t>
            </w:r>
          </w:p>
        </w:tc>
        <w:tc>
          <w:tcPr>
            <w:tcW w:w="172" w:type="dxa"/>
            <w:tcBorders/>
            <w:shd w:fill="auto" w:val="clear"/>
            <w:vAlign w:val="bottom"/>
          </w:tcPr>
          <w:p>
            <w:pPr>
              <w:pStyle w:val="TableContents"/>
              <w:spacing w:before="0" w:after="0"/>
              <w:ind w:left="0" w:right="0" w:hanging="0"/>
              <w:jc w:val="center"/>
              <w:rPr/>
            </w:pPr>
            <w:r>
              <w:rPr/>
              <w:t> </w:t>
            </w:r>
          </w:p>
        </w:tc>
        <w:tc>
          <w:tcPr>
            <w:tcW w:w="112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w:t>
            </w:r>
          </w:p>
        </w:tc>
        <w:tc>
          <w:tcPr>
            <w:tcW w:w="126" w:type="dxa"/>
            <w:tcBorders/>
            <w:shd w:fill="auto" w:val="clear"/>
            <w:vAlign w:val="bottom"/>
          </w:tcPr>
          <w:p>
            <w:pPr>
              <w:pStyle w:val="TableContents"/>
              <w:spacing w:before="0" w:after="0"/>
              <w:ind w:left="0" w:right="0" w:hanging="0"/>
              <w:jc w:val="center"/>
              <w:rPr/>
            </w:pPr>
            <w:r>
              <w:rPr/>
              <w:t> </w:t>
            </w:r>
          </w:p>
        </w:tc>
      </w:tr>
      <w:tr>
        <w:trPr/>
        <w:tc>
          <w:tcPr>
            <w:tcW w:w="3193" w:type="dxa"/>
            <w:tcBorders/>
            <w:shd w:fill="auto" w:val="clear"/>
            <w:vAlign w:val="bottom"/>
          </w:tcPr>
          <w:p>
            <w:pPr>
              <w:pStyle w:val="TableContents"/>
              <w:spacing w:before="0" w:after="0"/>
              <w:ind w:left="0" w:right="0" w:hanging="0"/>
              <w:rPr/>
            </w:pPr>
            <w:r>
              <w:rPr/>
              <w:t> </w:t>
            </w:r>
          </w:p>
        </w:tc>
        <w:tc>
          <w:tcPr>
            <w:tcW w:w="157" w:type="dxa"/>
            <w:tcBorders/>
            <w:shd w:fill="auto" w:val="clear"/>
            <w:vAlign w:val="bottom"/>
          </w:tcPr>
          <w:p>
            <w:pPr>
              <w:pStyle w:val="TableContents"/>
              <w:spacing w:before="0" w:after="0"/>
              <w:ind w:left="0" w:right="0" w:hanging="0"/>
              <w:jc w:val="center"/>
              <w:rPr/>
            </w:pPr>
            <w:r>
              <w:rPr/>
              <w:t> </w:t>
            </w:r>
          </w:p>
        </w:tc>
        <w:tc>
          <w:tcPr>
            <w:tcW w:w="107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Financial</w:t>
            </w:r>
          </w:p>
        </w:tc>
        <w:tc>
          <w:tcPr>
            <w:tcW w:w="172" w:type="dxa"/>
            <w:tcBorders/>
            <w:shd w:fill="auto" w:val="clear"/>
            <w:vAlign w:val="bottom"/>
          </w:tcPr>
          <w:p>
            <w:pPr>
              <w:pStyle w:val="TableContents"/>
              <w:spacing w:before="0" w:after="0"/>
              <w:ind w:left="0" w:right="0" w:hanging="0"/>
              <w:jc w:val="center"/>
              <w:rPr/>
            </w:pPr>
            <w:r>
              <w:rPr/>
              <w:t> </w:t>
            </w:r>
          </w:p>
        </w:tc>
        <w:tc>
          <w:tcPr>
            <w:tcW w:w="1152"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Insurance</w:t>
            </w:r>
          </w:p>
        </w:tc>
        <w:tc>
          <w:tcPr>
            <w:tcW w:w="172" w:type="dxa"/>
            <w:tcBorders/>
            <w:shd w:fill="auto" w:val="clear"/>
            <w:vAlign w:val="bottom"/>
          </w:tcPr>
          <w:p>
            <w:pPr>
              <w:pStyle w:val="TableContents"/>
              <w:spacing w:before="0" w:after="0"/>
              <w:ind w:left="0" w:right="0" w:hanging="0"/>
              <w:jc w:val="center"/>
              <w:rPr/>
            </w:pPr>
            <w:r>
              <w:rPr/>
              <w:t> </w:t>
            </w:r>
          </w:p>
        </w:tc>
        <w:tc>
          <w:tcPr>
            <w:tcW w:w="1573"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Services, Inc. and</w:t>
            </w:r>
          </w:p>
        </w:tc>
        <w:tc>
          <w:tcPr>
            <w:tcW w:w="172" w:type="dxa"/>
            <w:tcBorders/>
            <w:shd w:fill="auto" w:val="clear"/>
            <w:vAlign w:val="bottom"/>
          </w:tcPr>
          <w:p>
            <w:pPr>
              <w:pStyle w:val="TableContents"/>
              <w:spacing w:before="0" w:after="0"/>
              <w:ind w:left="0" w:right="0" w:hanging="0"/>
              <w:jc w:val="center"/>
              <w:rPr/>
            </w:pPr>
            <w:r>
              <w:rPr/>
              <w:t> </w:t>
            </w:r>
          </w:p>
        </w:tc>
        <w:tc>
          <w:tcPr>
            <w:tcW w:w="1116" w:type="dxa"/>
            <w:gridSpan w:val="2"/>
            <w:tcBorders/>
            <w:shd w:fill="auto" w:val="clear"/>
            <w:vAlign w:val="bottom"/>
          </w:tcPr>
          <w:p>
            <w:pPr>
              <w:pStyle w:val="TableContents"/>
              <w:spacing w:before="0" w:after="0"/>
              <w:ind w:left="0" w:right="0" w:hanging="0"/>
              <w:jc w:val="center"/>
              <w:rPr/>
            </w:pPr>
            <w:r>
              <w:rPr/>
              <w:t> </w:t>
            </w:r>
          </w:p>
        </w:tc>
        <w:tc>
          <w:tcPr>
            <w:tcW w:w="172" w:type="dxa"/>
            <w:tcBorders/>
            <w:shd w:fill="auto" w:val="clear"/>
            <w:vAlign w:val="bottom"/>
          </w:tcPr>
          <w:p>
            <w:pPr>
              <w:pStyle w:val="TableContents"/>
              <w:spacing w:before="0" w:after="0"/>
              <w:ind w:left="0" w:right="0" w:hanging="0"/>
              <w:jc w:val="center"/>
              <w:rPr/>
            </w:pPr>
            <w:r>
              <w:rPr/>
              <w:t> </w:t>
            </w:r>
          </w:p>
        </w:tc>
        <w:tc>
          <w:tcPr>
            <w:tcW w:w="112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Financial</w:t>
            </w:r>
          </w:p>
        </w:tc>
        <w:tc>
          <w:tcPr>
            <w:tcW w:w="126" w:type="dxa"/>
            <w:tcBorders/>
            <w:shd w:fill="auto" w:val="clear"/>
            <w:vAlign w:val="bottom"/>
          </w:tcPr>
          <w:p>
            <w:pPr>
              <w:pStyle w:val="TableContents"/>
              <w:spacing w:before="0" w:after="0"/>
              <w:ind w:left="0" w:right="0" w:hanging="0"/>
              <w:jc w:val="center"/>
              <w:rPr/>
            </w:pPr>
            <w:r>
              <w:rPr/>
              <w:t> </w:t>
            </w:r>
          </w:p>
        </w:tc>
      </w:tr>
      <w:tr>
        <w:trPr/>
        <w:tc>
          <w:tcPr>
            <w:tcW w:w="3193" w:type="dxa"/>
            <w:tcBorders/>
            <w:shd w:fill="auto" w:val="clear"/>
            <w:vAlign w:val="bottom"/>
          </w:tcPr>
          <w:p>
            <w:pPr>
              <w:pStyle w:val="TableContents"/>
              <w:spacing w:before="0" w:after="0"/>
              <w:ind w:left="0" w:right="0" w:hanging="0"/>
              <w:rPr/>
            </w:pPr>
            <w:r>
              <w:rPr/>
              <w:t> </w:t>
            </w:r>
          </w:p>
        </w:tc>
        <w:tc>
          <w:tcPr>
            <w:tcW w:w="157" w:type="dxa"/>
            <w:tcBorders/>
            <w:shd w:fill="auto" w:val="clear"/>
            <w:vAlign w:val="bottom"/>
          </w:tcPr>
          <w:p>
            <w:pPr>
              <w:pStyle w:val="TableContents"/>
              <w:spacing w:before="0" w:after="0"/>
              <w:ind w:left="0" w:right="0" w:hanging="0"/>
              <w:jc w:val="center"/>
              <w:rPr/>
            </w:pPr>
            <w:r>
              <w:rPr/>
              <w:t> </w:t>
            </w:r>
          </w:p>
        </w:tc>
        <w:tc>
          <w:tcPr>
            <w:tcW w:w="107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Group, Inc.</w:t>
            </w:r>
          </w:p>
        </w:tc>
        <w:tc>
          <w:tcPr>
            <w:tcW w:w="172" w:type="dxa"/>
            <w:tcBorders/>
            <w:shd w:fill="auto" w:val="clear"/>
            <w:vAlign w:val="bottom"/>
          </w:tcPr>
          <w:p>
            <w:pPr>
              <w:pStyle w:val="TableContents"/>
              <w:spacing w:before="0" w:after="0"/>
              <w:ind w:left="0" w:right="0" w:hanging="0"/>
              <w:jc w:val="center"/>
              <w:rPr/>
            </w:pPr>
            <w:r>
              <w:rPr/>
              <w:t> </w:t>
            </w:r>
          </w:p>
        </w:tc>
        <w:tc>
          <w:tcPr>
            <w:tcW w:w="1152"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Company</w:t>
            </w:r>
          </w:p>
        </w:tc>
        <w:tc>
          <w:tcPr>
            <w:tcW w:w="172" w:type="dxa"/>
            <w:tcBorders/>
            <w:shd w:fill="auto" w:val="clear"/>
            <w:vAlign w:val="bottom"/>
          </w:tcPr>
          <w:p>
            <w:pPr>
              <w:pStyle w:val="TableContents"/>
              <w:spacing w:before="0" w:after="0"/>
              <w:ind w:left="0" w:right="0" w:hanging="0"/>
              <w:jc w:val="center"/>
              <w:rPr/>
            </w:pPr>
            <w:r>
              <w:rPr/>
              <w:t> </w:t>
            </w:r>
          </w:p>
        </w:tc>
        <w:tc>
          <w:tcPr>
            <w:tcW w:w="1573"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Other Subsidiaries</w:t>
            </w:r>
          </w:p>
        </w:tc>
        <w:tc>
          <w:tcPr>
            <w:tcW w:w="172" w:type="dxa"/>
            <w:tcBorders/>
            <w:shd w:fill="auto" w:val="clear"/>
            <w:vAlign w:val="bottom"/>
          </w:tcPr>
          <w:p>
            <w:pPr>
              <w:pStyle w:val="TableContents"/>
              <w:spacing w:before="0" w:after="0"/>
              <w:ind w:left="0" w:right="0" w:hanging="0"/>
              <w:jc w:val="center"/>
              <w:rPr/>
            </w:pPr>
            <w:r>
              <w:rPr/>
              <w:t> </w:t>
            </w:r>
          </w:p>
        </w:tc>
        <w:tc>
          <w:tcPr>
            <w:tcW w:w="1116" w:type="dxa"/>
            <w:gridSpan w:val="2"/>
            <w:tcBorders/>
            <w:shd w:fill="auto" w:val="clear"/>
            <w:vAlign w:val="bottom"/>
          </w:tcPr>
          <w:p>
            <w:pPr>
              <w:pStyle w:val="TableContents"/>
              <w:spacing w:before="0" w:after="0"/>
              <w:ind w:left="0" w:right="0" w:hanging="0"/>
              <w:jc w:val="center"/>
              <w:rPr/>
            </w:pPr>
            <w:r>
              <w:rPr/>
              <w:t> </w:t>
            </w:r>
          </w:p>
        </w:tc>
        <w:tc>
          <w:tcPr>
            <w:tcW w:w="172" w:type="dxa"/>
            <w:tcBorders/>
            <w:shd w:fill="auto" w:val="clear"/>
            <w:vAlign w:val="bottom"/>
          </w:tcPr>
          <w:p>
            <w:pPr>
              <w:pStyle w:val="TableContents"/>
              <w:spacing w:before="0" w:after="0"/>
              <w:ind w:left="0" w:right="0" w:hanging="0"/>
              <w:jc w:val="center"/>
              <w:rPr/>
            </w:pPr>
            <w:r>
              <w:rPr/>
              <w:t> </w:t>
            </w:r>
          </w:p>
        </w:tc>
        <w:tc>
          <w:tcPr>
            <w:tcW w:w="112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Group, Inc.</w:t>
            </w:r>
          </w:p>
        </w:tc>
        <w:tc>
          <w:tcPr>
            <w:tcW w:w="126" w:type="dxa"/>
            <w:tcBorders/>
            <w:shd w:fill="auto" w:val="clear"/>
            <w:vAlign w:val="bottom"/>
          </w:tcPr>
          <w:p>
            <w:pPr>
              <w:pStyle w:val="TableContents"/>
              <w:spacing w:before="0" w:after="0"/>
              <w:ind w:left="0" w:right="0" w:hanging="0"/>
              <w:jc w:val="center"/>
              <w:rPr/>
            </w:pPr>
            <w:r>
              <w:rPr/>
              <w:t> </w:t>
            </w:r>
          </w:p>
        </w:tc>
      </w:tr>
      <w:tr>
        <w:trPr/>
        <w:tc>
          <w:tcPr>
            <w:tcW w:w="3193" w:type="dxa"/>
            <w:tcBorders/>
            <w:shd w:fill="auto" w:val="clear"/>
            <w:vAlign w:val="bottom"/>
          </w:tcPr>
          <w:p>
            <w:pPr>
              <w:pStyle w:val="TableContents"/>
              <w:spacing w:before="0" w:after="0"/>
              <w:ind w:left="0" w:right="0" w:hanging="0"/>
              <w:rPr/>
            </w:pPr>
            <w:r>
              <w:rPr/>
              <w:t> </w:t>
            </w:r>
          </w:p>
        </w:tc>
        <w:tc>
          <w:tcPr>
            <w:tcW w:w="157" w:type="dxa"/>
            <w:tcBorders/>
            <w:shd w:fill="auto" w:val="clear"/>
            <w:vAlign w:val="bottom"/>
          </w:tcPr>
          <w:p>
            <w:pPr>
              <w:pStyle w:val="TableContents"/>
              <w:spacing w:before="0" w:after="0"/>
              <w:ind w:left="0" w:right="0" w:hanging="0"/>
              <w:jc w:val="center"/>
              <w:rPr/>
            </w:pPr>
            <w:r>
              <w:rPr/>
              <w:t> </w:t>
            </w:r>
          </w:p>
        </w:tc>
        <w:tc>
          <w:tcPr>
            <w:tcW w:w="107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Parent Only</w:t>
            </w:r>
          </w:p>
        </w:tc>
        <w:tc>
          <w:tcPr>
            <w:tcW w:w="172" w:type="dxa"/>
            <w:tcBorders/>
            <w:shd w:fill="auto" w:val="clear"/>
            <w:vAlign w:val="bottom"/>
          </w:tcPr>
          <w:p>
            <w:pPr>
              <w:pStyle w:val="TableContents"/>
              <w:spacing w:before="0" w:after="0"/>
              <w:ind w:left="0" w:right="0" w:hanging="0"/>
              <w:jc w:val="center"/>
              <w:rPr/>
            </w:pPr>
            <w:r>
              <w:rPr/>
              <w:t> </w:t>
            </w:r>
          </w:p>
        </w:tc>
        <w:tc>
          <w:tcPr>
            <w:tcW w:w="115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Only</w:t>
            </w:r>
          </w:p>
        </w:tc>
        <w:tc>
          <w:tcPr>
            <w:tcW w:w="172" w:type="dxa"/>
            <w:tcBorders/>
            <w:shd w:fill="auto" w:val="clear"/>
            <w:vAlign w:val="bottom"/>
          </w:tcPr>
          <w:p>
            <w:pPr>
              <w:pStyle w:val="TableContents"/>
              <w:spacing w:before="0" w:after="0"/>
              <w:ind w:left="0" w:right="0" w:hanging="0"/>
              <w:jc w:val="center"/>
              <w:rPr/>
            </w:pPr>
            <w:r>
              <w:rPr/>
              <w:t> </w:t>
            </w:r>
          </w:p>
        </w:tc>
        <w:tc>
          <w:tcPr>
            <w:tcW w:w="1573"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Combined</w:t>
            </w:r>
          </w:p>
        </w:tc>
        <w:tc>
          <w:tcPr>
            <w:tcW w:w="172" w:type="dxa"/>
            <w:tcBorders/>
            <w:shd w:fill="auto" w:val="clear"/>
            <w:vAlign w:val="bottom"/>
          </w:tcPr>
          <w:p>
            <w:pPr>
              <w:pStyle w:val="TableContents"/>
              <w:spacing w:before="0" w:after="0"/>
              <w:ind w:left="0" w:right="0" w:hanging="0"/>
              <w:jc w:val="center"/>
              <w:rPr/>
            </w:pPr>
            <w:r>
              <w:rPr/>
              <w:t> </w:t>
            </w:r>
          </w:p>
        </w:tc>
        <w:tc>
          <w:tcPr>
            <w:tcW w:w="111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Eliminations</w:t>
            </w:r>
          </w:p>
        </w:tc>
        <w:tc>
          <w:tcPr>
            <w:tcW w:w="172" w:type="dxa"/>
            <w:tcBorders/>
            <w:shd w:fill="auto" w:val="clear"/>
            <w:vAlign w:val="bottom"/>
          </w:tcPr>
          <w:p>
            <w:pPr>
              <w:pStyle w:val="TableContents"/>
              <w:spacing w:before="0" w:after="0"/>
              <w:ind w:left="0" w:right="0" w:hanging="0"/>
              <w:jc w:val="center"/>
              <w:rPr/>
            </w:pPr>
            <w:r>
              <w:rPr/>
              <w:t> </w:t>
            </w:r>
          </w:p>
        </w:tc>
        <w:tc>
          <w:tcPr>
            <w:tcW w:w="112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Consolidated</w:t>
            </w:r>
          </w:p>
        </w:tc>
        <w:tc>
          <w:tcPr>
            <w:tcW w:w="126" w:type="dxa"/>
            <w:tcBorders/>
            <w:shd w:fill="auto" w:val="clear"/>
            <w:vAlign w:val="bottom"/>
          </w:tcPr>
          <w:p>
            <w:pPr>
              <w:pStyle w:val="TableContents"/>
              <w:spacing w:before="0" w:after="0"/>
              <w:ind w:left="0" w:right="0" w:hanging="0"/>
              <w:jc w:val="center"/>
              <w:rPr/>
            </w:pPr>
            <w:r>
              <w:rPr/>
              <w:t> </w:t>
            </w:r>
          </w:p>
        </w:tc>
      </w:tr>
      <w:tr>
        <w:trPr/>
        <w:tc>
          <w:tcPr>
            <w:tcW w:w="3193" w:type="dxa"/>
            <w:tcBorders/>
            <w:shd w:fill="auto" w:val="clear"/>
            <w:vAlign w:val="bottom"/>
          </w:tcPr>
          <w:p>
            <w:pPr>
              <w:pStyle w:val="TableContents"/>
              <w:spacing w:before="0" w:after="0"/>
              <w:ind w:left="0" w:right="0" w:hanging="0"/>
              <w:rPr/>
            </w:pPr>
            <w:r>
              <w:rPr/>
              <w:t> </w:t>
            </w:r>
          </w:p>
        </w:tc>
        <w:tc>
          <w:tcPr>
            <w:tcW w:w="157" w:type="dxa"/>
            <w:tcBorders/>
            <w:shd w:fill="auto" w:val="clear"/>
            <w:vAlign w:val="bottom"/>
          </w:tcPr>
          <w:p>
            <w:pPr>
              <w:pStyle w:val="TableContents"/>
              <w:spacing w:before="0" w:after="0"/>
              <w:ind w:left="0" w:right="0" w:hanging="0"/>
              <w:jc w:val="center"/>
              <w:rPr/>
            </w:pPr>
            <w:r>
              <w:rPr/>
              <w:t> </w:t>
            </w:r>
          </w:p>
        </w:tc>
        <w:tc>
          <w:tcPr>
            <w:tcW w:w="6729" w:type="dxa"/>
            <w:gridSpan w:val="14"/>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26" w:type="dxa"/>
            <w:tcBorders/>
            <w:shd w:fill="auto" w:val="clear"/>
            <w:vAlign w:val="bottom"/>
          </w:tcPr>
          <w:p>
            <w:pPr>
              <w:pStyle w:val="TableContents"/>
              <w:spacing w:before="0" w:after="0"/>
              <w:ind w:left="0" w:right="0" w:hanging="0"/>
              <w:jc w:val="center"/>
              <w:rPr/>
            </w:pPr>
            <w:r>
              <w:rPr/>
              <w:t> </w:t>
            </w:r>
          </w:p>
        </w:tc>
      </w:tr>
      <w:tr>
        <w:trPr/>
        <w:tc>
          <w:tcPr>
            <w:tcW w:w="319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Revenues</w:t>
            </w:r>
          </w:p>
        </w:tc>
        <w:tc>
          <w:tcPr>
            <w:tcW w:w="157" w:type="dxa"/>
            <w:tcBorders/>
            <w:shd w:fill="CCEEFF" w:val="clear"/>
            <w:vAlign w:val="bottom"/>
          </w:tcPr>
          <w:p>
            <w:pPr>
              <w:pStyle w:val="TableContents"/>
              <w:spacing w:before="0" w:after="0"/>
              <w:ind w:left="0" w:right="0" w:hanging="0"/>
              <w:rPr/>
            </w:pPr>
            <w:r>
              <w:rPr/>
              <w:t> </w:t>
            </w:r>
          </w:p>
        </w:tc>
        <w:tc>
          <w:tcPr>
            <w:tcW w:w="1071" w:type="dxa"/>
            <w:gridSpan w:val="2"/>
            <w:tcBorders/>
            <w:shd w:fill="CCEEFF" w:val="clear"/>
            <w:vAlign w:val="bottom"/>
          </w:tcPr>
          <w:p>
            <w:pPr>
              <w:pStyle w:val="TableContents"/>
              <w:spacing w:before="0" w:after="0"/>
              <w:ind w:left="0" w:right="0" w:hanging="0"/>
              <w:jc w:val="right"/>
              <w:rPr/>
            </w:pPr>
            <w:r>
              <w:rPr/>
              <w:t> </w:t>
            </w:r>
          </w:p>
        </w:tc>
        <w:tc>
          <w:tcPr>
            <w:tcW w:w="172" w:type="dxa"/>
            <w:tcBorders/>
            <w:shd w:fill="CCEEFF" w:val="clear"/>
            <w:vAlign w:val="bottom"/>
          </w:tcPr>
          <w:p>
            <w:pPr>
              <w:pStyle w:val="TableContents"/>
              <w:spacing w:before="0" w:after="0"/>
              <w:ind w:left="0" w:right="0" w:hanging="0"/>
              <w:rPr/>
            </w:pPr>
            <w:r>
              <w:rPr/>
              <w:t> </w:t>
            </w:r>
          </w:p>
        </w:tc>
        <w:tc>
          <w:tcPr>
            <w:tcW w:w="1152" w:type="dxa"/>
            <w:gridSpan w:val="2"/>
            <w:tcBorders/>
            <w:shd w:fill="CCEEFF" w:val="clear"/>
            <w:vAlign w:val="bottom"/>
          </w:tcPr>
          <w:p>
            <w:pPr>
              <w:pStyle w:val="TableContents"/>
              <w:spacing w:before="0" w:after="0"/>
              <w:ind w:left="0" w:right="0" w:hanging="0"/>
              <w:jc w:val="right"/>
              <w:rPr/>
            </w:pPr>
            <w:r>
              <w:rPr/>
              <w:t> </w:t>
            </w:r>
          </w:p>
        </w:tc>
        <w:tc>
          <w:tcPr>
            <w:tcW w:w="172" w:type="dxa"/>
            <w:tcBorders/>
            <w:shd w:fill="CCEEFF" w:val="clear"/>
            <w:vAlign w:val="bottom"/>
          </w:tcPr>
          <w:p>
            <w:pPr>
              <w:pStyle w:val="TableContents"/>
              <w:spacing w:before="0" w:after="0"/>
              <w:ind w:left="0" w:right="0" w:hanging="0"/>
              <w:rPr/>
            </w:pPr>
            <w:r>
              <w:rPr/>
              <w:t> </w:t>
            </w:r>
          </w:p>
        </w:tc>
        <w:tc>
          <w:tcPr>
            <w:tcW w:w="1573" w:type="dxa"/>
            <w:gridSpan w:val="2"/>
            <w:tcBorders/>
            <w:shd w:fill="CCEEFF" w:val="clear"/>
            <w:vAlign w:val="bottom"/>
          </w:tcPr>
          <w:p>
            <w:pPr>
              <w:pStyle w:val="TableContents"/>
              <w:spacing w:before="0" w:after="0"/>
              <w:ind w:left="0" w:right="0" w:hanging="0"/>
              <w:jc w:val="right"/>
              <w:rPr/>
            </w:pPr>
            <w:r>
              <w:rPr/>
              <w:t> </w:t>
            </w:r>
          </w:p>
        </w:tc>
        <w:tc>
          <w:tcPr>
            <w:tcW w:w="172" w:type="dxa"/>
            <w:tcBorders/>
            <w:shd w:fill="CCEEFF" w:val="clear"/>
            <w:vAlign w:val="bottom"/>
          </w:tcPr>
          <w:p>
            <w:pPr>
              <w:pStyle w:val="TableContents"/>
              <w:spacing w:before="0" w:after="0"/>
              <w:ind w:left="0" w:right="0" w:hanging="0"/>
              <w:rPr/>
            </w:pPr>
            <w:r>
              <w:rPr/>
              <w:t> </w:t>
            </w:r>
          </w:p>
        </w:tc>
        <w:tc>
          <w:tcPr>
            <w:tcW w:w="1116" w:type="dxa"/>
            <w:gridSpan w:val="2"/>
            <w:tcBorders/>
            <w:shd w:fill="CCEEFF" w:val="clear"/>
            <w:vAlign w:val="bottom"/>
          </w:tcPr>
          <w:p>
            <w:pPr>
              <w:pStyle w:val="TableContents"/>
              <w:spacing w:before="0" w:after="0"/>
              <w:ind w:left="0" w:right="0" w:hanging="0"/>
              <w:jc w:val="right"/>
              <w:rPr/>
            </w:pPr>
            <w:r>
              <w:rPr/>
              <w:t> </w:t>
            </w:r>
          </w:p>
        </w:tc>
        <w:tc>
          <w:tcPr>
            <w:tcW w:w="172" w:type="dxa"/>
            <w:tcBorders/>
            <w:shd w:fill="CCEEFF" w:val="clear"/>
            <w:vAlign w:val="bottom"/>
          </w:tcPr>
          <w:p>
            <w:pPr>
              <w:pStyle w:val="TableContents"/>
              <w:spacing w:before="0" w:after="0"/>
              <w:ind w:left="0" w:right="0" w:hanging="0"/>
              <w:rPr/>
            </w:pPr>
            <w:r>
              <w:rPr/>
              <w:t> </w:t>
            </w:r>
          </w:p>
        </w:tc>
        <w:tc>
          <w:tcPr>
            <w:tcW w:w="1129" w:type="dxa"/>
            <w:gridSpan w:val="2"/>
            <w:tcBorders/>
            <w:shd w:fill="CCEEFF" w:val="clear"/>
            <w:vAlign w:val="bottom"/>
          </w:tcPr>
          <w:p>
            <w:pPr>
              <w:pStyle w:val="TableContents"/>
              <w:spacing w:before="0" w:after="0"/>
              <w:ind w:left="0" w:right="0" w:hanging="0"/>
              <w:jc w:val="right"/>
              <w:rPr/>
            </w:pPr>
            <w:r>
              <w:rPr/>
              <w:t> </w:t>
            </w:r>
          </w:p>
        </w:tc>
        <w:tc>
          <w:tcPr>
            <w:tcW w:w="126" w:type="dxa"/>
            <w:tcBorders/>
            <w:shd w:fill="CCEEFF" w:val="clear"/>
            <w:vAlign w:val="bottom"/>
          </w:tcPr>
          <w:p>
            <w:pPr>
              <w:pStyle w:val="TableContents"/>
              <w:spacing w:before="0" w:after="0"/>
              <w:ind w:left="0" w:right="0" w:hanging="0"/>
              <w:rPr/>
            </w:pPr>
            <w:r>
              <w:rPr/>
              <w:t> </w:t>
            </w:r>
          </w:p>
        </w:tc>
      </w:tr>
      <w:tr>
        <w:trPr/>
        <w:tc>
          <w:tcPr>
            <w:tcW w:w="319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Premiums and other considerations</w:t>
            </w:r>
          </w:p>
        </w:tc>
        <w:tc>
          <w:tcPr>
            <w:tcW w:w="157" w:type="dxa"/>
            <w:tcBorders/>
            <w:shd w:fill="auto" w:val="clear"/>
            <w:vAlign w:val="bottom"/>
          </w:tcPr>
          <w:p>
            <w:pPr>
              <w:pStyle w:val="TableContents"/>
              <w:spacing w:before="0" w:after="0"/>
              <w:ind w:left="0" w:right="0" w:hanging="0"/>
              <w:rPr/>
            </w:pPr>
            <w:r>
              <w:rPr/>
              <w:t> </w:t>
            </w:r>
          </w:p>
        </w:tc>
        <w:tc>
          <w:tcPr>
            <w:tcW w:w="17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99"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2" w:type="dxa"/>
            <w:tcBorders/>
            <w:shd w:fill="auto" w:val="clear"/>
            <w:vAlign w:val="bottom"/>
          </w:tcPr>
          <w:p>
            <w:pPr>
              <w:pStyle w:val="TableContents"/>
              <w:spacing w:before="0" w:after="0"/>
              <w:ind w:left="0" w:right="0" w:hanging="0"/>
              <w:rPr/>
            </w:pPr>
            <w:r>
              <w:rPr/>
              <w:t> </w:t>
            </w:r>
          </w:p>
        </w:tc>
        <w:tc>
          <w:tcPr>
            <w:tcW w:w="16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9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1,993.2</w:t>
            </w:r>
          </w:p>
        </w:tc>
        <w:tc>
          <w:tcPr>
            <w:tcW w:w="172" w:type="dxa"/>
            <w:tcBorders/>
            <w:shd w:fill="auto" w:val="clear"/>
            <w:vAlign w:val="bottom"/>
          </w:tcPr>
          <w:p>
            <w:pPr>
              <w:pStyle w:val="TableContents"/>
              <w:spacing w:before="0" w:after="0"/>
              <w:ind w:left="0" w:right="0" w:hanging="0"/>
              <w:rPr/>
            </w:pPr>
            <w:r>
              <w:rPr/>
              <w:t> </w:t>
            </w:r>
          </w:p>
        </w:tc>
        <w:tc>
          <w:tcPr>
            <w:tcW w:w="24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32"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228.5</w:t>
            </w:r>
          </w:p>
        </w:tc>
        <w:tc>
          <w:tcPr>
            <w:tcW w:w="172" w:type="dxa"/>
            <w:tcBorders/>
            <w:shd w:fill="auto" w:val="clear"/>
            <w:vAlign w:val="bottom"/>
          </w:tcPr>
          <w:p>
            <w:pPr>
              <w:pStyle w:val="TableContents"/>
              <w:spacing w:before="0" w:after="0"/>
              <w:ind w:left="0" w:right="0" w:hanging="0"/>
              <w:rPr/>
            </w:pPr>
            <w:r>
              <w:rPr/>
              <w:t> </w:t>
            </w:r>
          </w:p>
        </w:tc>
        <w:tc>
          <w:tcPr>
            <w:tcW w:w="14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6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2" w:type="dxa"/>
            <w:tcBorders/>
            <w:shd w:fill="auto" w:val="clear"/>
            <w:vAlign w:val="bottom"/>
          </w:tcPr>
          <w:p>
            <w:pPr>
              <w:pStyle w:val="TableContents"/>
              <w:spacing w:before="0" w:after="0"/>
              <w:ind w:left="0" w:right="0" w:hanging="0"/>
              <w:rPr/>
            </w:pPr>
            <w:r>
              <w:rPr/>
              <w:t> </w:t>
            </w:r>
          </w:p>
        </w:tc>
        <w:tc>
          <w:tcPr>
            <w:tcW w:w="15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2,221.7</w:t>
            </w:r>
          </w:p>
        </w:tc>
        <w:tc>
          <w:tcPr>
            <w:tcW w:w="126" w:type="dxa"/>
            <w:tcBorders/>
            <w:shd w:fill="auto" w:val="clear"/>
            <w:vAlign w:val="bottom"/>
          </w:tcPr>
          <w:p>
            <w:pPr>
              <w:pStyle w:val="TableContents"/>
              <w:spacing w:before="0" w:after="0"/>
              <w:ind w:left="0" w:right="0" w:hanging="0"/>
              <w:rPr/>
            </w:pPr>
            <w:r>
              <w:rPr/>
              <w:t> </w:t>
            </w:r>
          </w:p>
        </w:tc>
      </w:tr>
      <w:tr>
        <w:trPr/>
        <w:tc>
          <w:tcPr>
            <w:tcW w:w="319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Fees and other revenues</w:t>
            </w:r>
          </w:p>
        </w:tc>
        <w:tc>
          <w:tcPr>
            <w:tcW w:w="157" w:type="dxa"/>
            <w:tcBorders/>
            <w:shd w:fill="CCEEFF" w:val="clear"/>
            <w:vAlign w:val="bottom"/>
          </w:tcPr>
          <w:p>
            <w:pPr>
              <w:pStyle w:val="TableContents"/>
              <w:spacing w:before="0" w:after="0"/>
              <w:ind w:left="0" w:right="0" w:hanging="0"/>
              <w:rPr/>
            </w:pPr>
            <w:r>
              <w:rPr/>
              <w:t> </w:t>
            </w:r>
          </w:p>
        </w:tc>
        <w:tc>
          <w:tcPr>
            <w:tcW w:w="107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w:t>
            </w:r>
          </w:p>
        </w:tc>
        <w:tc>
          <w:tcPr>
            <w:tcW w:w="172" w:type="dxa"/>
            <w:tcBorders/>
            <w:shd w:fill="CCEEFF" w:val="clear"/>
            <w:vAlign w:val="bottom"/>
          </w:tcPr>
          <w:p>
            <w:pPr>
              <w:pStyle w:val="TableContents"/>
              <w:spacing w:before="0" w:after="0"/>
              <w:ind w:left="0" w:right="0" w:hanging="0"/>
              <w:rPr/>
            </w:pPr>
            <w:r>
              <w:rPr/>
              <w:t> </w:t>
            </w:r>
          </w:p>
        </w:tc>
        <w:tc>
          <w:tcPr>
            <w:tcW w:w="115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1,190.4</w:t>
            </w:r>
          </w:p>
        </w:tc>
        <w:tc>
          <w:tcPr>
            <w:tcW w:w="172" w:type="dxa"/>
            <w:tcBorders/>
            <w:shd w:fill="CCEEFF" w:val="clear"/>
            <w:vAlign w:val="bottom"/>
          </w:tcPr>
          <w:p>
            <w:pPr>
              <w:pStyle w:val="TableContents"/>
              <w:spacing w:before="0" w:after="0"/>
              <w:ind w:left="0" w:right="0" w:hanging="0"/>
              <w:rPr/>
            </w:pPr>
            <w:r>
              <w:rPr/>
              <w:t> </w:t>
            </w:r>
          </w:p>
        </w:tc>
        <w:tc>
          <w:tcPr>
            <w:tcW w:w="157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928.8</w:t>
            </w:r>
          </w:p>
        </w:tc>
        <w:tc>
          <w:tcPr>
            <w:tcW w:w="172" w:type="dxa"/>
            <w:tcBorders/>
            <w:shd w:fill="CCEEFF" w:val="clear"/>
            <w:vAlign w:val="bottom"/>
          </w:tcPr>
          <w:p>
            <w:pPr>
              <w:pStyle w:val="TableContents"/>
              <w:spacing w:before="0" w:after="0"/>
              <w:ind w:left="0" w:right="0" w:hanging="0"/>
              <w:rPr/>
            </w:pPr>
            <w:r>
              <w:rPr/>
              <w:t> </w:t>
            </w:r>
          </w:p>
        </w:tc>
        <w:tc>
          <w:tcPr>
            <w:tcW w:w="111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(226.7</w:t>
            </w:r>
          </w:p>
        </w:tc>
        <w:tc>
          <w:tcPr>
            <w:tcW w:w="17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2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1,892.6</w:t>
            </w:r>
          </w:p>
        </w:tc>
        <w:tc>
          <w:tcPr>
            <w:tcW w:w="126" w:type="dxa"/>
            <w:tcBorders/>
            <w:shd w:fill="CCEEFF" w:val="clear"/>
            <w:vAlign w:val="bottom"/>
          </w:tcPr>
          <w:p>
            <w:pPr>
              <w:pStyle w:val="TableContents"/>
              <w:spacing w:before="0" w:after="0"/>
              <w:ind w:left="0" w:right="0" w:hanging="0"/>
              <w:rPr/>
            </w:pPr>
            <w:r>
              <w:rPr/>
              <w:t> </w:t>
            </w:r>
          </w:p>
        </w:tc>
      </w:tr>
      <w:tr>
        <w:trPr/>
        <w:tc>
          <w:tcPr>
            <w:tcW w:w="319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investment income</w:t>
            </w:r>
          </w:p>
        </w:tc>
        <w:tc>
          <w:tcPr>
            <w:tcW w:w="157" w:type="dxa"/>
            <w:tcBorders/>
            <w:shd w:fill="auto" w:val="clear"/>
            <w:vAlign w:val="bottom"/>
          </w:tcPr>
          <w:p>
            <w:pPr>
              <w:pStyle w:val="TableContents"/>
              <w:spacing w:before="0" w:after="0"/>
              <w:ind w:left="0" w:right="0" w:hanging="0"/>
              <w:rPr/>
            </w:pPr>
            <w:r>
              <w:rPr/>
              <w:t> </w:t>
            </w:r>
          </w:p>
        </w:tc>
        <w:tc>
          <w:tcPr>
            <w:tcW w:w="107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w:t>
            </w:r>
          </w:p>
        </w:tc>
        <w:tc>
          <w:tcPr>
            <w:tcW w:w="172" w:type="dxa"/>
            <w:tcBorders/>
            <w:shd w:fill="auto" w:val="clear"/>
            <w:vAlign w:val="bottom"/>
          </w:tcPr>
          <w:p>
            <w:pPr>
              <w:pStyle w:val="TableContents"/>
              <w:spacing w:before="0" w:after="0"/>
              <w:ind w:left="0" w:right="0" w:hanging="0"/>
              <w:rPr/>
            </w:pPr>
            <w:r>
              <w:rPr/>
              <w:t> </w:t>
            </w:r>
          </w:p>
        </w:tc>
        <w:tc>
          <w:tcPr>
            <w:tcW w:w="115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1,961.0</w:t>
            </w:r>
          </w:p>
        </w:tc>
        <w:tc>
          <w:tcPr>
            <w:tcW w:w="172" w:type="dxa"/>
            <w:tcBorders/>
            <w:shd w:fill="auto" w:val="clear"/>
            <w:vAlign w:val="bottom"/>
          </w:tcPr>
          <w:p>
            <w:pPr>
              <w:pStyle w:val="TableContents"/>
              <w:spacing w:before="0" w:after="0"/>
              <w:ind w:left="0" w:right="0" w:hanging="0"/>
              <w:rPr/>
            </w:pPr>
            <w:r>
              <w:rPr/>
              <w:t> </w:t>
            </w:r>
          </w:p>
        </w:tc>
        <w:tc>
          <w:tcPr>
            <w:tcW w:w="157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562.4</w:t>
            </w:r>
          </w:p>
        </w:tc>
        <w:tc>
          <w:tcPr>
            <w:tcW w:w="172" w:type="dxa"/>
            <w:tcBorders/>
            <w:shd w:fill="auto" w:val="clear"/>
            <w:vAlign w:val="bottom"/>
          </w:tcPr>
          <w:p>
            <w:pPr>
              <w:pStyle w:val="TableContents"/>
              <w:spacing w:before="0" w:after="0"/>
              <w:ind w:left="0" w:right="0" w:hanging="0"/>
              <w:rPr/>
            </w:pPr>
            <w:r>
              <w:rPr/>
              <w:t> </w:t>
            </w:r>
          </w:p>
        </w:tc>
        <w:tc>
          <w:tcPr>
            <w:tcW w:w="111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23.7</w:t>
            </w:r>
          </w:p>
        </w:tc>
        <w:tc>
          <w:tcPr>
            <w:tcW w:w="172" w:type="dxa"/>
            <w:tcBorders/>
            <w:shd w:fill="auto" w:val="clear"/>
            <w:vAlign w:val="bottom"/>
          </w:tcPr>
          <w:p>
            <w:pPr>
              <w:pStyle w:val="TableContents"/>
              <w:spacing w:before="0" w:after="0"/>
              <w:ind w:left="0" w:right="0" w:hanging="0"/>
              <w:rPr/>
            </w:pPr>
            <w:r>
              <w:rPr/>
              <w:t> </w:t>
            </w:r>
          </w:p>
        </w:tc>
        <w:tc>
          <w:tcPr>
            <w:tcW w:w="112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2,548.6</w:t>
            </w:r>
          </w:p>
        </w:tc>
        <w:tc>
          <w:tcPr>
            <w:tcW w:w="126" w:type="dxa"/>
            <w:tcBorders/>
            <w:shd w:fill="auto" w:val="clear"/>
            <w:vAlign w:val="bottom"/>
          </w:tcPr>
          <w:p>
            <w:pPr>
              <w:pStyle w:val="TableContents"/>
              <w:spacing w:before="0" w:after="0"/>
              <w:ind w:left="0" w:right="0" w:hanging="0"/>
              <w:rPr/>
            </w:pPr>
            <w:r>
              <w:rPr/>
              <w:t> </w:t>
            </w:r>
          </w:p>
        </w:tc>
      </w:tr>
      <w:tr>
        <w:trPr/>
        <w:tc>
          <w:tcPr>
            <w:tcW w:w="319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realized capital gains (losses), excluding impairment losses on available-for-sale securities</w:t>
            </w:r>
          </w:p>
        </w:tc>
        <w:tc>
          <w:tcPr>
            <w:tcW w:w="157" w:type="dxa"/>
            <w:tcBorders/>
            <w:shd w:fill="CCEEFF" w:val="clear"/>
            <w:vAlign w:val="bottom"/>
          </w:tcPr>
          <w:p>
            <w:pPr>
              <w:pStyle w:val="TableContents"/>
              <w:spacing w:before="0" w:after="0"/>
              <w:ind w:left="0" w:right="0" w:hanging="0"/>
              <w:rPr/>
            </w:pPr>
            <w:r>
              <w:rPr/>
              <w:t> </w:t>
            </w:r>
          </w:p>
        </w:tc>
        <w:tc>
          <w:tcPr>
            <w:tcW w:w="107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2" w:type="dxa"/>
            <w:tcBorders/>
            <w:shd w:fill="CCEEFF" w:val="clear"/>
            <w:vAlign w:val="bottom"/>
          </w:tcPr>
          <w:p>
            <w:pPr>
              <w:pStyle w:val="TableContents"/>
              <w:spacing w:before="0" w:after="0"/>
              <w:ind w:left="0" w:right="0" w:hanging="0"/>
              <w:rPr/>
            </w:pPr>
            <w:r>
              <w:rPr/>
              <w:t> </w:t>
            </w:r>
          </w:p>
        </w:tc>
        <w:tc>
          <w:tcPr>
            <w:tcW w:w="115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482.0</w:t>
            </w:r>
          </w:p>
        </w:tc>
        <w:tc>
          <w:tcPr>
            <w:tcW w:w="172" w:type="dxa"/>
            <w:tcBorders/>
            <w:shd w:fill="CCEEFF" w:val="clear"/>
            <w:vAlign w:val="bottom"/>
          </w:tcPr>
          <w:p>
            <w:pPr>
              <w:pStyle w:val="TableContents"/>
              <w:spacing w:before="0" w:after="0"/>
              <w:ind w:left="0" w:right="0" w:hanging="0"/>
              <w:rPr/>
            </w:pPr>
            <w:r>
              <w:rPr/>
              <w:t> </w:t>
            </w:r>
          </w:p>
        </w:tc>
        <w:tc>
          <w:tcPr>
            <w:tcW w:w="157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(386.2</w:t>
            </w:r>
          </w:p>
        </w:tc>
        <w:tc>
          <w:tcPr>
            <w:tcW w:w="17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1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w:t>
            </w:r>
          </w:p>
        </w:tc>
        <w:tc>
          <w:tcPr>
            <w:tcW w:w="172" w:type="dxa"/>
            <w:tcBorders/>
            <w:shd w:fill="CCEEFF" w:val="clear"/>
            <w:vAlign w:val="bottom"/>
          </w:tcPr>
          <w:p>
            <w:pPr>
              <w:pStyle w:val="TableContents"/>
              <w:spacing w:before="0" w:after="0"/>
              <w:ind w:left="0" w:right="0" w:hanging="0"/>
              <w:rPr/>
            </w:pPr>
            <w:r>
              <w:rPr/>
              <w:t> </w:t>
            </w:r>
          </w:p>
        </w:tc>
        <w:tc>
          <w:tcPr>
            <w:tcW w:w="112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99.6</w:t>
            </w:r>
          </w:p>
        </w:tc>
        <w:tc>
          <w:tcPr>
            <w:tcW w:w="126" w:type="dxa"/>
            <w:tcBorders/>
            <w:shd w:fill="CCEEFF" w:val="clear"/>
            <w:vAlign w:val="bottom"/>
          </w:tcPr>
          <w:p>
            <w:pPr>
              <w:pStyle w:val="TableContents"/>
              <w:spacing w:before="0" w:after="0"/>
              <w:ind w:left="0" w:right="0" w:hanging="0"/>
              <w:rPr/>
            </w:pPr>
            <w:r>
              <w:rPr/>
              <w:t> </w:t>
            </w:r>
          </w:p>
        </w:tc>
      </w:tr>
      <w:tr>
        <w:trPr/>
        <w:tc>
          <w:tcPr>
            <w:tcW w:w="319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other-than-temporary impairment losses on available-for-sale securities</w:t>
            </w:r>
          </w:p>
        </w:tc>
        <w:tc>
          <w:tcPr>
            <w:tcW w:w="157" w:type="dxa"/>
            <w:tcBorders/>
            <w:shd w:fill="auto" w:val="clear"/>
            <w:vAlign w:val="bottom"/>
          </w:tcPr>
          <w:p>
            <w:pPr>
              <w:pStyle w:val="TableContents"/>
              <w:spacing w:before="0" w:after="0"/>
              <w:ind w:left="0" w:right="0" w:hanging="0"/>
              <w:rPr/>
            </w:pPr>
            <w:r>
              <w:rPr/>
              <w:t> </w:t>
            </w:r>
          </w:p>
        </w:tc>
        <w:tc>
          <w:tcPr>
            <w:tcW w:w="107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2" w:type="dxa"/>
            <w:tcBorders/>
            <w:shd w:fill="auto" w:val="clear"/>
            <w:vAlign w:val="bottom"/>
          </w:tcPr>
          <w:p>
            <w:pPr>
              <w:pStyle w:val="TableContents"/>
              <w:spacing w:before="0" w:after="0"/>
              <w:ind w:left="0" w:right="0" w:hanging="0"/>
              <w:rPr/>
            </w:pPr>
            <w:r>
              <w:rPr/>
              <w:t> </w:t>
            </w:r>
          </w:p>
        </w:tc>
        <w:tc>
          <w:tcPr>
            <w:tcW w:w="115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(51.8</w:t>
            </w:r>
          </w:p>
        </w:tc>
        <w:tc>
          <w:tcPr>
            <w:tcW w:w="17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7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(15.8</w:t>
            </w:r>
          </w:p>
        </w:tc>
        <w:tc>
          <w:tcPr>
            <w:tcW w:w="17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1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2" w:type="dxa"/>
            <w:tcBorders/>
            <w:shd w:fill="auto" w:val="clear"/>
            <w:vAlign w:val="bottom"/>
          </w:tcPr>
          <w:p>
            <w:pPr>
              <w:pStyle w:val="TableContents"/>
              <w:spacing w:before="0" w:after="0"/>
              <w:ind w:left="0" w:right="0" w:hanging="0"/>
              <w:rPr/>
            </w:pPr>
            <w:r>
              <w:rPr/>
              <w:t> </w:t>
            </w:r>
          </w:p>
        </w:tc>
        <w:tc>
          <w:tcPr>
            <w:tcW w:w="112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(67.6</w:t>
            </w:r>
          </w:p>
        </w:tc>
        <w:tc>
          <w:tcPr>
            <w:tcW w:w="12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19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Other-than-temporary impairment losses on fixed maturities, available-for-sale reclassified to (from) other comprehensive income</w:t>
            </w:r>
          </w:p>
        </w:tc>
        <w:tc>
          <w:tcPr>
            <w:tcW w:w="157" w:type="dxa"/>
            <w:tcBorders/>
            <w:shd w:fill="CCEEFF" w:val="clear"/>
            <w:vAlign w:val="bottom"/>
          </w:tcPr>
          <w:p>
            <w:pPr>
              <w:pStyle w:val="TableContents"/>
              <w:spacing w:before="0" w:after="0"/>
              <w:ind w:left="0" w:right="0" w:hanging="0"/>
              <w:rPr/>
            </w:pPr>
            <w:r>
              <w:rPr/>
              <w:t> </w:t>
            </w:r>
          </w:p>
        </w:tc>
        <w:tc>
          <w:tcPr>
            <w:tcW w:w="107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2" w:type="dxa"/>
            <w:tcBorders/>
            <w:shd w:fill="CCEEFF" w:val="clear"/>
            <w:vAlign w:val="bottom"/>
          </w:tcPr>
          <w:p>
            <w:pPr>
              <w:pStyle w:val="TableContents"/>
              <w:spacing w:before="0" w:after="0"/>
              <w:ind w:left="0" w:right="0" w:hanging="0"/>
              <w:rPr/>
            </w:pPr>
            <w:r>
              <w:rPr/>
              <w:t> </w:t>
            </w:r>
          </w:p>
        </w:tc>
        <w:tc>
          <w:tcPr>
            <w:tcW w:w="115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(90.0</w:t>
            </w:r>
          </w:p>
        </w:tc>
        <w:tc>
          <w:tcPr>
            <w:tcW w:w="17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7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7.0</w:t>
            </w:r>
          </w:p>
        </w:tc>
        <w:tc>
          <w:tcPr>
            <w:tcW w:w="172" w:type="dxa"/>
            <w:tcBorders/>
            <w:shd w:fill="CCEEFF" w:val="clear"/>
            <w:vAlign w:val="bottom"/>
          </w:tcPr>
          <w:p>
            <w:pPr>
              <w:pStyle w:val="TableContents"/>
              <w:spacing w:before="0" w:after="0"/>
              <w:ind w:left="0" w:right="0" w:hanging="0"/>
              <w:rPr/>
            </w:pPr>
            <w:r>
              <w:rPr/>
              <w:t> </w:t>
            </w:r>
          </w:p>
        </w:tc>
        <w:tc>
          <w:tcPr>
            <w:tcW w:w="111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2" w:type="dxa"/>
            <w:tcBorders/>
            <w:shd w:fill="CCEEFF" w:val="clear"/>
            <w:vAlign w:val="bottom"/>
          </w:tcPr>
          <w:p>
            <w:pPr>
              <w:pStyle w:val="TableContents"/>
              <w:spacing w:before="0" w:after="0"/>
              <w:ind w:left="0" w:right="0" w:hanging="0"/>
              <w:rPr/>
            </w:pPr>
            <w:r>
              <w:rPr/>
              <w:t> </w:t>
            </w:r>
          </w:p>
        </w:tc>
        <w:tc>
          <w:tcPr>
            <w:tcW w:w="112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(83.0</w:t>
            </w:r>
          </w:p>
        </w:tc>
        <w:tc>
          <w:tcPr>
            <w:tcW w:w="12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19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impairment losses on available-for-sale securities</w:t>
            </w:r>
          </w:p>
        </w:tc>
        <w:tc>
          <w:tcPr>
            <w:tcW w:w="157" w:type="dxa"/>
            <w:tcBorders/>
            <w:shd w:fill="auto" w:val="clear"/>
            <w:vAlign w:val="bottom"/>
          </w:tcPr>
          <w:p>
            <w:pPr>
              <w:pStyle w:val="TableContents"/>
              <w:spacing w:before="0" w:after="0"/>
              <w:ind w:left="0" w:right="0" w:hanging="0"/>
              <w:rPr/>
            </w:pPr>
            <w:r>
              <w:rPr/>
              <w:t> </w:t>
            </w:r>
          </w:p>
        </w:tc>
        <w:tc>
          <w:tcPr>
            <w:tcW w:w="1071"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2" w:type="dxa"/>
            <w:tcBorders/>
            <w:shd w:fill="auto" w:val="clear"/>
            <w:vAlign w:val="bottom"/>
          </w:tcPr>
          <w:p>
            <w:pPr>
              <w:pStyle w:val="TableContents"/>
              <w:spacing w:before="0" w:after="0"/>
              <w:ind w:left="0" w:right="0" w:hanging="0"/>
              <w:rPr/>
            </w:pPr>
            <w:r>
              <w:rPr/>
              <w:t> </w:t>
            </w:r>
          </w:p>
        </w:tc>
        <w:tc>
          <w:tcPr>
            <w:tcW w:w="1152"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(141.8</w:t>
            </w:r>
          </w:p>
        </w:tc>
        <w:tc>
          <w:tcPr>
            <w:tcW w:w="17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73"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w:t>
            </w:r>
          </w:p>
        </w:tc>
        <w:tc>
          <w:tcPr>
            <w:tcW w:w="17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16"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2" w:type="dxa"/>
            <w:tcBorders/>
            <w:shd w:fill="auto" w:val="clear"/>
            <w:vAlign w:val="bottom"/>
          </w:tcPr>
          <w:p>
            <w:pPr>
              <w:pStyle w:val="TableContents"/>
              <w:spacing w:before="0" w:after="0"/>
              <w:ind w:left="0" w:right="0" w:hanging="0"/>
              <w:rPr/>
            </w:pPr>
            <w:r>
              <w:rPr/>
              <w:t> </w:t>
            </w:r>
          </w:p>
        </w:tc>
        <w:tc>
          <w:tcPr>
            <w:tcW w:w="1129"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(150.6</w:t>
            </w:r>
          </w:p>
        </w:tc>
        <w:tc>
          <w:tcPr>
            <w:tcW w:w="12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19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realized capital gains (losses)</w:t>
            </w:r>
          </w:p>
        </w:tc>
        <w:tc>
          <w:tcPr>
            <w:tcW w:w="157" w:type="dxa"/>
            <w:tcBorders/>
            <w:shd w:fill="CCEEFF" w:val="clear"/>
            <w:vAlign w:val="bottom"/>
          </w:tcPr>
          <w:p>
            <w:pPr>
              <w:pStyle w:val="TableContents"/>
              <w:spacing w:before="0" w:after="0"/>
              <w:ind w:left="0" w:right="0" w:hanging="0"/>
              <w:rPr/>
            </w:pPr>
            <w:r>
              <w:rPr/>
              <w:t> </w:t>
            </w:r>
          </w:p>
        </w:tc>
        <w:tc>
          <w:tcPr>
            <w:tcW w:w="1071" w:type="dxa"/>
            <w:gridSpan w:val="2"/>
            <w:tcBorders>
              <w:top w:val="single" w:sz="8" w:space="0" w:color="000000"/>
              <w:bottom w:val="single" w:sz="8"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2" w:type="dxa"/>
            <w:tcBorders/>
            <w:shd w:fill="CCEEFF" w:val="clear"/>
            <w:vAlign w:val="bottom"/>
          </w:tcPr>
          <w:p>
            <w:pPr>
              <w:pStyle w:val="TableContents"/>
              <w:spacing w:before="0" w:after="0"/>
              <w:ind w:left="0" w:right="0" w:hanging="0"/>
              <w:rPr/>
            </w:pPr>
            <w:r>
              <w:rPr/>
              <w:t> </w:t>
            </w:r>
          </w:p>
        </w:tc>
        <w:tc>
          <w:tcPr>
            <w:tcW w:w="1152" w:type="dxa"/>
            <w:gridSpan w:val="2"/>
            <w:tcBorders>
              <w:top w:val="single" w:sz="8" w:space="0" w:color="000000"/>
              <w:bottom w:val="single" w:sz="8"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340.2</w:t>
            </w:r>
          </w:p>
        </w:tc>
        <w:tc>
          <w:tcPr>
            <w:tcW w:w="172" w:type="dxa"/>
            <w:tcBorders/>
            <w:shd w:fill="CCEEFF" w:val="clear"/>
            <w:vAlign w:val="bottom"/>
          </w:tcPr>
          <w:p>
            <w:pPr>
              <w:pStyle w:val="TableContents"/>
              <w:spacing w:before="0" w:after="0"/>
              <w:ind w:left="0" w:right="0" w:hanging="0"/>
              <w:rPr/>
            </w:pPr>
            <w:r>
              <w:rPr/>
              <w:t> </w:t>
            </w:r>
          </w:p>
        </w:tc>
        <w:tc>
          <w:tcPr>
            <w:tcW w:w="1573" w:type="dxa"/>
            <w:gridSpan w:val="2"/>
            <w:tcBorders>
              <w:top w:val="single" w:sz="8" w:space="0" w:color="000000"/>
              <w:bottom w:val="single" w:sz="8"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(395.0</w:t>
            </w:r>
          </w:p>
        </w:tc>
        <w:tc>
          <w:tcPr>
            <w:tcW w:w="17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16" w:type="dxa"/>
            <w:gridSpan w:val="2"/>
            <w:tcBorders>
              <w:top w:val="single" w:sz="8" w:space="0" w:color="000000"/>
              <w:bottom w:val="single" w:sz="8"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w:t>
            </w:r>
          </w:p>
        </w:tc>
        <w:tc>
          <w:tcPr>
            <w:tcW w:w="172" w:type="dxa"/>
            <w:tcBorders/>
            <w:shd w:fill="CCEEFF" w:val="clear"/>
            <w:vAlign w:val="bottom"/>
          </w:tcPr>
          <w:p>
            <w:pPr>
              <w:pStyle w:val="TableContents"/>
              <w:spacing w:before="0" w:after="0"/>
              <w:ind w:left="0" w:right="0" w:hanging="0"/>
              <w:rPr/>
            </w:pPr>
            <w:r>
              <w:rPr/>
              <w:t> </w:t>
            </w:r>
          </w:p>
        </w:tc>
        <w:tc>
          <w:tcPr>
            <w:tcW w:w="1129" w:type="dxa"/>
            <w:gridSpan w:val="2"/>
            <w:tcBorders>
              <w:top w:val="single" w:sz="8" w:space="0" w:color="000000"/>
              <w:bottom w:val="single" w:sz="8"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(51.0</w:t>
            </w:r>
          </w:p>
        </w:tc>
        <w:tc>
          <w:tcPr>
            <w:tcW w:w="12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19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revenues</w:t>
            </w:r>
          </w:p>
        </w:tc>
        <w:tc>
          <w:tcPr>
            <w:tcW w:w="157" w:type="dxa"/>
            <w:tcBorders/>
            <w:shd w:fill="auto" w:val="clear"/>
            <w:vAlign w:val="bottom"/>
          </w:tcPr>
          <w:p>
            <w:pPr>
              <w:pStyle w:val="TableContents"/>
              <w:spacing w:before="0" w:after="0"/>
              <w:ind w:left="0" w:right="0" w:hanging="0"/>
              <w:rPr/>
            </w:pPr>
            <w:r>
              <w:rPr/>
              <w:t> </w:t>
            </w:r>
          </w:p>
        </w:tc>
        <w:tc>
          <w:tcPr>
            <w:tcW w:w="107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w:t>
            </w:r>
          </w:p>
        </w:tc>
        <w:tc>
          <w:tcPr>
            <w:tcW w:w="172" w:type="dxa"/>
            <w:tcBorders/>
            <w:shd w:fill="auto" w:val="clear"/>
            <w:vAlign w:val="bottom"/>
          </w:tcPr>
          <w:p>
            <w:pPr>
              <w:pStyle w:val="TableContents"/>
              <w:spacing w:before="0" w:after="0"/>
              <w:ind w:left="0" w:right="0" w:hanging="0"/>
              <w:rPr/>
            </w:pPr>
            <w:r>
              <w:rPr/>
              <w:t> </w:t>
            </w:r>
          </w:p>
        </w:tc>
        <w:tc>
          <w:tcPr>
            <w:tcW w:w="115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5,484.8</w:t>
            </w:r>
          </w:p>
        </w:tc>
        <w:tc>
          <w:tcPr>
            <w:tcW w:w="172" w:type="dxa"/>
            <w:tcBorders/>
            <w:shd w:fill="auto" w:val="clear"/>
            <w:vAlign w:val="bottom"/>
          </w:tcPr>
          <w:p>
            <w:pPr>
              <w:pStyle w:val="TableContents"/>
              <w:spacing w:before="0" w:after="0"/>
              <w:ind w:left="0" w:right="0" w:hanging="0"/>
              <w:rPr/>
            </w:pPr>
            <w:r>
              <w:rPr/>
              <w:t> </w:t>
            </w:r>
          </w:p>
        </w:tc>
        <w:tc>
          <w:tcPr>
            <w:tcW w:w="157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1,324.7</w:t>
            </w:r>
          </w:p>
        </w:tc>
        <w:tc>
          <w:tcPr>
            <w:tcW w:w="172" w:type="dxa"/>
            <w:tcBorders/>
            <w:shd w:fill="auto" w:val="clear"/>
            <w:vAlign w:val="bottom"/>
          </w:tcPr>
          <w:p>
            <w:pPr>
              <w:pStyle w:val="TableContents"/>
              <w:spacing w:before="0" w:after="0"/>
              <w:ind w:left="0" w:right="0" w:hanging="0"/>
              <w:rPr/>
            </w:pPr>
            <w:r>
              <w:rPr/>
              <w:t> </w:t>
            </w:r>
          </w:p>
        </w:tc>
        <w:tc>
          <w:tcPr>
            <w:tcW w:w="111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(199.2</w:t>
            </w:r>
          </w:p>
        </w:tc>
        <w:tc>
          <w:tcPr>
            <w:tcW w:w="17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2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6,611.9</w:t>
            </w:r>
          </w:p>
        </w:tc>
        <w:tc>
          <w:tcPr>
            <w:tcW w:w="126" w:type="dxa"/>
            <w:tcBorders/>
            <w:shd w:fill="auto" w:val="clear"/>
            <w:vAlign w:val="bottom"/>
          </w:tcPr>
          <w:p>
            <w:pPr>
              <w:pStyle w:val="TableContents"/>
              <w:spacing w:before="0" w:after="0"/>
              <w:ind w:left="0" w:right="0" w:hanging="0"/>
              <w:rPr/>
            </w:pPr>
            <w:r>
              <w:rPr/>
              <w:t> </w:t>
            </w:r>
          </w:p>
        </w:tc>
      </w:tr>
      <w:tr>
        <w:trPr/>
        <w:tc>
          <w:tcPr>
            <w:tcW w:w="319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Expenses</w:t>
            </w:r>
          </w:p>
        </w:tc>
        <w:tc>
          <w:tcPr>
            <w:tcW w:w="157" w:type="dxa"/>
            <w:tcBorders/>
            <w:shd w:fill="CCEEFF" w:val="clear"/>
            <w:vAlign w:val="bottom"/>
          </w:tcPr>
          <w:p>
            <w:pPr>
              <w:pStyle w:val="TableContents"/>
              <w:spacing w:before="0" w:after="0"/>
              <w:ind w:left="0" w:right="0" w:hanging="0"/>
              <w:rPr/>
            </w:pPr>
            <w:r>
              <w:rPr/>
              <w:t> </w:t>
            </w:r>
          </w:p>
        </w:tc>
        <w:tc>
          <w:tcPr>
            <w:tcW w:w="1071" w:type="dxa"/>
            <w:gridSpan w:val="2"/>
            <w:tcBorders/>
            <w:shd w:fill="CCEEFF" w:val="clear"/>
            <w:vAlign w:val="bottom"/>
          </w:tcPr>
          <w:p>
            <w:pPr>
              <w:pStyle w:val="TableContents"/>
              <w:spacing w:before="0" w:after="0"/>
              <w:ind w:left="0" w:right="0" w:hanging="0"/>
              <w:jc w:val="right"/>
              <w:rPr/>
            </w:pPr>
            <w:r>
              <w:rPr/>
              <w:t> </w:t>
            </w:r>
          </w:p>
        </w:tc>
        <w:tc>
          <w:tcPr>
            <w:tcW w:w="172" w:type="dxa"/>
            <w:tcBorders/>
            <w:shd w:fill="CCEEFF" w:val="clear"/>
            <w:vAlign w:val="bottom"/>
          </w:tcPr>
          <w:p>
            <w:pPr>
              <w:pStyle w:val="TableContents"/>
              <w:spacing w:before="0" w:after="0"/>
              <w:ind w:left="0" w:right="0" w:hanging="0"/>
              <w:rPr/>
            </w:pPr>
            <w:r>
              <w:rPr/>
              <w:t> </w:t>
            </w:r>
          </w:p>
        </w:tc>
        <w:tc>
          <w:tcPr>
            <w:tcW w:w="1152" w:type="dxa"/>
            <w:gridSpan w:val="2"/>
            <w:tcBorders/>
            <w:shd w:fill="CCEEFF" w:val="clear"/>
            <w:vAlign w:val="bottom"/>
          </w:tcPr>
          <w:p>
            <w:pPr>
              <w:pStyle w:val="TableContents"/>
              <w:spacing w:before="0" w:after="0"/>
              <w:ind w:left="0" w:right="0" w:hanging="0"/>
              <w:jc w:val="right"/>
              <w:rPr/>
            </w:pPr>
            <w:r>
              <w:rPr/>
              <w:t> </w:t>
            </w:r>
          </w:p>
        </w:tc>
        <w:tc>
          <w:tcPr>
            <w:tcW w:w="172" w:type="dxa"/>
            <w:tcBorders/>
            <w:shd w:fill="CCEEFF" w:val="clear"/>
            <w:vAlign w:val="bottom"/>
          </w:tcPr>
          <w:p>
            <w:pPr>
              <w:pStyle w:val="TableContents"/>
              <w:spacing w:before="0" w:after="0"/>
              <w:ind w:left="0" w:right="0" w:hanging="0"/>
              <w:rPr/>
            </w:pPr>
            <w:r>
              <w:rPr/>
              <w:t> </w:t>
            </w:r>
          </w:p>
        </w:tc>
        <w:tc>
          <w:tcPr>
            <w:tcW w:w="1573" w:type="dxa"/>
            <w:gridSpan w:val="2"/>
            <w:tcBorders/>
            <w:shd w:fill="CCEEFF" w:val="clear"/>
            <w:vAlign w:val="bottom"/>
          </w:tcPr>
          <w:p>
            <w:pPr>
              <w:pStyle w:val="TableContents"/>
              <w:spacing w:before="0" w:after="0"/>
              <w:ind w:left="0" w:right="0" w:hanging="0"/>
              <w:jc w:val="right"/>
              <w:rPr/>
            </w:pPr>
            <w:r>
              <w:rPr/>
              <w:t> </w:t>
            </w:r>
          </w:p>
        </w:tc>
        <w:tc>
          <w:tcPr>
            <w:tcW w:w="172" w:type="dxa"/>
            <w:tcBorders/>
            <w:shd w:fill="CCEEFF" w:val="clear"/>
            <w:vAlign w:val="bottom"/>
          </w:tcPr>
          <w:p>
            <w:pPr>
              <w:pStyle w:val="TableContents"/>
              <w:spacing w:before="0" w:after="0"/>
              <w:ind w:left="0" w:right="0" w:hanging="0"/>
              <w:rPr/>
            </w:pPr>
            <w:r>
              <w:rPr/>
              <w:t> </w:t>
            </w:r>
          </w:p>
        </w:tc>
        <w:tc>
          <w:tcPr>
            <w:tcW w:w="1116" w:type="dxa"/>
            <w:gridSpan w:val="2"/>
            <w:tcBorders/>
            <w:shd w:fill="CCEEFF" w:val="clear"/>
            <w:vAlign w:val="bottom"/>
          </w:tcPr>
          <w:p>
            <w:pPr>
              <w:pStyle w:val="TableContents"/>
              <w:spacing w:before="0" w:after="0"/>
              <w:ind w:left="0" w:right="0" w:hanging="0"/>
              <w:jc w:val="right"/>
              <w:rPr/>
            </w:pPr>
            <w:r>
              <w:rPr/>
              <w:t> </w:t>
            </w:r>
          </w:p>
        </w:tc>
        <w:tc>
          <w:tcPr>
            <w:tcW w:w="172" w:type="dxa"/>
            <w:tcBorders/>
            <w:shd w:fill="CCEEFF" w:val="clear"/>
            <w:vAlign w:val="bottom"/>
          </w:tcPr>
          <w:p>
            <w:pPr>
              <w:pStyle w:val="TableContents"/>
              <w:spacing w:before="0" w:after="0"/>
              <w:ind w:left="0" w:right="0" w:hanging="0"/>
              <w:rPr/>
            </w:pPr>
            <w:r>
              <w:rPr/>
              <w:t> </w:t>
            </w:r>
          </w:p>
        </w:tc>
        <w:tc>
          <w:tcPr>
            <w:tcW w:w="1129" w:type="dxa"/>
            <w:gridSpan w:val="2"/>
            <w:tcBorders/>
            <w:shd w:fill="CCEEFF" w:val="clear"/>
            <w:vAlign w:val="bottom"/>
          </w:tcPr>
          <w:p>
            <w:pPr>
              <w:pStyle w:val="TableContents"/>
              <w:spacing w:before="0" w:after="0"/>
              <w:ind w:left="0" w:right="0" w:hanging="0"/>
              <w:jc w:val="right"/>
              <w:rPr/>
            </w:pPr>
            <w:r>
              <w:rPr/>
              <w:t> </w:t>
            </w:r>
          </w:p>
        </w:tc>
        <w:tc>
          <w:tcPr>
            <w:tcW w:w="126" w:type="dxa"/>
            <w:tcBorders/>
            <w:shd w:fill="CCEEFF" w:val="clear"/>
            <w:vAlign w:val="bottom"/>
          </w:tcPr>
          <w:p>
            <w:pPr>
              <w:pStyle w:val="TableContents"/>
              <w:spacing w:before="0" w:after="0"/>
              <w:ind w:left="0" w:right="0" w:hanging="0"/>
              <w:rPr/>
            </w:pPr>
            <w:r>
              <w:rPr/>
              <w:t> </w:t>
            </w:r>
          </w:p>
        </w:tc>
      </w:tr>
      <w:tr>
        <w:trPr/>
        <w:tc>
          <w:tcPr>
            <w:tcW w:w="319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Benefits, claims and settlement expenses</w:t>
            </w:r>
          </w:p>
        </w:tc>
        <w:tc>
          <w:tcPr>
            <w:tcW w:w="157" w:type="dxa"/>
            <w:tcBorders/>
            <w:shd w:fill="auto" w:val="clear"/>
            <w:vAlign w:val="bottom"/>
          </w:tcPr>
          <w:p>
            <w:pPr>
              <w:pStyle w:val="TableContents"/>
              <w:spacing w:before="0" w:after="0"/>
              <w:ind w:left="0" w:right="0" w:hanging="0"/>
              <w:rPr/>
            </w:pPr>
            <w:r>
              <w:rPr/>
              <w:t> </w:t>
            </w:r>
          </w:p>
        </w:tc>
        <w:tc>
          <w:tcPr>
            <w:tcW w:w="107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2" w:type="dxa"/>
            <w:tcBorders/>
            <w:shd w:fill="auto" w:val="clear"/>
            <w:vAlign w:val="bottom"/>
          </w:tcPr>
          <w:p>
            <w:pPr>
              <w:pStyle w:val="TableContents"/>
              <w:spacing w:before="0" w:after="0"/>
              <w:ind w:left="0" w:right="0" w:hanging="0"/>
              <w:rPr/>
            </w:pPr>
            <w:r>
              <w:rPr/>
              <w:t> </w:t>
            </w:r>
          </w:p>
        </w:tc>
        <w:tc>
          <w:tcPr>
            <w:tcW w:w="115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3,065.3</w:t>
            </w:r>
          </w:p>
        </w:tc>
        <w:tc>
          <w:tcPr>
            <w:tcW w:w="172" w:type="dxa"/>
            <w:tcBorders/>
            <w:shd w:fill="auto" w:val="clear"/>
            <w:vAlign w:val="bottom"/>
          </w:tcPr>
          <w:p>
            <w:pPr>
              <w:pStyle w:val="TableContents"/>
              <w:spacing w:before="0" w:after="0"/>
              <w:ind w:left="0" w:right="0" w:hanging="0"/>
              <w:rPr/>
            </w:pPr>
            <w:r>
              <w:rPr/>
              <w:t> </w:t>
            </w:r>
          </w:p>
        </w:tc>
        <w:tc>
          <w:tcPr>
            <w:tcW w:w="157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442.4</w:t>
            </w:r>
          </w:p>
        </w:tc>
        <w:tc>
          <w:tcPr>
            <w:tcW w:w="172" w:type="dxa"/>
            <w:tcBorders/>
            <w:shd w:fill="auto" w:val="clear"/>
            <w:vAlign w:val="bottom"/>
          </w:tcPr>
          <w:p>
            <w:pPr>
              <w:pStyle w:val="TableContents"/>
              <w:spacing w:before="0" w:after="0"/>
              <w:ind w:left="0" w:right="0" w:hanging="0"/>
              <w:rPr/>
            </w:pPr>
            <w:r>
              <w:rPr/>
              <w:t> </w:t>
            </w:r>
          </w:p>
        </w:tc>
        <w:tc>
          <w:tcPr>
            <w:tcW w:w="111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(10.0</w:t>
            </w:r>
          </w:p>
        </w:tc>
        <w:tc>
          <w:tcPr>
            <w:tcW w:w="17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2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3,497.7</w:t>
            </w:r>
          </w:p>
        </w:tc>
        <w:tc>
          <w:tcPr>
            <w:tcW w:w="126" w:type="dxa"/>
            <w:tcBorders/>
            <w:shd w:fill="auto" w:val="clear"/>
            <w:vAlign w:val="bottom"/>
          </w:tcPr>
          <w:p>
            <w:pPr>
              <w:pStyle w:val="TableContents"/>
              <w:spacing w:before="0" w:after="0"/>
              <w:ind w:left="0" w:right="0" w:hanging="0"/>
              <w:rPr/>
            </w:pPr>
            <w:r>
              <w:rPr/>
              <w:t> </w:t>
            </w:r>
          </w:p>
        </w:tc>
      </w:tr>
      <w:tr>
        <w:trPr/>
        <w:tc>
          <w:tcPr>
            <w:tcW w:w="319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Dividends to policyholders</w:t>
            </w:r>
          </w:p>
        </w:tc>
        <w:tc>
          <w:tcPr>
            <w:tcW w:w="157" w:type="dxa"/>
            <w:tcBorders/>
            <w:shd w:fill="CCEEFF" w:val="clear"/>
            <w:vAlign w:val="bottom"/>
          </w:tcPr>
          <w:p>
            <w:pPr>
              <w:pStyle w:val="TableContents"/>
              <w:spacing w:before="0" w:after="0"/>
              <w:ind w:left="0" w:right="0" w:hanging="0"/>
              <w:rPr/>
            </w:pPr>
            <w:r>
              <w:rPr/>
              <w:t> </w:t>
            </w:r>
          </w:p>
        </w:tc>
        <w:tc>
          <w:tcPr>
            <w:tcW w:w="107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2" w:type="dxa"/>
            <w:tcBorders/>
            <w:shd w:fill="CCEEFF" w:val="clear"/>
            <w:vAlign w:val="bottom"/>
          </w:tcPr>
          <w:p>
            <w:pPr>
              <w:pStyle w:val="TableContents"/>
              <w:spacing w:before="0" w:after="0"/>
              <w:ind w:left="0" w:right="0" w:hanging="0"/>
              <w:rPr/>
            </w:pPr>
            <w:r>
              <w:rPr/>
              <w:t> </w:t>
            </w:r>
          </w:p>
        </w:tc>
        <w:tc>
          <w:tcPr>
            <w:tcW w:w="115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158.7</w:t>
            </w:r>
          </w:p>
        </w:tc>
        <w:tc>
          <w:tcPr>
            <w:tcW w:w="172" w:type="dxa"/>
            <w:tcBorders/>
            <w:shd w:fill="CCEEFF" w:val="clear"/>
            <w:vAlign w:val="bottom"/>
          </w:tcPr>
          <w:p>
            <w:pPr>
              <w:pStyle w:val="TableContents"/>
              <w:spacing w:before="0" w:after="0"/>
              <w:ind w:left="0" w:right="0" w:hanging="0"/>
              <w:rPr/>
            </w:pPr>
            <w:r>
              <w:rPr/>
              <w:t> </w:t>
            </w:r>
          </w:p>
        </w:tc>
        <w:tc>
          <w:tcPr>
            <w:tcW w:w="157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2" w:type="dxa"/>
            <w:tcBorders/>
            <w:shd w:fill="CCEEFF" w:val="clear"/>
            <w:vAlign w:val="bottom"/>
          </w:tcPr>
          <w:p>
            <w:pPr>
              <w:pStyle w:val="TableContents"/>
              <w:spacing w:before="0" w:after="0"/>
              <w:ind w:left="0" w:right="0" w:hanging="0"/>
              <w:rPr/>
            </w:pPr>
            <w:r>
              <w:rPr/>
              <w:t> </w:t>
            </w:r>
          </w:p>
        </w:tc>
        <w:tc>
          <w:tcPr>
            <w:tcW w:w="111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2" w:type="dxa"/>
            <w:tcBorders/>
            <w:shd w:fill="CCEEFF" w:val="clear"/>
            <w:vAlign w:val="bottom"/>
          </w:tcPr>
          <w:p>
            <w:pPr>
              <w:pStyle w:val="TableContents"/>
              <w:spacing w:before="0" w:after="0"/>
              <w:ind w:left="0" w:right="0" w:hanging="0"/>
              <w:rPr/>
            </w:pPr>
            <w:r>
              <w:rPr/>
              <w:t> </w:t>
            </w:r>
          </w:p>
        </w:tc>
        <w:tc>
          <w:tcPr>
            <w:tcW w:w="112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158.7</w:t>
            </w:r>
          </w:p>
        </w:tc>
        <w:tc>
          <w:tcPr>
            <w:tcW w:w="126" w:type="dxa"/>
            <w:tcBorders/>
            <w:shd w:fill="CCEEFF" w:val="clear"/>
            <w:vAlign w:val="bottom"/>
          </w:tcPr>
          <w:p>
            <w:pPr>
              <w:pStyle w:val="TableContents"/>
              <w:spacing w:before="0" w:after="0"/>
              <w:ind w:left="0" w:right="0" w:hanging="0"/>
              <w:rPr/>
            </w:pPr>
            <w:r>
              <w:rPr/>
              <w:t> </w:t>
            </w:r>
          </w:p>
        </w:tc>
      </w:tr>
      <w:tr>
        <w:trPr/>
        <w:tc>
          <w:tcPr>
            <w:tcW w:w="319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Operating expenses</w:t>
            </w:r>
          </w:p>
        </w:tc>
        <w:tc>
          <w:tcPr>
            <w:tcW w:w="157" w:type="dxa"/>
            <w:tcBorders/>
            <w:shd w:fill="auto" w:val="clear"/>
            <w:vAlign w:val="bottom"/>
          </w:tcPr>
          <w:p>
            <w:pPr>
              <w:pStyle w:val="TableContents"/>
              <w:spacing w:before="0" w:after="0"/>
              <w:ind w:left="0" w:right="0" w:hanging="0"/>
              <w:rPr/>
            </w:pPr>
            <w:r>
              <w:rPr/>
              <w:t> </w:t>
            </w:r>
          </w:p>
        </w:tc>
        <w:tc>
          <w:tcPr>
            <w:tcW w:w="107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86.4</w:t>
            </w:r>
          </w:p>
        </w:tc>
        <w:tc>
          <w:tcPr>
            <w:tcW w:w="172" w:type="dxa"/>
            <w:tcBorders/>
            <w:shd w:fill="auto" w:val="clear"/>
            <w:vAlign w:val="bottom"/>
          </w:tcPr>
          <w:p>
            <w:pPr>
              <w:pStyle w:val="TableContents"/>
              <w:spacing w:before="0" w:after="0"/>
              <w:ind w:left="0" w:right="0" w:hanging="0"/>
              <w:rPr/>
            </w:pPr>
            <w:r>
              <w:rPr/>
              <w:t> </w:t>
            </w:r>
          </w:p>
        </w:tc>
        <w:tc>
          <w:tcPr>
            <w:tcW w:w="115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1,511.1</w:t>
            </w:r>
          </w:p>
        </w:tc>
        <w:tc>
          <w:tcPr>
            <w:tcW w:w="172" w:type="dxa"/>
            <w:tcBorders/>
            <w:shd w:fill="auto" w:val="clear"/>
            <w:vAlign w:val="bottom"/>
          </w:tcPr>
          <w:p>
            <w:pPr>
              <w:pStyle w:val="TableContents"/>
              <w:spacing w:before="0" w:after="0"/>
              <w:ind w:left="0" w:right="0" w:hanging="0"/>
              <w:rPr/>
            </w:pPr>
            <w:r>
              <w:rPr/>
              <w:t> </w:t>
            </w:r>
          </w:p>
        </w:tc>
        <w:tc>
          <w:tcPr>
            <w:tcW w:w="157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827.2</w:t>
            </w:r>
          </w:p>
        </w:tc>
        <w:tc>
          <w:tcPr>
            <w:tcW w:w="172" w:type="dxa"/>
            <w:tcBorders/>
            <w:shd w:fill="auto" w:val="clear"/>
            <w:vAlign w:val="bottom"/>
          </w:tcPr>
          <w:p>
            <w:pPr>
              <w:pStyle w:val="TableContents"/>
              <w:spacing w:before="0" w:after="0"/>
              <w:ind w:left="0" w:right="0" w:hanging="0"/>
              <w:rPr/>
            </w:pPr>
            <w:r>
              <w:rPr/>
              <w:t> </w:t>
            </w:r>
          </w:p>
        </w:tc>
        <w:tc>
          <w:tcPr>
            <w:tcW w:w="111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(192.0</w:t>
            </w:r>
          </w:p>
        </w:tc>
        <w:tc>
          <w:tcPr>
            <w:tcW w:w="17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2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2,232.7</w:t>
            </w:r>
          </w:p>
        </w:tc>
        <w:tc>
          <w:tcPr>
            <w:tcW w:w="126" w:type="dxa"/>
            <w:tcBorders/>
            <w:shd w:fill="auto" w:val="clear"/>
            <w:vAlign w:val="bottom"/>
          </w:tcPr>
          <w:p>
            <w:pPr>
              <w:pStyle w:val="TableContents"/>
              <w:spacing w:before="0" w:after="0"/>
              <w:ind w:left="0" w:right="0" w:hanging="0"/>
              <w:rPr/>
            </w:pPr>
            <w:r>
              <w:rPr/>
              <w:t> </w:t>
            </w:r>
          </w:p>
        </w:tc>
      </w:tr>
      <w:tr>
        <w:trPr/>
        <w:tc>
          <w:tcPr>
            <w:tcW w:w="319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expenses</w:t>
            </w:r>
          </w:p>
        </w:tc>
        <w:tc>
          <w:tcPr>
            <w:tcW w:w="157" w:type="dxa"/>
            <w:tcBorders/>
            <w:shd w:fill="CCEEFF" w:val="clear"/>
            <w:vAlign w:val="bottom"/>
          </w:tcPr>
          <w:p>
            <w:pPr>
              <w:pStyle w:val="TableContents"/>
              <w:spacing w:before="0" w:after="0"/>
              <w:ind w:left="0" w:right="0" w:hanging="0"/>
              <w:rPr/>
            </w:pPr>
            <w:r>
              <w:rPr/>
              <w:t> </w:t>
            </w:r>
          </w:p>
        </w:tc>
        <w:tc>
          <w:tcPr>
            <w:tcW w:w="107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86.4</w:t>
            </w:r>
          </w:p>
        </w:tc>
        <w:tc>
          <w:tcPr>
            <w:tcW w:w="172" w:type="dxa"/>
            <w:tcBorders/>
            <w:shd w:fill="CCEEFF" w:val="clear"/>
            <w:vAlign w:val="bottom"/>
          </w:tcPr>
          <w:p>
            <w:pPr>
              <w:pStyle w:val="TableContents"/>
              <w:spacing w:before="0" w:after="0"/>
              <w:ind w:left="0" w:right="0" w:hanging="0"/>
              <w:rPr/>
            </w:pPr>
            <w:r>
              <w:rPr/>
              <w:t> </w:t>
            </w:r>
          </w:p>
        </w:tc>
        <w:tc>
          <w:tcPr>
            <w:tcW w:w="115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4,735.1</w:t>
            </w:r>
          </w:p>
        </w:tc>
        <w:tc>
          <w:tcPr>
            <w:tcW w:w="172" w:type="dxa"/>
            <w:tcBorders/>
            <w:shd w:fill="CCEEFF" w:val="clear"/>
            <w:vAlign w:val="bottom"/>
          </w:tcPr>
          <w:p>
            <w:pPr>
              <w:pStyle w:val="TableContents"/>
              <w:spacing w:before="0" w:after="0"/>
              <w:ind w:left="0" w:right="0" w:hanging="0"/>
              <w:rPr/>
            </w:pPr>
            <w:r>
              <w:rPr/>
              <w:t> </w:t>
            </w:r>
          </w:p>
        </w:tc>
        <w:tc>
          <w:tcPr>
            <w:tcW w:w="157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1,269.6</w:t>
            </w:r>
          </w:p>
        </w:tc>
        <w:tc>
          <w:tcPr>
            <w:tcW w:w="172" w:type="dxa"/>
            <w:tcBorders/>
            <w:shd w:fill="CCEEFF" w:val="clear"/>
            <w:vAlign w:val="bottom"/>
          </w:tcPr>
          <w:p>
            <w:pPr>
              <w:pStyle w:val="TableContents"/>
              <w:spacing w:before="0" w:after="0"/>
              <w:ind w:left="0" w:right="0" w:hanging="0"/>
              <w:rPr/>
            </w:pPr>
            <w:r>
              <w:rPr/>
              <w:t> </w:t>
            </w:r>
          </w:p>
        </w:tc>
        <w:tc>
          <w:tcPr>
            <w:tcW w:w="111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(202.0</w:t>
            </w:r>
          </w:p>
        </w:tc>
        <w:tc>
          <w:tcPr>
            <w:tcW w:w="17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2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5,889.1</w:t>
            </w:r>
          </w:p>
        </w:tc>
        <w:tc>
          <w:tcPr>
            <w:tcW w:w="126" w:type="dxa"/>
            <w:tcBorders/>
            <w:shd w:fill="CCEEFF" w:val="clear"/>
            <w:vAlign w:val="bottom"/>
          </w:tcPr>
          <w:p>
            <w:pPr>
              <w:pStyle w:val="TableContents"/>
              <w:spacing w:before="0" w:after="0"/>
              <w:ind w:left="0" w:right="0" w:hanging="0"/>
              <w:rPr/>
            </w:pPr>
            <w:r>
              <w:rPr/>
              <w:t> </w:t>
            </w:r>
          </w:p>
        </w:tc>
      </w:tr>
      <w:tr>
        <w:trPr/>
        <w:tc>
          <w:tcPr>
            <w:tcW w:w="3193" w:type="dxa"/>
            <w:tcBorders/>
            <w:shd w:fill="auto" w:val="clear"/>
            <w:vAlign w:val="bottom"/>
          </w:tcPr>
          <w:p>
            <w:pPr>
              <w:pStyle w:val="TableContents"/>
              <w:spacing w:before="0" w:after="0"/>
              <w:ind w:left="0" w:right="0" w:hanging="0"/>
              <w:rPr/>
            </w:pPr>
            <w:r>
              <w:rPr/>
              <w:t> </w:t>
            </w:r>
          </w:p>
        </w:tc>
        <w:tc>
          <w:tcPr>
            <w:tcW w:w="157" w:type="dxa"/>
            <w:tcBorders/>
            <w:shd w:fill="auto" w:val="clear"/>
            <w:vAlign w:val="bottom"/>
          </w:tcPr>
          <w:p>
            <w:pPr>
              <w:pStyle w:val="TableContents"/>
              <w:spacing w:before="0" w:after="0"/>
              <w:ind w:left="0" w:right="0" w:hanging="0"/>
              <w:rPr/>
            </w:pPr>
            <w:r>
              <w:rPr/>
              <w:t> </w:t>
            </w:r>
          </w:p>
        </w:tc>
        <w:tc>
          <w:tcPr>
            <w:tcW w:w="1071" w:type="dxa"/>
            <w:gridSpan w:val="2"/>
            <w:tcBorders/>
            <w:shd w:fill="auto" w:val="clear"/>
            <w:vAlign w:val="bottom"/>
          </w:tcPr>
          <w:p>
            <w:pPr>
              <w:pStyle w:val="TableContents"/>
              <w:spacing w:before="0" w:after="0"/>
              <w:ind w:left="0" w:right="0" w:hanging="0"/>
              <w:jc w:val="right"/>
              <w:rPr/>
            </w:pPr>
            <w:r>
              <w:rPr/>
              <w:t> </w:t>
            </w:r>
          </w:p>
        </w:tc>
        <w:tc>
          <w:tcPr>
            <w:tcW w:w="172" w:type="dxa"/>
            <w:tcBorders/>
            <w:shd w:fill="auto" w:val="clear"/>
            <w:vAlign w:val="bottom"/>
          </w:tcPr>
          <w:p>
            <w:pPr>
              <w:pStyle w:val="TableContents"/>
              <w:spacing w:before="0" w:after="0"/>
              <w:ind w:left="0" w:right="0" w:hanging="0"/>
              <w:rPr/>
            </w:pPr>
            <w:r>
              <w:rPr/>
              <w:t> </w:t>
            </w:r>
          </w:p>
        </w:tc>
        <w:tc>
          <w:tcPr>
            <w:tcW w:w="1152" w:type="dxa"/>
            <w:gridSpan w:val="2"/>
            <w:tcBorders/>
            <w:shd w:fill="auto" w:val="clear"/>
            <w:vAlign w:val="bottom"/>
          </w:tcPr>
          <w:p>
            <w:pPr>
              <w:pStyle w:val="TableContents"/>
              <w:spacing w:before="0" w:after="0"/>
              <w:ind w:left="0" w:right="0" w:hanging="0"/>
              <w:jc w:val="right"/>
              <w:rPr/>
            </w:pPr>
            <w:r>
              <w:rPr/>
              <w:t> </w:t>
            </w:r>
          </w:p>
        </w:tc>
        <w:tc>
          <w:tcPr>
            <w:tcW w:w="172" w:type="dxa"/>
            <w:tcBorders/>
            <w:shd w:fill="auto" w:val="clear"/>
            <w:vAlign w:val="bottom"/>
          </w:tcPr>
          <w:p>
            <w:pPr>
              <w:pStyle w:val="TableContents"/>
              <w:spacing w:before="0" w:after="0"/>
              <w:ind w:left="0" w:right="0" w:hanging="0"/>
              <w:rPr/>
            </w:pPr>
            <w:r>
              <w:rPr/>
              <w:t> </w:t>
            </w:r>
          </w:p>
        </w:tc>
        <w:tc>
          <w:tcPr>
            <w:tcW w:w="1573" w:type="dxa"/>
            <w:gridSpan w:val="2"/>
            <w:tcBorders/>
            <w:shd w:fill="auto" w:val="clear"/>
            <w:vAlign w:val="bottom"/>
          </w:tcPr>
          <w:p>
            <w:pPr>
              <w:pStyle w:val="TableContents"/>
              <w:spacing w:before="0" w:after="0"/>
              <w:ind w:left="0" w:right="0" w:hanging="0"/>
              <w:jc w:val="right"/>
              <w:rPr/>
            </w:pPr>
            <w:r>
              <w:rPr/>
              <w:t> </w:t>
            </w:r>
          </w:p>
        </w:tc>
        <w:tc>
          <w:tcPr>
            <w:tcW w:w="172" w:type="dxa"/>
            <w:tcBorders/>
            <w:shd w:fill="auto" w:val="clear"/>
            <w:vAlign w:val="bottom"/>
          </w:tcPr>
          <w:p>
            <w:pPr>
              <w:pStyle w:val="TableContents"/>
              <w:spacing w:before="0" w:after="0"/>
              <w:ind w:left="0" w:right="0" w:hanging="0"/>
              <w:rPr/>
            </w:pPr>
            <w:r>
              <w:rPr/>
              <w:t> </w:t>
            </w:r>
          </w:p>
        </w:tc>
        <w:tc>
          <w:tcPr>
            <w:tcW w:w="1116" w:type="dxa"/>
            <w:gridSpan w:val="2"/>
            <w:tcBorders/>
            <w:shd w:fill="auto" w:val="clear"/>
            <w:vAlign w:val="bottom"/>
          </w:tcPr>
          <w:p>
            <w:pPr>
              <w:pStyle w:val="TableContents"/>
              <w:spacing w:before="0" w:after="0"/>
              <w:ind w:left="0" w:right="0" w:hanging="0"/>
              <w:jc w:val="right"/>
              <w:rPr/>
            </w:pPr>
            <w:r>
              <w:rPr/>
              <w:t> </w:t>
            </w:r>
          </w:p>
        </w:tc>
        <w:tc>
          <w:tcPr>
            <w:tcW w:w="172" w:type="dxa"/>
            <w:tcBorders/>
            <w:shd w:fill="auto" w:val="clear"/>
            <w:vAlign w:val="bottom"/>
          </w:tcPr>
          <w:p>
            <w:pPr>
              <w:pStyle w:val="TableContents"/>
              <w:spacing w:before="0" w:after="0"/>
              <w:ind w:left="0" w:right="0" w:hanging="0"/>
              <w:rPr/>
            </w:pPr>
            <w:r>
              <w:rPr/>
              <w:t> </w:t>
            </w:r>
          </w:p>
        </w:tc>
        <w:tc>
          <w:tcPr>
            <w:tcW w:w="1129" w:type="dxa"/>
            <w:gridSpan w:val="2"/>
            <w:tcBorders/>
            <w:shd w:fill="auto" w:val="clear"/>
            <w:vAlign w:val="bottom"/>
          </w:tcPr>
          <w:p>
            <w:pPr>
              <w:pStyle w:val="TableContents"/>
              <w:spacing w:before="0" w:after="0"/>
              <w:ind w:left="0" w:right="0" w:hanging="0"/>
              <w:jc w:val="right"/>
              <w:rPr/>
            </w:pPr>
            <w:r>
              <w:rPr/>
              <w:t> </w:t>
            </w:r>
          </w:p>
        </w:tc>
        <w:tc>
          <w:tcPr>
            <w:tcW w:w="126" w:type="dxa"/>
            <w:tcBorders/>
            <w:shd w:fill="auto" w:val="clear"/>
            <w:vAlign w:val="bottom"/>
          </w:tcPr>
          <w:p>
            <w:pPr>
              <w:pStyle w:val="TableContents"/>
              <w:spacing w:before="0" w:after="0"/>
              <w:ind w:left="0" w:right="0" w:hanging="0"/>
              <w:rPr/>
            </w:pPr>
            <w:r>
              <w:rPr/>
              <w:t> </w:t>
            </w:r>
          </w:p>
        </w:tc>
      </w:tr>
      <w:tr>
        <w:trPr/>
        <w:tc>
          <w:tcPr>
            <w:tcW w:w="319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Income (loss) before income taxes</w:t>
            </w:r>
          </w:p>
        </w:tc>
        <w:tc>
          <w:tcPr>
            <w:tcW w:w="157" w:type="dxa"/>
            <w:tcBorders/>
            <w:shd w:fill="CCEEFF" w:val="clear"/>
            <w:vAlign w:val="bottom"/>
          </w:tcPr>
          <w:p>
            <w:pPr>
              <w:pStyle w:val="TableContents"/>
              <w:spacing w:before="0" w:after="0"/>
              <w:ind w:left="0" w:right="0" w:hanging="0"/>
              <w:rPr/>
            </w:pPr>
            <w:r>
              <w:rPr/>
              <w:t> </w:t>
            </w:r>
          </w:p>
        </w:tc>
        <w:tc>
          <w:tcPr>
            <w:tcW w:w="107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(84.8</w:t>
            </w:r>
          </w:p>
        </w:tc>
        <w:tc>
          <w:tcPr>
            <w:tcW w:w="17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5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749.7</w:t>
            </w:r>
          </w:p>
        </w:tc>
        <w:tc>
          <w:tcPr>
            <w:tcW w:w="172" w:type="dxa"/>
            <w:tcBorders/>
            <w:shd w:fill="CCEEFF" w:val="clear"/>
            <w:vAlign w:val="bottom"/>
          </w:tcPr>
          <w:p>
            <w:pPr>
              <w:pStyle w:val="TableContents"/>
              <w:spacing w:before="0" w:after="0"/>
              <w:ind w:left="0" w:right="0" w:hanging="0"/>
              <w:rPr/>
            </w:pPr>
            <w:r>
              <w:rPr/>
              <w:t> </w:t>
            </w:r>
          </w:p>
        </w:tc>
        <w:tc>
          <w:tcPr>
            <w:tcW w:w="157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55.1</w:t>
            </w:r>
          </w:p>
        </w:tc>
        <w:tc>
          <w:tcPr>
            <w:tcW w:w="172" w:type="dxa"/>
            <w:tcBorders/>
            <w:shd w:fill="CCEEFF" w:val="clear"/>
            <w:vAlign w:val="bottom"/>
          </w:tcPr>
          <w:p>
            <w:pPr>
              <w:pStyle w:val="TableContents"/>
              <w:spacing w:before="0" w:after="0"/>
              <w:ind w:left="0" w:right="0" w:hanging="0"/>
              <w:rPr/>
            </w:pPr>
            <w:r>
              <w:rPr/>
              <w:t> </w:t>
            </w:r>
          </w:p>
        </w:tc>
        <w:tc>
          <w:tcPr>
            <w:tcW w:w="111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w:t>
            </w:r>
          </w:p>
        </w:tc>
        <w:tc>
          <w:tcPr>
            <w:tcW w:w="172" w:type="dxa"/>
            <w:tcBorders/>
            <w:shd w:fill="CCEEFF" w:val="clear"/>
            <w:vAlign w:val="bottom"/>
          </w:tcPr>
          <w:p>
            <w:pPr>
              <w:pStyle w:val="TableContents"/>
              <w:spacing w:before="0" w:after="0"/>
              <w:ind w:left="0" w:right="0" w:hanging="0"/>
              <w:rPr/>
            </w:pPr>
            <w:r>
              <w:rPr/>
              <w:t> </w:t>
            </w:r>
          </w:p>
        </w:tc>
        <w:tc>
          <w:tcPr>
            <w:tcW w:w="112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722.8</w:t>
            </w:r>
          </w:p>
        </w:tc>
        <w:tc>
          <w:tcPr>
            <w:tcW w:w="126" w:type="dxa"/>
            <w:tcBorders/>
            <w:shd w:fill="CCEEFF" w:val="clear"/>
            <w:vAlign w:val="bottom"/>
          </w:tcPr>
          <w:p>
            <w:pPr>
              <w:pStyle w:val="TableContents"/>
              <w:spacing w:before="0" w:after="0"/>
              <w:ind w:left="0" w:right="0" w:hanging="0"/>
              <w:rPr/>
            </w:pPr>
            <w:r>
              <w:rPr/>
              <w:t> </w:t>
            </w:r>
          </w:p>
        </w:tc>
      </w:tr>
      <w:tr>
        <w:trPr/>
        <w:tc>
          <w:tcPr>
            <w:tcW w:w="319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Income taxes (benefits)</w:t>
            </w:r>
          </w:p>
        </w:tc>
        <w:tc>
          <w:tcPr>
            <w:tcW w:w="157" w:type="dxa"/>
            <w:tcBorders/>
            <w:shd w:fill="auto" w:val="clear"/>
            <w:vAlign w:val="bottom"/>
          </w:tcPr>
          <w:p>
            <w:pPr>
              <w:pStyle w:val="TableContents"/>
              <w:spacing w:before="0" w:after="0"/>
              <w:ind w:left="0" w:right="0" w:hanging="0"/>
              <w:rPr/>
            </w:pPr>
            <w:r>
              <w:rPr/>
              <w:t> </w:t>
            </w:r>
          </w:p>
        </w:tc>
        <w:tc>
          <w:tcPr>
            <w:tcW w:w="107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(32.4</w:t>
            </w:r>
          </w:p>
        </w:tc>
        <w:tc>
          <w:tcPr>
            <w:tcW w:w="17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5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263.1</w:t>
            </w:r>
          </w:p>
        </w:tc>
        <w:tc>
          <w:tcPr>
            <w:tcW w:w="172" w:type="dxa"/>
            <w:tcBorders/>
            <w:shd w:fill="auto" w:val="clear"/>
            <w:vAlign w:val="bottom"/>
          </w:tcPr>
          <w:p>
            <w:pPr>
              <w:pStyle w:val="TableContents"/>
              <w:spacing w:before="0" w:after="0"/>
              <w:ind w:left="0" w:right="0" w:hanging="0"/>
              <w:rPr/>
            </w:pPr>
            <w:r>
              <w:rPr/>
              <w:t> </w:t>
            </w:r>
          </w:p>
        </w:tc>
        <w:tc>
          <w:tcPr>
            <w:tcW w:w="157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(39.2</w:t>
            </w:r>
          </w:p>
        </w:tc>
        <w:tc>
          <w:tcPr>
            <w:tcW w:w="17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1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w:t>
            </w:r>
          </w:p>
        </w:tc>
        <w:tc>
          <w:tcPr>
            <w:tcW w:w="17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2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190.3</w:t>
            </w:r>
          </w:p>
        </w:tc>
        <w:tc>
          <w:tcPr>
            <w:tcW w:w="126" w:type="dxa"/>
            <w:tcBorders/>
            <w:shd w:fill="auto" w:val="clear"/>
            <w:vAlign w:val="bottom"/>
          </w:tcPr>
          <w:p>
            <w:pPr>
              <w:pStyle w:val="TableContents"/>
              <w:spacing w:before="0" w:after="0"/>
              <w:ind w:left="0" w:right="0" w:hanging="0"/>
              <w:rPr/>
            </w:pPr>
            <w:r>
              <w:rPr/>
              <w:t> </w:t>
            </w:r>
          </w:p>
        </w:tc>
      </w:tr>
      <w:tr>
        <w:trPr/>
        <w:tc>
          <w:tcPr>
            <w:tcW w:w="319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Equity in the net income (loss) of subsidiaries</w:t>
            </w:r>
          </w:p>
        </w:tc>
        <w:tc>
          <w:tcPr>
            <w:tcW w:w="157" w:type="dxa"/>
            <w:tcBorders/>
            <w:shd w:fill="CCEEFF" w:val="clear"/>
            <w:vAlign w:val="bottom"/>
          </w:tcPr>
          <w:p>
            <w:pPr>
              <w:pStyle w:val="TableContents"/>
              <w:spacing w:before="0" w:after="0"/>
              <w:ind w:left="0" w:right="0" w:hanging="0"/>
              <w:rPr/>
            </w:pPr>
            <w:r>
              <w:rPr/>
              <w:t> </w:t>
            </w:r>
          </w:p>
        </w:tc>
        <w:tc>
          <w:tcPr>
            <w:tcW w:w="107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548.3</w:t>
            </w:r>
          </w:p>
        </w:tc>
        <w:tc>
          <w:tcPr>
            <w:tcW w:w="172" w:type="dxa"/>
            <w:tcBorders/>
            <w:shd w:fill="CCEEFF" w:val="clear"/>
            <w:vAlign w:val="bottom"/>
          </w:tcPr>
          <w:p>
            <w:pPr>
              <w:pStyle w:val="TableContents"/>
              <w:spacing w:before="0" w:after="0"/>
              <w:ind w:left="0" w:right="0" w:hanging="0"/>
              <w:rPr/>
            </w:pPr>
            <w:r>
              <w:rPr/>
              <w:t> </w:t>
            </w:r>
          </w:p>
        </w:tc>
        <w:tc>
          <w:tcPr>
            <w:tcW w:w="115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(63.0</w:t>
            </w:r>
          </w:p>
        </w:tc>
        <w:tc>
          <w:tcPr>
            <w:tcW w:w="17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7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490.7</w:t>
            </w:r>
          </w:p>
        </w:tc>
        <w:tc>
          <w:tcPr>
            <w:tcW w:w="172" w:type="dxa"/>
            <w:tcBorders/>
            <w:shd w:fill="CCEEFF" w:val="clear"/>
            <w:vAlign w:val="bottom"/>
          </w:tcPr>
          <w:p>
            <w:pPr>
              <w:pStyle w:val="TableContents"/>
              <w:spacing w:before="0" w:after="0"/>
              <w:ind w:left="0" w:right="0" w:hanging="0"/>
              <w:rPr/>
            </w:pPr>
            <w:r>
              <w:rPr/>
              <w:t> </w:t>
            </w:r>
          </w:p>
        </w:tc>
        <w:tc>
          <w:tcPr>
            <w:tcW w:w="111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(976.0</w:t>
            </w:r>
          </w:p>
        </w:tc>
        <w:tc>
          <w:tcPr>
            <w:tcW w:w="17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2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26" w:type="dxa"/>
            <w:tcBorders/>
            <w:shd w:fill="CCEEFF" w:val="clear"/>
            <w:vAlign w:val="bottom"/>
          </w:tcPr>
          <w:p>
            <w:pPr>
              <w:pStyle w:val="TableContents"/>
              <w:spacing w:before="0" w:after="0"/>
              <w:ind w:left="0" w:right="0" w:hanging="0"/>
              <w:rPr/>
            </w:pPr>
            <w:r>
              <w:rPr/>
              <w:t> </w:t>
            </w:r>
          </w:p>
        </w:tc>
      </w:tr>
      <w:tr>
        <w:trPr/>
        <w:tc>
          <w:tcPr>
            <w:tcW w:w="319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w:t>
            </w:r>
          </w:p>
        </w:tc>
        <w:tc>
          <w:tcPr>
            <w:tcW w:w="157" w:type="dxa"/>
            <w:tcBorders/>
            <w:shd w:fill="auto" w:val="clear"/>
            <w:vAlign w:val="bottom"/>
          </w:tcPr>
          <w:p>
            <w:pPr>
              <w:pStyle w:val="TableContents"/>
              <w:spacing w:before="0" w:after="0"/>
              <w:ind w:left="0" w:right="0" w:hanging="0"/>
              <w:rPr/>
            </w:pPr>
            <w:r>
              <w:rPr/>
              <w:t> </w:t>
            </w:r>
          </w:p>
        </w:tc>
        <w:tc>
          <w:tcPr>
            <w:tcW w:w="107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495.9</w:t>
            </w:r>
          </w:p>
        </w:tc>
        <w:tc>
          <w:tcPr>
            <w:tcW w:w="172" w:type="dxa"/>
            <w:tcBorders/>
            <w:shd w:fill="auto" w:val="clear"/>
            <w:vAlign w:val="bottom"/>
          </w:tcPr>
          <w:p>
            <w:pPr>
              <w:pStyle w:val="TableContents"/>
              <w:spacing w:before="0" w:after="0"/>
              <w:ind w:left="0" w:right="0" w:hanging="0"/>
              <w:rPr/>
            </w:pPr>
            <w:r>
              <w:rPr/>
              <w:t> </w:t>
            </w:r>
          </w:p>
        </w:tc>
        <w:tc>
          <w:tcPr>
            <w:tcW w:w="115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423.6</w:t>
            </w:r>
          </w:p>
        </w:tc>
        <w:tc>
          <w:tcPr>
            <w:tcW w:w="172" w:type="dxa"/>
            <w:tcBorders/>
            <w:shd w:fill="auto" w:val="clear"/>
            <w:vAlign w:val="bottom"/>
          </w:tcPr>
          <w:p>
            <w:pPr>
              <w:pStyle w:val="TableContents"/>
              <w:spacing w:before="0" w:after="0"/>
              <w:ind w:left="0" w:right="0" w:hanging="0"/>
              <w:rPr/>
            </w:pPr>
            <w:r>
              <w:rPr/>
              <w:t> </w:t>
            </w:r>
          </w:p>
        </w:tc>
        <w:tc>
          <w:tcPr>
            <w:tcW w:w="157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585.0</w:t>
            </w:r>
          </w:p>
        </w:tc>
        <w:tc>
          <w:tcPr>
            <w:tcW w:w="172" w:type="dxa"/>
            <w:tcBorders/>
            <w:shd w:fill="auto" w:val="clear"/>
            <w:vAlign w:val="bottom"/>
          </w:tcPr>
          <w:p>
            <w:pPr>
              <w:pStyle w:val="TableContents"/>
              <w:spacing w:before="0" w:after="0"/>
              <w:ind w:left="0" w:right="0" w:hanging="0"/>
              <w:rPr/>
            </w:pPr>
            <w:r>
              <w:rPr/>
              <w:t> </w:t>
            </w:r>
          </w:p>
        </w:tc>
        <w:tc>
          <w:tcPr>
            <w:tcW w:w="111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(972.0</w:t>
            </w:r>
          </w:p>
        </w:tc>
        <w:tc>
          <w:tcPr>
            <w:tcW w:w="17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2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532.5</w:t>
            </w:r>
          </w:p>
        </w:tc>
        <w:tc>
          <w:tcPr>
            <w:tcW w:w="126" w:type="dxa"/>
            <w:tcBorders/>
            <w:shd w:fill="auto" w:val="clear"/>
            <w:vAlign w:val="bottom"/>
          </w:tcPr>
          <w:p>
            <w:pPr>
              <w:pStyle w:val="TableContents"/>
              <w:spacing w:before="0" w:after="0"/>
              <w:ind w:left="0" w:right="0" w:hanging="0"/>
              <w:rPr/>
            </w:pPr>
            <w:r>
              <w:rPr/>
              <w:t> </w:t>
            </w:r>
          </w:p>
        </w:tc>
      </w:tr>
      <w:tr>
        <w:trPr/>
        <w:tc>
          <w:tcPr>
            <w:tcW w:w="319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 attributable to noncontrolling interest</w:t>
            </w:r>
          </w:p>
        </w:tc>
        <w:tc>
          <w:tcPr>
            <w:tcW w:w="157" w:type="dxa"/>
            <w:tcBorders/>
            <w:shd w:fill="CCEEFF" w:val="clear"/>
            <w:vAlign w:val="bottom"/>
          </w:tcPr>
          <w:p>
            <w:pPr>
              <w:pStyle w:val="TableContents"/>
              <w:spacing w:before="0" w:after="0"/>
              <w:ind w:left="0" w:right="0" w:hanging="0"/>
              <w:rPr/>
            </w:pPr>
            <w:r>
              <w:rPr/>
              <w:t> </w:t>
            </w:r>
          </w:p>
        </w:tc>
        <w:tc>
          <w:tcPr>
            <w:tcW w:w="107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2" w:type="dxa"/>
            <w:tcBorders/>
            <w:shd w:fill="CCEEFF" w:val="clear"/>
            <w:vAlign w:val="bottom"/>
          </w:tcPr>
          <w:p>
            <w:pPr>
              <w:pStyle w:val="TableContents"/>
              <w:spacing w:before="0" w:after="0"/>
              <w:ind w:left="0" w:right="0" w:hanging="0"/>
              <w:rPr/>
            </w:pPr>
            <w:r>
              <w:rPr/>
              <w:t> </w:t>
            </w:r>
          </w:p>
        </w:tc>
        <w:tc>
          <w:tcPr>
            <w:tcW w:w="115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2" w:type="dxa"/>
            <w:tcBorders/>
            <w:shd w:fill="CCEEFF" w:val="clear"/>
            <w:vAlign w:val="bottom"/>
          </w:tcPr>
          <w:p>
            <w:pPr>
              <w:pStyle w:val="TableContents"/>
              <w:spacing w:before="0" w:after="0"/>
              <w:ind w:left="0" w:right="0" w:hanging="0"/>
              <w:rPr/>
            </w:pPr>
            <w:r>
              <w:rPr/>
              <w:t> </w:t>
            </w:r>
          </w:p>
        </w:tc>
        <w:tc>
          <w:tcPr>
            <w:tcW w:w="157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36.7</w:t>
            </w:r>
          </w:p>
        </w:tc>
        <w:tc>
          <w:tcPr>
            <w:tcW w:w="172" w:type="dxa"/>
            <w:tcBorders/>
            <w:shd w:fill="CCEEFF" w:val="clear"/>
            <w:vAlign w:val="bottom"/>
          </w:tcPr>
          <w:p>
            <w:pPr>
              <w:pStyle w:val="TableContents"/>
              <w:spacing w:before="0" w:after="0"/>
              <w:ind w:left="0" w:right="0" w:hanging="0"/>
              <w:rPr/>
            </w:pPr>
            <w:r>
              <w:rPr/>
              <w:t> </w:t>
            </w:r>
          </w:p>
        </w:tc>
        <w:tc>
          <w:tcPr>
            <w:tcW w:w="111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w:t>
            </w:r>
          </w:p>
        </w:tc>
        <w:tc>
          <w:tcPr>
            <w:tcW w:w="17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2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36.6</w:t>
            </w:r>
          </w:p>
        </w:tc>
        <w:tc>
          <w:tcPr>
            <w:tcW w:w="126" w:type="dxa"/>
            <w:tcBorders/>
            <w:shd w:fill="CCEEFF" w:val="clear"/>
            <w:vAlign w:val="bottom"/>
          </w:tcPr>
          <w:p>
            <w:pPr>
              <w:pStyle w:val="TableContents"/>
              <w:spacing w:before="0" w:after="0"/>
              <w:ind w:left="0" w:right="0" w:hanging="0"/>
              <w:rPr/>
            </w:pPr>
            <w:r>
              <w:rPr/>
              <w:t> </w:t>
            </w:r>
          </w:p>
        </w:tc>
      </w:tr>
      <w:tr>
        <w:trPr/>
        <w:tc>
          <w:tcPr>
            <w:tcW w:w="319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 attributable to PFG</w:t>
            </w:r>
          </w:p>
        </w:tc>
        <w:tc>
          <w:tcPr>
            <w:tcW w:w="157" w:type="dxa"/>
            <w:tcBorders/>
            <w:shd w:fill="auto" w:val="clear"/>
            <w:vAlign w:val="bottom"/>
          </w:tcPr>
          <w:p>
            <w:pPr>
              <w:pStyle w:val="TableContents"/>
              <w:spacing w:before="0" w:after="0"/>
              <w:ind w:left="0" w:right="0" w:hanging="0"/>
              <w:rPr/>
            </w:pPr>
            <w:r>
              <w:rPr/>
              <w:t> </w:t>
            </w:r>
          </w:p>
        </w:tc>
        <w:tc>
          <w:tcPr>
            <w:tcW w:w="107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495.9</w:t>
            </w:r>
          </w:p>
        </w:tc>
        <w:tc>
          <w:tcPr>
            <w:tcW w:w="172" w:type="dxa"/>
            <w:tcBorders/>
            <w:shd w:fill="auto" w:val="clear"/>
            <w:vAlign w:val="bottom"/>
          </w:tcPr>
          <w:p>
            <w:pPr>
              <w:pStyle w:val="TableContents"/>
              <w:spacing w:before="0" w:after="0"/>
              <w:ind w:left="0" w:right="0" w:hanging="0"/>
              <w:rPr/>
            </w:pPr>
            <w:r>
              <w:rPr/>
              <w:t> </w:t>
            </w:r>
          </w:p>
        </w:tc>
        <w:tc>
          <w:tcPr>
            <w:tcW w:w="115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423.6</w:t>
            </w:r>
          </w:p>
        </w:tc>
        <w:tc>
          <w:tcPr>
            <w:tcW w:w="172" w:type="dxa"/>
            <w:tcBorders/>
            <w:shd w:fill="auto" w:val="clear"/>
            <w:vAlign w:val="bottom"/>
          </w:tcPr>
          <w:p>
            <w:pPr>
              <w:pStyle w:val="TableContents"/>
              <w:spacing w:before="0" w:after="0"/>
              <w:ind w:left="0" w:right="0" w:hanging="0"/>
              <w:rPr/>
            </w:pPr>
            <w:r>
              <w:rPr/>
              <w:t> </w:t>
            </w:r>
          </w:p>
        </w:tc>
        <w:tc>
          <w:tcPr>
            <w:tcW w:w="157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548.3</w:t>
            </w:r>
          </w:p>
        </w:tc>
        <w:tc>
          <w:tcPr>
            <w:tcW w:w="172" w:type="dxa"/>
            <w:tcBorders/>
            <w:shd w:fill="auto" w:val="clear"/>
            <w:vAlign w:val="bottom"/>
          </w:tcPr>
          <w:p>
            <w:pPr>
              <w:pStyle w:val="TableContents"/>
              <w:spacing w:before="0" w:after="0"/>
              <w:ind w:left="0" w:right="0" w:hanging="0"/>
              <w:rPr/>
            </w:pPr>
            <w:r>
              <w:rPr/>
              <w:t> </w:t>
            </w:r>
          </w:p>
        </w:tc>
        <w:tc>
          <w:tcPr>
            <w:tcW w:w="111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(971.9</w:t>
            </w:r>
          </w:p>
        </w:tc>
        <w:tc>
          <w:tcPr>
            <w:tcW w:w="17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2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495.9</w:t>
            </w:r>
          </w:p>
        </w:tc>
        <w:tc>
          <w:tcPr>
            <w:tcW w:w="126" w:type="dxa"/>
            <w:tcBorders/>
            <w:shd w:fill="auto" w:val="clear"/>
            <w:vAlign w:val="bottom"/>
          </w:tcPr>
          <w:p>
            <w:pPr>
              <w:pStyle w:val="TableContents"/>
              <w:spacing w:before="0" w:after="0"/>
              <w:ind w:left="0" w:right="0" w:hanging="0"/>
              <w:rPr/>
            </w:pPr>
            <w:r>
              <w:rPr/>
              <w:t> </w:t>
            </w:r>
          </w:p>
        </w:tc>
      </w:tr>
      <w:tr>
        <w:trPr/>
        <w:tc>
          <w:tcPr>
            <w:tcW w:w="319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Preferred stock dividends</w:t>
            </w:r>
          </w:p>
        </w:tc>
        <w:tc>
          <w:tcPr>
            <w:tcW w:w="157" w:type="dxa"/>
            <w:tcBorders/>
            <w:shd w:fill="CCEEFF" w:val="clear"/>
            <w:vAlign w:val="bottom"/>
          </w:tcPr>
          <w:p>
            <w:pPr>
              <w:pStyle w:val="TableContents"/>
              <w:spacing w:before="0" w:after="0"/>
              <w:ind w:left="0" w:right="0" w:hanging="0"/>
              <w:rPr/>
            </w:pPr>
            <w:r>
              <w:rPr/>
              <w:t> </w:t>
            </w:r>
          </w:p>
        </w:tc>
        <w:tc>
          <w:tcPr>
            <w:tcW w:w="107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24.7</w:t>
            </w:r>
          </w:p>
        </w:tc>
        <w:tc>
          <w:tcPr>
            <w:tcW w:w="172" w:type="dxa"/>
            <w:tcBorders/>
            <w:shd w:fill="CCEEFF" w:val="clear"/>
            <w:vAlign w:val="bottom"/>
          </w:tcPr>
          <w:p>
            <w:pPr>
              <w:pStyle w:val="TableContents"/>
              <w:spacing w:before="0" w:after="0"/>
              <w:ind w:left="0" w:right="0" w:hanging="0"/>
              <w:rPr/>
            </w:pPr>
            <w:r>
              <w:rPr/>
              <w:t> </w:t>
            </w:r>
          </w:p>
        </w:tc>
        <w:tc>
          <w:tcPr>
            <w:tcW w:w="115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2" w:type="dxa"/>
            <w:tcBorders/>
            <w:shd w:fill="CCEEFF" w:val="clear"/>
            <w:vAlign w:val="bottom"/>
          </w:tcPr>
          <w:p>
            <w:pPr>
              <w:pStyle w:val="TableContents"/>
              <w:spacing w:before="0" w:after="0"/>
              <w:ind w:left="0" w:right="0" w:hanging="0"/>
              <w:rPr/>
            </w:pPr>
            <w:r>
              <w:rPr/>
              <w:t> </w:t>
            </w:r>
          </w:p>
        </w:tc>
        <w:tc>
          <w:tcPr>
            <w:tcW w:w="157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2" w:type="dxa"/>
            <w:tcBorders/>
            <w:shd w:fill="CCEEFF" w:val="clear"/>
            <w:vAlign w:val="bottom"/>
          </w:tcPr>
          <w:p>
            <w:pPr>
              <w:pStyle w:val="TableContents"/>
              <w:spacing w:before="0" w:after="0"/>
              <w:ind w:left="0" w:right="0" w:hanging="0"/>
              <w:rPr/>
            </w:pPr>
            <w:r>
              <w:rPr/>
              <w:t> </w:t>
            </w:r>
          </w:p>
        </w:tc>
        <w:tc>
          <w:tcPr>
            <w:tcW w:w="111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2" w:type="dxa"/>
            <w:tcBorders/>
            <w:shd w:fill="CCEEFF" w:val="clear"/>
            <w:vAlign w:val="bottom"/>
          </w:tcPr>
          <w:p>
            <w:pPr>
              <w:pStyle w:val="TableContents"/>
              <w:spacing w:before="0" w:after="0"/>
              <w:ind w:left="0" w:right="0" w:hanging="0"/>
              <w:rPr/>
            </w:pPr>
            <w:r>
              <w:rPr/>
              <w:t> </w:t>
            </w:r>
          </w:p>
        </w:tc>
        <w:tc>
          <w:tcPr>
            <w:tcW w:w="112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24.7</w:t>
            </w:r>
          </w:p>
        </w:tc>
        <w:tc>
          <w:tcPr>
            <w:tcW w:w="126" w:type="dxa"/>
            <w:tcBorders/>
            <w:shd w:fill="CCEEFF" w:val="clear"/>
            <w:vAlign w:val="bottom"/>
          </w:tcPr>
          <w:p>
            <w:pPr>
              <w:pStyle w:val="TableContents"/>
              <w:spacing w:before="0" w:after="0"/>
              <w:ind w:left="0" w:right="0" w:hanging="0"/>
              <w:rPr/>
            </w:pPr>
            <w:r>
              <w:rPr/>
              <w:t> </w:t>
            </w:r>
          </w:p>
        </w:tc>
      </w:tr>
      <w:tr>
        <w:trPr/>
        <w:tc>
          <w:tcPr>
            <w:tcW w:w="319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 available to common stockholders</w:t>
            </w:r>
          </w:p>
        </w:tc>
        <w:tc>
          <w:tcPr>
            <w:tcW w:w="157" w:type="dxa"/>
            <w:tcBorders/>
            <w:shd w:fill="auto" w:val="clear"/>
            <w:vAlign w:val="bottom"/>
          </w:tcPr>
          <w:p>
            <w:pPr>
              <w:pStyle w:val="TableContents"/>
              <w:spacing w:before="0" w:after="0"/>
              <w:ind w:left="0" w:right="0" w:hanging="0"/>
              <w:rPr/>
            </w:pPr>
            <w:r>
              <w:rPr/>
              <w:t> </w:t>
            </w:r>
          </w:p>
        </w:tc>
        <w:tc>
          <w:tcPr>
            <w:tcW w:w="172"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99"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471.2</w:t>
            </w:r>
          </w:p>
        </w:tc>
        <w:tc>
          <w:tcPr>
            <w:tcW w:w="172" w:type="dxa"/>
            <w:tcBorders/>
            <w:shd w:fill="auto" w:val="clear"/>
            <w:vAlign w:val="bottom"/>
          </w:tcPr>
          <w:p>
            <w:pPr>
              <w:pStyle w:val="TableContents"/>
              <w:spacing w:before="0" w:after="0"/>
              <w:ind w:left="0" w:right="0" w:hanging="0"/>
              <w:rPr/>
            </w:pPr>
            <w:r>
              <w:rPr/>
              <w:t> </w:t>
            </w:r>
          </w:p>
        </w:tc>
        <w:tc>
          <w:tcPr>
            <w:tcW w:w="162"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90"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423.6</w:t>
            </w:r>
          </w:p>
        </w:tc>
        <w:tc>
          <w:tcPr>
            <w:tcW w:w="172" w:type="dxa"/>
            <w:tcBorders/>
            <w:shd w:fill="auto" w:val="clear"/>
            <w:vAlign w:val="bottom"/>
          </w:tcPr>
          <w:p>
            <w:pPr>
              <w:pStyle w:val="TableContents"/>
              <w:spacing w:before="0" w:after="0"/>
              <w:ind w:left="0" w:right="0" w:hanging="0"/>
              <w:rPr/>
            </w:pPr>
            <w:r>
              <w:rPr/>
              <w:t> </w:t>
            </w:r>
          </w:p>
        </w:tc>
        <w:tc>
          <w:tcPr>
            <w:tcW w:w="241"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32"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548.3</w:t>
            </w:r>
          </w:p>
        </w:tc>
        <w:tc>
          <w:tcPr>
            <w:tcW w:w="172" w:type="dxa"/>
            <w:tcBorders/>
            <w:shd w:fill="auto" w:val="clear"/>
            <w:vAlign w:val="bottom"/>
          </w:tcPr>
          <w:p>
            <w:pPr>
              <w:pStyle w:val="TableContents"/>
              <w:spacing w:before="0" w:after="0"/>
              <w:ind w:left="0" w:right="0" w:hanging="0"/>
              <w:rPr/>
            </w:pPr>
            <w:r>
              <w:rPr/>
              <w:t> </w:t>
            </w:r>
          </w:p>
        </w:tc>
        <w:tc>
          <w:tcPr>
            <w:tcW w:w="148"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68"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(971.9</w:t>
            </w:r>
          </w:p>
        </w:tc>
        <w:tc>
          <w:tcPr>
            <w:tcW w:w="17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8"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1"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471.2</w:t>
            </w:r>
          </w:p>
        </w:tc>
        <w:tc>
          <w:tcPr>
            <w:tcW w:w="126" w:type="dxa"/>
            <w:tcBorders/>
            <w:shd w:fill="auto" w:val="clear"/>
            <w:vAlign w:val="bottom"/>
          </w:tcPr>
          <w:p>
            <w:pPr>
              <w:pStyle w:val="TableContents"/>
              <w:spacing w:before="0" w:after="0"/>
              <w:ind w:left="0" w:right="0" w:hanging="0"/>
              <w:rPr/>
            </w:pPr>
            <w:r>
              <w:rPr/>
              <w:t> </w:t>
            </w:r>
          </w:p>
        </w:tc>
      </w:tr>
      <w:tr>
        <w:trPr/>
        <w:tc>
          <w:tcPr>
            <w:tcW w:w="3193" w:type="dxa"/>
            <w:tcBorders/>
            <w:shd w:fill="CCEEFF" w:val="clear"/>
            <w:vAlign w:val="bottom"/>
          </w:tcPr>
          <w:p>
            <w:pPr>
              <w:pStyle w:val="TableContents"/>
              <w:spacing w:before="0" w:after="0"/>
              <w:ind w:left="0" w:right="0" w:hanging="0"/>
              <w:rPr/>
            </w:pPr>
            <w:r>
              <w:rPr/>
              <w:t> </w:t>
            </w:r>
          </w:p>
        </w:tc>
        <w:tc>
          <w:tcPr>
            <w:tcW w:w="157" w:type="dxa"/>
            <w:tcBorders/>
            <w:shd w:fill="CCEEFF" w:val="clear"/>
            <w:vAlign w:val="bottom"/>
          </w:tcPr>
          <w:p>
            <w:pPr>
              <w:pStyle w:val="TableContents"/>
              <w:spacing w:before="0" w:after="0"/>
              <w:ind w:left="0" w:right="0" w:hanging="0"/>
              <w:rPr/>
            </w:pPr>
            <w:r>
              <w:rPr/>
              <w:t> </w:t>
            </w:r>
          </w:p>
        </w:tc>
        <w:tc>
          <w:tcPr>
            <w:tcW w:w="1071" w:type="dxa"/>
            <w:gridSpan w:val="2"/>
            <w:tcBorders/>
            <w:shd w:fill="CCEEFF" w:val="clear"/>
            <w:vAlign w:val="bottom"/>
          </w:tcPr>
          <w:p>
            <w:pPr>
              <w:pStyle w:val="TableContents"/>
              <w:spacing w:before="0" w:after="0"/>
              <w:ind w:left="0" w:right="0" w:hanging="0"/>
              <w:jc w:val="right"/>
              <w:rPr/>
            </w:pPr>
            <w:r>
              <w:rPr/>
              <w:t> </w:t>
            </w:r>
          </w:p>
        </w:tc>
        <w:tc>
          <w:tcPr>
            <w:tcW w:w="172" w:type="dxa"/>
            <w:tcBorders/>
            <w:shd w:fill="CCEEFF" w:val="clear"/>
            <w:vAlign w:val="bottom"/>
          </w:tcPr>
          <w:p>
            <w:pPr>
              <w:pStyle w:val="TableContents"/>
              <w:spacing w:before="0" w:after="0"/>
              <w:ind w:left="0" w:right="0" w:hanging="0"/>
              <w:rPr/>
            </w:pPr>
            <w:r>
              <w:rPr/>
              <w:t> </w:t>
            </w:r>
          </w:p>
        </w:tc>
        <w:tc>
          <w:tcPr>
            <w:tcW w:w="1152" w:type="dxa"/>
            <w:gridSpan w:val="2"/>
            <w:tcBorders/>
            <w:shd w:fill="CCEEFF" w:val="clear"/>
            <w:vAlign w:val="bottom"/>
          </w:tcPr>
          <w:p>
            <w:pPr>
              <w:pStyle w:val="TableContents"/>
              <w:spacing w:before="0" w:after="0"/>
              <w:ind w:left="0" w:right="0" w:hanging="0"/>
              <w:jc w:val="right"/>
              <w:rPr/>
            </w:pPr>
            <w:r>
              <w:rPr/>
              <w:t> </w:t>
            </w:r>
          </w:p>
        </w:tc>
        <w:tc>
          <w:tcPr>
            <w:tcW w:w="172" w:type="dxa"/>
            <w:tcBorders/>
            <w:shd w:fill="CCEEFF" w:val="clear"/>
            <w:vAlign w:val="bottom"/>
          </w:tcPr>
          <w:p>
            <w:pPr>
              <w:pStyle w:val="TableContents"/>
              <w:spacing w:before="0" w:after="0"/>
              <w:ind w:left="0" w:right="0" w:hanging="0"/>
              <w:rPr/>
            </w:pPr>
            <w:r>
              <w:rPr/>
              <w:t> </w:t>
            </w:r>
          </w:p>
        </w:tc>
        <w:tc>
          <w:tcPr>
            <w:tcW w:w="1573" w:type="dxa"/>
            <w:gridSpan w:val="2"/>
            <w:tcBorders/>
            <w:shd w:fill="CCEEFF" w:val="clear"/>
            <w:vAlign w:val="bottom"/>
          </w:tcPr>
          <w:p>
            <w:pPr>
              <w:pStyle w:val="TableContents"/>
              <w:spacing w:before="0" w:after="0"/>
              <w:ind w:left="0" w:right="0" w:hanging="0"/>
              <w:jc w:val="right"/>
              <w:rPr/>
            </w:pPr>
            <w:r>
              <w:rPr/>
              <w:t> </w:t>
            </w:r>
          </w:p>
        </w:tc>
        <w:tc>
          <w:tcPr>
            <w:tcW w:w="172" w:type="dxa"/>
            <w:tcBorders/>
            <w:shd w:fill="CCEEFF" w:val="clear"/>
            <w:vAlign w:val="bottom"/>
          </w:tcPr>
          <w:p>
            <w:pPr>
              <w:pStyle w:val="TableContents"/>
              <w:spacing w:before="0" w:after="0"/>
              <w:ind w:left="0" w:right="0" w:hanging="0"/>
              <w:rPr/>
            </w:pPr>
            <w:r>
              <w:rPr/>
              <w:t> </w:t>
            </w:r>
          </w:p>
        </w:tc>
        <w:tc>
          <w:tcPr>
            <w:tcW w:w="1116" w:type="dxa"/>
            <w:gridSpan w:val="2"/>
            <w:tcBorders/>
            <w:shd w:fill="CCEEFF" w:val="clear"/>
            <w:vAlign w:val="bottom"/>
          </w:tcPr>
          <w:p>
            <w:pPr>
              <w:pStyle w:val="TableContents"/>
              <w:spacing w:before="0" w:after="0"/>
              <w:ind w:left="0" w:right="0" w:hanging="0"/>
              <w:jc w:val="right"/>
              <w:rPr/>
            </w:pPr>
            <w:r>
              <w:rPr/>
              <w:t> </w:t>
            </w:r>
          </w:p>
        </w:tc>
        <w:tc>
          <w:tcPr>
            <w:tcW w:w="172" w:type="dxa"/>
            <w:tcBorders/>
            <w:shd w:fill="CCEEFF" w:val="clear"/>
            <w:vAlign w:val="bottom"/>
          </w:tcPr>
          <w:p>
            <w:pPr>
              <w:pStyle w:val="TableContents"/>
              <w:spacing w:before="0" w:after="0"/>
              <w:ind w:left="0" w:right="0" w:hanging="0"/>
              <w:rPr/>
            </w:pPr>
            <w:r>
              <w:rPr/>
              <w:t> </w:t>
            </w:r>
          </w:p>
        </w:tc>
        <w:tc>
          <w:tcPr>
            <w:tcW w:w="1129" w:type="dxa"/>
            <w:gridSpan w:val="2"/>
            <w:tcBorders/>
            <w:shd w:fill="CCEEFF" w:val="clear"/>
            <w:vAlign w:val="bottom"/>
          </w:tcPr>
          <w:p>
            <w:pPr>
              <w:pStyle w:val="TableContents"/>
              <w:spacing w:before="0" w:after="0"/>
              <w:ind w:left="0" w:right="0" w:hanging="0"/>
              <w:jc w:val="right"/>
              <w:rPr/>
            </w:pPr>
            <w:r>
              <w:rPr/>
              <w:t> </w:t>
            </w:r>
          </w:p>
        </w:tc>
        <w:tc>
          <w:tcPr>
            <w:tcW w:w="126" w:type="dxa"/>
            <w:tcBorders/>
            <w:shd w:fill="CCEEFF" w:val="clear"/>
            <w:vAlign w:val="bottom"/>
          </w:tcPr>
          <w:p>
            <w:pPr>
              <w:pStyle w:val="TableContents"/>
              <w:spacing w:before="0" w:after="0"/>
              <w:ind w:left="0" w:right="0" w:hanging="0"/>
              <w:rPr/>
            </w:pPr>
            <w:r>
              <w:rPr/>
              <w:t> </w:t>
            </w:r>
          </w:p>
        </w:tc>
      </w:tr>
      <w:tr>
        <w:trPr/>
        <w:tc>
          <w:tcPr>
            <w:tcW w:w="319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w:t>
            </w:r>
          </w:p>
        </w:tc>
        <w:tc>
          <w:tcPr>
            <w:tcW w:w="157" w:type="dxa"/>
            <w:tcBorders/>
            <w:shd w:fill="auto" w:val="clear"/>
            <w:vAlign w:val="bottom"/>
          </w:tcPr>
          <w:p>
            <w:pPr>
              <w:pStyle w:val="TableContents"/>
              <w:spacing w:before="0" w:after="0"/>
              <w:ind w:left="0" w:right="0" w:hanging="0"/>
              <w:rPr/>
            </w:pPr>
            <w:r>
              <w:rPr/>
              <w:t> </w:t>
            </w:r>
          </w:p>
        </w:tc>
        <w:tc>
          <w:tcPr>
            <w:tcW w:w="17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99"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495.9</w:t>
            </w:r>
          </w:p>
        </w:tc>
        <w:tc>
          <w:tcPr>
            <w:tcW w:w="172" w:type="dxa"/>
            <w:tcBorders/>
            <w:shd w:fill="auto" w:val="clear"/>
            <w:vAlign w:val="bottom"/>
          </w:tcPr>
          <w:p>
            <w:pPr>
              <w:pStyle w:val="TableContents"/>
              <w:spacing w:before="0" w:after="0"/>
              <w:ind w:left="0" w:right="0" w:hanging="0"/>
              <w:rPr/>
            </w:pPr>
            <w:r>
              <w:rPr/>
              <w:t> </w:t>
            </w:r>
          </w:p>
        </w:tc>
        <w:tc>
          <w:tcPr>
            <w:tcW w:w="16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9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423.6</w:t>
            </w:r>
          </w:p>
        </w:tc>
        <w:tc>
          <w:tcPr>
            <w:tcW w:w="172" w:type="dxa"/>
            <w:tcBorders/>
            <w:shd w:fill="auto" w:val="clear"/>
            <w:vAlign w:val="bottom"/>
          </w:tcPr>
          <w:p>
            <w:pPr>
              <w:pStyle w:val="TableContents"/>
              <w:spacing w:before="0" w:after="0"/>
              <w:ind w:left="0" w:right="0" w:hanging="0"/>
              <w:rPr/>
            </w:pPr>
            <w:r>
              <w:rPr/>
              <w:t> </w:t>
            </w:r>
          </w:p>
        </w:tc>
        <w:tc>
          <w:tcPr>
            <w:tcW w:w="24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32"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585.0</w:t>
            </w:r>
          </w:p>
        </w:tc>
        <w:tc>
          <w:tcPr>
            <w:tcW w:w="172" w:type="dxa"/>
            <w:tcBorders/>
            <w:shd w:fill="auto" w:val="clear"/>
            <w:vAlign w:val="bottom"/>
          </w:tcPr>
          <w:p>
            <w:pPr>
              <w:pStyle w:val="TableContents"/>
              <w:spacing w:before="0" w:after="0"/>
              <w:ind w:left="0" w:right="0" w:hanging="0"/>
              <w:rPr/>
            </w:pPr>
            <w:r>
              <w:rPr/>
              <w:t> </w:t>
            </w:r>
          </w:p>
        </w:tc>
        <w:tc>
          <w:tcPr>
            <w:tcW w:w="14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6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(972.0</w:t>
            </w:r>
          </w:p>
        </w:tc>
        <w:tc>
          <w:tcPr>
            <w:tcW w:w="17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532.5</w:t>
            </w:r>
          </w:p>
        </w:tc>
        <w:tc>
          <w:tcPr>
            <w:tcW w:w="126" w:type="dxa"/>
            <w:tcBorders/>
            <w:shd w:fill="auto" w:val="clear"/>
            <w:vAlign w:val="bottom"/>
          </w:tcPr>
          <w:p>
            <w:pPr>
              <w:pStyle w:val="TableContents"/>
              <w:spacing w:before="0" w:after="0"/>
              <w:ind w:left="0" w:right="0" w:hanging="0"/>
              <w:rPr/>
            </w:pPr>
            <w:r>
              <w:rPr/>
              <w:t> </w:t>
            </w:r>
          </w:p>
        </w:tc>
      </w:tr>
      <w:tr>
        <w:trPr/>
        <w:tc>
          <w:tcPr>
            <w:tcW w:w="319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comprehensive income (loss)</w:t>
            </w:r>
          </w:p>
        </w:tc>
        <w:tc>
          <w:tcPr>
            <w:tcW w:w="157" w:type="dxa"/>
            <w:tcBorders/>
            <w:shd w:fill="CCEEFF" w:val="clear"/>
            <w:vAlign w:val="bottom"/>
          </w:tcPr>
          <w:p>
            <w:pPr>
              <w:pStyle w:val="TableContents"/>
              <w:spacing w:before="0" w:after="0"/>
              <w:ind w:left="0" w:right="0" w:hanging="0"/>
              <w:rPr/>
            </w:pPr>
            <w:r>
              <w:rPr/>
              <w:t> </w:t>
            </w:r>
          </w:p>
        </w:tc>
        <w:tc>
          <w:tcPr>
            <w:tcW w:w="107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175.8</w:t>
            </w:r>
          </w:p>
        </w:tc>
        <w:tc>
          <w:tcPr>
            <w:tcW w:w="172" w:type="dxa"/>
            <w:tcBorders/>
            <w:shd w:fill="CCEEFF" w:val="clear"/>
            <w:vAlign w:val="bottom"/>
          </w:tcPr>
          <w:p>
            <w:pPr>
              <w:pStyle w:val="TableContents"/>
              <w:spacing w:before="0" w:after="0"/>
              <w:ind w:left="0" w:right="0" w:hanging="0"/>
              <w:rPr/>
            </w:pPr>
            <w:r>
              <w:rPr/>
              <w:t> </w:t>
            </w:r>
          </w:p>
        </w:tc>
        <w:tc>
          <w:tcPr>
            <w:tcW w:w="115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239.7</w:t>
            </w:r>
          </w:p>
        </w:tc>
        <w:tc>
          <w:tcPr>
            <w:tcW w:w="172" w:type="dxa"/>
            <w:tcBorders/>
            <w:shd w:fill="CCEEFF" w:val="clear"/>
            <w:vAlign w:val="bottom"/>
          </w:tcPr>
          <w:p>
            <w:pPr>
              <w:pStyle w:val="TableContents"/>
              <w:spacing w:before="0" w:after="0"/>
              <w:ind w:left="0" w:right="0" w:hanging="0"/>
              <w:rPr/>
            </w:pPr>
            <w:r>
              <w:rPr/>
              <w:t> </w:t>
            </w:r>
          </w:p>
        </w:tc>
        <w:tc>
          <w:tcPr>
            <w:tcW w:w="157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(89.9</w:t>
            </w:r>
          </w:p>
        </w:tc>
        <w:tc>
          <w:tcPr>
            <w:tcW w:w="17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1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(170.5</w:t>
            </w:r>
          </w:p>
        </w:tc>
        <w:tc>
          <w:tcPr>
            <w:tcW w:w="17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2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155.1</w:t>
            </w:r>
          </w:p>
        </w:tc>
        <w:tc>
          <w:tcPr>
            <w:tcW w:w="126" w:type="dxa"/>
            <w:tcBorders/>
            <w:shd w:fill="CCEEFF" w:val="clear"/>
            <w:vAlign w:val="bottom"/>
          </w:tcPr>
          <w:p>
            <w:pPr>
              <w:pStyle w:val="TableContents"/>
              <w:spacing w:before="0" w:after="0"/>
              <w:ind w:left="0" w:right="0" w:hanging="0"/>
              <w:rPr/>
            </w:pPr>
            <w:r>
              <w:rPr/>
              <w:t> </w:t>
            </w:r>
          </w:p>
        </w:tc>
      </w:tr>
      <w:tr>
        <w:trPr/>
        <w:tc>
          <w:tcPr>
            <w:tcW w:w="319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Comprehensive income</w:t>
            </w:r>
          </w:p>
        </w:tc>
        <w:tc>
          <w:tcPr>
            <w:tcW w:w="157" w:type="dxa"/>
            <w:tcBorders/>
            <w:shd w:fill="auto" w:val="clear"/>
            <w:vAlign w:val="bottom"/>
          </w:tcPr>
          <w:p>
            <w:pPr>
              <w:pStyle w:val="TableContents"/>
              <w:spacing w:before="0" w:after="0"/>
              <w:ind w:left="0" w:right="0" w:hanging="0"/>
              <w:rPr/>
            </w:pPr>
            <w:r>
              <w:rPr/>
              <w:t> </w:t>
            </w:r>
          </w:p>
        </w:tc>
        <w:tc>
          <w:tcPr>
            <w:tcW w:w="172"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99"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671.7</w:t>
            </w:r>
          </w:p>
        </w:tc>
        <w:tc>
          <w:tcPr>
            <w:tcW w:w="172" w:type="dxa"/>
            <w:tcBorders/>
            <w:shd w:fill="auto" w:val="clear"/>
            <w:vAlign w:val="bottom"/>
          </w:tcPr>
          <w:p>
            <w:pPr>
              <w:pStyle w:val="TableContents"/>
              <w:spacing w:before="0" w:after="0"/>
              <w:ind w:left="0" w:right="0" w:hanging="0"/>
              <w:rPr/>
            </w:pPr>
            <w:r>
              <w:rPr/>
              <w:t> </w:t>
            </w:r>
          </w:p>
        </w:tc>
        <w:tc>
          <w:tcPr>
            <w:tcW w:w="162"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90"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663.3</w:t>
            </w:r>
          </w:p>
        </w:tc>
        <w:tc>
          <w:tcPr>
            <w:tcW w:w="172" w:type="dxa"/>
            <w:tcBorders/>
            <w:shd w:fill="auto" w:val="clear"/>
            <w:vAlign w:val="bottom"/>
          </w:tcPr>
          <w:p>
            <w:pPr>
              <w:pStyle w:val="TableContents"/>
              <w:spacing w:before="0" w:after="0"/>
              <w:ind w:left="0" w:right="0" w:hanging="0"/>
              <w:rPr/>
            </w:pPr>
            <w:r>
              <w:rPr/>
              <w:t> </w:t>
            </w:r>
          </w:p>
        </w:tc>
        <w:tc>
          <w:tcPr>
            <w:tcW w:w="241"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32"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495.1</w:t>
            </w:r>
          </w:p>
        </w:tc>
        <w:tc>
          <w:tcPr>
            <w:tcW w:w="172" w:type="dxa"/>
            <w:tcBorders/>
            <w:shd w:fill="auto" w:val="clear"/>
            <w:vAlign w:val="bottom"/>
          </w:tcPr>
          <w:p>
            <w:pPr>
              <w:pStyle w:val="TableContents"/>
              <w:spacing w:before="0" w:after="0"/>
              <w:ind w:left="0" w:right="0" w:hanging="0"/>
              <w:rPr/>
            </w:pPr>
            <w:r>
              <w:rPr/>
              <w:t> </w:t>
            </w:r>
          </w:p>
        </w:tc>
        <w:tc>
          <w:tcPr>
            <w:tcW w:w="148"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68"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(1,142.5</w:t>
            </w:r>
          </w:p>
        </w:tc>
        <w:tc>
          <w:tcPr>
            <w:tcW w:w="17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8"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1"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687.6</w:t>
            </w:r>
          </w:p>
        </w:tc>
        <w:tc>
          <w:tcPr>
            <w:tcW w:w="126"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79</w:t>
      </w:r>
      <w:bookmarkStart w:id="87" w:name="PB_79_144750_141"/>
      <w:bookmarkEnd w:id="87"/>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Condensed Consolidating Statements of Cash Flows</w:t>
      </w:r>
    </w:p>
    <w:p>
      <w:pPr>
        <w:pStyle w:val="TextBody"/>
        <w:spacing w:before="0" w:after="0"/>
        <w:ind w:left="0" w:right="0" w:hanging="0"/>
        <w:jc w:val="center"/>
        <w:rPr>
          <w:rFonts w:ascii="Times New Roman" w:hAnsi="Times New Roman"/>
          <w:b/>
          <w:sz w:val="17"/>
        </w:rPr>
      </w:pPr>
      <w:r>
        <w:rPr>
          <w:rFonts w:ascii="Times New Roman" w:hAnsi="Times New Roman"/>
          <w:b/>
          <w:sz w:val="17"/>
        </w:rPr>
        <w:t>For the nine months ended September 30, 2012</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3115"/>
        <w:gridCol w:w="165"/>
        <w:gridCol w:w="169"/>
        <w:gridCol w:w="913"/>
        <w:gridCol w:w="179"/>
        <w:gridCol w:w="160"/>
        <w:gridCol w:w="998"/>
        <w:gridCol w:w="179"/>
        <w:gridCol w:w="217"/>
        <w:gridCol w:w="1362"/>
        <w:gridCol w:w="179"/>
        <w:gridCol w:w="178"/>
        <w:gridCol w:w="947"/>
        <w:gridCol w:w="179"/>
        <w:gridCol w:w="155"/>
        <w:gridCol w:w="980"/>
        <w:gridCol w:w="130"/>
      </w:tblGrid>
      <w:tr>
        <w:trPr/>
        <w:tc>
          <w:tcPr>
            <w:tcW w:w="3115" w:type="dxa"/>
            <w:tcBorders/>
            <w:shd w:fill="auto" w:val="clear"/>
            <w:vAlign w:val="bottom"/>
          </w:tcPr>
          <w:p>
            <w:pPr>
              <w:pStyle w:val="TableContents"/>
              <w:spacing w:before="0" w:after="0"/>
              <w:ind w:left="0" w:right="0" w:hanging="0"/>
              <w:rPr/>
            </w:pPr>
            <w:r>
              <w:rPr/>
              <w:t> </w:t>
            </w:r>
          </w:p>
        </w:tc>
        <w:tc>
          <w:tcPr>
            <w:tcW w:w="165" w:type="dxa"/>
            <w:tcBorders/>
            <w:shd w:fill="auto" w:val="clear"/>
            <w:vAlign w:val="bottom"/>
          </w:tcPr>
          <w:p>
            <w:pPr>
              <w:pStyle w:val="TableContents"/>
              <w:spacing w:before="0" w:after="0"/>
              <w:ind w:left="0" w:right="0" w:hanging="0"/>
              <w:jc w:val="center"/>
              <w:rPr/>
            </w:pPr>
            <w:r>
              <w:rPr/>
              <w:t> </w:t>
            </w:r>
          </w:p>
        </w:tc>
        <w:tc>
          <w:tcPr>
            <w:tcW w:w="1082"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w:t>
            </w:r>
          </w:p>
        </w:tc>
        <w:tc>
          <w:tcPr>
            <w:tcW w:w="179" w:type="dxa"/>
            <w:tcBorders/>
            <w:shd w:fill="auto" w:val="clear"/>
            <w:vAlign w:val="bottom"/>
          </w:tcPr>
          <w:p>
            <w:pPr>
              <w:pStyle w:val="TableContents"/>
              <w:spacing w:before="0" w:after="0"/>
              <w:ind w:left="0" w:right="0" w:hanging="0"/>
              <w:jc w:val="center"/>
              <w:rPr/>
            </w:pPr>
            <w:r>
              <w:rPr/>
              <w:t> </w:t>
            </w:r>
          </w:p>
        </w:tc>
        <w:tc>
          <w:tcPr>
            <w:tcW w:w="1158"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 Life</w:t>
            </w:r>
          </w:p>
        </w:tc>
        <w:tc>
          <w:tcPr>
            <w:tcW w:w="179" w:type="dxa"/>
            <w:tcBorders/>
            <w:shd w:fill="auto" w:val="clear"/>
            <w:vAlign w:val="bottom"/>
          </w:tcPr>
          <w:p>
            <w:pPr>
              <w:pStyle w:val="TableContents"/>
              <w:spacing w:before="0" w:after="0"/>
              <w:ind w:left="0" w:right="0" w:hanging="0"/>
              <w:jc w:val="center"/>
              <w:rPr/>
            </w:pPr>
            <w:r>
              <w:rPr/>
              <w:t> </w:t>
            </w:r>
          </w:p>
        </w:tc>
        <w:tc>
          <w:tcPr>
            <w:tcW w:w="157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 Financial</w:t>
            </w:r>
          </w:p>
        </w:tc>
        <w:tc>
          <w:tcPr>
            <w:tcW w:w="179" w:type="dxa"/>
            <w:tcBorders/>
            <w:shd w:fill="auto" w:val="clear"/>
            <w:vAlign w:val="bottom"/>
          </w:tcPr>
          <w:p>
            <w:pPr>
              <w:pStyle w:val="TableContents"/>
              <w:spacing w:before="0" w:after="0"/>
              <w:ind w:left="0" w:right="0" w:hanging="0"/>
              <w:jc w:val="center"/>
              <w:rPr/>
            </w:pPr>
            <w:r>
              <w:rPr/>
              <w:t> </w:t>
            </w:r>
          </w:p>
        </w:tc>
        <w:tc>
          <w:tcPr>
            <w:tcW w:w="1125" w:type="dxa"/>
            <w:gridSpan w:val="2"/>
            <w:tcBorders/>
            <w:shd w:fill="auto" w:val="clear"/>
            <w:vAlign w:val="bottom"/>
          </w:tcPr>
          <w:p>
            <w:pPr>
              <w:pStyle w:val="TableContents"/>
              <w:spacing w:before="0" w:after="0"/>
              <w:ind w:left="0" w:right="0" w:hanging="0"/>
              <w:jc w:val="center"/>
              <w:rPr/>
            </w:pPr>
            <w:r>
              <w:rPr/>
              <w:t> </w:t>
            </w:r>
          </w:p>
        </w:tc>
        <w:tc>
          <w:tcPr>
            <w:tcW w:w="179" w:type="dxa"/>
            <w:tcBorders/>
            <w:shd w:fill="auto" w:val="clear"/>
            <w:vAlign w:val="bottom"/>
          </w:tcPr>
          <w:p>
            <w:pPr>
              <w:pStyle w:val="TableContents"/>
              <w:spacing w:before="0" w:after="0"/>
              <w:ind w:left="0" w:right="0" w:hanging="0"/>
              <w:jc w:val="center"/>
              <w:rPr/>
            </w:pPr>
            <w:r>
              <w:rPr/>
              <w:t> </w:t>
            </w:r>
          </w:p>
        </w:tc>
        <w:tc>
          <w:tcPr>
            <w:tcW w:w="1135"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w:t>
            </w:r>
          </w:p>
        </w:tc>
        <w:tc>
          <w:tcPr>
            <w:tcW w:w="130" w:type="dxa"/>
            <w:tcBorders/>
            <w:shd w:fill="auto" w:val="clear"/>
            <w:vAlign w:val="bottom"/>
          </w:tcPr>
          <w:p>
            <w:pPr>
              <w:pStyle w:val="TableContents"/>
              <w:spacing w:before="0" w:after="0"/>
              <w:ind w:left="0" w:right="0" w:hanging="0"/>
              <w:jc w:val="center"/>
              <w:rPr/>
            </w:pPr>
            <w:r>
              <w:rPr/>
              <w:t> </w:t>
            </w:r>
          </w:p>
        </w:tc>
      </w:tr>
      <w:tr>
        <w:trPr/>
        <w:tc>
          <w:tcPr>
            <w:tcW w:w="3115" w:type="dxa"/>
            <w:tcBorders/>
            <w:shd w:fill="auto" w:val="clear"/>
            <w:vAlign w:val="bottom"/>
          </w:tcPr>
          <w:p>
            <w:pPr>
              <w:pStyle w:val="TableContents"/>
              <w:spacing w:before="0" w:after="0"/>
              <w:ind w:left="0" w:right="0" w:hanging="0"/>
              <w:rPr/>
            </w:pPr>
            <w:r>
              <w:rPr/>
              <w:t> </w:t>
            </w:r>
          </w:p>
        </w:tc>
        <w:tc>
          <w:tcPr>
            <w:tcW w:w="165" w:type="dxa"/>
            <w:tcBorders/>
            <w:shd w:fill="auto" w:val="clear"/>
            <w:vAlign w:val="bottom"/>
          </w:tcPr>
          <w:p>
            <w:pPr>
              <w:pStyle w:val="TableContents"/>
              <w:spacing w:before="0" w:after="0"/>
              <w:ind w:left="0" w:right="0" w:hanging="0"/>
              <w:jc w:val="center"/>
              <w:rPr/>
            </w:pPr>
            <w:r>
              <w:rPr/>
              <w:t> </w:t>
            </w:r>
          </w:p>
        </w:tc>
        <w:tc>
          <w:tcPr>
            <w:tcW w:w="1082"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Financial</w:t>
            </w:r>
          </w:p>
        </w:tc>
        <w:tc>
          <w:tcPr>
            <w:tcW w:w="179" w:type="dxa"/>
            <w:tcBorders/>
            <w:shd w:fill="auto" w:val="clear"/>
            <w:vAlign w:val="bottom"/>
          </w:tcPr>
          <w:p>
            <w:pPr>
              <w:pStyle w:val="TableContents"/>
              <w:spacing w:before="0" w:after="0"/>
              <w:ind w:left="0" w:right="0" w:hanging="0"/>
              <w:jc w:val="center"/>
              <w:rPr/>
            </w:pPr>
            <w:r>
              <w:rPr/>
              <w:t> </w:t>
            </w:r>
          </w:p>
        </w:tc>
        <w:tc>
          <w:tcPr>
            <w:tcW w:w="1158"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Insurance</w:t>
            </w:r>
          </w:p>
        </w:tc>
        <w:tc>
          <w:tcPr>
            <w:tcW w:w="179" w:type="dxa"/>
            <w:tcBorders/>
            <w:shd w:fill="auto" w:val="clear"/>
            <w:vAlign w:val="bottom"/>
          </w:tcPr>
          <w:p>
            <w:pPr>
              <w:pStyle w:val="TableContents"/>
              <w:spacing w:before="0" w:after="0"/>
              <w:ind w:left="0" w:right="0" w:hanging="0"/>
              <w:jc w:val="center"/>
              <w:rPr/>
            </w:pPr>
            <w:r>
              <w:rPr/>
              <w:t> </w:t>
            </w:r>
          </w:p>
        </w:tc>
        <w:tc>
          <w:tcPr>
            <w:tcW w:w="157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Services, Inc. and</w:t>
            </w:r>
          </w:p>
        </w:tc>
        <w:tc>
          <w:tcPr>
            <w:tcW w:w="179" w:type="dxa"/>
            <w:tcBorders/>
            <w:shd w:fill="auto" w:val="clear"/>
            <w:vAlign w:val="bottom"/>
          </w:tcPr>
          <w:p>
            <w:pPr>
              <w:pStyle w:val="TableContents"/>
              <w:spacing w:before="0" w:after="0"/>
              <w:ind w:left="0" w:right="0" w:hanging="0"/>
              <w:jc w:val="center"/>
              <w:rPr/>
            </w:pPr>
            <w:r>
              <w:rPr/>
              <w:t> </w:t>
            </w:r>
          </w:p>
        </w:tc>
        <w:tc>
          <w:tcPr>
            <w:tcW w:w="1125" w:type="dxa"/>
            <w:gridSpan w:val="2"/>
            <w:tcBorders/>
            <w:shd w:fill="auto" w:val="clear"/>
            <w:vAlign w:val="bottom"/>
          </w:tcPr>
          <w:p>
            <w:pPr>
              <w:pStyle w:val="TableContents"/>
              <w:spacing w:before="0" w:after="0"/>
              <w:ind w:left="0" w:right="0" w:hanging="0"/>
              <w:jc w:val="center"/>
              <w:rPr/>
            </w:pPr>
            <w:r>
              <w:rPr/>
              <w:t> </w:t>
            </w:r>
          </w:p>
        </w:tc>
        <w:tc>
          <w:tcPr>
            <w:tcW w:w="179" w:type="dxa"/>
            <w:tcBorders/>
            <w:shd w:fill="auto" w:val="clear"/>
            <w:vAlign w:val="bottom"/>
          </w:tcPr>
          <w:p>
            <w:pPr>
              <w:pStyle w:val="TableContents"/>
              <w:spacing w:before="0" w:after="0"/>
              <w:ind w:left="0" w:right="0" w:hanging="0"/>
              <w:jc w:val="center"/>
              <w:rPr/>
            </w:pPr>
            <w:r>
              <w:rPr/>
              <w:t> </w:t>
            </w:r>
          </w:p>
        </w:tc>
        <w:tc>
          <w:tcPr>
            <w:tcW w:w="1135"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Financial</w:t>
            </w:r>
          </w:p>
        </w:tc>
        <w:tc>
          <w:tcPr>
            <w:tcW w:w="130" w:type="dxa"/>
            <w:tcBorders/>
            <w:shd w:fill="auto" w:val="clear"/>
            <w:vAlign w:val="bottom"/>
          </w:tcPr>
          <w:p>
            <w:pPr>
              <w:pStyle w:val="TableContents"/>
              <w:spacing w:before="0" w:after="0"/>
              <w:ind w:left="0" w:right="0" w:hanging="0"/>
              <w:jc w:val="center"/>
              <w:rPr/>
            </w:pPr>
            <w:r>
              <w:rPr/>
              <w:t> </w:t>
            </w:r>
          </w:p>
        </w:tc>
      </w:tr>
      <w:tr>
        <w:trPr/>
        <w:tc>
          <w:tcPr>
            <w:tcW w:w="3115" w:type="dxa"/>
            <w:tcBorders/>
            <w:shd w:fill="auto" w:val="clear"/>
            <w:vAlign w:val="bottom"/>
          </w:tcPr>
          <w:p>
            <w:pPr>
              <w:pStyle w:val="TableContents"/>
              <w:spacing w:before="0" w:after="0"/>
              <w:ind w:left="0" w:right="0" w:hanging="0"/>
              <w:rPr/>
            </w:pPr>
            <w:r>
              <w:rPr/>
              <w:t> </w:t>
            </w:r>
          </w:p>
        </w:tc>
        <w:tc>
          <w:tcPr>
            <w:tcW w:w="165" w:type="dxa"/>
            <w:tcBorders/>
            <w:shd w:fill="auto" w:val="clear"/>
            <w:vAlign w:val="bottom"/>
          </w:tcPr>
          <w:p>
            <w:pPr>
              <w:pStyle w:val="TableContents"/>
              <w:spacing w:before="0" w:after="0"/>
              <w:ind w:left="0" w:right="0" w:hanging="0"/>
              <w:jc w:val="center"/>
              <w:rPr/>
            </w:pPr>
            <w:r>
              <w:rPr/>
              <w:t> </w:t>
            </w:r>
          </w:p>
        </w:tc>
        <w:tc>
          <w:tcPr>
            <w:tcW w:w="1082"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Group, Inc.</w:t>
            </w:r>
          </w:p>
        </w:tc>
        <w:tc>
          <w:tcPr>
            <w:tcW w:w="179" w:type="dxa"/>
            <w:tcBorders/>
            <w:shd w:fill="auto" w:val="clear"/>
            <w:vAlign w:val="bottom"/>
          </w:tcPr>
          <w:p>
            <w:pPr>
              <w:pStyle w:val="TableContents"/>
              <w:spacing w:before="0" w:after="0"/>
              <w:ind w:left="0" w:right="0" w:hanging="0"/>
              <w:jc w:val="center"/>
              <w:rPr/>
            </w:pPr>
            <w:r>
              <w:rPr/>
              <w:t> </w:t>
            </w:r>
          </w:p>
        </w:tc>
        <w:tc>
          <w:tcPr>
            <w:tcW w:w="1158"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Company</w:t>
            </w:r>
          </w:p>
        </w:tc>
        <w:tc>
          <w:tcPr>
            <w:tcW w:w="179" w:type="dxa"/>
            <w:tcBorders/>
            <w:shd w:fill="auto" w:val="clear"/>
            <w:vAlign w:val="bottom"/>
          </w:tcPr>
          <w:p>
            <w:pPr>
              <w:pStyle w:val="TableContents"/>
              <w:spacing w:before="0" w:after="0"/>
              <w:ind w:left="0" w:right="0" w:hanging="0"/>
              <w:jc w:val="center"/>
              <w:rPr/>
            </w:pPr>
            <w:r>
              <w:rPr/>
              <w:t> </w:t>
            </w:r>
          </w:p>
        </w:tc>
        <w:tc>
          <w:tcPr>
            <w:tcW w:w="157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Other Subsidiaries</w:t>
            </w:r>
          </w:p>
        </w:tc>
        <w:tc>
          <w:tcPr>
            <w:tcW w:w="179" w:type="dxa"/>
            <w:tcBorders/>
            <w:shd w:fill="auto" w:val="clear"/>
            <w:vAlign w:val="bottom"/>
          </w:tcPr>
          <w:p>
            <w:pPr>
              <w:pStyle w:val="TableContents"/>
              <w:spacing w:before="0" w:after="0"/>
              <w:ind w:left="0" w:right="0" w:hanging="0"/>
              <w:jc w:val="center"/>
              <w:rPr/>
            </w:pPr>
            <w:r>
              <w:rPr/>
              <w:t> </w:t>
            </w:r>
          </w:p>
        </w:tc>
        <w:tc>
          <w:tcPr>
            <w:tcW w:w="1125" w:type="dxa"/>
            <w:gridSpan w:val="2"/>
            <w:tcBorders/>
            <w:shd w:fill="auto" w:val="clear"/>
            <w:vAlign w:val="bottom"/>
          </w:tcPr>
          <w:p>
            <w:pPr>
              <w:pStyle w:val="TableContents"/>
              <w:spacing w:before="0" w:after="0"/>
              <w:ind w:left="0" w:right="0" w:hanging="0"/>
              <w:jc w:val="center"/>
              <w:rPr/>
            </w:pPr>
            <w:r>
              <w:rPr/>
              <w:t> </w:t>
            </w:r>
          </w:p>
        </w:tc>
        <w:tc>
          <w:tcPr>
            <w:tcW w:w="179" w:type="dxa"/>
            <w:tcBorders/>
            <w:shd w:fill="auto" w:val="clear"/>
            <w:vAlign w:val="bottom"/>
          </w:tcPr>
          <w:p>
            <w:pPr>
              <w:pStyle w:val="TableContents"/>
              <w:spacing w:before="0" w:after="0"/>
              <w:ind w:left="0" w:right="0" w:hanging="0"/>
              <w:jc w:val="center"/>
              <w:rPr/>
            </w:pPr>
            <w:r>
              <w:rPr/>
              <w:t> </w:t>
            </w:r>
          </w:p>
        </w:tc>
        <w:tc>
          <w:tcPr>
            <w:tcW w:w="1135"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Group, Inc.</w:t>
            </w:r>
          </w:p>
        </w:tc>
        <w:tc>
          <w:tcPr>
            <w:tcW w:w="130" w:type="dxa"/>
            <w:tcBorders/>
            <w:shd w:fill="auto" w:val="clear"/>
            <w:vAlign w:val="bottom"/>
          </w:tcPr>
          <w:p>
            <w:pPr>
              <w:pStyle w:val="TableContents"/>
              <w:spacing w:before="0" w:after="0"/>
              <w:ind w:left="0" w:right="0" w:hanging="0"/>
              <w:jc w:val="center"/>
              <w:rPr/>
            </w:pPr>
            <w:r>
              <w:rPr/>
              <w:t> </w:t>
            </w:r>
          </w:p>
        </w:tc>
      </w:tr>
      <w:tr>
        <w:trPr/>
        <w:tc>
          <w:tcPr>
            <w:tcW w:w="3115" w:type="dxa"/>
            <w:tcBorders/>
            <w:shd w:fill="auto" w:val="clear"/>
            <w:vAlign w:val="bottom"/>
          </w:tcPr>
          <w:p>
            <w:pPr>
              <w:pStyle w:val="TableContents"/>
              <w:spacing w:before="0" w:after="0"/>
              <w:ind w:left="0" w:right="0" w:hanging="0"/>
              <w:rPr/>
            </w:pPr>
            <w:r>
              <w:rPr/>
              <w:t> </w:t>
            </w:r>
          </w:p>
        </w:tc>
        <w:tc>
          <w:tcPr>
            <w:tcW w:w="165" w:type="dxa"/>
            <w:tcBorders/>
            <w:shd w:fill="auto" w:val="clear"/>
            <w:vAlign w:val="bottom"/>
          </w:tcPr>
          <w:p>
            <w:pPr>
              <w:pStyle w:val="TableContents"/>
              <w:spacing w:before="0" w:after="0"/>
              <w:ind w:left="0" w:right="0" w:hanging="0"/>
              <w:jc w:val="center"/>
              <w:rPr/>
            </w:pPr>
            <w:r>
              <w:rPr/>
              <w:t> </w:t>
            </w:r>
          </w:p>
        </w:tc>
        <w:tc>
          <w:tcPr>
            <w:tcW w:w="108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Parent Only</w:t>
            </w:r>
          </w:p>
        </w:tc>
        <w:tc>
          <w:tcPr>
            <w:tcW w:w="179" w:type="dxa"/>
            <w:tcBorders/>
            <w:shd w:fill="auto" w:val="clear"/>
            <w:vAlign w:val="bottom"/>
          </w:tcPr>
          <w:p>
            <w:pPr>
              <w:pStyle w:val="TableContents"/>
              <w:spacing w:before="0" w:after="0"/>
              <w:ind w:left="0" w:right="0" w:hanging="0"/>
              <w:jc w:val="center"/>
              <w:rPr/>
            </w:pPr>
            <w:r>
              <w:rPr/>
              <w:t> </w:t>
            </w:r>
          </w:p>
        </w:tc>
        <w:tc>
          <w:tcPr>
            <w:tcW w:w="1158"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Only</w:t>
            </w:r>
          </w:p>
        </w:tc>
        <w:tc>
          <w:tcPr>
            <w:tcW w:w="179" w:type="dxa"/>
            <w:tcBorders/>
            <w:shd w:fill="auto" w:val="clear"/>
            <w:vAlign w:val="bottom"/>
          </w:tcPr>
          <w:p>
            <w:pPr>
              <w:pStyle w:val="TableContents"/>
              <w:spacing w:before="0" w:after="0"/>
              <w:ind w:left="0" w:right="0" w:hanging="0"/>
              <w:jc w:val="center"/>
              <w:rPr/>
            </w:pPr>
            <w:r>
              <w:rPr/>
              <w:t> </w:t>
            </w:r>
          </w:p>
        </w:tc>
        <w:tc>
          <w:tcPr>
            <w:tcW w:w="157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Combined</w:t>
            </w:r>
          </w:p>
        </w:tc>
        <w:tc>
          <w:tcPr>
            <w:tcW w:w="179" w:type="dxa"/>
            <w:tcBorders/>
            <w:shd w:fill="auto" w:val="clear"/>
            <w:vAlign w:val="bottom"/>
          </w:tcPr>
          <w:p>
            <w:pPr>
              <w:pStyle w:val="TableContents"/>
              <w:spacing w:before="0" w:after="0"/>
              <w:ind w:left="0" w:right="0" w:hanging="0"/>
              <w:jc w:val="center"/>
              <w:rPr/>
            </w:pPr>
            <w:r>
              <w:rPr/>
              <w:t> </w:t>
            </w:r>
          </w:p>
        </w:tc>
        <w:tc>
          <w:tcPr>
            <w:tcW w:w="112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Eliminations</w:t>
            </w:r>
          </w:p>
        </w:tc>
        <w:tc>
          <w:tcPr>
            <w:tcW w:w="179" w:type="dxa"/>
            <w:tcBorders/>
            <w:shd w:fill="auto" w:val="clear"/>
            <w:vAlign w:val="bottom"/>
          </w:tcPr>
          <w:p>
            <w:pPr>
              <w:pStyle w:val="TableContents"/>
              <w:spacing w:before="0" w:after="0"/>
              <w:ind w:left="0" w:right="0" w:hanging="0"/>
              <w:jc w:val="center"/>
              <w:rPr/>
            </w:pPr>
            <w:r>
              <w:rPr/>
              <w:t> </w:t>
            </w:r>
          </w:p>
        </w:tc>
        <w:tc>
          <w:tcPr>
            <w:tcW w:w="113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Consolidated</w:t>
            </w:r>
          </w:p>
        </w:tc>
        <w:tc>
          <w:tcPr>
            <w:tcW w:w="130" w:type="dxa"/>
            <w:tcBorders/>
            <w:shd w:fill="auto" w:val="clear"/>
            <w:vAlign w:val="bottom"/>
          </w:tcPr>
          <w:p>
            <w:pPr>
              <w:pStyle w:val="TableContents"/>
              <w:spacing w:before="0" w:after="0"/>
              <w:ind w:left="0" w:right="0" w:hanging="0"/>
              <w:jc w:val="center"/>
              <w:rPr/>
            </w:pPr>
            <w:r>
              <w:rPr/>
              <w:t> </w:t>
            </w:r>
          </w:p>
        </w:tc>
      </w:tr>
      <w:tr>
        <w:trPr/>
        <w:tc>
          <w:tcPr>
            <w:tcW w:w="3115" w:type="dxa"/>
            <w:tcBorders/>
            <w:shd w:fill="auto" w:val="clear"/>
            <w:vAlign w:val="bottom"/>
          </w:tcPr>
          <w:p>
            <w:pPr>
              <w:pStyle w:val="TableContents"/>
              <w:spacing w:before="0" w:after="0"/>
              <w:ind w:left="0" w:right="0" w:hanging="0"/>
              <w:rPr/>
            </w:pPr>
            <w:r>
              <w:rPr/>
              <w:t> </w:t>
            </w:r>
          </w:p>
        </w:tc>
        <w:tc>
          <w:tcPr>
            <w:tcW w:w="165" w:type="dxa"/>
            <w:tcBorders/>
            <w:shd w:fill="auto" w:val="clear"/>
            <w:vAlign w:val="bottom"/>
          </w:tcPr>
          <w:p>
            <w:pPr>
              <w:pStyle w:val="TableContents"/>
              <w:spacing w:before="0" w:after="0"/>
              <w:ind w:left="0" w:right="0" w:hanging="0"/>
              <w:jc w:val="center"/>
              <w:rPr/>
            </w:pPr>
            <w:r>
              <w:rPr/>
              <w:t> </w:t>
            </w:r>
          </w:p>
        </w:tc>
        <w:tc>
          <w:tcPr>
            <w:tcW w:w="6795" w:type="dxa"/>
            <w:gridSpan w:val="14"/>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30" w:type="dxa"/>
            <w:tcBorders/>
            <w:shd w:fill="auto" w:val="clear"/>
            <w:vAlign w:val="bottom"/>
          </w:tcPr>
          <w:p>
            <w:pPr>
              <w:pStyle w:val="TableContents"/>
              <w:spacing w:before="0" w:after="0"/>
              <w:ind w:left="0" w:right="0" w:hanging="0"/>
              <w:jc w:val="center"/>
              <w:rPr/>
            </w:pPr>
            <w:r>
              <w:rPr/>
              <w:t> </w:t>
            </w:r>
          </w:p>
        </w:tc>
      </w:tr>
      <w:tr>
        <w:trPr/>
        <w:tc>
          <w:tcPr>
            <w:tcW w:w="311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Operating activities</w:t>
            </w:r>
          </w:p>
        </w:tc>
        <w:tc>
          <w:tcPr>
            <w:tcW w:w="165" w:type="dxa"/>
            <w:tcBorders/>
            <w:shd w:fill="CCEEFF" w:val="clear"/>
            <w:vAlign w:val="bottom"/>
          </w:tcPr>
          <w:p>
            <w:pPr>
              <w:pStyle w:val="TableContents"/>
              <w:spacing w:before="0" w:after="0"/>
              <w:ind w:left="0" w:right="0" w:hanging="0"/>
              <w:rPr/>
            </w:pPr>
            <w:r>
              <w:rPr/>
              <w:t> </w:t>
            </w:r>
          </w:p>
        </w:tc>
        <w:tc>
          <w:tcPr>
            <w:tcW w:w="1082" w:type="dxa"/>
            <w:gridSpan w:val="2"/>
            <w:tcBorders/>
            <w:shd w:fill="CCEEFF" w:val="clear"/>
            <w:vAlign w:val="bottom"/>
          </w:tcPr>
          <w:p>
            <w:pPr>
              <w:pStyle w:val="TableContents"/>
              <w:spacing w:before="0" w:after="0"/>
              <w:ind w:left="0" w:right="0" w:hanging="0"/>
              <w:jc w:val="right"/>
              <w:rPr/>
            </w:pPr>
            <w:r>
              <w:rPr/>
              <w:t> </w:t>
            </w:r>
          </w:p>
        </w:tc>
        <w:tc>
          <w:tcPr>
            <w:tcW w:w="179" w:type="dxa"/>
            <w:tcBorders/>
            <w:shd w:fill="CCEEFF" w:val="clear"/>
            <w:vAlign w:val="bottom"/>
          </w:tcPr>
          <w:p>
            <w:pPr>
              <w:pStyle w:val="TableContents"/>
              <w:spacing w:before="0" w:after="0"/>
              <w:ind w:left="0" w:right="0" w:hanging="0"/>
              <w:rPr/>
            </w:pPr>
            <w:r>
              <w:rPr/>
              <w:t> </w:t>
            </w:r>
          </w:p>
        </w:tc>
        <w:tc>
          <w:tcPr>
            <w:tcW w:w="1158" w:type="dxa"/>
            <w:gridSpan w:val="2"/>
            <w:tcBorders/>
            <w:shd w:fill="CCEEFF" w:val="clear"/>
            <w:vAlign w:val="bottom"/>
          </w:tcPr>
          <w:p>
            <w:pPr>
              <w:pStyle w:val="TableContents"/>
              <w:spacing w:before="0" w:after="0"/>
              <w:ind w:left="0" w:right="0" w:hanging="0"/>
              <w:jc w:val="right"/>
              <w:rPr/>
            </w:pPr>
            <w:r>
              <w:rPr/>
              <w:t> </w:t>
            </w:r>
          </w:p>
        </w:tc>
        <w:tc>
          <w:tcPr>
            <w:tcW w:w="179" w:type="dxa"/>
            <w:tcBorders/>
            <w:shd w:fill="CCEEFF" w:val="clear"/>
            <w:vAlign w:val="bottom"/>
          </w:tcPr>
          <w:p>
            <w:pPr>
              <w:pStyle w:val="TableContents"/>
              <w:spacing w:before="0" w:after="0"/>
              <w:ind w:left="0" w:right="0" w:hanging="0"/>
              <w:rPr/>
            </w:pPr>
            <w:r>
              <w:rPr/>
              <w:t> </w:t>
            </w:r>
          </w:p>
        </w:tc>
        <w:tc>
          <w:tcPr>
            <w:tcW w:w="1579" w:type="dxa"/>
            <w:gridSpan w:val="2"/>
            <w:tcBorders/>
            <w:shd w:fill="CCEEFF" w:val="clear"/>
            <w:vAlign w:val="bottom"/>
          </w:tcPr>
          <w:p>
            <w:pPr>
              <w:pStyle w:val="TableContents"/>
              <w:spacing w:before="0" w:after="0"/>
              <w:ind w:left="0" w:right="0" w:hanging="0"/>
              <w:jc w:val="right"/>
              <w:rPr/>
            </w:pPr>
            <w:r>
              <w:rPr/>
              <w:t> </w:t>
            </w:r>
          </w:p>
        </w:tc>
        <w:tc>
          <w:tcPr>
            <w:tcW w:w="179" w:type="dxa"/>
            <w:tcBorders/>
            <w:shd w:fill="CCEEFF" w:val="clear"/>
            <w:vAlign w:val="bottom"/>
          </w:tcPr>
          <w:p>
            <w:pPr>
              <w:pStyle w:val="TableContents"/>
              <w:spacing w:before="0" w:after="0"/>
              <w:ind w:left="0" w:right="0" w:hanging="0"/>
              <w:rPr/>
            </w:pPr>
            <w:r>
              <w:rPr/>
              <w:t> </w:t>
            </w:r>
          </w:p>
        </w:tc>
        <w:tc>
          <w:tcPr>
            <w:tcW w:w="1125" w:type="dxa"/>
            <w:gridSpan w:val="2"/>
            <w:tcBorders/>
            <w:shd w:fill="CCEEFF" w:val="clear"/>
            <w:vAlign w:val="bottom"/>
          </w:tcPr>
          <w:p>
            <w:pPr>
              <w:pStyle w:val="TableContents"/>
              <w:spacing w:before="0" w:after="0"/>
              <w:ind w:left="0" w:right="0" w:hanging="0"/>
              <w:jc w:val="right"/>
              <w:rPr/>
            </w:pPr>
            <w:r>
              <w:rPr/>
              <w:t> </w:t>
            </w:r>
          </w:p>
        </w:tc>
        <w:tc>
          <w:tcPr>
            <w:tcW w:w="179" w:type="dxa"/>
            <w:tcBorders/>
            <w:shd w:fill="CCEEFF" w:val="clear"/>
            <w:vAlign w:val="bottom"/>
          </w:tcPr>
          <w:p>
            <w:pPr>
              <w:pStyle w:val="TableContents"/>
              <w:spacing w:before="0" w:after="0"/>
              <w:ind w:left="0" w:right="0" w:hanging="0"/>
              <w:rPr/>
            </w:pPr>
            <w:r>
              <w:rPr/>
              <w:t> </w:t>
            </w:r>
          </w:p>
        </w:tc>
        <w:tc>
          <w:tcPr>
            <w:tcW w:w="1135" w:type="dxa"/>
            <w:gridSpan w:val="2"/>
            <w:tcBorders/>
            <w:shd w:fill="CCEEFF" w:val="clear"/>
            <w:vAlign w:val="bottom"/>
          </w:tcPr>
          <w:p>
            <w:pPr>
              <w:pStyle w:val="TableContents"/>
              <w:spacing w:before="0" w:after="0"/>
              <w:ind w:left="0" w:right="0" w:hanging="0"/>
              <w:jc w:val="right"/>
              <w:rPr/>
            </w:pPr>
            <w:r>
              <w:rPr/>
              <w:t> </w:t>
            </w:r>
          </w:p>
        </w:tc>
        <w:tc>
          <w:tcPr>
            <w:tcW w:w="130" w:type="dxa"/>
            <w:tcBorders/>
            <w:shd w:fill="CCEEFF" w:val="clear"/>
            <w:vAlign w:val="bottom"/>
          </w:tcPr>
          <w:p>
            <w:pPr>
              <w:pStyle w:val="TableContents"/>
              <w:spacing w:before="0" w:after="0"/>
              <w:ind w:left="0" w:right="0" w:hanging="0"/>
              <w:rPr/>
            </w:pPr>
            <w:r>
              <w:rPr/>
              <w:t> </w:t>
            </w:r>
          </w:p>
        </w:tc>
      </w:tr>
      <w:tr>
        <w:trPr/>
        <w:tc>
          <w:tcPr>
            <w:tcW w:w="31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cash provided by (used in) operating activities</w:t>
            </w:r>
          </w:p>
        </w:tc>
        <w:tc>
          <w:tcPr>
            <w:tcW w:w="165" w:type="dxa"/>
            <w:tcBorders/>
            <w:shd w:fill="auto" w:val="clear"/>
            <w:vAlign w:val="bottom"/>
          </w:tcPr>
          <w:p>
            <w:pPr>
              <w:pStyle w:val="TableContents"/>
              <w:spacing w:before="0" w:after="0"/>
              <w:ind w:left="0" w:right="0" w:hanging="0"/>
              <w:rPr/>
            </w:pPr>
            <w:r>
              <w:rPr/>
              <w:t> </w:t>
            </w:r>
          </w:p>
        </w:tc>
        <w:tc>
          <w:tcPr>
            <w:tcW w:w="169"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13"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49.2</w:t>
            </w:r>
          </w:p>
        </w:tc>
        <w:tc>
          <w:tcPr>
            <w:tcW w:w="179" w:type="dxa"/>
            <w:tcBorders/>
            <w:shd w:fill="auto" w:val="clear"/>
            <w:vAlign w:val="bottom"/>
          </w:tcPr>
          <w:p>
            <w:pPr>
              <w:pStyle w:val="TableContents"/>
              <w:spacing w:before="0" w:after="0"/>
              <w:ind w:left="0" w:right="0" w:hanging="0"/>
              <w:rPr/>
            </w:pPr>
            <w:r>
              <w:rPr/>
              <w:t> </w:t>
            </w:r>
          </w:p>
        </w:tc>
        <w:tc>
          <w:tcPr>
            <w:tcW w:w="16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8"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2,369.3</w:t>
            </w:r>
          </w:p>
        </w:tc>
        <w:tc>
          <w:tcPr>
            <w:tcW w:w="179" w:type="dxa"/>
            <w:tcBorders/>
            <w:shd w:fill="auto" w:val="clear"/>
            <w:vAlign w:val="bottom"/>
          </w:tcPr>
          <w:p>
            <w:pPr>
              <w:pStyle w:val="TableContents"/>
              <w:spacing w:before="0" w:after="0"/>
              <w:ind w:left="0" w:right="0" w:hanging="0"/>
              <w:rPr/>
            </w:pPr>
            <w:r>
              <w:rPr/>
              <w:t> </w:t>
            </w:r>
          </w:p>
        </w:tc>
        <w:tc>
          <w:tcPr>
            <w:tcW w:w="217"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62"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(204.2</w:t>
            </w:r>
          </w:p>
        </w:tc>
        <w:tc>
          <w:tcPr>
            <w:tcW w:w="179"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7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47"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159.4</w:t>
            </w:r>
          </w:p>
        </w:tc>
        <w:tc>
          <w:tcPr>
            <w:tcW w:w="179" w:type="dxa"/>
            <w:tcBorders/>
            <w:shd w:fill="auto" w:val="clear"/>
            <w:vAlign w:val="bottom"/>
          </w:tcPr>
          <w:p>
            <w:pPr>
              <w:pStyle w:val="TableContents"/>
              <w:spacing w:before="0" w:after="0"/>
              <w:ind w:left="0" w:right="0" w:hanging="0"/>
              <w:rPr/>
            </w:pPr>
            <w:r>
              <w:rPr/>
              <w:t> </w:t>
            </w:r>
          </w:p>
        </w:tc>
        <w:tc>
          <w:tcPr>
            <w:tcW w:w="155"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80"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2,373.7</w:t>
            </w:r>
          </w:p>
        </w:tc>
        <w:tc>
          <w:tcPr>
            <w:tcW w:w="130" w:type="dxa"/>
            <w:tcBorders/>
            <w:shd w:fill="auto" w:val="clear"/>
            <w:vAlign w:val="bottom"/>
          </w:tcPr>
          <w:p>
            <w:pPr>
              <w:pStyle w:val="TableContents"/>
              <w:spacing w:before="0" w:after="0"/>
              <w:ind w:left="0" w:right="0" w:hanging="0"/>
              <w:rPr/>
            </w:pPr>
            <w:r>
              <w:rPr/>
              <w:t> </w:t>
            </w:r>
          </w:p>
        </w:tc>
      </w:tr>
      <w:tr>
        <w:trPr/>
        <w:tc>
          <w:tcPr>
            <w:tcW w:w="311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Investing activities</w:t>
            </w:r>
          </w:p>
        </w:tc>
        <w:tc>
          <w:tcPr>
            <w:tcW w:w="165" w:type="dxa"/>
            <w:tcBorders/>
            <w:shd w:fill="CCEEFF" w:val="clear"/>
            <w:vAlign w:val="bottom"/>
          </w:tcPr>
          <w:p>
            <w:pPr>
              <w:pStyle w:val="TableContents"/>
              <w:spacing w:before="0" w:after="0"/>
              <w:ind w:left="0" w:right="0" w:hanging="0"/>
              <w:rPr/>
            </w:pPr>
            <w:r>
              <w:rPr/>
              <w:t> </w:t>
            </w:r>
          </w:p>
        </w:tc>
        <w:tc>
          <w:tcPr>
            <w:tcW w:w="1082" w:type="dxa"/>
            <w:gridSpan w:val="2"/>
            <w:tcBorders/>
            <w:shd w:fill="CCEEFF" w:val="clear"/>
            <w:vAlign w:val="bottom"/>
          </w:tcPr>
          <w:p>
            <w:pPr>
              <w:pStyle w:val="TableContents"/>
              <w:spacing w:before="0" w:after="0"/>
              <w:ind w:left="0" w:right="0" w:hanging="0"/>
              <w:jc w:val="right"/>
              <w:rPr/>
            </w:pPr>
            <w:r>
              <w:rPr/>
              <w:t> </w:t>
            </w:r>
          </w:p>
        </w:tc>
        <w:tc>
          <w:tcPr>
            <w:tcW w:w="179" w:type="dxa"/>
            <w:tcBorders/>
            <w:shd w:fill="CCEEFF" w:val="clear"/>
            <w:vAlign w:val="bottom"/>
          </w:tcPr>
          <w:p>
            <w:pPr>
              <w:pStyle w:val="TableContents"/>
              <w:spacing w:before="0" w:after="0"/>
              <w:ind w:left="0" w:right="0" w:hanging="0"/>
              <w:rPr/>
            </w:pPr>
            <w:r>
              <w:rPr/>
              <w:t> </w:t>
            </w:r>
          </w:p>
        </w:tc>
        <w:tc>
          <w:tcPr>
            <w:tcW w:w="1158" w:type="dxa"/>
            <w:gridSpan w:val="2"/>
            <w:tcBorders/>
            <w:shd w:fill="CCEEFF" w:val="clear"/>
            <w:vAlign w:val="bottom"/>
          </w:tcPr>
          <w:p>
            <w:pPr>
              <w:pStyle w:val="TableContents"/>
              <w:spacing w:before="0" w:after="0"/>
              <w:ind w:left="0" w:right="0" w:hanging="0"/>
              <w:jc w:val="right"/>
              <w:rPr/>
            </w:pPr>
            <w:r>
              <w:rPr/>
              <w:t> </w:t>
            </w:r>
          </w:p>
        </w:tc>
        <w:tc>
          <w:tcPr>
            <w:tcW w:w="179" w:type="dxa"/>
            <w:tcBorders/>
            <w:shd w:fill="CCEEFF" w:val="clear"/>
            <w:vAlign w:val="bottom"/>
          </w:tcPr>
          <w:p>
            <w:pPr>
              <w:pStyle w:val="TableContents"/>
              <w:spacing w:before="0" w:after="0"/>
              <w:ind w:left="0" w:right="0" w:hanging="0"/>
              <w:rPr/>
            </w:pPr>
            <w:r>
              <w:rPr/>
              <w:t> </w:t>
            </w:r>
          </w:p>
        </w:tc>
        <w:tc>
          <w:tcPr>
            <w:tcW w:w="1579" w:type="dxa"/>
            <w:gridSpan w:val="2"/>
            <w:tcBorders/>
            <w:shd w:fill="CCEEFF" w:val="clear"/>
            <w:vAlign w:val="bottom"/>
          </w:tcPr>
          <w:p>
            <w:pPr>
              <w:pStyle w:val="TableContents"/>
              <w:spacing w:before="0" w:after="0"/>
              <w:ind w:left="0" w:right="0" w:hanging="0"/>
              <w:jc w:val="right"/>
              <w:rPr/>
            </w:pPr>
            <w:r>
              <w:rPr/>
              <w:t> </w:t>
            </w:r>
          </w:p>
        </w:tc>
        <w:tc>
          <w:tcPr>
            <w:tcW w:w="179" w:type="dxa"/>
            <w:tcBorders/>
            <w:shd w:fill="CCEEFF" w:val="clear"/>
            <w:vAlign w:val="bottom"/>
          </w:tcPr>
          <w:p>
            <w:pPr>
              <w:pStyle w:val="TableContents"/>
              <w:spacing w:before="0" w:after="0"/>
              <w:ind w:left="0" w:right="0" w:hanging="0"/>
              <w:rPr/>
            </w:pPr>
            <w:r>
              <w:rPr/>
              <w:t> </w:t>
            </w:r>
          </w:p>
        </w:tc>
        <w:tc>
          <w:tcPr>
            <w:tcW w:w="1125" w:type="dxa"/>
            <w:gridSpan w:val="2"/>
            <w:tcBorders/>
            <w:shd w:fill="CCEEFF" w:val="clear"/>
            <w:vAlign w:val="bottom"/>
          </w:tcPr>
          <w:p>
            <w:pPr>
              <w:pStyle w:val="TableContents"/>
              <w:spacing w:before="0" w:after="0"/>
              <w:ind w:left="0" w:right="0" w:hanging="0"/>
              <w:jc w:val="right"/>
              <w:rPr/>
            </w:pPr>
            <w:r>
              <w:rPr/>
              <w:t> </w:t>
            </w:r>
          </w:p>
        </w:tc>
        <w:tc>
          <w:tcPr>
            <w:tcW w:w="179" w:type="dxa"/>
            <w:tcBorders/>
            <w:shd w:fill="CCEEFF" w:val="clear"/>
            <w:vAlign w:val="bottom"/>
          </w:tcPr>
          <w:p>
            <w:pPr>
              <w:pStyle w:val="TableContents"/>
              <w:spacing w:before="0" w:after="0"/>
              <w:ind w:left="0" w:right="0" w:hanging="0"/>
              <w:rPr/>
            </w:pPr>
            <w:r>
              <w:rPr/>
              <w:t> </w:t>
            </w:r>
          </w:p>
        </w:tc>
        <w:tc>
          <w:tcPr>
            <w:tcW w:w="1135" w:type="dxa"/>
            <w:gridSpan w:val="2"/>
            <w:tcBorders/>
            <w:shd w:fill="CCEEFF" w:val="clear"/>
            <w:vAlign w:val="bottom"/>
          </w:tcPr>
          <w:p>
            <w:pPr>
              <w:pStyle w:val="TableContents"/>
              <w:spacing w:before="0" w:after="0"/>
              <w:ind w:left="0" w:right="0" w:hanging="0"/>
              <w:jc w:val="right"/>
              <w:rPr/>
            </w:pPr>
            <w:r>
              <w:rPr/>
              <w:t> </w:t>
            </w:r>
          </w:p>
        </w:tc>
        <w:tc>
          <w:tcPr>
            <w:tcW w:w="130" w:type="dxa"/>
            <w:tcBorders/>
            <w:shd w:fill="CCEEFF" w:val="clear"/>
            <w:vAlign w:val="bottom"/>
          </w:tcPr>
          <w:p>
            <w:pPr>
              <w:pStyle w:val="TableContents"/>
              <w:spacing w:before="0" w:after="0"/>
              <w:ind w:left="0" w:right="0" w:hanging="0"/>
              <w:rPr/>
            </w:pPr>
            <w:r>
              <w:rPr/>
              <w:t> </w:t>
            </w:r>
          </w:p>
        </w:tc>
      </w:tr>
      <w:tr>
        <w:trPr/>
        <w:tc>
          <w:tcPr>
            <w:tcW w:w="31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Available-for-sale securities:</w:t>
            </w:r>
          </w:p>
        </w:tc>
        <w:tc>
          <w:tcPr>
            <w:tcW w:w="165" w:type="dxa"/>
            <w:tcBorders/>
            <w:shd w:fill="auto" w:val="clear"/>
            <w:vAlign w:val="bottom"/>
          </w:tcPr>
          <w:p>
            <w:pPr>
              <w:pStyle w:val="TableContents"/>
              <w:spacing w:before="0" w:after="0"/>
              <w:ind w:left="0" w:right="0" w:hanging="0"/>
              <w:rPr/>
            </w:pPr>
            <w:r>
              <w:rPr/>
              <w:t> </w:t>
            </w:r>
          </w:p>
        </w:tc>
        <w:tc>
          <w:tcPr>
            <w:tcW w:w="1082" w:type="dxa"/>
            <w:gridSpan w:val="2"/>
            <w:tcBorders/>
            <w:shd w:fill="auto" w:val="clear"/>
            <w:vAlign w:val="bottom"/>
          </w:tcPr>
          <w:p>
            <w:pPr>
              <w:pStyle w:val="TableContents"/>
              <w:spacing w:before="0" w:after="0"/>
              <w:ind w:left="0" w:right="0" w:hanging="0"/>
              <w:jc w:val="right"/>
              <w:rPr/>
            </w:pPr>
            <w:r>
              <w:rPr/>
              <w:t> </w:t>
            </w:r>
          </w:p>
        </w:tc>
        <w:tc>
          <w:tcPr>
            <w:tcW w:w="179" w:type="dxa"/>
            <w:tcBorders/>
            <w:shd w:fill="auto" w:val="clear"/>
            <w:vAlign w:val="bottom"/>
          </w:tcPr>
          <w:p>
            <w:pPr>
              <w:pStyle w:val="TableContents"/>
              <w:spacing w:before="0" w:after="0"/>
              <w:ind w:left="0" w:right="0" w:hanging="0"/>
              <w:rPr/>
            </w:pPr>
            <w:r>
              <w:rPr/>
              <w:t> </w:t>
            </w:r>
          </w:p>
        </w:tc>
        <w:tc>
          <w:tcPr>
            <w:tcW w:w="1158" w:type="dxa"/>
            <w:gridSpan w:val="2"/>
            <w:tcBorders/>
            <w:shd w:fill="auto" w:val="clear"/>
            <w:vAlign w:val="bottom"/>
          </w:tcPr>
          <w:p>
            <w:pPr>
              <w:pStyle w:val="TableContents"/>
              <w:spacing w:before="0" w:after="0"/>
              <w:ind w:left="0" w:right="0" w:hanging="0"/>
              <w:jc w:val="right"/>
              <w:rPr/>
            </w:pPr>
            <w:r>
              <w:rPr/>
              <w:t> </w:t>
            </w:r>
          </w:p>
        </w:tc>
        <w:tc>
          <w:tcPr>
            <w:tcW w:w="179" w:type="dxa"/>
            <w:tcBorders/>
            <w:shd w:fill="auto" w:val="clear"/>
            <w:vAlign w:val="bottom"/>
          </w:tcPr>
          <w:p>
            <w:pPr>
              <w:pStyle w:val="TableContents"/>
              <w:spacing w:before="0" w:after="0"/>
              <w:ind w:left="0" w:right="0" w:hanging="0"/>
              <w:rPr/>
            </w:pPr>
            <w:r>
              <w:rPr/>
              <w:t> </w:t>
            </w:r>
          </w:p>
        </w:tc>
        <w:tc>
          <w:tcPr>
            <w:tcW w:w="1579" w:type="dxa"/>
            <w:gridSpan w:val="2"/>
            <w:tcBorders/>
            <w:shd w:fill="auto" w:val="clear"/>
            <w:vAlign w:val="bottom"/>
          </w:tcPr>
          <w:p>
            <w:pPr>
              <w:pStyle w:val="TableContents"/>
              <w:spacing w:before="0" w:after="0"/>
              <w:ind w:left="0" w:right="0" w:hanging="0"/>
              <w:jc w:val="right"/>
              <w:rPr/>
            </w:pPr>
            <w:r>
              <w:rPr/>
              <w:t> </w:t>
            </w:r>
          </w:p>
        </w:tc>
        <w:tc>
          <w:tcPr>
            <w:tcW w:w="179" w:type="dxa"/>
            <w:tcBorders/>
            <w:shd w:fill="auto" w:val="clear"/>
            <w:vAlign w:val="bottom"/>
          </w:tcPr>
          <w:p>
            <w:pPr>
              <w:pStyle w:val="TableContents"/>
              <w:spacing w:before="0" w:after="0"/>
              <w:ind w:left="0" w:right="0" w:hanging="0"/>
              <w:rPr/>
            </w:pPr>
            <w:r>
              <w:rPr/>
              <w:t> </w:t>
            </w:r>
          </w:p>
        </w:tc>
        <w:tc>
          <w:tcPr>
            <w:tcW w:w="1125" w:type="dxa"/>
            <w:gridSpan w:val="2"/>
            <w:tcBorders/>
            <w:shd w:fill="auto" w:val="clear"/>
            <w:vAlign w:val="bottom"/>
          </w:tcPr>
          <w:p>
            <w:pPr>
              <w:pStyle w:val="TableContents"/>
              <w:spacing w:before="0" w:after="0"/>
              <w:ind w:left="0" w:right="0" w:hanging="0"/>
              <w:jc w:val="right"/>
              <w:rPr/>
            </w:pPr>
            <w:r>
              <w:rPr/>
              <w:t> </w:t>
            </w:r>
          </w:p>
        </w:tc>
        <w:tc>
          <w:tcPr>
            <w:tcW w:w="179" w:type="dxa"/>
            <w:tcBorders/>
            <w:shd w:fill="auto" w:val="clear"/>
            <w:vAlign w:val="bottom"/>
          </w:tcPr>
          <w:p>
            <w:pPr>
              <w:pStyle w:val="TableContents"/>
              <w:spacing w:before="0" w:after="0"/>
              <w:ind w:left="0" w:right="0" w:hanging="0"/>
              <w:rPr/>
            </w:pPr>
            <w:r>
              <w:rPr/>
              <w:t> </w:t>
            </w:r>
          </w:p>
        </w:tc>
        <w:tc>
          <w:tcPr>
            <w:tcW w:w="1135" w:type="dxa"/>
            <w:gridSpan w:val="2"/>
            <w:tcBorders/>
            <w:shd w:fill="auto" w:val="clear"/>
            <w:vAlign w:val="bottom"/>
          </w:tcPr>
          <w:p>
            <w:pPr>
              <w:pStyle w:val="TableContents"/>
              <w:spacing w:before="0" w:after="0"/>
              <w:ind w:left="0" w:right="0" w:hanging="0"/>
              <w:jc w:val="right"/>
              <w:rPr/>
            </w:pPr>
            <w:r>
              <w:rPr/>
              <w:t> </w:t>
            </w:r>
          </w:p>
        </w:tc>
        <w:tc>
          <w:tcPr>
            <w:tcW w:w="130" w:type="dxa"/>
            <w:tcBorders/>
            <w:shd w:fill="auto" w:val="clear"/>
            <w:vAlign w:val="bottom"/>
          </w:tcPr>
          <w:p>
            <w:pPr>
              <w:pStyle w:val="TableContents"/>
              <w:spacing w:before="0" w:after="0"/>
              <w:ind w:left="0" w:right="0" w:hanging="0"/>
              <w:rPr/>
            </w:pPr>
            <w:r>
              <w:rPr/>
              <w:t> </w:t>
            </w:r>
          </w:p>
        </w:tc>
      </w:tr>
      <w:tr>
        <w:trPr/>
        <w:tc>
          <w:tcPr>
            <w:tcW w:w="31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Purchases</w:t>
            </w:r>
          </w:p>
        </w:tc>
        <w:tc>
          <w:tcPr>
            <w:tcW w:w="165" w:type="dxa"/>
            <w:tcBorders/>
            <w:shd w:fill="CCEEFF" w:val="clear"/>
            <w:vAlign w:val="bottom"/>
          </w:tcPr>
          <w:p>
            <w:pPr>
              <w:pStyle w:val="TableContents"/>
              <w:spacing w:before="0" w:after="0"/>
              <w:ind w:left="0" w:right="0" w:hanging="0"/>
              <w:rPr/>
            </w:pPr>
            <w:r>
              <w:rPr/>
              <w:t> </w:t>
            </w:r>
          </w:p>
        </w:tc>
        <w:tc>
          <w:tcPr>
            <w:tcW w:w="108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CCEEFF" w:val="clear"/>
            <w:vAlign w:val="bottom"/>
          </w:tcPr>
          <w:p>
            <w:pPr>
              <w:pStyle w:val="TableContents"/>
              <w:spacing w:before="0" w:after="0"/>
              <w:ind w:left="0" w:right="0" w:hanging="0"/>
              <w:rPr/>
            </w:pPr>
            <w:r>
              <w:rPr/>
              <w:t> </w:t>
            </w:r>
          </w:p>
        </w:tc>
        <w:tc>
          <w:tcPr>
            <w:tcW w:w="115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(5,753.7</w:t>
            </w:r>
          </w:p>
        </w:tc>
        <w:tc>
          <w:tcPr>
            <w:tcW w:w="17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(739.5</w:t>
            </w:r>
          </w:p>
        </w:tc>
        <w:tc>
          <w:tcPr>
            <w:tcW w:w="17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25.7</w:t>
            </w:r>
          </w:p>
        </w:tc>
        <w:tc>
          <w:tcPr>
            <w:tcW w:w="179" w:type="dxa"/>
            <w:tcBorders/>
            <w:shd w:fill="CCEEFF" w:val="clear"/>
            <w:vAlign w:val="bottom"/>
          </w:tcPr>
          <w:p>
            <w:pPr>
              <w:pStyle w:val="TableContents"/>
              <w:spacing w:before="0" w:after="0"/>
              <w:ind w:left="0" w:right="0" w:hanging="0"/>
              <w:rPr/>
            </w:pPr>
            <w:r>
              <w:rPr/>
              <w:t> </w:t>
            </w:r>
          </w:p>
        </w:tc>
        <w:tc>
          <w:tcPr>
            <w:tcW w:w="11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(6,467.5</w:t>
            </w:r>
          </w:p>
        </w:tc>
        <w:tc>
          <w:tcPr>
            <w:tcW w:w="13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1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Sales</w:t>
            </w:r>
          </w:p>
        </w:tc>
        <w:tc>
          <w:tcPr>
            <w:tcW w:w="165" w:type="dxa"/>
            <w:tcBorders/>
            <w:shd w:fill="auto" w:val="clear"/>
            <w:vAlign w:val="bottom"/>
          </w:tcPr>
          <w:p>
            <w:pPr>
              <w:pStyle w:val="TableContents"/>
              <w:spacing w:before="0" w:after="0"/>
              <w:ind w:left="0" w:right="0" w:hanging="0"/>
              <w:rPr/>
            </w:pPr>
            <w:r>
              <w:rPr/>
              <w:t> </w:t>
            </w:r>
          </w:p>
        </w:tc>
        <w:tc>
          <w:tcPr>
            <w:tcW w:w="108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auto" w:val="clear"/>
            <w:vAlign w:val="bottom"/>
          </w:tcPr>
          <w:p>
            <w:pPr>
              <w:pStyle w:val="TableContents"/>
              <w:spacing w:before="0" w:after="0"/>
              <w:ind w:left="0" w:right="0" w:hanging="0"/>
              <w:rPr/>
            </w:pPr>
            <w:r>
              <w:rPr/>
              <w:t> </w:t>
            </w:r>
          </w:p>
        </w:tc>
        <w:tc>
          <w:tcPr>
            <w:tcW w:w="115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862.7</w:t>
            </w:r>
          </w:p>
        </w:tc>
        <w:tc>
          <w:tcPr>
            <w:tcW w:w="179" w:type="dxa"/>
            <w:tcBorders/>
            <w:shd w:fill="auto" w:val="clear"/>
            <w:vAlign w:val="bottom"/>
          </w:tcPr>
          <w:p>
            <w:pPr>
              <w:pStyle w:val="TableContents"/>
              <w:spacing w:before="0" w:after="0"/>
              <w:ind w:left="0" w:right="0" w:hanging="0"/>
              <w:rPr/>
            </w:pPr>
            <w:r>
              <w:rPr/>
              <w:t> </w:t>
            </w:r>
          </w:p>
        </w:tc>
        <w:tc>
          <w:tcPr>
            <w:tcW w:w="15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98.8</w:t>
            </w:r>
          </w:p>
        </w:tc>
        <w:tc>
          <w:tcPr>
            <w:tcW w:w="179" w:type="dxa"/>
            <w:tcBorders/>
            <w:shd w:fill="auto" w:val="clear"/>
            <w:vAlign w:val="bottom"/>
          </w:tcPr>
          <w:p>
            <w:pPr>
              <w:pStyle w:val="TableContents"/>
              <w:spacing w:before="0" w:after="0"/>
              <w:ind w:left="0" w:right="0" w:hanging="0"/>
              <w:rPr/>
            </w:pPr>
            <w:r>
              <w:rPr/>
              <w:t> </w:t>
            </w:r>
          </w:p>
        </w:tc>
        <w:tc>
          <w:tcPr>
            <w:tcW w:w="112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(15.0</w:t>
            </w:r>
          </w:p>
        </w:tc>
        <w:tc>
          <w:tcPr>
            <w:tcW w:w="179"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946.5</w:t>
            </w:r>
          </w:p>
        </w:tc>
        <w:tc>
          <w:tcPr>
            <w:tcW w:w="130" w:type="dxa"/>
            <w:tcBorders/>
            <w:shd w:fill="auto" w:val="clear"/>
            <w:vAlign w:val="bottom"/>
          </w:tcPr>
          <w:p>
            <w:pPr>
              <w:pStyle w:val="TableContents"/>
              <w:spacing w:before="0" w:after="0"/>
              <w:ind w:left="0" w:right="0" w:hanging="0"/>
              <w:rPr/>
            </w:pPr>
            <w:r>
              <w:rPr/>
              <w:t> </w:t>
            </w:r>
          </w:p>
        </w:tc>
      </w:tr>
      <w:tr>
        <w:trPr/>
        <w:tc>
          <w:tcPr>
            <w:tcW w:w="31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Maturities</w:t>
            </w:r>
          </w:p>
        </w:tc>
        <w:tc>
          <w:tcPr>
            <w:tcW w:w="165" w:type="dxa"/>
            <w:tcBorders/>
            <w:shd w:fill="CCEEFF" w:val="clear"/>
            <w:vAlign w:val="bottom"/>
          </w:tcPr>
          <w:p>
            <w:pPr>
              <w:pStyle w:val="TableContents"/>
              <w:spacing w:before="0" w:after="0"/>
              <w:ind w:left="0" w:right="0" w:hanging="0"/>
              <w:rPr/>
            </w:pPr>
            <w:r>
              <w:rPr/>
              <w:t> </w:t>
            </w:r>
          </w:p>
        </w:tc>
        <w:tc>
          <w:tcPr>
            <w:tcW w:w="108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CCEEFF" w:val="clear"/>
            <w:vAlign w:val="bottom"/>
          </w:tcPr>
          <w:p>
            <w:pPr>
              <w:pStyle w:val="TableContents"/>
              <w:spacing w:before="0" w:after="0"/>
              <w:ind w:left="0" w:right="0" w:hanging="0"/>
              <w:rPr/>
            </w:pPr>
            <w:r>
              <w:rPr/>
              <w:t> </w:t>
            </w:r>
          </w:p>
        </w:tc>
        <w:tc>
          <w:tcPr>
            <w:tcW w:w="115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4,058.9</w:t>
            </w:r>
          </w:p>
        </w:tc>
        <w:tc>
          <w:tcPr>
            <w:tcW w:w="179" w:type="dxa"/>
            <w:tcBorders/>
            <w:shd w:fill="CCEEFF" w:val="clear"/>
            <w:vAlign w:val="bottom"/>
          </w:tcPr>
          <w:p>
            <w:pPr>
              <w:pStyle w:val="TableContents"/>
              <w:spacing w:before="0" w:after="0"/>
              <w:ind w:left="0" w:right="0" w:hanging="0"/>
              <w:rPr/>
            </w:pPr>
            <w:r>
              <w:rPr/>
              <w:t> </w:t>
            </w:r>
          </w:p>
        </w:tc>
        <w:tc>
          <w:tcPr>
            <w:tcW w:w="15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643.8</w:t>
            </w:r>
          </w:p>
        </w:tc>
        <w:tc>
          <w:tcPr>
            <w:tcW w:w="179" w:type="dxa"/>
            <w:tcBorders/>
            <w:shd w:fill="CCEEFF" w:val="clear"/>
            <w:vAlign w:val="bottom"/>
          </w:tcPr>
          <w:p>
            <w:pPr>
              <w:pStyle w:val="TableContents"/>
              <w:spacing w:before="0" w:after="0"/>
              <w:ind w:left="0" w:right="0" w:hanging="0"/>
              <w:rPr/>
            </w:pPr>
            <w:r>
              <w:rPr/>
              <w:t> </w:t>
            </w:r>
          </w:p>
        </w:tc>
        <w:tc>
          <w:tcPr>
            <w:tcW w:w="112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CCEEFF" w:val="clear"/>
            <w:vAlign w:val="bottom"/>
          </w:tcPr>
          <w:p>
            <w:pPr>
              <w:pStyle w:val="TableContents"/>
              <w:spacing w:before="0" w:after="0"/>
              <w:ind w:left="0" w:right="0" w:hanging="0"/>
              <w:rPr/>
            </w:pPr>
            <w:r>
              <w:rPr/>
              <w:t> </w:t>
            </w:r>
          </w:p>
        </w:tc>
        <w:tc>
          <w:tcPr>
            <w:tcW w:w="11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4,702.7</w:t>
            </w:r>
          </w:p>
        </w:tc>
        <w:tc>
          <w:tcPr>
            <w:tcW w:w="130" w:type="dxa"/>
            <w:tcBorders/>
            <w:shd w:fill="CCEEFF" w:val="clear"/>
            <w:vAlign w:val="bottom"/>
          </w:tcPr>
          <w:p>
            <w:pPr>
              <w:pStyle w:val="TableContents"/>
              <w:spacing w:before="0" w:after="0"/>
              <w:ind w:left="0" w:right="0" w:hanging="0"/>
              <w:rPr/>
            </w:pPr>
            <w:r>
              <w:rPr/>
              <w:t> </w:t>
            </w:r>
          </w:p>
        </w:tc>
      </w:tr>
      <w:tr>
        <w:trPr/>
        <w:tc>
          <w:tcPr>
            <w:tcW w:w="31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Mortgage loans acquired or originated</w:t>
            </w:r>
          </w:p>
        </w:tc>
        <w:tc>
          <w:tcPr>
            <w:tcW w:w="165" w:type="dxa"/>
            <w:tcBorders/>
            <w:shd w:fill="auto" w:val="clear"/>
            <w:vAlign w:val="bottom"/>
          </w:tcPr>
          <w:p>
            <w:pPr>
              <w:pStyle w:val="TableContents"/>
              <w:spacing w:before="0" w:after="0"/>
              <w:ind w:left="0" w:right="0" w:hanging="0"/>
              <w:rPr/>
            </w:pPr>
            <w:r>
              <w:rPr/>
              <w:t> </w:t>
            </w:r>
          </w:p>
        </w:tc>
        <w:tc>
          <w:tcPr>
            <w:tcW w:w="108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auto" w:val="clear"/>
            <w:vAlign w:val="bottom"/>
          </w:tcPr>
          <w:p>
            <w:pPr>
              <w:pStyle w:val="TableContents"/>
              <w:spacing w:before="0" w:after="0"/>
              <w:ind w:left="0" w:right="0" w:hanging="0"/>
              <w:rPr/>
            </w:pPr>
            <w:r>
              <w:rPr/>
              <w:t> </w:t>
            </w:r>
          </w:p>
        </w:tc>
        <w:tc>
          <w:tcPr>
            <w:tcW w:w="115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(1,687.2</w:t>
            </w:r>
          </w:p>
        </w:tc>
        <w:tc>
          <w:tcPr>
            <w:tcW w:w="179"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(177.4</w:t>
            </w:r>
          </w:p>
        </w:tc>
        <w:tc>
          <w:tcPr>
            <w:tcW w:w="179"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52.8</w:t>
            </w:r>
          </w:p>
        </w:tc>
        <w:tc>
          <w:tcPr>
            <w:tcW w:w="179" w:type="dxa"/>
            <w:tcBorders/>
            <w:shd w:fill="auto" w:val="clear"/>
            <w:vAlign w:val="bottom"/>
          </w:tcPr>
          <w:p>
            <w:pPr>
              <w:pStyle w:val="TableContents"/>
              <w:spacing w:before="0" w:after="0"/>
              <w:ind w:left="0" w:right="0" w:hanging="0"/>
              <w:rPr/>
            </w:pPr>
            <w:r>
              <w:rPr/>
              <w:t> </w:t>
            </w:r>
          </w:p>
        </w:tc>
        <w:tc>
          <w:tcPr>
            <w:tcW w:w="11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(1,811.8</w:t>
            </w:r>
          </w:p>
        </w:tc>
        <w:tc>
          <w:tcPr>
            <w:tcW w:w="13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1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Mortgage loans sold or repaid</w:t>
            </w:r>
          </w:p>
        </w:tc>
        <w:tc>
          <w:tcPr>
            <w:tcW w:w="165" w:type="dxa"/>
            <w:tcBorders/>
            <w:shd w:fill="CCEEFF" w:val="clear"/>
            <w:vAlign w:val="bottom"/>
          </w:tcPr>
          <w:p>
            <w:pPr>
              <w:pStyle w:val="TableContents"/>
              <w:spacing w:before="0" w:after="0"/>
              <w:ind w:left="0" w:right="0" w:hanging="0"/>
              <w:rPr/>
            </w:pPr>
            <w:r>
              <w:rPr/>
              <w:t> </w:t>
            </w:r>
          </w:p>
        </w:tc>
        <w:tc>
          <w:tcPr>
            <w:tcW w:w="108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CCEEFF" w:val="clear"/>
            <w:vAlign w:val="bottom"/>
          </w:tcPr>
          <w:p>
            <w:pPr>
              <w:pStyle w:val="TableContents"/>
              <w:spacing w:before="0" w:after="0"/>
              <w:ind w:left="0" w:right="0" w:hanging="0"/>
              <w:rPr/>
            </w:pPr>
            <w:r>
              <w:rPr/>
              <w:t> </w:t>
            </w:r>
          </w:p>
        </w:tc>
        <w:tc>
          <w:tcPr>
            <w:tcW w:w="115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1,104.6</w:t>
            </w:r>
          </w:p>
        </w:tc>
        <w:tc>
          <w:tcPr>
            <w:tcW w:w="179" w:type="dxa"/>
            <w:tcBorders/>
            <w:shd w:fill="CCEEFF" w:val="clear"/>
            <w:vAlign w:val="bottom"/>
          </w:tcPr>
          <w:p>
            <w:pPr>
              <w:pStyle w:val="TableContents"/>
              <w:spacing w:before="0" w:after="0"/>
              <w:ind w:left="0" w:right="0" w:hanging="0"/>
              <w:rPr/>
            </w:pPr>
            <w:r>
              <w:rPr/>
              <w:t> </w:t>
            </w:r>
          </w:p>
        </w:tc>
        <w:tc>
          <w:tcPr>
            <w:tcW w:w="15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280.3</w:t>
            </w:r>
          </w:p>
        </w:tc>
        <w:tc>
          <w:tcPr>
            <w:tcW w:w="179" w:type="dxa"/>
            <w:tcBorders/>
            <w:shd w:fill="CCEEFF" w:val="clear"/>
            <w:vAlign w:val="bottom"/>
          </w:tcPr>
          <w:p>
            <w:pPr>
              <w:pStyle w:val="TableContents"/>
              <w:spacing w:before="0" w:after="0"/>
              <w:ind w:left="0" w:right="0" w:hanging="0"/>
              <w:rPr/>
            </w:pPr>
            <w:r>
              <w:rPr/>
              <w:t> </w:t>
            </w:r>
          </w:p>
        </w:tc>
        <w:tc>
          <w:tcPr>
            <w:tcW w:w="112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(218.2</w:t>
            </w:r>
          </w:p>
        </w:tc>
        <w:tc>
          <w:tcPr>
            <w:tcW w:w="17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1,166.7</w:t>
            </w:r>
          </w:p>
        </w:tc>
        <w:tc>
          <w:tcPr>
            <w:tcW w:w="130" w:type="dxa"/>
            <w:tcBorders/>
            <w:shd w:fill="CCEEFF" w:val="clear"/>
            <w:vAlign w:val="bottom"/>
          </w:tcPr>
          <w:p>
            <w:pPr>
              <w:pStyle w:val="TableContents"/>
              <w:spacing w:before="0" w:after="0"/>
              <w:ind w:left="0" w:right="0" w:hanging="0"/>
              <w:rPr/>
            </w:pPr>
            <w:r>
              <w:rPr/>
              <w:t> </w:t>
            </w:r>
          </w:p>
        </w:tc>
      </w:tr>
      <w:tr>
        <w:trPr/>
        <w:tc>
          <w:tcPr>
            <w:tcW w:w="31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Real estate acquired</w:t>
            </w:r>
          </w:p>
        </w:tc>
        <w:tc>
          <w:tcPr>
            <w:tcW w:w="165" w:type="dxa"/>
            <w:tcBorders/>
            <w:shd w:fill="auto" w:val="clear"/>
            <w:vAlign w:val="bottom"/>
          </w:tcPr>
          <w:p>
            <w:pPr>
              <w:pStyle w:val="TableContents"/>
              <w:spacing w:before="0" w:after="0"/>
              <w:ind w:left="0" w:right="0" w:hanging="0"/>
              <w:rPr/>
            </w:pPr>
            <w:r>
              <w:rPr/>
              <w:t> </w:t>
            </w:r>
          </w:p>
        </w:tc>
        <w:tc>
          <w:tcPr>
            <w:tcW w:w="108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auto" w:val="clear"/>
            <w:vAlign w:val="bottom"/>
          </w:tcPr>
          <w:p>
            <w:pPr>
              <w:pStyle w:val="TableContents"/>
              <w:spacing w:before="0" w:after="0"/>
              <w:ind w:left="0" w:right="0" w:hanging="0"/>
              <w:rPr/>
            </w:pPr>
            <w:r>
              <w:rPr/>
              <w:t> </w:t>
            </w:r>
          </w:p>
        </w:tc>
        <w:tc>
          <w:tcPr>
            <w:tcW w:w="115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auto" w:val="clear"/>
            <w:vAlign w:val="bottom"/>
          </w:tcPr>
          <w:p>
            <w:pPr>
              <w:pStyle w:val="TableContents"/>
              <w:spacing w:before="0" w:after="0"/>
              <w:ind w:left="0" w:right="0" w:hanging="0"/>
              <w:rPr/>
            </w:pPr>
            <w:r>
              <w:rPr/>
              <w:t> </w:t>
            </w:r>
          </w:p>
        </w:tc>
        <w:tc>
          <w:tcPr>
            <w:tcW w:w="15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(114.8</w:t>
            </w:r>
          </w:p>
        </w:tc>
        <w:tc>
          <w:tcPr>
            <w:tcW w:w="179"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auto" w:val="clear"/>
            <w:vAlign w:val="bottom"/>
          </w:tcPr>
          <w:p>
            <w:pPr>
              <w:pStyle w:val="TableContents"/>
              <w:spacing w:before="0" w:after="0"/>
              <w:ind w:left="0" w:right="0" w:hanging="0"/>
              <w:rPr/>
            </w:pPr>
            <w:r>
              <w:rPr/>
              <w:t> </w:t>
            </w:r>
          </w:p>
        </w:tc>
        <w:tc>
          <w:tcPr>
            <w:tcW w:w="11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(114.8</w:t>
            </w:r>
          </w:p>
        </w:tc>
        <w:tc>
          <w:tcPr>
            <w:tcW w:w="13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1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purchases of property and equipment</w:t>
            </w:r>
          </w:p>
        </w:tc>
        <w:tc>
          <w:tcPr>
            <w:tcW w:w="165" w:type="dxa"/>
            <w:tcBorders/>
            <w:shd w:fill="CCEEFF" w:val="clear"/>
            <w:vAlign w:val="bottom"/>
          </w:tcPr>
          <w:p>
            <w:pPr>
              <w:pStyle w:val="TableContents"/>
              <w:spacing w:before="0" w:after="0"/>
              <w:ind w:left="0" w:right="0" w:hanging="0"/>
              <w:rPr/>
            </w:pPr>
            <w:r>
              <w:rPr/>
              <w:t> </w:t>
            </w:r>
          </w:p>
        </w:tc>
        <w:tc>
          <w:tcPr>
            <w:tcW w:w="108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CCEEFF" w:val="clear"/>
            <w:vAlign w:val="bottom"/>
          </w:tcPr>
          <w:p>
            <w:pPr>
              <w:pStyle w:val="TableContents"/>
              <w:spacing w:before="0" w:after="0"/>
              <w:ind w:left="0" w:right="0" w:hanging="0"/>
              <w:rPr/>
            </w:pPr>
            <w:r>
              <w:rPr/>
              <w:t> </w:t>
            </w:r>
          </w:p>
        </w:tc>
        <w:tc>
          <w:tcPr>
            <w:tcW w:w="115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(22.4</w:t>
            </w:r>
          </w:p>
        </w:tc>
        <w:tc>
          <w:tcPr>
            <w:tcW w:w="17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(13.2</w:t>
            </w:r>
          </w:p>
        </w:tc>
        <w:tc>
          <w:tcPr>
            <w:tcW w:w="17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CCEEFF" w:val="clear"/>
            <w:vAlign w:val="bottom"/>
          </w:tcPr>
          <w:p>
            <w:pPr>
              <w:pStyle w:val="TableContents"/>
              <w:spacing w:before="0" w:after="0"/>
              <w:ind w:left="0" w:right="0" w:hanging="0"/>
              <w:rPr/>
            </w:pPr>
            <w:r>
              <w:rPr/>
              <w:t> </w:t>
            </w:r>
          </w:p>
        </w:tc>
        <w:tc>
          <w:tcPr>
            <w:tcW w:w="11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(35.6</w:t>
            </w:r>
          </w:p>
        </w:tc>
        <w:tc>
          <w:tcPr>
            <w:tcW w:w="13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1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Purchases of interests in subsidiaries, net of cash acquired</w:t>
            </w:r>
          </w:p>
        </w:tc>
        <w:tc>
          <w:tcPr>
            <w:tcW w:w="165" w:type="dxa"/>
            <w:tcBorders/>
            <w:shd w:fill="auto" w:val="clear"/>
            <w:vAlign w:val="bottom"/>
          </w:tcPr>
          <w:p>
            <w:pPr>
              <w:pStyle w:val="TableContents"/>
              <w:spacing w:before="0" w:after="0"/>
              <w:ind w:left="0" w:right="0" w:hanging="0"/>
              <w:rPr/>
            </w:pPr>
            <w:r>
              <w:rPr/>
              <w:t> </w:t>
            </w:r>
          </w:p>
        </w:tc>
        <w:tc>
          <w:tcPr>
            <w:tcW w:w="108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auto" w:val="clear"/>
            <w:vAlign w:val="bottom"/>
          </w:tcPr>
          <w:p>
            <w:pPr>
              <w:pStyle w:val="TableContents"/>
              <w:spacing w:before="0" w:after="0"/>
              <w:ind w:left="0" w:right="0" w:hanging="0"/>
              <w:rPr/>
            </w:pPr>
            <w:r>
              <w:rPr/>
              <w:t> </w:t>
            </w:r>
          </w:p>
        </w:tc>
        <w:tc>
          <w:tcPr>
            <w:tcW w:w="115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auto" w:val="clear"/>
            <w:vAlign w:val="bottom"/>
          </w:tcPr>
          <w:p>
            <w:pPr>
              <w:pStyle w:val="TableContents"/>
              <w:spacing w:before="0" w:after="0"/>
              <w:ind w:left="0" w:right="0" w:hanging="0"/>
              <w:rPr/>
            </w:pPr>
            <w:r>
              <w:rPr/>
              <w:t> </w:t>
            </w:r>
          </w:p>
        </w:tc>
        <w:tc>
          <w:tcPr>
            <w:tcW w:w="15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(62.5</w:t>
            </w:r>
          </w:p>
        </w:tc>
        <w:tc>
          <w:tcPr>
            <w:tcW w:w="179"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auto" w:val="clear"/>
            <w:vAlign w:val="bottom"/>
          </w:tcPr>
          <w:p>
            <w:pPr>
              <w:pStyle w:val="TableContents"/>
              <w:spacing w:before="0" w:after="0"/>
              <w:ind w:left="0" w:right="0" w:hanging="0"/>
              <w:rPr/>
            </w:pPr>
            <w:r>
              <w:rPr/>
              <w:t> </w:t>
            </w:r>
          </w:p>
        </w:tc>
        <w:tc>
          <w:tcPr>
            <w:tcW w:w="11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(62.5</w:t>
            </w:r>
          </w:p>
        </w:tc>
        <w:tc>
          <w:tcPr>
            <w:tcW w:w="13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1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Dividends and returns of capital received from unconsolidated entities</w:t>
            </w:r>
          </w:p>
        </w:tc>
        <w:tc>
          <w:tcPr>
            <w:tcW w:w="165" w:type="dxa"/>
            <w:tcBorders/>
            <w:shd w:fill="CCEEFF" w:val="clear"/>
            <w:vAlign w:val="bottom"/>
          </w:tcPr>
          <w:p>
            <w:pPr>
              <w:pStyle w:val="TableContents"/>
              <w:spacing w:before="0" w:after="0"/>
              <w:ind w:left="0" w:right="0" w:hanging="0"/>
              <w:rPr/>
            </w:pPr>
            <w:r>
              <w:rPr/>
              <w:t> </w:t>
            </w:r>
          </w:p>
        </w:tc>
        <w:tc>
          <w:tcPr>
            <w:tcW w:w="108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539.8</w:t>
            </w:r>
          </w:p>
        </w:tc>
        <w:tc>
          <w:tcPr>
            <w:tcW w:w="179" w:type="dxa"/>
            <w:tcBorders/>
            <w:shd w:fill="CCEEFF" w:val="clear"/>
            <w:vAlign w:val="bottom"/>
          </w:tcPr>
          <w:p>
            <w:pPr>
              <w:pStyle w:val="TableContents"/>
              <w:spacing w:before="0" w:after="0"/>
              <w:ind w:left="0" w:right="0" w:hanging="0"/>
              <w:rPr/>
            </w:pPr>
            <w:r>
              <w:rPr/>
              <w:t> </w:t>
            </w:r>
          </w:p>
        </w:tc>
        <w:tc>
          <w:tcPr>
            <w:tcW w:w="115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435.0</w:t>
            </w:r>
          </w:p>
        </w:tc>
        <w:tc>
          <w:tcPr>
            <w:tcW w:w="179" w:type="dxa"/>
            <w:tcBorders/>
            <w:shd w:fill="CCEEFF" w:val="clear"/>
            <w:vAlign w:val="bottom"/>
          </w:tcPr>
          <w:p>
            <w:pPr>
              <w:pStyle w:val="TableContents"/>
              <w:spacing w:before="0" w:after="0"/>
              <w:ind w:left="0" w:right="0" w:hanging="0"/>
              <w:rPr/>
            </w:pPr>
            <w:r>
              <w:rPr/>
              <w:t> </w:t>
            </w:r>
          </w:p>
        </w:tc>
        <w:tc>
          <w:tcPr>
            <w:tcW w:w="15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539.8</w:t>
            </w:r>
          </w:p>
        </w:tc>
        <w:tc>
          <w:tcPr>
            <w:tcW w:w="179" w:type="dxa"/>
            <w:tcBorders/>
            <w:shd w:fill="CCEEFF" w:val="clear"/>
            <w:vAlign w:val="bottom"/>
          </w:tcPr>
          <w:p>
            <w:pPr>
              <w:pStyle w:val="TableContents"/>
              <w:spacing w:before="0" w:after="0"/>
              <w:ind w:left="0" w:right="0" w:hanging="0"/>
              <w:rPr/>
            </w:pPr>
            <w:r>
              <w:rPr/>
              <w:t> </w:t>
            </w:r>
          </w:p>
        </w:tc>
        <w:tc>
          <w:tcPr>
            <w:tcW w:w="112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(1,514.6</w:t>
            </w:r>
          </w:p>
        </w:tc>
        <w:tc>
          <w:tcPr>
            <w:tcW w:w="17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30" w:type="dxa"/>
            <w:tcBorders/>
            <w:shd w:fill="CCEEFF" w:val="clear"/>
            <w:vAlign w:val="bottom"/>
          </w:tcPr>
          <w:p>
            <w:pPr>
              <w:pStyle w:val="TableContents"/>
              <w:spacing w:before="0" w:after="0"/>
              <w:ind w:left="0" w:right="0" w:hanging="0"/>
              <w:rPr/>
            </w:pPr>
            <w:r>
              <w:rPr/>
              <w:t> </w:t>
            </w:r>
          </w:p>
        </w:tc>
      </w:tr>
      <w:tr>
        <w:trPr/>
        <w:tc>
          <w:tcPr>
            <w:tcW w:w="31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change in other investments</w:t>
            </w:r>
          </w:p>
        </w:tc>
        <w:tc>
          <w:tcPr>
            <w:tcW w:w="165" w:type="dxa"/>
            <w:tcBorders/>
            <w:shd w:fill="auto" w:val="clear"/>
            <w:vAlign w:val="bottom"/>
          </w:tcPr>
          <w:p>
            <w:pPr>
              <w:pStyle w:val="TableContents"/>
              <w:spacing w:before="0" w:after="0"/>
              <w:ind w:left="0" w:right="0" w:hanging="0"/>
              <w:rPr/>
            </w:pPr>
            <w:r>
              <w:rPr/>
              <w:t> </w:t>
            </w:r>
          </w:p>
        </w:tc>
        <w:tc>
          <w:tcPr>
            <w:tcW w:w="108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(0.2</w:t>
            </w:r>
          </w:p>
        </w:tc>
        <w:tc>
          <w:tcPr>
            <w:tcW w:w="179"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5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(14.8</w:t>
            </w:r>
          </w:p>
        </w:tc>
        <w:tc>
          <w:tcPr>
            <w:tcW w:w="179"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7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(14.8</w:t>
            </w:r>
          </w:p>
        </w:tc>
        <w:tc>
          <w:tcPr>
            <w:tcW w:w="179"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(13.1</w:t>
            </w:r>
          </w:p>
        </w:tc>
        <w:tc>
          <w:tcPr>
            <w:tcW w:w="179"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3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(42.9</w:t>
            </w:r>
          </w:p>
        </w:tc>
        <w:tc>
          <w:tcPr>
            <w:tcW w:w="13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1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cash provided by (used in) investing activities</w:t>
            </w:r>
          </w:p>
        </w:tc>
        <w:tc>
          <w:tcPr>
            <w:tcW w:w="165" w:type="dxa"/>
            <w:tcBorders/>
            <w:shd w:fill="CCEEFF" w:val="clear"/>
            <w:vAlign w:val="bottom"/>
          </w:tcPr>
          <w:p>
            <w:pPr>
              <w:pStyle w:val="TableContents"/>
              <w:spacing w:before="0" w:after="0"/>
              <w:ind w:left="0" w:right="0" w:hanging="0"/>
              <w:rPr/>
            </w:pPr>
            <w:r>
              <w:rPr/>
              <w:t> </w:t>
            </w:r>
          </w:p>
        </w:tc>
        <w:tc>
          <w:tcPr>
            <w:tcW w:w="108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539.6</w:t>
            </w:r>
          </w:p>
        </w:tc>
        <w:tc>
          <w:tcPr>
            <w:tcW w:w="179" w:type="dxa"/>
            <w:tcBorders/>
            <w:shd w:fill="CCEEFF" w:val="clear"/>
            <w:vAlign w:val="bottom"/>
          </w:tcPr>
          <w:p>
            <w:pPr>
              <w:pStyle w:val="TableContents"/>
              <w:spacing w:before="0" w:after="0"/>
              <w:ind w:left="0" w:right="0" w:hanging="0"/>
              <w:rPr/>
            </w:pPr>
            <w:r>
              <w:rPr/>
              <w:t> </w:t>
            </w:r>
          </w:p>
        </w:tc>
        <w:tc>
          <w:tcPr>
            <w:tcW w:w="115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(1,016.9</w:t>
            </w:r>
          </w:p>
        </w:tc>
        <w:tc>
          <w:tcPr>
            <w:tcW w:w="17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440.5</w:t>
            </w:r>
          </w:p>
        </w:tc>
        <w:tc>
          <w:tcPr>
            <w:tcW w:w="179" w:type="dxa"/>
            <w:tcBorders/>
            <w:shd w:fill="CCEEFF" w:val="clear"/>
            <w:vAlign w:val="bottom"/>
          </w:tcPr>
          <w:p>
            <w:pPr>
              <w:pStyle w:val="TableContents"/>
              <w:spacing w:before="0" w:after="0"/>
              <w:ind w:left="0" w:right="0" w:hanging="0"/>
              <w:rPr/>
            </w:pPr>
            <w:r>
              <w:rPr/>
              <w:t> </w:t>
            </w:r>
          </w:p>
        </w:tc>
        <w:tc>
          <w:tcPr>
            <w:tcW w:w="112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(1,682.4</w:t>
            </w:r>
          </w:p>
        </w:tc>
        <w:tc>
          <w:tcPr>
            <w:tcW w:w="17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(1,719.2</w:t>
            </w:r>
          </w:p>
        </w:tc>
        <w:tc>
          <w:tcPr>
            <w:tcW w:w="13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115"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Financing activities</w:t>
            </w:r>
          </w:p>
        </w:tc>
        <w:tc>
          <w:tcPr>
            <w:tcW w:w="165" w:type="dxa"/>
            <w:tcBorders/>
            <w:shd w:fill="auto" w:val="clear"/>
            <w:vAlign w:val="bottom"/>
          </w:tcPr>
          <w:p>
            <w:pPr>
              <w:pStyle w:val="TableContents"/>
              <w:spacing w:before="0" w:after="0"/>
              <w:ind w:left="0" w:right="0" w:hanging="0"/>
              <w:rPr/>
            </w:pPr>
            <w:r>
              <w:rPr/>
              <w:t> </w:t>
            </w:r>
          </w:p>
        </w:tc>
        <w:tc>
          <w:tcPr>
            <w:tcW w:w="1082" w:type="dxa"/>
            <w:gridSpan w:val="2"/>
            <w:tcBorders/>
            <w:shd w:fill="auto" w:val="clear"/>
            <w:vAlign w:val="bottom"/>
          </w:tcPr>
          <w:p>
            <w:pPr>
              <w:pStyle w:val="TableContents"/>
              <w:spacing w:before="0" w:after="0"/>
              <w:ind w:left="0" w:right="0" w:hanging="0"/>
              <w:jc w:val="right"/>
              <w:rPr/>
            </w:pPr>
            <w:r>
              <w:rPr/>
              <w:t> </w:t>
            </w:r>
          </w:p>
        </w:tc>
        <w:tc>
          <w:tcPr>
            <w:tcW w:w="179" w:type="dxa"/>
            <w:tcBorders/>
            <w:shd w:fill="auto" w:val="clear"/>
            <w:vAlign w:val="bottom"/>
          </w:tcPr>
          <w:p>
            <w:pPr>
              <w:pStyle w:val="TableContents"/>
              <w:spacing w:before="0" w:after="0"/>
              <w:ind w:left="0" w:right="0" w:hanging="0"/>
              <w:rPr/>
            </w:pPr>
            <w:r>
              <w:rPr/>
              <w:t> </w:t>
            </w:r>
          </w:p>
        </w:tc>
        <w:tc>
          <w:tcPr>
            <w:tcW w:w="1158" w:type="dxa"/>
            <w:gridSpan w:val="2"/>
            <w:tcBorders/>
            <w:shd w:fill="auto" w:val="clear"/>
            <w:vAlign w:val="bottom"/>
          </w:tcPr>
          <w:p>
            <w:pPr>
              <w:pStyle w:val="TableContents"/>
              <w:spacing w:before="0" w:after="0"/>
              <w:ind w:left="0" w:right="0" w:hanging="0"/>
              <w:jc w:val="right"/>
              <w:rPr/>
            </w:pPr>
            <w:r>
              <w:rPr/>
              <w:t> </w:t>
            </w:r>
          </w:p>
        </w:tc>
        <w:tc>
          <w:tcPr>
            <w:tcW w:w="179" w:type="dxa"/>
            <w:tcBorders/>
            <w:shd w:fill="auto" w:val="clear"/>
            <w:vAlign w:val="bottom"/>
          </w:tcPr>
          <w:p>
            <w:pPr>
              <w:pStyle w:val="TableContents"/>
              <w:spacing w:before="0" w:after="0"/>
              <w:ind w:left="0" w:right="0" w:hanging="0"/>
              <w:rPr/>
            </w:pPr>
            <w:r>
              <w:rPr/>
              <w:t> </w:t>
            </w:r>
          </w:p>
        </w:tc>
        <w:tc>
          <w:tcPr>
            <w:tcW w:w="1579" w:type="dxa"/>
            <w:gridSpan w:val="2"/>
            <w:tcBorders/>
            <w:shd w:fill="auto" w:val="clear"/>
            <w:vAlign w:val="bottom"/>
          </w:tcPr>
          <w:p>
            <w:pPr>
              <w:pStyle w:val="TableContents"/>
              <w:spacing w:before="0" w:after="0"/>
              <w:ind w:left="0" w:right="0" w:hanging="0"/>
              <w:jc w:val="right"/>
              <w:rPr/>
            </w:pPr>
            <w:r>
              <w:rPr/>
              <w:t> </w:t>
            </w:r>
          </w:p>
        </w:tc>
        <w:tc>
          <w:tcPr>
            <w:tcW w:w="179" w:type="dxa"/>
            <w:tcBorders/>
            <w:shd w:fill="auto" w:val="clear"/>
            <w:vAlign w:val="bottom"/>
          </w:tcPr>
          <w:p>
            <w:pPr>
              <w:pStyle w:val="TableContents"/>
              <w:spacing w:before="0" w:after="0"/>
              <w:ind w:left="0" w:right="0" w:hanging="0"/>
              <w:rPr/>
            </w:pPr>
            <w:r>
              <w:rPr/>
              <w:t> </w:t>
            </w:r>
          </w:p>
        </w:tc>
        <w:tc>
          <w:tcPr>
            <w:tcW w:w="1125" w:type="dxa"/>
            <w:gridSpan w:val="2"/>
            <w:tcBorders/>
            <w:shd w:fill="auto" w:val="clear"/>
            <w:vAlign w:val="bottom"/>
          </w:tcPr>
          <w:p>
            <w:pPr>
              <w:pStyle w:val="TableContents"/>
              <w:spacing w:before="0" w:after="0"/>
              <w:ind w:left="0" w:right="0" w:hanging="0"/>
              <w:jc w:val="right"/>
              <w:rPr/>
            </w:pPr>
            <w:r>
              <w:rPr/>
              <w:t> </w:t>
            </w:r>
          </w:p>
        </w:tc>
        <w:tc>
          <w:tcPr>
            <w:tcW w:w="179" w:type="dxa"/>
            <w:tcBorders/>
            <w:shd w:fill="auto" w:val="clear"/>
            <w:vAlign w:val="bottom"/>
          </w:tcPr>
          <w:p>
            <w:pPr>
              <w:pStyle w:val="TableContents"/>
              <w:spacing w:before="0" w:after="0"/>
              <w:ind w:left="0" w:right="0" w:hanging="0"/>
              <w:rPr/>
            </w:pPr>
            <w:r>
              <w:rPr/>
              <w:t> </w:t>
            </w:r>
          </w:p>
        </w:tc>
        <w:tc>
          <w:tcPr>
            <w:tcW w:w="1135" w:type="dxa"/>
            <w:gridSpan w:val="2"/>
            <w:tcBorders/>
            <w:shd w:fill="auto" w:val="clear"/>
            <w:vAlign w:val="bottom"/>
          </w:tcPr>
          <w:p>
            <w:pPr>
              <w:pStyle w:val="TableContents"/>
              <w:spacing w:before="0" w:after="0"/>
              <w:ind w:left="0" w:right="0" w:hanging="0"/>
              <w:jc w:val="right"/>
              <w:rPr/>
            </w:pPr>
            <w:r>
              <w:rPr/>
              <w:t> </w:t>
            </w:r>
          </w:p>
        </w:tc>
        <w:tc>
          <w:tcPr>
            <w:tcW w:w="130" w:type="dxa"/>
            <w:tcBorders/>
            <w:shd w:fill="auto" w:val="clear"/>
            <w:vAlign w:val="bottom"/>
          </w:tcPr>
          <w:p>
            <w:pPr>
              <w:pStyle w:val="TableContents"/>
              <w:spacing w:before="0" w:after="0"/>
              <w:ind w:left="0" w:right="0" w:hanging="0"/>
              <w:rPr/>
            </w:pPr>
            <w:r>
              <w:rPr/>
              <w:t> </w:t>
            </w:r>
          </w:p>
        </w:tc>
      </w:tr>
      <w:tr>
        <w:trPr/>
        <w:tc>
          <w:tcPr>
            <w:tcW w:w="31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Issuance of common stock</w:t>
            </w:r>
          </w:p>
        </w:tc>
        <w:tc>
          <w:tcPr>
            <w:tcW w:w="165" w:type="dxa"/>
            <w:tcBorders/>
            <w:shd w:fill="CCEEFF" w:val="clear"/>
            <w:vAlign w:val="bottom"/>
          </w:tcPr>
          <w:p>
            <w:pPr>
              <w:pStyle w:val="TableContents"/>
              <w:spacing w:before="0" w:after="0"/>
              <w:ind w:left="0" w:right="0" w:hanging="0"/>
              <w:rPr/>
            </w:pPr>
            <w:r>
              <w:rPr/>
              <w:t> </w:t>
            </w:r>
          </w:p>
        </w:tc>
        <w:tc>
          <w:tcPr>
            <w:tcW w:w="108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24.7</w:t>
            </w:r>
          </w:p>
        </w:tc>
        <w:tc>
          <w:tcPr>
            <w:tcW w:w="179" w:type="dxa"/>
            <w:tcBorders/>
            <w:shd w:fill="CCEEFF" w:val="clear"/>
            <w:vAlign w:val="bottom"/>
          </w:tcPr>
          <w:p>
            <w:pPr>
              <w:pStyle w:val="TableContents"/>
              <w:spacing w:before="0" w:after="0"/>
              <w:ind w:left="0" w:right="0" w:hanging="0"/>
              <w:rPr/>
            </w:pPr>
            <w:r>
              <w:rPr/>
              <w:t> </w:t>
            </w:r>
          </w:p>
        </w:tc>
        <w:tc>
          <w:tcPr>
            <w:tcW w:w="115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CCEEFF" w:val="clear"/>
            <w:vAlign w:val="bottom"/>
          </w:tcPr>
          <w:p>
            <w:pPr>
              <w:pStyle w:val="TableContents"/>
              <w:spacing w:before="0" w:after="0"/>
              <w:ind w:left="0" w:right="0" w:hanging="0"/>
              <w:rPr/>
            </w:pPr>
            <w:r>
              <w:rPr/>
              <w:t> </w:t>
            </w:r>
          </w:p>
        </w:tc>
        <w:tc>
          <w:tcPr>
            <w:tcW w:w="15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CCEEFF" w:val="clear"/>
            <w:vAlign w:val="bottom"/>
          </w:tcPr>
          <w:p>
            <w:pPr>
              <w:pStyle w:val="TableContents"/>
              <w:spacing w:before="0" w:after="0"/>
              <w:ind w:left="0" w:right="0" w:hanging="0"/>
              <w:rPr/>
            </w:pPr>
            <w:r>
              <w:rPr/>
              <w:t> </w:t>
            </w:r>
          </w:p>
        </w:tc>
        <w:tc>
          <w:tcPr>
            <w:tcW w:w="112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CCEEFF" w:val="clear"/>
            <w:vAlign w:val="bottom"/>
          </w:tcPr>
          <w:p>
            <w:pPr>
              <w:pStyle w:val="TableContents"/>
              <w:spacing w:before="0" w:after="0"/>
              <w:ind w:left="0" w:right="0" w:hanging="0"/>
              <w:rPr/>
            </w:pPr>
            <w:r>
              <w:rPr/>
              <w:t> </w:t>
            </w:r>
          </w:p>
        </w:tc>
        <w:tc>
          <w:tcPr>
            <w:tcW w:w="11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24.7</w:t>
            </w:r>
          </w:p>
        </w:tc>
        <w:tc>
          <w:tcPr>
            <w:tcW w:w="130" w:type="dxa"/>
            <w:tcBorders/>
            <w:shd w:fill="CCEEFF" w:val="clear"/>
            <w:vAlign w:val="bottom"/>
          </w:tcPr>
          <w:p>
            <w:pPr>
              <w:pStyle w:val="TableContents"/>
              <w:spacing w:before="0" w:after="0"/>
              <w:ind w:left="0" w:right="0" w:hanging="0"/>
              <w:rPr/>
            </w:pPr>
            <w:r>
              <w:rPr/>
              <w:t> </w:t>
            </w:r>
          </w:p>
        </w:tc>
      </w:tr>
      <w:tr>
        <w:trPr/>
        <w:tc>
          <w:tcPr>
            <w:tcW w:w="31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Acquisition of treasury stock</w:t>
            </w:r>
          </w:p>
        </w:tc>
        <w:tc>
          <w:tcPr>
            <w:tcW w:w="165" w:type="dxa"/>
            <w:tcBorders/>
            <w:shd w:fill="auto" w:val="clear"/>
            <w:vAlign w:val="bottom"/>
          </w:tcPr>
          <w:p>
            <w:pPr>
              <w:pStyle w:val="TableContents"/>
              <w:spacing w:before="0" w:after="0"/>
              <w:ind w:left="0" w:right="0" w:hanging="0"/>
              <w:rPr/>
            </w:pPr>
            <w:r>
              <w:rPr/>
              <w:t> </w:t>
            </w:r>
          </w:p>
        </w:tc>
        <w:tc>
          <w:tcPr>
            <w:tcW w:w="108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(272.7</w:t>
            </w:r>
          </w:p>
        </w:tc>
        <w:tc>
          <w:tcPr>
            <w:tcW w:w="179"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5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auto" w:val="clear"/>
            <w:vAlign w:val="bottom"/>
          </w:tcPr>
          <w:p>
            <w:pPr>
              <w:pStyle w:val="TableContents"/>
              <w:spacing w:before="0" w:after="0"/>
              <w:ind w:left="0" w:right="0" w:hanging="0"/>
              <w:rPr/>
            </w:pPr>
            <w:r>
              <w:rPr/>
              <w:t> </w:t>
            </w:r>
          </w:p>
        </w:tc>
        <w:tc>
          <w:tcPr>
            <w:tcW w:w="15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auto" w:val="clear"/>
            <w:vAlign w:val="bottom"/>
          </w:tcPr>
          <w:p>
            <w:pPr>
              <w:pStyle w:val="TableContents"/>
              <w:spacing w:before="0" w:after="0"/>
              <w:ind w:left="0" w:right="0" w:hanging="0"/>
              <w:rPr/>
            </w:pPr>
            <w:r>
              <w:rPr/>
              <w:t> </w:t>
            </w:r>
          </w:p>
        </w:tc>
        <w:tc>
          <w:tcPr>
            <w:tcW w:w="112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auto" w:val="clear"/>
            <w:vAlign w:val="bottom"/>
          </w:tcPr>
          <w:p>
            <w:pPr>
              <w:pStyle w:val="TableContents"/>
              <w:spacing w:before="0" w:after="0"/>
              <w:ind w:left="0" w:right="0" w:hanging="0"/>
              <w:rPr/>
            </w:pPr>
            <w:r>
              <w:rPr/>
              <w:t> </w:t>
            </w:r>
          </w:p>
        </w:tc>
        <w:tc>
          <w:tcPr>
            <w:tcW w:w="11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(272.7</w:t>
            </w:r>
          </w:p>
        </w:tc>
        <w:tc>
          <w:tcPr>
            <w:tcW w:w="13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1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Proceeds from financing element derivatives</w:t>
            </w:r>
          </w:p>
        </w:tc>
        <w:tc>
          <w:tcPr>
            <w:tcW w:w="165" w:type="dxa"/>
            <w:tcBorders/>
            <w:shd w:fill="CCEEFF" w:val="clear"/>
            <w:vAlign w:val="bottom"/>
          </w:tcPr>
          <w:p>
            <w:pPr>
              <w:pStyle w:val="TableContents"/>
              <w:spacing w:before="0" w:after="0"/>
              <w:ind w:left="0" w:right="0" w:hanging="0"/>
              <w:rPr/>
            </w:pPr>
            <w:r>
              <w:rPr/>
              <w:t> </w:t>
            </w:r>
          </w:p>
        </w:tc>
        <w:tc>
          <w:tcPr>
            <w:tcW w:w="108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CCEEFF" w:val="clear"/>
            <w:vAlign w:val="bottom"/>
          </w:tcPr>
          <w:p>
            <w:pPr>
              <w:pStyle w:val="TableContents"/>
              <w:spacing w:before="0" w:after="0"/>
              <w:ind w:left="0" w:right="0" w:hanging="0"/>
              <w:rPr/>
            </w:pPr>
            <w:r>
              <w:rPr/>
              <w:t> </w:t>
            </w:r>
          </w:p>
        </w:tc>
        <w:tc>
          <w:tcPr>
            <w:tcW w:w="115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51.6</w:t>
            </w:r>
          </w:p>
        </w:tc>
        <w:tc>
          <w:tcPr>
            <w:tcW w:w="179" w:type="dxa"/>
            <w:tcBorders/>
            <w:shd w:fill="CCEEFF" w:val="clear"/>
            <w:vAlign w:val="bottom"/>
          </w:tcPr>
          <w:p>
            <w:pPr>
              <w:pStyle w:val="TableContents"/>
              <w:spacing w:before="0" w:after="0"/>
              <w:ind w:left="0" w:right="0" w:hanging="0"/>
              <w:rPr/>
            </w:pPr>
            <w:r>
              <w:rPr/>
              <w:t> </w:t>
            </w:r>
          </w:p>
        </w:tc>
        <w:tc>
          <w:tcPr>
            <w:tcW w:w="15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CCEEFF" w:val="clear"/>
            <w:vAlign w:val="bottom"/>
          </w:tcPr>
          <w:p>
            <w:pPr>
              <w:pStyle w:val="TableContents"/>
              <w:spacing w:before="0" w:after="0"/>
              <w:ind w:left="0" w:right="0" w:hanging="0"/>
              <w:rPr/>
            </w:pPr>
            <w:r>
              <w:rPr/>
              <w:t> </w:t>
            </w:r>
          </w:p>
        </w:tc>
        <w:tc>
          <w:tcPr>
            <w:tcW w:w="112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CCEEFF" w:val="clear"/>
            <w:vAlign w:val="bottom"/>
          </w:tcPr>
          <w:p>
            <w:pPr>
              <w:pStyle w:val="TableContents"/>
              <w:spacing w:before="0" w:after="0"/>
              <w:ind w:left="0" w:right="0" w:hanging="0"/>
              <w:rPr/>
            </w:pPr>
            <w:r>
              <w:rPr/>
              <w:t> </w:t>
            </w:r>
          </w:p>
        </w:tc>
        <w:tc>
          <w:tcPr>
            <w:tcW w:w="11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51.6</w:t>
            </w:r>
          </w:p>
        </w:tc>
        <w:tc>
          <w:tcPr>
            <w:tcW w:w="130" w:type="dxa"/>
            <w:tcBorders/>
            <w:shd w:fill="CCEEFF" w:val="clear"/>
            <w:vAlign w:val="bottom"/>
          </w:tcPr>
          <w:p>
            <w:pPr>
              <w:pStyle w:val="TableContents"/>
              <w:spacing w:before="0" w:after="0"/>
              <w:ind w:left="0" w:right="0" w:hanging="0"/>
              <w:rPr/>
            </w:pPr>
            <w:r>
              <w:rPr/>
              <w:t> </w:t>
            </w:r>
          </w:p>
        </w:tc>
      </w:tr>
      <w:tr>
        <w:trPr/>
        <w:tc>
          <w:tcPr>
            <w:tcW w:w="31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Payments for financing element derivatives</w:t>
            </w:r>
          </w:p>
        </w:tc>
        <w:tc>
          <w:tcPr>
            <w:tcW w:w="165" w:type="dxa"/>
            <w:tcBorders/>
            <w:shd w:fill="auto" w:val="clear"/>
            <w:vAlign w:val="bottom"/>
          </w:tcPr>
          <w:p>
            <w:pPr>
              <w:pStyle w:val="TableContents"/>
              <w:spacing w:before="0" w:after="0"/>
              <w:ind w:left="0" w:right="0" w:hanging="0"/>
              <w:rPr/>
            </w:pPr>
            <w:r>
              <w:rPr/>
              <w:t> </w:t>
            </w:r>
          </w:p>
        </w:tc>
        <w:tc>
          <w:tcPr>
            <w:tcW w:w="108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auto" w:val="clear"/>
            <w:vAlign w:val="bottom"/>
          </w:tcPr>
          <w:p>
            <w:pPr>
              <w:pStyle w:val="TableContents"/>
              <w:spacing w:before="0" w:after="0"/>
              <w:ind w:left="0" w:right="0" w:hanging="0"/>
              <w:rPr/>
            </w:pPr>
            <w:r>
              <w:rPr/>
              <w:t> </w:t>
            </w:r>
          </w:p>
        </w:tc>
        <w:tc>
          <w:tcPr>
            <w:tcW w:w="115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(38.3</w:t>
            </w:r>
          </w:p>
        </w:tc>
        <w:tc>
          <w:tcPr>
            <w:tcW w:w="179"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auto" w:val="clear"/>
            <w:vAlign w:val="bottom"/>
          </w:tcPr>
          <w:p>
            <w:pPr>
              <w:pStyle w:val="TableContents"/>
              <w:spacing w:before="0" w:after="0"/>
              <w:ind w:left="0" w:right="0" w:hanging="0"/>
              <w:rPr/>
            </w:pPr>
            <w:r>
              <w:rPr/>
              <w:t> </w:t>
            </w:r>
          </w:p>
        </w:tc>
        <w:tc>
          <w:tcPr>
            <w:tcW w:w="112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auto" w:val="clear"/>
            <w:vAlign w:val="bottom"/>
          </w:tcPr>
          <w:p>
            <w:pPr>
              <w:pStyle w:val="TableContents"/>
              <w:spacing w:before="0" w:after="0"/>
              <w:ind w:left="0" w:right="0" w:hanging="0"/>
              <w:rPr/>
            </w:pPr>
            <w:r>
              <w:rPr/>
              <w:t> </w:t>
            </w:r>
          </w:p>
        </w:tc>
        <w:tc>
          <w:tcPr>
            <w:tcW w:w="11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(38.3</w:t>
            </w:r>
          </w:p>
        </w:tc>
        <w:tc>
          <w:tcPr>
            <w:tcW w:w="13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1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Excess tax benefits from share-based payment arrangements</w:t>
            </w:r>
          </w:p>
        </w:tc>
        <w:tc>
          <w:tcPr>
            <w:tcW w:w="165" w:type="dxa"/>
            <w:tcBorders/>
            <w:shd w:fill="CCEEFF" w:val="clear"/>
            <w:vAlign w:val="bottom"/>
          </w:tcPr>
          <w:p>
            <w:pPr>
              <w:pStyle w:val="TableContents"/>
              <w:spacing w:before="0" w:after="0"/>
              <w:ind w:left="0" w:right="0" w:hanging="0"/>
              <w:rPr/>
            </w:pPr>
            <w:r>
              <w:rPr/>
              <w:t> </w:t>
            </w:r>
          </w:p>
        </w:tc>
        <w:tc>
          <w:tcPr>
            <w:tcW w:w="108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CCEEFF" w:val="clear"/>
            <w:vAlign w:val="bottom"/>
          </w:tcPr>
          <w:p>
            <w:pPr>
              <w:pStyle w:val="TableContents"/>
              <w:spacing w:before="0" w:after="0"/>
              <w:ind w:left="0" w:right="0" w:hanging="0"/>
              <w:rPr/>
            </w:pPr>
            <w:r>
              <w:rPr/>
              <w:t> </w:t>
            </w:r>
          </w:p>
        </w:tc>
        <w:tc>
          <w:tcPr>
            <w:tcW w:w="115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4.7</w:t>
            </w:r>
          </w:p>
        </w:tc>
        <w:tc>
          <w:tcPr>
            <w:tcW w:w="179" w:type="dxa"/>
            <w:tcBorders/>
            <w:shd w:fill="CCEEFF" w:val="clear"/>
            <w:vAlign w:val="bottom"/>
          </w:tcPr>
          <w:p>
            <w:pPr>
              <w:pStyle w:val="TableContents"/>
              <w:spacing w:before="0" w:after="0"/>
              <w:ind w:left="0" w:right="0" w:hanging="0"/>
              <w:rPr/>
            </w:pPr>
            <w:r>
              <w:rPr/>
              <w:t> </w:t>
            </w:r>
          </w:p>
        </w:tc>
        <w:tc>
          <w:tcPr>
            <w:tcW w:w="15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5.1</w:t>
            </w:r>
          </w:p>
        </w:tc>
        <w:tc>
          <w:tcPr>
            <w:tcW w:w="179" w:type="dxa"/>
            <w:tcBorders/>
            <w:shd w:fill="CCEEFF" w:val="clear"/>
            <w:vAlign w:val="bottom"/>
          </w:tcPr>
          <w:p>
            <w:pPr>
              <w:pStyle w:val="TableContents"/>
              <w:spacing w:before="0" w:after="0"/>
              <w:ind w:left="0" w:right="0" w:hanging="0"/>
              <w:rPr/>
            </w:pPr>
            <w:r>
              <w:rPr/>
              <w:t> </w:t>
            </w:r>
          </w:p>
        </w:tc>
        <w:tc>
          <w:tcPr>
            <w:tcW w:w="112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CCEEFF" w:val="clear"/>
            <w:vAlign w:val="bottom"/>
          </w:tcPr>
          <w:p>
            <w:pPr>
              <w:pStyle w:val="TableContents"/>
              <w:spacing w:before="0" w:after="0"/>
              <w:ind w:left="0" w:right="0" w:hanging="0"/>
              <w:rPr/>
            </w:pPr>
            <w:r>
              <w:rPr/>
              <w:t> </w:t>
            </w:r>
          </w:p>
        </w:tc>
        <w:tc>
          <w:tcPr>
            <w:tcW w:w="11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9.8</w:t>
            </w:r>
          </w:p>
        </w:tc>
        <w:tc>
          <w:tcPr>
            <w:tcW w:w="130" w:type="dxa"/>
            <w:tcBorders/>
            <w:shd w:fill="CCEEFF" w:val="clear"/>
            <w:vAlign w:val="bottom"/>
          </w:tcPr>
          <w:p>
            <w:pPr>
              <w:pStyle w:val="TableContents"/>
              <w:spacing w:before="0" w:after="0"/>
              <w:ind w:left="0" w:right="0" w:hanging="0"/>
              <w:rPr/>
            </w:pPr>
            <w:r>
              <w:rPr/>
              <w:t> </w:t>
            </w:r>
          </w:p>
        </w:tc>
      </w:tr>
      <w:tr>
        <w:trPr/>
        <w:tc>
          <w:tcPr>
            <w:tcW w:w="31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Dividends to common stockholders</w:t>
            </w:r>
          </w:p>
        </w:tc>
        <w:tc>
          <w:tcPr>
            <w:tcW w:w="165" w:type="dxa"/>
            <w:tcBorders/>
            <w:shd w:fill="auto" w:val="clear"/>
            <w:vAlign w:val="bottom"/>
          </w:tcPr>
          <w:p>
            <w:pPr>
              <w:pStyle w:val="TableContents"/>
              <w:spacing w:before="0" w:after="0"/>
              <w:ind w:left="0" w:right="0" w:hanging="0"/>
              <w:rPr/>
            </w:pPr>
            <w:r>
              <w:rPr/>
              <w:t> </w:t>
            </w:r>
          </w:p>
        </w:tc>
        <w:tc>
          <w:tcPr>
            <w:tcW w:w="108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(169.6</w:t>
            </w:r>
          </w:p>
        </w:tc>
        <w:tc>
          <w:tcPr>
            <w:tcW w:w="179"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5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auto" w:val="clear"/>
            <w:vAlign w:val="bottom"/>
          </w:tcPr>
          <w:p>
            <w:pPr>
              <w:pStyle w:val="TableContents"/>
              <w:spacing w:before="0" w:after="0"/>
              <w:ind w:left="0" w:right="0" w:hanging="0"/>
              <w:rPr/>
            </w:pPr>
            <w:r>
              <w:rPr/>
              <w:t> </w:t>
            </w:r>
          </w:p>
        </w:tc>
        <w:tc>
          <w:tcPr>
            <w:tcW w:w="15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auto" w:val="clear"/>
            <w:vAlign w:val="bottom"/>
          </w:tcPr>
          <w:p>
            <w:pPr>
              <w:pStyle w:val="TableContents"/>
              <w:spacing w:before="0" w:after="0"/>
              <w:ind w:left="0" w:right="0" w:hanging="0"/>
              <w:rPr/>
            </w:pPr>
            <w:r>
              <w:rPr/>
              <w:t> </w:t>
            </w:r>
          </w:p>
        </w:tc>
        <w:tc>
          <w:tcPr>
            <w:tcW w:w="112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auto" w:val="clear"/>
            <w:vAlign w:val="bottom"/>
          </w:tcPr>
          <w:p>
            <w:pPr>
              <w:pStyle w:val="TableContents"/>
              <w:spacing w:before="0" w:after="0"/>
              <w:ind w:left="0" w:right="0" w:hanging="0"/>
              <w:rPr/>
            </w:pPr>
            <w:r>
              <w:rPr/>
              <w:t> </w:t>
            </w:r>
          </w:p>
        </w:tc>
        <w:tc>
          <w:tcPr>
            <w:tcW w:w="11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(169.6</w:t>
            </w:r>
          </w:p>
        </w:tc>
        <w:tc>
          <w:tcPr>
            <w:tcW w:w="13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1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Dividends to preferred stockholders</w:t>
            </w:r>
          </w:p>
        </w:tc>
        <w:tc>
          <w:tcPr>
            <w:tcW w:w="165" w:type="dxa"/>
            <w:tcBorders/>
            <w:shd w:fill="CCEEFF" w:val="clear"/>
            <w:vAlign w:val="bottom"/>
          </w:tcPr>
          <w:p>
            <w:pPr>
              <w:pStyle w:val="TableContents"/>
              <w:spacing w:before="0" w:after="0"/>
              <w:ind w:left="0" w:right="0" w:hanging="0"/>
              <w:rPr/>
            </w:pPr>
            <w:r>
              <w:rPr/>
              <w:t> </w:t>
            </w:r>
          </w:p>
        </w:tc>
        <w:tc>
          <w:tcPr>
            <w:tcW w:w="108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(16.5</w:t>
            </w:r>
          </w:p>
        </w:tc>
        <w:tc>
          <w:tcPr>
            <w:tcW w:w="17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5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CCEEFF" w:val="clear"/>
            <w:vAlign w:val="bottom"/>
          </w:tcPr>
          <w:p>
            <w:pPr>
              <w:pStyle w:val="TableContents"/>
              <w:spacing w:before="0" w:after="0"/>
              <w:ind w:left="0" w:right="0" w:hanging="0"/>
              <w:rPr/>
            </w:pPr>
            <w:r>
              <w:rPr/>
              <w:t> </w:t>
            </w:r>
          </w:p>
        </w:tc>
        <w:tc>
          <w:tcPr>
            <w:tcW w:w="15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CCEEFF" w:val="clear"/>
            <w:vAlign w:val="bottom"/>
          </w:tcPr>
          <w:p>
            <w:pPr>
              <w:pStyle w:val="TableContents"/>
              <w:spacing w:before="0" w:after="0"/>
              <w:ind w:left="0" w:right="0" w:hanging="0"/>
              <w:rPr/>
            </w:pPr>
            <w:r>
              <w:rPr/>
              <w:t> </w:t>
            </w:r>
          </w:p>
        </w:tc>
        <w:tc>
          <w:tcPr>
            <w:tcW w:w="112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CCEEFF" w:val="clear"/>
            <w:vAlign w:val="bottom"/>
          </w:tcPr>
          <w:p>
            <w:pPr>
              <w:pStyle w:val="TableContents"/>
              <w:spacing w:before="0" w:after="0"/>
              <w:ind w:left="0" w:right="0" w:hanging="0"/>
              <w:rPr/>
            </w:pPr>
            <w:r>
              <w:rPr/>
              <w:t> </w:t>
            </w:r>
          </w:p>
        </w:tc>
        <w:tc>
          <w:tcPr>
            <w:tcW w:w="11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(16.5</w:t>
            </w:r>
          </w:p>
        </w:tc>
        <w:tc>
          <w:tcPr>
            <w:tcW w:w="13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1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Issuance of long-term debt</w:t>
            </w:r>
          </w:p>
        </w:tc>
        <w:tc>
          <w:tcPr>
            <w:tcW w:w="165" w:type="dxa"/>
            <w:tcBorders/>
            <w:shd w:fill="auto" w:val="clear"/>
            <w:vAlign w:val="bottom"/>
          </w:tcPr>
          <w:p>
            <w:pPr>
              <w:pStyle w:val="TableContents"/>
              <w:spacing w:before="0" w:after="0"/>
              <w:ind w:left="0" w:right="0" w:hanging="0"/>
              <w:rPr/>
            </w:pPr>
            <w:r>
              <w:rPr/>
              <w:t> </w:t>
            </w:r>
          </w:p>
        </w:tc>
        <w:tc>
          <w:tcPr>
            <w:tcW w:w="108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593.8</w:t>
            </w:r>
          </w:p>
        </w:tc>
        <w:tc>
          <w:tcPr>
            <w:tcW w:w="179" w:type="dxa"/>
            <w:tcBorders/>
            <w:shd w:fill="auto" w:val="clear"/>
            <w:vAlign w:val="bottom"/>
          </w:tcPr>
          <w:p>
            <w:pPr>
              <w:pStyle w:val="TableContents"/>
              <w:spacing w:before="0" w:after="0"/>
              <w:ind w:left="0" w:right="0" w:hanging="0"/>
              <w:rPr/>
            </w:pPr>
            <w:r>
              <w:rPr/>
              <w:t> </w:t>
            </w:r>
          </w:p>
        </w:tc>
        <w:tc>
          <w:tcPr>
            <w:tcW w:w="115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auto" w:val="clear"/>
            <w:vAlign w:val="bottom"/>
          </w:tcPr>
          <w:p>
            <w:pPr>
              <w:pStyle w:val="TableContents"/>
              <w:spacing w:before="0" w:after="0"/>
              <w:ind w:left="0" w:right="0" w:hanging="0"/>
              <w:rPr/>
            </w:pPr>
            <w:r>
              <w:rPr/>
              <w:t> </w:t>
            </w:r>
          </w:p>
        </w:tc>
        <w:tc>
          <w:tcPr>
            <w:tcW w:w="15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9.1</w:t>
            </w:r>
          </w:p>
        </w:tc>
        <w:tc>
          <w:tcPr>
            <w:tcW w:w="179" w:type="dxa"/>
            <w:tcBorders/>
            <w:shd w:fill="auto" w:val="clear"/>
            <w:vAlign w:val="bottom"/>
          </w:tcPr>
          <w:p>
            <w:pPr>
              <w:pStyle w:val="TableContents"/>
              <w:spacing w:before="0" w:after="0"/>
              <w:ind w:left="0" w:right="0" w:hanging="0"/>
              <w:rPr/>
            </w:pPr>
            <w:r>
              <w:rPr/>
              <w:t> </w:t>
            </w:r>
          </w:p>
        </w:tc>
        <w:tc>
          <w:tcPr>
            <w:tcW w:w="112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auto" w:val="clear"/>
            <w:vAlign w:val="bottom"/>
          </w:tcPr>
          <w:p>
            <w:pPr>
              <w:pStyle w:val="TableContents"/>
              <w:spacing w:before="0" w:after="0"/>
              <w:ind w:left="0" w:right="0" w:hanging="0"/>
              <w:rPr/>
            </w:pPr>
            <w:r>
              <w:rPr/>
              <w:t> </w:t>
            </w:r>
          </w:p>
        </w:tc>
        <w:tc>
          <w:tcPr>
            <w:tcW w:w="11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602.9</w:t>
            </w:r>
          </w:p>
        </w:tc>
        <w:tc>
          <w:tcPr>
            <w:tcW w:w="130" w:type="dxa"/>
            <w:tcBorders/>
            <w:shd w:fill="auto" w:val="clear"/>
            <w:vAlign w:val="bottom"/>
          </w:tcPr>
          <w:p>
            <w:pPr>
              <w:pStyle w:val="TableContents"/>
              <w:spacing w:before="0" w:after="0"/>
              <w:ind w:left="0" w:right="0" w:hanging="0"/>
              <w:rPr/>
            </w:pPr>
            <w:r>
              <w:rPr/>
              <w:t> </w:t>
            </w:r>
          </w:p>
        </w:tc>
      </w:tr>
      <w:tr>
        <w:trPr/>
        <w:tc>
          <w:tcPr>
            <w:tcW w:w="31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Principal repayments of long-term debt</w:t>
            </w:r>
          </w:p>
        </w:tc>
        <w:tc>
          <w:tcPr>
            <w:tcW w:w="165" w:type="dxa"/>
            <w:tcBorders/>
            <w:shd w:fill="CCEEFF" w:val="clear"/>
            <w:vAlign w:val="bottom"/>
          </w:tcPr>
          <w:p>
            <w:pPr>
              <w:pStyle w:val="TableContents"/>
              <w:spacing w:before="0" w:after="0"/>
              <w:ind w:left="0" w:right="0" w:hanging="0"/>
              <w:rPr/>
            </w:pPr>
            <w:r>
              <w:rPr/>
              <w:t> </w:t>
            </w:r>
          </w:p>
        </w:tc>
        <w:tc>
          <w:tcPr>
            <w:tcW w:w="108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CCEEFF" w:val="clear"/>
            <w:vAlign w:val="bottom"/>
          </w:tcPr>
          <w:p>
            <w:pPr>
              <w:pStyle w:val="TableContents"/>
              <w:spacing w:before="0" w:after="0"/>
              <w:ind w:left="0" w:right="0" w:hanging="0"/>
              <w:rPr/>
            </w:pPr>
            <w:r>
              <w:rPr/>
              <w:t> </w:t>
            </w:r>
          </w:p>
        </w:tc>
        <w:tc>
          <w:tcPr>
            <w:tcW w:w="115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CCEEFF" w:val="clear"/>
            <w:vAlign w:val="bottom"/>
          </w:tcPr>
          <w:p>
            <w:pPr>
              <w:pStyle w:val="TableContents"/>
              <w:spacing w:before="0" w:after="0"/>
              <w:ind w:left="0" w:right="0" w:hanging="0"/>
              <w:rPr/>
            </w:pPr>
            <w:r>
              <w:rPr/>
              <w:t> </w:t>
            </w:r>
          </w:p>
        </w:tc>
        <w:tc>
          <w:tcPr>
            <w:tcW w:w="15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(45.7</w:t>
            </w:r>
          </w:p>
        </w:tc>
        <w:tc>
          <w:tcPr>
            <w:tcW w:w="17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43.6</w:t>
            </w:r>
          </w:p>
        </w:tc>
        <w:tc>
          <w:tcPr>
            <w:tcW w:w="179" w:type="dxa"/>
            <w:tcBorders/>
            <w:shd w:fill="CCEEFF" w:val="clear"/>
            <w:vAlign w:val="bottom"/>
          </w:tcPr>
          <w:p>
            <w:pPr>
              <w:pStyle w:val="TableContents"/>
              <w:spacing w:before="0" w:after="0"/>
              <w:ind w:left="0" w:right="0" w:hanging="0"/>
              <w:rPr/>
            </w:pPr>
            <w:r>
              <w:rPr/>
              <w:t> </w:t>
            </w:r>
          </w:p>
        </w:tc>
        <w:tc>
          <w:tcPr>
            <w:tcW w:w="11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w:t>
            </w:r>
          </w:p>
        </w:tc>
        <w:tc>
          <w:tcPr>
            <w:tcW w:w="13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1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repayments of short-term borrowings</w:t>
            </w:r>
          </w:p>
        </w:tc>
        <w:tc>
          <w:tcPr>
            <w:tcW w:w="165" w:type="dxa"/>
            <w:tcBorders/>
            <w:shd w:fill="auto" w:val="clear"/>
            <w:vAlign w:val="bottom"/>
          </w:tcPr>
          <w:p>
            <w:pPr>
              <w:pStyle w:val="TableContents"/>
              <w:spacing w:before="0" w:after="0"/>
              <w:ind w:left="0" w:right="0" w:hanging="0"/>
              <w:rPr/>
            </w:pPr>
            <w:r>
              <w:rPr/>
              <w:t> </w:t>
            </w:r>
          </w:p>
        </w:tc>
        <w:tc>
          <w:tcPr>
            <w:tcW w:w="108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auto" w:val="clear"/>
            <w:vAlign w:val="bottom"/>
          </w:tcPr>
          <w:p>
            <w:pPr>
              <w:pStyle w:val="TableContents"/>
              <w:spacing w:before="0" w:after="0"/>
              <w:ind w:left="0" w:right="0" w:hanging="0"/>
              <w:rPr/>
            </w:pPr>
            <w:r>
              <w:rPr/>
              <w:t> </w:t>
            </w:r>
          </w:p>
        </w:tc>
        <w:tc>
          <w:tcPr>
            <w:tcW w:w="115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auto" w:val="clear"/>
            <w:vAlign w:val="bottom"/>
          </w:tcPr>
          <w:p>
            <w:pPr>
              <w:pStyle w:val="TableContents"/>
              <w:spacing w:before="0" w:after="0"/>
              <w:ind w:left="0" w:right="0" w:hanging="0"/>
              <w:rPr/>
            </w:pPr>
            <w:r>
              <w:rPr/>
              <w:t> </w:t>
            </w:r>
          </w:p>
        </w:tc>
        <w:tc>
          <w:tcPr>
            <w:tcW w:w="15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(81.0</w:t>
            </w:r>
          </w:p>
        </w:tc>
        <w:tc>
          <w:tcPr>
            <w:tcW w:w="179"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auto" w:val="clear"/>
            <w:vAlign w:val="bottom"/>
          </w:tcPr>
          <w:p>
            <w:pPr>
              <w:pStyle w:val="TableContents"/>
              <w:spacing w:before="0" w:after="0"/>
              <w:ind w:left="0" w:right="0" w:hanging="0"/>
              <w:rPr/>
            </w:pPr>
            <w:r>
              <w:rPr/>
              <w:t> </w:t>
            </w:r>
          </w:p>
        </w:tc>
        <w:tc>
          <w:tcPr>
            <w:tcW w:w="11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(81.0</w:t>
            </w:r>
          </w:p>
        </w:tc>
        <w:tc>
          <w:tcPr>
            <w:tcW w:w="13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1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Dividends and capital paid to parent</w:t>
            </w:r>
          </w:p>
        </w:tc>
        <w:tc>
          <w:tcPr>
            <w:tcW w:w="165" w:type="dxa"/>
            <w:tcBorders/>
            <w:shd w:fill="CCEEFF" w:val="clear"/>
            <w:vAlign w:val="bottom"/>
          </w:tcPr>
          <w:p>
            <w:pPr>
              <w:pStyle w:val="TableContents"/>
              <w:spacing w:before="0" w:after="0"/>
              <w:ind w:left="0" w:right="0" w:hanging="0"/>
              <w:rPr/>
            </w:pPr>
            <w:r>
              <w:rPr/>
              <w:t> </w:t>
            </w:r>
          </w:p>
        </w:tc>
        <w:tc>
          <w:tcPr>
            <w:tcW w:w="108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CCEEFF" w:val="clear"/>
            <w:vAlign w:val="bottom"/>
          </w:tcPr>
          <w:p>
            <w:pPr>
              <w:pStyle w:val="TableContents"/>
              <w:spacing w:before="0" w:after="0"/>
              <w:ind w:left="0" w:right="0" w:hanging="0"/>
              <w:rPr/>
            </w:pPr>
            <w:r>
              <w:rPr/>
              <w:t> </w:t>
            </w:r>
          </w:p>
        </w:tc>
        <w:tc>
          <w:tcPr>
            <w:tcW w:w="115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(539.8</w:t>
            </w:r>
          </w:p>
        </w:tc>
        <w:tc>
          <w:tcPr>
            <w:tcW w:w="17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(974.8</w:t>
            </w:r>
          </w:p>
        </w:tc>
        <w:tc>
          <w:tcPr>
            <w:tcW w:w="17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1,514.6</w:t>
            </w:r>
          </w:p>
        </w:tc>
        <w:tc>
          <w:tcPr>
            <w:tcW w:w="179" w:type="dxa"/>
            <w:tcBorders/>
            <w:shd w:fill="CCEEFF" w:val="clear"/>
            <w:vAlign w:val="bottom"/>
          </w:tcPr>
          <w:p>
            <w:pPr>
              <w:pStyle w:val="TableContents"/>
              <w:spacing w:before="0" w:after="0"/>
              <w:ind w:left="0" w:right="0" w:hanging="0"/>
              <w:rPr/>
            </w:pPr>
            <w:r>
              <w:rPr/>
              <w:t> </w:t>
            </w:r>
          </w:p>
        </w:tc>
        <w:tc>
          <w:tcPr>
            <w:tcW w:w="11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30" w:type="dxa"/>
            <w:tcBorders/>
            <w:shd w:fill="CCEEFF" w:val="clear"/>
            <w:vAlign w:val="bottom"/>
          </w:tcPr>
          <w:p>
            <w:pPr>
              <w:pStyle w:val="TableContents"/>
              <w:spacing w:before="0" w:after="0"/>
              <w:ind w:left="0" w:right="0" w:hanging="0"/>
              <w:rPr/>
            </w:pPr>
            <w:r>
              <w:rPr/>
              <w:t> </w:t>
            </w:r>
          </w:p>
        </w:tc>
      </w:tr>
      <w:tr>
        <w:trPr/>
        <w:tc>
          <w:tcPr>
            <w:tcW w:w="31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Investment contract deposits</w:t>
            </w:r>
          </w:p>
        </w:tc>
        <w:tc>
          <w:tcPr>
            <w:tcW w:w="165" w:type="dxa"/>
            <w:tcBorders/>
            <w:shd w:fill="auto" w:val="clear"/>
            <w:vAlign w:val="bottom"/>
          </w:tcPr>
          <w:p>
            <w:pPr>
              <w:pStyle w:val="TableContents"/>
              <w:spacing w:before="0" w:after="0"/>
              <w:ind w:left="0" w:right="0" w:hanging="0"/>
              <w:rPr/>
            </w:pPr>
            <w:r>
              <w:rPr/>
              <w:t> </w:t>
            </w:r>
          </w:p>
        </w:tc>
        <w:tc>
          <w:tcPr>
            <w:tcW w:w="108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auto" w:val="clear"/>
            <w:vAlign w:val="bottom"/>
          </w:tcPr>
          <w:p>
            <w:pPr>
              <w:pStyle w:val="TableContents"/>
              <w:spacing w:before="0" w:after="0"/>
              <w:ind w:left="0" w:right="0" w:hanging="0"/>
              <w:rPr/>
            </w:pPr>
            <w:r>
              <w:rPr/>
              <w:t> </w:t>
            </w:r>
          </w:p>
        </w:tc>
        <w:tc>
          <w:tcPr>
            <w:tcW w:w="115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4,481.7</w:t>
            </w:r>
          </w:p>
        </w:tc>
        <w:tc>
          <w:tcPr>
            <w:tcW w:w="179" w:type="dxa"/>
            <w:tcBorders/>
            <w:shd w:fill="auto" w:val="clear"/>
            <w:vAlign w:val="bottom"/>
          </w:tcPr>
          <w:p>
            <w:pPr>
              <w:pStyle w:val="TableContents"/>
              <w:spacing w:before="0" w:after="0"/>
              <w:ind w:left="0" w:right="0" w:hanging="0"/>
              <w:rPr/>
            </w:pPr>
            <w:r>
              <w:rPr/>
              <w:t> </w:t>
            </w:r>
          </w:p>
        </w:tc>
        <w:tc>
          <w:tcPr>
            <w:tcW w:w="15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317.0</w:t>
            </w:r>
          </w:p>
        </w:tc>
        <w:tc>
          <w:tcPr>
            <w:tcW w:w="179" w:type="dxa"/>
            <w:tcBorders/>
            <w:shd w:fill="auto" w:val="clear"/>
            <w:vAlign w:val="bottom"/>
          </w:tcPr>
          <w:p>
            <w:pPr>
              <w:pStyle w:val="TableContents"/>
              <w:spacing w:before="0" w:after="0"/>
              <w:ind w:left="0" w:right="0" w:hanging="0"/>
              <w:rPr/>
            </w:pPr>
            <w:r>
              <w:rPr/>
              <w:t> </w:t>
            </w:r>
          </w:p>
        </w:tc>
        <w:tc>
          <w:tcPr>
            <w:tcW w:w="112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auto" w:val="clear"/>
            <w:vAlign w:val="bottom"/>
          </w:tcPr>
          <w:p>
            <w:pPr>
              <w:pStyle w:val="TableContents"/>
              <w:spacing w:before="0" w:after="0"/>
              <w:ind w:left="0" w:right="0" w:hanging="0"/>
              <w:rPr/>
            </w:pPr>
            <w:r>
              <w:rPr/>
              <w:t> </w:t>
            </w:r>
          </w:p>
        </w:tc>
        <w:tc>
          <w:tcPr>
            <w:tcW w:w="11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4,798.7</w:t>
            </w:r>
          </w:p>
        </w:tc>
        <w:tc>
          <w:tcPr>
            <w:tcW w:w="130" w:type="dxa"/>
            <w:tcBorders/>
            <w:shd w:fill="auto" w:val="clear"/>
            <w:vAlign w:val="bottom"/>
          </w:tcPr>
          <w:p>
            <w:pPr>
              <w:pStyle w:val="TableContents"/>
              <w:spacing w:before="0" w:after="0"/>
              <w:ind w:left="0" w:right="0" w:hanging="0"/>
              <w:rPr/>
            </w:pPr>
            <w:r>
              <w:rPr/>
              <w:t> </w:t>
            </w:r>
          </w:p>
        </w:tc>
      </w:tr>
      <w:tr>
        <w:trPr/>
        <w:tc>
          <w:tcPr>
            <w:tcW w:w="31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Investment contract withdrawals</w:t>
            </w:r>
          </w:p>
        </w:tc>
        <w:tc>
          <w:tcPr>
            <w:tcW w:w="165" w:type="dxa"/>
            <w:tcBorders/>
            <w:shd w:fill="CCEEFF" w:val="clear"/>
            <w:vAlign w:val="bottom"/>
          </w:tcPr>
          <w:p>
            <w:pPr>
              <w:pStyle w:val="TableContents"/>
              <w:spacing w:before="0" w:after="0"/>
              <w:ind w:left="0" w:right="0" w:hanging="0"/>
              <w:rPr/>
            </w:pPr>
            <w:r>
              <w:rPr/>
              <w:t> </w:t>
            </w:r>
          </w:p>
        </w:tc>
        <w:tc>
          <w:tcPr>
            <w:tcW w:w="108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CCEEFF" w:val="clear"/>
            <w:vAlign w:val="bottom"/>
          </w:tcPr>
          <w:p>
            <w:pPr>
              <w:pStyle w:val="TableContents"/>
              <w:spacing w:before="0" w:after="0"/>
              <w:ind w:left="0" w:right="0" w:hanging="0"/>
              <w:rPr/>
            </w:pPr>
            <w:r>
              <w:rPr/>
              <w:t> </w:t>
            </w:r>
          </w:p>
        </w:tc>
        <w:tc>
          <w:tcPr>
            <w:tcW w:w="115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(6,123.8</w:t>
            </w:r>
          </w:p>
        </w:tc>
        <w:tc>
          <w:tcPr>
            <w:tcW w:w="17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w:t>
            </w:r>
          </w:p>
        </w:tc>
        <w:tc>
          <w:tcPr>
            <w:tcW w:w="17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CCEEFF" w:val="clear"/>
            <w:vAlign w:val="bottom"/>
          </w:tcPr>
          <w:p>
            <w:pPr>
              <w:pStyle w:val="TableContents"/>
              <w:spacing w:before="0" w:after="0"/>
              <w:ind w:left="0" w:right="0" w:hanging="0"/>
              <w:rPr/>
            </w:pPr>
            <w:r>
              <w:rPr/>
              <w:t> </w:t>
            </w:r>
          </w:p>
        </w:tc>
        <w:tc>
          <w:tcPr>
            <w:tcW w:w="11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(6,126.0</w:t>
            </w:r>
          </w:p>
        </w:tc>
        <w:tc>
          <w:tcPr>
            <w:tcW w:w="13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1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 xml:space="preserve">Net increase in banking operation deposits </w:t>
            </w:r>
          </w:p>
        </w:tc>
        <w:tc>
          <w:tcPr>
            <w:tcW w:w="165" w:type="dxa"/>
            <w:tcBorders/>
            <w:shd w:fill="auto" w:val="clear"/>
            <w:vAlign w:val="bottom"/>
          </w:tcPr>
          <w:p>
            <w:pPr>
              <w:pStyle w:val="TableContents"/>
              <w:spacing w:before="0" w:after="0"/>
              <w:ind w:left="0" w:right="0" w:hanging="0"/>
              <w:rPr/>
            </w:pPr>
            <w:r>
              <w:rPr/>
              <w:t> </w:t>
            </w:r>
          </w:p>
        </w:tc>
        <w:tc>
          <w:tcPr>
            <w:tcW w:w="108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auto" w:val="clear"/>
            <w:vAlign w:val="bottom"/>
          </w:tcPr>
          <w:p>
            <w:pPr>
              <w:pStyle w:val="TableContents"/>
              <w:spacing w:before="0" w:after="0"/>
              <w:ind w:left="0" w:right="0" w:hanging="0"/>
              <w:rPr/>
            </w:pPr>
            <w:r>
              <w:rPr/>
              <w:t> </w:t>
            </w:r>
          </w:p>
        </w:tc>
        <w:tc>
          <w:tcPr>
            <w:tcW w:w="115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auto" w:val="clear"/>
            <w:vAlign w:val="bottom"/>
          </w:tcPr>
          <w:p>
            <w:pPr>
              <w:pStyle w:val="TableContents"/>
              <w:spacing w:before="0" w:after="0"/>
              <w:ind w:left="0" w:right="0" w:hanging="0"/>
              <w:rPr/>
            </w:pPr>
            <w:r>
              <w:rPr/>
              <w:t> </w:t>
            </w:r>
          </w:p>
        </w:tc>
        <w:tc>
          <w:tcPr>
            <w:tcW w:w="15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14.9</w:t>
            </w:r>
          </w:p>
        </w:tc>
        <w:tc>
          <w:tcPr>
            <w:tcW w:w="179" w:type="dxa"/>
            <w:tcBorders/>
            <w:shd w:fill="auto" w:val="clear"/>
            <w:vAlign w:val="bottom"/>
          </w:tcPr>
          <w:p>
            <w:pPr>
              <w:pStyle w:val="TableContents"/>
              <w:spacing w:before="0" w:after="0"/>
              <w:ind w:left="0" w:right="0" w:hanging="0"/>
              <w:rPr/>
            </w:pPr>
            <w:r>
              <w:rPr/>
              <w:t> </w:t>
            </w:r>
          </w:p>
        </w:tc>
        <w:tc>
          <w:tcPr>
            <w:tcW w:w="112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auto" w:val="clear"/>
            <w:vAlign w:val="bottom"/>
          </w:tcPr>
          <w:p>
            <w:pPr>
              <w:pStyle w:val="TableContents"/>
              <w:spacing w:before="0" w:after="0"/>
              <w:ind w:left="0" w:right="0" w:hanging="0"/>
              <w:rPr/>
            </w:pPr>
            <w:r>
              <w:rPr/>
              <w:t> </w:t>
            </w:r>
          </w:p>
        </w:tc>
        <w:tc>
          <w:tcPr>
            <w:tcW w:w="11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14.9</w:t>
            </w:r>
          </w:p>
        </w:tc>
        <w:tc>
          <w:tcPr>
            <w:tcW w:w="130" w:type="dxa"/>
            <w:tcBorders/>
            <w:shd w:fill="auto" w:val="clear"/>
            <w:vAlign w:val="bottom"/>
          </w:tcPr>
          <w:p>
            <w:pPr>
              <w:pStyle w:val="TableContents"/>
              <w:spacing w:before="0" w:after="0"/>
              <w:ind w:left="0" w:right="0" w:hanging="0"/>
              <w:rPr/>
            </w:pPr>
            <w:r>
              <w:rPr/>
              <w:t> </w:t>
            </w:r>
          </w:p>
        </w:tc>
      </w:tr>
      <w:tr>
        <w:trPr/>
        <w:tc>
          <w:tcPr>
            <w:tcW w:w="31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w:t>
            </w:r>
          </w:p>
        </w:tc>
        <w:tc>
          <w:tcPr>
            <w:tcW w:w="165" w:type="dxa"/>
            <w:tcBorders/>
            <w:shd w:fill="CCEEFF" w:val="clear"/>
            <w:vAlign w:val="bottom"/>
          </w:tcPr>
          <w:p>
            <w:pPr>
              <w:pStyle w:val="TableContents"/>
              <w:spacing w:before="0" w:after="0"/>
              <w:ind w:left="0" w:right="0" w:hanging="0"/>
              <w:rPr/>
            </w:pPr>
            <w:r>
              <w:rPr/>
              <w:t> </w:t>
            </w:r>
          </w:p>
        </w:tc>
        <w:tc>
          <w:tcPr>
            <w:tcW w:w="108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CCEEFF" w:val="clear"/>
            <w:vAlign w:val="bottom"/>
          </w:tcPr>
          <w:p>
            <w:pPr>
              <w:pStyle w:val="TableContents"/>
              <w:spacing w:before="0" w:after="0"/>
              <w:ind w:left="0" w:right="0" w:hanging="0"/>
              <w:rPr/>
            </w:pPr>
            <w:r>
              <w:rPr/>
              <w:t> </w:t>
            </w:r>
          </w:p>
        </w:tc>
        <w:tc>
          <w:tcPr>
            <w:tcW w:w="115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(5.8</w:t>
            </w:r>
          </w:p>
        </w:tc>
        <w:tc>
          <w:tcPr>
            <w:tcW w:w="17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7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CCEEFF" w:val="clear"/>
            <w:vAlign w:val="bottom"/>
          </w:tcPr>
          <w:p>
            <w:pPr>
              <w:pStyle w:val="TableContents"/>
              <w:spacing w:before="0" w:after="0"/>
              <w:ind w:left="0" w:right="0" w:hanging="0"/>
              <w:rPr/>
            </w:pPr>
            <w:r>
              <w:rPr/>
              <w:t> </w:t>
            </w:r>
          </w:p>
        </w:tc>
        <w:tc>
          <w:tcPr>
            <w:tcW w:w="112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CCEEFF" w:val="clear"/>
            <w:vAlign w:val="bottom"/>
          </w:tcPr>
          <w:p>
            <w:pPr>
              <w:pStyle w:val="TableContents"/>
              <w:spacing w:before="0" w:after="0"/>
              <w:ind w:left="0" w:right="0" w:hanging="0"/>
              <w:rPr/>
            </w:pPr>
            <w:r>
              <w:rPr/>
              <w:t> </w:t>
            </w:r>
          </w:p>
        </w:tc>
        <w:tc>
          <w:tcPr>
            <w:tcW w:w="113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(5.8</w:t>
            </w:r>
          </w:p>
        </w:tc>
        <w:tc>
          <w:tcPr>
            <w:tcW w:w="13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1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cash provided by (used in) financing activities</w:t>
            </w:r>
          </w:p>
        </w:tc>
        <w:tc>
          <w:tcPr>
            <w:tcW w:w="165" w:type="dxa"/>
            <w:tcBorders/>
            <w:shd w:fill="auto" w:val="clear"/>
            <w:vAlign w:val="bottom"/>
          </w:tcPr>
          <w:p>
            <w:pPr>
              <w:pStyle w:val="TableContents"/>
              <w:spacing w:before="0" w:after="0"/>
              <w:ind w:left="0" w:right="0" w:hanging="0"/>
              <w:rPr/>
            </w:pPr>
            <w:r>
              <w:rPr/>
              <w:t> </w:t>
            </w:r>
          </w:p>
        </w:tc>
        <w:tc>
          <w:tcPr>
            <w:tcW w:w="108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159.7</w:t>
            </w:r>
          </w:p>
        </w:tc>
        <w:tc>
          <w:tcPr>
            <w:tcW w:w="179" w:type="dxa"/>
            <w:tcBorders/>
            <w:shd w:fill="auto" w:val="clear"/>
            <w:vAlign w:val="bottom"/>
          </w:tcPr>
          <w:p>
            <w:pPr>
              <w:pStyle w:val="TableContents"/>
              <w:spacing w:before="0" w:after="0"/>
              <w:ind w:left="0" w:right="0" w:hanging="0"/>
              <w:rPr/>
            </w:pPr>
            <w:r>
              <w:rPr/>
              <w:t> </w:t>
            </w:r>
          </w:p>
        </w:tc>
        <w:tc>
          <w:tcPr>
            <w:tcW w:w="115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(2,169.7</w:t>
            </w:r>
          </w:p>
        </w:tc>
        <w:tc>
          <w:tcPr>
            <w:tcW w:w="179"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7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(757.6</w:t>
            </w:r>
          </w:p>
        </w:tc>
        <w:tc>
          <w:tcPr>
            <w:tcW w:w="179"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1,558.2</w:t>
            </w:r>
          </w:p>
        </w:tc>
        <w:tc>
          <w:tcPr>
            <w:tcW w:w="179" w:type="dxa"/>
            <w:tcBorders/>
            <w:shd w:fill="auto" w:val="clear"/>
            <w:vAlign w:val="bottom"/>
          </w:tcPr>
          <w:p>
            <w:pPr>
              <w:pStyle w:val="TableContents"/>
              <w:spacing w:before="0" w:after="0"/>
              <w:ind w:left="0" w:right="0" w:hanging="0"/>
              <w:rPr/>
            </w:pPr>
            <w:r>
              <w:rPr/>
              <w:t> </w:t>
            </w:r>
          </w:p>
        </w:tc>
        <w:tc>
          <w:tcPr>
            <w:tcW w:w="113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(1,209.4</w:t>
            </w:r>
          </w:p>
        </w:tc>
        <w:tc>
          <w:tcPr>
            <w:tcW w:w="13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1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increase (decrease) in cash and cash equivalents</w:t>
            </w:r>
          </w:p>
        </w:tc>
        <w:tc>
          <w:tcPr>
            <w:tcW w:w="165" w:type="dxa"/>
            <w:tcBorders/>
            <w:shd w:fill="CCEEFF" w:val="clear"/>
            <w:vAlign w:val="bottom"/>
          </w:tcPr>
          <w:p>
            <w:pPr>
              <w:pStyle w:val="TableContents"/>
              <w:spacing w:before="0" w:after="0"/>
              <w:ind w:left="0" w:right="0" w:hanging="0"/>
              <w:rPr/>
            </w:pPr>
            <w:r>
              <w:rPr/>
              <w:t> </w:t>
            </w:r>
          </w:p>
        </w:tc>
        <w:tc>
          <w:tcPr>
            <w:tcW w:w="108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748.5</w:t>
            </w:r>
          </w:p>
        </w:tc>
        <w:tc>
          <w:tcPr>
            <w:tcW w:w="179" w:type="dxa"/>
            <w:tcBorders/>
            <w:shd w:fill="CCEEFF" w:val="clear"/>
            <w:vAlign w:val="bottom"/>
          </w:tcPr>
          <w:p>
            <w:pPr>
              <w:pStyle w:val="TableContents"/>
              <w:spacing w:before="0" w:after="0"/>
              <w:ind w:left="0" w:right="0" w:hanging="0"/>
              <w:rPr/>
            </w:pPr>
            <w:r>
              <w:rPr/>
              <w:t> </w:t>
            </w:r>
          </w:p>
        </w:tc>
        <w:tc>
          <w:tcPr>
            <w:tcW w:w="115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(817.3</w:t>
            </w:r>
          </w:p>
        </w:tc>
        <w:tc>
          <w:tcPr>
            <w:tcW w:w="17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(521.3</w:t>
            </w:r>
          </w:p>
        </w:tc>
        <w:tc>
          <w:tcPr>
            <w:tcW w:w="17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35.2</w:t>
            </w:r>
          </w:p>
        </w:tc>
        <w:tc>
          <w:tcPr>
            <w:tcW w:w="179" w:type="dxa"/>
            <w:tcBorders/>
            <w:shd w:fill="CCEEFF" w:val="clear"/>
            <w:vAlign w:val="bottom"/>
          </w:tcPr>
          <w:p>
            <w:pPr>
              <w:pStyle w:val="TableContents"/>
              <w:spacing w:before="0" w:after="0"/>
              <w:ind w:left="0" w:right="0" w:hanging="0"/>
              <w:rPr/>
            </w:pPr>
            <w:r>
              <w:rPr/>
              <w:t> </w:t>
            </w:r>
          </w:p>
        </w:tc>
        <w:tc>
          <w:tcPr>
            <w:tcW w:w="11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(554.9</w:t>
            </w:r>
          </w:p>
        </w:tc>
        <w:tc>
          <w:tcPr>
            <w:tcW w:w="13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1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Cash and cash equivalents at beginning of period</w:t>
            </w:r>
          </w:p>
        </w:tc>
        <w:tc>
          <w:tcPr>
            <w:tcW w:w="165" w:type="dxa"/>
            <w:tcBorders/>
            <w:shd w:fill="auto" w:val="clear"/>
            <w:vAlign w:val="bottom"/>
          </w:tcPr>
          <w:p>
            <w:pPr>
              <w:pStyle w:val="TableContents"/>
              <w:spacing w:before="0" w:after="0"/>
              <w:ind w:left="0" w:right="0" w:hanging="0"/>
              <w:rPr/>
            </w:pPr>
            <w:r>
              <w:rPr/>
              <w:t> </w:t>
            </w:r>
          </w:p>
        </w:tc>
        <w:tc>
          <w:tcPr>
            <w:tcW w:w="108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226.7</w:t>
            </w:r>
          </w:p>
        </w:tc>
        <w:tc>
          <w:tcPr>
            <w:tcW w:w="179" w:type="dxa"/>
            <w:tcBorders/>
            <w:shd w:fill="auto" w:val="clear"/>
            <w:vAlign w:val="bottom"/>
          </w:tcPr>
          <w:p>
            <w:pPr>
              <w:pStyle w:val="TableContents"/>
              <w:spacing w:before="0" w:after="0"/>
              <w:ind w:left="0" w:right="0" w:hanging="0"/>
              <w:rPr/>
            </w:pPr>
            <w:r>
              <w:rPr/>
              <w:t> </w:t>
            </w:r>
          </w:p>
        </w:tc>
        <w:tc>
          <w:tcPr>
            <w:tcW w:w="115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1,344.5</w:t>
            </w:r>
          </w:p>
        </w:tc>
        <w:tc>
          <w:tcPr>
            <w:tcW w:w="179" w:type="dxa"/>
            <w:tcBorders/>
            <w:shd w:fill="auto" w:val="clear"/>
            <w:vAlign w:val="bottom"/>
          </w:tcPr>
          <w:p>
            <w:pPr>
              <w:pStyle w:val="TableContents"/>
              <w:spacing w:before="0" w:after="0"/>
              <w:ind w:left="0" w:right="0" w:hanging="0"/>
              <w:rPr/>
            </w:pPr>
            <w:r>
              <w:rPr/>
              <w:t> </w:t>
            </w:r>
          </w:p>
        </w:tc>
        <w:tc>
          <w:tcPr>
            <w:tcW w:w="15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1,277.6</w:t>
            </w:r>
          </w:p>
        </w:tc>
        <w:tc>
          <w:tcPr>
            <w:tcW w:w="179" w:type="dxa"/>
            <w:tcBorders/>
            <w:shd w:fill="auto" w:val="clear"/>
            <w:vAlign w:val="bottom"/>
          </w:tcPr>
          <w:p>
            <w:pPr>
              <w:pStyle w:val="TableContents"/>
              <w:spacing w:before="0" w:after="0"/>
              <w:ind w:left="0" w:right="0" w:hanging="0"/>
              <w:rPr/>
            </w:pPr>
            <w:r>
              <w:rPr/>
              <w:t> </w:t>
            </w:r>
          </w:p>
        </w:tc>
        <w:tc>
          <w:tcPr>
            <w:tcW w:w="112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(14.9</w:t>
            </w:r>
          </w:p>
        </w:tc>
        <w:tc>
          <w:tcPr>
            <w:tcW w:w="179"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2,833.9</w:t>
            </w:r>
          </w:p>
        </w:tc>
        <w:tc>
          <w:tcPr>
            <w:tcW w:w="130" w:type="dxa"/>
            <w:tcBorders/>
            <w:shd w:fill="auto" w:val="clear"/>
            <w:vAlign w:val="bottom"/>
          </w:tcPr>
          <w:p>
            <w:pPr>
              <w:pStyle w:val="TableContents"/>
              <w:spacing w:before="0" w:after="0"/>
              <w:ind w:left="0" w:right="0" w:hanging="0"/>
              <w:rPr/>
            </w:pPr>
            <w:r>
              <w:rPr/>
              <w:t> </w:t>
            </w:r>
          </w:p>
        </w:tc>
      </w:tr>
      <w:tr>
        <w:trPr/>
        <w:tc>
          <w:tcPr>
            <w:tcW w:w="31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Cash and cash equivalents at end of period</w:t>
            </w:r>
          </w:p>
        </w:tc>
        <w:tc>
          <w:tcPr>
            <w:tcW w:w="165" w:type="dxa"/>
            <w:tcBorders/>
            <w:shd w:fill="CCEEFF" w:val="clear"/>
            <w:vAlign w:val="bottom"/>
          </w:tcPr>
          <w:p>
            <w:pPr>
              <w:pStyle w:val="TableContents"/>
              <w:spacing w:before="0" w:after="0"/>
              <w:ind w:left="0" w:right="0" w:hanging="0"/>
              <w:rPr/>
            </w:pPr>
            <w:r>
              <w:rPr/>
              <w:t> </w:t>
            </w:r>
          </w:p>
        </w:tc>
        <w:tc>
          <w:tcPr>
            <w:tcW w:w="169"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13"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975.2</w:t>
            </w:r>
          </w:p>
        </w:tc>
        <w:tc>
          <w:tcPr>
            <w:tcW w:w="179" w:type="dxa"/>
            <w:tcBorders/>
            <w:shd w:fill="CCEEFF" w:val="clear"/>
            <w:vAlign w:val="bottom"/>
          </w:tcPr>
          <w:p>
            <w:pPr>
              <w:pStyle w:val="TableContents"/>
              <w:spacing w:before="0" w:after="0"/>
              <w:ind w:left="0" w:right="0" w:hanging="0"/>
              <w:rPr/>
            </w:pPr>
            <w:r>
              <w:rPr/>
              <w:t> </w:t>
            </w:r>
          </w:p>
        </w:tc>
        <w:tc>
          <w:tcPr>
            <w:tcW w:w="160"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527.2</w:t>
            </w:r>
          </w:p>
        </w:tc>
        <w:tc>
          <w:tcPr>
            <w:tcW w:w="179" w:type="dxa"/>
            <w:tcBorders/>
            <w:shd w:fill="CCEEFF" w:val="clear"/>
            <w:vAlign w:val="bottom"/>
          </w:tcPr>
          <w:p>
            <w:pPr>
              <w:pStyle w:val="TableContents"/>
              <w:spacing w:before="0" w:after="0"/>
              <w:ind w:left="0" w:right="0" w:hanging="0"/>
              <w:rPr/>
            </w:pPr>
            <w:r>
              <w:rPr/>
              <w:t> </w:t>
            </w:r>
          </w:p>
        </w:tc>
        <w:tc>
          <w:tcPr>
            <w:tcW w:w="217"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62"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756.3</w:t>
            </w:r>
          </w:p>
        </w:tc>
        <w:tc>
          <w:tcPr>
            <w:tcW w:w="179" w:type="dxa"/>
            <w:tcBorders/>
            <w:shd w:fill="CCEEFF" w:val="clear"/>
            <w:vAlign w:val="bottom"/>
          </w:tcPr>
          <w:p>
            <w:pPr>
              <w:pStyle w:val="TableContents"/>
              <w:spacing w:before="0" w:after="0"/>
              <w:ind w:left="0" w:right="0" w:hanging="0"/>
              <w:rPr/>
            </w:pPr>
            <w:r>
              <w:rPr/>
              <w:t> </w:t>
            </w:r>
          </w:p>
        </w:tc>
        <w:tc>
          <w:tcPr>
            <w:tcW w:w="17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47"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20.3</w:t>
            </w:r>
          </w:p>
        </w:tc>
        <w:tc>
          <w:tcPr>
            <w:tcW w:w="179" w:type="dxa"/>
            <w:tcBorders/>
            <w:shd w:fill="CCEEFF" w:val="clear"/>
            <w:vAlign w:val="bottom"/>
          </w:tcPr>
          <w:p>
            <w:pPr>
              <w:pStyle w:val="TableContents"/>
              <w:spacing w:before="0" w:after="0"/>
              <w:ind w:left="0" w:right="0" w:hanging="0"/>
              <w:rPr/>
            </w:pPr>
            <w:r>
              <w:rPr/>
              <w:t> </w:t>
            </w:r>
          </w:p>
        </w:tc>
        <w:tc>
          <w:tcPr>
            <w:tcW w:w="155"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80"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2,279.0</w:t>
            </w:r>
          </w:p>
        </w:tc>
        <w:tc>
          <w:tcPr>
            <w:tcW w:w="130"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80</w:t>
      </w:r>
      <w:bookmarkStart w:id="88" w:name="PB_80_145238_7608"/>
      <w:bookmarkEnd w:id="88"/>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Condensed Consolidating Statements of Cash Flows</w:t>
      </w:r>
    </w:p>
    <w:p>
      <w:pPr>
        <w:pStyle w:val="TextBody"/>
        <w:spacing w:before="0" w:after="0"/>
        <w:ind w:left="0" w:right="0" w:hanging="0"/>
        <w:jc w:val="center"/>
        <w:rPr>
          <w:rFonts w:ascii="Times New Roman" w:hAnsi="Times New Roman"/>
          <w:b/>
          <w:sz w:val="17"/>
        </w:rPr>
      </w:pPr>
      <w:r>
        <w:rPr>
          <w:rFonts w:ascii="Times New Roman" w:hAnsi="Times New Roman"/>
          <w:b/>
          <w:sz w:val="17"/>
        </w:rPr>
        <w:t>For the nine months ended September 30, 2011</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3161"/>
        <w:gridCol w:w="168"/>
        <w:gridCol w:w="155"/>
        <w:gridCol w:w="920"/>
        <w:gridCol w:w="182"/>
        <w:gridCol w:w="156"/>
        <w:gridCol w:w="989"/>
        <w:gridCol w:w="182"/>
        <w:gridCol w:w="193"/>
        <w:gridCol w:w="1368"/>
        <w:gridCol w:w="182"/>
        <w:gridCol w:w="161"/>
        <w:gridCol w:w="953"/>
        <w:gridCol w:w="182"/>
        <w:gridCol w:w="153"/>
        <w:gridCol w:w="972"/>
        <w:gridCol w:w="128"/>
      </w:tblGrid>
      <w:tr>
        <w:trPr/>
        <w:tc>
          <w:tcPr>
            <w:tcW w:w="3161" w:type="dxa"/>
            <w:tcBorders/>
            <w:shd w:fill="auto" w:val="clear"/>
            <w:vAlign w:val="bottom"/>
          </w:tcPr>
          <w:p>
            <w:pPr>
              <w:pStyle w:val="TableContents"/>
              <w:spacing w:before="0" w:after="0"/>
              <w:ind w:left="0" w:right="0" w:hanging="0"/>
              <w:rPr/>
            </w:pPr>
            <w:r>
              <w:rPr/>
              <w:t> </w:t>
            </w:r>
          </w:p>
        </w:tc>
        <w:tc>
          <w:tcPr>
            <w:tcW w:w="168" w:type="dxa"/>
            <w:tcBorders/>
            <w:shd w:fill="auto" w:val="clear"/>
            <w:vAlign w:val="bottom"/>
          </w:tcPr>
          <w:p>
            <w:pPr>
              <w:pStyle w:val="TableContents"/>
              <w:spacing w:before="0" w:after="0"/>
              <w:ind w:left="0" w:right="0" w:hanging="0"/>
              <w:jc w:val="center"/>
              <w:rPr/>
            </w:pPr>
            <w:r>
              <w:rPr/>
              <w:t> </w:t>
            </w:r>
          </w:p>
        </w:tc>
        <w:tc>
          <w:tcPr>
            <w:tcW w:w="1075"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w:t>
            </w:r>
          </w:p>
        </w:tc>
        <w:tc>
          <w:tcPr>
            <w:tcW w:w="182" w:type="dxa"/>
            <w:tcBorders/>
            <w:shd w:fill="auto" w:val="clear"/>
            <w:vAlign w:val="bottom"/>
          </w:tcPr>
          <w:p>
            <w:pPr>
              <w:pStyle w:val="TableContents"/>
              <w:spacing w:before="0" w:after="0"/>
              <w:ind w:left="0" w:right="0" w:hanging="0"/>
              <w:jc w:val="center"/>
              <w:rPr/>
            </w:pPr>
            <w:r>
              <w:rPr/>
              <w:t> </w:t>
            </w:r>
          </w:p>
        </w:tc>
        <w:tc>
          <w:tcPr>
            <w:tcW w:w="1145"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 Life</w:t>
            </w:r>
          </w:p>
        </w:tc>
        <w:tc>
          <w:tcPr>
            <w:tcW w:w="182" w:type="dxa"/>
            <w:tcBorders/>
            <w:shd w:fill="auto" w:val="clear"/>
            <w:vAlign w:val="bottom"/>
          </w:tcPr>
          <w:p>
            <w:pPr>
              <w:pStyle w:val="TableContents"/>
              <w:spacing w:before="0" w:after="0"/>
              <w:ind w:left="0" w:right="0" w:hanging="0"/>
              <w:jc w:val="center"/>
              <w:rPr/>
            </w:pPr>
            <w:r>
              <w:rPr/>
              <w:t> </w:t>
            </w:r>
          </w:p>
        </w:tc>
        <w:tc>
          <w:tcPr>
            <w:tcW w:w="156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 Financial</w:t>
            </w:r>
          </w:p>
        </w:tc>
        <w:tc>
          <w:tcPr>
            <w:tcW w:w="182" w:type="dxa"/>
            <w:tcBorders/>
            <w:shd w:fill="auto" w:val="clear"/>
            <w:vAlign w:val="bottom"/>
          </w:tcPr>
          <w:p>
            <w:pPr>
              <w:pStyle w:val="TableContents"/>
              <w:spacing w:before="0" w:after="0"/>
              <w:ind w:left="0" w:right="0" w:hanging="0"/>
              <w:jc w:val="center"/>
              <w:rPr/>
            </w:pPr>
            <w:r>
              <w:rPr/>
              <w:t> </w:t>
            </w:r>
          </w:p>
        </w:tc>
        <w:tc>
          <w:tcPr>
            <w:tcW w:w="1114" w:type="dxa"/>
            <w:gridSpan w:val="2"/>
            <w:tcBorders/>
            <w:shd w:fill="auto" w:val="clear"/>
            <w:vAlign w:val="bottom"/>
          </w:tcPr>
          <w:p>
            <w:pPr>
              <w:pStyle w:val="TableContents"/>
              <w:spacing w:before="0" w:after="0"/>
              <w:ind w:left="0" w:right="0" w:hanging="0"/>
              <w:jc w:val="center"/>
              <w:rPr/>
            </w:pPr>
            <w:r>
              <w:rPr/>
              <w:t> </w:t>
            </w:r>
          </w:p>
        </w:tc>
        <w:tc>
          <w:tcPr>
            <w:tcW w:w="182" w:type="dxa"/>
            <w:tcBorders/>
            <w:shd w:fill="auto" w:val="clear"/>
            <w:vAlign w:val="bottom"/>
          </w:tcPr>
          <w:p>
            <w:pPr>
              <w:pStyle w:val="TableContents"/>
              <w:spacing w:before="0" w:after="0"/>
              <w:ind w:left="0" w:right="0" w:hanging="0"/>
              <w:jc w:val="center"/>
              <w:rPr/>
            </w:pPr>
            <w:r>
              <w:rPr/>
              <w:t> </w:t>
            </w:r>
          </w:p>
        </w:tc>
        <w:tc>
          <w:tcPr>
            <w:tcW w:w="1125"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w:t>
            </w:r>
          </w:p>
        </w:tc>
        <w:tc>
          <w:tcPr>
            <w:tcW w:w="128" w:type="dxa"/>
            <w:tcBorders/>
            <w:shd w:fill="auto" w:val="clear"/>
            <w:vAlign w:val="bottom"/>
          </w:tcPr>
          <w:p>
            <w:pPr>
              <w:pStyle w:val="TableContents"/>
              <w:spacing w:before="0" w:after="0"/>
              <w:ind w:left="0" w:right="0" w:hanging="0"/>
              <w:jc w:val="center"/>
              <w:rPr/>
            </w:pPr>
            <w:r>
              <w:rPr/>
              <w:t> </w:t>
            </w:r>
          </w:p>
        </w:tc>
      </w:tr>
      <w:tr>
        <w:trPr/>
        <w:tc>
          <w:tcPr>
            <w:tcW w:w="3161" w:type="dxa"/>
            <w:tcBorders/>
            <w:shd w:fill="auto" w:val="clear"/>
            <w:vAlign w:val="bottom"/>
          </w:tcPr>
          <w:p>
            <w:pPr>
              <w:pStyle w:val="TableContents"/>
              <w:spacing w:before="0" w:after="0"/>
              <w:ind w:left="0" w:right="0" w:hanging="0"/>
              <w:rPr/>
            </w:pPr>
            <w:r>
              <w:rPr/>
              <w:t> </w:t>
            </w:r>
          </w:p>
        </w:tc>
        <w:tc>
          <w:tcPr>
            <w:tcW w:w="168" w:type="dxa"/>
            <w:tcBorders/>
            <w:shd w:fill="auto" w:val="clear"/>
            <w:vAlign w:val="bottom"/>
          </w:tcPr>
          <w:p>
            <w:pPr>
              <w:pStyle w:val="TableContents"/>
              <w:spacing w:before="0" w:after="0"/>
              <w:ind w:left="0" w:right="0" w:hanging="0"/>
              <w:jc w:val="center"/>
              <w:rPr/>
            </w:pPr>
            <w:r>
              <w:rPr/>
              <w:t> </w:t>
            </w:r>
          </w:p>
        </w:tc>
        <w:tc>
          <w:tcPr>
            <w:tcW w:w="1075"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Financial</w:t>
            </w:r>
          </w:p>
        </w:tc>
        <w:tc>
          <w:tcPr>
            <w:tcW w:w="182" w:type="dxa"/>
            <w:tcBorders/>
            <w:shd w:fill="auto" w:val="clear"/>
            <w:vAlign w:val="bottom"/>
          </w:tcPr>
          <w:p>
            <w:pPr>
              <w:pStyle w:val="TableContents"/>
              <w:spacing w:before="0" w:after="0"/>
              <w:ind w:left="0" w:right="0" w:hanging="0"/>
              <w:jc w:val="center"/>
              <w:rPr/>
            </w:pPr>
            <w:r>
              <w:rPr/>
              <w:t> </w:t>
            </w:r>
          </w:p>
        </w:tc>
        <w:tc>
          <w:tcPr>
            <w:tcW w:w="1145"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Insurance</w:t>
            </w:r>
          </w:p>
        </w:tc>
        <w:tc>
          <w:tcPr>
            <w:tcW w:w="182" w:type="dxa"/>
            <w:tcBorders/>
            <w:shd w:fill="auto" w:val="clear"/>
            <w:vAlign w:val="bottom"/>
          </w:tcPr>
          <w:p>
            <w:pPr>
              <w:pStyle w:val="TableContents"/>
              <w:spacing w:before="0" w:after="0"/>
              <w:ind w:left="0" w:right="0" w:hanging="0"/>
              <w:jc w:val="center"/>
              <w:rPr/>
            </w:pPr>
            <w:r>
              <w:rPr/>
              <w:t> </w:t>
            </w:r>
          </w:p>
        </w:tc>
        <w:tc>
          <w:tcPr>
            <w:tcW w:w="156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Services, Inc. and</w:t>
            </w:r>
          </w:p>
        </w:tc>
        <w:tc>
          <w:tcPr>
            <w:tcW w:w="182" w:type="dxa"/>
            <w:tcBorders/>
            <w:shd w:fill="auto" w:val="clear"/>
            <w:vAlign w:val="bottom"/>
          </w:tcPr>
          <w:p>
            <w:pPr>
              <w:pStyle w:val="TableContents"/>
              <w:spacing w:before="0" w:after="0"/>
              <w:ind w:left="0" w:right="0" w:hanging="0"/>
              <w:jc w:val="center"/>
              <w:rPr/>
            </w:pPr>
            <w:r>
              <w:rPr/>
              <w:t> </w:t>
            </w:r>
          </w:p>
        </w:tc>
        <w:tc>
          <w:tcPr>
            <w:tcW w:w="1114" w:type="dxa"/>
            <w:gridSpan w:val="2"/>
            <w:tcBorders/>
            <w:shd w:fill="auto" w:val="clear"/>
            <w:vAlign w:val="bottom"/>
          </w:tcPr>
          <w:p>
            <w:pPr>
              <w:pStyle w:val="TableContents"/>
              <w:spacing w:before="0" w:after="0"/>
              <w:ind w:left="0" w:right="0" w:hanging="0"/>
              <w:jc w:val="center"/>
              <w:rPr/>
            </w:pPr>
            <w:r>
              <w:rPr/>
              <w:t> </w:t>
            </w:r>
          </w:p>
        </w:tc>
        <w:tc>
          <w:tcPr>
            <w:tcW w:w="182" w:type="dxa"/>
            <w:tcBorders/>
            <w:shd w:fill="auto" w:val="clear"/>
            <w:vAlign w:val="bottom"/>
          </w:tcPr>
          <w:p>
            <w:pPr>
              <w:pStyle w:val="TableContents"/>
              <w:spacing w:before="0" w:after="0"/>
              <w:ind w:left="0" w:right="0" w:hanging="0"/>
              <w:jc w:val="center"/>
              <w:rPr/>
            </w:pPr>
            <w:r>
              <w:rPr/>
              <w:t> </w:t>
            </w:r>
          </w:p>
        </w:tc>
        <w:tc>
          <w:tcPr>
            <w:tcW w:w="1125"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Financial</w:t>
            </w:r>
          </w:p>
        </w:tc>
        <w:tc>
          <w:tcPr>
            <w:tcW w:w="128" w:type="dxa"/>
            <w:tcBorders/>
            <w:shd w:fill="auto" w:val="clear"/>
            <w:vAlign w:val="bottom"/>
          </w:tcPr>
          <w:p>
            <w:pPr>
              <w:pStyle w:val="TableContents"/>
              <w:spacing w:before="0" w:after="0"/>
              <w:ind w:left="0" w:right="0" w:hanging="0"/>
              <w:jc w:val="center"/>
              <w:rPr/>
            </w:pPr>
            <w:r>
              <w:rPr/>
              <w:t> </w:t>
            </w:r>
          </w:p>
        </w:tc>
      </w:tr>
      <w:tr>
        <w:trPr/>
        <w:tc>
          <w:tcPr>
            <w:tcW w:w="3161" w:type="dxa"/>
            <w:tcBorders/>
            <w:shd w:fill="auto" w:val="clear"/>
            <w:vAlign w:val="bottom"/>
          </w:tcPr>
          <w:p>
            <w:pPr>
              <w:pStyle w:val="TableContents"/>
              <w:spacing w:before="0" w:after="0"/>
              <w:ind w:left="0" w:right="0" w:hanging="0"/>
              <w:rPr/>
            </w:pPr>
            <w:r>
              <w:rPr/>
              <w:t> </w:t>
            </w:r>
          </w:p>
        </w:tc>
        <w:tc>
          <w:tcPr>
            <w:tcW w:w="168" w:type="dxa"/>
            <w:tcBorders/>
            <w:shd w:fill="auto" w:val="clear"/>
            <w:vAlign w:val="bottom"/>
          </w:tcPr>
          <w:p>
            <w:pPr>
              <w:pStyle w:val="TableContents"/>
              <w:spacing w:before="0" w:after="0"/>
              <w:ind w:left="0" w:right="0" w:hanging="0"/>
              <w:jc w:val="center"/>
              <w:rPr/>
            </w:pPr>
            <w:r>
              <w:rPr/>
              <w:t> </w:t>
            </w:r>
          </w:p>
        </w:tc>
        <w:tc>
          <w:tcPr>
            <w:tcW w:w="1075"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Group, Inc.</w:t>
            </w:r>
          </w:p>
        </w:tc>
        <w:tc>
          <w:tcPr>
            <w:tcW w:w="182" w:type="dxa"/>
            <w:tcBorders/>
            <w:shd w:fill="auto" w:val="clear"/>
            <w:vAlign w:val="bottom"/>
          </w:tcPr>
          <w:p>
            <w:pPr>
              <w:pStyle w:val="TableContents"/>
              <w:spacing w:before="0" w:after="0"/>
              <w:ind w:left="0" w:right="0" w:hanging="0"/>
              <w:jc w:val="center"/>
              <w:rPr/>
            </w:pPr>
            <w:r>
              <w:rPr/>
              <w:t> </w:t>
            </w:r>
          </w:p>
        </w:tc>
        <w:tc>
          <w:tcPr>
            <w:tcW w:w="1145"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Company</w:t>
            </w:r>
          </w:p>
        </w:tc>
        <w:tc>
          <w:tcPr>
            <w:tcW w:w="182" w:type="dxa"/>
            <w:tcBorders/>
            <w:shd w:fill="auto" w:val="clear"/>
            <w:vAlign w:val="bottom"/>
          </w:tcPr>
          <w:p>
            <w:pPr>
              <w:pStyle w:val="TableContents"/>
              <w:spacing w:before="0" w:after="0"/>
              <w:ind w:left="0" w:right="0" w:hanging="0"/>
              <w:jc w:val="center"/>
              <w:rPr/>
            </w:pPr>
            <w:r>
              <w:rPr/>
              <w:t> </w:t>
            </w:r>
          </w:p>
        </w:tc>
        <w:tc>
          <w:tcPr>
            <w:tcW w:w="156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Other Subsidiaries</w:t>
            </w:r>
          </w:p>
        </w:tc>
        <w:tc>
          <w:tcPr>
            <w:tcW w:w="182" w:type="dxa"/>
            <w:tcBorders/>
            <w:shd w:fill="auto" w:val="clear"/>
            <w:vAlign w:val="bottom"/>
          </w:tcPr>
          <w:p>
            <w:pPr>
              <w:pStyle w:val="TableContents"/>
              <w:spacing w:before="0" w:after="0"/>
              <w:ind w:left="0" w:right="0" w:hanging="0"/>
              <w:jc w:val="center"/>
              <w:rPr/>
            </w:pPr>
            <w:r>
              <w:rPr/>
              <w:t> </w:t>
            </w:r>
          </w:p>
        </w:tc>
        <w:tc>
          <w:tcPr>
            <w:tcW w:w="1114" w:type="dxa"/>
            <w:gridSpan w:val="2"/>
            <w:tcBorders/>
            <w:shd w:fill="auto" w:val="clear"/>
            <w:vAlign w:val="bottom"/>
          </w:tcPr>
          <w:p>
            <w:pPr>
              <w:pStyle w:val="TableContents"/>
              <w:spacing w:before="0" w:after="0"/>
              <w:ind w:left="0" w:right="0" w:hanging="0"/>
              <w:jc w:val="center"/>
              <w:rPr/>
            </w:pPr>
            <w:r>
              <w:rPr/>
              <w:t> </w:t>
            </w:r>
          </w:p>
        </w:tc>
        <w:tc>
          <w:tcPr>
            <w:tcW w:w="182" w:type="dxa"/>
            <w:tcBorders/>
            <w:shd w:fill="auto" w:val="clear"/>
            <w:vAlign w:val="bottom"/>
          </w:tcPr>
          <w:p>
            <w:pPr>
              <w:pStyle w:val="TableContents"/>
              <w:spacing w:before="0" w:after="0"/>
              <w:ind w:left="0" w:right="0" w:hanging="0"/>
              <w:jc w:val="center"/>
              <w:rPr/>
            </w:pPr>
            <w:r>
              <w:rPr/>
              <w:t> </w:t>
            </w:r>
          </w:p>
        </w:tc>
        <w:tc>
          <w:tcPr>
            <w:tcW w:w="1125"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Group, Inc.</w:t>
            </w:r>
          </w:p>
        </w:tc>
        <w:tc>
          <w:tcPr>
            <w:tcW w:w="128" w:type="dxa"/>
            <w:tcBorders/>
            <w:shd w:fill="auto" w:val="clear"/>
            <w:vAlign w:val="bottom"/>
          </w:tcPr>
          <w:p>
            <w:pPr>
              <w:pStyle w:val="TableContents"/>
              <w:spacing w:before="0" w:after="0"/>
              <w:ind w:left="0" w:right="0" w:hanging="0"/>
              <w:jc w:val="center"/>
              <w:rPr/>
            </w:pPr>
            <w:r>
              <w:rPr/>
              <w:t> </w:t>
            </w:r>
          </w:p>
        </w:tc>
      </w:tr>
      <w:tr>
        <w:trPr/>
        <w:tc>
          <w:tcPr>
            <w:tcW w:w="3161" w:type="dxa"/>
            <w:tcBorders/>
            <w:shd w:fill="auto" w:val="clear"/>
            <w:vAlign w:val="bottom"/>
          </w:tcPr>
          <w:p>
            <w:pPr>
              <w:pStyle w:val="TableContents"/>
              <w:spacing w:before="0" w:after="0"/>
              <w:ind w:left="0" w:right="0" w:hanging="0"/>
              <w:rPr/>
            </w:pPr>
            <w:r>
              <w:rPr/>
              <w:t> </w:t>
            </w:r>
          </w:p>
        </w:tc>
        <w:tc>
          <w:tcPr>
            <w:tcW w:w="168" w:type="dxa"/>
            <w:tcBorders/>
            <w:shd w:fill="auto" w:val="clear"/>
            <w:vAlign w:val="bottom"/>
          </w:tcPr>
          <w:p>
            <w:pPr>
              <w:pStyle w:val="TableContents"/>
              <w:spacing w:before="0" w:after="0"/>
              <w:ind w:left="0" w:right="0" w:hanging="0"/>
              <w:jc w:val="center"/>
              <w:rPr/>
            </w:pPr>
            <w:r>
              <w:rPr/>
              <w:t> </w:t>
            </w:r>
          </w:p>
        </w:tc>
        <w:tc>
          <w:tcPr>
            <w:tcW w:w="107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Parent Only</w:t>
            </w:r>
          </w:p>
        </w:tc>
        <w:tc>
          <w:tcPr>
            <w:tcW w:w="182" w:type="dxa"/>
            <w:tcBorders/>
            <w:shd w:fill="auto" w:val="clear"/>
            <w:vAlign w:val="bottom"/>
          </w:tcPr>
          <w:p>
            <w:pPr>
              <w:pStyle w:val="TableContents"/>
              <w:spacing w:before="0" w:after="0"/>
              <w:ind w:left="0" w:right="0" w:hanging="0"/>
              <w:jc w:val="center"/>
              <w:rPr/>
            </w:pPr>
            <w:r>
              <w:rPr/>
              <w:t> </w:t>
            </w:r>
          </w:p>
        </w:tc>
        <w:tc>
          <w:tcPr>
            <w:tcW w:w="114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Only</w:t>
            </w:r>
          </w:p>
        </w:tc>
        <w:tc>
          <w:tcPr>
            <w:tcW w:w="182" w:type="dxa"/>
            <w:tcBorders/>
            <w:shd w:fill="auto" w:val="clear"/>
            <w:vAlign w:val="bottom"/>
          </w:tcPr>
          <w:p>
            <w:pPr>
              <w:pStyle w:val="TableContents"/>
              <w:spacing w:before="0" w:after="0"/>
              <w:ind w:left="0" w:right="0" w:hanging="0"/>
              <w:jc w:val="center"/>
              <w:rPr/>
            </w:pPr>
            <w:r>
              <w:rPr/>
              <w:t> </w:t>
            </w:r>
          </w:p>
        </w:tc>
        <w:tc>
          <w:tcPr>
            <w:tcW w:w="156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Combined</w:t>
            </w:r>
          </w:p>
        </w:tc>
        <w:tc>
          <w:tcPr>
            <w:tcW w:w="182" w:type="dxa"/>
            <w:tcBorders/>
            <w:shd w:fill="auto" w:val="clear"/>
            <w:vAlign w:val="bottom"/>
          </w:tcPr>
          <w:p>
            <w:pPr>
              <w:pStyle w:val="TableContents"/>
              <w:spacing w:before="0" w:after="0"/>
              <w:ind w:left="0" w:right="0" w:hanging="0"/>
              <w:jc w:val="center"/>
              <w:rPr/>
            </w:pPr>
            <w:r>
              <w:rPr/>
              <w:t> </w:t>
            </w:r>
          </w:p>
        </w:tc>
        <w:tc>
          <w:tcPr>
            <w:tcW w:w="111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Eliminations</w:t>
            </w:r>
          </w:p>
        </w:tc>
        <w:tc>
          <w:tcPr>
            <w:tcW w:w="182" w:type="dxa"/>
            <w:tcBorders/>
            <w:shd w:fill="auto" w:val="clear"/>
            <w:vAlign w:val="bottom"/>
          </w:tcPr>
          <w:p>
            <w:pPr>
              <w:pStyle w:val="TableContents"/>
              <w:spacing w:before="0" w:after="0"/>
              <w:ind w:left="0" w:right="0" w:hanging="0"/>
              <w:jc w:val="center"/>
              <w:rPr/>
            </w:pPr>
            <w:r>
              <w:rPr/>
              <w:t> </w:t>
            </w:r>
          </w:p>
        </w:tc>
        <w:tc>
          <w:tcPr>
            <w:tcW w:w="112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Consolidated</w:t>
            </w:r>
          </w:p>
        </w:tc>
        <w:tc>
          <w:tcPr>
            <w:tcW w:w="128" w:type="dxa"/>
            <w:tcBorders/>
            <w:shd w:fill="auto" w:val="clear"/>
            <w:vAlign w:val="bottom"/>
          </w:tcPr>
          <w:p>
            <w:pPr>
              <w:pStyle w:val="TableContents"/>
              <w:spacing w:before="0" w:after="0"/>
              <w:ind w:left="0" w:right="0" w:hanging="0"/>
              <w:jc w:val="center"/>
              <w:rPr/>
            </w:pPr>
            <w:r>
              <w:rPr/>
              <w:t> </w:t>
            </w:r>
          </w:p>
        </w:tc>
      </w:tr>
      <w:tr>
        <w:trPr/>
        <w:tc>
          <w:tcPr>
            <w:tcW w:w="3161" w:type="dxa"/>
            <w:tcBorders/>
            <w:shd w:fill="auto" w:val="clear"/>
            <w:vAlign w:val="bottom"/>
          </w:tcPr>
          <w:p>
            <w:pPr>
              <w:pStyle w:val="TableContents"/>
              <w:spacing w:before="0" w:after="0"/>
              <w:ind w:left="0" w:right="0" w:hanging="0"/>
              <w:rPr/>
            </w:pPr>
            <w:r>
              <w:rPr/>
              <w:t> </w:t>
            </w:r>
          </w:p>
        </w:tc>
        <w:tc>
          <w:tcPr>
            <w:tcW w:w="168" w:type="dxa"/>
            <w:tcBorders/>
            <w:shd w:fill="auto" w:val="clear"/>
            <w:vAlign w:val="bottom"/>
          </w:tcPr>
          <w:p>
            <w:pPr>
              <w:pStyle w:val="TableContents"/>
              <w:spacing w:before="0" w:after="0"/>
              <w:ind w:left="0" w:right="0" w:hanging="0"/>
              <w:jc w:val="center"/>
              <w:rPr/>
            </w:pPr>
            <w:r>
              <w:rPr/>
              <w:t> </w:t>
            </w:r>
          </w:p>
        </w:tc>
        <w:tc>
          <w:tcPr>
            <w:tcW w:w="6748" w:type="dxa"/>
            <w:gridSpan w:val="14"/>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28" w:type="dxa"/>
            <w:tcBorders/>
            <w:shd w:fill="auto" w:val="clear"/>
            <w:vAlign w:val="bottom"/>
          </w:tcPr>
          <w:p>
            <w:pPr>
              <w:pStyle w:val="TableContents"/>
              <w:spacing w:before="0" w:after="0"/>
              <w:ind w:left="0" w:right="0" w:hanging="0"/>
              <w:jc w:val="center"/>
              <w:rPr/>
            </w:pPr>
            <w:r>
              <w:rPr/>
              <w:t> </w:t>
            </w:r>
          </w:p>
        </w:tc>
      </w:tr>
      <w:tr>
        <w:trPr/>
        <w:tc>
          <w:tcPr>
            <w:tcW w:w="3161"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Operating activities</w:t>
            </w:r>
          </w:p>
        </w:tc>
        <w:tc>
          <w:tcPr>
            <w:tcW w:w="168" w:type="dxa"/>
            <w:tcBorders/>
            <w:shd w:fill="CCEEFF" w:val="clear"/>
            <w:vAlign w:val="bottom"/>
          </w:tcPr>
          <w:p>
            <w:pPr>
              <w:pStyle w:val="TableContents"/>
              <w:spacing w:before="0" w:after="0"/>
              <w:ind w:left="0" w:right="0" w:hanging="0"/>
              <w:rPr/>
            </w:pPr>
            <w:r>
              <w:rPr/>
              <w:t> </w:t>
            </w:r>
          </w:p>
        </w:tc>
        <w:tc>
          <w:tcPr>
            <w:tcW w:w="1075" w:type="dxa"/>
            <w:gridSpan w:val="2"/>
            <w:tcBorders/>
            <w:shd w:fill="CCEEFF" w:val="clear"/>
            <w:vAlign w:val="bottom"/>
          </w:tcPr>
          <w:p>
            <w:pPr>
              <w:pStyle w:val="TableContents"/>
              <w:spacing w:before="0" w:after="0"/>
              <w:ind w:left="0" w:right="0" w:hanging="0"/>
              <w:jc w:val="right"/>
              <w:rPr/>
            </w:pPr>
            <w:r>
              <w:rPr/>
              <w:t> </w:t>
            </w:r>
          </w:p>
        </w:tc>
        <w:tc>
          <w:tcPr>
            <w:tcW w:w="182" w:type="dxa"/>
            <w:tcBorders/>
            <w:shd w:fill="CCEEFF" w:val="clear"/>
            <w:vAlign w:val="bottom"/>
          </w:tcPr>
          <w:p>
            <w:pPr>
              <w:pStyle w:val="TableContents"/>
              <w:spacing w:before="0" w:after="0"/>
              <w:ind w:left="0" w:right="0" w:hanging="0"/>
              <w:rPr/>
            </w:pPr>
            <w:r>
              <w:rPr/>
              <w:t> </w:t>
            </w:r>
          </w:p>
        </w:tc>
        <w:tc>
          <w:tcPr>
            <w:tcW w:w="1145" w:type="dxa"/>
            <w:gridSpan w:val="2"/>
            <w:tcBorders/>
            <w:shd w:fill="CCEEFF" w:val="clear"/>
            <w:vAlign w:val="bottom"/>
          </w:tcPr>
          <w:p>
            <w:pPr>
              <w:pStyle w:val="TableContents"/>
              <w:spacing w:before="0" w:after="0"/>
              <w:ind w:left="0" w:right="0" w:hanging="0"/>
              <w:jc w:val="right"/>
              <w:rPr/>
            </w:pPr>
            <w:r>
              <w:rPr/>
              <w:t> </w:t>
            </w:r>
          </w:p>
        </w:tc>
        <w:tc>
          <w:tcPr>
            <w:tcW w:w="182" w:type="dxa"/>
            <w:tcBorders/>
            <w:shd w:fill="CCEEFF" w:val="clear"/>
            <w:vAlign w:val="bottom"/>
          </w:tcPr>
          <w:p>
            <w:pPr>
              <w:pStyle w:val="TableContents"/>
              <w:spacing w:before="0" w:after="0"/>
              <w:ind w:left="0" w:right="0" w:hanging="0"/>
              <w:rPr/>
            </w:pPr>
            <w:r>
              <w:rPr/>
              <w:t> </w:t>
            </w:r>
          </w:p>
        </w:tc>
        <w:tc>
          <w:tcPr>
            <w:tcW w:w="1561" w:type="dxa"/>
            <w:gridSpan w:val="2"/>
            <w:tcBorders/>
            <w:shd w:fill="CCEEFF" w:val="clear"/>
            <w:vAlign w:val="bottom"/>
          </w:tcPr>
          <w:p>
            <w:pPr>
              <w:pStyle w:val="TableContents"/>
              <w:spacing w:before="0" w:after="0"/>
              <w:ind w:left="0" w:right="0" w:hanging="0"/>
              <w:jc w:val="right"/>
              <w:rPr/>
            </w:pPr>
            <w:r>
              <w:rPr/>
              <w:t> </w:t>
            </w:r>
          </w:p>
        </w:tc>
        <w:tc>
          <w:tcPr>
            <w:tcW w:w="182" w:type="dxa"/>
            <w:tcBorders/>
            <w:shd w:fill="CCEEFF" w:val="clear"/>
            <w:vAlign w:val="bottom"/>
          </w:tcPr>
          <w:p>
            <w:pPr>
              <w:pStyle w:val="TableContents"/>
              <w:spacing w:before="0" w:after="0"/>
              <w:ind w:left="0" w:right="0" w:hanging="0"/>
              <w:rPr/>
            </w:pPr>
            <w:r>
              <w:rPr/>
              <w:t> </w:t>
            </w:r>
          </w:p>
        </w:tc>
        <w:tc>
          <w:tcPr>
            <w:tcW w:w="1114" w:type="dxa"/>
            <w:gridSpan w:val="2"/>
            <w:tcBorders/>
            <w:shd w:fill="CCEEFF" w:val="clear"/>
            <w:vAlign w:val="bottom"/>
          </w:tcPr>
          <w:p>
            <w:pPr>
              <w:pStyle w:val="TableContents"/>
              <w:spacing w:before="0" w:after="0"/>
              <w:ind w:left="0" w:right="0" w:hanging="0"/>
              <w:jc w:val="right"/>
              <w:rPr/>
            </w:pPr>
            <w:r>
              <w:rPr/>
              <w:t> </w:t>
            </w:r>
          </w:p>
        </w:tc>
        <w:tc>
          <w:tcPr>
            <w:tcW w:w="182" w:type="dxa"/>
            <w:tcBorders/>
            <w:shd w:fill="CCEEFF" w:val="clear"/>
            <w:vAlign w:val="bottom"/>
          </w:tcPr>
          <w:p>
            <w:pPr>
              <w:pStyle w:val="TableContents"/>
              <w:spacing w:before="0" w:after="0"/>
              <w:ind w:left="0" w:right="0" w:hanging="0"/>
              <w:rPr/>
            </w:pPr>
            <w:r>
              <w:rPr/>
              <w:t> </w:t>
            </w:r>
          </w:p>
        </w:tc>
        <w:tc>
          <w:tcPr>
            <w:tcW w:w="1125" w:type="dxa"/>
            <w:gridSpan w:val="2"/>
            <w:tcBorders/>
            <w:shd w:fill="CCEEFF" w:val="clear"/>
            <w:vAlign w:val="bottom"/>
          </w:tcPr>
          <w:p>
            <w:pPr>
              <w:pStyle w:val="TableContents"/>
              <w:spacing w:before="0" w:after="0"/>
              <w:ind w:left="0" w:right="0" w:hanging="0"/>
              <w:jc w:val="right"/>
              <w:rPr/>
            </w:pPr>
            <w:r>
              <w:rPr/>
              <w:t> </w:t>
            </w:r>
          </w:p>
        </w:tc>
        <w:tc>
          <w:tcPr>
            <w:tcW w:w="128" w:type="dxa"/>
            <w:tcBorders/>
            <w:shd w:fill="CCEEFF" w:val="clear"/>
            <w:vAlign w:val="bottom"/>
          </w:tcPr>
          <w:p>
            <w:pPr>
              <w:pStyle w:val="TableContents"/>
              <w:spacing w:before="0" w:after="0"/>
              <w:ind w:left="0" w:right="0" w:hanging="0"/>
              <w:rPr/>
            </w:pPr>
            <w:r>
              <w:rPr/>
              <w:t> </w:t>
            </w:r>
          </w:p>
        </w:tc>
      </w:tr>
      <w:tr>
        <w:trPr/>
        <w:tc>
          <w:tcPr>
            <w:tcW w:w="316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cash provided by (used in) operating activities</w:t>
            </w:r>
          </w:p>
        </w:tc>
        <w:tc>
          <w:tcPr>
            <w:tcW w:w="168" w:type="dxa"/>
            <w:tcBorders/>
            <w:shd w:fill="auto" w:val="clear"/>
            <w:vAlign w:val="bottom"/>
          </w:tcPr>
          <w:p>
            <w:pPr>
              <w:pStyle w:val="TableContents"/>
              <w:spacing w:before="0" w:after="0"/>
              <w:ind w:left="0" w:right="0" w:hanging="0"/>
              <w:rPr/>
            </w:pPr>
            <w:r>
              <w:rPr/>
              <w:t> </w:t>
            </w:r>
          </w:p>
        </w:tc>
        <w:tc>
          <w:tcPr>
            <w:tcW w:w="15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2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(249.2</w:t>
            </w:r>
          </w:p>
        </w:tc>
        <w:tc>
          <w:tcPr>
            <w:tcW w:w="18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9"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1,983.6</w:t>
            </w:r>
          </w:p>
        </w:tc>
        <w:tc>
          <w:tcPr>
            <w:tcW w:w="182" w:type="dxa"/>
            <w:tcBorders/>
            <w:shd w:fill="auto" w:val="clear"/>
            <w:vAlign w:val="bottom"/>
          </w:tcPr>
          <w:p>
            <w:pPr>
              <w:pStyle w:val="TableContents"/>
              <w:spacing w:before="0" w:after="0"/>
              <w:ind w:left="0" w:right="0" w:hanging="0"/>
              <w:rPr/>
            </w:pPr>
            <w:r>
              <w:rPr/>
              <w:t> </w:t>
            </w:r>
          </w:p>
        </w:tc>
        <w:tc>
          <w:tcPr>
            <w:tcW w:w="19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6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447.8</w:t>
            </w:r>
          </w:p>
        </w:tc>
        <w:tc>
          <w:tcPr>
            <w:tcW w:w="182" w:type="dxa"/>
            <w:tcBorders/>
            <w:shd w:fill="auto" w:val="clear"/>
            <w:vAlign w:val="bottom"/>
          </w:tcPr>
          <w:p>
            <w:pPr>
              <w:pStyle w:val="TableContents"/>
              <w:spacing w:before="0" w:after="0"/>
              <w:ind w:left="0" w:right="0" w:hanging="0"/>
              <w:rPr/>
            </w:pPr>
            <w:r>
              <w:rPr/>
              <w:t> </w:t>
            </w:r>
          </w:p>
        </w:tc>
        <w:tc>
          <w:tcPr>
            <w:tcW w:w="16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5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(296.8</w:t>
            </w:r>
          </w:p>
        </w:tc>
        <w:tc>
          <w:tcPr>
            <w:tcW w:w="18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2"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1,885.4</w:t>
            </w:r>
          </w:p>
        </w:tc>
        <w:tc>
          <w:tcPr>
            <w:tcW w:w="128" w:type="dxa"/>
            <w:tcBorders/>
            <w:shd w:fill="auto" w:val="clear"/>
            <w:vAlign w:val="bottom"/>
          </w:tcPr>
          <w:p>
            <w:pPr>
              <w:pStyle w:val="TableContents"/>
              <w:spacing w:before="0" w:after="0"/>
              <w:ind w:left="0" w:right="0" w:hanging="0"/>
              <w:rPr/>
            </w:pPr>
            <w:r>
              <w:rPr/>
              <w:t> </w:t>
            </w:r>
          </w:p>
        </w:tc>
      </w:tr>
      <w:tr>
        <w:trPr/>
        <w:tc>
          <w:tcPr>
            <w:tcW w:w="3161"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Investing activities</w:t>
            </w:r>
          </w:p>
        </w:tc>
        <w:tc>
          <w:tcPr>
            <w:tcW w:w="168" w:type="dxa"/>
            <w:tcBorders/>
            <w:shd w:fill="CCEEFF" w:val="clear"/>
            <w:vAlign w:val="bottom"/>
          </w:tcPr>
          <w:p>
            <w:pPr>
              <w:pStyle w:val="TableContents"/>
              <w:spacing w:before="0" w:after="0"/>
              <w:ind w:left="0" w:right="0" w:hanging="0"/>
              <w:rPr/>
            </w:pPr>
            <w:r>
              <w:rPr/>
              <w:t> </w:t>
            </w:r>
          </w:p>
        </w:tc>
        <w:tc>
          <w:tcPr>
            <w:tcW w:w="1075" w:type="dxa"/>
            <w:gridSpan w:val="2"/>
            <w:tcBorders/>
            <w:shd w:fill="CCEEFF" w:val="clear"/>
            <w:vAlign w:val="bottom"/>
          </w:tcPr>
          <w:p>
            <w:pPr>
              <w:pStyle w:val="TableContents"/>
              <w:spacing w:before="0" w:after="0"/>
              <w:ind w:left="0" w:right="0" w:hanging="0"/>
              <w:jc w:val="right"/>
              <w:rPr/>
            </w:pPr>
            <w:r>
              <w:rPr/>
              <w:t> </w:t>
            </w:r>
          </w:p>
        </w:tc>
        <w:tc>
          <w:tcPr>
            <w:tcW w:w="182" w:type="dxa"/>
            <w:tcBorders/>
            <w:shd w:fill="CCEEFF" w:val="clear"/>
            <w:vAlign w:val="bottom"/>
          </w:tcPr>
          <w:p>
            <w:pPr>
              <w:pStyle w:val="TableContents"/>
              <w:spacing w:before="0" w:after="0"/>
              <w:ind w:left="0" w:right="0" w:hanging="0"/>
              <w:rPr/>
            </w:pPr>
            <w:r>
              <w:rPr/>
              <w:t> </w:t>
            </w:r>
          </w:p>
        </w:tc>
        <w:tc>
          <w:tcPr>
            <w:tcW w:w="1145" w:type="dxa"/>
            <w:gridSpan w:val="2"/>
            <w:tcBorders/>
            <w:shd w:fill="CCEEFF" w:val="clear"/>
            <w:vAlign w:val="bottom"/>
          </w:tcPr>
          <w:p>
            <w:pPr>
              <w:pStyle w:val="TableContents"/>
              <w:spacing w:before="0" w:after="0"/>
              <w:ind w:left="0" w:right="0" w:hanging="0"/>
              <w:jc w:val="right"/>
              <w:rPr/>
            </w:pPr>
            <w:r>
              <w:rPr/>
              <w:t> </w:t>
            </w:r>
          </w:p>
        </w:tc>
        <w:tc>
          <w:tcPr>
            <w:tcW w:w="182" w:type="dxa"/>
            <w:tcBorders/>
            <w:shd w:fill="CCEEFF" w:val="clear"/>
            <w:vAlign w:val="bottom"/>
          </w:tcPr>
          <w:p>
            <w:pPr>
              <w:pStyle w:val="TableContents"/>
              <w:spacing w:before="0" w:after="0"/>
              <w:ind w:left="0" w:right="0" w:hanging="0"/>
              <w:rPr/>
            </w:pPr>
            <w:r>
              <w:rPr/>
              <w:t> </w:t>
            </w:r>
          </w:p>
        </w:tc>
        <w:tc>
          <w:tcPr>
            <w:tcW w:w="1561" w:type="dxa"/>
            <w:gridSpan w:val="2"/>
            <w:tcBorders/>
            <w:shd w:fill="CCEEFF" w:val="clear"/>
            <w:vAlign w:val="bottom"/>
          </w:tcPr>
          <w:p>
            <w:pPr>
              <w:pStyle w:val="TableContents"/>
              <w:spacing w:before="0" w:after="0"/>
              <w:ind w:left="0" w:right="0" w:hanging="0"/>
              <w:jc w:val="right"/>
              <w:rPr/>
            </w:pPr>
            <w:r>
              <w:rPr/>
              <w:t> </w:t>
            </w:r>
          </w:p>
        </w:tc>
        <w:tc>
          <w:tcPr>
            <w:tcW w:w="182" w:type="dxa"/>
            <w:tcBorders/>
            <w:shd w:fill="CCEEFF" w:val="clear"/>
            <w:vAlign w:val="bottom"/>
          </w:tcPr>
          <w:p>
            <w:pPr>
              <w:pStyle w:val="TableContents"/>
              <w:spacing w:before="0" w:after="0"/>
              <w:ind w:left="0" w:right="0" w:hanging="0"/>
              <w:rPr/>
            </w:pPr>
            <w:r>
              <w:rPr/>
              <w:t> </w:t>
            </w:r>
          </w:p>
        </w:tc>
        <w:tc>
          <w:tcPr>
            <w:tcW w:w="1114" w:type="dxa"/>
            <w:gridSpan w:val="2"/>
            <w:tcBorders/>
            <w:shd w:fill="CCEEFF" w:val="clear"/>
            <w:vAlign w:val="bottom"/>
          </w:tcPr>
          <w:p>
            <w:pPr>
              <w:pStyle w:val="TableContents"/>
              <w:spacing w:before="0" w:after="0"/>
              <w:ind w:left="0" w:right="0" w:hanging="0"/>
              <w:jc w:val="right"/>
              <w:rPr/>
            </w:pPr>
            <w:r>
              <w:rPr/>
              <w:t> </w:t>
            </w:r>
          </w:p>
        </w:tc>
        <w:tc>
          <w:tcPr>
            <w:tcW w:w="182" w:type="dxa"/>
            <w:tcBorders/>
            <w:shd w:fill="CCEEFF" w:val="clear"/>
            <w:vAlign w:val="bottom"/>
          </w:tcPr>
          <w:p>
            <w:pPr>
              <w:pStyle w:val="TableContents"/>
              <w:spacing w:before="0" w:after="0"/>
              <w:ind w:left="0" w:right="0" w:hanging="0"/>
              <w:rPr/>
            </w:pPr>
            <w:r>
              <w:rPr/>
              <w:t> </w:t>
            </w:r>
          </w:p>
        </w:tc>
        <w:tc>
          <w:tcPr>
            <w:tcW w:w="1125" w:type="dxa"/>
            <w:gridSpan w:val="2"/>
            <w:tcBorders/>
            <w:shd w:fill="CCEEFF" w:val="clear"/>
            <w:vAlign w:val="bottom"/>
          </w:tcPr>
          <w:p>
            <w:pPr>
              <w:pStyle w:val="TableContents"/>
              <w:spacing w:before="0" w:after="0"/>
              <w:ind w:left="0" w:right="0" w:hanging="0"/>
              <w:jc w:val="right"/>
              <w:rPr/>
            </w:pPr>
            <w:r>
              <w:rPr/>
              <w:t> </w:t>
            </w:r>
          </w:p>
        </w:tc>
        <w:tc>
          <w:tcPr>
            <w:tcW w:w="128" w:type="dxa"/>
            <w:tcBorders/>
            <w:shd w:fill="CCEEFF" w:val="clear"/>
            <w:vAlign w:val="bottom"/>
          </w:tcPr>
          <w:p>
            <w:pPr>
              <w:pStyle w:val="TableContents"/>
              <w:spacing w:before="0" w:after="0"/>
              <w:ind w:left="0" w:right="0" w:hanging="0"/>
              <w:rPr/>
            </w:pPr>
            <w:r>
              <w:rPr/>
              <w:t> </w:t>
            </w:r>
          </w:p>
        </w:tc>
      </w:tr>
      <w:tr>
        <w:trPr/>
        <w:tc>
          <w:tcPr>
            <w:tcW w:w="316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Available-for-sale securities:</w:t>
            </w:r>
          </w:p>
        </w:tc>
        <w:tc>
          <w:tcPr>
            <w:tcW w:w="168" w:type="dxa"/>
            <w:tcBorders/>
            <w:shd w:fill="auto" w:val="clear"/>
            <w:vAlign w:val="bottom"/>
          </w:tcPr>
          <w:p>
            <w:pPr>
              <w:pStyle w:val="TableContents"/>
              <w:spacing w:before="0" w:after="0"/>
              <w:ind w:left="0" w:right="0" w:hanging="0"/>
              <w:rPr/>
            </w:pPr>
            <w:r>
              <w:rPr/>
              <w:t> </w:t>
            </w:r>
          </w:p>
        </w:tc>
        <w:tc>
          <w:tcPr>
            <w:tcW w:w="1075" w:type="dxa"/>
            <w:gridSpan w:val="2"/>
            <w:tcBorders/>
            <w:shd w:fill="auto" w:val="clear"/>
            <w:vAlign w:val="bottom"/>
          </w:tcPr>
          <w:p>
            <w:pPr>
              <w:pStyle w:val="TableContents"/>
              <w:spacing w:before="0" w:after="0"/>
              <w:ind w:left="0" w:right="0" w:hanging="0"/>
              <w:jc w:val="right"/>
              <w:rPr/>
            </w:pPr>
            <w:r>
              <w:rPr/>
              <w:t> </w:t>
            </w:r>
          </w:p>
        </w:tc>
        <w:tc>
          <w:tcPr>
            <w:tcW w:w="182" w:type="dxa"/>
            <w:tcBorders/>
            <w:shd w:fill="auto" w:val="clear"/>
            <w:vAlign w:val="bottom"/>
          </w:tcPr>
          <w:p>
            <w:pPr>
              <w:pStyle w:val="TableContents"/>
              <w:spacing w:before="0" w:after="0"/>
              <w:ind w:left="0" w:right="0" w:hanging="0"/>
              <w:rPr/>
            </w:pPr>
            <w:r>
              <w:rPr/>
              <w:t> </w:t>
            </w:r>
          </w:p>
        </w:tc>
        <w:tc>
          <w:tcPr>
            <w:tcW w:w="1145" w:type="dxa"/>
            <w:gridSpan w:val="2"/>
            <w:tcBorders/>
            <w:shd w:fill="auto" w:val="clear"/>
            <w:vAlign w:val="bottom"/>
          </w:tcPr>
          <w:p>
            <w:pPr>
              <w:pStyle w:val="TableContents"/>
              <w:spacing w:before="0" w:after="0"/>
              <w:ind w:left="0" w:right="0" w:hanging="0"/>
              <w:jc w:val="right"/>
              <w:rPr/>
            </w:pPr>
            <w:r>
              <w:rPr/>
              <w:t> </w:t>
            </w:r>
          </w:p>
        </w:tc>
        <w:tc>
          <w:tcPr>
            <w:tcW w:w="182" w:type="dxa"/>
            <w:tcBorders/>
            <w:shd w:fill="auto" w:val="clear"/>
            <w:vAlign w:val="bottom"/>
          </w:tcPr>
          <w:p>
            <w:pPr>
              <w:pStyle w:val="TableContents"/>
              <w:spacing w:before="0" w:after="0"/>
              <w:ind w:left="0" w:right="0" w:hanging="0"/>
              <w:rPr/>
            </w:pPr>
            <w:r>
              <w:rPr/>
              <w:t> </w:t>
            </w:r>
          </w:p>
        </w:tc>
        <w:tc>
          <w:tcPr>
            <w:tcW w:w="1561" w:type="dxa"/>
            <w:gridSpan w:val="2"/>
            <w:tcBorders/>
            <w:shd w:fill="auto" w:val="clear"/>
            <w:vAlign w:val="bottom"/>
          </w:tcPr>
          <w:p>
            <w:pPr>
              <w:pStyle w:val="TableContents"/>
              <w:spacing w:before="0" w:after="0"/>
              <w:ind w:left="0" w:right="0" w:hanging="0"/>
              <w:jc w:val="right"/>
              <w:rPr/>
            </w:pPr>
            <w:r>
              <w:rPr/>
              <w:t> </w:t>
            </w:r>
          </w:p>
        </w:tc>
        <w:tc>
          <w:tcPr>
            <w:tcW w:w="182" w:type="dxa"/>
            <w:tcBorders/>
            <w:shd w:fill="auto" w:val="clear"/>
            <w:vAlign w:val="bottom"/>
          </w:tcPr>
          <w:p>
            <w:pPr>
              <w:pStyle w:val="TableContents"/>
              <w:spacing w:before="0" w:after="0"/>
              <w:ind w:left="0" w:right="0" w:hanging="0"/>
              <w:rPr/>
            </w:pPr>
            <w:r>
              <w:rPr/>
              <w:t> </w:t>
            </w:r>
          </w:p>
        </w:tc>
        <w:tc>
          <w:tcPr>
            <w:tcW w:w="1114" w:type="dxa"/>
            <w:gridSpan w:val="2"/>
            <w:tcBorders/>
            <w:shd w:fill="auto" w:val="clear"/>
            <w:vAlign w:val="bottom"/>
          </w:tcPr>
          <w:p>
            <w:pPr>
              <w:pStyle w:val="TableContents"/>
              <w:spacing w:before="0" w:after="0"/>
              <w:ind w:left="0" w:right="0" w:hanging="0"/>
              <w:jc w:val="right"/>
              <w:rPr/>
            </w:pPr>
            <w:r>
              <w:rPr/>
              <w:t> </w:t>
            </w:r>
          </w:p>
        </w:tc>
        <w:tc>
          <w:tcPr>
            <w:tcW w:w="182" w:type="dxa"/>
            <w:tcBorders/>
            <w:shd w:fill="auto" w:val="clear"/>
            <w:vAlign w:val="bottom"/>
          </w:tcPr>
          <w:p>
            <w:pPr>
              <w:pStyle w:val="TableContents"/>
              <w:spacing w:before="0" w:after="0"/>
              <w:ind w:left="0" w:right="0" w:hanging="0"/>
              <w:rPr/>
            </w:pPr>
            <w:r>
              <w:rPr/>
              <w:t> </w:t>
            </w:r>
          </w:p>
        </w:tc>
        <w:tc>
          <w:tcPr>
            <w:tcW w:w="1125" w:type="dxa"/>
            <w:gridSpan w:val="2"/>
            <w:tcBorders/>
            <w:shd w:fill="auto" w:val="clear"/>
            <w:vAlign w:val="bottom"/>
          </w:tcPr>
          <w:p>
            <w:pPr>
              <w:pStyle w:val="TableContents"/>
              <w:spacing w:before="0" w:after="0"/>
              <w:ind w:left="0" w:right="0" w:hanging="0"/>
              <w:jc w:val="right"/>
              <w:rPr/>
            </w:pPr>
            <w:r>
              <w:rPr/>
              <w:t> </w:t>
            </w:r>
          </w:p>
        </w:tc>
        <w:tc>
          <w:tcPr>
            <w:tcW w:w="128" w:type="dxa"/>
            <w:tcBorders/>
            <w:shd w:fill="auto" w:val="clear"/>
            <w:vAlign w:val="bottom"/>
          </w:tcPr>
          <w:p>
            <w:pPr>
              <w:pStyle w:val="TableContents"/>
              <w:spacing w:before="0" w:after="0"/>
              <w:ind w:left="0" w:right="0" w:hanging="0"/>
              <w:rPr/>
            </w:pPr>
            <w:r>
              <w:rPr/>
              <w:t> </w:t>
            </w:r>
          </w:p>
        </w:tc>
      </w:tr>
      <w:tr>
        <w:trPr/>
        <w:tc>
          <w:tcPr>
            <w:tcW w:w="316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Purchases</w:t>
            </w:r>
          </w:p>
        </w:tc>
        <w:tc>
          <w:tcPr>
            <w:tcW w:w="168" w:type="dxa"/>
            <w:tcBorders/>
            <w:shd w:fill="CCEEFF" w:val="clear"/>
            <w:vAlign w:val="bottom"/>
          </w:tcPr>
          <w:p>
            <w:pPr>
              <w:pStyle w:val="TableContents"/>
              <w:spacing w:before="0" w:after="0"/>
              <w:ind w:left="0" w:right="0" w:hanging="0"/>
              <w:rPr/>
            </w:pPr>
            <w:r>
              <w:rPr/>
              <w:t> </w:t>
            </w:r>
          </w:p>
        </w:tc>
        <w:tc>
          <w:tcPr>
            <w:tcW w:w="107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w:t>
            </w:r>
          </w:p>
        </w:tc>
        <w:tc>
          <w:tcPr>
            <w:tcW w:w="18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4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(4,697.5</w:t>
            </w:r>
          </w:p>
        </w:tc>
        <w:tc>
          <w:tcPr>
            <w:tcW w:w="18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6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(480.4</w:t>
            </w:r>
          </w:p>
        </w:tc>
        <w:tc>
          <w:tcPr>
            <w:tcW w:w="18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1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w:t>
            </w:r>
          </w:p>
        </w:tc>
        <w:tc>
          <w:tcPr>
            <w:tcW w:w="182" w:type="dxa"/>
            <w:tcBorders/>
            <w:shd w:fill="CCEEFF" w:val="clear"/>
            <w:vAlign w:val="bottom"/>
          </w:tcPr>
          <w:p>
            <w:pPr>
              <w:pStyle w:val="TableContents"/>
              <w:spacing w:before="0" w:after="0"/>
              <w:ind w:left="0" w:right="0" w:hanging="0"/>
              <w:rPr/>
            </w:pPr>
            <w:r>
              <w:rPr/>
              <w:t> </w:t>
            </w:r>
          </w:p>
        </w:tc>
        <w:tc>
          <w:tcPr>
            <w:tcW w:w="112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(5,179.4</w:t>
            </w:r>
          </w:p>
        </w:tc>
        <w:tc>
          <w:tcPr>
            <w:tcW w:w="12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16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Sales</w:t>
            </w:r>
          </w:p>
        </w:tc>
        <w:tc>
          <w:tcPr>
            <w:tcW w:w="168" w:type="dxa"/>
            <w:tcBorders/>
            <w:shd w:fill="auto" w:val="clear"/>
            <w:vAlign w:val="bottom"/>
          </w:tcPr>
          <w:p>
            <w:pPr>
              <w:pStyle w:val="TableContents"/>
              <w:spacing w:before="0" w:after="0"/>
              <w:ind w:left="0" w:right="0" w:hanging="0"/>
              <w:rPr/>
            </w:pPr>
            <w:r>
              <w:rPr/>
              <w:t> </w:t>
            </w:r>
          </w:p>
        </w:tc>
        <w:tc>
          <w:tcPr>
            <w:tcW w:w="107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200.0</w:t>
            </w:r>
          </w:p>
        </w:tc>
        <w:tc>
          <w:tcPr>
            <w:tcW w:w="182" w:type="dxa"/>
            <w:tcBorders/>
            <w:shd w:fill="auto" w:val="clear"/>
            <w:vAlign w:val="bottom"/>
          </w:tcPr>
          <w:p>
            <w:pPr>
              <w:pStyle w:val="TableContents"/>
              <w:spacing w:before="0" w:after="0"/>
              <w:ind w:left="0" w:right="0" w:hanging="0"/>
              <w:rPr/>
            </w:pPr>
            <w:r>
              <w:rPr/>
              <w:t> </w:t>
            </w:r>
          </w:p>
        </w:tc>
        <w:tc>
          <w:tcPr>
            <w:tcW w:w="114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545.0</w:t>
            </w:r>
          </w:p>
        </w:tc>
        <w:tc>
          <w:tcPr>
            <w:tcW w:w="182" w:type="dxa"/>
            <w:tcBorders/>
            <w:shd w:fill="auto" w:val="clear"/>
            <w:vAlign w:val="bottom"/>
          </w:tcPr>
          <w:p>
            <w:pPr>
              <w:pStyle w:val="TableContents"/>
              <w:spacing w:before="0" w:after="0"/>
              <w:ind w:left="0" w:right="0" w:hanging="0"/>
              <w:rPr/>
            </w:pPr>
            <w:r>
              <w:rPr/>
              <w:t> </w:t>
            </w:r>
          </w:p>
        </w:tc>
        <w:tc>
          <w:tcPr>
            <w:tcW w:w="156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110.1</w:t>
            </w:r>
          </w:p>
        </w:tc>
        <w:tc>
          <w:tcPr>
            <w:tcW w:w="182" w:type="dxa"/>
            <w:tcBorders/>
            <w:shd w:fill="auto" w:val="clear"/>
            <w:vAlign w:val="bottom"/>
          </w:tcPr>
          <w:p>
            <w:pPr>
              <w:pStyle w:val="TableContents"/>
              <w:spacing w:before="0" w:after="0"/>
              <w:ind w:left="0" w:right="0" w:hanging="0"/>
              <w:rPr/>
            </w:pPr>
            <w:r>
              <w:rPr/>
              <w:t> </w:t>
            </w:r>
          </w:p>
        </w:tc>
        <w:tc>
          <w:tcPr>
            <w:tcW w:w="111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(9.5</w:t>
            </w:r>
          </w:p>
        </w:tc>
        <w:tc>
          <w:tcPr>
            <w:tcW w:w="18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2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845.6</w:t>
            </w:r>
          </w:p>
        </w:tc>
        <w:tc>
          <w:tcPr>
            <w:tcW w:w="128" w:type="dxa"/>
            <w:tcBorders/>
            <w:shd w:fill="auto" w:val="clear"/>
            <w:vAlign w:val="bottom"/>
          </w:tcPr>
          <w:p>
            <w:pPr>
              <w:pStyle w:val="TableContents"/>
              <w:spacing w:before="0" w:after="0"/>
              <w:ind w:left="0" w:right="0" w:hanging="0"/>
              <w:rPr/>
            </w:pPr>
            <w:r>
              <w:rPr/>
              <w:t> </w:t>
            </w:r>
          </w:p>
        </w:tc>
      </w:tr>
      <w:tr>
        <w:trPr/>
        <w:tc>
          <w:tcPr>
            <w:tcW w:w="316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Maturities</w:t>
            </w:r>
          </w:p>
        </w:tc>
        <w:tc>
          <w:tcPr>
            <w:tcW w:w="168" w:type="dxa"/>
            <w:tcBorders/>
            <w:shd w:fill="CCEEFF" w:val="clear"/>
            <w:vAlign w:val="bottom"/>
          </w:tcPr>
          <w:p>
            <w:pPr>
              <w:pStyle w:val="TableContents"/>
              <w:spacing w:before="0" w:after="0"/>
              <w:ind w:left="0" w:right="0" w:hanging="0"/>
              <w:rPr/>
            </w:pPr>
            <w:r>
              <w:rPr/>
              <w:t> </w:t>
            </w:r>
          </w:p>
        </w:tc>
        <w:tc>
          <w:tcPr>
            <w:tcW w:w="107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w:t>
            </w:r>
          </w:p>
        </w:tc>
        <w:tc>
          <w:tcPr>
            <w:tcW w:w="182" w:type="dxa"/>
            <w:tcBorders/>
            <w:shd w:fill="CCEEFF" w:val="clear"/>
            <w:vAlign w:val="bottom"/>
          </w:tcPr>
          <w:p>
            <w:pPr>
              <w:pStyle w:val="TableContents"/>
              <w:spacing w:before="0" w:after="0"/>
              <w:ind w:left="0" w:right="0" w:hanging="0"/>
              <w:rPr/>
            </w:pPr>
            <w:r>
              <w:rPr/>
              <w:t> </w:t>
            </w:r>
          </w:p>
        </w:tc>
        <w:tc>
          <w:tcPr>
            <w:tcW w:w="114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3,825.7</w:t>
            </w:r>
          </w:p>
        </w:tc>
        <w:tc>
          <w:tcPr>
            <w:tcW w:w="182" w:type="dxa"/>
            <w:tcBorders/>
            <w:shd w:fill="CCEEFF" w:val="clear"/>
            <w:vAlign w:val="bottom"/>
          </w:tcPr>
          <w:p>
            <w:pPr>
              <w:pStyle w:val="TableContents"/>
              <w:spacing w:before="0" w:after="0"/>
              <w:ind w:left="0" w:right="0" w:hanging="0"/>
              <w:rPr/>
            </w:pPr>
            <w:r>
              <w:rPr/>
              <w:t> </w:t>
            </w:r>
          </w:p>
        </w:tc>
        <w:tc>
          <w:tcPr>
            <w:tcW w:w="156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520.2</w:t>
            </w:r>
          </w:p>
        </w:tc>
        <w:tc>
          <w:tcPr>
            <w:tcW w:w="182" w:type="dxa"/>
            <w:tcBorders/>
            <w:shd w:fill="CCEEFF" w:val="clear"/>
            <w:vAlign w:val="bottom"/>
          </w:tcPr>
          <w:p>
            <w:pPr>
              <w:pStyle w:val="TableContents"/>
              <w:spacing w:before="0" w:after="0"/>
              <w:ind w:left="0" w:right="0" w:hanging="0"/>
              <w:rPr/>
            </w:pPr>
            <w:r>
              <w:rPr/>
              <w:t> </w:t>
            </w:r>
          </w:p>
        </w:tc>
        <w:tc>
          <w:tcPr>
            <w:tcW w:w="111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2" w:type="dxa"/>
            <w:tcBorders/>
            <w:shd w:fill="CCEEFF" w:val="clear"/>
            <w:vAlign w:val="bottom"/>
          </w:tcPr>
          <w:p>
            <w:pPr>
              <w:pStyle w:val="TableContents"/>
              <w:spacing w:before="0" w:after="0"/>
              <w:ind w:left="0" w:right="0" w:hanging="0"/>
              <w:rPr/>
            </w:pPr>
            <w:r>
              <w:rPr/>
              <w:t> </w:t>
            </w:r>
          </w:p>
        </w:tc>
        <w:tc>
          <w:tcPr>
            <w:tcW w:w="112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4,350.3</w:t>
            </w:r>
          </w:p>
        </w:tc>
        <w:tc>
          <w:tcPr>
            <w:tcW w:w="128" w:type="dxa"/>
            <w:tcBorders/>
            <w:shd w:fill="CCEEFF" w:val="clear"/>
            <w:vAlign w:val="bottom"/>
          </w:tcPr>
          <w:p>
            <w:pPr>
              <w:pStyle w:val="TableContents"/>
              <w:spacing w:before="0" w:after="0"/>
              <w:ind w:left="0" w:right="0" w:hanging="0"/>
              <w:rPr/>
            </w:pPr>
            <w:r>
              <w:rPr/>
              <w:t> </w:t>
            </w:r>
          </w:p>
        </w:tc>
      </w:tr>
      <w:tr>
        <w:trPr/>
        <w:tc>
          <w:tcPr>
            <w:tcW w:w="316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Mortgage loans acquired or originated</w:t>
            </w:r>
          </w:p>
        </w:tc>
        <w:tc>
          <w:tcPr>
            <w:tcW w:w="168" w:type="dxa"/>
            <w:tcBorders/>
            <w:shd w:fill="auto" w:val="clear"/>
            <w:vAlign w:val="bottom"/>
          </w:tcPr>
          <w:p>
            <w:pPr>
              <w:pStyle w:val="TableContents"/>
              <w:spacing w:before="0" w:after="0"/>
              <w:ind w:left="0" w:right="0" w:hanging="0"/>
              <w:rPr/>
            </w:pPr>
            <w:r>
              <w:rPr/>
              <w:t> </w:t>
            </w:r>
          </w:p>
        </w:tc>
        <w:tc>
          <w:tcPr>
            <w:tcW w:w="107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2" w:type="dxa"/>
            <w:tcBorders/>
            <w:shd w:fill="auto" w:val="clear"/>
            <w:vAlign w:val="bottom"/>
          </w:tcPr>
          <w:p>
            <w:pPr>
              <w:pStyle w:val="TableContents"/>
              <w:spacing w:before="0" w:after="0"/>
              <w:ind w:left="0" w:right="0" w:hanging="0"/>
              <w:rPr/>
            </w:pPr>
            <w:r>
              <w:rPr/>
              <w:t> </w:t>
            </w:r>
          </w:p>
        </w:tc>
        <w:tc>
          <w:tcPr>
            <w:tcW w:w="114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(989.0</w:t>
            </w:r>
          </w:p>
        </w:tc>
        <w:tc>
          <w:tcPr>
            <w:tcW w:w="18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6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(114.2</w:t>
            </w:r>
          </w:p>
        </w:tc>
        <w:tc>
          <w:tcPr>
            <w:tcW w:w="18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1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32.8</w:t>
            </w:r>
          </w:p>
        </w:tc>
        <w:tc>
          <w:tcPr>
            <w:tcW w:w="182" w:type="dxa"/>
            <w:tcBorders/>
            <w:shd w:fill="auto" w:val="clear"/>
            <w:vAlign w:val="bottom"/>
          </w:tcPr>
          <w:p>
            <w:pPr>
              <w:pStyle w:val="TableContents"/>
              <w:spacing w:before="0" w:after="0"/>
              <w:ind w:left="0" w:right="0" w:hanging="0"/>
              <w:rPr/>
            </w:pPr>
            <w:r>
              <w:rPr/>
              <w:t> </w:t>
            </w:r>
          </w:p>
        </w:tc>
        <w:tc>
          <w:tcPr>
            <w:tcW w:w="112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(1,070.4</w:t>
            </w:r>
          </w:p>
        </w:tc>
        <w:tc>
          <w:tcPr>
            <w:tcW w:w="12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16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Mortgage loans sold or repaid</w:t>
            </w:r>
          </w:p>
        </w:tc>
        <w:tc>
          <w:tcPr>
            <w:tcW w:w="168" w:type="dxa"/>
            <w:tcBorders/>
            <w:shd w:fill="CCEEFF" w:val="clear"/>
            <w:vAlign w:val="bottom"/>
          </w:tcPr>
          <w:p>
            <w:pPr>
              <w:pStyle w:val="TableContents"/>
              <w:spacing w:before="0" w:after="0"/>
              <w:ind w:left="0" w:right="0" w:hanging="0"/>
              <w:rPr/>
            </w:pPr>
            <w:r>
              <w:rPr/>
              <w:t> </w:t>
            </w:r>
          </w:p>
        </w:tc>
        <w:tc>
          <w:tcPr>
            <w:tcW w:w="107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2" w:type="dxa"/>
            <w:tcBorders/>
            <w:shd w:fill="CCEEFF" w:val="clear"/>
            <w:vAlign w:val="bottom"/>
          </w:tcPr>
          <w:p>
            <w:pPr>
              <w:pStyle w:val="TableContents"/>
              <w:spacing w:before="0" w:after="0"/>
              <w:ind w:left="0" w:right="0" w:hanging="0"/>
              <w:rPr/>
            </w:pPr>
            <w:r>
              <w:rPr/>
              <w:t> </w:t>
            </w:r>
          </w:p>
        </w:tc>
        <w:tc>
          <w:tcPr>
            <w:tcW w:w="114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1,106.6</w:t>
            </w:r>
          </w:p>
        </w:tc>
        <w:tc>
          <w:tcPr>
            <w:tcW w:w="182" w:type="dxa"/>
            <w:tcBorders/>
            <w:shd w:fill="CCEEFF" w:val="clear"/>
            <w:vAlign w:val="bottom"/>
          </w:tcPr>
          <w:p>
            <w:pPr>
              <w:pStyle w:val="TableContents"/>
              <w:spacing w:before="0" w:after="0"/>
              <w:ind w:left="0" w:right="0" w:hanging="0"/>
              <w:rPr/>
            </w:pPr>
            <w:r>
              <w:rPr/>
              <w:t> </w:t>
            </w:r>
          </w:p>
        </w:tc>
        <w:tc>
          <w:tcPr>
            <w:tcW w:w="156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242.1</w:t>
            </w:r>
          </w:p>
        </w:tc>
        <w:tc>
          <w:tcPr>
            <w:tcW w:w="182" w:type="dxa"/>
            <w:tcBorders/>
            <w:shd w:fill="CCEEFF" w:val="clear"/>
            <w:vAlign w:val="bottom"/>
          </w:tcPr>
          <w:p>
            <w:pPr>
              <w:pStyle w:val="TableContents"/>
              <w:spacing w:before="0" w:after="0"/>
              <w:ind w:left="0" w:right="0" w:hanging="0"/>
              <w:rPr/>
            </w:pPr>
            <w:r>
              <w:rPr/>
              <w:t> </w:t>
            </w:r>
          </w:p>
        </w:tc>
        <w:tc>
          <w:tcPr>
            <w:tcW w:w="111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(79.1</w:t>
            </w:r>
          </w:p>
        </w:tc>
        <w:tc>
          <w:tcPr>
            <w:tcW w:w="18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2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1,269.6</w:t>
            </w:r>
          </w:p>
        </w:tc>
        <w:tc>
          <w:tcPr>
            <w:tcW w:w="128" w:type="dxa"/>
            <w:tcBorders/>
            <w:shd w:fill="CCEEFF" w:val="clear"/>
            <w:vAlign w:val="bottom"/>
          </w:tcPr>
          <w:p>
            <w:pPr>
              <w:pStyle w:val="TableContents"/>
              <w:spacing w:before="0" w:after="0"/>
              <w:ind w:left="0" w:right="0" w:hanging="0"/>
              <w:rPr/>
            </w:pPr>
            <w:r>
              <w:rPr/>
              <w:t> </w:t>
            </w:r>
          </w:p>
        </w:tc>
      </w:tr>
      <w:tr>
        <w:trPr/>
        <w:tc>
          <w:tcPr>
            <w:tcW w:w="316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Real estate acquired</w:t>
            </w:r>
          </w:p>
        </w:tc>
        <w:tc>
          <w:tcPr>
            <w:tcW w:w="168" w:type="dxa"/>
            <w:tcBorders/>
            <w:shd w:fill="auto" w:val="clear"/>
            <w:vAlign w:val="bottom"/>
          </w:tcPr>
          <w:p>
            <w:pPr>
              <w:pStyle w:val="TableContents"/>
              <w:spacing w:before="0" w:after="0"/>
              <w:ind w:left="0" w:right="0" w:hanging="0"/>
              <w:rPr/>
            </w:pPr>
            <w:r>
              <w:rPr/>
              <w:t> </w:t>
            </w:r>
          </w:p>
        </w:tc>
        <w:tc>
          <w:tcPr>
            <w:tcW w:w="107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2" w:type="dxa"/>
            <w:tcBorders/>
            <w:shd w:fill="auto" w:val="clear"/>
            <w:vAlign w:val="bottom"/>
          </w:tcPr>
          <w:p>
            <w:pPr>
              <w:pStyle w:val="TableContents"/>
              <w:spacing w:before="0" w:after="0"/>
              <w:ind w:left="0" w:right="0" w:hanging="0"/>
              <w:rPr/>
            </w:pPr>
            <w:r>
              <w:rPr/>
              <w:t> </w:t>
            </w:r>
          </w:p>
        </w:tc>
        <w:tc>
          <w:tcPr>
            <w:tcW w:w="114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2" w:type="dxa"/>
            <w:tcBorders/>
            <w:shd w:fill="auto" w:val="clear"/>
            <w:vAlign w:val="bottom"/>
          </w:tcPr>
          <w:p>
            <w:pPr>
              <w:pStyle w:val="TableContents"/>
              <w:spacing w:before="0" w:after="0"/>
              <w:ind w:left="0" w:right="0" w:hanging="0"/>
              <w:rPr/>
            </w:pPr>
            <w:r>
              <w:rPr/>
              <w:t> </w:t>
            </w:r>
          </w:p>
        </w:tc>
        <w:tc>
          <w:tcPr>
            <w:tcW w:w="156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(43.8</w:t>
            </w:r>
          </w:p>
        </w:tc>
        <w:tc>
          <w:tcPr>
            <w:tcW w:w="18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1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2" w:type="dxa"/>
            <w:tcBorders/>
            <w:shd w:fill="auto" w:val="clear"/>
            <w:vAlign w:val="bottom"/>
          </w:tcPr>
          <w:p>
            <w:pPr>
              <w:pStyle w:val="TableContents"/>
              <w:spacing w:before="0" w:after="0"/>
              <w:ind w:left="0" w:right="0" w:hanging="0"/>
              <w:rPr/>
            </w:pPr>
            <w:r>
              <w:rPr/>
              <w:t> </w:t>
            </w:r>
          </w:p>
        </w:tc>
        <w:tc>
          <w:tcPr>
            <w:tcW w:w="112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(43.8</w:t>
            </w:r>
          </w:p>
        </w:tc>
        <w:tc>
          <w:tcPr>
            <w:tcW w:w="12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16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purchases of property and equipment</w:t>
            </w:r>
          </w:p>
        </w:tc>
        <w:tc>
          <w:tcPr>
            <w:tcW w:w="168" w:type="dxa"/>
            <w:tcBorders/>
            <w:shd w:fill="CCEEFF" w:val="clear"/>
            <w:vAlign w:val="bottom"/>
          </w:tcPr>
          <w:p>
            <w:pPr>
              <w:pStyle w:val="TableContents"/>
              <w:spacing w:before="0" w:after="0"/>
              <w:ind w:left="0" w:right="0" w:hanging="0"/>
              <w:rPr/>
            </w:pPr>
            <w:r>
              <w:rPr/>
              <w:t> </w:t>
            </w:r>
          </w:p>
        </w:tc>
        <w:tc>
          <w:tcPr>
            <w:tcW w:w="107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2" w:type="dxa"/>
            <w:tcBorders/>
            <w:shd w:fill="CCEEFF" w:val="clear"/>
            <w:vAlign w:val="bottom"/>
          </w:tcPr>
          <w:p>
            <w:pPr>
              <w:pStyle w:val="TableContents"/>
              <w:spacing w:before="0" w:after="0"/>
              <w:ind w:left="0" w:right="0" w:hanging="0"/>
              <w:rPr/>
            </w:pPr>
            <w:r>
              <w:rPr/>
              <w:t> </w:t>
            </w:r>
          </w:p>
        </w:tc>
        <w:tc>
          <w:tcPr>
            <w:tcW w:w="114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(27.0</w:t>
            </w:r>
          </w:p>
        </w:tc>
        <w:tc>
          <w:tcPr>
            <w:tcW w:w="18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6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w:t>
            </w:r>
          </w:p>
        </w:tc>
        <w:tc>
          <w:tcPr>
            <w:tcW w:w="18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1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2" w:type="dxa"/>
            <w:tcBorders/>
            <w:shd w:fill="CCEEFF" w:val="clear"/>
            <w:vAlign w:val="bottom"/>
          </w:tcPr>
          <w:p>
            <w:pPr>
              <w:pStyle w:val="TableContents"/>
              <w:spacing w:before="0" w:after="0"/>
              <w:ind w:left="0" w:right="0" w:hanging="0"/>
              <w:rPr/>
            </w:pPr>
            <w:r>
              <w:rPr/>
              <w:t> </w:t>
            </w:r>
          </w:p>
        </w:tc>
        <w:tc>
          <w:tcPr>
            <w:tcW w:w="112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(32.6</w:t>
            </w:r>
          </w:p>
        </w:tc>
        <w:tc>
          <w:tcPr>
            <w:tcW w:w="12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16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Dividends and returns of capital received from unconsolidated entities</w:t>
            </w:r>
          </w:p>
        </w:tc>
        <w:tc>
          <w:tcPr>
            <w:tcW w:w="168" w:type="dxa"/>
            <w:tcBorders/>
            <w:shd w:fill="auto" w:val="clear"/>
            <w:vAlign w:val="bottom"/>
          </w:tcPr>
          <w:p>
            <w:pPr>
              <w:pStyle w:val="TableContents"/>
              <w:spacing w:before="0" w:after="0"/>
              <w:ind w:left="0" w:right="0" w:hanging="0"/>
              <w:rPr/>
            </w:pPr>
            <w:r>
              <w:rPr/>
              <w:t> </w:t>
            </w:r>
          </w:p>
        </w:tc>
        <w:tc>
          <w:tcPr>
            <w:tcW w:w="107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506.3</w:t>
            </w:r>
          </w:p>
        </w:tc>
        <w:tc>
          <w:tcPr>
            <w:tcW w:w="182" w:type="dxa"/>
            <w:tcBorders/>
            <w:shd w:fill="auto" w:val="clear"/>
            <w:vAlign w:val="bottom"/>
          </w:tcPr>
          <w:p>
            <w:pPr>
              <w:pStyle w:val="TableContents"/>
              <w:spacing w:before="0" w:after="0"/>
              <w:ind w:left="0" w:right="0" w:hanging="0"/>
              <w:rPr/>
            </w:pPr>
            <w:r>
              <w:rPr/>
              <w:t> </w:t>
            </w:r>
          </w:p>
        </w:tc>
        <w:tc>
          <w:tcPr>
            <w:tcW w:w="114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224.4</w:t>
            </w:r>
          </w:p>
        </w:tc>
        <w:tc>
          <w:tcPr>
            <w:tcW w:w="182" w:type="dxa"/>
            <w:tcBorders/>
            <w:shd w:fill="auto" w:val="clear"/>
            <w:vAlign w:val="bottom"/>
          </w:tcPr>
          <w:p>
            <w:pPr>
              <w:pStyle w:val="TableContents"/>
              <w:spacing w:before="0" w:after="0"/>
              <w:ind w:left="0" w:right="0" w:hanging="0"/>
              <w:rPr/>
            </w:pPr>
            <w:r>
              <w:rPr/>
              <w:t> </w:t>
            </w:r>
          </w:p>
        </w:tc>
        <w:tc>
          <w:tcPr>
            <w:tcW w:w="156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506.4</w:t>
            </w:r>
          </w:p>
        </w:tc>
        <w:tc>
          <w:tcPr>
            <w:tcW w:w="182" w:type="dxa"/>
            <w:tcBorders/>
            <w:shd w:fill="auto" w:val="clear"/>
            <w:vAlign w:val="bottom"/>
          </w:tcPr>
          <w:p>
            <w:pPr>
              <w:pStyle w:val="TableContents"/>
              <w:spacing w:before="0" w:after="0"/>
              <w:ind w:left="0" w:right="0" w:hanging="0"/>
              <w:rPr/>
            </w:pPr>
            <w:r>
              <w:rPr/>
              <w:t> </w:t>
            </w:r>
          </w:p>
        </w:tc>
        <w:tc>
          <w:tcPr>
            <w:tcW w:w="111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(1,237.1</w:t>
            </w:r>
          </w:p>
        </w:tc>
        <w:tc>
          <w:tcPr>
            <w:tcW w:w="18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2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28" w:type="dxa"/>
            <w:tcBorders/>
            <w:shd w:fill="auto" w:val="clear"/>
            <w:vAlign w:val="bottom"/>
          </w:tcPr>
          <w:p>
            <w:pPr>
              <w:pStyle w:val="TableContents"/>
              <w:spacing w:before="0" w:after="0"/>
              <w:ind w:left="0" w:right="0" w:hanging="0"/>
              <w:rPr/>
            </w:pPr>
            <w:r>
              <w:rPr/>
              <w:t> </w:t>
            </w:r>
          </w:p>
        </w:tc>
      </w:tr>
      <w:tr>
        <w:trPr/>
        <w:tc>
          <w:tcPr>
            <w:tcW w:w="316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change in other investments</w:t>
            </w:r>
          </w:p>
        </w:tc>
        <w:tc>
          <w:tcPr>
            <w:tcW w:w="168" w:type="dxa"/>
            <w:tcBorders/>
            <w:shd w:fill="CCEEFF" w:val="clear"/>
            <w:vAlign w:val="bottom"/>
          </w:tcPr>
          <w:p>
            <w:pPr>
              <w:pStyle w:val="TableContents"/>
              <w:spacing w:before="0" w:after="0"/>
              <w:ind w:left="0" w:right="0" w:hanging="0"/>
              <w:rPr/>
            </w:pPr>
            <w:r>
              <w:rPr/>
              <w:t> </w:t>
            </w:r>
          </w:p>
        </w:tc>
        <w:tc>
          <w:tcPr>
            <w:tcW w:w="107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w:t>
            </w:r>
          </w:p>
        </w:tc>
        <w:tc>
          <w:tcPr>
            <w:tcW w:w="18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4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(51.4</w:t>
            </w:r>
          </w:p>
        </w:tc>
        <w:tc>
          <w:tcPr>
            <w:tcW w:w="18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6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(164.1</w:t>
            </w:r>
          </w:p>
        </w:tc>
        <w:tc>
          <w:tcPr>
            <w:tcW w:w="18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1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(12.7</w:t>
            </w:r>
          </w:p>
        </w:tc>
        <w:tc>
          <w:tcPr>
            <w:tcW w:w="18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2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(228.4</w:t>
            </w:r>
          </w:p>
        </w:tc>
        <w:tc>
          <w:tcPr>
            <w:tcW w:w="12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16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cash provided by (used in) investing activities</w:t>
            </w:r>
          </w:p>
        </w:tc>
        <w:tc>
          <w:tcPr>
            <w:tcW w:w="168" w:type="dxa"/>
            <w:tcBorders/>
            <w:shd w:fill="auto" w:val="clear"/>
            <w:vAlign w:val="bottom"/>
          </w:tcPr>
          <w:p>
            <w:pPr>
              <w:pStyle w:val="TableContents"/>
              <w:spacing w:before="0" w:after="0"/>
              <w:ind w:left="0" w:right="0" w:hanging="0"/>
              <w:rPr/>
            </w:pPr>
            <w:r>
              <w:rPr/>
              <w:t> </w:t>
            </w:r>
          </w:p>
        </w:tc>
        <w:tc>
          <w:tcPr>
            <w:tcW w:w="107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706.1</w:t>
            </w:r>
          </w:p>
        </w:tc>
        <w:tc>
          <w:tcPr>
            <w:tcW w:w="182" w:type="dxa"/>
            <w:tcBorders/>
            <w:shd w:fill="auto" w:val="clear"/>
            <w:vAlign w:val="bottom"/>
          </w:tcPr>
          <w:p>
            <w:pPr>
              <w:pStyle w:val="TableContents"/>
              <w:spacing w:before="0" w:after="0"/>
              <w:ind w:left="0" w:right="0" w:hanging="0"/>
              <w:rPr/>
            </w:pPr>
            <w:r>
              <w:rPr/>
              <w:t> </w:t>
            </w:r>
          </w:p>
        </w:tc>
        <w:tc>
          <w:tcPr>
            <w:tcW w:w="114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(63.2</w:t>
            </w:r>
          </w:p>
        </w:tc>
        <w:tc>
          <w:tcPr>
            <w:tcW w:w="18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6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570.7</w:t>
            </w:r>
          </w:p>
        </w:tc>
        <w:tc>
          <w:tcPr>
            <w:tcW w:w="182" w:type="dxa"/>
            <w:tcBorders/>
            <w:shd w:fill="auto" w:val="clear"/>
            <w:vAlign w:val="bottom"/>
          </w:tcPr>
          <w:p>
            <w:pPr>
              <w:pStyle w:val="TableContents"/>
              <w:spacing w:before="0" w:after="0"/>
              <w:ind w:left="0" w:right="0" w:hanging="0"/>
              <w:rPr/>
            </w:pPr>
            <w:r>
              <w:rPr/>
              <w:t> </w:t>
            </w:r>
          </w:p>
        </w:tc>
        <w:tc>
          <w:tcPr>
            <w:tcW w:w="111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(1,302.7</w:t>
            </w:r>
          </w:p>
        </w:tc>
        <w:tc>
          <w:tcPr>
            <w:tcW w:w="18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2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(89.1</w:t>
            </w:r>
          </w:p>
        </w:tc>
        <w:tc>
          <w:tcPr>
            <w:tcW w:w="12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161"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Financing activities</w:t>
            </w:r>
          </w:p>
        </w:tc>
        <w:tc>
          <w:tcPr>
            <w:tcW w:w="168" w:type="dxa"/>
            <w:tcBorders/>
            <w:shd w:fill="CCEEFF" w:val="clear"/>
            <w:vAlign w:val="bottom"/>
          </w:tcPr>
          <w:p>
            <w:pPr>
              <w:pStyle w:val="TableContents"/>
              <w:spacing w:before="0" w:after="0"/>
              <w:ind w:left="0" w:right="0" w:hanging="0"/>
              <w:rPr/>
            </w:pPr>
            <w:r>
              <w:rPr/>
              <w:t> </w:t>
            </w:r>
          </w:p>
        </w:tc>
        <w:tc>
          <w:tcPr>
            <w:tcW w:w="1075" w:type="dxa"/>
            <w:gridSpan w:val="2"/>
            <w:tcBorders/>
            <w:shd w:fill="CCEEFF" w:val="clear"/>
            <w:vAlign w:val="bottom"/>
          </w:tcPr>
          <w:p>
            <w:pPr>
              <w:pStyle w:val="TableContents"/>
              <w:spacing w:before="0" w:after="0"/>
              <w:ind w:left="0" w:right="0" w:hanging="0"/>
              <w:jc w:val="right"/>
              <w:rPr/>
            </w:pPr>
            <w:r>
              <w:rPr/>
              <w:t> </w:t>
            </w:r>
          </w:p>
        </w:tc>
        <w:tc>
          <w:tcPr>
            <w:tcW w:w="182" w:type="dxa"/>
            <w:tcBorders/>
            <w:shd w:fill="CCEEFF" w:val="clear"/>
            <w:vAlign w:val="bottom"/>
          </w:tcPr>
          <w:p>
            <w:pPr>
              <w:pStyle w:val="TableContents"/>
              <w:spacing w:before="0" w:after="0"/>
              <w:ind w:left="0" w:right="0" w:hanging="0"/>
              <w:rPr/>
            </w:pPr>
            <w:r>
              <w:rPr/>
              <w:t> </w:t>
            </w:r>
          </w:p>
        </w:tc>
        <w:tc>
          <w:tcPr>
            <w:tcW w:w="1145" w:type="dxa"/>
            <w:gridSpan w:val="2"/>
            <w:tcBorders/>
            <w:shd w:fill="CCEEFF" w:val="clear"/>
            <w:vAlign w:val="bottom"/>
          </w:tcPr>
          <w:p>
            <w:pPr>
              <w:pStyle w:val="TableContents"/>
              <w:spacing w:before="0" w:after="0"/>
              <w:ind w:left="0" w:right="0" w:hanging="0"/>
              <w:jc w:val="right"/>
              <w:rPr/>
            </w:pPr>
            <w:r>
              <w:rPr/>
              <w:t> </w:t>
            </w:r>
          </w:p>
        </w:tc>
        <w:tc>
          <w:tcPr>
            <w:tcW w:w="182" w:type="dxa"/>
            <w:tcBorders/>
            <w:shd w:fill="CCEEFF" w:val="clear"/>
            <w:vAlign w:val="bottom"/>
          </w:tcPr>
          <w:p>
            <w:pPr>
              <w:pStyle w:val="TableContents"/>
              <w:spacing w:before="0" w:after="0"/>
              <w:ind w:left="0" w:right="0" w:hanging="0"/>
              <w:rPr/>
            </w:pPr>
            <w:r>
              <w:rPr/>
              <w:t> </w:t>
            </w:r>
          </w:p>
        </w:tc>
        <w:tc>
          <w:tcPr>
            <w:tcW w:w="1561" w:type="dxa"/>
            <w:gridSpan w:val="2"/>
            <w:tcBorders/>
            <w:shd w:fill="CCEEFF" w:val="clear"/>
            <w:vAlign w:val="bottom"/>
          </w:tcPr>
          <w:p>
            <w:pPr>
              <w:pStyle w:val="TableContents"/>
              <w:spacing w:before="0" w:after="0"/>
              <w:ind w:left="0" w:right="0" w:hanging="0"/>
              <w:jc w:val="right"/>
              <w:rPr/>
            </w:pPr>
            <w:r>
              <w:rPr/>
              <w:t> </w:t>
            </w:r>
          </w:p>
        </w:tc>
        <w:tc>
          <w:tcPr>
            <w:tcW w:w="182" w:type="dxa"/>
            <w:tcBorders/>
            <w:shd w:fill="CCEEFF" w:val="clear"/>
            <w:vAlign w:val="bottom"/>
          </w:tcPr>
          <w:p>
            <w:pPr>
              <w:pStyle w:val="TableContents"/>
              <w:spacing w:before="0" w:after="0"/>
              <w:ind w:left="0" w:right="0" w:hanging="0"/>
              <w:rPr/>
            </w:pPr>
            <w:r>
              <w:rPr/>
              <w:t> </w:t>
            </w:r>
          </w:p>
        </w:tc>
        <w:tc>
          <w:tcPr>
            <w:tcW w:w="1114" w:type="dxa"/>
            <w:gridSpan w:val="2"/>
            <w:tcBorders/>
            <w:shd w:fill="CCEEFF" w:val="clear"/>
            <w:vAlign w:val="bottom"/>
          </w:tcPr>
          <w:p>
            <w:pPr>
              <w:pStyle w:val="TableContents"/>
              <w:spacing w:before="0" w:after="0"/>
              <w:ind w:left="0" w:right="0" w:hanging="0"/>
              <w:jc w:val="right"/>
              <w:rPr/>
            </w:pPr>
            <w:r>
              <w:rPr/>
              <w:t> </w:t>
            </w:r>
          </w:p>
        </w:tc>
        <w:tc>
          <w:tcPr>
            <w:tcW w:w="182" w:type="dxa"/>
            <w:tcBorders/>
            <w:shd w:fill="CCEEFF" w:val="clear"/>
            <w:vAlign w:val="bottom"/>
          </w:tcPr>
          <w:p>
            <w:pPr>
              <w:pStyle w:val="TableContents"/>
              <w:spacing w:before="0" w:after="0"/>
              <w:ind w:left="0" w:right="0" w:hanging="0"/>
              <w:rPr/>
            </w:pPr>
            <w:r>
              <w:rPr/>
              <w:t> </w:t>
            </w:r>
          </w:p>
        </w:tc>
        <w:tc>
          <w:tcPr>
            <w:tcW w:w="1125" w:type="dxa"/>
            <w:gridSpan w:val="2"/>
            <w:tcBorders/>
            <w:shd w:fill="CCEEFF" w:val="clear"/>
            <w:vAlign w:val="bottom"/>
          </w:tcPr>
          <w:p>
            <w:pPr>
              <w:pStyle w:val="TableContents"/>
              <w:spacing w:before="0" w:after="0"/>
              <w:ind w:left="0" w:right="0" w:hanging="0"/>
              <w:jc w:val="right"/>
              <w:rPr/>
            </w:pPr>
            <w:r>
              <w:rPr/>
              <w:t> </w:t>
            </w:r>
          </w:p>
        </w:tc>
        <w:tc>
          <w:tcPr>
            <w:tcW w:w="128" w:type="dxa"/>
            <w:tcBorders/>
            <w:shd w:fill="CCEEFF" w:val="clear"/>
            <w:vAlign w:val="bottom"/>
          </w:tcPr>
          <w:p>
            <w:pPr>
              <w:pStyle w:val="TableContents"/>
              <w:spacing w:before="0" w:after="0"/>
              <w:ind w:left="0" w:right="0" w:hanging="0"/>
              <w:rPr/>
            </w:pPr>
            <w:r>
              <w:rPr/>
              <w:t> </w:t>
            </w:r>
          </w:p>
        </w:tc>
      </w:tr>
      <w:tr>
        <w:trPr/>
        <w:tc>
          <w:tcPr>
            <w:tcW w:w="316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Issuance of common stock</w:t>
            </w:r>
          </w:p>
        </w:tc>
        <w:tc>
          <w:tcPr>
            <w:tcW w:w="168" w:type="dxa"/>
            <w:tcBorders/>
            <w:shd w:fill="auto" w:val="clear"/>
            <w:vAlign w:val="bottom"/>
          </w:tcPr>
          <w:p>
            <w:pPr>
              <w:pStyle w:val="TableContents"/>
              <w:spacing w:before="0" w:after="0"/>
              <w:ind w:left="0" w:right="0" w:hanging="0"/>
              <w:rPr/>
            </w:pPr>
            <w:r>
              <w:rPr/>
              <w:t> </w:t>
            </w:r>
          </w:p>
        </w:tc>
        <w:tc>
          <w:tcPr>
            <w:tcW w:w="107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23.2</w:t>
            </w:r>
          </w:p>
        </w:tc>
        <w:tc>
          <w:tcPr>
            <w:tcW w:w="182" w:type="dxa"/>
            <w:tcBorders/>
            <w:shd w:fill="auto" w:val="clear"/>
            <w:vAlign w:val="bottom"/>
          </w:tcPr>
          <w:p>
            <w:pPr>
              <w:pStyle w:val="TableContents"/>
              <w:spacing w:before="0" w:after="0"/>
              <w:ind w:left="0" w:right="0" w:hanging="0"/>
              <w:rPr/>
            </w:pPr>
            <w:r>
              <w:rPr/>
              <w:t> </w:t>
            </w:r>
          </w:p>
        </w:tc>
        <w:tc>
          <w:tcPr>
            <w:tcW w:w="114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2" w:type="dxa"/>
            <w:tcBorders/>
            <w:shd w:fill="auto" w:val="clear"/>
            <w:vAlign w:val="bottom"/>
          </w:tcPr>
          <w:p>
            <w:pPr>
              <w:pStyle w:val="TableContents"/>
              <w:spacing w:before="0" w:after="0"/>
              <w:ind w:left="0" w:right="0" w:hanging="0"/>
              <w:rPr/>
            </w:pPr>
            <w:r>
              <w:rPr/>
              <w:t> </w:t>
            </w:r>
          </w:p>
        </w:tc>
        <w:tc>
          <w:tcPr>
            <w:tcW w:w="156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2" w:type="dxa"/>
            <w:tcBorders/>
            <w:shd w:fill="auto" w:val="clear"/>
            <w:vAlign w:val="bottom"/>
          </w:tcPr>
          <w:p>
            <w:pPr>
              <w:pStyle w:val="TableContents"/>
              <w:spacing w:before="0" w:after="0"/>
              <w:ind w:left="0" w:right="0" w:hanging="0"/>
              <w:rPr/>
            </w:pPr>
            <w:r>
              <w:rPr/>
              <w:t> </w:t>
            </w:r>
          </w:p>
        </w:tc>
        <w:tc>
          <w:tcPr>
            <w:tcW w:w="111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2" w:type="dxa"/>
            <w:tcBorders/>
            <w:shd w:fill="auto" w:val="clear"/>
            <w:vAlign w:val="bottom"/>
          </w:tcPr>
          <w:p>
            <w:pPr>
              <w:pStyle w:val="TableContents"/>
              <w:spacing w:before="0" w:after="0"/>
              <w:ind w:left="0" w:right="0" w:hanging="0"/>
              <w:rPr/>
            </w:pPr>
            <w:r>
              <w:rPr/>
              <w:t> </w:t>
            </w:r>
          </w:p>
        </w:tc>
        <w:tc>
          <w:tcPr>
            <w:tcW w:w="112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23.2</w:t>
            </w:r>
          </w:p>
        </w:tc>
        <w:tc>
          <w:tcPr>
            <w:tcW w:w="128" w:type="dxa"/>
            <w:tcBorders/>
            <w:shd w:fill="auto" w:val="clear"/>
            <w:vAlign w:val="bottom"/>
          </w:tcPr>
          <w:p>
            <w:pPr>
              <w:pStyle w:val="TableContents"/>
              <w:spacing w:before="0" w:after="0"/>
              <w:ind w:left="0" w:right="0" w:hanging="0"/>
              <w:rPr/>
            </w:pPr>
            <w:r>
              <w:rPr/>
              <w:t> </w:t>
            </w:r>
          </w:p>
        </w:tc>
      </w:tr>
      <w:tr>
        <w:trPr/>
        <w:tc>
          <w:tcPr>
            <w:tcW w:w="316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Acquisition of treasury stock</w:t>
            </w:r>
          </w:p>
        </w:tc>
        <w:tc>
          <w:tcPr>
            <w:tcW w:w="168" w:type="dxa"/>
            <w:tcBorders/>
            <w:shd w:fill="CCEEFF" w:val="clear"/>
            <w:vAlign w:val="bottom"/>
          </w:tcPr>
          <w:p>
            <w:pPr>
              <w:pStyle w:val="TableContents"/>
              <w:spacing w:before="0" w:after="0"/>
              <w:ind w:left="0" w:right="0" w:hanging="0"/>
              <w:rPr/>
            </w:pPr>
            <w:r>
              <w:rPr/>
              <w:t> </w:t>
            </w:r>
          </w:p>
        </w:tc>
        <w:tc>
          <w:tcPr>
            <w:tcW w:w="107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(456.4</w:t>
            </w:r>
          </w:p>
        </w:tc>
        <w:tc>
          <w:tcPr>
            <w:tcW w:w="18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4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2" w:type="dxa"/>
            <w:tcBorders/>
            <w:shd w:fill="CCEEFF" w:val="clear"/>
            <w:vAlign w:val="bottom"/>
          </w:tcPr>
          <w:p>
            <w:pPr>
              <w:pStyle w:val="TableContents"/>
              <w:spacing w:before="0" w:after="0"/>
              <w:ind w:left="0" w:right="0" w:hanging="0"/>
              <w:rPr/>
            </w:pPr>
            <w:r>
              <w:rPr/>
              <w:t> </w:t>
            </w:r>
          </w:p>
        </w:tc>
        <w:tc>
          <w:tcPr>
            <w:tcW w:w="156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2" w:type="dxa"/>
            <w:tcBorders/>
            <w:shd w:fill="CCEEFF" w:val="clear"/>
            <w:vAlign w:val="bottom"/>
          </w:tcPr>
          <w:p>
            <w:pPr>
              <w:pStyle w:val="TableContents"/>
              <w:spacing w:before="0" w:after="0"/>
              <w:ind w:left="0" w:right="0" w:hanging="0"/>
              <w:rPr/>
            </w:pPr>
            <w:r>
              <w:rPr/>
              <w:t> </w:t>
            </w:r>
          </w:p>
        </w:tc>
        <w:tc>
          <w:tcPr>
            <w:tcW w:w="111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2" w:type="dxa"/>
            <w:tcBorders/>
            <w:shd w:fill="CCEEFF" w:val="clear"/>
            <w:vAlign w:val="bottom"/>
          </w:tcPr>
          <w:p>
            <w:pPr>
              <w:pStyle w:val="TableContents"/>
              <w:spacing w:before="0" w:after="0"/>
              <w:ind w:left="0" w:right="0" w:hanging="0"/>
              <w:rPr/>
            </w:pPr>
            <w:r>
              <w:rPr/>
              <w:t> </w:t>
            </w:r>
          </w:p>
        </w:tc>
        <w:tc>
          <w:tcPr>
            <w:tcW w:w="112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(456.4</w:t>
            </w:r>
          </w:p>
        </w:tc>
        <w:tc>
          <w:tcPr>
            <w:tcW w:w="12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16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Proceeds from financing element derivatives</w:t>
            </w:r>
          </w:p>
        </w:tc>
        <w:tc>
          <w:tcPr>
            <w:tcW w:w="168" w:type="dxa"/>
            <w:tcBorders/>
            <w:shd w:fill="auto" w:val="clear"/>
            <w:vAlign w:val="bottom"/>
          </w:tcPr>
          <w:p>
            <w:pPr>
              <w:pStyle w:val="TableContents"/>
              <w:spacing w:before="0" w:after="0"/>
              <w:ind w:left="0" w:right="0" w:hanging="0"/>
              <w:rPr/>
            </w:pPr>
            <w:r>
              <w:rPr/>
              <w:t> </w:t>
            </w:r>
          </w:p>
        </w:tc>
        <w:tc>
          <w:tcPr>
            <w:tcW w:w="107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2" w:type="dxa"/>
            <w:tcBorders/>
            <w:shd w:fill="auto" w:val="clear"/>
            <w:vAlign w:val="bottom"/>
          </w:tcPr>
          <w:p>
            <w:pPr>
              <w:pStyle w:val="TableContents"/>
              <w:spacing w:before="0" w:after="0"/>
              <w:ind w:left="0" w:right="0" w:hanging="0"/>
              <w:rPr/>
            </w:pPr>
            <w:r>
              <w:rPr/>
              <w:t> </w:t>
            </w:r>
          </w:p>
        </w:tc>
        <w:tc>
          <w:tcPr>
            <w:tcW w:w="114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74.7</w:t>
            </w:r>
          </w:p>
        </w:tc>
        <w:tc>
          <w:tcPr>
            <w:tcW w:w="182" w:type="dxa"/>
            <w:tcBorders/>
            <w:shd w:fill="auto" w:val="clear"/>
            <w:vAlign w:val="bottom"/>
          </w:tcPr>
          <w:p>
            <w:pPr>
              <w:pStyle w:val="TableContents"/>
              <w:spacing w:before="0" w:after="0"/>
              <w:ind w:left="0" w:right="0" w:hanging="0"/>
              <w:rPr/>
            </w:pPr>
            <w:r>
              <w:rPr/>
              <w:t> </w:t>
            </w:r>
          </w:p>
        </w:tc>
        <w:tc>
          <w:tcPr>
            <w:tcW w:w="156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2" w:type="dxa"/>
            <w:tcBorders/>
            <w:shd w:fill="auto" w:val="clear"/>
            <w:vAlign w:val="bottom"/>
          </w:tcPr>
          <w:p>
            <w:pPr>
              <w:pStyle w:val="TableContents"/>
              <w:spacing w:before="0" w:after="0"/>
              <w:ind w:left="0" w:right="0" w:hanging="0"/>
              <w:rPr/>
            </w:pPr>
            <w:r>
              <w:rPr/>
              <w:t> </w:t>
            </w:r>
          </w:p>
        </w:tc>
        <w:tc>
          <w:tcPr>
            <w:tcW w:w="111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2" w:type="dxa"/>
            <w:tcBorders/>
            <w:shd w:fill="auto" w:val="clear"/>
            <w:vAlign w:val="bottom"/>
          </w:tcPr>
          <w:p>
            <w:pPr>
              <w:pStyle w:val="TableContents"/>
              <w:spacing w:before="0" w:after="0"/>
              <w:ind w:left="0" w:right="0" w:hanging="0"/>
              <w:rPr/>
            </w:pPr>
            <w:r>
              <w:rPr/>
              <w:t> </w:t>
            </w:r>
          </w:p>
        </w:tc>
        <w:tc>
          <w:tcPr>
            <w:tcW w:w="112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74.7</w:t>
            </w:r>
          </w:p>
        </w:tc>
        <w:tc>
          <w:tcPr>
            <w:tcW w:w="128" w:type="dxa"/>
            <w:tcBorders/>
            <w:shd w:fill="auto" w:val="clear"/>
            <w:vAlign w:val="bottom"/>
          </w:tcPr>
          <w:p>
            <w:pPr>
              <w:pStyle w:val="TableContents"/>
              <w:spacing w:before="0" w:after="0"/>
              <w:ind w:left="0" w:right="0" w:hanging="0"/>
              <w:rPr/>
            </w:pPr>
            <w:r>
              <w:rPr/>
              <w:t> </w:t>
            </w:r>
          </w:p>
        </w:tc>
      </w:tr>
      <w:tr>
        <w:trPr/>
        <w:tc>
          <w:tcPr>
            <w:tcW w:w="316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Payments for financing element derivatives</w:t>
            </w:r>
          </w:p>
        </w:tc>
        <w:tc>
          <w:tcPr>
            <w:tcW w:w="168" w:type="dxa"/>
            <w:tcBorders/>
            <w:shd w:fill="CCEEFF" w:val="clear"/>
            <w:vAlign w:val="bottom"/>
          </w:tcPr>
          <w:p>
            <w:pPr>
              <w:pStyle w:val="TableContents"/>
              <w:spacing w:before="0" w:after="0"/>
              <w:ind w:left="0" w:right="0" w:hanging="0"/>
              <w:rPr/>
            </w:pPr>
            <w:r>
              <w:rPr/>
              <w:t> </w:t>
            </w:r>
          </w:p>
        </w:tc>
        <w:tc>
          <w:tcPr>
            <w:tcW w:w="107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2" w:type="dxa"/>
            <w:tcBorders/>
            <w:shd w:fill="CCEEFF" w:val="clear"/>
            <w:vAlign w:val="bottom"/>
          </w:tcPr>
          <w:p>
            <w:pPr>
              <w:pStyle w:val="TableContents"/>
              <w:spacing w:before="0" w:after="0"/>
              <w:ind w:left="0" w:right="0" w:hanging="0"/>
              <w:rPr/>
            </w:pPr>
            <w:r>
              <w:rPr/>
              <w:t> </w:t>
            </w:r>
          </w:p>
        </w:tc>
        <w:tc>
          <w:tcPr>
            <w:tcW w:w="114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(38.6</w:t>
            </w:r>
          </w:p>
        </w:tc>
        <w:tc>
          <w:tcPr>
            <w:tcW w:w="18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6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2" w:type="dxa"/>
            <w:tcBorders/>
            <w:shd w:fill="CCEEFF" w:val="clear"/>
            <w:vAlign w:val="bottom"/>
          </w:tcPr>
          <w:p>
            <w:pPr>
              <w:pStyle w:val="TableContents"/>
              <w:spacing w:before="0" w:after="0"/>
              <w:ind w:left="0" w:right="0" w:hanging="0"/>
              <w:rPr/>
            </w:pPr>
            <w:r>
              <w:rPr/>
              <w:t> </w:t>
            </w:r>
          </w:p>
        </w:tc>
        <w:tc>
          <w:tcPr>
            <w:tcW w:w="111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2" w:type="dxa"/>
            <w:tcBorders/>
            <w:shd w:fill="CCEEFF" w:val="clear"/>
            <w:vAlign w:val="bottom"/>
          </w:tcPr>
          <w:p>
            <w:pPr>
              <w:pStyle w:val="TableContents"/>
              <w:spacing w:before="0" w:after="0"/>
              <w:ind w:left="0" w:right="0" w:hanging="0"/>
              <w:rPr/>
            </w:pPr>
            <w:r>
              <w:rPr/>
              <w:t> </w:t>
            </w:r>
          </w:p>
        </w:tc>
        <w:tc>
          <w:tcPr>
            <w:tcW w:w="112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(38.6</w:t>
            </w:r>
          </w:p>
        </w:tc>
        <w:tc>
          <w:tcPr>
            <w:tcW w:w="12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16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Excess tax benefits from share-based payment arrangements</w:t>
            </w:r>
          </w:p>
        </w:tc>
        <w:tc>
          <w:tcPr>
            <w:tcW w:w="168" w:type="dxa"/>
            <w:tcBorders/>
            <w:shd w:fill="auto" w:val="clear"/>
            <w:vAlign w:val="bottom"/>
          </w:tcPr>
          <w:p>
            <w:pPr>
              <w:pStyle w:val="TableContents"/>
              <w:spacing w:before="0" w:after="0"/>
              <w:ind w:left="0" w:right="0" w:hanging="0"/>
              <w:rPr/>
            </w:pPr>
            <w:r>
              <w:rPr/>
              <w:t> </w:t>
            </w:r>
          </w:p>
        </w:tc>
        <w:tc>
          <w:tcPr>
            <w:tcW w:w="107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2" w:type="dxa"/>
            <w:tcBorders/>
            <w:shd w:fill="auto" w:val="clear"/>
            <w:vAlign w:val="bottom"/>
          </w:tcPr>
          <w:p>
            <w:pPr>
              <w:pStyle w:val="TableContents"/>
              <w:spacing w:before="0" w:after="0"/>
              <w:ind w:left="0" w:right="0" w:hanging="0"/>
              <w:rPr/>
            </w:pPr>
            <w:r>
              <w:rPr/>
              <w:t> </w:t>
            </w:r>
          </w:p>
        </w:tc>
        <w:tc>
          <w:tcPr>
            <w:tcW w:w="114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0.8</w:t>
            </w:r>
          </w:p>
        </w:tc>
        <w:tc>
          <w:tcPr>
            <w:tcW w:w="182" w:type="dxa"/>
            <w:tcBorders/>
            <w:shd w:fill="auto" w:val="clear"/>
            <w:vAlign w:val="bottom"/>
          </w:tcPr>
          <w:p>
            <w:pPr>
              <w:pStyle w:val="TableContents"/>
              <w:spacing w:before="0" w:after="0"/>
              <w:ind w:left="0" w:right="0" w:hanging="0"/>
              <w:rPr/>
            </w:pPr>
            <w:r>
              <w:rPr/>
              <w:t> </w:t>
            </w:r>
          </w:p>
        </w:tc>
        <w:tc>
          <w:tcPr>
            <w:tcW w:w="156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w:t>
            </w:r>
          </w:p>
        </w:tc>
        <w:tc>
          <w:tcPr>
            <w:tcW w:w="182" w:type="dxa"/>
            <w:tcBorders/>
            <w:shd w:fill="auto" w:val="clear"/>
            <w:vAlign w:val="bottom"/>
          </w:tcPr>
          <w:p>
            <w:pPr>
              <w:pStyle w:val="TableContents"/>
              <w:spacing w:before="0" w:after="0"/>
              <w:ind w:left="0" w:right="0" w:hanging="0"/>
              <w:rPr/>
            </w:pPr>
            <w:r>
              <w:rPr/>
              <w:t> </w:t>
            </w:r>
          </w:p>
        </w:tc>
        <w:tc>
          <w:tcPr>
            <w:tcW w:w="111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2" w:type="dxa"/>
            <w:tcBorders/>
            <w:shd w:fill="auto" w:val="clear"/>
            <w:vAlign w:val="bottom"/>
          </w:tcPr>
          <w:p>
            <w:pPr>
              <w:pStyle w:val="TableContents"/>
              <w:spacing w:before="0" w:after="0"/>
              <w:ind w:left="0" w:right="0" w:hanging="0"/>
              <w:rPr/>
            </w:pPr>
            <w:r>
              <w:rPr/>
              <w:t> </w:t>
            </w:r>
          </w:p>
        </w:tc>
        <w:tc>
          <w:tcPr>
            <w:tcW w:w="112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w:t>
            </w:r>
          </w:p>
        </w:tc>
        <w:tc>
          <w:tcPr>
            <w:tcW w:w="128" w:type="dxa"/>
            <w:tcBorders/>
            <w:shd w:fill="auto" w:val="clear"/>
            <w:vAlign w:val="bottom"/>
          </w:tcPr>
          <w:p>
            <w:pPr>
              <w:pStyle w:val="TableContents"/>
              <w:spacing w:before="0" w:after="0"/>
              <w:ind w:left="0" w:right="0" w:hanging="0"/>
              <w:rPr/>
            </w:pPr>
            <w:r>
              <w:rPr/>
              <w:t> </w:t>
            </w:r>
          </w:p>
        </w:tc>
      </w:tr>
      <w:tr>
        <w:trPr/>
        <w:tc>
          <w:tcPr>
            <w:tcW w:w="316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Dividends to preferred stockholders</w:t>
            </w:r>
          </w:p>
        </w:tc>
        <w:tc>
          <w:tcPr>
            <w:tcW w:w="168" w:type="dxa"/>
            <w:tcBorders/>
            <w:shd w:fill="CCEEFF" w:val="clear"/>
            <w:vAlign w:val="bottom"/>
          </w:tcPr>
          <w:p>
            <w:pPr>
              <w:pStyle w:val="TableContents"/>
              <w:spacing w:before="0" w:after="0"/>
              <w:ind w:left="0" w:right="0" w:hanging="0"/>
              <w:rPr/>
            </w:pPr>
            <w:r>
              <w:rPr/>
              <w:t> </w:t>
            </w:r>
          </w:p>
        </w:tc>
        <w:tc>
          <w:tcPr>
            <w:tcW w:w="107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(24.7</w:t>
            </w:r>
          </w:p>
        </w:tc>
        <w:tc>
          <w:tcPr>
            <w:tcW w:w="18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4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2" w:type="dxa"/>
            <w:tcBorders/>
            <w:shd w:fill="CCEEFF" w:val="clear"/>
            <w:vAlign w:val="bottom"/>
          </w:tcPr>
          <w:p>
            <w:pPr>
              <w:pStyle w:val="TableContents"/>
              <w:spacing w:before="0" w:after="0"/>
              <w:ind w:left="0" w:right="0" w:hanging="0"/>
              <w:rPr/>
            </w:pPr>
            <w:r>
              <w:rPr/>
              <w:t> </w:t>
            </w:r>
          </w:p>
        </w:tc>
        <w:tc>
          <w:tcPr>
            <w:tcW w:w="156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2" w:type="dxa"/>
            <w:tcBorders/>
            <w:shd w:fill="CCEEFF" w:val="clear"/>
            <w:vAlign w:val="bottom"/>
          </w:tcPr>
          <w:p>
            <w:pPr>
              <w:pStyle w:val="TableContents"/>
              <w:spacing w:before="0" w:after="0"/>
              <w:ind w:left="0" w:right="0" w:hanging="0"/>
              <w:rPr/>
            </w:pPr>
            <w:r>
              <w:rPr/>
              <w:t> </w:t>
            </w:r>
          </w:p>
        </w:tc>
        <w:tc>
          <w:tcPr>
            <w:tcW w:w="111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2" w:type="dxa"/>
            <w:tcBorders/>
            <w:shd w:fill="CCEEFF" w:val="clear"/>
            <w:vAlign w:val="bottom"/>
          </w:tcPr>
          <w:p>
            <w:pPr>
              <w:pStyle w:val="TableContents"/>
              <w:spacing w:before="0" w:after="0"/>
              <w:ind w:left="0" w:right="0" w:hanging="0"/>
              <w:rPr/>
            </w:pPr>
            <w:r>
              <w:rPr/>
              <w:t> </w:t>
            </w:r>
          </w:p>
        </w:tc>
        <w:tc>
          <w:tcPr>
            <w:tcW w:w="112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(24.7</w:t>
            </w:r>
          </w:p>
        </w:tc>
        <w:tc>
          <w:tcPr>
            <w:tcW w:w="12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16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Issuance of long-term debt</w:t>
            </w:r>
          </w:p>
        </w:tc>
        <w:tc>
          <w:tcPr>
            <w:tcW w:w="168" w:type="dxa"/>
            <w:tcBorders/>
            <w:shd w:fill="auto" w:val="clear"/>
            <w:vAlign w:val="bottom"/>
          </w:tcPr>
          <w:p>
            <w:pPr>
              <w:pStyle w:val="TableContents"/>
              <w:spacing w:before="0" w:after="0"/>
              <w:ind w:left="0" w:right="0" w:hanging="0"/>
              <w:rPr/>
            </w:pPr>
            <w:r>
              <w:rPr/>
              <w:t> </w:t>
            </w:r>
          </w:p>
        </w:tc>
        <w:tc>
          <w:tcPr>
            <w:tcW w:w="107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2" w:type="dxa"/>
            <w:tcBorders/>
            <w:shd w:fill="auto" w:val="clear"/>
            <w:vAlign w:val="bottom"/>
          </w:tcPr>
          <w:p>
            <w:pPr>
              <w:pStyle w:val="TableContents"/>
              <w:spacing w:before="0" w:after="0"/>
              <w:ind w:left="0" w:right="0" w:hanging="0"/>
              <w:rPr/>
            </w:pPr>
            <w:r>
              <w:rPr/>
              <w:t> </w:t>
            </w:r>
          </w:p>
        </w:tc>
        <w:tc>
          <w:tcPr>
            <w:tcW w:w="114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2" w:type="dxa"/>
            <w:tcBorders/>
            <w:shd w:fill="auto" w:val="clear"/>
            <w:vAlign w:val="bottom"/>
          </w:tcPr>
          <w:p>
            <w:pPr>
              <w:pStyle w:val="TableContents"/>
              <w:spacing w:before="0" w:after="0"/>
              <w:ind w:left="0" w:right="0" w:hanging="0"/>
              <w:rPr/>
            </w:pPr>
            <w:r>
              <w:rPr/>
              <w:t> </w:t>
            </w:r>
          </w:p>
        </w:tc>
        <w:tc>
          <w:tcPr>
            <w:tcW w:w="156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w:t>
            </w:r>
          </w:p>
        </w:tc>
        <w:tc>
          <w:tcPr>
            <w:tcW w:w="182" w:type="dxa"/>
            <w:tcBorders/>
            <w:shd w:fill="auto" w:val="clear"/>
            <w:vAlign w:val="bottom"/>
          </w:tcPr>
          <w:p>
            <w:pPr>
              <w:pStyle w:val="TableContents"/>
              <w:spacing w:before="0" w:after="0"/>
              <w:ind w:left="0" w:right="0" w:hanging="0"/>
              <w:rPr/>
            </w:pPr>
            <w:r>
              <w:rPr/>
              <w:t> </w:t>
            </w:r>
          </w:p>
        </w:tc>
        <w:tc>
          <w:tcPr>
            <w:tcW w:w="111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2" w:type="dxa"/>
            <w:tcBorders/>
            <w:shd w:fill="auto" w:val="clear"/>
            <w:vAlign w:val="bottom"/>
          </w:tcPr>
          <w:p>
            <w:pPr>
              <w:pStyle w:val="TableContents"/>
              <w:spacing w:before="0" w:after="0"/>
              <w:ind w:left="0" w:right="0" w:hanging="0"/>
              <w:rPr/>
            </w:pPr>
            <w:r>
              <w:rPr/>
              <w:t> </w:t>
            </w:r>
          </w:p>
        </w:tc>
        <w:tc>
          <w:tcPr>
            <w:tcW w:w="112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w:t>
            </w:r>
          </w:p>
        </w:tc>
        <w:tc>
          <w:tcPr>
            <w:tcW w:w="128" w:type="dxa"/>
            <w:tcBorders/>
            <w:shd w:fill="auto" w:val="clear"/>
            <w:vAlign w:val="bottom"/>
          </w:tcPr>
          <w:p>
            <w:pPr>
              <w:pStyle w:val="TableContents"/>
              <w:spacing w:before="0" w:after="0"/>
              <w:ind w:left="0" w:right="0" w:hanging="0"/>
              <w:rPr/>
            </w:pPr>
            <w:r>
              <w:rPr/>
              <w:t> </w:t>
            </w:r>
          </w:p>
        </w:tc>
      </w:tr>
      <w:tr>
        <w:trPr/>
        <w:tc>
          <w:tcPr>
            <w:tcW w:w="316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Principal repayments of long-term debt</w:t>
            </w:r>
          </w:p>
        </w:tc>
        <w:tc>
          <w:tcPr>
            <w:tcW w:w="168" w:type="dxa"/>
            <w:tcBorders/>
            <w:shd w:fill="CCEEFF" w:val="clear"/>
            <w:vAlign w:val="bottom"/>
          </w:tcPr>
          <w:p>
            <w:pPr>
              <w:pStyle w:val="TableContents"/>
              <w:spacing w:before="0" w:after="0"/>
              <w:ind w:left="0" w:right="0" w:hanging="0"/>
              <w:rPr/>
            </w:pPr>
            <w:r>
              <w:rPr/>
              <w:t> </w:t>
            </w:r>
          </w:p>
        </w:tc>
        <w:tc>
          <w:tcPr>
            <w:tcW w:w="107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2" w:type="dxa"/>
            <w:tcBorders/>
            <w:shd w:fill="CCEEFF" w:val="clear"/>
            <w:vAlign w:val="bottom"/>
          </w:tcPr>
          <w:p>
            <w:pPr>
              <w:pStyle w:val="TableContents"/>
              <w:spacing w:before="0" w:after="0"/>
              <w:ind w:left="0" w:right="0" w:hanging="0"/>
              <w:rPr/>
            </w:pPr>
            <w:r>
              <w:rPr/>
              <w:t> </w:t>
            </w:r>
          </w:p>
        </w:tc>
        <w:tc>
          <w:tcPr>
            <w:tcW w:w="114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2" w:type="dxa"/>
            <w:tcBorders/>
            <w:shd w:fill="CCEEFF" w:val="clear"/>
            <w:vAlign w:val="bottom"/>
          </w:tcPr>
          <w:p>
            <w:pPr>
              <w:pStyle w:val="TableContents"/>
              <w:spacing w:before="0" w:after="0"/>
              <w:ind w:left="0" w:right="0" w:hanging="0"/>
              <w:rPr/>
            </w:pPr>
            <w:r>
              <w:rPr/>
              <w:t> </w:t>
            </w:r>
          </w:p>
        </w:tc>
        <w:tc>
          <w:tcPr>
            <w:tcW w:w="156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(55.8</w:t>
            </w:r>
          </w:p>
        </w:tc>
        <w:tc>
          <w:tcPr>
            <w:tcW w:w="18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1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51.5</w:t>
            </w:r>
          </w:p>
        </w:tc>
        <w:tc>
          <w:tcPr>
            <w:tcW w:w="182" w:type="dxa"/>
            <w:tcBorders/>
            <w:shd w:fill="CCEEFF" w:val="clear"/>
            <w:vAlign w:val="bottom"/>
          </w:tcPr>
          <w:p>
            <w:pPr>
              <w:pStyle w:val="TableContents"/>
              <w:spacing w:before="0" w:after="0"/>
              <w:ind w:left="0" w:right="0" w:hanging="0"/>
              <w:rPr/>
            </w:pPr>
            <w:r>
              <w:rPr/>
              <w:t> </w:t>
            </w:r>
          </w:p>
        </w:tc>
        <w:tc>
          <w:tcPr>
            <w:tcW w:w="112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w:t>
            </w:r>
          </w:p>
        </w:tc>
        <w:tc>
          <w:tcPr>
            <w:tcW w:w="12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16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repayments of short-term borrowings</w:t>
            </w:r>
          </w:p>
        </w:tc>
        <w:tc>
          <w:tcPr>
            <w:tcW w:w="168" w:type="dxa"/>
            <w:tcBorders/>
            <w:shd w:fill="auto" w:val="clear"/>
            <w:vAlign w:val="bottom"/>
          </w:tcPr>
          <w:p>
            <w:pPr>
              <w:pStyle w:val="TableContents"/>
              <w:spacing w:before="0" w:after="0"/>
              <w:ind w:left="0" w:right="0" w:hanging="0"/>
              <w:rPr/>
            </w:pPr>
            <w:r>
              <w:rPr/>
              <w:t> </w:t>
            </w:r>
          </w:p>
        </w:tc>
        <w:tc>
          <w:tcPr>
            <w:tcW w:w="107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2" w:type="dxa"/>
            <w:tcBorders/>
            <w:shd w:fill="auto" w:val="clear"/>
            <w:vAlign w:val="bottom"/>
          </w:tcPr>
          <w:p>
            <w:pPr>
              <w:pStyle w:val="TableContents"/>
              <w:spacing w:before="0" w:after="0"/>
              <w:ind w:left="0" w:right="0" w:hanging="0"/>
              <w:rPr/>
            </w:pPr>
            <w:r>
              <w:rPr/>
              <w:t> </w:t>
            </w:r>
          </w:p>
        </w:tc>
        <w:tc>
          <w:tcPr>
            <w:tcW w:w="114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2" w:type="dxa"/>
            <w:tcBorders/>
            <w:shd w:fill="auto" w:val="clear"/>
            <w:vAlign w:val="bottom"/>
          </w:tcPr>
          <w:p>
            <w:pPr>
              <w:pStyle w:val="TableContents"/>
              <w:spacing w:before="0" w:after="0"/>
              <w:ind w:left="0" w:right="0" w:hanging="0"/>
              <w:rPr/>
            </w:pPr>
            <w:r>
              <w:rPr/>
              <w:t> </w:t>
            </w:r>
          </w:p>
        </w:tc>
        <w:tc>
          <w:tcPr>
            <w:tcW w:w="156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(30.7</w:t>
            </w:r>
          </w:p>
        </w:tc>
        <w:tc>
          <w:tcPr>
            <w:tcW w:w="18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1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2" w:type="dxa"/>
            <w:tcBorders/>
            <w:shd w:fill="auto" w:val="clear"/>
            <w:vAlign w:val="bottom"/>
          </w:tcPr>
          <w:p>
            <w:pPr>
              <w:pStyle w:val="TableContents"/>
              <w:spacing w:before="0" w:after="0"/>
              <w:ind w:left="0" w:right="0" w:hanging="0"/>
              <w:rPr/>
            </w:pPr>
            <w:r>
              <w:rPr/>
              <w:t> </w:t>
            </w:r>
          </w:p>
        </w:tc>
        <w:tc>
          <w:tcPr>
            <w:tcW w:w="112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(30.7</w:t>
            </w:r>
          </w:p>
        </w:tc>
        <w:tc>
          <w:tcPr>
            <w:tcW w:w="12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16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Dividends and capital paid to parent</w:t>
            </w:r>
          </w:p>
        </w:tc>
        <w:tc>
          <w:tcPr>
            <w:tcW w:w="168" w:type="dxa"/>
            <w:tcBorders/>
            <w:shd w:fill="CCEEFF" w:val="clear"/>
            <w:vAlign w:val="bottom"/>
          </w:tcPr>
          <w:p>
            <w:pPr>
              <w:pStyle w:val="TableContents"/>
              <w:spacing w:before="0" w:after="0"/>
              <w:ind w:left="0" w:right="0" w:hanging="0"/>
              <w:rPr/>
            </w:pPr>
            <w:r>
              <w:rPr/>
              <w:t> </w:t>
            </w:r>
          </w:p>
        </w:tc>
        <w:tc>
          <w:tcPr>
            <w:tcW w:w="107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2" w:type="dxa"/>
            <w:tcBorders/>
            <w:shd w:fill="CCEEFF" w:val="clear"/>
            <w:vAlign w:val="bottom"/>
          </w:tcPr>
          <w:p>
            <w:pPr>
              <w:pStyle w:val="TableContents"/>
              <w:spacing w:before="0" w:after="0"/>
              <w:ind w:left="0" w:right="0" w:hanging="0"/>
              <w:rPr/>
            </w:pPr>
            <w:r>
              <w:rPr/>
              <w:t> </w:t>
            </w:r>
          </w:p>
        </w:tc>
        <w:tc>
          <w:tcPr>
            <w:tcW w:w="114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(506.4</w:t>
            </w:r>
          </w:p>
        </w:tc>
        <w:tc>
          <w:tcPr>
            <w:tcW w:w="18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6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(730.7</w:t>
            </w:r>
          </w:p>
        </w:tc>
        <w:tc>
          <w:tcPr>
            <w:tcW w:w="18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1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1,237.1</w:t>
            </w:r>
          </w:p>
        </w:tc>
        <w:tc>
          <w:tcPr>
            <w:tcW w:w="182" w:type="dxa"/>
            <w:tcBorders/>
            <w:shd w:fill="CCEEFF" w:val="clear"/>
            <w:vAlign w:val="bottom"/>
          </w:tcPr>
          <w:p>
            <w:pPr>
              <w:pStyle w:val="TableContents"/>
              <w:spacing w:before="0" w:after="0"/>
              <w:ind w:left="0" w:right="0" w:hanging="0"/>
              <w:rPr/>
            </w:pPr>
            <w:r>
              <w:rPr/>
              <w:t> </w:t>
            </w:r>
          </w:p>
        </w:tc>
        <w:tc>
          <w:tcPr>
            <w:tcW w:w="112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28" w:type="dxa"/>
            <w:tcBorders/>
            <w:shd w:fill="CCEEFF" w:val="clear"/>
            <w:vAlign w:val="bottom"/>
          </w:tcPr>
          <w:p>
            <w:pPr>
              <w:pStyle w:val="TableContents"/>
              <w:spacing w:before="0" w:after="0"/>
              <w:ind w:left="0" w:right="0" w:hanging="0"/>
              <w:rPr/>
            </w:pPr>
            <w:r>
              <w:rPr/>
              <w:t> </w:t>
            </w:r>
          </w:p>
        </w:tc>
      </w:tr>
      <w:tr>
        <w:trPr/>
        <w:tc>
          <w:tcPr>
            <w:tcW w:w="316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Investment contract deposits</w:t>
            </w:r>
          </w:p>
        </w:tc>
        <w:tc>
          <w:tcPr>
            <w:tcW w:w="168" w:type="dxa"/>
            <w:tcBorders/>
            <w:shd w:fill="auto" w:val="clear"/>
            <w:vAlign w:val="bottom"/>
          </w:tcPr>
          <w:p>
            <w:pPr>
              <w:pStyle w:val="TableContents"/>
              <w:spacing w:before="0" w:after="0"/>
              <w:ind w:left="0" w:right="0" w:hanging="0"/>
              <w:rPr/>
            </w:pPr>
            <w:r>
              <w:rPr/>
              <w:t> </w:t>
            </w:r>
          </w:p>
        </w:tc>
        <w:tc>
          <w:tcPr>
            <w:tcW w:w="107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2" w:type="dxa"/>
            <w:tcBorders/>
            <w:shd w:fill="auto" w:val="clear"/>
            <w:vAlign w:val="bottom"/>
          </w:tcPr>
          <w:p>
            <w:pPr>
              <w:pStyle w:val="TableContents"/>
              <w:spacing w:before="0" w:after="0"/>
              <w:ind w:left="0" w:right="0" w:hanging="0"/>
              <w:rPr/>
            </w:pPr>
            <w:r>
              <w:rPr/>
              <w:t> </w:t>
            </w:r>
          </w:p>
        </w:tc>
        <w:tc>
          <w:tcPr>
            <w:tcW w:w="114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3,746.8</w:t>
            </w:r>
          </w:p>
        </w:tc>
        <w:tc>
          <w:tcPr>
            <w:tcW w:w="182" w:type="dxa"/>
            <w:tcBorders/>
            <w:shd w:fill="auto" w:val="clear"/>
            <w:vAlign w:val="bottom"/>
          </w:tcPr>
          <w:p>
            <w:pPr>
              <w:pStyle w:val="TableContents"/>
              <w:spacing w:before="0" w:after="0"/>
              <w:ind w:left="0" w:right="0" w:hanging="0"/>
              <w:rPr/>
            </w:pPr>
            <w:r>
              <w:rPr/>
              <w:t> </w:t>
            </w:r>
          </w:p>
        </w:tc>
        <w:tc>
          <w:tcPr>
            <w:tcW w:w="156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320.5</w:t>
            </w:r>
          </w:p>
        </w:tc>
        <w:tc>
          <w:tcPr>
            <w:tcW w:w="182" w:type="dxa"/>
            <w:tcBorders/>
            <w:shd w:fill="auto" w:val="clear"/>
            <w:vAlign w:val="bottom"/>
          </w:tcPr>
          <w:p>
            <w:pPr>
              <w:pStyle w:val="TableContents"/>
              <w:spacing w:before="0" w:after="0"/>
              <w:ind w:left="0" w:right="0" w:hanging="0"/>
              <w:rPr/>
            </w:pPr>
            <w:r>
              <w:rPr/>
              <w:t> </w:t>
            </w:r>
          </w:p>
        </w:tc>
        <w:tc>
          <w:tcPr>
            <w:tcW w:w="111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2" w:type="dxa"/>
            <w:tcBorders/>
            <w:shd w:fill="auto" w:val="clear"/>
            <w:vAlign w:val="bottom"/>
          </w:tcPr>
          <w:p>
            <w:pPr>
              <w:pStyle w:val="TableContents"/>
              <w:spacing w:before="0" w:after="0"/>
              <w:ind w:left="0" w:right="0" w:hanging="0"/>
              <w:rPr/>
            </w:pPr>
            <w:r>
              <w:rPr/>
              <w:t> </w:t>
            </w:r>
          </w:p>
        </w:tc>
        <w:tc>
          <w:tcPr>
            <w:tcW w:w="112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4,067.3</w:t>
            </w:r>
          </w:p>
        </w:tc>
        <w:tc>
          <w:tcPr>
            <w:tcW w:w="128" w:type="dxa"/>
            <w:tcBorders/>
            <w:shd w:fill="auto" w:val="clear"/>
            <w:vAlign w:val="bottom"/>
          </w:tcPr>
          <w:p>
            <w:pPr>
              <w:pStyle w:val="TableContents"/>
              <w:spacing w:before="0" w:after="0"/>
              <w:ind w:left="0" w:right="0" w:hanging="0"/>
              <w:rPr/>
            </w:pPr>
            <w:r>
              <w:rPr/>
              <w:t> </w:t>
            </w:r>
          </w:p>
        </w:tc>
      </w:tr>
      <w:tr>
        <w:trPr/>
        <w:tc>
          <w:tcPr>
            <w:tcW w:w="316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Investment contract withdrawals</w:t>
            </w:r>
          </w:p>
        </w:tc>
        <w:tc>
          <w:tcPr>
            <w:tcW w:w="168" w:type="dxa"/>
            <w:tcBorders/>
            <w:shd w:fill="CCEEFF" w:val="clear"/>
            <w:vAlign w:val="bottom"/>
          </w:tcPr>
          <w:p>
            <w:pPr>
              <w:pStyle w:val="TableContents"/>
              <w:spacing w:before="0" w:after="0"/>
              <w:ind w:left="0" w:right="0" w:hanging="0"/>
              <w:rPr/>
            </w:pPr>
            <w:r>
              <w:rPr/>
              <w:t> </w:t>
            </w:r>
          </w:p>
        </w:tc>
        <w:tc>
          <w:tcPr>
            <w:tcW w:w="107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2" w:type="dxa"/>
            <w:tcBorders/>
            <w:shd w:fill="CCEEFF" w:val="clear"/>
            <w:vAlign w:val="bottom"/>
          </w:tcPr>
          <w:p>
            <w:pPr>
              <w:pStyle w:val="TableContents"/>
              <w:spacing w:before="0" w:after="0"/>
              <w:ind w:left="0" w:right="0" w:hanging="0"/>
              <w:rPr/>
            </w:pPr>
            <w:r>
              <w:rPr/>
              <w:t> </w:t>
            </w:r>
          </w:p>
        </w:tc>
        <w:tc>
          <w:tcPr>
            <w:tcW w:w="114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(5,834.3</w:t>
            </w:r>
          </w:p>
        </w:tc>
        <w:tc>
          <w:tcPr>
            <w:tcW w:w="18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6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w:t>
            </w:r>
          </w:p>
        </w:tc>
        <w:tc>
          <w:tcPr>
            <w:tcW w:w="18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1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2" w:type="dxa"/>
            <w:tcBorders/>
            <w:shd w:fill="CCEEFF" w:val="clear"/>
            <w:vAlign w:val="bottom"/>
          </w:tcPr>
          <w:p>
            <w:pPr>
              <w:pStyle w:val="TableContents"/>
              <w:spacing w:before="0" w:after="0"/>
              <w:ind w:left="0" w:right="0" w:hanging="0"/>
              <w:rPr/>
            </w:pPr>
            <w:r>
              <w:rPr/>
              <w:t> </w:t>
            </w:r>
          </w:p>
        </w:tc>
        <w:tc>
          <w:tcPr>
            <w:tcW w:w="112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(5,836.3</w:t>
            </w:r>
          </w:p>
        </w:tc>
        <w:tc>
          <w:tcPr>
            <w:tcW w:w="12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16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 xml:space="preserve">Net decrease in banking operation deposits </w:t>
            </w:r>
          </w:p>
        </w:tc>
        <w:tc>
          <w:tcPr>
            <w:tcW w:w="168" w:type="dxa"/>
            <w:tcBorders/>
            <w:shd w:fill="auto" w:val="clear"/>
            <w:vAlign w:val="bottom"/>
          </w:tcPr>
          <w:p>
            <w:pPr>
              <w:pStyle w:val="TableContents"/>
              <w:spacing w:before="0" w:after="0"/>
              <w:ind w:left="0" w:right="0" w:hanging="0"/>
              <w:rPr/>
            </w:pPr>
            <w:r>
              <w:rPr/>
              <w:t> </w:t>
            </w:r>
          </w:p>
        </w:tc>
        <w:tc>
          <w:tcPr>
            <w:tcW w:w="107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2" w:type="dxa"/>
            <w:tcBorders/>
            <w:shd w:fill="auto" w:val="clear"/>
            <w:vAlign w:val="bottom"/>
          </w:tcPr>
          <w:p>
            <w:pPr>
              <w:pStyle w:val="TableContents"/>
              <w:spacing w:before="0" w:after="0"/>
              <w:ind w:left="0" w:right="0" w:hanging="0"/>
              <w:rPr/>
            </w:pPr>
            <w:r>
              <w:rPr/>
              <w:t> </w:t>
            </w:r>
          </w:p>
        </w:tc>
        <w:tc>
          <w:tcPr>
            <w:tcW w:w="114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2" w:type="dxa"/>
            <w:tcBorders/>
            <w:shd w:fill="auto" w:val="clear"/>
            <w:vAlign w:val="bottom"/>
          </w:tcPr>
          <w:p>
            <w:pPr>
              <w:pStyle w:val="TableContents"/>
              <w:spacing w:before="0" w:after="0"/>
              <w:ind w:left="0" w:right="0" w:hanging="0"/>
              <w:rPr/>
            </w:pPr>
            <w:r>
              <w:rPr/>
              <w:t> </w:t>
            </w:r>
          </w:p>
        </w:tc>
        <w:tc>
          <w:tcPr>
            <w:tcW w:w="156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(15.2</w:t>
            </w:r>
          </w:p>
        </w:tc>
        <w:tc>
          <w:tcPr>
            <w:tcW w:w="18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1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2" w:type="dxa"/>
            <w:tcBorders/>
            <w:shd w:fill="auto" w:val="clear"/>
            <w:vAlign w:val="bottom"/>
          </w:tcPr>
          <w:p>
            <w:pPr>
              <w:pStyle w:val="TableContents"/>
              <w:spacing w:before="0" w:after="0"/>
              <w:ind w:left="0" w:right="0" w:hanging="0"/>
              <w:rPr/>
            </w:pPr>
            <w:r>
              <w:rPr/>
              <w:t> </w:t>
            </w:r>
          </w:p>
        </w:tc>
        <w:tc>
          <w:tcPr>
            <w:tcW w:w="112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(15.2</w:t>
            </w:r>
          </w:p>
        </w:tc>
        <w:tc>
          <w:tcPr>
            <w:tcW w:w="12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16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w:t>
            </w:r>
          </w:p>
        </w:tc>
        <w:tc>
          <w:tcPr>
            <w:tcW w:w="168" w:type="dxa"/>
            <w:tcBorders/>
            <w:shd w:fill="CCEEFF" w:val="clear"/>
            <w:vAlign w:val="bottom"/>
          </w:tcPr>
          <w:p>
            <w:pPr>
              <w:pStyle w:val="TableContents"/>
              <w:spacing w:before="0" w:after="0"/>
              <w:ind w:left="0" w:right="0" w:hanging="0"/>
              <w:rPr/>
            </w:pPr>
            <w:r>
              <w:rPr/>
              <w:t> </w:t>
            </w:r>
          </w:p>
        </w:tc>
        <w:tc>
          <w:tcPr>
            <w:tcW w:w="107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2" w:type="dxa"/>
            <w:tcBorders/>
            <w:shd w:fill="CCEEFF" w:val="clear"/>
            <w:vAlign w:val="bottom"/>
          </w:tcPr>
          <w:p>
            <w:pPr>
              <w:pStyle w:val="TableContents"/>
              <w:spacing w:before="0" w:after="0"/>
              <w:ind w:left="0" w:right="0" w:hanging="0"/>
              <w:rPr/>
            </w:pPr>
            <w:r>
              <w:rPr/>
              <w:t> </w:t>
            </w:r>
          </w:p>
        </w:tc>
        <w:tc>
          <w:tcPr>
            <w:tcW w:w="114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w:t>
            </w:r>
          </w:p>
        </w:tc>
        <w:tc>
          <w:tcPr>
            <w:tcW w:w="18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6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2" w:type="dxa"/>
            <w:tcBorders/>
            <w:shd w:fill="CCEEFF" w:val="clear"/>
            <w:vAlign w:val="bottom"/>
          </w:tcPr>
          <w:p>
            <w:pPr>
              <w:pStyle w:val="TableContents"/>
              <w:spacing w:before="0" w:after="0"/>
              <w:ind w:left="0" w:right="0" w:hanging="0"/>
              <w:rPr/>
            </w:pPr>
            <w:r>
              <w:rPr/>
              <w:t> </w:t>
            </w:r>
          </w:p>
        </w:tc>
        <w:tc>
          <w:tcPr>
            <w:tcW w:w="111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82" w:type="dxa"/>
            <w:tcBorders/>
            <w:shd w:fill="CCEEFF" w:val="clear"/>
            <w:vAlign w:val="bottom"/>
          </w:tcPr>
          <w:p>
            <w:pPr>
              <w:pStyle w:val="TableContents"/>
              <w:spacing w:before="0" w:after="0"/>
              <w:ind w:left="0" w:right="0" w:hanging="0"/>
              <w:rPr/>
            </w:pPr>
            <w:r>
              <w:rPr/>
              <w:t> </w:t>
            </w:r>
          </w:p>
        </w:tc>
        <w:tc>
          <w:tcPr>
            <w:tcW w:w="112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w:t>
            </w:r>
          </w:p>
        </w:tc>
        <w:tc>
          <w:tcPr>
            <w:tcW w:w="12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16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cash used in financing activities</w:t>
            </w:r>
          </w:p>
        </w:tc>
        <w:tc>
          <w:tcPr>
            <w:tcW w:w="168" w:type="dxa"/>
            <w:tcBorders/>
            <w:shd w:fill="auto" w:val="clear"/>
            <w:vAlign w:val="bottom"/>
          </w:tcPr>
          <w:p>
            <w:pPr>
              <w:pStyle w:val="TableContents"/>
              <w:spacing w:before="0" w:after="0"/>
              <w:ind w:left="0" w:right="0" w:hanging="0"/>
              <w:rPr/>
            </w:pPr>
            <w:r>
              <w:rPr/>
              <w:t> </w:t>
            </w:r>
          </w:p>
        </w:tc>
        <w:tc>
          <w:tcPr>
            <w:tcW w:w="107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(457.9</w:t>
            </w:r>
          </w:p>
        </w:tc>
        <w:tc>
          <w:tcPr>
            <w:tcW w:w="18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4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(2,560.1</w:t>
            </w:r>
          </w:p>
        </w:tc>
        <w:tc>
          <w:tcPr>
            <w:tcW w:w="18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6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(510.1</w:t>
            </w:r>
          </w:p>
        </w:tc>
        <w:tc>
          <w:tcPr>
            <w:tcW w:w="18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1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1,288.6</w:t>
            </w:r>
          </w:p>
        </w:tc>
        <w:tc>
          <w:tcPr>
            <w:tcW w:w="182" w:type="dxa"/>
            <w:tcBorders/>
            <w:shd w:fill="auto" w:val="clear"/>
            <w:vAlign w:val="bottom"/>
          </w:tcPr>
          <w:p>
            <w:pPr>
              <w:pStyle w:val="TableContents"/>
              <w:spacing w:before="0" w:after="0"/>
              <w:ind w:left="0" w:right="0" w:hanging="0"/>
              <w:rPr/>
            </w:pPr>
            <w:r>
              <w:rPr/>
              <w:t> </w:t>
            </w:r>
          </w:p>
        </w:tc>
        <w:tc>
          <w:tcPr>
            <w:tcW w:w="112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(2,239.5</w:t>
            </w:r>
          </w:p>
        </w:tc>
        <w:tc>
          <w:tcPr>
            <w:tcW w:w="12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16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increase (decrease) in cash and cash equivalents</w:t>
            </w:r>
          </w:p>
        </w:tc>
        <w:tc>
          <w:tcPr>
            <w:tcW w:w="168" w:type="dxa"/>
            <w:tcBorders/>
            <w:shd w:fill="CCEEFF" w:val="clear"/>
            <w:vAlign w:val="bottom"/>
          </w:tcPr>
          <w:p>
            <w:pPr>
              <w:pStyle w:val="TableContents"/>
              <w:spacing w:before="0" w:after="0"/>
              <w:ind w:left="0" w:right="0" w:hanging="0"/>
              <w:rPr/>
            </w:pPr>
            <w:r>
              <w:rPr/>
              <w:t> </w:t>
            </w:r>
          </w:p>
        </w:tc>
        <w:tc>
          <w:tcPr>
            <w:tcW w:w="107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w:t>
            </w:r>
          </w:p>
        </w:tc>
        <w:tc>
          <w:tcPr>
            <w:tcW w:w="18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4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(639.7</w:t>
            </w:r>
          </w:p>
        </w:tc>
        <w:tc>
          <w:tcPr>
            <w:tcW w:w="18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6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508.4</w:t>
            </w:r>
          </w:p>
        </w:tc>
        <w:tc>
          <w:tcPr>
            <w:tcW w:w="182" w:type="dxa"/>
            <w:tcBorders/>
            <w:shd w:fill="CCEEFF" w:val="clear"/>
            <w:vAlign w:val="bottom"/>
          </w:tcPr>
          <w:p>
            <w:pPr>
              <w:pStyle w:val="TableContents"/>
              <w:spacing w:before="0" w:after="0"/>
              <w:ind w:left="0" w:right="0" w:hanging="0"/>
              <w:rPr/>
            </w:pPr>
            <w:r>
              <w:rPr/>
              <w:t> </w:t>
            </w:r>
          </w:p>
        </w:tc>
        <w:tc>
          <w:tcPr>
            <w:tcW w:w="111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(310.9</w:t>
            </w:r>
          </w:p>
        </w:tc>
        <w:tc>
          <w:tcPr>
            <w:tcW w:w="18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2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(443.2</w:t>
            </w:r>
          </w:p>
        </w:tc>
        <w:tc>
          <w:tcPr>
            <w:tcW w:w="12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16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Cash and cash equivalents at beginning of period</w:t>
            </w:r>
          </w:p>
        </w:tc>
        <w:tc>
          <w:tcPr>
            <w:tcW w:w="168" w:type="dxa"/>
            <w:tcBorders/>
            <w:shd w:fill="auto" w:val="clear"/>
            <w:vAlign w:val="bottom"/>
          </w:tcPr>
          <w:p>
            <w:pPr>
              <w:pStyle w:val="TableContents"/>
              <w:spacing w:before="0" w:after="0"/>
              <w:ind w:left="0" w:right="0" w:hanging="0"/>
              <w:rPr/>
            </w:pPr>
            <w:r>
              <w:rPr/>
              <w:t> </w:t>
            </w:r>
          </w:p>
        </w:tc>
        <w:tc>
          <w:tcPr>
            <w:tcW w:w="107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370.9</w:t>
            </w:r>
          </w:p>
        </w:tc>
        <w:tc>
          <w:tcPr>
            <w:tcW w:w="182" w:type="dxa"/>
            <w:tcBorders/>
            <w:shd w:fill="auto" w:val="clear"/>
            <w:vAlign w:val="bottom"/>
          </w:tcPr>
          <w:p>
            <w:pPr>
              <w:pStyle w:val="TableContents"/>
              <w:spacing w:before="0" w:after="0"/>
              <w:ind w:left="0" w:right="0" w:hanging="0"/>
              <w:rPr/>
            </w:pPr>
            <w:r>
              <w:rPr/>
              <w:t> </w:t>
            </w:r>
          </w:p>
        </w:tc>
        <w:tc>
          <w:tcPr>
            <w:tcW w:w="114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699.8</w:t>
            </w:r>
          </w:p>
        </w:tc>
        <w:tc>
          <w:tcPr>
            <w:tcW w:w="182" w:type="dxa"/>
            <w:tcBorders/>
            <w:shd w:fill="auto" w:val="clear"/>
            <w:vAlign w:val="bottom"/>
          </w:tcPr>
          <w:p>
            <w:pPr>
              <w:pStyle w:val="TableContents"/>
              <w:spacing w:before="0" w:after="0"/>
              <w:ind w:left="0" w:right="0" w:hanging="0"/>
              <w:rPr/>
            </w:pPr>
            <w:r>
              <w:rPr/>
              <w:t> </w:t>
            </w:r>
          </w:p>
        </w:tc>
        <w:tc>
          <w:tcPr>
            <w:tcW w:w="156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719.9</w:t>
            </w:r>
          </w:p>
        </w:tc>
        <w:tc>
          <w:tcPr>
            <w:tcW w:w="182" w:type="dxa"/>
            <w:tcBorders/>
            <w:shd w:fill="auto" w:val="clear"/>
            <w:vAlign w:val="bottom"/>
          </w:tcPr>
          <w:p>
            <w:pPr>
              <w:pStyle w:val="TableContents"/>
              <w:spacing w:before="0" w:after="0"/>
              <w:ind w:left="0" w:right="0" w:hanging="0"/>
              <w:rPr/>
            </w:pPr>
            <w:r>
              <w:rPr/>
              <w:t> </w:t>
            </w:r>
          </w:p>
        </w:tc>
        <w:tc>
          <w:tcPr>
            <w:tcW w:w="111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86.8</w:t>
            </w:r>
          </w:p>
        </w:tc>
        <w:tc>
          <w:tcPr>
            <w:tcW w:w="182" w:type="dxa"/>
            <w:tcBorders/>
            <w:shd w:fill="auto" w:val="clear"/>
            <w:vAlign w:val="bottom"/>
          </w:tcPr>
          <w:p>
            <w:pPr>
              <w:pStyle w:val="TableContents"/>
              <w:spacing w:before="0" w:after="0"/>
              <w:ind w:left="0" w:right="0" w:hanging="0"/>
              <w:rPr/>
            </w:pPr>
            <w:r>
              <w:rPr/>
              <w:t> </w:t>
            </w:r>
          </w:p>
        </w:tc>
        <w:tc>
          <w:tcPr>
            <w:tcW w:w="112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1,877.4</w:t>
            </w:r>
          </w:p>
        </w:tc>
        <w:tc>
          <w:tcPr>
            <w:tcW w:w="128" w:type="dxa"/>
            <w:tcBorders/>
            <w:shd w:fill="auto" w:val="clear"/>
            <w:vAlign w:val="bottom"/>
          </w:tcPr>
          <w:p>
            <w:pPr>
              <w:pStyle w:val="TableContents"/>
              <w:spacing w:before="0" w:after="0"/>
              <w:ind w:left="0" w:right="0" w:hanging="0"/>
              <w:rPr/>
            </w:pPr>
            <w:r>
              <w:rPr/>
              <w:t> </w:t>
            </w:r>
          </w:p>
        </w:tc>
      </w:tr>
      <w:tr>
        <w:trPr/>
        <w:tc>
          <w:tcPr>
            <w:tcW w:w="316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Cash and cash equivalents at end of period</w:t>
            </w:r>
          </w:p>
        </w:tc>
        <w:tc>
          <w:tcPr>
            <w:tcW w:w="168" w:type="dxa"/>
            <w:tcBorders/>
            <w:shd w:fill="CCEEFF" w:val="clear"/>
            <w:vAlign w:val="bottom"/>
          </w:tcPr>
          <w:p>
            <w:pPr>
              <w:pStyle w:val="TableContents"/>
              <w:spacing w:before="0" w:after="0"/>
              <w:ind w:left="0" w:right="0" w:hanging="0"/>
              <w:rPr/>
            </w:pPr>
            <w:r>
              <w:rPr/>
              <w:t> </w:t>
            </w:r>
          </w:p>
        </w:tc>
        <w:tc>
          <w:tcPr>
            <w:tcW w:w="155"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20"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369.9</w:t>
            </w:r>
          </w:p>
        </w:tc>
        <w:tc>
          <w:tcPr>
            <w:tcW w:w="182" w:type="dxa"/>
            <w:tcBorders/>
            <w:shd w:fill="CCEEFF" w:val="clear"/>
            <w:vAlign w:val="bottom"/>
          </w:tcPr>
          <w:p>
            <w:pPr>
              <w:pStyle w:val="TableContents"/>
              <w:spacing w:before="0" w:after="0"/>
              <w:ind w:left="0" w:right="0" w:hanging="0"/>
              <w:rPr/>
            </w:pPr>
            <w:r>
              <w:rPr/>
              <w:t> </w:t>
            </w:r>
          </w:p>
        </w:tc>
        <w:tc>
          <w:tcPr>
            <w:tcW w:w="156"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9"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60.1</w:t>
            </w:r>
          </w:p>
        </w:tc>
        <w:tc>
          <w:tcPr>
            <w:tcW w:w="182" w:type="dxa"/>
            <w:tcBorders/>
            <w:shd w:fill="CCEEFF" w:val="clear"/>
            <w:vAlign w:val="bottom"/>
          </w:tcPr>
          <w:p>
            <w:pPr>
              <w:pStyle w:val="TableContents"/>
              <w:spacing w:before="0" w:after="0"/>
              <w:ind w:left="0" w:right="0" w:hanging="0"/>
              <w:rPr/>
            </w:pPr>
            <w:r>
              <w:rPr/>
              <w:t> </w:t>
            </w:r>
          </w:p>
        </w:tc>
        <w:tc>
          <w:tcPr>
            <w:tcW w:w="193"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6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1,228.3</w:t>
            </w:r>
          </w:p>
        </w:tc>
        <w:tc>
          <w:tcPr>
            <w:tcW w:w="182" w:type="dxa"/>
            <w:tcBorders/>
            <w:shd w:fill="CCEEFF" w:val="clear"/>
            <w:vAlign w:val="bottom"/>
          </w:tcPr>
          <w:p>
            <w:pPr>
              <w:pStyle w:val="TableContents"/>
              <w:spacing w:before="0" w:after="0"/>
              <w:ind w:left="0" w:right="0" w:hanging="0"/>
              <w:rPr/>
            </w:pPr>
            <w:r>
              <w:rPr/>
              <w:t> </w:t>
            </w:r>
          </w:p>
        </w:tc>
        <w:tc>
          <w:tcPr>
            <w:tcW w:w="161"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53"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(224.1</w:t>
            </w:r>
          </w:p>
        </w:tc>
        <w:tc>
          <w:tcPr>
            <w:tcW w:w="18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3"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2"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1,434.2</w:t>
            </w:r>
          </w:p>
        </w:tc>
        <w:tc>
          <w:tcPr>
            <w:tcW w:w="128"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81</w:t>
      </w:r>
      <w:bookmarkStart w:id="89" w:name="PB_81_145709_8146"/>
      <w:bookmarkEnd w:id="89"/>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On May 24, 2011, our shelf registration statement was filed with the SEC and became effective. The shelf registration replaces the shelf registration that had been in effect since June 2008, as it was scheduled to expire in June 2011. Under our current shelf registration, we have the ability to issue unsecured senior debt securities or subordinated debt securities, junior subordinated debt, preferred stock, common stock, warrants, depository shares, stock purchase contracts and stock purchase units of PFG, trust preferred securities of three subsidiary trusts and guarantees by PFG of these trust preferred securities. Our wholly owned subsidiary, PFS, may guarantee, fully and unconditionally or otherwise, our obligations with respect to any non-convertible securities, other than common stock, described in the shelf registration statement.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tables set forth condensed consolidating financial information of (i) PFG, (ii) PFS, (iii) Principal Life and all other direct and indirect subsidiaries of PFG on a combined basis and (iv) the eliminations necessary to arrive at the information for PFG on a consolidated basis as of September 30, 2012 and December 31, 2011, and for the nine months ended September 30, 2012 and 2011.</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presenting the condensed consolidating financial statements, the equity method of accounting has been applied to (i) PFGs interest in PFS and (ii) PFSs interest in Principal Life and all other subsidiaries, where applicable, even though all such subsidiaries meet the requirements to be consolidated under U.S. GAAP. Earnings of subsidiaries are, therefore, reflected in the parents investment and earnings. All intercompany balances and transactions, including elimination of the parents investment in subsidiaries, between PFG, PFS and Principal Life and all other subsidiaries have been eliminated, as shown in the column Eliminations. These condensed consolidating financial statements should be read in conjunction with the consolidated financial statements. The financial information may not necessarily be indicative of results of operations, cash flows or financial position had the subsidiaries operated as independent entities.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82</w:t>
      </w:r>
      <w:bookmarkStart w:id="90" w:name="PB_82_145722_7091"/>
      <w:bookmarkEnd w:id="90"/>
    </w:p>
    <w:p>
      <w:pPr>
        <w:pStyle w:val="HorizontalLine"/>
        <w:pBdr>
          <w:bottom w:val="single" w:sz="18" w:space="0" w:color="010101"/>
        </w:pBdr>
        <w:spacing w:before="0" w:after="0"/>
        <w:rPr/>
      </w:pPr>
      <w:r>
        <w:rPr/>
      </w:r>
    </w:p>
    <w:p>
      <w:pPr>
        <w:pStyle w:val="TextBody"/>
        <w:spacing w:before="0" w:after="0"/>
        <w:ind w:left="0" w:right="0" w:hanging="0"/>
        <w:jc w:val="center"/>
        <w:rPr/>
      </w:pPr>
      <w:r>
        <w:rPr/>
        <w:t> </w:t>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Condensed Consolidating Statements of Financial Position</w:t>
      </w:r>
    </w:p>
    <w:p>
      <w:pPr>
        <w:pStyle w:val="TextBody"/>
        <w:spacing w:before="0" w:after="0"/>
        <w:ind w:left="0" w:right="0" w:hanging="0"/>
        <w:jc w:val="center"/>
        <w:rPr>
          <w:rFonts w:ascii="Times New Roman" w:hAnsi="Times New Roman"/>
          <w:b/>
          <w:sz w:val="17"/>
        </w:rPr>
      </w:pPr>
      <w:r>
        <w:rPr>
          <w:rFonts w:ascii="Times New Roman" w:hAnsi="Times New Roman"/>
          <w:b/>
          <w:sz w:val="17"/>
        </w:rPr>
        <w:t>September 30, 2012</w:t>
      </w:r>
    </w:p>
    <w:p>
      <w:pPr>
        <w:pStyle w:val="TextBody"/>
        <w:spacing w:before="0" w:after="0"/>
        <w:ind w:left="0" w:right="0" w:hanging="0"/>
        <w:jc w:val="center"/>
        <w:rPr/>
      </w:pPr>
      <w:r>
        <w:rPr/>
        <w:t> </w:t>
      </w:r>
    </w:p>
    <w:tbl>
      <w:tblPr>
        <w:tblW w:w="5000" w:type="pct"/>
        <w:jc w:val="left"/>
        <w:tblInd w:w="0" w:type="dxa"/>
        <w:tblCellMar>
          <w:top w:w="0" w:type="dxa"/>
          <w:left w:w="0" w:type="dxa"/>
          <w:bottom w:w="0" w:type="dxa"/>
          <w:right w:w="0" w:type="dxa"/>
        </w:tblCellMar>
      </w:tblPr>
      <w:tblGrid>
        <w:gridCol w:w="3002"/>
        <w:gridCol w:w="170"/>
        <w:gridCol w:w="130"/>
        <w:gridCol w:w="913"/>
        <w:gridCol w:w="113"/>
        <w:gridCol w:w="133"/>
        <w:gridCol w:w="933"/>
        <w:gridCol w:w="102"/>
        <w:gridCol w:w="157"/>
        <w:gridCol w:w="1488"/>
        <w:gridCol w:w="113"/>
        <w:gridCol w:w="130"/>
        <w:gridCol w:w="946"/>
        <w:gridCol w:w="113"/>
        <w:gridCol w:w="130"/>
        <w:gridCol w:w="964"/>
        <w:gridCol w:w="668"/>
      </w:tblGrid>
      <w:tr>
        <w:trPr/>
        <w:tc>
          <w:tcPr>
            <w:tcW w:w="3002" w:type="dxa"/>
            <w:tcBorders/>
            <w:shd w:fill="auto" w:val="clear"/>
            <w:vAlign w:val="bottom"/>
          </w:tcPr>
          <w:p>
            <w:pPr>
              <w:pStyle w:val="TableContents"/>
              <w:spacing w:before="0" w:after="0"/>
              <w:ind w:left="0" w:right="0" w:hanging="0"/>
              <w:rPr/>
            </w:pPr>
            <w:r>
              <w:rPr/>
              <w:t> </w:t>
            </w:r>
          </w:p>
        </w:tc>
        <w:tc>
          <w:tcPr>
            <w:tcW w:w="170" w:type="dxa"/>
            <w:tcBorders/>
            <w:shd w:fill="auto" w:val="clear"/>
            <w:vAlign w:val="bottom"/>
          </w:tcPr>
          <w:p>
            <w:pPr>
              <w:pStyle w:val="TableContents"/>
              <w:spacing w:before="0" w:after="0"/>
              <w:ind w:left="0" w:right="0" w:hanging="0"/>
              <w:jc w:val="center"/>
              <w:rPr/>
            </w:pPr>
            <w:r>
              <w:rPr/>
              <w:t> </w:t>
            </w:r>
          </w:p>
        </w:tc>
        <w:tc>
          <w:tcPr>
            <w:tcW w:w="1043" w:type="dxa"/>
            <w:gridSpan w:val="2"/>
            <w:tcBorders/>
            <w:shd w:fill="auto" w:val="clear"/>
            <w:vAlign w:val="bottom"/>
          </w:tcPr>
          <w:p>
            <w:pPr>
              <w:pStyle w:val="TableContents"/>
              <w:spacing w:before="0" w:after="0"/>
              <w:ind w:left="0" w:right="0" w:hanging="0"/>
              <w:jc w:val="center"/>
              <w:rPr/>
            </w:pPr>
            <w:r>
              <w:rPr/>
              <w:t> </w:t>
            </w:r>
          </w:p>
        </w:tc>
        <w:tc>
          <w:tcPr>
            <w:tcW w:w="113" w:type="dxa"/>
            <w:tcBorders/>
            <w:shd w:fill="auto" w:val="clear"/>
            <w:vAlign w:val="bottom"/>
          </w:tcPr>
          <w:p>
            <w:pPr>
              <w:pStyle w:val="TableContents"/>
              <w:spacing w:before="0" w:after="0"/>
              <w:ind w:left="0" w:right="0" w:hanging="0"/>
              <w:jc w:val="center"/>
              <w:rPr/>
            </w:pPr>
            <w:r>
              <w:rPr/>
              <w:t> </w:t>
            </w:r>
          </w:p>
        </w:tc>
        <w:tc>
          <w:tcPr>
            <w:tcW w:w="1066" w:type="dxa"/>
            <w:gridSpan w:val="2"/>
            <w:tcBorders/>
            <w:shd w:fill="auto" w:val="clear"/>
            <w:vAlign w:val="bottom"/>
          </w:tcPr>
          <w:p>
            <w:pPr>
              <w:pStyle w:val="TableContents"/>
              <w:spacing w:before="0" w:after="0"/>
              <w:ind w:left="0" w:right="0" w:hanging="0"/>
              <w:jc w:val="center"/>
              <w:rPr/>
            </w:pPr>
            <w:r>
              <w:rPr/>
              <w:t> </w:t>
            </w:r>
          </w:p>
        </w:tc>
        <w:tc>
          <w:tcPr>
            <w:tcW w:w="102" w:type="dxa"/>
            <w:tcBorders/>
            <w:shd w:fill="auto" w:val="clear"/>
            <w:vAlign w:val="bottom"/>
          </w:tcPr>
          <w:p>
            <w:pPr>
              <w:pStyle w:val="TableContents"/>
              <w:spacing w:before="0" w:after="0"/>
              <w:ind w:left="0" w:right="0" w:hanging="0"/>
              <w:jc w:val="center"/>
              <w:rPr/>
            </w:pPr>
            <w:r>
              <w:rPr/>
              <w:t> </w:t>
            </w:r>
          </w:p>
        </w:tc>
        <w:tc>
          <w:tcPr>
            <w:tcW w:w="1645"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 Life</w:t>
            </w:r>
          </w:p>
        </w:tc>
        <w:tc>
          <w:tcPr>
            <w:tcW w:w="113" w:type="dxa"/>
            <w:tcBorders/>
            <w:shd w:fill="auto" w:val="clear"/>
            <w:vAlign w:val="bottom"/>
          </w:tcPr>
          <w:p>
            <w:pPr>
              <w:pStyle w:val="TableContents"/>
              <w:spacing w:before="0" w:after="0"/>
              <w:ind w:left="0" w:right="0" w:hanging="0"/>
              <w:jc w:val="center"/>
              <w:rPr/>
            </w:pPr>
            <w:r>
              <w:rPr/>
              <w:t> </w:t>
            </w:r>
          </w:p>
        </w:tc>
        <w:tc>
          <w:tcPr>
            <w:tcW w:w="1076" w:type="dxa"/>
            <w:gridSpan w:val="2"/>
            <w:tcBorders/>
            <w:shd w:fill="auto" w:val="clear"/>
            <w:vAlign w:val="bottom"/>
          </w:tcPr>
          <w:p>
            <w:pPr>
              <w:pStyle w:val="TableContents"/>
              <w:spacing w:before="0" w:after="0"/>
              <w:ind w:left="0" w:right="0" w:hanging="0"/>
              <w:jc w:val="center"/>
              <w:rPr/>
            </w:pPr>
            <w:r>
              <w:rPr/>
              <w:t> </w:t>
            </w:r>
          </w:p>
        </w:tc>
        <w:tc>
          <w:tcPr>
            <w:tcW w:w="113" w:type="dxa"/>
            <w:tcBorders/>
            <w:shd w:fill="auto" w:val="clear"/>
            <w:vAlign w:val="bottom"/>
          </w:tcPr>
          <w:p>
            <w:pPr>
              <w:pStyle w:val="TableContents"/>
              <w:spacing w:before="0" w:after="0"/>
              <w:ind w:left="0" w:right="0" w:hanging="0"/>
              <w:jc w:val="center"/>
              <w:rPr/>
            </w:pPr>
            <w:r>
              <w:rPr/>
              <w:t> </w:t>
            </w:r>
          </w:p>
        </w:tc>
        <w:tc>
          <w:tcPr>
            <w:tcW w:w="1094" w:type="dxa"/>
            <w:gridSpan w:val="2"/>
            <w:tcBorders/>
            <w:shd w:fill="auto" w:val="clear"/>
            <w:vAlign w:val="bottom"/>
          </w:tcPr>
          <w:p>
            <w:pPr>
              <w:pStyle w:val="TableContents"/>
              <w:spacing w:before="0" w:after="0"/>
              <w:ind w:left="0" w:right="0" w:hanging="0"/>
              <w:jc w:val="center"/>
              <w:rPr/>
            </w:pPr>
            <w:r>
              <w:rPr/>
              <w:t> </w:t>
            </w:r>
          </w:p>
        </w:tc>
        <w:tc>
          <w:tcPr>
            <w:tcW w:w="668" w:type="dxa"/>
            <w:tcBorders/>
            <w:shd w:fill="auto" w:val="clear"/>
            <w:vAlign w:val="bottom"/>
          </w:tcPr>
          <w:p>
            <w:pPr>
              <w:pStyle w:val="TableContents"/>
              <w:spacing w:before="0" w:after="0"/>
              <w:ind w:left="0" w:right="0" w:hanging="0"/>
              <w:jc w:val="center"/>
              <w:rPr/>
            </w:pPr>
            <w:r>
              <w:rPr/>
              <w:t> </w:t>
            </w:r>
          </w:p>
        </w:tc>
      </w:tr>
      <w:tr>
        <w:trPr/>
        <w:tc>
          <w:tcPr>
            <w:tcW w:w="3002" w:type="dxa"/>
            <w:tcBorders/>
            <w:shd w:fill="auto" w:val="clear"/>
            <w:vAlign w:val="bottom"/>
          </w:tcPr>
          <w:p>
            <w:pPr>
              <w:pStyle w:val="TableContents"/>
              <w:spacing w:before="0" w:after="0"/>
              <w:ind w:left="0" w:right="0" w:hanging="0"/>
              <w:rPr/>
            </w:pPr>
            <w:r>
              <w:rPr/>
              <w:t> </w:t>
            </w:r>
          </w:p>
        </w:tc>
        <w:tc>
          <w:tcPr>
            <w:tcW w:w="170" w:type="dxa"/>
            <w:tcBorders/>
            <w:shd w:fill="auto" w:val="clear"/>
            <w:vAlign w:val="bottom"/>
          </w:tcPr>
          <w:p>
            <w:pPr>
              <w:pStyle w:val="TableContents"/>
              <w:spacing w:before="0" w:after="0"/>
              <w:ind w:left="0" w:right="0" w:hanging="0"/>
              <w:jc w:val="center"/>
              <w:rPr/>
            </w:pPr>
            <w:r>
              <w:rPr/>
              <w:t> </w:t>
            </w:r>
          </w:p>
        </w:tc>
        <w:tc>
          <w:tcPr>
            <w:tcW w:w="1043"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w:t>
            </w:r>
          </w:p>
        </w:tc>
        <w:tc>
          <w:tcPr>
            <w:tcW w:w="113" w:type="dxa"/>
            <w:tcBorders/>
            <w:shd w:fill="auto" w:val="clear"/>
            <w:vAlign w:val="bottom"/>
          </w:tcPr>
          <w:p>
            <w:pPr>
              <w:pStyle w:val="TableContents"/>
              <w:spacing w:before="0" w:after="0"/>
              <w:ind w:left="0" w:right="0" w:hanging="0"/>
              <w:jc w:val="center"/>
              <w:rPr/>
            </w:pPr>
            <w:r>
              <w:rPr/>
              <w:t> </w:t>
            </w:r>
          </w:p>
        </w:tc>
        <w:tc>
          <w:tcPr>
            <w:tcW w:w="1066"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w:t>
            </w:r>
          </w:p>
        </w:tc>
        <w:tc>
          <w:tcPr>
            <w:tcW w:w="102" w:type="dxa"/>
            <w:tcBorders/>
            <w:shd w:fill="auto" w:val="clear"/>
            <w:vAlign w:val="bottom"/>
          </w:tcPr>
          <w:p>
            <w:pPr>
              <w:pStyle w:val="TableContents"/>
              <w:spacing w:before="0" w:after="0"/>
              <w:ind w:left="0" w:right="0" w:hanging="0"/>
              <w:jc w:val="center"/>
              <w:rPr/>
            </w:pPr>
            <w:r>
              <w:rPr/>
              <w:t> </w:t>
            </w:r>
          </w:p>
        </w:tc>
        <w:tc>
          <w:tcPr>
            <w:tcW w:w="1645"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Insurance Company</w:t>
            </w:r>
          </w:p>
        </w:tc>
        <w:tc>
          <w:tcPr>
            <w:tcW w:w="113" w:type="dxa"/>
            <w:tcBorders/>
            <w:shd w:fill="auto" w:val="clear"/>
            <w:vAlign w:val="bottom"/>
          </w:tcPr>
          <w:p>
            <w:pPr>
              <w:pStyle w:val="TableContents"/>
              <w:spacing w:before="0" w:after="0"/>
              <w:ind w:left="0" w:right="0" w:hanging="0"/>
              <w:jc w:val="center"/>
              <w:rPr/>
            </w:pPr>
            <w:r>
              <w:rPr/>
              <w:t> </w:t>
            </w:r>
          </w:p>
        </w:tc>
        <w:tc>
          <w:tcPr>
            <w:tcW w:w="1076" w:type="dxa"/>
            <w:gridSpan w:val="2"/>
            <w:tcBorders/>
            <w:shd w:fill="auto" w:val="clear"/>
            <w:vAlign w:val="bottom"/>
          </w:tcPr>
          <w:p>
            <w:pPr>
              <w:pStyle w:val="TableContents"/>
              <w:spacing w:before="0" w:after="0"/>
              <w:ind w:left="0" w:right="0" w:hanging="0"/>
              <w:jc w:val="center"/>
              <w:rPr/>
            </w:pPr>
            <w:r>
              <w:rPr/>
              <w:t> </w:t>
            </w:r>
          </w:p>
        </w:tc>
        <w:tc>
          <w:tcPr>
            <w:tcW w:w="113" w:type="dxa"/>
            <w:tcBorders/>
            <w:shd w:fill="auto" w:val="clear"/>
            <w:vAlign w:val="bottom"/>
          </w:tcPr>
          <w:p>
            <w:pPr>
              <w:pStyle w:val="TableContents"/>
              <w:spacing w:before="0" w:after="0"/>
              <w:ind w:left="0" w:right="0" w:hanging="0"/>
              <w:jc w:val="center"/>
              <w:rPr/>
            </w:pPr>
            <w:r>
              <w:rPr/>
              <w:t> </w:t>
            </w:r>
          </w:p>
        </w:tc>
        <w:tc>
          <w:tcPr>
            <w:tcW w:w="1094"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w:t>
            </w:r>
          </w:p>
        </w:tc>
        <w:tc>
          <w:tcPr>
            <w:tcW w:w="668" w:type="dxa"/>
            <w:tcBorders/>
            <w:shd w:fill="auto" w:val="clear"/>
            <w:vAlign w:val="bottom"/>
          </w:tcPr>
          <w:p>
            <w:pPr>
              <w:pStyle w:val="TableContents"/>
              <w:spacing w:before="0" w:after="0"/>
              <w:ind w:left="0" w:right="0" w:hanging="0"/>
              <w:jc w:val="center"/>
              <w:rPr/>
            </w:pPr>
            <w:r>
              <w:rPr/>
              <w:t> </w:t>
            </w:r>
          </w:p>
        </w:tc>
      </w:tr>
      <w:tr>
        <w:trPr/>
        <w:tc>
          <w:tcPr>
            <w:tcW w:w="3002" w:type="dxa"/>
            <w:tcBorders/>
            <w:shd w:fill="auto" w:val="clear"/>
            <w:vAlign w:val="bottom"/>
          </w:tcPr>
          <w:p>
            <w:pPr>
              <w:pStyle w:val="TableContents"/>
              <w:spacing w:before="0" w:after="0"/>
              <w:ind w:left="0" w:right="0" w:hanging="0"/>
              <w:rPr/>
            </w:pPr>
            <w:r>
              <w:rPr/>
              <w:t> </w:t>
            </w:r>
          </w:p>
        </w:tc>
        <w:tc>
          <w:tcPr>
            <w:tcW w:w="170" w:type="dxa"/>
            <w:tcBorders/>
            <w:shd w:fill="auto" w:val="clear"/>
            <w:vAlign w:val="bottom"/>
          </w:tcPr>
          <w:p>
            <w:pPr>
              <w:pStyle w:val="TableContents"/>
              <w:spacing w:before="0" w:after="0"/>
              <w:ind w:left="0" w:right="0" w:hanging="0"/>
              <w:jc w:val="center"/>
              <w:rPr/>
            </w:pPr>
            <w:r>
              <w:rPr/>
              <w:t> </w:t>
            </w:r>
          </w:p>
        </w:tc>
        <w:tc>
          <w:tcPr>
            <w:tcW w:w="1043"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Financial</w:t>
            </w:r>
          </w:p>
        </w:tc>
        <w:tc>
          <w:tcPr>
            <w:tcW w:w="113" w:type="dxa"/>
            <w:tcBorders/>
            <w:shd w:fill="auto" w:val="clear"/>
            <w:vAlign w:val="bottom"/>
          </w:tcPr>
          <w:p>
            <w:pPr>
              <w:pStyle w:val="TableContents"/>
              <w:spacing w:before="0" w:after="0"/>
              <w:ind w:left="0" w:right="0" w:hanging="0"/>
              <w:jc w:val="center"/>
              <w:rPr/>
            </w:pPr>
            <w:r>
              <w:rPr/>
              <w:t> </w:t>
            </w:r>
          </w:p>
        </w:tc>
        <w:tc>
          <w:tcPr>
            <w:tcW w:w="1066"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Financial</w:t>
            </w:r>
          </w:p>
        </w:tc>
        <w:tc>
          <w:tcPr>
            <w:tcW w:w="102" w:type="dxa"/>
            <w:tcBorders/>
            <w:shd w:fill="auto" w:val="clear"/>
            <w:vAlign w:val="bottom"/>
          </w:tcPr>
          <w:p>
            <w:pPr>
              <w:pStyle w:val="TableContents"/>
              <w:spacing w:before="0" w:after="0"/>
              <w:ind w:left="0" w:right="0" w:hanging="0"/>
              <w:jc w:val="center"/>
              <w:rPr/>
            </w:pPr>
            <w:r>
              <w:rPr/>
              <w:t> </w:t>
            </w:r>
          </w:p>
        </w:tc>
        <w:tc>
          <w:tcPr>
            <w:tcW w:w="1645"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and Other</w:t>
            </w:r>
          </w:p>
        </w:tc>
        <w:tc>
          <w:tcPr>
            <w:tcW w:w="113" w:type="dxa"/>
            <w:tcBorders/>
            <w:shd w:fill="auto" w:val="clear"/>
            <w:vAlign w:val="bottom"/>
          </w:tcPr>
          <w:p>
            <w:pPr>
              <w:pStyle w:val="TableContents"/>
              <w:spacing w:before="0" w:after="0"/>
              <w:ind w:left="0" w:right="0" w:hanging="0"/>
              <w:jc w:val="center"/>
              <w:rPr/>
            </w:pPr>
            <w:r>
              <w:rPr/>
              <w:t> </w:t>
            </w:r>
          </w:p>
        </w:tc>
        <w:tc>
          <w:tcPr>
            <w:tcW w:w="1076" w:type="dxa"/>
            <w:gridSpan w:val="2"/>
            <w:tcBorders/>
            <w:shd w:fill="auto" w:val="clear"/>
            <w:vAlign w:val="bottom"/>
          </w:tcPr>
          <w:p>
            <w:pPr>
              <w:pStyle w:val="TableContents"/>
              <w:spacing w:before="0" w:after="0"/>
              <w:ind w:left="0" w:right="0" w:hanging="0"/>
              <w:jc w:val="center"/>
              <w:rPr/>
            </w:pPr>
            <w:r>
              <w:rPr/>
              <w:t> </w:t>
            </w:r>
          </w:p>
        </w:tc>
        <w:tc>
          <w:tcPr>
            <w:tcW w:w="113" w:type="dxa"/>
            <w:tcBorders/>
            <w:shd w:fill="auto" w:val="clear"/>
            <w:vAlign w:val="bottom"/>
          </w:tcPr>
          <w:p>
            <w:pPr>
              <w:pStyle w:val="TableContents"/>
              <w:spacing w:before="0" w:after="0"/>
              <w:ind w:left="0" w:right="0" w:hanging="0"/>
              <w:jc w:val="center"/>
              <w:rPr/>
            </w:pPr>
            <w:r>
              <w:rPr/>
              <w:t> </w:t>
            </w:r>
          </w:p>
        </w:tc>
        <w:tc>
          <w:tcPr>
            <w:tcW w:w="1094"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Financial</w:t>
            </w:r>
          </w:p>
        </w:tc>
        <w:tc>
          <w:tcPr>
            <w:tcW w:w="668" w:type="dxa"/>
            <w:tcBorders/>
            <w:shd w:fill="auto" w:val="clear"/>
            <w:vAlign w:val="bottom"/>
          </w:tcPr>
          <w:p>
            <w:pPr>
              <w:pStyle w:val="TableContents"/>
              <w:spacing w:before="0" w:after="0"/>
              <w:ind w:left="0" w:right="0" w:hanging="0"/>
              <w:jc w:val="center"/>
              <w:rPr/>
            </w:pPr>
            <w:r>
              <w:rPr/>
              <w:t> </w:t>
            </w:r>
          </w:p>
        </w:tc>
      </w:tr>
      <w:tr>
        <w:trPr/>
        <w:tc>
          <w:tcPr>
            <w:tcW w:w="3002" w:type="dxa"/>
            <w:tcBorders/>
            <w:shd w:fill="auto" w:val="clear"/>
            <w:vAlign w:val="bottom"/>
          </w:tcPr>
          <w:p>
            <w:pPr>
              <w:pStyle w:val="TableContents"/>
              <w:spacing w:before="0" w:after="0"/>
              <w:ind w:left="0" w:right="0" w:hanging="0"/>
              <w:rPr/>
            </w:pPr>
            <w:r>
              <w:rPr/>
              <w:t> </w:t>
            </w:r>
          </w:p>
        </w:tc>
        <w:tc>
          <w:tcPr>
            <w:tcW w:w="170" w:type="dxa"/>
            <w:tcBorders/>
            <w:shd w:fill="auto" w:val="clear"/>
            <w:vAlign w:val="bottom"/>
          </w:tcPr>
          <w:p>
            <w:pPr>
              <w:pStyle w:val="TableContents"/>
              <w:spacing w:before="0" w:after="0"/>
              <w:ind w:left="0" w:right="0" w:hanging="0"/>
              <w:jc w:val="center"/>
              <w:rPr/>
            </w:pPr>
            <w:r>
              <w:rPr/>
              <w:t> </w:t>
            </w:r>
          </w:p>
        </w:tc>
        <w:tc>
          <w:tcPr>
            <w:tcW w:w="1043"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Group, Inc.</w:t>
            </w:r>
          </w:p>
        </w:tc>
        <w:tc>
          <w:tcPr>
            <w:tcW w:w="113" w:type="dxa"/>
            <w:tcBorders/>
            <w:shd w:fill="auto" w:val="clear"/>
            <w:vAlign w:val="bottom"/>
          </w:tcPr>
          <w:p>
            <w:pPr>
              <w:pStyle w:val="TableContents"/>
              <w:spacing w:before="0" w:after="0"/>
              <w:ind w:left="0" w:right="0" w:hanging="0"/>
              <w:jc w:val="center"/>
              <w:rPr/>
            </w:pPr>
            <w:r>
              <w:rPr/>
              <w:t> </w:t>
            </w:r>
          </w:p>
        </w:tc>
        <w:tc>
          <w:tcPr>
            <w:tcW w:w="1066"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Services, Inc.</w:t>
            </w:r>
          </w:p>
        </w:tc>
        <w:tc>
          <w:tcPr>
            <w:tcW w:w="102" w:type="dxa"/>
            <w:tcBorders/>
            <w:shd w:fill="auto" w:val="clear"/>
            <w:vAlign w:val="bottom"/>
          </w:tcPr>
          <w:p>
            <w:pPr>
              <w:pStyle w:val="TableContents"/>
              <w:spacing w:before="0" w:after="0"/>
              <w:ind w:left="0" w:right="0" w:hanging="0"/>
              <w:jc w:val="center"/>
              <w:rPr/>
            </w:pPr>
            <w:r>
              <w:rPr/>
              <w:t> </w:t>
            </w:r>
          </w:p>
        </w:tc>
        <w:tc>
          <w:tcPr>
            <w:tcW w:w="1645"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Subsidiaries</w:t>
            </w:r>
          </w:p>
        </w:tc>
        <w:tc>
          <w:tcPr>
            <w:tcW w:w="113" w:type="dxa"/>
            <w:tcBorders/>
            <w:shd w:fill="auto" w:val="clear"/>
            <w:vAlign w:val="bottom"/>
          </w:tcPr>
          <w:p>
            <w:pPr>
              <w:pStyle w:val="TableContents"/>
              <w:spacing w:before="0" w:after="0"/>
              <w:ind w:left="0" w:right="0" w:hanging="0"/>
              <w:jc w:val="center"/>
              <w:rPr/>
            </w:pPr>
            <w:r>
              <w:rPr/>
              <w:t> </w:t>
            </w:r>
          </w:p>
        </w:tc>
        <w:tc>
          <w:tcPr>
            <w:tcW w:w="1076" w:type="dxa"/>
            <w:gridSpan w:val="2"/>
            <w:tcBorders/>
            <w:shd w:fill="auto" w:val="clear"/>
            <w:vAlign w:val="bottom"/>
          </w:tcPr>
          <w:p>
            <w:pPr>
              <w:pStyle w:val="TableContents"/>
              <w:spacing w:before="0" w:after="0"/>
              <w:ind w:left="0" w:right="0" w:hanging="0"/>
              <w:jc w:val="center"/>
              <w:rPr/>
            </w:pPr>
            <w:r>
              <w:rPr/>
              <w:t> </w:t>
            </w:r>
          </w:p>
        </w:tc>
        <w:tc>
          <w:tcPr>
            <w:tcW w:w="113" w:type="dxa"/>
            <w:tcBorders/>
            <w:shd w:fill="auto" w:val="clear"/>
            <w:vAlign w:val="bottom"/>
          </w:tcPr>
          <w:p>
            <w:pPr>
              <w:pStyle w:val="TableContents"/>
              <w:spacing w:before="0" w:after="0"/>
              <w:ind w:left="0" w:right="0" w:hanging="0"/>
              <w:jc w:val="center"/>
              <w:rPr/>
            </w:pPr>
            <w:r>
              <w:rPr/>
              <w:t> </w:t>
            </w:r>
          </w:p>
        </w:tc>
        <w:tc>
          <w:tcPr>
            <w:tcW w:w="1094"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Group, Inc.</w:t>
            </w:r>
          </w:p>
        </w:tc>
        <w:tc>
          <w:tcPr>
            <w:tcW w:w="668" w:type="dxa"/>
            <w:tcBorders/>
            <w:shd w:fill="auto" w:val="clear"/>
            <w:vAlign w:val="bottom"/>
          </w:tcPr>
          <w:p>
            <w:pPr>
              <w:pStyle w:val="TableContents"/>
              <w:spacing w:before="0" w:after="0"/>
              <w:ind w:left="0" w:right="0" w:hanging="0"/>
              <w:jc w:val="center"/>
              <w:rPr/>
            </w:pPr>
            <w:r>
              <w:rPr/>
              <w:t> </w:t>
            </w:r>
          </w:p>
        </w:tc>
      </w:tr>
      <w:tr>
        <w:trPr/>
        <w:tc>
          <w:tcPr>
            <w:tcW w:w="3002" w:type="dxa"/>
            <w:tcBorders/>
            <w:shd w:fill="auto" w:val="clear"/>
            <w:vAlign w:val="bottom"/>
          </w:tcPr>
          <w:p>
            <w:pPr>
              <w:pStyle w:val="TableContents"/>
              <w:spacing w:before="0" w:after="0"/>
              <w:ind w:left="0" w:right="0" w:hanging="0"/>
              <w:rPr/>
            </w:pPr>
            <w:r>
              <w:rPr/>
              <w:t> </w:t>
            </w:r>
          </w:p>
        </w:tc>
        <w:tc>
          <w:tcPr>
            <w:tcW w:w="170" w:type="dxa"/>
            <w:tcBorders/>
            <w:shd w:fill="auto" w:val="clear"/>
            <w:vAlign w:val="bottom"/>
          </w:tcPr>
          <w:p>
            <w:pPr>
              <w:pStyle w:val="TableContents"/>
              <w:spacing w:before="0" w:after="0"/>
              <w:ind w:left="0" w:right="0" w:hanging="0"/>
              <w:jc w:val="center"/>
              <w:rPr/>
            </w:pPr>
            <w:r>
              <w:rPr/>
              <w:t> </w:t>
            </w:r>
          </w:p>
        </w:tc>
        <w:tc>
          <w:tcPr>
            <w:tcW w:w="1043"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Parent Only</w:t>
            </w:r>
          </w:p>
        </w:tc>
        <w:tc>
          <w:tcPr>
            <w:tcW w:w="113" w:type="dxa"/>
            <w:tcBorders/>
            <w:shd w:fill="auto" w:val="clear"/>
            <w:vAlign w:val="bottom"/>
          </w:tcPr>
          <w:p>
            <w:pPr>
              <w:pStyle w:val="TableContents"/>
              <w:spacing w:before="0" w:after="0"/>
              <w:ind w:left="0" w:right="0" w:hanging="0"/>
              <w:jc w:val="center"/>
              <w:rPr/>
            </w:pPr>
            <w:r>
              <w:rPr/>
              <w:t> </w:t>
            </w:r>
          </w:p>
        </w:tc>
        <w:tc>
          <w:tcPr>
            <w:tcW w:w="106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Only</w:t>
            </w:r>
          </w:p>
        </w:tc>
        <w:tc>
          <w:tcPr>
            <w:tcW w:w="102" w:type="dxa"/>
            <w:tcBorders/>
            <w:shd w:fill="auto" w:val="clear"/>
            <w:vAlign w:val="bottom"/>
          </w:tcPr>
          <w:p>
            <w:pPr>
              <w:pStyle w:val="TableContents"/>
              <w:spacing w:before="0" w:after="0"/>
              <w:ind w:left="0" w:right="0" w:hanging="0"/>
              <w:jc w:val="center"/>
              <w:rPr/>
            </w:pPr>
            <w:r>
              <w:rPr/>
              <w:t> </w:t>
            </w:r>
          </w:p>
        </w:tc>
        <w:tc>
          <w:tcPr>
            <w:tcW w:w="164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Combined</w:t>
            </w:r>
          </w:p>
        </w:tc>
        <w:tc>
          <w:tcPr>
            <w:tcW w:w="113" w:type="dxa"/>
            <w:tcBorders/>
            <w:shd w:fill="auto" w:val="clear"/>
            <w:vAlign w:val="bottom"/>
          </w:tcPr>
          <w:p>
            <w:pPr>
              <w:pStyle w:val="TableContents"/>
              <w:spacing w:before="0" w:after="0"/>
              <w:ind w:left="0" w:right="0" w:hanging="0"/>
              <w:jc w:val="center"/>
              <w:rPr/>
            </w:pPr>
            <w:r>
              <w:rPr/>
              <w:t> </w:t>
            </w:r>
          </w:p>
        </w:tc>
        <w:tc>
          <w:tcPr>
            <w:tcW w:w="107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Eliminations</w:t>
            </w:r>
          </w:p>
        </w:tc>
        <w:tc>
          <w:tcPr>
            <w:tcW w:w="113" w:type="dxa"/>
            <w:tcBorders/>
            <w:shd w:fill="auto" w:val="clear"/>
            <w:vAlign w:val="bottom"/>
          </w:tcPr>
          <w:p>
            <w:pPr>
              <w:pStyle w:val="TableContents"/>
              <w:spacing w:before="0" w:after="0"/>
              <w:ind w:left="0" w:right="0" w:hanging="0"/>
              <w:jc w:val="center"/>
              <w:rPr/>
            </w:pPr>
            <w:r>
              <w:rPr/>
              <w:t> </w:t>
            </w:r>
          </w:p>
        </w:tc>
        <w:tc>
          <w:tcPr>
            <w:tcW w:w="109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Consolidated</w:t>
            </w:r>
          </w:p>
        </w:tc>
        <w:tc>
          <w:tcPr>
            <w:tcW w:w="668" w:type="dxa"/>
            <w:tcBorders/>
            <w:shd w:fill="auto" w:val="clear"/>
            <w:vAlign w:val="bottom"/>
          </w:tcPr>
          <w:p>
            <w:pPr>
              <w:pStyle w:val="TableContents"/>
              <w:spacing w:before="0" w:after="0"/>
              <w:ind w:left="0" w:right="0" w:hanging="0"/>
              <w:jc w:val="center"/>
              <w:rPr/>
            </w:pPr>
            <w:r>
              <w:rPr/>
              <w:t> </w:t>
            </w:r>
          </w:p>
        </w:tc>
      </w:tr>
      <w:tr>
        <w:trPr/>
        <w:tc>
          <w:tcPr>
            <w:tcW w:w="3002" w:type="dxa"/>
            <w:tcBorders/>
            <w:shd w:fill="auto" w:val="clear"/>
            <w:vAlign w:val="bottom"/>
          </w:tcPr>
          <w:p>
            <w:pPr>
              <w:pStyle w:val="TableContents"/>
              <w:spacing w:before="0" w:after="0"/>
              <w:ind w:left="0" w:right="0" w:hanging="0"/>
              <w:rPr/>
            </w:pPr>
            <w:r>
              <w:rPr/>
              <w:t> </w:t>
            </w:r>
          </w:p>
        </w:tc>
        <w:tc>
          <w:tcPr>
            <w:tcW w:w="170" w:type="dxa"/>
            <w:tcBorders/>
            <w:shd w:fill="auto" w:val="clear"/>
            <w:vAlign w:val="bottom"/>
          </w:tcPr>
          <w:p>
            <w:pPr>
              <w:pStyle w:val="TableContents"/>
              <w:spacing w:before="0" w:after="0"/>
              <w:ind w:left="0" w:right="0" w:hanging="0"/>
              <w:jc w:val="center"/>
              <w:rPr/>
            </w:pPr>
            <w:r>
              <w:rPr/>
              <w:t> </w:t>
            </w:r>
          </w:p>
        </w:tc>
        <w:tc>
          <w:tcPr>
            <w:tcW w:w="6365" w:type="dxa"/>
            <w:gridSpan w:val="14"/>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668" w:type="dxa"/>
            <w:tcBorders/>
            <w:shd w:fill="auto" w:val="clear"/>
            <w:vAlign w:val="bottom"/>
          </w:tcPr>
          <w:p>
            <w:pPr>
              <w:pStyle w:val="TableContents"/>
              <w:spacing w:before="0" w:after="0"/>
              <w:ind w:left="0" w:right="0" w:hanging="0"/>
              <w:jc w:val="center"/>
              <w:rPr/>
            </w:pPr>
            <w:r>
              <w:rPr/>
              <w:t> </w:t>
            </w:r>
          </w:p>
        </w:tc>
      </w:tr>
      <w:tr>
        <w:trPr/>
        <w:tc>
          <w:tcPr>
            <w:tcW w:w="300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Assets</w:t>
            </w:r>
          </w:p>
        </w:tc>
        <w:tc>
          <w:tcPr>
            <w:tcW w:w="170"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c>
          <w:tcPr>
            <w:tcW w:w="1066" w:type="dxa"/>
            <w:gridSpan w:val="2"/>
            <w:tcBorders/>
            <w:shd w:fill="CCEEFF" w:val="clear"/>
            <w:vAlign w:val="bottom"/>
          </w:tcPr>
          <w:p>
            <w:pPr>
              <w:pStyle w:val="TableContents"/>
              <w:spacing w:before="0" w:after="0"/>
              <w:ind w:left="0" w:right="0" w:hanging="0"/>
              <w:jc w:val="right"/>
              <w:rPr/>
            </w:pPr>
            <w:r>
              <w:rPr/>
              <w:t> </w:t>
            </w:r>
          </w:p>
        </w:tc>
        <w:tc>
          <w:tcPr>
            <w:tcW w:w="102" w:type="dxa"/>
            <w:tcBorders/>
            <w:shd w:fill="CCEEFF" w:val="clear"/>
            <w:vAlign w:val="bottom"/>
          </w:tcPr>
          <w:p>
            <w:pPr>
              <w:pStyle w:val="TableContents"/>
              <w:spacing w:before="0" w:after="0"/>
              <w:ind w:left="0" w:right="0" w:hanging="0"/>
              <w:rPr/>
            </w:pPr>
            <w:r>
              <w:rPr/>
              <w:t> </w:t>
            </w:r>
          </w:p>
        </w:tc>
        <w:tc>
          <w:tcPr>
            <w:tcW w:w="1645"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c>
          <w:tcPr>
            <w:tcW w:w="1094" w:type="dxa"/>
            <w:gridSpan w:val="2"/>
            <w:tcBorders/>
            <w:shd w:fill="CCEEFF" w:val="clear"/>
            <w:vAlign w:val="bottom"/>
          </w:tcPr>
          <w:p>
            <w:pPr>
              <w:pStyle w:val="TableContents"/>
              <w:spacing w:before="0" w:after="0"/>
              <w:ind w:left="0" w:right="0" w:hanging="0"/>
              <w:jc w:val="right"/>
              <w:rPr/>
            </w:pPr>
            <w:r>
              <w:rPr/>
              <w:t> </w:t>
            </w:r>
          </w:p>
        </w:tc>
        <w:tc>
          <w:tcPr>
            <w:tcW w:w="668" w:type="dxa"/>
            <w:tcBorders/>
            <w:shd w:fill="CCEEFF" w:val="clear"/>
            <w:vAlign w:val="bottom"/>
          </w:tcPr>
          <w:p>
            <w:pPr>
              <w:pStyle w:val="TableContents"/>
              <w:spacing w:before="0" w:after="0"/>
              <w:ind w:left="0" w:right="0" w:hanging="0"/>
              <w:rPr/>
            </w:pPr>
            <w:r>
              <w:rPr/>
              <w:t> </w:t>
            </w:r>
          </w:p>
        </w:tc>
      </w:tr>
      <w:tr>
        <w:trPr/>
        <w:tc>
          <w:tcPr>
            <w:tcW w:w="300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Fixed maturities, available-for-sale</w:t>
            </w:r>
          </w:p>
        </w:tc>
        <w:tc>
          <w:tcPr>
            <w:tcW w:w="170" w:type="dxa"/>
            <w:tcBorders/>
            <w:shd w:fill="auto" w:val="clear"/>
            <w:vAlign w:val="bottom"/>
          </w:tcPr>
          <w:p>
            <w:pPr>
              <w:pStyle w:val="TableContents"/>
              <w:spacing w:before="0" w:after="0"/>
              <w:ind w:left="0" w:right="0" w:hanging="0"/>
              <w:rPr/>
            </w:pPr>
            <w:r>
              <w:rPr/>
              <w:t> </w:t>
            </w:r>
          </w:p>
        </w:tc>
        <w:tc>
          <w:tcPr>
            <w:tcW w:w="13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13"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auto" w:val="clear"/>
            <w:vAlign w:val="bottom"/>
          </w:tcPr>
          <w:p>
            <w:pPr>
              <w:pStyle w:val="TableContents"/>
              <w:spacing w:before="0" w:after="0"/>
              <w:ind w:left="0" w:right="0" w:hanging="0"/>
              <w:rPr/>
            </w:pPr>
            <w:r>
              <w:rPr/>
              <w:t> </w:t>
            </w:r>
          </w:p>
        </w:tc>
        <w:tc>
          <w:tcPr>
            <w:tcW w:w="13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33"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02" w:type="dxa"/>
            <w:tcBorders/>
            <w:shd w:fill="auto" w:val="clear"/>
            <w:vAlign w:val="bottom"/>
          </w:tcPr>
          <w:p>
            <w:pPr>
              <w:pStyle w:val="TableContents"/>
              <w:spacing w:before="0" w:after="0"/>
              <w:ind w:left="0" w:right="0" w:hanging="0"/>
              <w:rPr/>
            </w:pPr>
            <w:r>
              <w:rPr/>
              <w:t> </w:t>
            </w:r>
          </w:p>
        </w:tc>
        <w:tc>
          <w:tcPr>
            <w:tcW w:w="157"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488"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51,533.9</w:t>
            </w:r>
          </w:p>
        </w:tc>
        <w:tc>
          <w:tcPr>
            <w:tcW w:w="113" w:type="dxa"/>
            <w:tcBorders/>
            <w:shd w:fill="auto" w:val="clear"/>
            <w:vAlign w:val="bottom"/>
          </w:tcPr>
          <w:p>
            <w:pPr>
              <w:pStyle w:val="TableContents"/>
              <w:spacing w:before="0" w:after="0"/>
              <w:ind w:left="0" w:right="0" w:hanging="0"/>
              <w:rPr/>
            </w:pPr>
            <w:r>
              <w:rPr/>
              <w:t> </w:t>
            </w:r>
          </w:p>
        </w:tc>
        <w:tc>
          <w:tcPr>
            <w:tcW w:w="13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4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auto" w:val="clear"/>
            <w:vAlign w:val="bottom"/>
          </w:tcPr>
          <w:p>
            <w:pPr>
              <w:pStyle w:val="TableContents"/>
              <w:spacing w:before="0" w:after="0"/>
              <w:ind w:left="0" w:right="0" w:hanging="0"/>
              <w:rPr/>
            </w:pPr>
            <w:r>
              <w:rPr/>
              <w:t> </w:t>
            </w:r>
          </w:p>
        </w:tc>
        <w:tc>
          <w:tcPr>
            <w:tcW w:w="13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64"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51,533.9</w:t>
            </w:r>
          </w:p>
        </w:tc>
        <w:tc>
          <w:tcPr>
            <w:tcW w:w="668" w:type="dxa"/>
            <w:tcBorders/>
            <w:shd w:fill="auto" w:val="clear"/>
            <w:vAlign w:val="bottom"/>
          </w:tcPr>
          <w:p>
            <w:pPr>
              <w:pStyle w:val="TableContents"/>
              <w:spacing w:before="0" w:after="0"/>
              <w:ind w:left="0" w:right="0" w:hanging="0"/>
              <w:rPr/>
            </w:pPr>
            <w:r>
              <w:rPr/>
              <w:t> </w:t>
            </w:r>
          </w:p>
        </w:tc>
      </w:tr>
      <w:tr>
        <w:trPr/>
        <w:tc>
          <w:tcPr>
            <w:tcW w:w="300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Fixed maturities, trading</w:t>
            </w:r>
          </w:p>
        </w:tc>
        <w:tc>
          <w:tcPr>
            <w:tcW w:w="170"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173.7</w:t>
            </w:r>
          </w:p>
        </w:tc>
        <w:tc>
          <w:tcPr>
            <w:tcW w:w="113" w:type="dxa"/>
            <w:tcBorders/>
            <w:shd w:fill="CCEEFF" w:val="clear"/>
            <w:vAlign w:val="bottom"/>
          </w:tcPr>
          <w:p>
            <w:pPr>
              <w:pStyle w:val="TableContents"/>
              <w:spacing w:before="0" w:after="0"/>
              <w:ind w:left="0" w:right="0" w:hanging="0"/>
              <w:rPr/>
            </w:pPr>
            <w:r>
              <w:rPr/>
              <w:t> </w:t>
            </w:r>
          </w:p>
        </w:tc>
        <w:tc>
          <w:tcPr>
            <w:tcW w:w="106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02" w:type="dxa"/>
            <w:tcBorders/>
            <w:shd w:fill="CCEEFF" w:val="clear"/>
            <w:vAlign w:val="bottom"/>
          </w:tcPr>
          <w:p>
            <w:pPr>
              <w:pStyle w:val="TableContents"/>
              <w:spacing w:before="0" w:after="0"/>
              <w:ind w:left="0" w:right="0" w:hanging="0"/>
              <w:rPr/>
            </w:pPr>
            <w:r>
              <w:rPr/>
              <w:t> </w:t>
            </w:r>
          </w:p>
        </w:tc>
        <w:tc>
          <w:tcPr>
            <w:tcW w:w="164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634.3</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CCEEFF" w:val="clear"/>
            <w:vAlign w:val="bottom"/>
          </w:tcPr>
          <w:p>
            <w:pPr>
              <w:pStyle w:val="TableContents"/>
              <w:spacing w:before="0" w:after="0"/>
              <w:ind w:left="0" w:right="0" w:hanging="0"/>
              <w:rPr/>
            </w:pPr>
            <w:r>
              <w:rPr/>
              <w:t> </w:t>
            </w:r>
          </w:p>
        </w:tc>
        <w:tc>
          <w:tcPr>
            <w:tcW w:w="109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808.0</w:t>
            </w:r>
          </w:p>
        </w:tc>
        <w:tc>
          <w:tcPr>
            <w:tcW w:w="668" w:type="dxa"/>
            <w:tcBorders/>
            <w:shd w:fill="CCEEFF" w:val="clear"/>
            <w:vAlign w:val="bottom"/>
          </w:tcPr>
          <w:p>
            <w:pPr>
              <w:pStyle w:val="TableContents"/>
              <w:spacing w:before="0" w:after="0"/>
              <w:ind w:left="0" w:right="0" w:hanging="0"/>
              <w:rPr/>
            </w:pPr>
            <w:r>
              <w:rPr/>
              <w:t> </w:t>
            </w:r>
          </w:p>
        </w:tc>
      </w:tr>
      <w:tr>
        <w:trPr/>
        <w:tc>
          <w:tcPr>
            <w:tcW w:w="300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Equity securities, available-for-sale</w:t>
            </w:r>
          </w:p>
        </w:tc>
        <w:tc>
          <w:tcPr>
            <w:tcW w:w="170" w:type="dxa"/>
            <w:tcBorders/>
            <w:shd w:fill="auto" w:val="clear"/>
            <w:vAlign w:val="bottom"/>
          </w:tcPr>
          <w:p>
            <w:pPr>
              <w:pStyle w:val="TableContents"/>
              <w:spacing w:before="0" w:after="0"/>
              <w:ind w:left="0" w:right="0" w:hanging="0"/>
              <w:rPr/>
            </w:pPr>
            <w:r>
              <w:rPr/>
              <w:t> </w:t>
            </w:r>
          </w:p>
        </w:tc>
        <w:tc>
          <w:tcPr>
            <w:tcW w:w="104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auto" w:val="clear"/>
            <w:vAlign w:val="bottom"/>
          </w:tcPr>
          <w:p>
            <w:pPr>
              <w:pStyle w:val="TableContents"/>
              <w:spacing w:before="0" w:after="0"/>
              <w:ind w:left="0" w:right="0" w:hanging="0"/>
              <w:rPr/>
            </w:pPr>
            <w:r>
              <w:rPr/>
              <w:t> </w:t>
            </w:r>
          </w:p>
        </w:tc>
        <w:tc>
          <w:tcPr>
            <w:tcW w:w="106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02" w:type="dxa"/>
            <w:tcBorders/>
            <w:shd w:fill="auto" w:val="clear"/>
            <w:vAlign w:val="bottom"/>
          </w:tcPr>
          <w:p>
            <w:pPr>
              <w:pStyle w:val="TableContents"/>
              <w:spacing w:before="0" w:after="0"/>
              <w:ind w:left="0" w:right="0" w:hanging="0"/>
              <w:rPr/>
            </w:pPr>
            <w:r>
              <w:rPr/>
              <w:t> </w:t>
            </w:r>
          </w:p>
        </w:tc>
        <w:tc>
          <w:tcPr>
            <w:tcW w:w="164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143.6</w:t>
            </w:r>
          </w:p>
        </w:tc>
        <w:tc>
          <w:tcPr>
            <w:tcW w:w="113" w:type="dxa"/>
            <w:tcBorders/>
            <w:shd w:fill="auto" w:val="clear"/>
            <w:vAlign w:val="bottom"/>
          </w:tcPr>
          <w:p>
            <w:pPr>
              <w:pStyle w:val="TableContents"/>
              <w:spacing w:before="0" w:after="0"/>
              <w:ind w:left="0" w:right="0" w:hanging="0"/>
              <w:rPr/>
            </w:pPr>
            <w:r>
              <w:rPr/>
              <w:t> </w:t>
            </w:r>
          </w:p>
        </w:tc>
        <w:tc>
          <w:tcPr>
            <w:tcW w:w="107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auto" w:val="clear"/>
            <w:vAlign w:val="bottom"/>
          </w:tcPr>
          <w:p>
            <w:pPr>
              <w:pStyle w:val="TableContents"/>
              <w:spacing w:before="0" w:after="0"/>
              <w:ind w:left="0" w:right="0" w:hanging="0"/>
              <w:rPr/>
            </w:pPr>
            <w:r>
              <w:rPr/>
              <w:t> </w:t>
            </w:r>
          </w:p>
        </w:tc>
        <w:tc>
          <w:tcPr>
            <w:tcW w:w="109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143.6</w:t>
            </w:r>
          </w:p>
        </w:tc>
        <w:tc>
          <w:tcPr>
            <w:tcW w:w="668" w:type="dxa"/>
            <w:tcBorders/>
            <w:shd w:fill="auto" w:val="clear"/>
            <w:vAlign w:val="bottom"/>
          </w:tcPr>
          <w:p>
            <w:pPr>
              <w:pStyle w:val="TableContents"/>
              <w:spacing w:before="0" w:after="0"/>
              <w:ind w:left="0" w:right="0" w:hanging="0"/>
              <w:rPr/>
            </w:pPr>
            <w:r>
              <w:rPr/>
              <w:t> </w:t>
            </w:r>
          </w:p>
        </w:tc>
      </w:tr>
      <w:tr>
        <w:trPr/>
        <w:tc>
          <w:tcPr>
            <w:tcW w:w="300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Equity securities, trading</w:t>
            </w:r>
          </w:p>
        </w:tc>
        <w:tc>
          <w:tcPr>
            <w:tcW w:w="170"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CCEEFF" w:val="clear"/>
            <w:vAlign w:val="bottom"/>
          </w:tcPr>
          <w:p>
            <w:pPr>
              <w:pStyle w:val="TableContents"/>
              <w:spacing w:before="0" w:after="0"/>
              <w:ind w:left="0" w:right="0" w:hanging="0"/>
              <w:rPr/>
            </w:pPr>
            <w:r>
              <w:rPr/>
              <w:t> </w:t>
            </w:r>
          </w:p>
        </w:tc>
        <w:tc>
          <w:tcPr>
            <w:tcW w:w="106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02" w:type="dxa"/>
            <w:tcBorders/>
            <w:shd w:fill="CCEEFF" w:val="clear"/>
            <w:vAlign w:val="bottom"/>
          </w:tcPr>
          <w:p>
            <w:pPr>
              <w:pStyle w:val="TableContents"/>
              <w:spacing w:before="0" w:after="0"/>
              <w:ind w:left="0" w:right="0" w:hanging="0"/>
              <w:rPr/>
            </w:pPr>
            <w:r>
              <w:rPr/>
              <w:t> </w:t>
            </w:r>
          </w:p>
        </w:tc>
        <w:tc>
          <w:tcPr>
            <w:tcW w:w="164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237.6</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CCEEFF" w:val="clear"/>
            <w:vAlign w:val="bottom"/>
          </w:tcPr>
          <w:p>
            <w:pPr>
              <w:pStyle w:val="TableContents"/>
              <w:spacing w:before="0" w:after="0"/>
              <w:ind w:left="0" w:right="0" w:hanging="0"/>
              <w:rPr/>
            </w:pPr>
            <w:r>
              <w:rPr/>
              <w:t> </w:t>
            </w:r>
          </w:p>
        </w:tc>
        <w:tc>
          <w:tcPr>
            <w:tcW w:w="109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237.6</w:t>
            </w:r>
          </w:p>
        </w:tc>
        <w:tc>
          <w:tcPr>
            <w:tcW w:w="668" w:type="dxa"/>
            <w:tcBorders/>
            <w:shd w:fill="CCEEFF" w:val="clear"/>
            <w:vAlign w:val="bottom"/>
          </w:tcPr>
          <w:p>
            <w:pPr>
              <w:pStyle w:val="TableContents"/>
              <w:spacing w:before="0" w:after="0"/>
              <w:ind w:left="0" w:right="0" w:hanging="0"/>
              <w:rPr/>
            </w:pPr>
            <w:r>
              <w:rPr/>
              <w:t> </w:t>
            </w:r>
          </w:p>
        </w:tc>
      </w:tr>
      <w:tr>
        <w:trPr/>
        <w:tc>
          <w:tcPr>
            <w:tcW w:w="300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Mortgage loans</w:t>
            </w:r>
          </w:p>
        </w:tc>
        <w:tc>
          <w:tcPr>
            <w:tcW w:w="170" w:type="dxa"/>
            <w:tcBorders/>
            <w:shd w:fill="auto" w:val="clear"/>
            <w:vAlign w:val="bottom"/>
          </w:tcPr>
          <w:p>
            <w:pPr>
              <w:pStyle w:val="TableContents"/>
              <w:spacing w:before="0" w:after="0"/>
              <w:ind w:left="0" w:right="0" w:hanging="0"/>
              <w:rPr/>
            </w:pPr>
            <w:r>
              <w:rPr/>
              <w:t> </w:t>
            </w:r>
          </w:p>
        </w:tc>
        <w:tc>
          <w:tcPr>
            <w:tcW w:w="104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auto" w:val="clear"/>
            <w:vAlign w:val="bottom"/>
          </w:tcPr>
          <w:p>
            <w:pPr>
              <w:pStyle w:val="TableContents"/>
              <w:spacing w:before="0" w:after="0"/>
              <w:ind w:left="0" w:right="0" w:hanging="0"/>
              <w:rPr/>
            </w:pPr>
            <w:r>
              <w:rPr/>
              <w:t> </w:t>
            </w:r>
          </w:p>
        </w:tc>
        <w:tc>
          <w:tcPr>
            <w:tcW w:w="106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02" w:type="dxa"/>
            <w:tcBorders/>
            <w:shd w:fill="auto" w:val="clear"/>
            <w:vAlign w:val="bottom"/>
          </w:tcPr>
          <w:p>
            <w:pPr>
              <w:pStyle w:val="TableContents"/>
              <w:spacing w:before="0" w:after="0"/>
              <w:ind w:left="0" w:right="0" w:hanging="0"/>
              <w:rPr/>
            </w:pPr>
            <w:r>
              <w:rPr/>
              <w:t> </w:t>
            </w:r>
          </w:p>
        </w:tc>
        <w:tc>
          <w:tcPr>
            <w:tcW w:w="164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11,297.9</w:t>
            </w:r>
          </w:p>
        </w:tc>
        <w:tc>
          <w:tcPr>
            <w:tcW w:w="113" w:type="dxa"/>
            <w:tcBorders/>
            <w:shd w:fill="auto" w:val="clear"/>
            <w:vAlign w:val="bottom"/>
          </w:tcPr>
          <w:p>
            <w:pPr>
              <w:pStyle w:val="TableContents"/>
              <w:spacing w:before="0" w:after="0"/>
              <w:ind w:left="0" w:right="0" w:hanging="0"/>
              <w:rPr/>
            </w:pPr>
            <w:r>
              <w:rPr/>
              <w:t> </w:t>
            </w:r>
          </w:p>
        </w:tc>
        <w:tc>
          <w:tcPr>
            <w:tcW w:w="107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auto" w:val="clear"/>
            <w:vAlign w:val="bottom"/>
          </w:tcPr>
          <w:p>
            <w:pPr>
              <w:pStyle w:val="TableContents"/>
              <w:spacing w:before="0" w:after="0"/>
              <w:ind w:left="0" w:right="0" w:hanging="0"/>
              <w:rPr/>
            </w:pPr>
            <w:r>
              <w:rPr/>
              <w:t> </w:t>
            </w:r>
          </w:p>
        </w:tc>
        <w:tc>
          <w:tcPr>
            <w:tcW w:w="109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11,297.9</w:t>
            </w:r>
          </w:p>
        </w:tc>
        <w:tc>
          <w:tcPr>
            <w:tcW w:w="668" w:type="dxa"/>
            <w:tcBorders/>
            <w:shd w:fill="auto" w:val="clear"/>
            <w:vAlign w:val="bottom"/>
          </w:tcPr>
          <w:p>
            <w:pPr>
              <w:pStyle w:val="TableContents"/>
              <w:spacing w:before="0" w:after="0"/>
              <w:ind w:left="0" w:right="0" w:hanging="0"/>
              <w:rPr/>
            </w:pPr>
            <w:r>
              <w:rPr/>
              <w:t> </w:t>
            </w:r>
          </w:p>
        </w:tc>
      </w:tr>
      <w:tr>
        <w:trPr/>
        <w:tc>
          <w:tcPr>
            <w:tcW w:w="300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Real estate</w:t>
            </w:r>
          </w:p>
        </w:tc>
        <w:tc>
          <w:tcPr>
            <w:tcW w:w="170"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CCEEFF" w:val="clear"/>
            <w:vAlign w:val="bottom"/>
          </w:tcPr>
          <w:p>
            <w:pPr>
              <w:pStyle w:val="TableContents"/>
              <w:spacing w:before="0" w:after="0"/>
              <w:ind w:left="0" w:right="0" w:hanging="0"/>
              <w:rPr/>
            </w:pPr>
            <w:r>
              <w:rPr/>
              <w:t> </w:t>
            </w:r>
          </w:p>
        </w:tc>
        <w:tc>
          <w:tcPr>
            <w:tcW w:w="106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02" w:type="dxa"/>
            <w:tcBorders/>
            <w:shd w:fill="CCEEFF" w:val="clear"/>
            <w:vAlign w:val="bottom"/>
          </w:tcPr>
          <w:p>
            <w:pPr>
              <w:pStyle w:val="TableContents"/>
              <w:spacing w:before="0" w:after="0"/>
              <w:ind w:left="0" w:right="0" w:hanging="0"/>
              <w:rPr/>
            </w:pPr>
            <w:r>
              <w:rPr/>
              <w:t> </w:t>
            </w:r>
          </w:p>
        </w:tc>
        <w:tc>
          <w:tcPr>
            <w:tcW w:w="164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1,208.6</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CCEEFF" w:val="clear"/>
            <w:vAlign w:val="bottom"/>
          </w:tcPr>
          <w:p>
            <w:pPr>
              <w:pStyle w:val="TableContents"/>
              <w:spacing w:before="0" w:after="0"/>
              <w:ind w:left="0" w:right="0" w:hanging="0"/>
              <w:rPr/>
            </w:pPr>
            <w:r>
              <w:rPr/>
              <w:t> </w:t>
            </w:r>
          </w:p>
        </w:tc>
        <w:tc>
          <w:tcPr>
            <w:tcW w:w="109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1,208.6</w:t>
            </w:r>
          </w:p>
        </w:tc>
        <w:tc>
          <w:tcPr>
            <w:tcW w:w="668" w:type="dxa"/>
            <w:tcBorders/>
            <w:shd w:fill="CCEEFF" w:val="clear"/>
            <w:vAlign w:val="bottom"/>
          </w:tcPr>
          <w:p>
            <w:pPr>
              <w:pStyle w:val="TableContents"/>
              <w:spacing w:before="0" w:after="0"/>
              <w:ind w:left="0" w:right="0" w:hanging="0"/>
              <w:rPr/>
            </w:pPr>
            <w:r>
              <w:rPr/>
              <w:t> </w:t>
            </w:r>
          </w:p>
        </w:tc>
      </w:tr>
      <w:tr>
        <w:trPr/>
        <w:tc>
          <w:tcPr>
            <w:tcW w:w="300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Policy loans</w:t>
            </w:r>
          </w:p>
        </w:tc>
        <w:tc>
          <w:tcPr>
            <w:tcW w:w="170" w:type="dxa"/>
            <w:tcBorders/>
            <w:shd w:fill="auto" w:val="clear"/>
            <w:vAlign w:val="bottom"/>
          </w:tcPr>
          <w:p>
            <w:pPr>
              <w:pStyle w:val="TableContents"/>
              <w:spacing w:before="0" w:after="0"/>
              <w:ind w:left="0" w:right="0" w:hanging="0"/>
              <w:rPr/>
            </w:pPr>
            <w:r>
              <w:rPr/>
              <w:t> </w:t>
            </w:r>
          </w:p>
        </w:tc>
        <w:tc>
          <w:tcPr>
            <w:tcW w:w="104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auto" w:val="clear"/>
            <w:vAlign w:val="bottom"/>
          </w:tcPr>
          <w:p>
            <w:pPr>
              <w:pStyle w:val="TableContents"/>
              <w:spacing w:before="0" w:after="0"/>
              <w:ind w:left="0" w:right="0" w:hanging="0"/>
              <w:rPr/>
            </w:pPr>
            <w:r>
              <w:rPr/>
              <w:t> </w:t>
            </w:r>
          </w:p>
        </w:tc>
        <w:tc>
          <w:tcPr>
            <w:tcW w:w="106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02" w:type="dxa"/>
            <w:tcBorders/>
            <w:shd w:fill="auto" w:val="clear"/>
            <w:vAlign w:val="bottom"/>
          </w:tcPr>
          <w:p>
            <w:pPr>
              <w:pStyle w:val="TableContents"/>
              <w:spacing w:before="0" w:after="0"/>
              <w:ind w:left="0" w:right="0" w:hanging="0"/>
              <w:rPr/>
            </w:pPr>
            <w:r>
              <w:rPr/>
              <w:t> </w:t>
            </w:r>
          </w:p>
        </w:tc>
        <w:tc>
          <w:tcPr>
            <w:tcW w:w="164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866.6</w:t>
            </w:r>
          </w:p>
        </w:tc>
        <w:tc>
          <w:tcPr>
            <w:tcW w:w="113" w:type="dxa"/>
            <w:tcBorders/>
            <w:shd w:fill="auto" w:val="clear"/>
            <w:vAlign w:val="bottom"/>
          </w:tcPr>
          <w:p>
            <w:pPr>
              <w:pStyle w:val="TableContents"/>
              <w:spacing w:before="0" w:after="0"/>
              <w:ind w:left="0" w:right="0" w:hanging="0"/>
              <w:rPr/>
            </w:pPr>
            <w:r>
              <w:rPr/>
              <w:t> </w:t>
            </w:r>
          </w:p>
        </w:tc>
        <w:tc>
          <w:tcPr>
            <w:tcW w:w="107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auto" w:val="clear"/>
            <w:vAlign w:val="bottom"/>
          </w:tcPr>
          <w:p>
            <w:pPr>
              <w:pStyle w:val="TableContents"/>
              <w:spacing w:before="0" w:after="0"/>
              <w:ind w:left="0" w:right="0" w:hanging="0"/>
              <w:rPr/>
            </w:pPr>
            <w:r>
              <w:rPr/>
              <w:t> </w:t>
            </w:r>
          </w:p>
        </w:tc>
        <w:tc>
          <w:tcPr>
            <w:tcW w:w="109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866.6</w:t>
            </w:r>
          </w:p>
        </w:tc>
        <w:tc>
          <w:tcPr>
            <w:tcW w:w="668" w:type="dxa"/>
            <w:tcBorders/>
            <w:shd w:fill="auto" w:val="clear"/>
            <w:vAlign w:val="bottom"/>
          </w:tcPr>
          <w:p>
            <w:pPr>
              <w:pStyle w:val="TableContents"/>
              <w:spacing w:before="0" w:after="0"/>
              <w:ind w:left="0" w:right="0" w:hanging="0"/>
              <w:rPr/>
            </w:pPr>
            <w:r>
              <w:rPr/>
              <w:t> </w:t>
            </w:r>
          </w:p>
        </w:tc>
      </w:tr>
      <w:tr>
        <w:trPr/>
        <w:tc>
          <w:tcPr>
            <w:tcW w:w="300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Investment in unconsolidated entities</w:t>
            </w:r>
          </w:p>
        </w:tc>
        <w:tc>
          <w:tcPr>
            <w:tcW w:w="170"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10,588.7</w:t>
            </w:r>
          </w:p>
        </w:tc>
        <w:tc>
          <w:tcPr>
            <w:tcW w:w="113" w:type="dxa"/>
            <w:tcBorders/>
            <w:shd w:fill="CCEEFF" w:val="clear"/>
            <w:vAlign w:val="bottom"/>
          </w:tcPr>
          <w:p>
            <w:pPr>
              <w:pStyle w:val="TableContents"/>
              <w:spacing w:before="0" w:after="0"/>
              <w:ind w:left="0" w:right="0" w:hanging="0"/>
              <w:rPr/>
            </w:pPr>
            <w:r>
              <w:rPr/>
              <w:t> </w:t>
            </w:r>
          </w:p>
        </w:tc>
        <w:tc>
          <w:tcPr>
            <w:tcW w:w="106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10,488.8</w:t>
            </w:r>
          </w:p>
        </w:tc>
        <w:tc>
          <w:tcPr>
            <w:tcW w:w="102" w:type="dxa"/>
            <w:tcBorders/>
            <w:shd w:fill="CCEEFF" w:val="clear"/>
            <w:vAlign w:val="bottom"/>
          </w:tcPr>
          <w:p>
            <w:pPr>
              <w:pStyle w:val="TableContents"/>
              <w:spacing w:before="0" w:after="0"/>
              <w:ind w:left="0" w:right="0" w:hanging="0"/>
              <w:rPr/>
            </w:pPr>
            <w:r>
              <w:rPr/>
              <w:t> </w:t>
            </w:r>
          </w:p>
        </w:tc>
        <w:tc>
          <w:tcPr>
            <w:tcW w:w="164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837.7</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(21,077.5</w:t>
            </w:r>
          </w:p>
        </w:tc>
        <w:tc>
          <w:tcPr>
            <w:tcW w:w="11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9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837.7</w:t>
            </w:r>
          </w:p>
        </w:tc>
        <w:tc>
          <w:tcPr>
            <w:tcW w:w="668" w:type="dxa"/>
            <w:tcBorders/>
            <w:shd w:fill="CCEEFF" w:val="clear"/>
            <w:vAlign w:val="bottom"/>
          </w:tcPr>
          <w:p>
            <w:pPr>
              <w:pStyle w:val="TableContents"/>
              <w:spacing w:before="0" w:after="0"/>
              <w:ind w:left="0" w:right="0" w:hanging="0"/>
              <w:rPr/>
            </w:pPr>
            <w:r>
              <w:rPr/>
              <w:t> </w:t>
            </w:r>
          </w:p>
        </w:tc>
      </w:tr>
      <w:tr>
        <w:trPr/>
        <w:tc>
          <w:tcPr>
            <w:tcW w:w="300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investments</w:t>
            </w:r>
          </w:p>
        </w:tc>
        <w:tc>
          <w:tcPr>
            <w:tcW w:w="170" w:type="dxa"/>
            <w:tcBorders/>
            <w:shd w:fill="auto" w:val="clear"/>
            <w:vAlign w:val="bottom"/>
          </w:tcPr>
          <w:p>
            <w:pPr>
              <w:pStyle w:val="TableContents"/>
              <w:spacing w:before="0" w:after="0"/>
              <w:ind w:left="0" w:right="0" w:hanging="0"/>
              <w:rPr/>
            </w:pPr>
            <w:r>
              <w:rPr/>
              <w:t> </w:t>
            </w:r>
          </w:p>
        </w:tc>
        <w:tc>
          <w:tcPr>
            <w:tcW w:w="104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6.0</w:t>
            </w:r>
          </w:p>
        </w:tc>
        <w:tc>
          <w:tcPr>
            <w:tcW w:w="113" w:type="dxa"/>
            <w:tcBorders/>
            <w:shd w:fill="auto" w:val="clear"/>
            <w:vAlign w:val="bottom"/>
          </w:tcPr>
          <w:p>
            <w:pPr>
              <w:pStyle w:val="TableContents"/>
              <w:spacing w:before="0" w:after="0"/>
              <w:ind w:left="0" w:right="0" w:hanging="0"/>
              <w:rPr/>
            </w:pPr>
            <w:r>
              <w:rPr/>
              <w:t> </w:t>
            </w:r>
          </w:p>
        </w:tc>
        <w:tc>
          <w:tcPr>
            <w:tcW w:w="106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29.0</w:t>
            </w:r>
          </w:p>
        </w:tc>
        <w:tc>
          <w:tcPr>
            <w:tcW w:w="102" w:type="dxa"/>
            <w:tcBorders/>
            <w:shd w:fill="auto" w:val="clear"/>
            <w:vAlign w:val="bottom"/>
          </w:tcPr>
          <w:p>
            <w:pPr>
              <w:pStyle w:val="TableContents"/>
              <w:spacing w:before="0" w:after="0"/>
              <w:ind w:left="0" w:right="0" w:hanging="0"/>
              <w:rPr/>
            </w:pPr>
            <w:r>
              <w:rPr/>
              <w:t> </w:t>
            </w:r>
          </w:p>
        </w:tc>
        <w:tc>
          <w:tcPr>
            <w:tcW w:w="164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2,299.4</w:t>
            </w:r>
          </w:p>
        </w:tc>
        <w:tc>
          <w:tcPr>
            <w:tcW w:w="113" w:type="dxa"/>
            <w:tcBorders/>
            <w:shd w:fill="auto" w:val="clear"/>
            <w:vAlign w:val="bottom"/>
          </w:tcPr>
          <w:p>
            <w:pPr>
              <w:pStyle w:val="TableContents"/>
              <w:spacing w:before="0" w:after="0"/>
              <w:ind w:left="0" w:right="0" w:hanging="0"/>
              <w:rPr/>
            </w:pPr>
            <w:r>
              <w:rPr/>
              <w:t> </w:t>
            </w:r>
          </w:p>
        </w:tc>
        <w:tc>
          <w:tcPr>
            <w:tcW w:w="107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auto" w:val="clear"/>
            <w:vAlign w:val="bottom"/>
          </w:tcPr>
          <w:p>
            <w:pPr>
              <w:pStyle w:val="TableContents"/>
              <w:spacing w:before="0" w:after="0"/>
              <w:ind w:left="0" w:right="0" w:hanging="0"/>
              <w:rPr/>
            </w:pPr>
            <w:r>
              <w:rPr/>
              <w:t> </w:t>
            </w:r>
          </w:p>
        </w:tc>
        <w:tc>
          <w:tcPr>
            <w:tcW w:w="109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2,334.4</w:t>
            </w:r>
          </w:p>
        </w:tc>
        <w:tc>
          <w:tcPr>
            <w:tcW w:w="668" w:type="dxa"/>
            <w:tcBorders/>
            <w:shd w:fill="auto" w:val="clear"/>
            <w:vAlign w:val="bottom"/>
          </w:tcPr>
          <w:p>
            <w:pPr>
              <w:pStyle w:val="TableContents"/>
              <w:spacing w:before="0" w:after="0"/>
              <w:ind w:left="0" w:right="0" w:hanging="0"/>
              <w:rPr/>
            </w:pPr>
            <w:r>
              <w:rPr/>
              <w:t> </w:t>
            </w:r>
          </w:p>
        </w:tc>
      </w:tr>
      <w:tr>
        <w:trPr/>
        <w:tc>
          <w:tcPr>
            <w:tcW w:w="300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Cash and cash equivalents</w:t>
            </w:r>
          </w:p>
        </w:tc>
        <w:tc>
          <w:tcPr>
            <w:tcW w:w="170"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975.2</w:t>
            </w:r>
          </w:p>
        </w:tc>
        <w:tc>
          <w:tcPr>
            <w:tcW w:w="113" w:type="dxa"/>
            <w:tcBorders/>
            <w:shd w:fill="CCEEFF" w:val="clear"/>
            <w:vAlign w:val="bottom"/>
          </w:tcPr>
          <w:p>
            <w:pPr>
              <w:pStyle w:val="TableContents"/>
              <w:spacing w:before="0" w:after="0"/>
              <w:ind w:left="0" w:right="0" w:hanging="0"/>
              <w:rPr/>
            </w:pPr>
            <w:r>
              <w:rPr/>
              <w:t> </w:t>
            </w:r>
          </w:p>
        </w:tc>
        <w:tc>
          <w:tcPr>
            <w:tcW w:w="106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459.5</w:t>
            </w:r>
          </w:p>
        </w:tc>
        <w:tc>
          <w:tcPr>
            <w:tcW w:w="102" w:type="dxa"/>
            <w:tcBorders/>
            <w:shd w:fill="CCEEFF" w:val="clear"/>
            <w:vAlign w:val="bottom"/>
          </w:tcPr>
          <w:p>
            <w:pPr>
              <w:pStyle w:val="TableContents"/>
              <w:spacing w:before="0" w:after="0"/>
              <w:ind w:left="0" w:right="0" w:hanging="0"/>
              <w:rPr/>
            </w:pPr>
            <w:r>
              <w:rPr/>
              <w:t> </w:t>
            </w:r>
          </w:p>
        </w:tc>
        <w:tc>
          <w:tcPr>
            <w:tcW w:w="164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1,558.9</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(714.6</w:t>
            </w:r>
          </w:p>
        </w:tc>
        <w:tc>
          <w:tcPr>
            <w:tcW w:w="11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9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2,279.0</w:t>
            </w:r>
          </w:p>
        </w:tc>
        <w:tc>
          <w:tcPr>
            <w:tcW w:w="668" w:type="dxa"/>
            <w:tcBorders/>
            <w:shd w:fill="CCEEFF" w:val="clear"/>
            <w:vAlign w:val="bottom"/>
          </w:tcPr>
          <w:p>
            <w:pPr>
              <w:pStyle w:val="TableContents"/>
              <w:spacing w:before="0" w:after="0"/>
              <w:ind w:left="0" w:right="0" w:hanging="0"/>
              <w:rPr/>
            </w:pPr>
            <w:r>
              <w:rPr/>
              <w:t> </w:t>
            </w:r>
          </w:p>
        </w:tc>
      </w:tr>
      <w:tr>
        <w:trPr/>
        <w:tc>
          <w:tcPr>
            <w:tcW w:w="300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Accrued investment income</w:t>
            </w:r>
          </w:p>
        </w:tc>
        <w:tc>
          <w:tcPr>
            <w:tcW w:w="170" w:type="dxa"/>
            <w:tcBorders/>
            <w:shd w:fill="auto" w:val="clear"/>
            <w:vAlign w:val="bottom"/>
          </w:tcPr>
          <w:p>
            <w:pPr>
              <w:pStyle w:val="TableContents"/>
              <w:spacing w:before="0" w:after="0"/>
              <w:ind w:left="0" w:right="0" w:hanging="0"/>
              <w:rPr/>
            </w:pPr>
            <w:r>
              <w:rPr/>
              <w:t> </w:t>
            </w:r>
          </w:p>
        </w:tc>
        <w:tc>
          <w:tcPr>
            <w:tcW w:w="104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0.2</w:t>
            </w:r>
          </w:p>
        </w:tc>
        <w:tc>
          <w:tcPr>
            <w:tcW w:w="113" w:type="dxa"/>
            <w:tcBorders/>
            <w:shd w:fill="auto" w:val="clear"/>
            <w:vAlign w:val="bottom"/>
          </w:tcPr>
          <w:p>
            <w:pPr>
              <w:pStyle w:val="TableContents"/>
              <w:spacing w:before="0" w:after="0"/>
              <w:ind w:left="0" w:right="0" w:hanging="0"/>
              <w:rPr/>
            </w:pPr>
            <w:r>
              <w:rPr/>
              <w:t> </w:t>
            </w:r>
          </w:p>
        </w:tc>
        <w:tc>
          <w:tcPr>
            <w:tcW w:w="106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02" w:type="dxa"/>
            <w:tcBorders/>
            <w:shd w:fill="auto" w:val="clear"/>
            <w:vAlign w:val="bottom"/>
          </w:tcPr>
          <w:p>
            <w:pPr>
              <w:pStyle w:val="TableContents"/>
              <w:spacing w:before="0" w:after="0"/>
              <w:ind w:left="0" w:right="0" w:hanging="0"/>
              <w:rPr/>
            </w:pPr>
            <w:r>
              <w:rPr/>
              <w:t> </w:t>
            </w:r>
          </w:p>
        </w:tc>
        <w:tc>
          <w:tcPr>
            <w:tcW w:w="164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614.2</w:t>
            </w:r>
          </w:p>
        </w:tc>
        <w:tc>
          <w:tcPr>
            <w:tcW w:w="113" w:type="dxa"/>
            <w:tcBorders/>
            <w:shd w:fill="auto" w:val="clear"/>
            <w:vAlign w:val="bottom"/>
          </w:tcPr>
          <w:p>
            <w:pPr>
              <w:pStyle w:val="TableContents"/>
              <w:spacing w:before="0" w:after="0"/>
              <w:ind w:left="0" w:right="0" w:hanging="0"/>
              <w:rPr/>
            </w:pPr>
            <w:r>
              <w:rPr/>
              <w:t> </w:t>
            </w:r>
          </w:p>
        </w:tc>
        <w:tc>
          <w:tcPr>
            <w:tcW w:w="107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auto" w:val="clear"/>
            <w:vAlign w:val="bottom"/>
          </w:tcPr>
          <w:p>
            <w:pPr>
              <w:pStyle w:val="TableContents"/>
              <w:spacing w:before="0" w:after="0"/>
              <w:ind w:left="0" w:right="0" w:hanging="0"/>
              <w:rPr/>
            </w:pPr>
            <w:r>
              <w:rPr/>
              <w:t> </w:t>
            </w:r>
          </w:p>
        </w:tc>
        <w:tc>
          <w:tcPr>
            <w:tcW w:w="109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614.4</w:t>
            </w:r>
          </w:p>
        </w:tc>
        <w:tc>
          <w:tcPr>
            <w:tcW w:w="668" w:type="dxa"/>
            <w:tcBorders/>
            <w:shd w:fill="auto" w:val="clear"/>
            <w:vAlign w:val="bottom"/>
          </w:tcPr>
          <w:p>
            <w:pPr>
              <w:pStyle w:val="TableContents"/>
              <w:spacing w:before="0" w:after="0"/>
              <w:ind w:left="0" w:right="0" w:hanging="0"/>
              <w:rPr/>
            </w:pPr>
            <w:r>
              <w:rPr/>
              <w:t> </w:t>
            </w:r>
          </w:p>
        </w:tc>
      </w:tr>
      <w:tr>
        <w:trPr/>
        <w:tc>
          <w:tcPr>
            <w:tcW w:w="300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Premiums due and other receivables</w:t>
            </w:r>
          </w:p>
        </w:tc>
        <w:tc>
          <w:tcPr>
            <w:tcW w:w="170"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30.1</w:t>
            </w:r>
          </w:p>
        </w:tc>
        <w:tc>
          <w:tcPr>
            <w:tcW w:w="113" w:type="dxa"/>
            <w:tcBorders/>
            <w:shd w:fill="CCEEFF" w:val="clear"/>
            <w:vAlign w:val="bottom"/>
          </w:tcPr>
          <w:p>
            <w:pPr>
              <w:pStyle w:val="TableContents"/>
              <w:spacing w:before="0" w:after="0"/>
              <w:ind w:left="0" w:right="0" w:hanging="0"/>
              <w:rPr/>
            </w:pPr>
            <w:r>
              <w:rPr/>
              <w:t> </w:t>
            </w:r>
          </w:p>
        </w:tc>
        <w:tc>
          <w:tcPr>
            <w:tcW w:w="106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02" w:type="dxa"/>
            <w:tcBorders/>
            <w:shd w:fill="CCEEFF" w:val="clear"/>
            <w:vAlign w:val="bottom"/>
          </w:tcPr>
          <w:p>
            <w:pPr>
              <w:pStyle w:val="TableContents"/>
              <w:spacing w:before="0" w:after="0"/>
              <w:ind w:left="0" w:right="0" w:hanging="0"/>
              <w:rPr/>
            </w:pPr>
            <w:r>
              <w:rPr/>
              <w:t> </w:t>
            </w:r>
          </w:p>
        </w:tc>
        <w:tc>
          <w:tcPr>
            <w:tcW w:w="164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1,161.8</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0.3</w:t>
            </w:r>
          </w:p>
        </w:tc>
        <w:tc>
          <w:tcPr>
            <w:tcW w:w="113" w:type="dxa"/>
            <w:tcBorders/>
            <w:shd w:fill="CCEEFF" w:val="clear"/>
            <w:vAlign w:val="bottom"/>
          </w:tcPr>
          <w:p>
            <w:pPr>
              <w:pStyle w:val="TableContents"/>
              <w:spacing w:before="0" w:after="0"/>
              <w:ind w:left="0" w:right="0" w:hanging="0"/>
              <w:rPr/>
            </w:pPr>
            <w:r>
              <w:rPr/>
              <w:t> </w:t>
            </w:r>
          </w:p>
        </w:tc>
        <w:tc>
          <w:tcPr>
            <w:tcW w:w="109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1,192.2</w:t>
            </w:r>
          </w:p>
        </w:tc>
        <w:tc>
          <w:tcPr>
            <w:tcW w:w="668" w:type="dxa"/>
            <w:tcBorders/>
            <w:shd w:fill="CCEEFF" w:val="clear"/>
            <w:vAlign w:val="bottom"/>
          </w:tcPr>
          <w:p>
            <w:pPr>
              <w:pStyle w:val="TableContents"/>
              <w:spacing w:before="0" w:after="0"/>
              <w:ind w:left="0" w:right="0" w:hanging="0"/>
              <w:rPr/>
            </w:pPr>
            <w:r>
              <w:rPr/>
              <w:t> </w:t>
            </w:r>
          </w:p>
        </w:tc>
      </w:tr>
      <w:tr>
        <w:trPr/>
        <w:tc>
          <w:tcPr>
            <w:tcW w:w="300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Deferred policy acquisition costs</w:t>
            </w:r>
          </w:p>
        </w:tc>
        <w:tc>
          <w:tcPr>
            <w:tcW w:w="170" w:type="dxa"/>
            <w:tcBorders/>
            <w:shd w:fill="auto" w:val="clear"/>
            <w:vAlign w:val="bottom"/>
          </w:tcPr>
          <w:p>
            <w:pPr>
              <w:pStyle w:val="TableContents"/>
              <w:spacing w:before="0" w:after="0"/>
              <w:ind w:left="0" w:right="0" w:hanging="0"/>
              <w:rPr/>
            </w:pPr>
            <w:r>
              <w:rPr/>
              <w:t> </w:t>
            </w:r>
          </w:p>
        </w:tc>
        <w:tc>
          <w:tcPr>
            <w:tcW w:w="104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auto" w:val="clear"/>
            <w:vAlign w:val="bottom"/>
          </w:tcPr>
          <w:p>
            <w:pPr>
              <w:pStyle w:val="TableContents"/>
              <w:spacing w:before="0" w:after="0"/>
              <w:ind w:left="0" w:right="0" w:hanging="0"/>
              <w:rPr/>
            </w:pPr>
            <w:r>
              <w:rPr/>
              <w:t> </w:t>
            </w:r>
          </w:p>
        </w:tc>
        <w:tc>
          <w:tcPr>
            <w:tcW w:w="106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02" w:type="dxa"/>
            <w:tcBorders/>
            <w:shd w:fill="auto" w:val="clear"/>
            <w:vAlign w:val="bottom"/>
          </w:tcPr>
          <w:p>
            <w:pPr>
              <w:pStyle w:val="TableContents"/>
              <w:spacing w:before="0" w:after="0"/>
              <w:ind w:left="0" w:right="0" w:hanging="0"/>
              <w:rPr/>
            </w:pPr>
            <w:r>
              <w:rPr/>
              <w:t> </w:t>
            </w:r>
          </w:p>
        </w:tc>
        <w:tc>
          <w:tcPr>
            <w:tcW w:w="164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2,558.5</w:t>
            </w:r>
          </w:p>
        </w:tc>
        <w:tc>
          <w:tcPr>
            <w:tcW w:w="113" w:type="dxa"/>
            <w:tcBorders/>
            <w:shd w:fill="auto" w:val="clear"/>
            <w:vAlign w:val="bottom"/>
          </w:tcPr>
          <w:p>
            <w:pPr>
              <w:pStyle w:val="TableContents"/>
              <w:spacing w:before="0" w:after="0"/>
              <w:ind w:left="0" w:right="0" w:hanging="0"/>
              <w:rPr/>
            </w:pPr>
            <w:r>
              <w:rPr/>
              <w:t> </w:t>
            </w:r>
          </w:p>
        </w:tc>
        <w:tc>
          <w:tcPr>
            <w:tcW w:w="107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auto" w:val="clear"/>
            <w:vAlign w:val="bottom"/>
          </w:tcPr>
          <w:p>
            <w:pPr>
              <w:pStyle w:val="TableContents"/>
              <w:spacing w:before="0" w:after="0"/>
              <w:ind w:left="0" w:right="0" w:hanging="0"/>
              <w:rPr/>
            </w:pPr>
            <w:r>
              <w:rPr/>
              <w:t> </w:t>
            </w:r>
          </w:p>
        </w:tc>
        <w:tc>
          <w:tcPr>
            <w:tcW w:w="109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2,558.5</w:t>
            </w:r>
          </w:p>
        </w:tc>
        <w:tc>
          <w:tcPr>
            <w:tcW w:w="668" w:type="dxa"/>
            <w:tcBorders/>
            <w:shd w:fill="auto" w:val="clear"/>
            <w:vAlign w:val="bottom"/>
          </w:tcPr>
          <w:p>
            <w:pPr>
              <w:pStyle w:val="TableContents"/>
              <w:spacing w:before="0" w:after="0"/>
              <w:ind w:left="0" w:right="0" w:hanging="0"/>
              <w:rPr/>
            </w:pPr>
            <w:r>
              <w:rPr/>
              <w:t> </w:t>
            </w:r>
          </w:p>
        </w:tc>
      </w:tr>
      <w:tr>
        <w:trPr/>
        <w:tc>
          <w:tcPr>
            <w:tcW w:w="300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Property and equipment</w:t>
            </w:r>
          </w:p>
        </w:tc>
        <w:tc>
          <w:tcPr>
            <w:tcW w:w="170"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CCEEFF" w:val="clear"/>
            <w:vAlign w:val="bottom"/>
          </w:tcPr>
          <w:p>
            <w:pPr>
              <w:pStyle w:val="TableContents"/>
              <w:spacing w:before="0" w:after="0"/>
              <w:ind w:left="0" w:right="0" w:hanging="0"/>
              <w:rPr/>
            </w:pPr>
            <w:r>
              <w:rPr/>
              <w:t> </w:t>
            </w:r>
          </w:p>
        </w:tc>
        <w:tc>
          <w:tcPr>
            <w:tcW w:w="106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02" w:type="dxa"/>
            <w:tcBorders/>
            <w:shd w:fill="CCEEFF" w:val="clear"/>
            <w:vAlign w:val="bottom"/>
          </w:tcPr>
          <w:p>
            <w:pPr>
              <w:pStyle w:val="TableContents"/>
              <w:spacing w:before="0" w:after="0"/>
              <w:ind w:left="0" w:right="0" w:hanging="0"/>
              <w:rPr/>
            </w:pPr>
            <w:r>
              <w:rPr/>
              <w:t> </w:t>
            </w:r>
          </w:p>
        </w:tc>
        <w:tc>
          <w:tcPr>
            <w:tcW w:w="164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468.4</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CCEEFF" w:val="clear"/>
            <w:vAlign w:val="bottom"/>
          </w:tcPr>
          <w:p>
            <w:pPr>
              <w:pStyle w:val="TableContents"/>
              <w:spacing w:before="0" w:after="0"/>
              <w:ind w:left="0" w:right="0" w:hanging="0"/>
              <w:rPr/>
            </w:pPr>
            <w:r>
              <w:rPr/>
              <w:t> </w:t>
            </w:r>
          </w:p>
        </w:tc>
        <w:tc>
          <w:tcPr>
            <w:tcW w:w="109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468.4</w:t>
            </w:r>
          </w:p>
        </w:tc>
        <w:tc>
          <w:tcPr>
            <w:tcW w:w="668" w:type="dxa"/>
            <w:tcBorders/>
            <w:shd w:fill="CCEEFF" w:val="clear"/>
            <w:vAlign w:val="bottom"/>
          </w:tcPr>
          <w:p>
            <w:pPr>
              <w:pStyle w:val="TableContents"/>
              <w:spacing w:before="0" w:after="0"/>
              <w:ind w:left="0" w:right="0" w:hanging="0"/>
              <w:rPr/>
            </w:pPr>
            <w:r>
              <w:rPr/>
              <w:t> </w:t>
            </w:r>
          </w:p>
        </w:tc>
      </w:tr>
      <w:tr>
        <w:trPr/>
        <w:tc>
          <w:tcPr>
            <w:tcW w:w="300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Goodwill</w:t>
            </w:r>
          </w:p>
        </w:tc>
        <w:tc>
          <w:tcPr>
            <w:tcW w:w="170" w:type="dxa"/>
            <w:tcBorders/>
            <w:shd w:fill="auto" w:val="clear"/>
            <w:vAlign w:val="bottom"/>
          </w:tcPr>
          <w:p>
            <w:pPr>
              <w:pStyle w:val="TableContents"/>
              <w:spacing w:before="0" w:after="0"/>
              <w:ind w:left="0" w:right="0" w:hanging="0"/>
              <w:rPr/>
            </w:pPr>
            <w:r>
              <w:rPr/>
              <w:t> </w:t>
            </w:r>
          </w:p>
        </w:tc>
        <w:tc>
          <w:tcPr>
            <w:tcW w:w="104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auto" w:val="clear"/>
            <w:vAlign w:val="bottom"/>
          </w:tcPr>
          <w:p>
            <w:pPr>
              <w:pStyle w:val="TableContents"/>
              <w:spacing w:before="0" w:after="0"/>
              <w:ind w:left="0" w:right="0" w:hanging="0"/>
              <w:rPr/>
            </w:pPr>
            <w:r>
              <w:rPr/>
              <w:t> </w:t>
            </w:r>
          </w:p>
        </w:tc>
        <w:tc>
          <w:tcPr>
            <w:tcW w:w="106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02" w:type="dxa"/>
            <w:tcBorders/>
            <w:shd w:fill="auto" w:val="clear"/>
            <w:vAlign w:val="bottom"/>
          </w:tcPr>
          <w:p>
            <w:pPr>
              <w:pStyle w:val="TableContents"/>
              <w:spacing w:before="0" w:after="0"/>
              <w:ind w:left="0" w:right="0" w:hanging="0"/>
              <w:rPr/>
            </w:pPr>
            <w:r>
              <w:rPr/>
              <w:t> </w:t>
            </w:r>
          </w:p>
        </w:tc>
        <w:tc>
          <w:tcPr>
            <w:tcW w:w="164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548.9</w:t>
            </w:r>
          </w:p>
        </w:tc>
        <w:tc>
          <w:tcPr>
            <w:tcW w:w="113" w:type="dxa"/>
            <w:tcBorders/>
            <w:shd w:fill="auto" w:val="clear"/>
            <w:vAlign w:val="bottom"/>
          </w:tcPr>
          <w:p>
            <w:pPr>
              <w:pStyle w:val="TableContents"/>
              <w:spacing w:before="0" w:after="0"/>
              <w:ind w:left="0" w:right="0" w:hanging="0"/>
              <w:rPr/>
            </w:pPr>
            <w:r>
              <w:rPr/>
              <w:t> </w:t>
            </w:r>
          </w:p>
        </w:tc>
        <w:tc>
          <w:tcPr>
            <w:tcW w:w="107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auto" w:val="clear"/>
            <w:vAlign w:val="bottom"/>
          </w:tcPr>
          <w:p>
            <w:pPr>
              <w:pStyle w:val="TableContents"/>
              <w:spacing w:before="0" w:after="0"/>
              <w:ind w:left="0" w:right="0" w:hanging="0"/>
              <w:rPr/>
            </w:pPr>
            <w:r>
              <w:rPr/>
              <w:t> </w:t>
            </w:r>
          </w:p>
        </w:tc>
        <w:tc>
          <w:tcPr>
            <w:tcW w:w="109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548.9</w:t>
            </w:r>
          </w:p>
        </w:tc>
        <w:tc>
          <w:tcPr>
            <w:tcW w:w="668" w:type="dxa"/>
            <w:tcBorders/>
            <w:shd w:fill="auto" w:val="clear"/>
            <w:vAlign w:val="bottom"/>
          </w:tcPr>
          <w:p>
            <w:pPr>
              <w:pStyle w:val="TableContents"/>
              <w:spacing w:before="0" w:after="0"/>
              <w:ind w:left="0" w:right="0" w:hanging="0"/>
              <w:rPr/>
            </w:pPr>
            <w:r>
              <w:rPr/>
              <w:t> </w:t>
            </w:r>
          </w:p>
        </w:tc>
      </w:tr>
      <w:tr>
        <w:trPr/>
        <w:tc>
          <w:tcPr>
            <w:tcW w:w="300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intangibles</w:t>
            </w:r>
          </w:p>
        </w:tc>
        <w:tc>
          <w:tcPr>
            <w:tcW w:w="170"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CCEEFF" w:val="clear"/>
            <w:vAlign w:val="bottom"/>
          </w:tcPr>
          <w:p>
            <w:pPr>
              <w:pStyle w:val="TableContents"/>
              <w:spacing w:before="0" w:after="0"/>
              <w:ind w:left="0" w:right="0" w:hanging="0"/>
              <w:rPr/>
            </w:pPr>
            <w:r>
              <w:rPr/>
              <w:t> </w:t>
            </w:r>
          </w:p>
        </w:tc>
        <w:tc>
          <w:tcPr>
            <w:tcW w:w="106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02" w:type="dxa"/>
            <w:tcBorders/>
            <w:shd w:fill="CCEEFF" w:val="clear"/>
            <w:vAlign w:val="bottom"/>
          </w:tcPr>
          <w:p>
            <w:pPr>
              <w:pStyle w:val="TableContents"/>
              <w:spacing w:before="0" w:after="0"/>
              <w:ind w:left="0" w:right="0" w:hanging="0"/>
              <w:rPr/>
            </w:pPr>
            <w:r>
              <w:rPr/>
              <w:t> </w:t>
            </w:r>
          </w:p>
        </w:tc>
        <w:tc>
          <w:tcPr>
            <w:tcW w:w="164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927.4</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CCEEFF" w:val="clear"/>
            <w:vAlign w:val="bottom"/>
          </w:tcPr>
          <w:p>
            <w:pPr>
              <w:pStyle w:val="TableContents"/>
              <w:spacing w:before="0" w:after="0"/>
              <w:ind w:left="0" w:right="0" w:hanging="0"/>
              <w:rPr/>
            </w:pPr>
            <w:r>
              <w:rPr/>
              <w:t> </w:t>
            </w:r>
          </w:p>
        </w:tc>
        <w:tc>
          <w:tcPr>
            <w:tcW w:w="109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927.4</w:t>
            </w:r>
          </w:p>
        </w:tc>
        <w:tc>
          <w:tcPr>
            <w:tcW w:w="668" w:type="dxa"/>
            <w:tcBorders/>
            <w:shd w:fill="CCEEFF" w:val="clear"/>
            <w:vAlign w:val="bottom"/>
          </w:tcPr>
          <w:p>
            <w:pPr>
              <w:pStyle w:val="TableContents"/>
              <w:spacing w:before="0" w:after="0"/>
              <w:ind w:left="0" w:right="0" w:hanging="0"/>
              <w:rPr/>
            </w:pPr>
            <w:r>
              <w:rPr/>
              <w:t> </w:t>
            </w:r>
          </w:p>
        </w:tc>
      </w:tr>
      <w:tr>
        <w:trPr/>
        <w:tc>
          <w:tcPr>
            <w:tcW w:w="300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Separate account assets</w:t>
            </w:r>
          </w:p>
        </w:tc>
        <w:tc>
          <w:tcPr>
            <w:tcW w:w="170" w:type="dxa"/>
            <w:tcBorders/>
            <w:shd w:fill="auto" w:val="clear"/>
            <w:vAlign w:val="bottom"/>
          </w:tcPr>
          <w:p>
            <w:pPr>
              <w:pStyle w:val="TableContents"/>
              <w:spacing w:before="0" w:after="0"/>
              <w:ind w:left="0" w:right="0" w:hanging="0"/>
              <w:rPr/>
            </w:pPr>
            <w:r>
              <w:rPr/>
              <w:t> </w:t>
            </w:r>
          </w:p>
        </w:tc>
        <w:tc>
          <w:tcPr>
            <w:tcW w:w="104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auto" w:val="clear"/>
            <w:vAlign w:val="bottom"/>
          </w:tcPr>
          <w:p>
            <w:pPr>
              <w:pStyle w:val="TableContents"/>
              <w:spacing w:before="0" w:after="0"/>
              <w:ind w:left="0" w:right="0" w:hanging="0"/>
              <w:rPr/>
            </w:pPr>
            <w:r>
              <w:rPr/>
              <w:t> </w:t>
            </w:r>
          </w:p>
        </w:tc>
        <w:tc>
          <w:tcPr>
            <w:tcW w:w="106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02" w:type="dxa"/>
            <w:tcBorders/>
            <w:shd w:fill="auto" w:val="clear"/>
            <w:vAlign w:val="bottom"/>
          </w:tcPr>
          <w:p>
            <w:pPr>
              <w:pStyle w:val="TableContents"/>
              <w:spacing w:before="0" w:after="0"/>
              <w:ind w:left="0" w:right="0" w:hanging="0"/>
              <w:rPr/>
            </w:pPr>
            <w:r>
              <w:rPr/>
              <w:t> </w:t>
            </w:r>
          </w:p>
        </w:tc>
        <w:tc>
          <w:tcPr>
            <w:tcW w:w="164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80,160.5</w:t>
            </w:r>
          </w:p>
        </w:tc>
        <w:tc>
          <w:tcPr>
            <w:tcW w:w="113" w:type="dxa"/>
            <w:tcBorders/>
            <w:shd w:fill="auto" w:val="clear"/>
            <w:vAlign w:val="bottom"/>
          </w:tcPr>
          <w:p>
            <w:pPr>
              <w:pStyle w:val="TableContents"/>
              <w:spacing w:before="0" w:after="0"/>
              <w:ind w:left="0" w:right="0" w:hanging="0"/>
              <w:rPr/>
            </w:pPr>
            <w:r>
              <w:rPr/>
              <w:t> </w:t>
            </w:r>
          </w:p>
        </w:tc>
        <w:tc>
          <w:tcPr>
            <w:tcW w:w="107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auto" w:val="clear"/>
            <w:vAlign w:val="bottom"/>
          </w:tcPr>
          <w:p>
            <w:pPr>
              <w:pStyle w:val="TableContents"/>
              <w:spacing w:before="0" w:after="0"/>
              <w:ind w:left="0" w:right="0" w:hanging="0"/>
              <w:rPr/>
            </w:pPr>
            <w:r>
              <w:rPr/>
              <w:t> </w:t>
            </w:r>
          </w:p>
        </w:tc>
        <w:tc>
          <w:tcPr>
            <w:tcW w:w="109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80,160.5</w:t>
            </w:r>
          </w:p>
        </w:tc>
        <w:tc>
          <w:tcPr>
            <w:tcW w:w="668" w:type="dxa"/>
            <w:tcBorders/>
            <w:shd w:fill="auto" w:val="clear"/>
            <w:vAlign w:val="bottom"/>
          </w:tcPr>
          <w:p>
            <w:pPr>
              <w:pStyle w:val="TableContents"/>
              <w:spacing w:before="0" w:after="0"/>
              <w:ind w:left="0" w:right="0" w:hanging="0"/>
              <w:rPr/>
            </w:pPr>
            <w:r>
              <w:rPr/>
              <w:t> </w:t>
            </w:r>
          </w:p>
        </w:tc>
      </w:tr>
      <w:tr>
        <w:trPr/>
        <w:tc>
          <w:tcPr>
            <w:tcW w:w="300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assets</w:t>
            </w:r>
          </w:p>
        </w:tc>
        <w:tc>
          <w:tcPr>
            <w:tcW w:w="170" w:type="dxa"/>
            <w:tcBorders/>
            <w:shd w:fill="CCEEFF" w:val="clear"/>
            <w:vAlign w:val="bottom"/>
          </w:tcPr>
          <w:p>
            <w:pPr>
              <w:pStyle w:val="TableContents"/>
              <w:spacing w:before="0" w:after="0"/>
              <w:ind w:left="0" w:right="0" w:hanging="0"/>
              <w:rPr/>
            </w:pPr>
            <w:r>
              <w:rPr/>
              <w:t> </w:t>
            </w:r>
          </w:p>
        </w:tc>
        <w:tc>
          <w:tcPr>
            <w:tcW w:w="104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56.5</w:t>
            </w:r>
          </w:p>
        </w:tc>
        <w:tc>
          <w:tcPr>
            <w:tcW w:w="113" w:type="dxa"/>
            <w:tcBorders/>
            <w:shd w:fill="CCEEFF" w:val="clear"/>
            <w:vAlign w:val="bottom"/>
          </w:tcPr>
          <w:p>
            <w:pPr>
              <w:pStyle w:val="TableContents"/>
              <w:spacing w:before="0" w:after="0"/>
              <w:ind w:left="0" w:right="0" w:hanging="0"/>
              <w:rPr/>
            </w:pPr>
            <w:r>
              <w:rPr/>
              <w:t> </w:t>
            </w:r>
          </w:p>
        </w:tc>
        <w:tc>
          <w:tcPr>
            <w:tcW w:w="106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49.2</w:t>
            </w:r>
          </w:p>
        </w:tc>
        <w:tc>
          <w:tcPr>
            <w:tcW w:w="102" w:type="dxa"/>
            <w:tcBorders/>
            <w:shd w:fill="CCEEFF" w:val="clear"/>
            <w:vAlign w:val="bottom"/>
          </w:tcPr>
          <w:p>
            <w:pPr>
              <w:pStyle w:val="TableContents"/>
              <w:spacing w:before="0" w:after="0"/>
              <w:ind w:left="0" w:right="0" w:hanging="0"/>
              <w:rPr/>
            </w:pPr>
            <w:r>
              <w:rPr/>
              <w:t> </w:t>
            </w:r>
          </w:p>
        </w:tc>
        <w:tc>
          <w:tcPr>
            <w:tcW w:w="164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1,207.0</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(137.0</w:t>
            </w:r>
          </w:p>
        </w:tc>
        <w:tc>
          <w:tcPr>
            <w:tcW w:w="11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9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1,175.7</w:t>
            </w:r>
          </w:p>
        </w:tc>
        <w:tc>
          <w:tcPr>
            <w:tcW w:w="668" w:type="dxa"/>
            <w:tcBorders/>
            <w:shd w:fill="CCEEFF" w:val="clear"/>
            <w:vAlign w:val="bottom"/>
          </w:tcPr>
          <w:p>
            <w:pPr>
              <w:pStyle w:val="TableContents"/>
              <w:spacing w:before="0" w:after="0"/>
              <w:ind w:left="0" w:right="0" w:hanging="0"/>
              <w:rPr/>
            </w:pPr>
            <w:r>
              <w:rPr/>
              <w:t> </w:t>
            </w:r>
          </w:p>
        </w:tc>
      </w:tr>
      <w:tr>
        <w:trPr/>
        <w:tc>
          <w:tcPr>
            <w:tcW w:w="300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assets</w:t>
            </w:r>
          </w:p>
        </w:tc>
        <w:tc>
          <w:tcPr>
            <w:tcW w:w="170" w:type="dxa"/>
            <w:tcBorders/>
            <w:shd w:fill="auto" w:val="clear"/>
            <w:vAlign w:val="bottom"/>
          </w:tcPr>
          <w:p>
            <w:pPr>
              <w:pStyle w:val="TableContents"/>
              <w:spacing w:before="0" w:after="0"/>
              <w:ind w:left="0" w:right="0" w:hanging="0"/>
              <w:rPr/>
            </w:pPr>
            <w:r>
              <w:rPr/>
              <w:t> </w:t>
            </w:r>
          </w:p>
        </w:tc>
        <w:tc>
          <w:tcPr>
            <w:tcW w:w="13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13"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11,830.4</w:t>
            </w:r>
          </w:p>
        </w:tc>
        <w:tc>
          <w:tcPr>
            <w:tcW w:w="113" w:type="dxa"/>
            <w:tcBorders/>
            <w:shd w:fill="auto" w:val="clear"/>
            <w:vAlign w:val="bottom"/>
          </w:tcPr>
          <w:p>
            <w:pPr>
              <w:pStyle w:val="TableContents"/>
              <w:spacing w:before="0" w:after="0"/>
              <w:ind w:left="0" w:right="0" w:hanging="0"/>
              <w:rPr/>
            </w:pPr>
            <w:r>
              <w:rPr/>
              <w:t> </w:t>
            </w:r>
          </w:p>
        </w:tc>
        <w:tc>
          <w:tcPr>
            <w:tcW w:w="13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33"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11,026.5</w:t>
            </w:r>
          </w:p>
        </w:tc>
        <w:tc>
          <w:tcPr>
            <w:tcW w:w="102" w:type="dxa"/>
            <w:tcBorders/>
            <w:shd w:fill="auto" w:val="clear"/>
            <w:vAlign w:val="bottom"/>
          </w:tcPr>
          <w:p>
            <w:pPr>
              <w:pStyle w:val="TableContents"/>
              <w:spacing w:before="0" w:after="0"/>
              <w:ind w:left="0" w:right="0" w:hanging="0"/>
              <w:rPr/>
            </w:pPr>
            <w:r>
              <w:rPr/>
              <w:t> </w:t>
            </w:r>
          </w:p>
        </w:tc>
        <w:tc>
          <w:tcPr>
            <w:tcW w:w="157"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488"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158,265.2</w:t>
            </w:r>
          </w:p>
        </w:tc>
        <w:tc>
          <w:tcPr>
            <w:tcW w:w="113" w:type="dxa"/>
            <w:tcBorders/>
            <w:shd w:fill="auto" w:val="clear"/>
            <w:vAlign w:val="bottom"/>
          </w:tcPr>
          <w:p>
            <w:pPr>
              <w:pStyle w:val="TableContents"/>
              <w:spacing w:before="0" w:after="0"/>
              <w:ind w:left="0" w:right="0" w:hanging="0"/>
              <w:rPr/>
            </w:pPr>
            <w:r>
              <w:rPr/>
              <w:t> </w:t>
            </w:r>
          </w:p>
        </w:tc>
        <w:tc>
          <w:tcPr>
            <w:tcW w:w="13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4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(21,928.8</w:t>
            </w:r>
          </w:p>
        </w:tc>
        <w:tc>
          <w:tcPr>
            <w:tcW w:w="11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64"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159,193.3</w:t>
            </w:r>
          </w:p>
        </w:tc>
        <w:tc>
          <w:tcPr>
            <w:tcW w:w="668" w:type="dxa"/>
            <w:tcBorders/>
            <w:shd w:fill="auto" w:val="clear"/>
            <w:vAlign w:val="bottom"/>
          </w:tcPr>
          <w:p>
            <w:pPr>
              <w:pStyle w:val="TableContents"/>
              <w:spacing w:before="0" w:after="0"/>
              <w:ind w:left="0" w:right="0" w:hanging="0"/>
              <w:rPr/>
            </w:pPr>
            <w:r>
              <w:rPr/>
              <w:t> </w:t>
            </w:r>
          </w:p>
        </w:tc>
      </w:tr>
      <w:tr>
        <w:trPr/>
        <w:tc>
          <w:tcPr>
            <w:tcW w:w="300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Liabilities</w:t>
            </w:r>
          </w:p>
        </w:tc>
        <w:tc>
          <w:tcPr>
            <w:tcW w:w="170"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c>
          <w:tcPr>
            <w:tcW w:w="1066" w:type="dxa"/>
            <w:gridSpan w:val="2"/>
            <w:tcBorders/>
            <w:shd w:fill="CCEEFF" w:val="clear"/>
            <w:vAlign w:val="bottom"/>
          </w:tcPr>
          <w:p>
            <w:pPr>
              <w:pStyle w:val="TableContents"/>
              <w:spacing w:before="0" w:after="0"/>
              <w:ind w:left="0" w:right="0" w:hanging="0"/>
              <w:jc w:val="right"/>
              <w:rPr/>
            </w:pPr>
            <w:r>
              <w:rPr/>
              <w:t> </w:t>
            </w:r>
          </w:p>
        </w:tc>
        <w:tc>
          <w:tcPr>
            <w:tcW w:w="102" w:type="dxa"/>
            <w:tcBorders/>
            <w:shd w:fill="CCEEFF" w:val="clear"/>
            <w:vAlign w:val="bottom"/>
          </w:tcPr>
          <w:p>
            <w:pPr>
              <w:pStyle w:val="TableContents"/>
              <w:spacing w:before="0" w:after="0"/>
              <w:ind w:left="0" w:right="0" w:hanging="0"/>
              <w:rPr/>
            </w:pPr>
            <w:r>
              <w:rPr/>
              <w:t> </w:t>
            </w:r>
          </w:p>
        </w:tc>
        <w:tc>
          <w:tcPr>
            <w:tcW w:w="1645"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c>
          <w:tcPr>
            <w:tcW w:w="1094" w:type="dxa"/>
            <w:gridSpan w:val="2"/>
            <w:tcBorders/>
            <w:shd w:fill="CCEEFF" w:val="clear"/>
            <w:vAlign w:val="bottom"/>
          </w:tcPr>
          <w:p>
            <w:pPr>
              <w:pStyle w:val="TableContents"/>
              <w:spacing w:before="0" w:after="0"/>
              <w:ind w:left="0" w:right="0" w:hanging="0"/>
              <w:jc w:val="right"/>
              <w:rPr/>
            </w:pPr>
            <w:r>
              <w:rPr/>
              <w:t> </w:t>
            </w:r>
          </w:p>
        </w:tc>
        <w:tc>
          <w:tcPr>
            <w:tcW w:w="668" w:type="dxa"/>
            <w:tcBorders/>
            <w:shd w:fill="CCEEFF" w:val="clear"/>
            <w:vAlign w:val="bottom"/>
          </w:tcPr>
          <w:p>
            <w:pPr>
              <w:pStyle w:val="TableContents"/>
              <w:spacing w:before="0" w:after="0"/>
              <w:ind w:left="0" w:right="0" w:hanging="0"/>
              <w:rPr/>
            </w:pPr>
            <w:r>
              <w:rPr/>
              <w:t> </w:t>
            </w:r>
          </w:p>
        </w:tc>
      </w:tr>
      <w:tr>
        <w:trPr/>
        <w:tc>
          <w:tcPr>
            <w:tcW w:w="300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Contractholder funds</w:t>
            </w:r>
          </w:p>
        </w:tc>
        <w:tc>
          <w:tcPr>
            <w:tcW w:w="170" w:type="dxa"/>
            <w:tcBorders/>
            <w:shd w:fill="auto" w:val="clear"/>
            <w:vAlign w:val="bottom"/>
          </w:tcPr>
          <w:p>
            <w:pPr>
              <w:pStyle w:val="TableContents"/>
              <w:spacing w:before="0" w:after="0"/>
              <w:ind w:left="0" w:right="0" w:hanging="0"/>
              <w:rPr/>
            </w:pPr>
            <w:r>
              <w:rPr/>
              <w:t> </w:t>
            </w:r>
          </w:p>
        </w:tc>
        <w:tc>
          <w:tcPr>
            <w:tcW w:w="13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13"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auto" w:val="clear"/>
            <w:vAlign w:val="bottom"/>
          </w:tcPr>
          <w:p>
            <w:pPr>
              <w:pStyle w:val="TableContents"/>
              <w:spacing w:before="0" w:after="0"/>
              <w:ind w:left="0" w:right="0" w:hanging="0"/>
              <w:rPr/>
            </w:pPr>
            <w:r>
              <w:rPr/>
              <w:t> </w:t>
            </w:r>
          </w:p>
        </w:tc>
        <w:tc>
          <w:tcPr>
            <w:tcW w:w="13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33"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02" w:type="dxa"/>
            <w:tcBorders/>
            <w:shd w:fill="auto" w:val="clear"/>
            <w:vAlign w:val="bottom"/>
          </w:tcPr>
          <w:p>
            <w:pPr>
              <w:pStyle w:val="TableContents"/>
              <w:spacing w:before="0" w:after="0"/>
              <w:ind w:left="0" w:right="0" w:hanging="0"/>
              <w:rPr/>
            </w:pPr>
            <w:r>
              <w:rPr/>
              <w:t> </w:t>
            </w:r>
          </w:p>
        </w:tc>
        <w:tc>
          <w:tcPr>
            <w:tcW w:w="157"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488"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37,312.2</w:t>
            </w:r>
          </w:p>
        </w:tc>
        <w:tc>
          <w:tcPr>
            <w:tcW w:w="113" w:type="dxa"/>
            <w:tcBorders/>
            <w:shd w:fill="auto" w:val="clear"/>
            <w:vAlign w:val="bottom"/>
          </w:tcPr>
          <w:p>
            <w:pPr>
              <w:pStyle w:val="TableContents"/>
              <w:spacing w:before="0" w:after="0"/>
              <w:ind w:left="0" w:right="0" w:hanging="0"/>
              <w:rPr/>
            </w:pPr>
            <w:r>
              <w:rPr/>
              <w:t> </w:t>
            </w:r>
          </w:p>
        </w:tc>
        <w:tc>
          <w:tcPr>
            <w:tcW w:w="13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4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auto" w:val="clear"/>
            <w:vAlign w:val="bottom"/>
          </w:tcPr>
          <w:p>
            <w:pPr>
              <w:pStyle w:val="TableContents"/>
              <w:spacing w:before="0" w:after="0"/>
              <w:ind w:left="0" w:right="0" w:hanging="0"/>
              <w:rPr/>
            </w:pPr>
            <w:r>
              <w:rPr/>
              <w:t> </w:t>
            </w:r>
          </w:p>
        </w:tc>
        <w:tc>
          <w:tcPr>
            <w:tcW w:w="13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64"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37,312.2</w:t>
            </w:r>
          </w:p>
        </w:tc>
        <w:tc>
          <w:tcPr>
            <w:tcW w:w="668" w:type="dxa"/>
            <w:tcBorders/>
            <w:shd w:fill="auto" w:val="clear"/>
            <w:vAlign w:val="bottom"/>
          </w:tcPr>
          <w:p>
            <w:pPr>
              <w:pStyle w:val="TableContents"/>
              <w:spacing w:before="0" w:after="0"/>
              <w:ind w:left="0" w:right="0" w:hanging="0"/>
              <w:rPr/>
            </w:pPr>
            <w:r>
              <w:rPr/>
              <w:t> </w:t>
            </w:r>
          </w:p>
        </w:tc>
      </w:tr>
      <w:tr>
        <w:trPr/>
        <w:tc>
          <w:tcPr>
            <w:tcW w:w="300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Future policy benefits and claims</w:t>
            </w:r>
          </w:p>
        </w:tc>
        <w:tc>
          <w:tcPr>
            <w:tcW w:w="170"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CCEEFF" w:val="clear"/>
            <w:vAlign w:val="bottom"/>
          </w:tcPr>
          <w:p>
            <w:pPr>
              <w:pStyle w:val="TableContents"/>
              <w:spacing w:before="0" w:after="0"/>
              <w:ind w:left="0" w:right="0" w:hanging="0"/>
              <w:rPr/>
            </w:pPr>
            <w:r>
              <w:rPr/>
              <w:t> </w:t>
            </w:r>
          </w:p>
        </w:tc>
        <w:tc>
          <w:tcPr>
            <w:tcW w:w="106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02" w:type="dxa"/>
            <w:tcBorders/>
            <w:shd w:fill="CCEEFF" w:val="clear"/>
            <w:vAlign w:val="bottom"/>
          </w:tcPr>
          <w:p>
            <w:pPr>
              <w:pStyle w:val="TableContents"/>
              <w:spacing w:before="0" w:after="0"/>
              <w:ind w:left="0" w:right="0" w:hanging="0"/>
              <w:rPr/>
            </w:pPr>
            <w:r>
              <w:rPr/>
              <w:t> </w:t>
            </w:r>
          </w:p>
        </w:tc>
        <w:tc>
          <w:tcPr>
            <w:tcW w:w="164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21,952.0</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CCEEFF" w:val="clear"/>
            <w:vAlign w:val="bottom"/>
          </w:tcPr>
          <w:p>
            <w:pPr>
              <w:pStyle w:val="TableContents"/>
              <w:spacing w:before="0" w:after="0"/>
              <w:ind w:left="0" w:right="0" w:hanging="0"/>
              <w:rPr/>
            </w:pPr>
            <w:r>
              <w:rPr/>
              <w:t> </w:t>
            </w:r>
          </w:p>
        </w:tc>
        <w:tc>
          <w:tcPr>
            <w:tcW w:w="109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21,952.0</w:t>
            </w:r>
          </w:p>
        </w:tc>
        <w:tc>
          <w:tcPr>
            <w:tcW w:w="668" w:type="dxa"/>
            <w:tcBorders/>
            <w:shd w:fill="CCEEFF" w:val="clear"/>
            <w:vAlign w:val="bottom"/>
          </w:tcPr>
          <w:p>
            <w:pPr>
              <w:pStyle w:val="TableContents"/>
              <w:spacing w:before="0" w:after="0"/>
              <w:ind w:left="0" w:right="0" w:hanging="0"/>
              <w:rPr/>
            </w:pPr>
            <w:r>
              <w:rPr/>
              <w:t> </w:t>
            </w:r>
          </w:p>
        </w:tc>
      </w:tr>
      <w:tr>
        <w:trPr/>
        <w:tc>
          <w:tcPr>
            <w:tcW w:w="300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policyholder funds</w:t>
            </w:r>
          </w:p>
        </w:tc>
        <w:tc>
          <w:tcPr>
            <w:tcW w:w="170" w:type="dxa"/>
            <w:tcBorders/>
            <w:shd w:fill="auto" w:val="clear"/>
            <w:vAlign w:val="bottom"/>
          </w:tcPr>
          <w:p>
            <w:pPr>
              <w:pStyle w:val="TableContents"/>
              <w:spacing w:before="0" w:after="0"/>
              <w:ind w:left="0" w:right="0" w:hanging="0"/>
              <w:rPr/>
            </w:pPr>
            <w:r>
              <w:rPr/>
              <w:t> </w:t>
            </w:r>
          </w:p>
        </w:tc>
        <w:tc>
          <w:tcPr>
            <w:tcW w:w="104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auto" w:val="clear"/>
            <w:vAlign w:val="bottom"/>
          </w:tcPr>
          <w:p>
            <w:pPr>
              <w:pStyle w:val="TableContents"/>
              <w:spacing w:before="0" w:after="0"/>
              <w:ind w:left="0" w:right="0" w:hanging="0"/>
              <w:rPr/>
            </w:pPr>
            <w:r>
              <w:rPr/>
              <w:t> </w:t>
            </w:r>
          </w:p>
        </w:tc>
        <w:tc>
          <w:tcPr>
            <w:tcW w:w="106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02" w:type="dxa"/>
            <w:tcBorders/>
            <w:shd w:fill="auto" w:val="clear"/>
            <w:vAlign w:val="bottom"/>
          </w:tcPr>
          <w:p>
            <w:pPr>
              <w:pStyle w:val="TableContents"/>
              <w:spacing w:before="0" w:after="0"/>
              <w:ind w:left="0" w:right="0" w:hanging="0"/>
              <w:rPr/>
            </w:pPr>
            <w:r>
              <w:rPr/>
              <w:t> </w:t>
            </w:r>
          </w:p>
        </w:tc>
        <w:tc>
          <w:tcPr>
            <w:tcW w:w="164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720.8</w:t>
            </w:r>
          </w:p>
        </w:tc>
        <w:tc>
          <w:tcPr>
            <w:tcW w:w="113" w:type="dxa"/>
            <w:tcBorders/>
            <w:shd w:fill="auto" w:val="clear"/>
            <w:vAlign w:val="bottom"/>
          </w:tcPr>
          <w:p>
            <w:pPr>
              <w:pStyle w:val="TableContents"/>
              <w:spacing w:before="0" w:after="0"/>
              <w:ind w:left="0" w:right="0" w:hanging="0"/>
              <w:rPr/>
            </w:pPr>
            <w:r>
              <w:rPr/>
              <w:t> </w:t>
            </w:r>
          </w:p>
        </w:tc>
        <w:tc>
          <w:tcPr>
            <w:tcW w:w="107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auto" w:val="clear"/>
            <w:vAlign w:val="bottom"/>
          </w:tcPr>
          <w:p>
            <w:pPr>
              <w:pStyle w:val="TableContents"/>
              <w:spacing w:before="0" w:after="0"/>
              <w:ind w:left="0" w:right="0" w:hanging="0"/>
              <w:rPr/>
            </w:pPr>
            <w:r>
              <w:rPr/>
              <w:t> </w:t>
            </w:r>
          </w:p>
        </w:tc>
        <w:tc>
          <w:tcPr>
            <w:tcW w:w="109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720.8</w:t>
            </w:r>
          </w:p>
        </w:tc>
        <w:tc>
          <w:tcPr>
            <w:tcW w:w="668" w:type="dxa"/>
            <w:tcBorders/>
            <w:shd w:fill="auto" w:val="clear"/>
            <w:vAlign w:val="bottom"/>
          </w:tcPr>
          <w:p>
            <w:pPr>
              <w:pStyle w:val="TableContents"/>
              <w:spacing w:before="0" w:after="0"/>
              <w:ind w:left="0" w:right="0" w:hanging="0"/>
              <w:rPr/>
            </w:pPr>
            <w:r>
              <w:rPr/>
              <w:t> </w:t>
            </w:r>
          </w:p>
        </w:tc>
      </w:tr>
      <w:tr>
        <w:trPr/>
        <w:tc>
          <w:tcPr>
            <w:tcW w:w="300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Short-term debt</w:t>
            </w:r>
          </w:p>
        </w:tc>
        <w:tc>
          <w:tcPr>
            <w:tcW w:w="170"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CCEEFF" w:val="clear"/>
            <w:vAlign w:val="bottom"/>
          </w:tcPr>
          <w:p>
            <w:pPr>
              <w:pStyle w:val="TableContents"/>
              <w:spacing w:before="0" w:after="0"/>
              <w:ind w:left="0" w:right="0" w:hanging="0"/>
              <w:rPr/>
            </w:pPr>
            <w:r>
              <w:rPr/>
              <w:t> </w:t>
            </w:r>
          </w:p>
        </w:tc>
        <w:tc>
          <w:tcPr>
            <w:tcW w:w="106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02" w:type="dxa"/>
            <w:tcBorders/>
            <w:shd w:fill="CCEEFF" w:val="clear"/>
            <w:vAlign w:val="bottom"/>
          </w:tcPr>
          <w:p>
            <w:pPr>
              <w:pStyle w:val="TableContents"/>
              <w:spacing w:before="0" w:after="0"/>
              <w:ind w:left="0" w:right="0" w:hanging="0"/>
              <w:rPr/>
            </w:pPr>
            <w:r>
              <w:rPr/>
              <w:t> </w:t>
            </w:r>
          </w:p>
        </w:tc>
        <w:tc>
          <w:tcPr>
            <w:tcW w:w="164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309.6</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(281.1</w:t>
            </w:r>
          </w:p>
        </w:tc>
        <w:tc>
          <w:tcPr>
            <w:tcW w:w="11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9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28.5</w:t>
            </w:r>
          </w:p>
        </w:tc>
        <w:tc>
          <w:tcPr>
            <w:tcW w:w="668" w:type="dxa"/>
            <w:tcBorders/>
            <w:shd w:fill="CCEEFF" w:val="clear"/>
            <w:vAlign w:val="bottom"/>
          </w:tcPr>
          <w:p>
            <w:pPr>
              <w:pStyle w:val="TableContents"/>
              <w:spacing w:before="0" w:after="0"/>
              <w:ind w:left="0" w:right="0" w:hanging="0"/>
              <w:rPr/>
            </w:pPr>
            <w:r>
              <w:rPr/>
              <w:t> </w:t>
            </w:r>
          </w:p>
        </w:tc>
      </w:tr>
      <w:tr>
        <w:trPr/>
        <w:tc>
          <w:tcPr>
            <w:tcW w:w="300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Long-term debt</w:t>
            </w:r>
          </w:p>
        </w:tc>
        <w:tc>
          <w:tcPr>
            <w:tcW w:w="170" w:type="dxa"/>
            <w:tcBorders/>
            <w:shd w:fill="auto" w:val="clear"/>
            <w:vAlign w:val="bottom"/>
          </w:tcPr>
          <w:p>
            <w:pPr>
              <w:pStyle w:val="TableContents"/>
              <w:spacing w:before="0" w:after="0"/>
              <w:ind w:left="0" w:right="0" w:hanging="0"/>
              <w:rPr/>
            </w:pPr>
            <w:r>
              <w:rPr/>
              <w:t> </w:t>
            </w:r>
          </w:p>
        </w:tc>
        <w:tc>
          <w:tcPr>
            <w:tcW w:w="104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1,950.1</w:t>
            </w:r>
          </w:p>
        </w:tc>
        <w:tc>
          <w:tcPr>
            <w:tcW w:w="113" w:type="dxa"/>
            <w:tcBorders/>
            <w:shd w:fill="auto" w:val="clear"/>
            <w:vAlign w:val="bottom"/>
          </w:tcPr>
          <w:p>
            <w:pPr>
              <w:pStyle w:val="TableContents"/>
              <w:spacing w:before="0" w:after="0"/>
              <w:ind w:left="0" w:right="0" w:hanging="0"/>
              <w:rPr/>
            </w:pPr>
            <w:r>
              <w:rPr/>
              <w:t> </w:t>
            </w:r>
          </w:p>
        </w:tc>
        <w:tc>
          <w:tcPr>
            <w:tcW w:w="106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02" w:type="dxa"/>
            <w:tcBorders/>
            <w:shd w:fill="auto" w:val="clear"/>
            <w:vAlign w:val="bottom"/>
          </w:tcPr>
          <w:p>
            <w:pPr>
              <w:pStyle w:val="TableContents"/>
              <w:spacing w:before="0" w:after="0"/>
              <w:ind w:left="0" w:right="0" w:hanging="0"/>
              <w:rPr/>
            </w:pPr>
            <w:r>
              <w:rPr/>
              <w:t> </w:t>
            </w:r>
          </w:p>
        </w:tc>
        <w:tc>
          <w:tcPr>
            <w:tcW w:w="164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229.9</w:t>
            </w:r>
          </w:p>
        </w:tc>
        <w:tc>
          <w:tcPr>
            <w:tcW w:w="113" w:type="dxa"/>
            <w:tcBorders/>
            <w:shd w:fill="auto" w:val="clear"/>
            <w:vAlign w:val="bottom"/>
          </w:tcPr>
          <w:p>
            <w:pPr>
              <w:pStyle w:val="TableContents"/>
              <w:spacing w:before="0" w:after="0"/>
              <w:ind w:left="0" w:right="0" w:hanging="0"/>
              <w:rPr/>
            </w:pPr>
            <w:r>
              <w:rPr/>
              <w:t> </w:t>
            </w:r>
          </w:p>
        </w:tc>
        <w:tc>
          <w:tcPr>
            <w:tcW w:w="107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auto" w:val="clear"/>
            <w:vAlign w:val="bottom"/>
          </w:tcPr>
          <w:p>
            <w:pPr>
              <w:pStyle w:val="TableContents"/>
              <w:spacing w:before="0" w:after="0"/>
              <w:ind w:left="0" w:right="0" w:hanging="0"/>
              <w:rPr/>
            </w:pPr>
            <w:r>
              <w:rPr/>
              <w:t> </w:t>
            </w:r>
          </w:p>
        </w:tc>
        <w:tc>
          <w:tcPr>
            <w:tcW w:w="109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2,180.0</w:t>
            </w:r>
          </w:p>
        </w:tc>
        <w:tc>
          <w:tcPr>
            <w:tcW w:w="668" w:type="dxa"/>
            <w:tcBorders/>
            <w:shd w:fill="auto" w:val="clear"/>
            <w:vAlign w:val="bottom"/>
          </w:tcPr>
          <w:p>
            <w:pPr>
              <w:pStyle w:val="TableContents"/>
              <w:spacing w:before="0" w:after="0"/>
              <w:ind w:left="0" w:right="0" w:hanging="0"/>
              <w:rPr/>
            </w:pPr>
            <w:r>
              <w:rPr/>
              <w:t> </w:t>
            </w:r>
          </w:p>
        </w:tc>
      </w:tr>
      <w:tr>
        <w:trPr/>
        <w:tc>
          <w:tcPr>
            <w:tcW w:w="300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Income taxes currently payable</w:t>
            </w:r>
          </w:p>
        </w:tc>
        <w:tc>
          <w:tcPr>
            <w:tcW w:w="170"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CCEEFF" w:val="clear"/>
            <w:vAlign w:val="bottom"/>
          </w:tcPr>
          <w:p>
            <w:pPr>
              <w:pStyle w:val="TableContents"/>
              <w:spacing w:before="0" w:after="0"/>
              <w:ind w:left="0" w:right="0" w:hanging="0"/>
              <w:rPr/>
            </w:pPr>
            <w:r>
              <w:rPr/>
              <w:t> </w:t>
            </w:r>
          </w:p>
        </w:tc>
        <w:tc>
          <w:tcPr>
            <w:tcW w:w="106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w:t>
            </w:r>
          </w:p>
        </w:tc>
        <w:tc>
          <w:tcPr>
            <w:tcW w:w="102" w:type="dxa"/>
            <w:tcBorders/>
            <w:shd w:fill="CCEEFF" w:val="clear"/>
            <w:vAlign w:val="bottom"/>
          </w:tcPr>
          <w:p>
            <w:pPr>
              <w:pStyle w:val="TableContents"/>
              <w:spacing w:before="0" w:after="0"/>
              <w:ind w:left="0" w:right="0" w:hanging="0"/>
              <w:rPr/>
            </w:pPr>
            <w:r>
              <w:rPr/>
              <w:t> </w:t>
            </w:r>
          </w:p>
        </w:tc>
        <w:tc>
          <w:tcPr>
            <w:tcW w:w="164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42.5</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(38.0</w:t>
            </w:r>
          </w:p>
        </w:tc>
        <w:tc>
          <w:tcPr>
            <w:tcW w:w="11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9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6.6</w:t>
            </w:r>
          </w:p>
        </w:tc>
        <w:tc>
          <w:tcPr>
            <w:tcW w:w="668" w:type="dxa"/>
            <w:tcBorders/>
            <w:shd w:fill="CCEEFF" w:val="clear"/>
            <w:vAlign w:val="bottom"/>
          </w:tcPr>
          <w:p>
            <w:pPr>
              <w:pStyle w:val="TableContents"/>
              <w:spacing w:before="0" w:after="0"/>
              <w:ind w:left="0" w:right="0" w:hanging="0"/>
              <w:rPr/>
            </w:pPr>
            <w:r>
              <w:rPr/>
              <w:t> </w:t>
            </w:r>
          </w:p>
        </w:tc>
      </w:tr>
      <w:tr>
        <w:trPr/>
        <w:tc>
          <w:tcPr>
            <w:tcW w:w="300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Deferred income taxes</w:t>
            </w:r>
          </w:p>
        </w:tc>
        <w:tc>
          <w:tcPr>
            <w:tcW w:w="170" w:type="dxa"/>
            <w:tcBorders/>
            <w:shd w:fill="auto" w:val="clear"/>
            <w:vAlign w:val="bottom"/>
          </w:tcPr>
          <w:p>
            <w:pPr>
              <w:pStyle w:val="TableContents"/>
              <w:spacing w:before="0" w:after="0"/>
              <w:ind w:left="0" w:right="0" w:hanging="0"/>
              <w:rPr/>
            </w:pPr>
            <w:r>
              <w:rPr/>
              <w:t> </w:t>
            </w:r>
          </w:p>
        </w:tc>
        <w:tc>
          <w:tcPr>
            <w:tcW w:w="104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auto" w:val="clear"/>
            <w:vAlign w:val="bottom"/>
          </w:tcPr>
          <w:p>
            <w:pPr>
              <w:pStyle w:val="TableContents"/>
              <w:spacing w:before="0" w:after="0"/>
              <w:ind w:left="0" w:right="0" w:hanging="0"/>
              <w:rPr/>
            </w:pPr>
            <w:r>
              <w:rPr/>
              <w:t> </w:t>
            </w:r>
          </w:p>
        </w:tc>
        <w:tc>
          <w:tcPr>
            <w:tcW w:w="106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02" w:type="dxa"/>
            <w:tcBorders/>
            <w:shd w:fill="auto" w:val="clear"/>
            <w:vAlign w:val="bottom"/>
          </w:tcPr>
          <w:p>
            <w:pPr>
              <w:pStyle w:val="TableContents"/>
              <w:spacing w:before="0" w:after="0"/>
              <w:ind w:left="0" w:right="0" w:hanging="0"/>
              <w:rPr/>
            </w:pPr>
            <w:r>
              <w:rPr/>
              <w:t> </w:t>
            </w:r>
          </w:p>
        </w:tc>
        <w:tc>
          <w:tcPr>
            <w:tcW w:w="164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1,035.1</w:t>
            </w:r>
          </w:p>
        </w:tc>
        <w:tc>
          <w:tcPr>
            <w:tcW w:w="113" w:type="dxa"/>
            <w:tcBorders/>
            <w:shd w:fill="auto" w:val="clear"/>
            <w:vAlign w:val="bottom"/>
          </w:tcPr>
          <w:p>
            <w:pPr>
              <w:pStyle w:val="TableContents"/>
              <w:spacing w:before="0" w:after="0"/>
              <w:ind w:left="0" w:right="0" w:hanging="0"/>
              <w:rPr/>
            </w:pPr>
            <w:r>
              <w:rPr/>
              <w:t> </w:t>
            </w:r>
          </w:p>
        </w:tc>
        <w:tc>
          <w:tcPr>
            <w:tcW w:w="107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(83.6</w:t>
            </w:r>
          </w:p>
        </w:tc>
        <w:tc>
          <w:tcPr>
            <w:tcW w:w="11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9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951.5</w:t>
            </w:r>
          </w:p>
        </w:tc>
        <w:tc>
          <w:tcPr>
            <w:tcW w:w="668" w:type="dxa"/>
            <w:tcBorders/>
            <w:shd w:fill="auto" w:val="clear"/>
            <w:vAlign w:val="bottom"/>
          </w:tcPr>
          <w:p>
            <w:pPr>
              <w:pStyle w:val="TableContents"/>
              <w:spacing w:before="0" w:after="0"/>
              <w:ind w:left="0" w:right="0" w:hanging="0"/>
              <w:rPr/>
            </w:pPr>
            <w:r>
              <w:rPr/>
              <w:t> </w:t>
            </w:r>
          </w:p>
        </w:tc>
      </w:tr>
      <w:tr>
        <w:trPr/>
        <w:tc>
          <w:tcPr>
            <w:tcW w:w="300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Separate account liabilities</w:t>
            </w:r>
          </w:p>
        </w:tc>
        <w:tc>
          <w:tcPr>
            <w:tcW w:w="170"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CCEEFF" w:val="clear"/>
            <w:vAlign w:val="bottom"/>
          </w:tcPr>
          <w:p>
            <w:pPr>
              <w:pStyle w:val="TableContents"/>
              <w:spacing w:before="0" w:after="0"/>
              <w:ind w:left="0" w:right="0" w:hanging="0"/>
              <w:rPr/>
            </w:pPr>
            <w:r>
              <w:rPr/>
              <w:t> </w:t>
            </w:r>
          </w:p>
        </w:tc>
        <w:tc>
          <w:tcPr>
            <w:tcW w:w="106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02" w:type="dxa"/>
            <w:tcBorders/>
            <w:shd w:fill="CCEEFF" w:val="clear"/>
            <w:vAlign w:val="bottom"/>
          </w:tcPr>
          <w:p>
            <w:pPr>
              <w:pStyle w:val="TableContents"/>
              <w:spacing w:before="0" w:after="0"/>
              <w:ind w:left="0" w:right="0" w:hanging="0"/>
              <w:rPr/>
            </w:pPr>
            <w:r>
              <w:rPr/>
              <w:t> </w:t>
            </w:r>
          </w:p>
        </w:tc>
        <w:tc>
          <w:tcPr>
            <w:tcW w:w="164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80,160.5</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CCEEFF" w:val="clear"/>
            <w:vAlign w:val="bottom"/>
          </w:tcPr>
          <w:p>
            <w:pPr>
              <w:pStyle w:val="TableContents"/>
              <w:spacing w:before="0" w:after="0"/>
              <w:ind w:left="0" w:right="0" w:hanging="0"/>
              <w:rPr/>
            </w:pPr>
            <w:r>
              <w:rPr/>
              <w:t> </w:t>
            </w:r>
          </w:p>
        </w:tc>
        <w:tc>
          <w:tcPr>
            <w:tcW w:w="109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80,160.5</w:t>
            </w:r>
          </w:p>
        </w:tc>
        <w:tc>
          <w:tcPr>
            <w:tcW w:w="668" w:type="dxa"/>
            <w:tcBorders/>
            <w:shd w:fill="CCEEFF" w:val="clear"/>
            <w:vAlign w:val="bottom"/>
          </w:tcPr>
          <w:p>
            <w:pPr>
              <w:pStyle w:val="TableContents"/>
              <w:spacing w:before="0" w:after="0"/>
              <w:ind w:left="0" w:right="0" w:hanging="0"/>
              <w:rPr/>
            </w:pPr>
            <w:r>
              <w:rPr/>
              <w:t> </w:t>
            </w:r>
          </w:p>
        </w:tc>
      </w:tr>
      <w:tr>
        <w:trPr/>
        <w:tc>
          <w:tcPr>
            <w:tcW w:w="300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liabilities</w:t>
            </w:r>
          </w:p>
        </w:tc>
        <w:tc>
          <w:tcPr>
            <w:tcW w:w="170" w:type="dxa"/>
            <w:tcBorders/>
            <w:shd w:fill="auto" w:val="clear"/>
            <w:vAlign w:val="bottom"/>
          </w:tcPr>
          <w:p>
            <w:pPr>
              <w:pStyle w:val="TableContents"/>
              <w:spacing w:before="0" w:after="0"/>
              <w:ind w:left="0" w:right="0" w:hanging="0"/>
              <w:rPr/>
            </w:pPr>
            <w:r>
              <w:rPr/>
              <w:t> </w:t>
            </w:r>
          </w:p>
        </w:tc>
        <w:tc>
          <w:tcPr>
            <w:tcW w:w="104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52.8</w:t>
            </w:r>
          </w:p>
        </w:tc>
        <w:tc>
          <w:tcPr>
            <w:tcW w:w="113" w:type="dxa"/>
            <w:tcBorders/>
            <w:shd w:fill="auto" w:val="clear"/>
            <w:vAlign w:val="bottom"/>
          </w:tcPr>
          <w:p>
            <w:pPr>
              <w:pStyle w:val="TableContents"/>
              <w:spacing w:before="0" w:after="0"/>
              <w:ind w:left="0" w:right="0" w:hanging="0"/>
              <w:rPr/>
            </w:pPr>
            <w:r>
              <w:rPr/>
              <w:t> </w:t>
            </w:r>
          </w:p>
        </w:tc>
        <w:tc>
          <w:tcPr>
            <w:tcW w:w="106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435.7</w:t>
            </w:r>
          </w:p>
        </w:tc>
        <w:tc>
          <w:tcPr>
            <w:tcW w:w="102" w:type="dxa"/>
            <w:tcBorders/>
            <w:shd w:fill="auto" w:val="clear"/>
            <w:vAlign w:val="bottom"/>
          </w:tcPr>
          <w:p>
            <w:pPr>
              <w:pStyle w:val="TableContents"/>
              <w:spacing w:before="0" w:after="0"/>
              <w:ind w:left="0" w:right="0" w:hanging="0"/>
              <w:rPr/>
            </w:pPr>
            <w:r>
              <w:rPr/>
              <w:t> </w:t>
            </w:r>
          </w:p>
        </w:tc>
        <w:tc>
          <w:tcPr>
            <w:tcW w:w="164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5,934.4</w:t>
            </w:r>
          </w:p>
        </w:tc>
        <w:tc>
          <w:tcPr>
            <w:tcW w:w="113" w:type="dxa"/>
            <w:tcBorders/>
            <w:shd w:fill="auto" w:val="clear"/>
            <w:vAlign w:val="bottom"/>
          </w:tcPr>
          <w:p>
            <w:pPr>
              <w:pStyle w:val="TableContents"/>
              <w:spacing w:before="0" w:after="0"/>
              <w:ind w:left="0" w:right="0" w:hanging="0"/>
              <w:rPr/>
            </w:pPr>
            <w:r>
              <w:rPr/>
              <w:t> </w:t>
            </w:r>
          </w:p>
        </w:tc>
        <w:tc>
          <w:tcPr>
            <w:tcW w:w="107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(448.6</w:t>
            </w:r>
          </w:p>
        </w:tc>
        <w:tc>
          <w:tcPr>
            <w:tcW w:w="11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9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5,974.3</w:t>
            </w:r>
          </w:p>
        </w:tc>
        <w:tc>
          <w:tcPr>
            <w:tcW w:w="668" w:type="dxa"/>
            <w:tcBorders/>
            <w:shd w:fill="auto" w:val="clear"/>
            <w:vAlign w:val="bottom"/>
          </w:tcPr>
          <w:p>
            <w:pPr>
              <w:pStyle w:val="TableContents"/>
              <w:spacing w:before="0" w:after="0"/>
              <w:ind w:left="0" w:right="0" w:hanging="0"/>
              <w:rPr/>
            </w:pPr>
            <w:r>
              <w:rPr/>
              <w:t> </w:t>
            </w:r>
          </w:p>
        </w:tc>
      </w:tr>
      <w:tr>
        <w:trPr/>
        <w:tc>
          <w:tcPr>
            <w:tcW w:w="300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liabilities</w:t>
            </w:r>
          </w:p>
        </w:tc>
        <w:tc>
          <w:tcPr>
            <w:tcW w:w="170"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2,002.9</w:t>
            </w:r>
          </w:p>
        </w:tc>
        <w:tc>
          <w:tcPr>
            <w:tcW w:w="113" w:type="dxa"/>
            <w:tcBorders/>
            <w:shd w:fill="CCEEFF" w:val="clear"/>
            <w:vAlign w:val="bottom"/>
          </w:tcPr>
          <w:p>
            <w:pPr>
              <w:pStyle w:val="TableContents"/>
              <w:spacing w:before="0" w:after="0"/>
              <w:ind w:left="0" w:right="0" w:hanging="0"/>
              <w:rPr/>
            </w:pPr>
            <w:r>
              <w:rPr/>
              <w:t> </w:t>
            </w:r>
          </w:p>
        </w:tc>
        <w:tc>
          <w:tcPr>
            <w:tcW w:w="106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437.8</w:t>
            </w:r>
          </w:p>
        </w:tc>
        <w:tc>
          <w:tcPr>
            <w:tcW w:w="102" w:type="dxa"/>
            <w:tcBorders/>
            <w:shd w:fill="CCEEFF" w:val="clear"/>
            <w:vAlign w:val="bottom"/>
          </w:tcPr>
          <w:p>
            <w:pPr>
              <w:pStyle w:val="TableContents"/>
              <w:spacing w:before="0" w:after="0"/>
              <w:ind w:left="0" w:right="0" w:hanging="0"/>
              <w:rPr/>
            </w:pPr>
            <w:r>
              <w:rPr/>
              <w:t> </w:t>
            </w:r>
          </w:p>
        </w:tc>
        <w:tc>
          <w:tcPr>
            <w:tcW w:w="164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147,697.0</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(851.3</w:t>
            </w:r>
          </w:p>
        </w:tc>
        <w:tc>
          <w:tcPr>
            <w:tcW w:w="11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9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149,286.4</w:t>
            </w:r>
          </w:p>
        </w:tc>
        <w:tc>
          <w:tcPr>
            <w:tcW w:w="668" w:type="dxa"/>
            <w:tcBorders/>
            <w:shd w:fill="CCEEFF" w:val="clear"/>
            <w:vAlign w:val="bottom"/>
          </w:tcPr>
          <w:p>
            <w:pPr>
              <w:pStyle w:val="TableContents"/>
              <w:spacing w:before="0" w:after="0"/>
              <w:ind w:left="0" w:right="0" w:hanging="0"/>
              <w:rPr/>
            </w:pPr>
            <w:r>
              <w:rPr/>
              <w:t> </w:t>
            </w:r>
          </w:p>
        </w:tc>
      </w:tr>
      <w:tr>
        <w:trPr/>
        <w:tc>
          <w:tcPr>
            <w:tcW w:w="3002" w:type="dxa"/>
            <w:tcBorders/>
            <w:shd w:fill="auto" w:val="clear"/>
            <w:vAlign w:val="bottom"/>
          </w:tcPr>
          <w:p>
            <w:pPr>
              <w:pStyle w:val="TableContents"/>
              <w:spacing w:before="0" w:after="0"/>
              <w:ind w:left="0" w:right="0" w:hanging="0"/>
              <w:rPr/>
            </w:pPr>
            <w:r>
              <w:rPr/>
              <w:t> </w:t>
            </w:r>
          </w:p>
        </w:tc>
        <w:tc>
          <w:tcPr>
            <w:tcW w:w="170" w:type="dxa"/>
            <w:tcBorders/>
            <w:shd w:fill="auto" w:val="clear"/>
            <w:vAlign w:val="bottom"/>
          </w:tcPr>
          <w:p>
            <w:pPr>
              <w:pStyle w:val="TableContents"/>
              <w:spacing w:before="0" w:after="0"/>
              <w:ind w:left="0" w:right="0" w:hanging="0"/>
              <w:rPr/>
            </w:pPr>
            <w:r>
              <w:rPr/>
              <w:t> </w:t>
            </w:r>
          </w:p>
        </w:tc>
        <w:tc>
          <w:tcPr>
            <w:tcW w:w="1043" w:type="dxa"/>
            <w:gridSpan w:val="2"/>
            <w:tcBorders/>
            <w:shd w:fill="auto" w:val="clear"/>
            <w:vAlign w:val="bottom"/>
          </w:tcPr>
          <w:p>
            <w:pPr>
              <w:pStyle w:val="TableContents"/>
              <w:spacing w:before="0" w:after="0"/>
              <w:ind w:left="0" w:right="0" w:hanging="0"/>
              <w:jc w:val="right"/>
              <w:rPr/>
            </w:pPr>
            <w:r>
              <w:rPr/>
              <w:t> </w:t>
            </w:r>
          </w:p>
        </w:tc>
        <w:tc>
          <w:tcPr>
            <w:tcW w:w="113" w:type="dxa"/>
            <w:tcBorders/>
            <w:shd w:fill="auto" w:val="clear"/>
            <w:vAlign w:val="bottom"/>
          </w:tcPr>
          <w:p>
            <w:pPr>
              <w:pStyle w:val="TableContents"/>
              <w:spacing w:before="0" w:after="0"/>
              <w:ind w:left="0" w:right="0" w:hanging="0"/>
              <w:rPr/>
            </w:pPr>
            <w:r>
              <w:rPr/>
              <w:t> </w:t>
            </w:r>
          </w:p>
        </w:tc>
        <w:tc>
          <w:tcPr>
            <w:tcW w:w="1066" w:type="dxa"/>
            <w:gridSpan w:val="2"/>
            <w:tcBorders/>
            <w:shd w:fill="auto" w:val="clear"/>
            <w:vAlign w:val="bottom"/>
          </w:tcPr>
          <w:p>
            <w:pPr>
              <w:pStyle w:val="TableContents"/>
              <w:spacing w:before="0" w:after="0"/>
              <w:ind w:left="0" w:right="0" w:hanging="0"/>
              <w:jc w:val="right"/>
              <w:rPr/>
            </w:pPr>
            <w:r>
              <w:rPr/>
              <w:t> </w:t>
            </w:r>
          </w:p>
        </w:tc>
        <w:tc>
          <w:tcPr>
            <w:tcW w:w="102" w:type="dxa"/>
            <w:tcBorders/>
            <w:shd w:fill="auto" w:val="clear"/>
            <w:vAlign w:val="bottom"/>
          </w:tcPr>
          <w:p>
            <w:pPr>
              <w:pStyle w:val="TableContents"/>
              <w:spacing w:before="0" w:after="0"/>
              <w:ind w:left="0" w:right="0" w:hanging="0"/>
              <w:rPr/>
            </w:pPr>
            <w:r>
              <w:rPr/>
              <w:t> </w:t>
            </w:r>
          </w:p>
        </w:tc>
        <w:tc>
          <w:tcPr>
            <w:tcW w:w="1645" w:type="dxa"/>
            <w:gridSpan w:val="2"/>
            <w:tcBorders/>
            <w:shd w:fill="auto" w:val="clear"/>
            <w:vAlign w:val="bottom"/>
          </w:tcPr>
          <w:p>
            <w:pPr>
              <w:pStyle w:val="TableContents"/>
              <w:spacing w:before="0" w:after="0"/>
              <w:ind w:left="0" w:right="0" w:hanging="0"/>
              <w:jc w:val="right"/>
              <w:rPr/>
            </w:pPr>
            <w:r>
              <w:rPr/>
              <w:t> </w:t>
            </w:r>
          </w:p>
        </w:tc>
        <w:tc>
          <w:tcPr>
            <w:tcW w:w="113" w:type="dxa"/>
            <w:tcBorders/>
            <w:shd w:fill="auto" w:val="clear"/>
            <w:vAlign w:val="bottom"/>
          </w:tcPr>
          <w:p>
            <w:pPr>
              <w:pStyle w:val="TableContents"/>
              <w:spacing w:before="0" w:after="0"/>
              <w:ind w:left="0" w:right="0" w:hanging="0"/>
              <w:rPr/>
            </w:pPr>
            <w:r>
              <w:rPr/>
              <w:t> </w:t>
            </w:r>
          </w:p>
        </w:tc>
        <w:tc>
          <w:tcPr>
            <w:tcW w:w="1076" w:type="dxa"/>
            <w:gridSpan w:val="2"/>
            <w:tcBorders/>
            <w:shd w:fill="auto" w:val="clear"/>
            <w:vAlign w:val="bottom"/>
          </w:tcPr>
          <w:p>
            <w:pPr>
              <w:pStyle w:val="TableContents"/>
              <w:spacing w:before="0" w:after="0"/>
              <w:ind w:left="0" w:right="0" w:hanging="0"/>
              <w:jc w:val="right"/>
              <w:rPr/>
            </w:pPr>
            <w:r>
              <w:rPr/>
              <w:t> </w:t>
            </w:r>
          </w:p>
        </w:tc>
        <w:tc>
          <w:tcPr>
            <w:tcW w:w="113" w:type="dxa"/>
            <w:tcBorders/>
            <w:shd w:fill="auto" w:val="clear"/>
            <w:vAlign w:val="bottom"/>
          </w:tcPr>
          <w:p>
            <w:pPr>
              <w:pStyle w:val="TableContents"/>
              <w:spacing w:before="0" w:after="0"/>
              <w:ind w:left="0" w:right="0" w:hanging="0"/>
              <w:rPr/>
            </w:pPr>
            <w:r>
              <w:rPr/>
              <w:t> </w:t>
            </w:r>
          </w:p>
        </w:tc>
        <w:tc>
          <w:tcPr>
            <w:tcW w:w="1094" w:type="dxa"/>
            <w:gridSpan w:val="2"/>
            <w:tcBorders/>
            <w:shd w:fill="auto" w:val="clear"/>
            <w:vAlign w:val="bottom"/>
          </w:tcPr>
          <w:p>
            <w:pPr>
              <w:pStyle w:val="TableContents"/>
              <w:spacing w:before="0" w:after="0"/>
              <w:ind w:left="0" w:right="0" w:hanging="0"/>
              <w:jc w:val="right"/>
              <w:rPr/>
            </w:pPr>
            <w:r>
              <w:rPr/>
              <w:t> </w:t>
            </w:r>
          </w:p>
        </w:tc>
        <w:tc>
          <w:tcPr>
            <w:tcW w:w="668" w:type="dxa"/>
            <w:tcBorders/>
            <w:shd w:fill="auto" w:val="clear"/>
            <w:vAlign w:val="bottom"/>
          </w:tcPr>
          <w:p>
            <w:pPr>
              <w:pStyle w:val="TableContents"/>
              <w:spacing w:before="0" w:after="0"/>
              <w:ind w:left="0" w:right="0" w:hanging="0"/>
              <w:rPr/>
            </w:pPr>
            <w:r>
              <w:rPr/>
              <w:t> </w:t>
            </w:r>
          </w:p>
        </w:tc>
      </w:tr>
      <w:tr>
        <w:trPr/>
        <w:tc>
          <w:tcPr>
            <w:tcW w:w="300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Redeemable noncontrolling interest</w:t>
            </w:r>
          </w:p>
        </w:tc>
        <w:tc>
          <w:tcPr>
            <w:tcW w:w="170"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CCEEFF" w:val="clear"/>
            <w:vAlign w:val="bottom"/>
          </w:tcPr>
          <w:p>
            <w:pPr>
              <w:pStyle w:val="TableContents"/>
              <w:spacing w:before="0" w:after="0"/>
              <w:ind w:left="0" w:right="0" w:hanging="0"/>
              <w:rPr/>
            </w:pPr>
            <w:r>
              <w:rPr/>
              <w:t> </w:t>
            </w:r>
          </w:p>
        </w:tc>
        <w:tc>
          <w:tcPr>
            <w:tcW w:w="106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02" w:type="dxa"/>
            <w:tcBorders/>
            <w:shd w:fill="CCEEFF" w:val="clear"/>
            <w:vAlign w:val="bottom"/>
          </w:tcPr>
          <w:p>
            <w:pPr>
              <w:pStyle w:val="TableContents"/>
              <w:spacing w:before="0" w:after="0"/>
              <w:ind w:left="0" w:right="0" w:hanging="0"/>
              <w:rPr/>
            </w:pPr>
            <w:r>
              <w:rPr/>
              <w:t> </w:t>
            </w:r>
          </w:p>
        </w:tc>
        <w:tc>
          <w:tcPr>
            <w:tcW w:w="164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61.0</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CCEEFF" w:val="clear"/>
            <w:vAlign w:val="bottom"/>
          </w:tcPr>
          <w:p>
            <w:pPr>
              <w:pStyle w:val="TableContents"/>
              <w:spacing w:before="0" w:after="0"/>
              <w:ind w:left="0" w:right="0" w:hanging="0"/>
              <w:rPr/>
            </w:pPr>
            <w:r>
              <w:rPr/>
              <w:t> </w:t>
            </w:r>
          </w:p>
        </w:tc>
        <w:tc>
          <w:tcPr>
            <w:tcW w:w="109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61.0</w:t>
            </w:r>
          </w:p>
        </w:tc>
        <w:tc>
          <w:tcPr>
            <w:tcW w:w="668" w:type="dxa"/>
            <w:tcBorders/>
            <w:shd w:fill="CCEEFF" w:val="clear"/>
            <w:vAlign w:val="bottom"/>
          </w:tcPr>
          <w:p>
            <w:pPr>
              <w:pStyle w:val="TableContents"/>
              <w:spacing w:before="0" w:after="0"/>
              <w:ind w:left="0" w:right="0" w:hanging="0"/>
              <w:rPr/>
            </w:pPr>
            <w:r>
              <w:rPr/>
              <w:t> </w:t>
            </w:r>
          </w:p>
        </w:tc>
      </w:tr>
      <w:tr>
        <w:trPr/>
        <w:tc>
          <w:tcPr>
            <w:tcW w:w="3002" w:type="dxa"/>
            <w:tcBorders/>
            <w:shd w:fill="auto" w:val="clear"/>
            <w:vAlign w:val="bottom"/>
          </w:tcPr>
          <w:p>
            <w:pPr>
              <w:pStyle w:val="TableContents"/>
              <w:spacing w:before="0" w:after="0"/>
              <w:ind w:left="0" w:right="0" w:hanging="0"/>
              <w:rPr/>
            </w:pPr>
            <w:r>
              <w:rPr/>
              <w:t> </w:t>
            </w:r>
          </w:p>
        </w:tc>
        <w:tc>
          <w:tcPr>
            <w:tcW w:w="170" w:type="dxa"/>
            <w:tcBorders/>
            <w:shd w:fill="auto" w:val="clear"/>
            <w:vAlign w:val="bottom"/>
          </w:tcPr>
          <w:p>
            <w:pPr>
              <w:pStyle w:val="TableContents"/>
              <w:spacing w:before="0" w:after="0"/>
              <w:ind w:left="0" w:right="0" w:hanging="0"/>
              <w:rPr/>
            </w:pPr>
            <w:r>
              <w:rPr/>
              <w:t> </w:t>
            </w:r>
          </w:p>
        </w:tc>
        <w:tc>
          <w:tcPr>
            <w:tcW w:w="1043" w:type="dxa"/>
            <w:gridSpan w:val="2"/>
            <w:tcBorders/>
            <w:shd w:fill="auto" w:val="clear"/>
            <w:vAlign w:val="bottom"/>
          </w:tcPr>
          <w:p>
            <w:pPr>
              <w:pStyle w:val="TableContents"/>
              <w:spacing w:before="0" w:after="0"/>
              <w:ind w:left="0" w:right="0" w:hanging="0"/>
              <w:jc w:val="right"/>
              <w:rPr/>
            </w:pPr>
            <w:r>
              <w:rPr/>
              <w:t> </w:t>
            </w:r>
          </w:p>
        </w:tc>
        <w:tc>
          <w:tcPr>
            <w:tcW w:w="113" w:type="dxa"/>
            <w:tcBorders/>
            <w:shd w:fill="auto" w:val="clear"/>
            <w:vAlign w:val="bottom"/>
          </w:tcPr>
          <w:p>
            <w:pPr>
              <w:pStyle w:val="TableContents"/>
              <w:spacing w:before="0" w:after="0"/>
              <w:ind w:left="0" w:right="0" w:hanging="0"/>
              <w:rPr/>
            </w:pPr>
            <w:r>
              <w:rPr/>
              <w:t> </w:t>
            </w:r>
          </w:p>
        </w:tc>
        <w:tc>
          <w:tcPr>
            <w:tcW w:w="1066" w:type="dxa"/>
            <w:gridSpan w:val="2"/>
            <w:tcBorders/>
            <w:shd w:fill="auto" w:val="clear"/>
            <w:vAlign w:val="bottom"/>
          </w:tcPr>
          <w:p>
            <w:pPr>
              <w:pStyle w:val="TableContents"/>
              <w:spacing w:before="0" w:after="0"/>
              <w:ind w:left="0" w:right="0" w:hanging="0"/>
              <w:jc w:val="right"/>
              <w:rPr/>
            </w:pPr>
            <w:r>
              <w:rPr/>
              <w:t> </w:t>
            </w:r>
          </w:p>
        </w:tc>
        <w:tc>
          <w:tcPr>
            <w:tcW w:w="102" w:type="dxa"/>
            <w:tcBorders/>
            <w:shd w:fill="auto" w:val="clear"/>
            <w:vAlign w:val="bottom"/>
          </w:tcPr>
          <w:p>
            <w:pPr>
              <w:pStyle w:val="TableContents"/>
              <w:spacing w:before="0" w:after="0"/>
              <w:ind w:left="0" w:right="0" w:hanging="0"/>
              <w:rPr/>
            </w:pPr>
            <w:r>
              <w:rPr/>
              <w:t> </w:t>
            </w:r>
          </w:p>
        </w:tc>
        <w:tc>
          <w:tcPr>
            <w:tcW w:w="1645" w:type="dxa"/>
            <w:gridSpan w:val="2"/>
            <w:tcBorders/>
            <w:shd w:fill="auto" w:val="clear"/>
            <w:vAlign w:val="bottom"/>
          </w:tcPr>
          <w:p>
            <w:pPr>
              <w:pStyle w:val="TableContents"/>
              <w:spacing w:before="0" w:after="0"/>
              <w:ind w:left="0" w:right="0" w:hanging="0"/>
              <w:jc w:val="right"/>
              <w:rPr/>
            </w:pPr>
            <w:r>
              <w:rPr/>
              <w:t> </w:t>
            </w:r>
          </w:p>
        </w:tc>
        <w:tc>
          <w:tcPr>
            <w:tcW w:w="113" w:type="dxa"/>
            <w:tcBorders/>
            <w:shd w:fill="auto" w:val="clear"/>
            <w:vAlign w:val="bottom"/>
          </w:tcPr>
          <w:p>
            <w:pPr>
              <w:pStyle w:val="TableContents"/>
              <w:spacing w:before="0" w:after="0"/>
              <w:ind w:left="0" w:right="0" w:hanging="0"/>
              <w:rPr/>
            </w:pPr>
            <w:r>
              <w:rPr/>
              <w:t> </w:t>
            </w:r>
          </w:p>
        </w:tc>
        <w:tc>
          <w:tcPr>
            <w:tcW w:w="1076" w:type="dxa"/>
            <w:gridSpan w:val="2"/>
            <w:tcBorders/>
            <w:shd w:fill="auto" w:val="clear"/>
            <w:vAlign w:val="bottom"/>
          </w:tcPr>
          <w:p>
            <w:pPr>
              <w:pStyle w:val="TableContents"/>
              <w:spacing w:before="0" w:after="0"/>
              <w:ind w:left="0" w:right="0" w:hanging="0"/>
              <w:jc w:val="right"/>
              <w:rPr/>
            </w:pPr>
            <w:r>
              <w:rPr/>
              <w:t> </w:t>
            </w:r>
          </w:p>
        </w:tc>
        <w:tc>
          <w:tcPr>
            <w:tcW w:w="113" w:type="dxa"/>
            <w:tcBorders/>
            <w:shd w:fill="auto" w:val="clear"/>
            <w:vAlign w:val="bottom"/>
          </w:tcPr>
          <w:p>
            <w:pPr>
              <w:pStyle w:val="TableContents"/>
              <w:spacing w:before="0" w:after="0"/>
              <w:ind w:left="0" w:right="0" w:hanging="0"/>
              <w:rPr/>
            </w:pPr>
            <w:r>
              <w:rPr/>
              <w:t> </w:t>
            </w:r>
          </w:p>
        </w:tc>
        <w:tc>
          <w:tcPr>
            <w:tcW w:w="1094" w:type="dxa"/>
            <w:gridSpan w:val="2"/>
            <w:tcBorders/>
            <w:shd w:fill="auto" w:val="clear"/>
            <w:vAlign w:val="bottom"/>
          </w:tcPr>
          <w:p>
            <w:pPr>
              <w:pStyle w:val="TableContents"/>
              <w:spacing w:before="0" w:after="0"/>
              <w:ind w:left="0" w:right="0" w:hanging="0"/>
              <w:jc w:val="right"/>
              <w:rPr/>
            </w:pPr>
            <w:r>
              <w:rPr/>
              <w:t> </w:t>
            </w:r>
          </w:p>
        </w:tc>
        <w:tc>
          <w:tcPr>
            <w:tcW w:w="668" w:type="dxa"/>
            <w:tcBorders/>
            <w:shd w:fill="auto" w:val="clear"/>
            <w:vAlign w:val="bottom"/>
          </w:tcPr>
          <w:p>
            <w:pPr>
              <w:pStyle w:val="TableContents"/>
              <w:spacing w:before="0" w:after="0"/>
              <w:ind w:left="0" w:right="0" w:hanging="0"/>
              <w:rPr/>
            </w:pPr>
            <w:r>
              <w:rPr/>
              <w:t> </w:t>
            </w:r>
          </w:p>
        </w:tc>
      </w:tr>
      <w:tr>
        <w:trPr/>
        <w:tc>
          <w:tcPr>
            <w:tcW w:w="300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Stockholders equity</w:t>
            </w:r>
          </w:p>
        </w:tc>
        <w:tc>
          <w:tcPr>
            <w:tcW w:w="170"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c>
          <w:tcPr>
            <w:tcW w:w="1066" w:type="dxa"/>
            <w:gridSpan w:val="2"/>
            <w:tcBorders/>
            <w:shd w:fill="CCEEFF" w:val="clear"/>
            <w:vAlign w:val="bottom"/>
          </w:tcPr>
          <w:p>
            <w:pPr>
              <w:pStyle w:val="TableContents"/>
              <w:spacing w:before="0" w:after="0"/>
              <w:ind w:left="0" w:right="0" w:hanging="0"/>
              <w:jc w:val="right"/>
              <w:rPr/>
            </w:pPr>
            <w:r>
              <w:rPr/>
              <w:t> </w:t>
            </w:r>
          </w:p>
        </w:tc>
        <w:tc>
          <w:tcPr>
            <w:tcW w:w="102" w:type="dxa"/>
            <w:tcBorders/>
            <w:shd w:fill="CCEEFF" w:val="clear"/>
            <w:vAlign w:val="bottom"/>
          </w:tcPr>
          <w:p>
            <w:pPr>
              <w:pStyle w:val="TableContents"/>
              <w:spacing w:before="0" w:after="0"/>
              <w:ind w:left="0" w:right="0" w:hanging="0"/>
              <w:rPr/>
            </w:pPr>
            <w:r>
              <w:rPr/>
              <w:t> </w:t>
            </w:r>
          </w:p>
        </w:tc>
        <w:tc>
          <w:tcPr>
            <w:tcW w:w="1645"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c>
          <w:tcPr>
            <w:tcW w:w="1094" w:type="dxa"/>
            <w:gridSpan w:val="2"/>
            <w:tcBorders/>
            <w:shd w:fill="CCEEFF" w:val="clear"/>
            <w:vAlign w:val="bottom"/>
          </w:tcPr>
          <w:p>
            <w:pPr>
              <w:pStyle w:val="TableContents"/>
              <w:spacing w:before="0" w:after="0"/>
              <w:ind w:left="0" w:right="0" w:hanging="0"/>
              <w:jc w:val="right"/>
              <w:rPr/>
            </w:pPr>
            <w:r>
              <w:rPr/>
              <w:t> </w:t>
            </w:r>
          </w:p>
        </w:tc>
        <w:tc>
          <w:tcPr>
            <w:tcW w:w="668" w:type="dxa"/>
            <w:tcBorders/>
            <w:shd w:fill="CCEEFF" w:val="clear"/>
            <w:vAlign w:val="bottom"/>
          </w:tcPr>
          <w:p>
            <w:pPr>
              <w:pStyle w:val="TableContents"/>
              <w:spacing w:before="0" w:after="0"/>
              <w:ind w:left="0" w:right="0" w:hanging="0"/>
              <w:rPr/>
            </w:pPr>
            <w:r>
              <w:rPr/>
              <w:t> </w:t>
            </w:r>
          </w:p>
        </w:tc>
      </w:tr>
      <w:tr>
        <w:trPr/>
        <w:tc>
          <w:tcPr>
            <w:tcW w:w="300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Series A preferred stock</w:t>
            </w:r>
          </w:p>
        </w:tc>
        <w:tc>
          <w:tcPr>
            <w:tcW w:w="170" w:type="dxa"/>
            <w:tcBorders/>
            <w:shd w:fill="auto" w:val="clear"/>
            <w:vAlign w:val="bottom"/>
          </w:tcPr>
          <w:p>
            <w:pPr>
              <w:pStyle w:val="TableContents"/>
              <w:spacing w:before="0" w:after="0"/>
              <w:ind w:left="0" w:right="0" w:hanging="0"/>
              <w:rPr/>
            </w:pPr>
            <w:r>
              <w:rPr/>
              <w:t> </w:t>
            </w:r>
          </w:p>
        </w:tc>
        <w:tc>
          <w:tcPr>
            <w:tcW w:w="104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auto" w:val="clear"/>
            <w:vAlign w:val="bottom"/>
          </w:tcPr>
          <w:p>
            <w:pPr>
              <w:pStyle w:val="TableContents"/>
              <w:spacing w:before="0" w:after="0"/>
              <w:ind w:left="0" w:right="0" w:hanging="0"/>
              <w:rPr/>
            </w:pPr>
            <w:r>
              <w:rPr/>
              <w:t> </w:t>
            </w:r>
          </w:p>
        </w:tc>
        <w:tc>
          <w:tcPr>
            <w:tcW w:w="106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02" w:type="dxa"/>
            <w:tcBorders/>
            <w:shd w:fill="auto" w:val="clear"/>
            <w:vAlign w:val="bottom"/>
          </w:tcPr>
          <w:p>
            <w:pPr>
              <w:pStyle w:val="TableContents"/>
              <w:spacing w:before="0" w:after="0"/>
              <w:ind w:left="0" w:right="0" w:hanging="0"/>
              <w:rPr/>
            </w:pPr>
            <w:r>
              <w:rPr/>
              <w:t> </w:t>
            </w:r>
          </w:p>
        </w:tc>
        <w:tc>
          <w:tcPr>
            <w:tcW w:w="164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auto" w:val="clear"/>
            <w:vAlign w:val="bottom"/>
          </w:tcPr>
          <w:p>
            <w:pPr>
              <w:pStyle w:val="TableContents"/>
              <w:spacing w:before="0" w:after="0"/>
              <w:ind w:left="0" w:right="0" w:hanging="0"/>
              <w:rPr/>
            </w:pPr>
            <w:r>
              <w:rPr/>
              <w:t> </w:t>
            </w:r>
          </w:p>
        </w:tc>
        <w:tc>
          <w:tcPr>
            <w:tcW w:w="107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auto" w:val="clear"/>
            <w:vAlign w:val="bottom"/>
          </w:tcPr>
          <w:p>
            <w:pPr>
              <w:pStyle w:val="TableContents"/>
              <w:spacing w:before="0" w:after="0"/>
              <w:ind w:left="0" w:right="0" w:hanging="0"/>
              <w:rPr/>
            </w:pPr>
            <w:r>
              <w:rPr/>
              <w:t> </w:t>
            </w:r>
          </w:p>
        </w:tc>
        <w:tc>
          <w:tcPr>
            <w:tcW w:w="109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668" w:type="dxa"/>
            <w:tcBorders/>
            <w:shd w:fill="auto" w:val="clear"/>
            <w:vAlign w:val="bottom"/>
          </w:tcPr>
          <w:p>
            <w:pPr>
              <w:pStyle w:val="TableContents"/>
              <w:spacing w:before="0" w:after="0"/>
              <w:ind w:left="0" w:right="0" w:hanging="0"/>
              <w:rPr/>
            </w:pPr>
            <w:r>
              <w:rPr/>
              <w:t> </w:t>
            </w:r>
          </w:p>
        </w:tc>
      </w:tr>
      <w:tr>
        <w:trPr/>
        <w:tc>
          <w:tcPr>
            <w:tcW w:w="300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Series B preferred stock</w:t>
            </w:r>
          </w:p>
        </w:tc>
        <w:tc>
          <w:tcPr>
            <w:tcW w:w="170"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0.1</w:t>
            </w:r>
          </w:p>
        </w:tc>
        <w:tc>
          <w:tcPr>
            <w:tcW w:w="113" w:type="dxa"/>
            <w:tcBorders/>
            <w:shd w:fill="CCEEFF" w:val="clear"/>
            <w:vAlign w:val="bottom"/>
          </w:tcPr>
          <w:p>
            <w:pPr>
              <w:pStyle w:val="TableContents"/>
              <w:spacing w:before="0" w:after="0"/>
              <w:ind w:left="0" w:right="0" w:hanging="0"/>
              <w:rPr/>
            </w:pPr>
            <w:r>
              <w:rPr/>
              <w:t> </w:t>
            </w:r>
          </w:p>
        </w:tc>
        <w:tc>
          <w:tcPr>
            <w:tcW w:w="106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02" w:type="dxa"/>
            <w:tcBorders/>
            <w:shd w:fill="CCEEFF" w:val="clear"/>
            <w:vAlign w:val="bottom"/>
          </w:tcPr>
          <w:p>
            <w:pPr>
              <w:pStyle w:val="TableContents"/>
              <w:spacing w:before="0" w:after="0"/>
              <w:ind w:left="0" w:right="0" w:hanging="0"/>
              <w:rPr/>
            </w:pPr>
            <w:r>
              <w:rPr/>
              <w:t> </w:t>
            </w:r>
          </w:p>
        </w:tc>
        <w:tc>
          <w:tcPr>
            <w:tcW w:w="164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CCEEFF" w:val="clear"/>
            <w:vAlign w:val="bottom"/>
          </w:tcPr>
          <w:p>
            <w:pPr>
              <w:pStyle w:val="TableContents"/>
              <w:spacing w:before="0" w:after="0"/>
              <w:ind w:left="0" w:right="0" w:hanging="0"/>
              <w:rPr/>
            </w:pPr>
            <w:r>
              <w:rPr/>
              <w:t> </w:t>
            </w:r>
          </w:p>
        </w:tc>
        <w:tc>
          <w:tcPr>
            <w:tcW w:w="109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0.1</w:t>
            </w:r>
          </w:p>
        </w:tc>
        <w:tc>
          <w:tcPr>
            <w:tcW w:w="668" w:type="dxa"/>
            <w:tcBorders/>
            <w:shd w:fill="CCEEFF" w:val="clear"/>
            <w:vAlign w:val="bottom"/>
          </w:tcPr>
          <w:p>
            <w:pPr>
              <w:pStyle w:val="TableContents"/>
              <w:spacing w:before="0" w:after="0"/>
              <w:ind w:left="0" w:right="0" w:hanging="0"/>
              <w:rPr/>
            </w:pPr>
            <w:r>
              <w:rPr/>
              <w:t> </w:t>
            </w:r>
          </w:p>
        </w:tc>
      </w:tr>
      <w:tr>
        <w:trPr/>
        <w:tc>
          <w:tcPr>
            <w:tcW w:w="300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Common stock</w:t>
            </w:r>
          </w:p>
        </w:tc>
        <w:tc>
          <w:tcPr>
            <w:tcW w:w="170" w:type="dxa"/>
            <w:tcBorders/>
            <w:shd w:fill="auto" w:val="clear"/>
            <w:vAlign w:val="bottom"/>
          </w:tcPr>
          <w:p>
            <w:pPr>
              <w:pStyle w:val="TableContents"/>
              <w:spacing w:before="0" w:after="0"/>
              <w:ind w:left="0" w:right="0" w:hanging="0"/>
              <w:rPr/>
            </w:pPr>
            <w:r>
              <w:rPr/>
              <w:t> </w:t>
            </w:r>
          </w:p>
        </w:tc>
        <w:tc>
          <w:tcPr>
            <w:tcW w:w="104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4.5</w:t>
            </w:r>
          </w:p>
        </w:tc>
        <w:tc>
          <w:tcPr>
            <w:tcW w:w="113" w:type="dxa"/>
            <w:tcBorders/>
            <w:shd w:fill="auto" w:val="clear"/>
            <w:vAlign w:val="bottom"/>
          </w:tcPr>
          <w:p>
            <w:pPr>
              <w:pStyle w:val="TableContents"/>
              <w:spacing w:before="0" w:after="0"/>
              <w:ind w:left="0" w:right="0" w:hanging="0"/>
              <w:rPr/>
            </w:pPr>
            <w:r>
              <w:rPr/>
              <w:t> </w:t>
            </w:r>
          </w:p>
        </w:tc>
        <w:tc>
          <w:tcPr>
            <w:tcW w:w="106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02" w:type="dxa"/>
            <w:tcBorders/>
            <w:shd w:fill="auto" w:val="clear"/>
            <w:vAlign w:val="bottom"/>
          </w:tcPr>
          <w:p>
            <w:pPr>
              <w:pStyle w:val="TableContents"/>
              <w:spacing w:before="0" w:after="0"/>
              <w:ind w:left="0" w:right="0" w:hanging="0"/>
              <w:rPr/>
            </w:pPr>
            <w:r>
              <w:rPr/>
              <w:t> </w:t>
            </w:r>
          </w:p>
        </w:tc>
        <w:tc>
          <w:tcPr>
            <w:tcW w:w="164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17.8</w:t>
            </w:r>
          </w:p>
        </w:tc>
        <w:tc>
          <w:tcPr>
            <w:tcW w:w="113" w:type="dxa"/>
            <w:tcBorders/>
            <w:shd w:fill="auto" w:val="clear"/>
            <w:vAlign w:val="bottom"/>
          </w:tcPr>
          <w:p>
            <w:pPr>
              <w:pStyle w:val="TableContents"/>
              <w:spacing w:before="0" w:after="0"/>
              <w:ind w:left="0" w:right="0" w:hanging="0"/>
              <w:rPr/>
            </w:pPr>
            <w:r>
              <w:rPr/>
              <w:t> </w:t>
            </w:r>
          </w:p>
        </w:tc>
        <w:tc>
          <w:tcPr>
            <w:tcW w:w="107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(17.8</w:t>
            </w:r>
          </w:p>
        </w:tc>
        <w:tc>
          <w:tcPr>
            <w:tcW w:w="11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9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4.5</w:t>
            </w:r>
          </w:p>
        </w:tc>
        <w:tc>
          <w:tcPr>
            <w:tcW w:w="668" w:type="dxa"/>
            <w:tcBorders/>
            <w:shd w:fill="auto" w:val="clear"/>
            <w:vAlign w:val="bottom"/>
          </w:tcPr>
          <w:p>
            <w:pPr>
              <w:pStyle w:val="TableContents"/>
              <w:spacing w:before="0" w:after="0"/>
              <w:ind w:left="0" w:right="0" w:hanging="0"/>
              <w:rPr/>
            </w:pPr>
            <w:r>
              <w:rPr/>
              <w:t> </w:t>
            </w:r>
          </w:p>
        </w:tc>
      </w:tr>
      <w:tr>
        <w:trPr/>
        <w:tc>
          <w:tcPr>
            <w:tcW w:w="300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Additional paid-in capital</w:t>
            </w:r>
          </w:p>
        </w:tc>
        <w:tc>
          <w:tcPr>
            <w:tcW w:w="170"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9,712.2</w:t>
            </w:r>
          </w:p>
        </w:tc>
        <w:tc>
          <w:tcPr>
            <w:tcW w:w="113" w:type="dxa"/>
            <w:tcBorders/>
            <w:shd w:fill="CCEEFF" w:val="clear"/>
            <w:vAlign w:val="bottom"/>
          </w:tcPr>
          <w:p>
            <w:pPr>
              <w:pStyle w:val="TableContents"/>
              <w:spacing w:before="0" w:after="0"/>
              <w:ind w:left="0" w:right="0" w:hanging="0"/>
              <w:rPr/>
            </w:pPr>
            <w:r>
              <w:rPr/>
              <w:t> </w:t>
            </w:r>
          </w:p>
        </w:tc>
        <w:tc>
          <w:tcPr>
            <w:tcW w:w="106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7,906.0</w:t>
            </w:r>
          </w:p>
        </w:tc>
        <w:tc>
          <w:tcPr>
            <w:tcW w:w="102" w:type="dxa"/>
            <w:tcBorders/>
            <w:shd w:fill="CCEEFF" w:val="clear"/>
            <w:vAlign w:val="bottom"/>
          </w:tcPr>
          <w:p>
            <w:pPr>
              <w:pStyle w:val="TableContents"/>
              <w:spacing w:before="0" w:after="0"/>
              <w:ind w:left="0" w:right="0" w:hanging="0"/>
              <w:rPr/>
            </w:pPr>
            <w:r>
              <w:rPr/>
              <w:t> </w:t>
            </w:r>
          </w:p>
        </w:tc>
        <w:tc>
          <w:tcPr>
            <w:tcW w:w="164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7,901.5</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(15,807.5</w:t>
            </w:r>
          </w:p>
        </w:tc>
        <w:tc>
          <w:tcPr>
            <w:tcW w:w="11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9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9,712.2</w:t>
            </w:r>
          </w:p>
        </w:tc>
        <w:tc>
          <w:tcPr>
            <w:tcW w:w="668" w:type="dxa"/>
            <w:tcBorders/>
            <w:shd w:fill="CCEEFF" w:val="clear"/>
            <w:vAlign w:val="bottom"/>
          </w:tcPr>
          <w:p>
            <w:pPr>
              <w:pStyle w:val="TableContents"/>
              <w:spacing w:before="0" w:after="0"/>
              <w:ind w:left="0" w:right="0" w:hanging="0"/>
              <w:rPr/>
            </w:pPr>
            <w:r>
              <w:rPr/>
              <w:t> </w:t>
            </w:r>
          </w:p>
        </w:tc>
      </w:tr>
      <w:tr>
        <w:trPr/>
        <w:tc>
          <w:tcPr>
            <w:tcW w:w="300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Retained earnings</w:t>
            </w:r>
          </w:p>
        </w:tc>
        <w:tc>
          <w:tcPr>
            <w:tcW w:w="170" w:type="dxa"/>
            <w:tcBorders/>
            <w:shd w:fill="auto" w:val="clear"/>
            <w:vAlign w:val="bottom"/>
          </w:tcPr>
          <w:p>
            <w:pPr>
              <w:pStyle w:val="TableContents"/>
              <w:spacing w:before="0" w:after="0"/>
              <w:ind w:left="0" w:right="0" w:hanging="0"/>
              <w:rPr/>
            </w:pPr>
            <w:r>
              <w:rPr/>
              <w:t> </w:t>
            </w:r>
          </w:p>
        </w:tc>
        <w:tc>
          <w:tcPr>
            <w:tcW w:w="104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4,784.3</w:t>
            </w:r>
          </w:p>
        </w:tc>
        <w:tc>
          <w:tcPr>
            <w:tcW w:w="113" w:type="dxa"/>
            <w:tcBorders/>
            <w:shd w:fill="auto" w:val="clear"/>
            <w:vAlign w:val="bottom"/>
          </w:tcPr>
          <w:p>
            <w:pPr>
              <w:pStyle w:val="TableContents"/>
              <w:spacing w:before="0" w:after="0"/>
              <w:ind w:left="0" w:right="0" w:hanging="0"/>
              <w:rPr/>
            </w:pPr>
            <w:r>
              <w:rPr/>
              <w:t> </w:t>
            </w:r>
          </w:p>
        </w:tc>
        <w:tc>
          <w:tcPr>
            <w:tcW w:w="106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1,765.2</w:t>
            </w:r>
          </w:p>
        </w:tc>
        <w:tc>
          <w:tcPr>
            <w:tcW w:w="102" w:type="dxa"/>
            <w:tcBorders/>
            <w:shd w:fill="auto" w:val="clear"/>
            <w:vAlign w:val="bottom"/>
          </w:tcPr>
          <w:p>
            <w:pPr>
              <w:pStyle w:val="TableContents"/>
              <w:spacing w:before="0" w:after="0"/>
              <w:ind w:left="0" w:right="0" w:hanging="0"/>
              <w:rPr/>
            </w:pPr>
            <w:r>
              <w:rPr/>
              <w:t> </w:t>
            </w:r>
          </w:p>
        </w:tc>
        <w:tc>
          <w:tcPr>
            <w:tcW w:w="164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1,692.3</w:t>
            </w:r>
          </w:p>
        </w:tc>
        <w:tc>
          <w:tcPr>
            <w:tcW w:w="113" w:type="dxa"/>
            <w:tcBorders/>
            <w:shd w:fill="auto" w:val="clear"/>
            <w:vAlign w:val="bottom"/>
          </w:tcPr>
          <w:p>
            <w:pPr>
              <w:pStyle w:val="TableContents"/>
              <w:spacing w:before="0" w:after="0"/>
              <w:ind w:left="0" w:right="0" w:hanging="0"/>
              <w:rPr/>
            </w:pPr>
            <w:r>
              <w:rPr/>
              <w:t> </w:t>
            </w:r>
          </w:p>
        </w:tc>
        <w:tc>
          <w:tcPr>
            <w:tcW w:w="107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(3,457.5</w:t>
            </w:r>
          </w:p>
        </w:tc>
        <w:tc>
          <w:tcPr>
            <w:tcW w:w="11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9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4,784.3</w:t>
            </w:r>
          </w:p>
        </w:tc>
        <w:tc>
          <w:tcPr>
            <w:tcW w:w="668" w:type="dxa"/>
            <w:tcBorders/>
            <w:shd w:fill="auto" w:val="clear"/>
            <w:vAlign w:val="bottom"/>
          </w:tcPr>
          <w:p>
            <w:pPr>
              <w:pStyle w:val="TableContents"/>
              <w:spacing w:before="0" w:after="0"/>
              <w:ind w:left="0" w:right="0" w:hanging="0"/>
              <w:rPr/>
            </w:pPr>
            <w:r>
              <w:rPr/>
              <w:t> </w:t>
            </w:r>
          </w:p>
        </w:tc>
      </w:tr>
      <w:tr>
        <w:trPr/>
        <w:tc>
          <w:tcPr>
            <w:tcW w:w="300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Accumulated other comprehensive income</w:t>
            </w:r>
          </w:p>
        </w:tc>
        <w:tc>
          <w:tcPr>
            <w:tcW w:w="170"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880.8</w:t>
            </w:r>
          </w:p>
        </w:tc>
        <w:tc>
          <w:tcPr>
            <w:tcW w:w="113" w:type="dxa"/>
            <w:tcBorders/>
            <w:shd w:fill="CCEEFF" w:val="clear"/>
            <w:vAlign w:val="bottom"/>
          </w:tcPr>
          <w:p>
            <w:pPr>
              <w:pStyle w:val="TableContents"/>
              <w:spacing w:before="0" w:after="0"/>
              <w:ind w:left="0" w:right="0" w:hanging="0"/>
              <w:rPr/>
            </w:pPr>
            <w:r>
              <w:rPr/>
              <w:t> </w:t>
            </w:r>
          </w:p>
        </w:tc>
        <w:tc>
          <w:tcPr>
            <w:tcW w:w="106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917.5</w:t>
            </w:r>
          </w:p>
        </w:tc>
        <w:tc>
          <w:tcPr>
            <w:tcW w:w="102" w:type="dxa"/>
            <w:tcBorders/>
            <w:shd w:fill="CCEEFF" w:val="clear"/>
            <w:vAlign w:val="bottom"/>
          </w:tcPr>
          <w:p>
            <w:pPr>
              <w:pStyle w:val="TableContents"/>
              <w:spacing w:before="0" w:after="0"/>
              <w:ind w:left="0" w:right="0" w:hanging="0"/>
              <w:rPr/>
            </w:pPr>
            <w:r>
              <w:rPr/>
              <w:t> </w:t>
            </w:r>
          </w:p>
        </w:tc>
        <w:tc>
          <w:tcPr>
            <w:tcW w:w="164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879.2</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(1,796.7</w:t>
            </w:r>
          </w:p>
        </w:tc>
        <w:tc>
          <w:tcPr>
            <w:tcW w:w="11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9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880.8</w:t>
            </w:r>
          </w:p>
        </w:tc>
        <w:tc>
          <w:tcPr>
            <w:tcW w:w="668" w:type="dxa"/>
            <w:tcBorders/>
            <w:shd w:fill="CCEEFF" w:val="clear"/>
            <w:vAlign w:val="bottom"/>
          </w:tcPr>
          <w:p>
            <w:pPr>
              <w:pStyle w:val="TableContents"/>
              <w:spacing w:before="0" w:after="0"/>
              <w:ind w:left="0" w:right="0" w:hanging="0"/>
              <w:rPr/>
            </w:pPr>
            <w:r>
              <w:rPr/>
              <w:t> </w:t>
            </w:r>
          </w:p>
        </w:tc>
      </w:tr>
      <w:tr>
        <w:trPr/>
        <w:tc>
          <w:tcPr>
            <w:tcW w:w="300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Treasury stock, at cost</w:t>
            </w:r>
          </w:p>
        </w:tc>
        <w:tc>
          <w:tcPr>
            <w:tcW w:w="170" w:type="dxa"/>
            <w:tcBorders/>
            <w:shd w:fill="auto" w:val="clear"/>
            <w:vAlign w:val="bottom"/>
          </w:tcPr>
          <w:p>
            <w:pPr>
              <w:pStyle w:val="TableContents"/>
              <w:spacing w:before="0" w:after="0"/>
              <w:ind w:left="0" w:right="0" w:hanging="0"/>
              <w:rPr/>
            </w:pPr>
            <w:r>
              <w:rPr/>
              <w:t> </w:t>
            </w:r>
          </w:p>
        </w:tc>
        <w:tc>
          <w:tcPr>
            <w:tcW w:w="104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(5,554.4</w:t>
            </w:r>
          </w:p>
        </w:tc>
        <w:tc>
          <w:tcPr>
            <w:tcW w:w="11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6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02" w:type="dxa"/>
            <w:tcBorders/>
            <w:shd w:fill="auto" w:val="clear"/>
            <w:vAlign w:val="bottom"/>
          </w:tcPr>
          <w:p>
            <w:pPr>
              <w:pStyle w:val="TableContents"/>
              <w:spacing w:before="0" w:after="0"/>
              <w:ind w:left="0" w:right="0" w:hanging="0"/>
              <w:rPr/>
            </w:pPr>
            <w:r>
              <w:rPr/>
              <w:t> </w:t>
            </w:r>
          </w:p>
        </w:tc>
        <w:tc>
          <w:tcPr>
            <w:tcW w:w="164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w:t>
            </w:r>
          </w:p>
        </w:tc>
        <w:tc>
          <w:tcPr>
            <w:tcW w:w="11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7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w:t>
            </w:r>
          </w:p>
        </w:tc>
        <w:tc>
          <w:tcPr>
            <w:tcW w:w="113" w:type="dxa"/>
            <w:tcBorders/>
            <w:shd w:fill="auto" w:val="clear"/>
            <w:vAlign w:val="bottom"/>
          </w:tcPr>
          <w:p>
            <w:pPr>
              <w:pStyle w:val="TableContents"/>
              <w:spacing w:before="0" w:after="0"/>
              <w:ind w:left="0" w:right="0" w:hanging="0"/>
              <w:rPr/>
            </w:pPr>
            <w:r>
              <w:rPr/>
              <w:t> </w:t>
            </w:r>
          </w:p>
        </w:tc>
        <w:tc>
          <w:tcPr>
            <w:tcW w:w="109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(5,554.4</w:t>
            </w:r>
          </w:p>
        </w:tc>
        <w:tc>
          <w:tcPr>
            <w:tcW w:w="66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00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stockholders equity attributable to PFG</w:t>
            </w:r>
          </w:p>
        </w:tc>
        <w:tc>
          <w:tcPr>
            <w:tcW w:w="170"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9,827.5</w:t>
            </w:r>
          </w:p>
        </w:tc>
        <w:tc>
          <w:tcPr>
            <w:tcW w:w="113" w:type="dxa"/>
            <w:tcBorders/>
            <w:shd w:fill="CCEEFF" w:val="clear"/>
            <w:vAlign w:val="bottom"/>
          </w:tcPr>
          <w:p>
            <w:pPr>
              <w:pStyle w:val="TableContents"/>
              <w:spacing w:before="0" w:after="0"/>
              <w:ind w:left="0" w:right="0" w:hanging="0"/>
              <w:rPr/>
            </w:pPr>
            <w:r>
              <w:rPr/>
              <w:t> </w:t>
            </w:r>
          </w:p>
        </w:tc>
        <w:tc>
          <w:tcPr>
            <w:tcW w:w="106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10,588.7</w:t>
            </w:r>
          </w:p>
        </w:tc>
        <w:tc>
          <w:tcPr>
            <w:tcW w:w="102" w:type="dxa"/>
            <w:tcBorders/>
            <w:shd w:fill="CCEEFF" w:val="clear"/>
            <w:vAlign w:val="bottom"/>
          </w:tcPr>
          <w:p>
            <w:pPr>
              <w:pStyle w:val="TableContents"/>
              <w:spacing w:before="0" w:after="0"/>
              <w:ind w:left="0" w:right="0" w:hanging="0"/>
              <w:rPr/>
            </w:pPr>
            <w:r>
              <w:rPr/>
              <w:t> </w:t>
            </w:r>
          </w:p>
        </w:tc>
        <w:tc>
          <w:tcPr>
            <w:tcW w:w="164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10,488.8</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(21,077.5</w:t>
            </w:r>
          </w:p>
        </w:tc>
        <w:tc>
          <w:tcPr>
            <w:tcW w:w="11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9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9,827.5</w:t>
            </w:r>
          </w:p>
        </w:tc>
        <w:tc>
          <w:tcPr>
            <w:tcW w:w="668" w:type="dxa"/>
            <w:tcBorders/>
            <w:shd w:fill="CCEEFF" w:val="clear"/>
            <w:vAlign w:val="bottom"/>
          </w:tcPr>
          <w:p>
            <w:pPr>
              <w:pStyle w:val="TableContents"/>
              <w:spacing w:before="0" w:after="0"/>
              <w:ind w:left="0" w:right="0" w:hanging="0"/>
              <w:rPr/>
            </w:pPr>
            <w:r>
              <w:rPr/>
              <w:t> </w:t>
            </w:r>
          </w:p>
        </w:tc>
      </w:tr>
      <w:tr>
        <w:trPr/>
        <w:tc>
          <w:tcPr>
            <w:tcW w:w="300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Noncontrolling interest</w:t>
            </w:r>
          </w:p>
        </w:tc>
        <w:tc>
          <w:tcPr>
            <w:tcW w:w="170" w:type="dxa"/>
            <w:tcBorders/>
            <w:shd w:fill="auto" w:val="clear"/>
            <w:vAlign w:val="bottom"/>
          </w:tcPr>
          <w:p>
            <w:pPr>
              <w:pStyle w:val="TableContents"/>
              <w:spacing w:before="0" w:after="0"/>
              <w:ind w:left="0" w:right="0" w:hanging="0"/>
              <w:rPr/>
            </w:pPr>
            <w:r>
              <w:rPr/>
              <w:t> </w:t>
            </w:r>
          </w:p>
        </w:tc>
        <w:tc>
          <w:tcPr>
            <w:tcW w:w="104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auto" w:val="clear"/>
            <w:vAlign w:val="bottom"/>
          </w:tcPr>
          <w:p>
            <w:pPr>
              <w:pStyle w:val="TableContents"/>
              <w:spacing w:before="0" w:after="0"/>
              <w:ind w:left="0" w:right="0" w:hanging="0"/>
              <w:rPr/>
            </w:pPr>
            <w:r>
              <w:rPr/>
              <w:t> </w:t>
            </w:r>
          </w:p>
        </w:tc>
        <w:tc>
          <w:tcPr>
            <w:tcW w:w="106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02" w:type="dxa"/>
            <w:tcBorders/>
            <w:shd w:fill="auto" w:val="clear"/>
            <w:vAlign w:val="bottom"/>
          </w:tcPr>
          <w:p>
            <w:pPr>
              <w:pStyle w:val="TableContents"/>
              <w:spacing w:before="0" w:after="0"/>
              <w:ind w:left="0" w:right="0" w:hanging="0"/>
              <w:rPr/>
            </w:pPr>
            <w:r>
              <w:rPr/>
              <w:t> </w:t>
            </w:r>
          </w:p>
        </w:tc>
        <w:tc>
          <w:tcPr>
            <w:tcW w:w="164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18.4</w:t>
            </w:r>
          </w:p>
        </w:tc>
        <w:tc>
          <w:tcPr>
            <w:tcW w:w="113" w:type="dxa"/>
            <w:tcBorders/>
            <w:shd w:fill="auto" w:val="clear"/>
            <w:vAlign w:val="bottom"/>
          </w:tcPr>
          <w:p>
            <w:pPr>
              <w:pStyle w:val="TableContents"/>
              <w:spacing w:before="0" w:after="0"/>
              <w:ind w:left="0" w:right="0" w:hanging="0"/>
              <w:rPr/>
            </w:pPr>
            <w:r>
              <w:rPr/>
              <w:t> </w:t>
            </w:r>
          </w:p>
        </w:tc>
        <w:tc>
          <w:tcPr>
            <w:tcW w:w="107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auto" w:val="clear"/>
            <w:vAlign w:val="bottom"/>
          </w:tcPr>
          <w:p>
            <w:pPr>
              <w:pStyle w:val="TableContents"/>
              <w:spacing w:before="0" w:after="0"/>
              <w:ind w:left="0" w:right="0" w:hanging="0"/>
              <w:rPr/>
            </w:pPr>
            <w:r>
              <w:rPr/>
              <w:t> </w:t>
            </w:r>
          </w:p>
        </w:tc>
        <w:tc>
          <w:tcPr>
            <w:tcW w:w="109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18.4</w:t>
            </w:r>
          </w:p>
        </w:tc>
        <w:tc>
          <w:tcPr>
            <w:tcW w:w="668" w:type="dxa"/>
            <w:tcBorders/>
            <w:shd w:fill="auto" w:val="clear"/>
            <w:vAlign w:val="bottom"/>
          </w:tcPr>
          <w:p>
            <w:pPr>
              <w:pStyle w:val="TableContents"/>
              <w:spacing w:before="0" w:after="0"/>
              <w:ind w:left="0" w:right="0" w:hanging="0"/>
              <w:rPr/>
            </w:pPr>
            <w:r>
              <w:rPr/>
              <w:t> </w:t>
            </w:r>
          </w:p>
        </w:tc>
      </w:tr>
      <w:tr>
        <w:trPr/>
        <w:tc>
          <w:tcPr>
            <w:tcW w:w="300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stockholders equity</w:t>
            </w:r>
          </w:p>
        </w:tc>
        <w:tc>
          <w:tcPr>
            <w:tcW w:w="170" w:type="dxa"/>
            <w:tcBorders/>
            <w:shd w:fill="CCEEFF" w:val="clear"/>
            <w:vAlign w:val="bottom"/>
          </w:tcPr>
          <w:p>
            <w:pPr>
              <w:pStyle w:val="TableContents"/>
              <w:spacing w:before="0" w:after="0"/>
              <w:ind w:left="0" w:right="0" w:hanging="0"/>
              <w:rPr/>
            </w:pPr>
            <w:r>
              <w:rPr/>
              <w:t> </w:t>
            </w:r>
          </w:p>
        </w:tc>
        <w:tc>
          <w:tcPr>
            <w:tcW w:w="104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9,827.5</w:t>
            </w:r>
          </w:p>
        </w:tc>
        <w:tc>
          <w:tcPr>
            <w:tcW w:w="113" w:type="dxa"/>
            <w:tcBorders/>
            <w:shd w:fill="CCEEFF" w:val="clear"/>
            <w:vAlign w:val="bottom"/>
          </w:tcPr>
          <w:p>
            <w:pPr>
              <w:pStyle w:val="TableContents"/>
              <w:spacing w:before="0" w:after="0"/>
              <w:ind w:left="0" w:right="0" w:hanging="0"/>
              <w:rPr/>
            </w:pPr>
            <w:r>
              <w:rPr/>
              <w:t> </w:t>
            </w:r>
          </w:p>
        </w:tc>
        <w:tc>
          <w:tcPr>
            <w:tcW w:w="106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10,588.7</w:t>
            </w:r>
          </w:p>
        </w:tc>
        <w:tc>
          <w:tcPr>
            <w:tcW w:w="102" w:type="dxa"/>
            <w:tcBorders/>
            <w:shd w:fill="CCEEFF" w:val="clear"/>
            <w:vAlign w:val="bottom"/>
          </w:tcPr>
          <w:p>
            <w:pPr>
              <w:pStyle w:val="TableContents"/>
              <w:spacing w:before="0" w:after="0"/>
              <w:ind w:left="0" w:right="0" w:hanging="0"/>
              <w:rPr/>
            </w:pPr>
            <w:r>
              <w:rPr/>
              <w:t> </w:t>
            </w:r>
          </w:p>
        </w:tc>
        <w:tc>
          <w:tcPr>
            <w:tcW w:w="164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10,507.2</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(21,077.5</w:t>
            </w:r>
          </w:p>
        </w:tc>
        <w:tc>
          <w:tcPr>
            <w:tcW w:w="11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9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9,845.9</w:t>
            </w:r>
          </w:p>
        </w:tc>
        <w:tc>
          <w:tcPr>
            <w:tcW w:w="668" w:type="dxa"/>
            <w:tcBorders/>
            <w:shd w:fill="CCEEFF" w:val="clear"/>
            <w:vAlign w:val="bottom"/>
          </w:tcPr>
          <w:p>
            <w:pPr>
              <w:pStyle w:val="TableContents"/>
              <w:spacing w:before="0" w:after="0"/>
              <w:ind w:left="0" w:right="0" w:hanging="0"/>
              <w:rPr/>
            </w:pPr>
            <w:r>
              <w:rPr/>
              <w:t> </w:t>
            </w:r>
          </w:p>
        </w:tc>
      </w:tr>
      <w:tr>
        <w:trPr/>
        <w:tc>
          <w:tcPr>
            <w:tcW w:w="300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liabilities and stockholders equity</w:t>
            </w:r>
          </w:p>
        </w:tc>
        <w:tc>
          <w:tcPr>
            <w:tcW w:w="170" w:type="dxa"/>
            <w:tcBorders/>
            <w:shd w:fill="auto" w:val="clear"/>
            <w:vAlign w:val="bottom"/>
          </w:tcPr>
          <w:p>
            <w:pPr>
              <w:pStyle w:val="TableContents"/>
              <w:spacing w:before="0" w:after="0"/>
              <w:ind w:left="0" w:right="0" w:hanging="0"/>
              <w:rPr/>
            </w:pPr>
            <w:r>
              <w:rPr/>
              <w:t> </w:t>
            </w:r>
          </w:p>
        </w:tc>
        <w:tc>
          <w:tcPr>
            <w:tcW w:w="13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13"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11,830.4</w:t>
            </w:r>
          </w:p>
        </w:tc>
        <w:tc>
          <w:tcPr>
            <w:tcW w:w="113" w:type="dxa"/>
            <w:tcBorders/>
            <w:shd w:fill="auto" w:val="clear"/>
            <w:vAlign w:val="bottom"/>
          </w:tcPr>
          <w:p>
            <w:pPr>
              <w:pStyle w:val="TableContents"/>
              <w:spacing w:before="0" w:after="0"/>
              <w:ind w:left="0" w:right="0" w:hanging="0"/>
              <w:rPr/>
            </w:pPr>
            <w:r>
              <w:rPr/>
              <w:t> </w:t>
            </w:r>
          </w:p>
        </w:tc>
        <w:tc>
          <w:tcPr>
            <w:tcW w:w="13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33"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11,026.5</w:t>
            </w:r>
          </w:p>
        </w:tc>
        <w:tc>
          <w:tcPr>
            <w:tcW w:w="102" w:type="dxa"/>
            <w:tcBorders/>
            <w:shd w:fill="auto" w:val="clear"/>
            <w:vAlign w:val="bottom"/>
          </w:tcPr>
          <w:p>
            <w:pPr>
              <w:pStyle w:val="TableContents"/>
              <w:spacing w:before="0" w:after="0"/>
              <w:ind w:left="0" w:right="0" w:hanging="0"/>
              <w:rPr/>
            </w:pPr>
            <w:r>
              <w:rPr/>
              <w:t> </w:t>
            </w:r>
          </w:p>
        </w:tc>
        <w:tc>
          <w:tcPr>
            <w:tcW w:w="157"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488"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158,265.2</w:t>
            </w:r>
          </w:p>
        </w:tc>
        <w:tc>
          <w:tcPr>
            <w:tcW w:w="113" w:type="dxa"/>
            <w:tcBorders/>
            <w:shd w:fill="auto" w:val="clear"/>
            <w:vAlign w:val="bottom"/>
          </w:tcPr>
          <w:p>
            <w:pPr>
              <w:pStyle w:val="TableContents"/>
              <w:spacing w:before="0" w:after="0"/>
              <w:ind w:left="0" w:right="0" w:hanging="0"/>
              <w:rPr/>
            </w:pPr>
            <w:r>
              <w:rPr/>
              <w:t> </w:t>
            </w:r>
          </w:p>
        </w:tc>
        <w:tc>
          <w:tcPr>
            <w:tcW w:w="13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4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(21,928.8</w:t>
            </w:r>
          </w:p>
        </w:tc>
        <w:tc>
          <w:tcPr>
            <w:tcW w:w="11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64"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159,193.3</w:t>
            </w:r>
          </w:p>
        </w:tc>
        <w:tc>
          <w:tcPr>
            <w:tcW w:w="668"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83</w:t>
      </w:r>
      <w:bookmarkStart w:id="91" w:name="PB_83_141518_7056"/>
      <w:bookmarkEnd w:id="91"/>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Principal Financial Group, Inc.</w:t>
        <w:br/>
        <w:t>Notes to Consolidated Financial Statements</w:t>
      </w:r>
      <w:r>
        <w:rPr>
          <w:rFonts w:ascii="Times New Roman" w:hAnsi="Times New Roman"/>
          <w:sz w:val="17"/>
        </w:rPr>
        <w:br/>
      </w:r>
      <w:r>
        <w:rPr>
          <w:rFonts w:ascii="Times New Roman" w:hAnsi="Times New Roman"/>
          <w:b/>
          <w:sz w:val="17"/>
        </w:rPr>
        <w:t>September 30, 2012</w:t>
      </w:r>
      <w:r>
        <w:rPr>
          <w:rFonts w:ascii="Times New Roman" w:hAnsi="Times New Roman"/>
          <w:sz w:val="17"/>
        </w:rPr>
        <w:br/>
      </w:r>
      <w:r>
        <w:rPr>
          <w:rFonts w:ascii="Times New Roman" w:hAnsi="Times New Roman"/>
          <w:b/>
          <w:sz w:val="17"/>
        </w:rPr>
        <w:t>(Unaudited)</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Condensed Consolidating Statements of Financial Position</w:t>
      </w:r>
    </w:p>
    <w:p>
      <w:pPr>
        <w:pStyle w:val="TextBody"/>
        <w:spacing w:before="0" w:after="0"/>
        <w:ind w:left="0" w:right="0" w:hanging="0"/>
        <w:jc w:val="center"/>
        <w:rPr>
          <w:rFonts w:ascii="Times New Roman" w:hAnsi="Times New Roman"/>
          <w:b/>
          <w:sz w:val="17"/>
        </w:rPr>
      </w:pPr>
      <w:r>
        <w:rPr>
          <w:rFonts w:ascii="Times New Roman" w:hAnsi="Times New Roman"/>
          <w:b/>
          <w:sz w:val="17"/>
        </w:rPr>
        <w:t>December 31, 2011</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2995"/>
        <w:gridCol w:w="101"/>
        <w:gridCol w:w="130"/>
        <w:gridCol w:w="913"/>
        <w:gridCol w:w="113"/>
        <w:gridCol w:w="133"/>
        <w:gridCol w:w="933"/>
        <w:gridCol w:w="113"/>
        <w:gridCol w:w="157"/>
        <w:gridCol w:w="1488"/>
        <w:gridCol w:w="113"/>
        <w:gridCol w:w="129"/>
        <w:gridCol w:w="947"/>
        <w:gridCol w:w="113"/>
        <w:gridCol w:w="130"/>
        <w:gridCol w:w="964"/>
        <w:gridCol w:w="733"/>
      </w:tblGrid>
      <w:tr>
        <w:trPr/>
        <w:tc>
          <w:tcPr>
            <w:tcW w:w="2995" w:type="dxa"/>
            <w:tcBorders/>
            <w:shd w:fill="auto" w:val="clear"/>
            <w:vAlign w:val="bottom"/>
          </w:tcPr>
          <w:p>
            <w:pPr>
              <w:pStyle w:val="TableContents"/>
              <w:spacing w:before="0" w:after="0"/>
              <w:ind w:left="0" w:right="0" w:hanging="0"/>
              <w:rPr/>
            </w:pPr>
            <w:r>
              <w:rPr/>
              <w:t> </w:t>
            </w:r>
          </w:p>
        </w:tc>
        <w:tc>
          <w:tcPr>
            <w:tcW w:w="101" w:type="dxa"/>
            <w:tcBorders/>
            <w:shd w:fill="auto" w:val="clear"/>
            <w:vAlign w:val="bottom"/>
          </w:tcPr>
          <w:p>
            <w:pPr>
              <w:pStyle w:val="TableContents"/>
              <w:spacing w:before="0" w:after="0"/>
              <w:ind w:left="0" w:right="0" w:hanging="0"/>
              <w:jc w:val="center"/>
              <w:rPr/>
            </w:pPr>
            <w:r>
              <w:rPr/>
              <w:t> </w:t>
            </w:r>
          </w:p>
        </w:tc>
        <w:tc>
          <w:tcPr>
            <w:tcW w:w="1043" w:type="dxa"/>
            <w:gridSpan w:val="2"/>
            <w:tcBorders/>
            <w:shd w:fill="auto" w:val="clear"/>
            <w:vAlign w:val="bottom"/>
          </w:tcPr>
          <w:p>
            <w:pPr>
              <w:pStyle w:val="TableContents"/>
              <w:spacing w:before="0" w:after="0"/>
              <w:ind w:left="0" w:right="0" w:hanging="0"/>
              <w:jc w:val="center"/>
              <w:rPr/>
            </w:pPr>
            <w:r>
              <w:rPr/>
              <w:t> </w:t>
            </w:r>
          </w:p>
        </w:tc>
        <w:tc>
          <w:tcPr>
            <w:tcW w:w="113" w:type="dxa"/>
            <w:tcBorders/>
            <w:shd w:fill="auto" w:val="clear"/>
            <w:vAlign w:val="bottom"/>
          </w:tcPr>
          <w:p>
            <w:pPr>
              <w:pStyle w:val="TableContents"/>
              <w:spacing w:before="0" w:after="0"/>
              <w:ind w:left="0" w:right="0" w:hanging="0"/>
              <w:jc w:val="center"/>
              <w:rPr/>
            </w:pPr>
            <w:r>
              <w:rPr/>
              <w:t> </w:t>
            </w:r>
          </w:p>
        </w:tc>
        <w:tc>
          <w:tcPr>
            <w:tcW w:w="1066" w:type="dxa"/>
            <w:gridSpan w:val="2"/>
            <w:tcBorders/>
            <w:shd w:fill="auto" w:val="clear"/>
            <w:vAlign w:val="bottom"/>
          </w:tcPr>
          <w:p>
            <w:pPr>
              <w:pStyle w:val="TableContents"/>
              <w:spacing w:before="0" w:after="0"/>
              <w:ind w:left="0" w:right="0" w:hanging="0"/>
              <w:jc w:val="center"/>
              <w:rPr/>
            </w:pPr>
            <w:r>
              <w:rPr/>
              <w:t> </w:t>
            </w:r>
          </w:p>
        </w:tc>
        <w:tc>
          <w:tcPr>
            <w:tcW w:w="113" w:type="dxa"/>
            <w:tcBorders/>
            <w:shd w:fill="auto" w:val="clear"/>
            <w:vAlign w:val="bottom"/>
          </w:tcPr>
          <w:p>
            <w:pPr>
              <w:pStyle w:val="TableContents"/>
              <w:spacing w:before="0" w:after="0"/>
              <w:ind w:left="0" w:right="0" w:hanging="0"/>
              <w:jc w:val="center"/>
              <w:rPr/>
            </w:pPr>
            <w:r>
              <w:rPr/>
              <w:t> </w:t>
            </w:r>
          </w:p>
        </w:tc>
        <w:tc>
          <w:tcPr>
            <w:tcW w:w="1645"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 Life</w:t>
            </w:r>
          </w:p>
        </w:tc>
        <w:tc>
          <w:tcPr>
            <w:tcW w:w="113" w:type="dxa"/>
            <w:tcBorders/>
            <w:shd w:fill="auto" w:val="clear"/>
            <w:vAlign w:val="bottom"/>
          </w:tcPr>
          <w:p>
            <w:pPr>
              <w:pStyle w:val="TableContents"/>
              <w:spacing w:before="0" w:after="0"/>
              <w:ind w:left="0" w:right="0" w:hanging="0"/>
              <w:jc w:val="center"/>
              <w:rPr/>
            </w:pPr>
            <w:r>
              <w:rPr/>
              <w:t> </w:t>
            </w:r>
          </w:p>
        </w:tc>
        <w:tc>
          <w:tcPr>
            <w:tcW w:w="1076" w:type="dxa"/>
            <w:gridSpan w:val="2"/>
            <w:tcBorders/>
            <w:shd w:fill="auto" w:val="clear"/>
            <w:vAlign w:val="bottom"/>
          </w:tcPr>
          <w:p>
            <w:pPr>
              <w:pStyle w:val="TableContents"/>
              <w:spacing w:before="0" w:after="0"/>
              <w:ind w:left="0" w:right="0" w:hanging="0"/>
              <w:jc w:val="center"/>
              <w:rPr/>
            </w:pPr>
            <w:r>
              <w:rPr/>
              <w:t> </w:t>
            </w:r>
          </w:p>
        </w:tc>
        <w:tc>
          <w:tcPr>
            <w:tcW w:w="113" w:type="dxa"/>
            <w:tcBorders/>
            <w:shd w:fill="auto" w:val="clear"/>
            <w:vAlign w:val="bottom"/>
          </w:tcPr>
          <w:p>
            <w:pPr>
              <w:pStyle w:val="TableContents"/>
              <w:spacing w:before="0" w:after="0"/>
              <w:ind w:left="0" w:right="0" w:hanging="0"/>
              <w:jc w:val="center"/>
              <w:rPr/>
            </w:pPr>
            <w:r>
              <w:rPr/>
              <w:t> </w:t>
            </w:r>
          </w:p>
        </w:tc>
        <w:tc>
          <w:tcPr>
            <w:tcW w:w="1094" w:type="dxa"/>
            <w:gridSpan w:val="2"/>
            <w:tcBorders/>
            <w:shd w:fill="auto" w:val="clear"/>
            <w:vAlign w:val="bottom"/>
          </w:tcPr>
          <w:p>
            <w:pPr>
              <w:pStyle w:val="TableContents"/>
              <w:spacing w:before="0" w:after="0"/>
              <w:ind w:left="0" w:right="0" w:hanging="0"/>
              <w:jc w:val="center"/>
              <w:rPr/>
            </w:pPr>
            <w:r>
              <w:rPr/>
              <w:t> </w:t>
            </w:r>
          </w:p>
        </w:tc>
        <w:tc>
          <w:tcPr>
            <w:tcW w:w="733" w:type="dxa"/>
            <w:tcBorders/>
            <w:shd w:fill="auto" w:val="clear"/>
            <w:vAlign w:val="bottom"/>
          </w:tcPr>
          <w:p>
            <w:pPr>
              <w:pStyle w:val="TableContents"/>
              <w:spacing w:before="0" w:after="0"/>
              <w:ind w:left="0" w:right="0" w:hanging="0"/>
              <w:jc w:val="center"/>
              <w:rPr/>
            </w:pPr>
            <w:r>
              <w:rPr/>
              <w:t> </w:t>
            </w:r>
          </w:p>
        </w:tc>
      </w:tr>
      <w:tr>
        <w:trPr/>
        <w:tc>
          <w:tcPr>
            <w:tcW w:w="2995" w:type="dxa"/>
            <w:tcBorders/>
            <w:shd w:fill="auto" w:val="clear"/>
            <w:vAlign w:val="bottom"/>
          </w:tcPr>
          <w:p>
            <w:pPr>
              <w:pStyle w:val="TableContents"/>
              <w:spacing w:before="0" w:after="0"/>
              <w:ind w:left="0" w:right="0" w:hanging="0"/>
              <w:rPr/>
            </w:pPr>
            <w:r>
              <w:rPr/>
              <w:t> </w:t>
            </w:r>
          </w:p>
        </w:tc>
        <w:tc>
          <w:tcPr>
            <w:tcW w:w="101" w:type="dxa"/>
            <w:tcBorders/>
            <w:shd w:fill="auto" w:val="clear"/>
            <w:vAlign w:val="bottom"/>
          </w:tcPr>
          <w:p>
            <w:pPr>
              <w:pStyle w:val="TableContents"/>
              <w:spacing w:before="0" w:after="0"/>
              <w:ind w:left="0" w:right="0" w:hanging="0"/>
              <w:jc w:val="center"/>
              <w:rPr/>
            </w:pPr>
            <w:r>
              <w:rPr/>
              <w:t> </w:t>
            </w:r>
          </w:p>
        </w:tc>
        <w:tc>
          <w:tcPr>
            <w:tcW w:w="1043"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w:t>
            </w:r>
          </w:p>
        </w:tc>
        <w:tc>
          <w:tcPr>
            <w:tcW w:w="113" w:type="dxa"/>
            <w:tcBorders/>
            <w:shd w:fill="auto" w:val="clear"/>
            <w:vAlign w:val="bottom"/>
          </w:tcPr>
          <w:p>
            <w:pPr>
              <w:pStyle w:val="TableContents"/>
              <w:spacing w:before="0" w:after="0"/>
              <w:ind w:left="0" w:right="0" w:hanging="0"/>
              <w:jc w:val="center"/>
              <w:rPr/>
            </w:pPr>
            <w:r>
              <w:rPr/>
              <w:t> </w:t>
            </w:r>
          </w:p>
        </w:tc>
        <w:tc>
          <w:tcPr>
            <w:tcW w:w="1066"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w:t>
            </w:r>
          </w:p>
        </w:tc>
        <w:tc>
          <w:tcPr>
            <w:tcW w:w="113" w:type="dxa"/>
            <w:tcBorders/>
            <w:shd w:fill="auto" w:val="clear"/>
            <w:vAlign w:val="bottom"/>
          </w:tcPr>
          <w:p>
            <w:pPr>
              <w:pStyle w:val="TableContents"/>
              <w:spacing w:before="0" w:after="0"/>
              <w:ind w:left="0" w:right="0" w:hanging="0"/>
              <w:jc w:val="center"/>
              <w:rPr/>
            </w:pPr>
            <w:r>
              <w:rPr/>
              <w:t> </w:t>
            </w:r>
          </w:p>
        </w:tc>
        <w:tc>
          <w:tcPr>
            <w:tcW w:w="1645"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Insurance Company</w:t>
            </w:r>
          </w:p>
        </w:tc>
        <w:tc>
          <w:tcPr>
            <w:tcW w:w="113" w:type="dxa"/>
            <w:tcBorders/>
            <w:shd w:fill="auto" w:val="clear"/>
            <w:vAlign w:val="bottom"/>
          </w:tcPr>
          <w:p>
            <w:pPr>
              <w:pStyle w:val="TableContents"/>
              <w:spacing w:before="0" w:after="0"/>
              <w:ind w:left="0" w:right="0" w:hanging="0"/>
              <w:jc w:val="center"/>
              <w:rPr/>
            </w:pPr>
            <w:r>
              <w:rPr/>
              <w:t> </w:t>
            </w:r>
          </w:p>
        </w:tc>
        <w:tc>
          <w:tcPr>
            <w:tcW w:w="1076" w:type="dxa"/>
            <w:gridSpan w:val="2"/>
            <w:tcBorders/>
            <w:shd w:fill="auto" w:val="clear"/>
            <w:vAlign w:val="bottom"/>
          </w:tcPr>
          <w:p>
            <w:pPr>
              <w:pStyle w:val="TableContents"/>
              <w:spacing w:before="0" w:after="0"/>
              <w:ind w:left="0" w:right="0" w:hanging="0"/>
              <w:jc w:val="center"/>
              <w:rPr/>
            </w:pPr>
            <w:r>
              <w:rPr/>
              <w:t> </w:t>
            </w:r>
          </w:p>
        </w:tc>
        <w:tc>
          <w:tcPr>
            <w:tcW w:w="113" w:type="dxa"/>
            <w:tcBorders/>
            <w:shd w:fill="auto" w:val="clear"/>
            <w:vAlign w:val="bottom"/>
          </w:tcPr>
          <w:p>
            <w:pPr>
              <w:pStyle w:val="TableContents"/>
              <w:spacing w:before="0" w:after="0"/>
              <w:ind w:left="0" w:right="0" w:hanging="0"/>
              <w:jc w:val="center"/>
              <w:rPr/>
            </w:pPr>
            <w:r>
              <w:rPr/>
              <w:t> </w:t>
            </w:r>
          </w:p>
        </w:tc>
        <w:tc>
          <w:tcPr>
            <w:tcW w:w="1094"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w:t>
            </w:r>
          </w:p>
        </w:tc>
        <w:tc>
          <w:tcPr>
            <w:tcW w:w="733" w:type="dxa"/>
            <w:tcBorders/>
            <w:shd w:fill="auto" w:val="clear"/>
            <w:vAlign w:val="bottom"/>
          </w:tcPr>
          <w:p>
            <w:pPr>
              <w:pStyle w:val="TableContents"/>
              <w:spacing w:before="0" w:after="0"/>
              <w:ind w:left="0" w:right="0" w:hanging="0"/>
              <w:jc w:val="center"/>
              <w:rPr/>
            </w:pPr>
            <w:r>
              <w:rPr/>
              <w:t> </w:t>
            </w:r>
          </w:p>
        </w:tc>
      </w:tr>
      <w:tr>
        <w:trPr/>
        <w:tc>
          <w:tcPr>
            <w:tcW w:w="2995" w:type="dxa"/>
            <w:tcBorders/>
            <w:shd w:fill="auto" w:val="clear"/>
            <w:vAlign w:val="bottom"/>
          </w:tcPr>
          <w:p>
            <w:pPr>
              <w:pStyle w:val="TableContents"/>
              <w:spacing w:before="0" w:after="0"/>
              <w:ind w:left="0" w:right="0" w:hanging="0"/>
              <w:rPr/>
            </w:pPr>
            <w:r>
              <w:rPr/>
              <w:t> </w:t>
            </w:r>
          </w:p>
        </w:tc>
        <w:tc>
          <w:tcPr>
            <w:tcW w:w="101" w:type="dxa"/>
            <w:tcBorders/>
            <w:shd w:fill="auto" w:val="clear"/>
            <w:vAlign w:val="bottom"/>
          </w:tcPr>
          <w:p>
            <w:pPr>
              <w:pStyle w:val="TableContents"/>
              <w:spacing w:before="0" w:after="0"/>
              <w:ind w:left="0" w:right="0" w:hanging="0"/>
              <w:jc w:val="center"/>
              <w:rPr/>
            </w:pPr>
            <w:r>
              <w:rPr/>
              <w:t> </w:t>
            </w:r>
          </w:p>
        </w:tc>
        <w:tc>
          <w:tcPr>
            <w:tcW w:w="1043"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Financial</w:t>
            </w:r>
          </w:p>
        </w:tc>
        <w:tc>
          <w:tcPr>
            <w:tcW w:w="113" w:type="dxa"/>
            <w:tcBorders/>
            <w:shd w:fill="auto" w:val="clear"/>
            <w:vAlign w:val="bottom"/>
          </w:tcPr>
          <w:p>
            <w:pPr>
              <w:pStyle w:val="TableContents"/>
              <w:spacing w:before="0" w:after="0"/>
              <w:ind w:left="0" w:right="0" w:hanging="0"/>
              <w:jc w:val="center"/>
              <w:rPr/>
            </w:pPr>
            <w:r>
              <w:rPr/>
              <w:t> </w:t>
            </w:r>
          </w:p>
        </w:tc>
        <w:tc>
          <w:tcPr>
            <w:tcW w:w="1066"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Financial</w:t>
            </w:r>
          </w:p>
        </w:tc>
        <w:tc>
          <w:tcPr>
            <w:tcW w:w="113" w:type="dxa"/>
            <w:tcBorders/>
            <w:shd w:fill="auto" w:val="clear"/>
            <w:vAlign w:val="bottom"/>
          </w:tcPr>
          <w:p>
            <w:pPr>
              <w:pStyle w:val="TableContents"/>
              <w:spacing w:before="0" w:after="0"/>
              <w:ind w:left="0" w:right="0" w:hanging="0"/>
              <w:jc w:val="center"/>
              <w:rPr/>
            </w:pPr>
            <w:r>
              <w:rPr/>
              <w:t> </w:t>
            </w:r>
          </w:p>
        </w:tc>
        <w:tc>
          <w:tcPr>
            <w:tcW w:w="1645"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and Other</w:t>
            </w:r>
          </w:p>
        </w:tc>
        <w:tc>
          <w:tcPr>
            <w:tcW w:w="113" w:type="dxa"/>
            <w:tcBorders/>
            <w:shd w:fill="auto" w:val="clear"/>
            <w:vAlign w:val="bottom"/>
          </w:tcPr>
          <w:p>
            <w:pPr>
              <w:pStyle w:val="TableContents"/>
              <w:spacing w:before="0" w:after="0"/>
              <w:ind w:left="0" w:right="0" w:hanging="0"/>
              <w:jc w:val="center"/>
              <w:rPr/>
            </w:pPr>
            <w:r>
              <w:rPr/>
              <w:t> </w:t>
            </w:r>
          </w:p>
        </w:tc>
        <w:tc>
          <w:tcPr>
            <w:tcW w:w="1076" w:type="dxa"/>
            <w:gridSpan w:val="2"/>
            <w:tcBorders/>
            <w:shd w:fill="auto" w:val="clear"/>
            <w:vAlign w:val="bottom"/>
          </w:tcPr>
          <w:p>
            <w:pPr>
              <w:pStyle w:val="TableContents"/>
              <w:spacing w:before="0" w:after="0"/>
              <w:ind w:left="0" w:right="0" w:hanging="0"/>
              <w:jc w:val="center"/>
              <w:rPr/>
            </w:pPr>
            <w:r>
              <w:rPr/>
              <w:t> </w:t>
            </w:r>
          </w:p>
        </w:tc>
        <w:tc>
          <w:tcPr>
            <w:tcW w:w="113" w:type="dxa"/>
            <w:tcBorders/>
            <w:shd w:fill="auto" w:val="clear"/>
            <w:vAlign w:val="bottom"/>
          </w:tcPr>
          <w:p>
            <w:pPr>
              <w:pStyle w:val="TableContents"/>
              <w:spacing w:before="0" w:after="0"/>
              <w:ind w:left="0" w:right="0" w:hanging="0"/>
              <w:jc w:val="center"/>
              <w:rPr/>
            </w:pPr>
            <w:r>
              <w:rPr/>
              <w:t> </w:t>
            </w:r>
          </w:p>
        </w:tc>
        <w:tc>
          <w:tcPr>
            <w:tcW w:w="1094"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Financial</w:t>
            </w:r>
          </w:p>
        </w:tc>
        <w:tc>
          <w:tcPr>
            <w:tcW w:w="733" w:type="dxa"/>
            <w:tcBorders/>
            <w:shd w:fill="auto" w:val="clear"/>
            <w:vAlign w:val="bottom"/>
          </w:tcPr>
          <w:p>
            <w:pPr>
              <w:pStyle w:val="TableContents"/>
              <w:spacing w:before="0" w:after="0"/>
              <w:ind w:left="0" w:right="0" w:hanging="0"/>
              <w:jc w:val="center"/>
              <w:rPr/>
            </w:pPr>
            <w:r>
              <w:rPr/>
              <w:t> </w:t>
            </w:r>
          </w:p>
        </w:tc>
      </w:tr>
      <w:tr>
        <w:trPr/>
        <w:tc>
          <w:tcPr>
            <w:tcW w:w="2995" w:type="dxa"/>
            <w:tcBorders/>
            <w:shd w:fill="auto" w:val="clear"/>
            <w:vAlign w:val="bottom"/>
          </w:tcPr>
          <w:p>
            <w:pPr>
              <w:pStyle w:val="TableContents"/>
              <w:spacing w:before="0" w:after="0"/>
              <w:ind w:left="0" w:right="0" w:hanging="0"/>
              <w:rPr/>
            </w:pPr>
            <w:r>
              <w:rPr/>
              <w:t> </w:t>
            </w:r>
          </w:p>
        </w:tc>
        <w:tc>
          <w:tcPr>
            <w:tcW w:w="101" w:type="dxa"/>
            <w:tcBorders/>
            <w:shd w:fill="auto" w:val="clear"/>
            <w:vAlign w:val="bottom"/>
          </w:tcPr>
          <w:p>
            <w:pPr>
              <w:pStyle w:val="TableContents"/>
              <w:spacing w:before="0" w:after="0"/>
              <w:ind w:left="0" w:right="0" w:hanging="0"/>
              <w:jc w:val="center"/>
              <w:rPr/>
            </w:pPr>
            <w:r>
              <w:rPr/>
              <w:t> </w:t>
            </w:r>
          </w:p>
        </w:tc>
        <w:tc>
          <w:tcPr>
            <w:tcW w:w="1043"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Group, Inc.</w:t>
            </w:r>
          </w:p>
        </w:tc>
        <w:tc>
          <w:tcPr>
            <w:tcW w:w="113" w:type="dxa"/>
            <w:tcBorders/>
            <w:shd w:fill="auto" w:val="clear"/>
            <w:vAlign w:val="bottom"/>
          </w:tcPr>
          <w:p>
            <w:pPr>
              <w:pStyle w:val="TableContents"/>
              <w:spacing w:before="0" w:after="0"/>
              <w:ind w:left="0" w:right="0" w:hanging="0"/>
              <w:jc w:val="center"/>
              <w:rPr/>
            </w:pPr>
            <w:r>
              <w:rPr/>
              <w:t> </w:t>
            </w:r>
          </w:p>
        </w:tc>
        <w:tc>
          <w:tcPr>
            <w:tcW w:w="1066"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Services, Inc.</w:t>
            </w:r>
          </w:p>
        </w:tc>
        <w:tc>
          <w:tcPr>
            <w:tcW w:w="113" w:type="dxa"/>
            <w:tcBorders/>
            <w:shd w:fill="auto" w:val="clear"/>
            <w:vAlign w:val="bottom"/>
          </w:tcPr>
          <w:p>
            <w:pPr>
              <w:pStyle w:val="TableContents"/>
              <w:spacing w:before="0" w:after="0"/>
              <w:ind w:left="0" w:right="0" w:hanging="0"/>
              <w:jc w:val="center"/>
              <w:rPr/>
            </w:pPr>
            <w:r>
              <w:rPr/>
              <w:t> </w:t>
            </w:r>
          </w:p>
        </w:tc>
        <w:tc>
          <w:tcPr>
            <w:tcW w:w="1645"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Subsidiaries</w:t>
            </w:r>
          </w:p>
        </w:tc>
        <w:tc>
          <w:tcPr>
            <w:tcW w:w="113" w:type="dxa"/>
            <w:tcBorders/>
            <w:shd w:fill="auto" w:val="clear"/>
            <w:vAlign w:val="bottom"/>
          </w:tcPr>
          <w:p>
            <w:pPr>
              <w:pStyle w:val="TableContents"/>
              <w:spacing w:before="0" w:after="0"/>
              <w:ind w:left="0" w:right="0" w:hanging="0"/>
              <w:jc w:val="center"/>
              <w:rPr/>
            </w:pPr>
            <w:r>
              <w:rPr/>
              <w:t> </w:t>
            </w:r>
          </w:p>
        </w:tc>
        <w:tc>
          <w:tcPr>
            <w:tcW w:w="1076" w:type="dxa"/>
            <w:gridSpan w:val="2"/>
            <w:tcBorders/>
            <w:shd w:fill="auto" w:val="clear"/>
            <w:vAlign w:val="bottom"/>
          </w:tcPr>
          <w:p>
            <w:pPr>
              <w:pStyle w:val="TableContents"/>
              <w:spacing w:before="0" w:after="0"/>
              <w:ind w:left="0" w:right="0" w:hanging="0"/>
              <w:jc w:val="center"/>
              <w:rPr/>
            </w:pPr>
            <w:r>
              <w:rPr/>
              <w:t> </w:t>
            </w:r>
          </w:p>
        </w:tc>
        <w:tc>
          <w:tcPr>
            <w:tcW w:w="113" w:type="dxa"/>
            <w:tcBorders/>
            <w:shd w:fill="auto" w:val="clear"/>
            <w:vAlign w:val="bottom"/>
          </w:tcPr>
          <w:p>
            <w:pPr>
              <w:pStyle w:val="TableContents"/>
              <w:spacing w:before="0" w:after="0"/>
              <w:ind w:left="0" w:right="0" w:hanging="0"/>
              <w:jc w:val="center"/>
              <w:rPr/>
            </w:pPr>
            <w:r>
              <w:rPr/>
              <w:t> </w:t>
            </w:r>
          </w:p>
        </w:tc>
        <w:tc>
          <w:tcPr>
            <w:tcW w:w="1094"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Group, Inc.</w:t>
            </w:r>
          </w:p>
        </w:tc>
        <w:tc>
          <w:tcPr>
            <w:tcW w:w="733" w:type="dxa"/>
            <w:tcBorders/>
            <w:shd w:fill="auto" w:val="clear"/>
            <w:vAlign w:val="bottom"/>
          </w:tcPr>
          <w:p>
            <w:pPr>
              <w:pStyle w:val="TableContents"/>
              <w:spacing w:before="0" w:after="0"/>
              <w:ind w:left="0" w:right="0" w:hanging="0"/>
              <w:jc w:val="center"/>
              <w:rPr/>
            </w:pPr>
            <w:r>
              <w:rPr/>
              <w:t> </w:t>
            </w:r>
          </w:p>
        </w:tc>
      </w:tr>
      <w:tr>
        <w:trPr/>
        <w:tc>
          <w:tcPr>
            <w:tcW w:w="2995" w:type="dxa"/>
            <w:tcBorders/>
            <w:shd w:fill="auto" w:val="clear"/>
            <w:vAlign w:val="bottom"/>
          </w:tcPr>
          <w:p>
            <w:pPr>
              <w:pStyle w:val="TableContents"/>
              <w:spacing w:before="0" w:after="0"/>
              <w:ind w:left="0" w:right="0" w:hanging="0"/>
              <w:rPr/>
            </w:pPr>
            <w:r>
              <w:rPr/>
              <w:t> </w:t>
            </w:r>
          </w:p>
        </w:tc>
        <w:tc>
          <w:tcPr>
            <w:tcW w:w="101" w:type="dxa"/>
            <w:tcBorders/>
            <w:shd w:fill="auto" w:val="clear"/>
            <w:vAlign w:val="bottom"/>
          </w:tcPr>
          <w:p>
            <w:pPr>
              <w:pStyle w:val="TableContents"/>
              <w:spacing w:before="0" w:after="0"/>
              <w:ind w:left="0" w:right="0" w:hanging="0"/>
              <w:jc w:val="center"/>
              <w:rPr/>
            </w:pPr>
            <w:r>
              <w:rPr/>
              <w:t> </w:t>
            </w:r>
          </w:p>
        </w:tc>
        <w:tc>
          <w:tcPr>
            <w:tcW w:w="1043"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Parent Only</w:t>
            </w:r>
          </w:p>
        </w:tc>
        <w:tc>
          <w:tcPr>
            <w:tcW w:w="113" w:type="dxa"/>
            <w:tcBorders/>
            <w:shd w:fill="auto" w:val="clear"/>
            <w:vAlign w:val="bottom"/>
          </w:tcPr>
          <w:p>
            <w:pPr>
              <w:pStyle w:val="TableContents"/>
              <w:spacing w:before="0" w:after="0"/>
              <w:ind w:left="0" w:right="0" w:hanging="0"/>
              <w:jc w:val="center"/>
              <w:rPr/>
            </w:pPr>
            <w:r>
              <w:rPr/>
              <w:t> </w:t>
            </w:r>
          </w:p>
        </w:tc>
        <w:tc>
          <w:tcPr>
            <w:tcW w:w="106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Only</w:t>
            </w:r>
          </w:p>
        </w:tc>
        <w:tc>
          <w:tcPr>
            <w:tcW w:w="113" w:type="dxa"/>
            <w:tcBorders/>
            <w:shd w:fill="auto" w:val="clear"/>
            <w:vAlign w:val="bottom"/>
          </w:tcPr>
          <w:p>
            <w:pPr>
              <w:pStyle w:val="TableContents"/>
              <w:spacing w:before="0" w:after="0"/>
              <w:ind w:left="0" w:right="0" w:hanging="0"/>
              <w:jc w:val="center"/>
              <w:rPr/>
            </w:pPr>
            <w:r>
              <w:rPr/>
              <w:t> </w:t>
            </w:r>
          </w:p>
        </w:tc>
        <w:tc>
          <w:tcPr>
            <w:tcW w:w="164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Combined</w:t>
            </w:r>
          </w:p>
        </w:tc>
        <w:tc>
          <w:tcPr>
            <w:tcW w:w="113" w:type="dxa"/>
            <w:tcBorders/>
            <w:shd w:fill="auto" w:val="clear"/>
            <w:vAlign w:val="bottom"/>
          </w:tcPr>
          <w:p>
            <w:pPr>
              <w:pStyle w:val="TableContents"/>
              <w:spacing w:before="0" w:after="0"/>
              <w:ind w:left="0" w:right="0" w:hanging="0"/>
              <w:jc w:val="center"/>
              <w:rPr/>
            </w:pPr>
            <w:r>
              <w:rPr/>
              <w:t> </w:t>
            </w:r>
          </w:p>
        </w:tc>
        <w:tc>
          <w:tcPr>
            <w:tcW w:w="107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Eliminations</w:t>
            </w:r>
          </w:p>
        </w:tc>
        <w:tc>
          <w:tcPr>
            <w:tcW w:w="113" w:type="dxa"/>
            <w:tcBorders/>
            <w:shd w:fill="auto" w:val="clear"/>
            <w:vAlign w:val="bottom"/>
          </w:tcPr>
          <w:p>
            <w:pPr>
              <w:pStyle w:val="TableContents"/>
              <w:spacing w:before="0" w:after="0"/>
              <w:ind w:left="0" w:right="0" w:hanging="0"/>
              <w:jc w:val="center"/>
              <w:rPr/>
            </w:pPr>
            <w:r>
              <w:rPr/>
              <w:t> </w:t>
            </w:r>
          </w:p>
        </w:tc>
        <w:tc>
          <w:tcPr>
            <w:tcW w:w="109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Consolidated</w:t>
            </w:r>
          </w:p>
        </w:tc>
        <w:tc>
          <w:tcPr>
            <w:tcW w:w="733" w:type="dxa"/>
            <w:tcBorders/>
            <w:shd w:fill="auto" w:val="clear"/>
            <w:vAlign w:val="bottom"/>
          </w:tcPr>
          <w:p>
            <w:pPr>
              <w:pStyle w:val="TableContents"/>
              <w:spacing w:before="0" w:after="0"/>
              <w:ind w:left="0" w:right="0" w:hanging="0"/>
              <w:jc w:val="center"/>
              <w:rPr/>
            </w:pPr>
            <w:r>
              <w:rPr/>
              <w:t> </w:t>
            </w:r>
          </w:p>
        </w:tc>
      </w:tr>
      <w:tr>
        <w:trPr/>
        <w:tc>
          <w:tcPr>
            <w:tcW w:w="2995" w:type="dxa"/>
            <w:tcBorders/>
            <w:shd w:fill="auto" w:val="clear"/>
            <w:vAlign w:val="bottom"/>
          </w:tcPr>
          <w:p>
            <w:pPr>
              <w:pStyle w:val="TableContents"/>
              <w:spacing w:before="0" w:after="0"/>
              <w:ind w:left="0" w:right="0" w:hanging="0"/>
              <w:rPr/>
            </w:pPr>
            <w:r>
              <w:rPr/>
              <w:t> </w:t>
            </w:r>
          </w:p>
        </w:tc>
        <w:tc>
          <w:tcPr>
            <w:tcW w:w="101" w:type="dxa"/>
            <w:tcBorders/>
            <w:shd w:fill="auto" w:val="clear"/>
            <w:vAlign w:val="bottom"/>
          </w:tcPr>
          <w:p>
            <w:pPr>
              <w:pStyle w:val="TableContents"/>
              <w:spacing w:before="0" w:after="0"/>
              <w:ind w:left="0" w:right="0" w:hanging="0"/>
              <w:jc w:val="center"/>
              <w:rPr/>
            </w:pPr>
            <w:r>
              <w:rPr/>
              <w:t> </w:t>
            </w:r>
          </w:p>
        </w:tc>
        <w:tc>
          <w:tcPr>
            <w:tcW w:w="6376" w:type="dxa"/>
            <w:gridSpan w:val="14"/>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733" w:type="dxa"/>
            <w:tcBorders/>
            <w:shd w:fill="auto" w:val="clear"/>
            <w:vAlign w:val="bottom"/>
          </w:tcPr>
          <w:p>
            <w:pPr>
              <w:pStyle w:val="TableContents"/>
              <w:spacing w:before="0" w:after="0"/>
              <w:ind w:left="0" w:right="0" w:hanging="0"/>
              <w:jc w:val="center"/>
              <w:rPr/>
            </w:pPr>
            <w:r>
              <w:rPr/>
              <w:t> </w:t>
            </w:r>
          </w:p>
        </w:tc>
      </w:tr>
      <w:tr>
        <w:trPr/>
        <w:tc>
          <w:tcPr>
            <w:tcW w:w="299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Assets</w:t>
            </w:r>
          </w:p>
        </w:tc>
        <w:tc>
          <w:tcPr>
            <w:tcW w:w="101"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c>
          <w:tcPr>
            <w:tcW w:w="1066"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c>
          <w:tcPr>
            <w:tcW w:w="1645"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c>
          <w:tcPr>
            <w:tcW w:w="1094" w:type="dxa"/>
            <w:gridSpan w:val="2"/>
            <w:tcBorders/>
            <w:shd w:fill="CCEEFF" w:val="clear"/>
            <w:vAlign w:val="bottom"/>
          </w:tcPr>
          <w:p>
            <w:pPr>
              <w:pStyle w:val="TableContents"/>
              <w:spacing w:before="0" w:after="0"/>
              <w:ind w:left="0" w:right="0" w:hanging="0"/>
              <w:jc w:val="right"/>
              <w:rPr/>
            </w:pPr>
            <w:r>
              <w:rPr/>
              <w:t> </w:t>
            </w:r>
          </w:p>
        </w:tc>
        <w:tc>
          <w:tcPr>
            <w:tcW w:w="733" w:type="dxa"/>
            <w:tcBorders/>
            <w:shd w:fill="CCEEFF" w:val="clear"/>
            <w:vAlign w:val="bottom"/>
          </w:tcPr>
          <w:p>
            <w:pPr>
              <w:pStyle w:val="TableContents"/>
              <w:spacing w:before="0" w:after="0"/>
              <w:ind w:left="0" w:right="0" w:hanging="0"/>
              <w:rPr/>
            </w:pPr>
            <w:r>
              <w:rPr/>
              <w:t> </w:t>
            </w:r>
          </w:p>
        </w:tc>
      </w:tr>
      <w:tr>
        <w:trPr/>
        <w:tc>
          <w:tcPr>
            <w:tcW w:w="299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Fixed maturities, available-for-sale</w:t>
            </w:r>
          </w:p>
        </w:tc>
        <w:tc>
          <w:tcPr>
            <w:tcW w:w="101" w:type="dxa"/>
            <w:tcBorders/>
            <w:shd w:fill="auto" w:val="clear"/>
            <w:vAlign w:val="bottom"/>
          </w:tcPr>
          <w:p>
            <w:pPr>
              <w:pStyle w:val="TableContents"/>
              <w:spacing w:before="0" w:after="0"/>
              <w:ind w:left="0" w:right="0" w:hanging="0"/>
              <w:rPr/>
            </w:pPr>
            <w:r>
              <w:rPr/>
              <w:t> </w:t>
            </w:r>
          </w:p>
        </w:tc>
        <w:tc>
          <w:tcPr>
            <w:tcW w:w="13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1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auto" w:val="clear"/>
            <w:vAlign w:val="bottom"/>
          </w:tcPr>
          <w:p>
            <w:pPr>
              <w:pStyle w:val="TableContents"/>
              <w:spacing w:before="0" w:after="0"/>
              <w:ind w:left="0" w:right="0" w:hanging="0"/>
              <w:rPr/>
            </w:pPr>
            <w:r>
              <w:rPr/>
              <w:t> </w:t>
            </w:r>
          </w:p>
        </w:tc>
        <w:tc>
          <w:tcPr>
            <w:tcW w:w="13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3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auto" w:val="clear"/>
            <w:vAlign w:val="bottom"/>
          </w:tcPr>
          <w:p>
            <w:pPr>
              <w:pStyle w:val="TableContents"/>
              <w:spacing w:before="0" w:after="0"/>
              <w:ind w:left="0" w:right="0" w:hanging="0"/>
              <w:rPr/>
            </w:pPr>
            <w:r>
              <w:rPr/>
              <w:t> </w:t>
            </w:r>
          </w:p>
        </w:tc>
        <w:tc>
          <w:tcPr>
            <w:tcW w:w="15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8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49,006.7</w:t>
            </w:r>
          </w:p>
        </w:tc>
        <w:tc>
          <w:tcPr>
            <w:tcW w:w="113" w:type="dxa"/>
            <w:tcBorders/>
            <w:shd w:fill="auto" w:val="clear"/>
            <w:vAlign w:val="bottom"/>
          </w:tcPr>
          <w:p>
            <w:pPr>
              <w:pStyle w:val="TableContents"/>
              <w:spacing w:before="0" w:after="0"/>
              <w:ind w:left="0" w:right="0" w:hanging="0"/>
              <w:rPr/>
            </w:pPr>
            <w:r>
              <w:rPr/>
              <w:t> </w:t>
            </w:r>
          </w:p>
        </w:tc>
        <w:tc>
          <w:tcPr>
            <w:tcW w:w="12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auto" w:val="clear"/>
            <w:vAlign w:val="bottom"/>
          </w:tcPr>
          <w:p>
            <w:pPr>
              <w:pStyle w:val="TableContents"/>
              <w:spacing w:before="0" w:after="0"/>
              <w:ind w:left="0" w:right="0" w:hanging="0"/>
              <w:rPr/>
            </w:pPr>
            <w:r>
              <w:rPr/>
              <w:t> </w:t>
            </w:r>
          </w:p>
        </w:tc>
        <w:tc>
          <w:tcPr>
            <w:tcW w:w="13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6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49,006.7</w:t>
            </w:r>
          </w:p>
        </w:tc>
        <w:tc>
          <w:tcPr>
            <w:tcW w:w="733" w:type="dxa"/>
            <w:tcBorders/>
            <w:shd w:fill="auto" w:val="clear"/>
            <w:vAlign w:val="bottom"/>
          </w:tcPr>
          <w:p>
            <w:pPr>
              <w:pStyle w:val="TableContents"/>
              <w:spacing w:before="0" w:after="0"/>
              <w:ind w:left="0" w:right="0" w:hanging="0"/>
              <w:rPr/>
            </w:pPr>
            <w:r>
              <w:rPr/>
              <w:t> </w:t>
            </w:r>
          </w:p>
        </w:tc>
      </w:tr>
      <w:tr>
        <w:trPr/>
        <w:tc>
          <w:tcPr>
            <w:tcW w:w="299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Fixed maturities, trading</w:t>
            </w:r>
          </w:p>
        </w:tc>
        <w:tc>
          <w:tcPr>
            <w:tcW w:w="101"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268.7</w:t>
            </w:r>
          </w:p>
        </w:tc>
        <w:tc>
          <w:tcPr>
            <w:tcW w:w="113" w:type="dxa"/>
            <w:tcBorders/>
            <w:shd w:fill="CCEEFF" w:val="clear"/>
            <w:vAlign w:val="bottom"/>
          </w:tcPr>
          <w:p>
            <w:pPr>
              <w:pStyle w:val="TableContents"/>
              <w:spacing w:before="0" w:after="0"/>
              <w:ind w:left="0" w:right="0" w:hanging="0"/>
              <w:rPr/>
            </w:pPr>
            <w:r>
              <w:rPr/>
              <w:t> </w:t>
            </w:r>
          </w:p>
        </w:tc>
        <w:tc>
          <w:tcPr>
            <w:tcW w:w="106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CCEEFF" w:val="clear"/>
            <w:vAlign w:val="bottom"/>
          </w:tcPr>
          <w:p>
            <w:pPr>
              <w:pStyle w:val="TableContents"/>
              <w:spacing w:before="0" w:after="0"/>
              <w:ind w:left="0" w:right="0" w:hanging="0"/>
              <w:rPr/>
            </w:pPr>
            <w:r>
              <w:rPr/>
              <w:t> </w:t>
            </w:r>
          </w:p>
        </w:tc>
        <w:tc>
          <w:tcPr>
            <w:tcW w:w="164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703.0</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CCEEFF" w:val="clear"/>
            <w:vAlign w:val="bottom"/>
          </w:tcPr>
          <w:p>
            <w:pPr>
              <w:pStyle w:val="TableContents"/>
              <w:spacing w:before="0" w:after="0"/>
              <w:ind w:left="0" w:right="0" w:hanging="0"/>
              <w:rPr/>
            </w:pPr>
            <w:r>
              <w:rPr/>
              <w:t> </w:t>
            </w:r>
          </w:p>
        </w:tc>
        <w:tc>
          <w:tcPr>
            <w:tcW w:w="10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971.7</w:t>
            </w:r>
          </w:p>
        </w:tc>
        <w:tc>
          <w:tcPr>
            <w:tcW w:w="733" w:type="dxa"/>
            <w:tcBorders/>
            <w:shd w:fill="CCEEFF" w:val="clear"/>
            <w:vAlign w:val="bottom"/>
          </w:tcPr>
          <w:p>
            <w:pPr>
              <w:pStyle w:val="TableContents"/>
              <w:spacing w:before="0" w:after="0"/>
              <w:ind w:left="0" w:right="0" w:hanging="0"/>
              <w:rPr/>
            </w:pPr>
            <w:r>
              <w:rPr/>
              <w:t> </w:t>
            </w:r>
          </w:p>
        </w:tc>
      </w:tr>
      <w:tr>
        <w:trPr/>
        <w:tc>
          <w:tcPr>
            <w:tcW w:w="299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Equity securities, available-for-sale</w:t>
            </w:r>
          </w:p>
        </w:tc>
        <w:tc>
          <w:tcPr>
            <w:tcW w:w="101" w:type="dxa"/>
            <w:tcBorders/>
            <w:shd w:fill="auto" w:val="clear"/>
            <w:vAlign w:val="bottom"/>
          </w:tcPr>
          <w:p>
            <w:pPr>
              <w:pStyle w:val="TableContents"/>
              <w:spacing w:before="0" w:after="0"/>
              <w:ind w:left="0" w:right="0" w:hanging="0"/>
              <w:rPr/>
            </w:pPr>
            <w:r>
              <w:rPr/>
              <w:t> </w:t>
            </w:r>
          </w:p>
        </w:tc>
        <w:tc>
          <w:tcPr>
            <w:tcW w:w="104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auto" w:val="clear"/>
            <w:vAlign w:val="bottom"/>
          </w:tcPr>
          <w:p>
            <w:pPr>
              <w:pStyle w:val="TableContents"/>
              <w:spacing w:before="0" w:after="0"/>
              <w:ind w:left="0" w:right="0" w:hanging="0"/>
              <w:rPr/>
            </w:pPr>
            <w:r>
              <w:rPr/>
              <w:t> </w:t>
            </w:r>
          </w:p>
        </w:tc>
        <w:tc>
          <w:tcPr>
            <w:tcW w:w="106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auto" w:val="clear"/>
            <w:vAlign w:val="bottom"/>
          </w:tcPr>
          <w:p>
            <w:pPr>
              <w:pStyle w:val="TableContents"/>
              <w:spacing w:before="0" w:after="0"/>
              <w:ind w:left="0" w:right="0" w:hanging="0"/>
              <w:rPr/>
            </w:pPr>
            <w:r>
              <w:rPr/>
              <w:t> </w:t>
            </w:r>
          </w:p>
        </w:tc>
        <w:tc>
          <w:tcPr>
            <w:tcW w:w="164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77.1</w:t>
            </w:r>
          </w:p>
        </w:tc>
        <w:tc>
          <w:tcPr>
            <w:tcW w:w="113" w:type="dxa"/>
            <w:tcBorders/>
            <w:shd w:fill="auto" w:val="clear"/>
            <w:vAlign w:val="bottom"/>
          </w:tcPr>
          <w:p>
            <w:pPr>
              <w:pStyle w:val="TableContents"/>
              <w:spacing w:before="0" w:after="0"/>
              <w:ind w:left="0" w:right="0" w:hanging="0"/>
              <w:rPr/>
            </w:pPr>
            <w:r>
              <w:rPr/>
              <w:t> </w:t>
            </w:r>
          </w:p>
        </w:tc>
        <w:tc>
          <w:tcPr>
            <w:tcW w:w="107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auto" w:val="clear"/>
            <w:vAlign w:val="bottom"/>
          </w:tcPr>
          <w:p>
            <w:pPr>
              <w:pStyle w:val="TableContents"/>
              <w:spacing w:before="0" w:after="0"/>
              <w:ind w:left="0" w:right="0" w:hanging="0"/>
              <w:rPr/>
            </w:pPr>
            <w:r>
              <w:rPr/>
              <w:t> </w:t>
            </w:r>
          </w:p>
        </w:tc>
        <w:tc>
          <w:tcPr>
            <w:tcW w:w="109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77.1</w:t>
            </w:r>
          </w:p>
        </w:tc>
        <w:tc>
          <w:tcPr>
            <w:tcW w:w="733" w:type="dxa"/>
            <w:tcBorders/>
            <w:shd w:fill="auto" w:val="clear"/>
            <w:vAlign w:val="bottom"/>
          </w:tcPr>
          <w:p>
            <w:pPr>
              <w:pStyle w:val="TableContents"/>
              <w:spacing w:before="0" w:after="0"/>
              <w:ind w:left="0" w:right="0" w:hanging="0"/>
              <w:rPr/>
            </w:pPr>
            <w:r>
              <w:rPr/>
              <w:t> </w:t>
            </w:r>
          </w:p>
        </w:tc>
      </w:tr>
      <w:tr>
        <w:trPr/>
        <w:tc>
          <w:tcPr>
            <w:tcW w:w="299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Equity securities, trading</w:t>
            </w:r>
          </w:p>
        </w:tc>
        <w:tc>
          <w:tcPr>
            <w:tcW w:w="101"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CCEEFF" w:val="clear"/>
            <w:vAlign w:val="bottom"/>
          </w:tcPr>
          <w:p>
            <w:pPr>
              <w:pStyle w:val="TableContents"/>
              <w:spacing w:before="0" w:after="0"/>
              <w:ind w:left="0" w:right="0" w:hanging="0"/>
              <w:rPr/>
            </w:pPr>
            <w:r>
              <w:rPr/>
              <w:t> </w:t>
            </w:r>
          </w:p>
        </w:tc>
        <w:tc>
          <w:tcPr>
            <w:tcW w:w="106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CCEEFF" w:val="clear"/>
            <w:vAlign w:val="bottom"/>
          </w:tcPr>
          <w:p>
            <w:pPr>
              <w:pStyle w:val="TableContents"/>
              <w:spacing w:before="0" w:after="0"/>
              <w:ind w:left="0" w:right="0" w:hanging="0"/>
              <w:rPr/>
            </w:pPr>
            <w:r>
              <w:rPr/>
              <w:t> </w:t>
            </w:r>
          </w:p>
        </w:tc>
        <w:tc>
          <w:tcPr>
            <w:tcW w:w="164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404.8</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CCEEFF" w:val="clear"/>
            <w:vAlign w:val="bottom"/>
          </w:tcPr>
          <w:p>
            <w:pPr>
              <w:pStyle w:val="TableContents"/>
              <w:spacing w:before="0" w:after="0"/>
              <w:ind w:left="0" w:right="0" w:hanging="0"/>
              <w:rPr/>
            </w:pPr>
            <w:r>
              <w:rPr/>
              <w:t> </w:t>
            </w:r>
          </w:p>
        </w:tc>
        <w:tc>
          <w:tcPr>
            <w:tcW w:w="10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404.8</w:t>
            </w:r>
          </w:p>
        </w:tc>
        <w:tc>
          <w:tcPr>
            <w:tcW w:w="733" w:type="dxa"/>
            <w:tcBorders/>
            <w:shd w:fill="CCEEFF" w:val="clear"/>
            <w:vAlign w:val="bottom"/>
          </w:tcPr>
          <w:p>
            <w:pPr>
              <w:pStyle w:val="TableContents"/>
              <w:spacing w:before="0" w:after="0"/>
              <w:ind w:left="0" w:right="0" w:hanging="0"/>
              <w:rPr/>
            </w:pPr>
            <w:r>
              <w:rPr/>
              <w:t> </w:t>
            </w:r>
          </w:p>
        </w:tc>
      </w:tr>
      <w:tr>
        <w:trPr/>
        <w:tc>
          <w:tcPr>
            <w:tcW w:w="299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Mortgage loans</w:t>
            </w:r>
          </w:p>
        </w:tc>
        <w:tc>
          <w:tcPr>
            <w:tcW w:w="101" w:type="dxa"/>
            <w:tcBorders/>
            <w:shd w:fill="auto" w:val="clear"/>
            <w:vAlign w:val="bottom"/>
          </w:tcPr>
          <w:p>
            <w:pPr>
              <w:pStyle w:val="TableContents"/>
              <w:spacing w:before="0" w:after="0"/>
              <w:ind w:left="0" w:right="0" w:hanging="0"/>
              <w:rPr/>
            </w:pPr>
            <w:r>
              <w:rPr/>
              <w:t> </w:t>
            </w:r>
          </w:p>
        </w:tc>
        <w:tc>
          <w:tcPr>
            <w:tcW w:w="104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auto" w:val="clear"/>
            <w:vAlign w:val="bottom"/>
          </w:tcPr>
          <w:p>
            <w:pPr>
              <w:pStyle w:val="TableContents"/>
              <w:spacing w:before="0" w:after="0"/>
              <w:ind w:left="0" w:right="0" w:hanging="0"/>
              <w:rPr/>
            </w:pPr>
            <w:r>
              <w:rPr/>
              <w:t> </w:t>
            </w:r>
          </w:p>
        </w:tc>
        <w:tc>
          <w:tcPr>
            <w:tcW w:w="106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auto" w:val="clear"/>
            <w:vAlign w:val="bottom"/>
          </w:tcPr>
          <w:p>
            <w:pPr>
              <w:pStyle w:val="TableContents"/>
              <w:spacing w:before="0" w:after="0"/>
              <w:ind w:left="0" w:right="0" w:hanging="0"/>
              <w:rPr/>
            </w:pPr>
            <w:r>
              <w:rPr/>
              <w:t> </w:t>
            </w:r>
          </w:p>
        </w:tc>
        <w:tc>
          <w:tcPr>
            <w:tcW w:w="164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10,727.2</w:t>
            </w:r>
          </w:p>
        </w:tc>
        <w:tc>
          <w:tcPr>
            <w:tcW w:w="113" w:type="dxa"/>
            <w:tcBorders/>
            <w:shd w:fill="auto" w:val="clear"/>
            <w:vAlign w:val="bottom"/>
          </w:tcPr>
          <w:p>
            <w:pPr>
              <w:pStyle w:val="TableContents"/>
              <w:spacing w:before="0" w:after="0"/>
              <w:ind w:left="0" w:right="0" w:hanging="0"/>
              <w:rPr/>
            </w:pPr>
            <w:r>
              <w:rPr/>
              <w:t> </w:t>
            </w:r>
          </w:p>
        </w:tc>
        <w:tc>
          <w:tcPr>
            <w:tcW w:w="107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auto" w:val="clear"/>
            <w:vAlign w:val="bottom"/>
          </w:tcPr>
          <w:p>
            <w:pPr>
              <w:pStyle w:val="TableContents"/>
              <w:spacing w:before="0" w:after="0"/>
              <w:ind w:left="0" w:right="0" w:hanging="0"/>
              <w:rPr/>
            </w:pPr>
            <w:r>
              <w:rPr/>
              <w:t> </w:t>
            </w:r>
          </w:p>
        </w:tc>
        <w:tc>
          <w:tcPr>
            <w:tcW w:w="109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10,727.2</w:t>
            </w:r>
          </w:p>
        </w:tc>
        <w:tc>
          <w:tcPr>
            <w:tcW w:w="733" w:type="dxa"/>
            <w:tcBorders/>
            <w:shd w:fill="auto" w:val="clear"/>
            <w:vAlign w:val="bottom"/>
          </w:tcPr>
          <w:p>
            <w:pPr>
              <w:pStyle w:val="TableContents"/>
              <w:spacing w:before="0" w:after="0"/>
              <w:ind w:left="0" w:right="0" w:hanging="0"/>
              <w:rPr/>
            </w:pPr>
            <w:r>
              <w:rPr/>
              <w:t> </w:t>
            </w:r>
          </w:p>
        </w:tc>
      </w:tr>
      <w:tr>
        <w:trPr/>
        <w:tc>
          <w:tcPr>
            <w:tcW w:w="299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Real estate</w:t>
            </w:r>
          </w:p>
        </w:tc>
        <w:tc>
          <w:tcPr>
            <w:tcW w:w="101"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CCEEFF" w:val="clear"/>
            <w:vAlign w:val="bottom"/>
          </w:tcPr>
          <w:p>
            <w:pPr>
              <w:pStyle w:val="TableContents"/>
              <w:spacing w:before="0" w:after="0"/>
              <w:ind w:left="0" w:right="0" w:hanging="0"/>
              <w:rPr/>
            </w:pPr>
            <w:r>
              <w:rPr/>
              <w:t> </w:t>
            </w:r>
          </w:p>
        </w:tc>
        <w:tc>
          <w:tcPr>
            <w:tcW w:w="106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CCEEFF" w:val="clear"/>
            <w:vAlign w:val="bottom"/>
          </w:tcPr>
          <w:p>
            <w:pPr>
              <w:pStyle w:val="TableContents"/>
              <w:spacing w:before="0" w:after="0"/>
              <w:ind w:left="0" w:right="0" w:hanging="0"/>
              <w:rPr/>
            </w:pPr>
            <w:r>
              <w:rPr/>
              <w:t> </w:t>
            </w:r>
          </w:p>
        </w:tc>
        <w:tc>
          <w:tcPr>
            <w:tcW w:w="164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1,092.9</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CCEEFF" w:val="clear"/>
            <w:vAlign w:val="bottom"/>
          </w:tcPr>
          <w:p>
            <w:pPr>
              <w:pStyle w:val="TableContents"/>
              <w:spacing w:before="0" w:after="0"/>
              <w:ind w:left="0" w:right="0" w:hanging="0"/>
              <w:rPr/>
            </w:pPr>
            <w:r>
              <w:rPr/>
              <w:t> </w:t>
            </w:r>
          </w:p>
        </w:tc>
        <w:tc>
          <w:tcPr>
            <w:tcW w:w="10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1,092.9</w:t>
            </w:r>
          </w:p>
        </w:tc>
        <w:tc>
          <w:tcPr>
            <w:tcW w:w="733" w:type="dxa"/>
            <w:tcBorders/>
            <w:shd w:fill="CCEEFF" w:val="clear"/>
            <w:vAlign w:val="bottom"/>
          </w:tcPr>
          <w:p>
            <w:pPr>
              <w:pStyle w:val="TableContents"/>
              <w:spacing w:before="0" w:after="0"/>
              <w:ind w:left="0" w:right="0" w:hanging="0"/>
              <w:rPr/>
            </w:pPr>
            <w:r>
              <w:rPr/>
              <w:t> </w:t>
            </w:r>
          </w:p>
        </w:tc>
      </w:tr>
      <w:tr>
        <w:trPr/>
        <w:tc>
          <w:tcPr>
            <w:tcW w:w="299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Policy loans</w:t>
            </w:r>
          </w:p>
        </w:tc>
        <w:tc>
          <w:tcPr>
            <w:tcW w:w="101" w:type="dxa"/>
            <w:tcBorders/>
            <w:shd w:fill="auto" w:val="clear"/>
            <w:vAlign w:val="bottom"/>
          </w:tcPr>
          <w:p>
            <w:pPr>
              <w:pStyle w:val="TableContents"/>
              <w:spacing w:before="0" w:after="0"/>
              <w:ind w:left="0" w:right="0" w:hanging="0"/>
              <w:rPr/>
            </w:pPr>
            <w:r>
              <w:rPr/>
              <w:t> </w:t>
            </w:r>
          </w:p>
        </w:tc>
        <w:tc>
          <w:tcPr>
            <w:tcW w:w="104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auto" w:val="clear"/>
            <w:vAlign w:val="bottom"/>
          </w:tcPr>
          <w:p>
            <w:pPr>
              <w:pStyle w:val="TableContents"/>
              <w:spacing w:before="0" w:after="0"/>
              <w:ind w:left="0" w:right="0" w:hanging="0"/>
              <w:rPr/>
            </w:pPr>
            <w:r>
              <w:rPr/>
              <w:t> </w:t>
            </w:r>
          </w:p>
        </w:tc>
        <w:tc>
          <w:tcPr>
            <w:tcW w:w="106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auto" w:val="clear"/>
            <w:vAlign w:val="bottom"/>
          </w:tcPr>
          <w:p>
            <w:pPr>
              <w:pStyle w:val="TableContents"/>
              <w:spacing w:before="0" w:after="0"/>
              <w:ind w:left="0" w:right="0" w:hanging="0"/>
              <w:rPr/>
            </w:pPr>
            <w:r>
              <w:rPr/>
              <w:t> </w:t>
            </w:r>
          </w:p>
        </w:tc>
        <w:tc>
          <w:tcPr>
            <w:tcW w:w="164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885.1</w:t>
            </w:r>
          </w:p>
        </w:tc>
        <w:tc>
          <w:tcPr>
            <w:tcW w:w="113" w:type="dxa"/>
            <w:tcBorders/>
            <w:shd w:fill="auto" w:val="clear"/>
            <w:vAlign w:val="bottom"/>
          </w:tcPr>
          <w:p>
            <w:pPr>
              <w:pStyle w:val="TableContents"/>
              <w:spacing w:before="0" w:after="0"/>
              <w:ind w:left="0" w:right="0" w:hanging="0"/>
              <w:rPr/>
            </w:pPr>
            <w:r>
              <w:rPr/>
              <w:t> </w:t>
            </w:r>
          </w:p>
        </w:tc>
        <w:tc>
          <w:tcPr>
            <w:tcW w:w="107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auto" w:val="clear"/>
            <w:vAlign w:val="bottom"/>
          </w:tcPr>
          <w:p>
            <w:pPr>
              <w:pStyle w:val="TableContents"/>
              <w:spacing w:before="0" w:after="0"/>
              <w:ind w:left="0" w:right="0" w:hanging="0"/>
              <w:rPr/>
            </w:pPr>
            <w:r>
              <w:rPr/>
              <w:t> </w:t>
            </w:r>
          </w:p>
        </w:tc>
        <w:tc>
          <w:tcPr>
            <w:tcW w:w="109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885.1</w:t>
            </w:r>
          </w:p>
        </w:tc>
        <w:tc>
          <w:tcPr>
            <w:tcW w:w="733" w:type="dxa"/>
            <w:tcBorders/>
            <w:shd w:fill="auto" w:val="clear"/>
            <w:vAlign w:val="bottom"/>
          </w:tcPr>
          <w:p>
            <w:pPr>
              <w:pStyle w:val="TableContents"/>
              <w:spacing w:before="0" w:after="0"/>
              <w:ind w:left="0" w:right="0" w:hanging="0"/>
              <w:rPr/>
            </w:pPr>
            <w:r>
              <w:rPr/>
              <w:t> </w:t>
            </w:r>
          </w:p>
        </w:tc>
      </w:tr>
      <w:tr>
        <w:trPr/>
        <w:tc>
          <w:tcPr>
            <w:tcW w:w="299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Investment in unconsolidated entities</w:t>
            </w:r>
          </w:p>
        </w:tc>
        <w:tc>
          <w:tcPr>
            <w:tcW w:w="101"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9,828.0</w:t>
            </w:r>
          </w:p>
        </w:tc>
        <w:tc>
          <w:tcPr>
            <w:tcW w:w="113" w:type="dxa"/>
            <w:tcBorders/>
            <w:shd w:fill="CCEEFF" w:val="clear"/>
            <w:vAlign w:val="bottom"/>
          </w:tcPr>
          <w:p>
            <w:pPr>
              <w:pStyle w:val="TableContents"/>
              <w:spacing w:before="0" w:after="0"/>
              <w:ind w:left="0" w:right="0" w:hanging="0"/>
              <w:rPr/>
            </w:pPr>
            <w:r>
              <w:rPr/>
              <w:t> </w:t>
            </w:r>
          </w:p>
        </w:tc>
        <w:tc>
          <w:tcPr>
            <w:tcW w:w="106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9,762.9</w:t>
            </w:r>
          </w:p>
        </w:tc>
        <w:tc>
          <w:tcPr>
            <w:tcW w:w="113" w:type="dxa"/>
            <w:tcBorders/>
            <w:shd w:fill="CCEEFF" w:val="clear"/>
            <w:vAlign w:val="bottom"/>
          </w:tcPr>
          <w:p>
            <w:pPr>
              <w:pStyle w:val="TableContents"/>
              <w:spacing w:before="0" w:after="0"/>
              <w:ind w:left="0" w:right="0" w:hanging="0"/>
              <w:rPr/>
            </w:pPr>
            <w:r>
              <w:rPr/>
              <w:t> </w:t>
            </w:r>
          </w:p>
        </w:tc>
        <w:tc>
          <w:tcPr>
            <w:tcW w:w="164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827.2</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(19,590.8</w:t>
            </w:r>
          </w:p>
        </w:tc>
        <w:tc>
          <w:tcPr>
            <w:tcW w:w="11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827.3</w:t>
            </w:r>
          </w:p>
        </w:tc>
        <w:tc>
          <w:tcPr>
            <w:tcW w:w="733" w:type="dxa"/>
            <w:tcBorders/>
            <w:shd w:fill="CCEEFF" w:val="clear"/>
            <w:vAlign w:val="bottom"/>
          </w:tcPr>
          <w:p>
            <w:pPr>
              <w:pStyle w:val="TableContents"/>
              <w:spacing w:before="0" w:after="0"/>
              <w:ind w:left="0" w:right="0" w:hanging="0"/>
              <w:rPr/>
            </w:pPr>
            <w:r>
              <w:rPr/>
              <w:t> </w:t>
            </w:r>
          </w:p>
        </w:tc>
      </w:tr>
      <w:tr>
        <w:trPr/>
        <w:tc>
          <w:tcPr>
            <w:tcW w:w="299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investments</w:t>
            </w:r>
          </w:p>
        </w:tc>
        <w:tc>
          <w:tcPr>
            <w:tcW w:w="101" w:type="dxa"/>
            <w:tcBorders/>
            <w:shd w:fill="auto" w:val="clear"/>
            <w:vAlign w:val="bottom"/>
          </w:tcPr>
          <w:p>
            <w:pPr>
              <w:pStyle w:val="TableContents"/>
              <w:spacing w:before="0" w:after="0"/>
              <w:ind w:left="0" w:right="0" w:hanging="0"/>
              <w:rPr/>
            </w:pPr>
            <w:r>
              <w:rPr/>
              <w:t> </w:t>
            </w:r>
          </w:p>
        </w:tc>
        <w:tc>
          <w:tcPr>
            <w:tcW w:w="104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7.0</w:t>
            </w:r>
          </w:p>
        </w:tc>
        <w:tc>
          <w:tcPr>
            <w:tcW w:w="113" w:type="dxa"/>
            <w:tcBorders/>
            <w:shd w:fill="auto" w:val="clear"/>
            <w:vAlign w:val="bottom"/>
          </w:tcPr>
          <w:p>
            <w:pPr>
              <w:pStyle w:val="TableContents"/>
              <w:spacing w:before="0" w:after="0"/>
              <w:ind w:left="0" w:right="0" w:hanging="0"/>
              <w:rPr/>
            </w:pPr>
            <w:r>
              <w:rPr/>
              <w:t> </w:t>
            </w:r>
          </w:p>
        </w:tc>
        <w:tc>
          <w:tcPr>
            <w:tcW w:w="106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w:t>
            </w:r>
          </w:p>
        </w:tc>
        <w:tc>
          <w:tcPr>
            <w:tcW w:w="113" w:type="dxa"/>
            <w:tcBorders/>
            <w:shd w:fill="auto" w:val="clear"/>
            <w:vAlign w:val="bottom"/>
          </w:tcPr>
          <w:p>
            <w:pPr>
              <w:pStyle w:val="TableContents"/>
              <w:spacing w:before="0" w:after="0"/>
              <w:ind w:left="0" w:right="0" w:hanging="0"/>
              <w:rPr/>
            </w:pPr>
            <w:r>
              <w:rPr/>
              <w:t> </w:t>
            </w:r>
          </w:p>
        </w:tc>
        <w:tc>
          <w:tcPr>
            <w:tcW w:w="164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2,148.5</w:t>
            </w:r>
          </w:p>
        </w:tc>
        <w:tc>
          <w:tcPr>
            <w:tcW w:w="113" w:type="dxa"/>
            <w:tcBorders/>
            <w:shd w:fill="auto" w:val="clear"/>
            <w:vAlign w:val="bottom"/>
          </w:tcPr>
          <w:p>
            <w:pPr>
              <w:pStyle w:val="TableContents"/>
              <w:spacing w:before="0" w:after="0"/>
              <w:ind w:left="0" w:right="0" w:hanging="0"/>
              <w:rPr/>
            </w:pPr>
            <w:r>
              <w:rPr/>
              <w:t> </w:t>
            </w:r>
          </w:p>
        </w:tc>
        <w:tc>
          <w:tcPr>
            <w:tcW w:w="107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auto" w:val="clear"/>
            <w:vAlign w:val="bottom"/>
          </w:tcPr>
          <w:p>
            <w:pPr>
              <w:pStyle w:val="TableContents"/>
              <w:spacing w:before="0" w:after="0"/>
              <w:ind w:left="0" w:right="0" w:hanging="0"/>
              <w:rPr/>
            </w:pPr>
            <w:r>
              <w:rPr/>
              <w:t> </w:t>
            </w:r>
          </w:p>
        </w:tc>
        <w:tc>
          <w:tcPr>
            <w:tcW w:w="109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2,158.5</w:t>
            </w:r>
          </w:p>
        </w:tc>
        <w:tc>
          <w:tcPr>
            <w:tcW w:w="733" w:type="dxa"/>
            <w:tcBorders/>
            <w:shd w:fill="auto" w:val="clear"/>
            <w:vAlign w:val="bottom"/>
          </w:tcPr>
          <w:p>
            <w:pPr>
              <w:pStyle w:val="TableContents"/>
              <w:spacing w:before="0" w:after="0"/>
              <w:ind w:left="0" w:right="0" w:hanging="0"/>
              <w:rPr/>
            </w:pPr>
            <w:r>
              <w:rPr/>
              <w:t> </w:t>
            </w:r>
          </w:p>
        </w:tc>
      </w:tr>
      <w:tr>
        <w:trPr/>
        <w:tc>
          <w:tcPr>
            <w:tcW w:w="299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Cash and cash equivalents</w:t>
            </w:r>
          </w:p>
        </w:tc>
        <w:tc>
          <w:tcPr>
            <w:tcW w:w="101"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226.7</w:t>
            </w:r>
          </w:p>
        </w:tc>
        <w:tc>
          <w:tcPr>
            <w:tcW w:w="113" w:type="dxa"/>
            <w:tcBorders/>
            <w:shd w:fill="CCEEFF" w:val="clear"/>
            <w:vAlign w:val="bottom"/>
          </w:tcPr>
          <w:p>
            <w:pPr>
              <w:pStyle w:val="TableContents"/>
              <w:spacing w:before="0" w:after="0"/>
              <w:ind w:left="0" w:right="0" w:hanging="0"/>
              <w:rPr/>
            </w:pPr>
            <w:r>
              <w:rPr/>
              <w:t> </w:t>
            </w:r>
          </w:p>
        </w:tc>
        <w:tc>
          <w:tcPr>
            <w:tcW w:w="106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702.4</w:t>
            </w:r>
          </w:p>
        </w:tc>
        <w:tc>
          <w:tcPr>
            <w:tcW w:w="113" w:type="dxa"/>
            <w:tcBorders/>
            <w:shd w:fill="CCEEFF" w:val="clear"/>
            <w:vAlign w:val="bottom"/>
          </w:tcPr>
          <w:p>
            <w:pPr>
              <w:pStyle w:val="TableContents"/>
              <w:spacing w:before="0" w:after="0"/>
              <w:ind w:left="0" w:right="0" w:hanging="0"/>
              <w:rPr/>
            </w:pPr>
            <w:r>
              <w:rPr/>
              <w:t> </w:t>
            </w:r>
          </w:p>
        </w:tc>
        <w:tc>
          <w:tcPr>
            <w:tcW w:w="164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2,787.9</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(883.1</w:t>
            </w:r>
          </w:p>
        </w:tc>
        <w:tc>
          <w:tcPr>
            <w:tcW w:w="11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2,833.9</w:t>
            </w:r>
          </w:p>
        </w:tc>
        <w:tc>
          <w:tcPr>
            <w:tcW w:w="733" w:type="dxa"/>
            <w:tcBorders/>
            <w:shd w:fill="CCEEFF" w:val="clear"/>
            <w:vAlign w:val="bottom"/>
          </w:tcPr>
          <w:p>
            <w:pPr>
              <w:pStyle w:val="TableContents"/>
              <w:spacing w:before="0" w:after="0"/>
              <w:ind w:left="0" w:right="0" w:hanging="0"/>
              <w:rPr/>
            </w:pPr>
            <w:r>
              <w:rPr/>
              <w:t> </w:t>
            </w:r>
          </w:p>
        </w:tc>
      </w:tr>
      <w:tr>
        <w:trPr/>
        <w:tc>
          <w:tcPr>
            <w:tcW w:w="299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Accrued investment income</w:t>
            </w:r>
          </w:p>
        </w:tc>
        <w:tc>
          <w:tcPr>
            <w:tcW w:w="101" w:type="dxa"/>
            <w:tcBorders/>
            <w:shd w:fill="auto" w:val="clear"/>
            <w:vAlign w:val="bottom"/>
          </w:tcPr>
          <w:p>
            <w:pPr>
              <w:pStyle w:val="TableContents"/>
              <w:spacing w:before="0" w:after="0"/>
              <w:ind w:left="0" w:right="0" w:hanging="0"/>
              <w:rPr/>
            </w:pPr>
            <w:r>
              <w:rPr/>
              <w:t> </w:t>
            </w:r>
          </w:p>
        </w:tc>
        <w:tc>
          <w:tcPr>
            <w:tcW w:w="104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w:t>
            </w:r>
          </w:p>
        </w:tc>
        <w:tc>
          <w:tcPr>
            <w:tcW w:w="113" w:type="dxa"/>
            <w:tcBorders/>
            <w:shd w:fill="auto" w:val="clear"/>
            <w:vAlign w:val="bottom"/>
          </w:tcPr>
          <w:p>
            <w:pPr>
              <w:pStyle w:val="TableContents"/>
              <w:spacing w:before="0" w:after="0"/>
              <w:ind w:left="0" w:right="0" w:hanging="0"/>
              <w:rPr/>
            </w:pPr>
            <w:r>
              <w:rPr/>
              <w:t> </w:t>
            </w:r>
          </w:p>
        </w:tc>
        <w:tc>
          <w:tcPr>
            <w:tcW w:w="106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auto" w:val="clear"/>
            <w:vAlign w:val="bottom"/>
          </w:tcPr>
          <w:p>
            <w:pPr>
              <w:pStyle w:val="TableContents"/>
              <w:spacing w:before="0" w:after="0"/>
              <w:ind w:left="0" w:right="0" w:hanging="0"/>
              <w:rPr/>
            </w:pPr>
            <w:r>
              <w:rPr/>
              <w:t> </w:t>
            </w:r>
          </w:p>
        </w:tc>
        <w:tc>
          <w:tcPr>
            <w:tcW w:w="164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613.4</w:t>
            </w:r>
          </w:p>
        </w:tc>
        <w:tc>
          <w:tcPr>
            <w:tcW w:w="113" w:type="dxa"/>
            <w:tcBorders/>
            <w:shd w:fill="auto" w:val="clear"/>
            <w:vAlign w:val="bottom"/>
          </w:tcPr>
          <w:p>
            <w:pPr>
              <w:pStyle w:val="TableContents"/>
              <w:spacing w:before="0" w:after="0"/>
              <w:ind w:left="0" w:right="0" w:hanging="0"/>
              <w:rPr/>
            </w:pPr>
            <w:r>
              <w:rPr/>
              <w:t> </w:t>
            </w:r>
          </w:p>
        </w:tc>
        <w:tc>
          <w:tcPr>
            <w:tcW w:w="107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auto" w:val="clear"/>
            <w:vAlign w:val="bottom"/>
          </w:tcPr>
          <w:p>
            <w:pPr>
              <w:pStyle w:val="TableContents"/>
              <w:spacing w:before="0" w:after="0"/>
              <w:ind w:left="0" w:right="0" w:hanging="0"/>
              <w:rPr/>
            </w:pPr>
            <w:r>
              <w:rPr/>
              <w:t> </w:t>
            </w:r>
          </w:p>
        </w:tc>
        <w:tc>
          <w:tcPr>
            <w:tcW w:w="109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615.2</w:t>
            </w:r>
          </w:p>
        </w:tc>
        <w:tc>
          <w:tcPr>
            <w:tcW w:w="733" w:type="dxa"/>
            <w:tcBorders/>
            <w:shd w:fill="auto" w:val="clear"/>
            <w:vAlign w:val="bottom"/>
          </w:tcPr>
          <w:p>
            <w:pPr>
              <w:pStyle w:val="TableContents"/>
              <w:spacing w:before="0" w:after="0"/>
              <w:ind w:left="0" w:right="0" w:hanging="0"/>
              <w:rPr/>
            </w:pPr>
            <w:r>
              <w:rPr/>
              <w:t> </w:t>
            </w:r>
          </w:p>
        </w:tc>
      </w:tr>
      <w:tr>
        <w:trPr/>
        <w:tc>
          <w:tcPr>
            <w:tcW w:w="299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Premiums due and other receivables</w:t>
            </w:r>
          </w:p>
        </w:tc>
        <w:tc>
          <w:tcPr>
            <w:tcW w:w="101"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CCEEFF" w:val="clear"/>
            <w:vAlign w:val="bottom"/>
          </w:tcPr>
          <w:p>
            <w:pPr>
              <w:pStyle w:val="TableContents"/>
              <w:spacing w:before="0" w:after="0"/>
              <w:ind w:left="0" w:right="0" w:hanging="0"/>
              <w:rPr/>
            </w:pPr>
            <w:r>
              <w:rPr/>
              <w:t> </w:t>
            </w:r>
          </w:p>
        </w:tc>
        <w:tc>
          <w:tcPr>
            <w:tcW w:w="106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CCEEFF" w:val="clear"/>
            <w:vAlign w:val="bottom"/>
          </w:tcPr>
          <w:p>
            <w:pPr>
              <w:pStyle w:val="TableContents"/>
              <w:spacing w:before="0" w:after="0"/>
              <w:ind w:left="0" w:right="0" w:hanging="0"/>
              <w:rPr/>
            </w:pPr>
            <w:r>
              <w:rPr/>
              <w:t> </w:t>
            </w:r>
          </w:p>
        </w:tc>
        <w:tc>
          <w:tcPr>
            <w:tcW w:w="164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1,195.2</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w:t>
            </w:r>
          </w:p>
        </w:tc>
        <w:tc>
          <w:tcPr>
            <w:tcW w:w="113" w:type="dxa"/>
            <w:tcBorders/>
            <w:shd w:fill="CCEEFF" w:val="clear"/>
            <w:vAlign w:val="bottom"/>
          </w:tcPr>
          <w:p>
            <w:pPr>
              <w:pStyle w:val="TableContents"/>
              <w:spacing w:before="0" w:after="0"/>
              <w:ind w:left="0" w:right="0" w:hanging="0"/>
              <w:rPr/>
            </w:pPr>
            <w:r>
              <w:rPr/>
              <w:t> </w:t>
            </w:r>
          </w:p>
        </w:tc>
        <w:tc>
          <w:tcPr>
            <w:tcW w:w="10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1,196.5</w:t>
            </w:r>
          </w:p>
        </w:tc>
        <w:tc>
          <w:tcPr>
            <w:tcW w:w="733" w:type="dxa"/>
            <w:tcBorders/>
            <w:shd w:fill="CCEEFF" w:val="clear"/>
            <w:vAlign w:val="bottom"/>
          </w:tcPr>
          <w:p>
            <w:pPr>
              <w:pStyle w:val="TableContents"/>
              <w:spacing w:before="0" w:after="0"/>
              <w:ind w:left="0" w:right="0" w:hanging="0"/>
              <w:rPr/>
            </w:pPr>
            <w:r>
              <w:rPr/>
              <w:t> </w:t>
            </w:r>
          </w:p>
        </w:tc>
      </w:tr>
      <w:tr>
        <w:trPr/>
        <w:tc>
          <w:tcPr>
            <w:tcW w:w="299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Deferred policy acquisition costs</w:t>
            </w:r>
          </w:p>
        </w:tc>
        <w:tc>
          <w:tcPr>
            <w:tcW w:w="101" w:type="dxa"/>
            <w:tcBorders/>
            <w:shd w:fill="auto" w:val="clear"/>
            <w:vAlign w:val="bottom"/>
          </w:tcPr>
          <w:p>
            <w:pPr>
              <w:pStyle w:val="TableContents"/>
              <w:spacing w:before="0" w:after="0"/>
              <w:ind w:left="0" w:right="0" w:hanging="0"/>
              <w:rPr/>
            </w:pPr>
            <w:r>
              <w:rPr/>
              <w:t> </w:t>
            </w:r>
          </w:p>
        </w:tc>
        <w:tc>
          <w:tcPr>
            <w:tcW w:w="104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auto" w:val="clear"/>
            <w:vAlign w:val="bottom"/>
          </w:tcPr>
          <w:p>
            <w:pPr>
              <w:pStyle w:val="TableContents"/>
              <w:spacing w:before="0" w:after="0"/>
              <w:ind w:left="0" w:right="0" w:hanging="0"/>
              <w:rPr/>
            </w:pPr>
            <w:r>
              <w:rPr/>
              <w:t> </w:t>
            </w:r>
          </w:p>
        </w:tc>
        <w:tc>
          <w:tcPr>
            <w:tcW w:w="106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auto" w:val="clear"/>
            <w:vAlign w:val="bottom"/>
          </w:tcPr>
          <w:p>
            <w:pPr>
              <w:pStyle w:val="TableContents"/>
              <w:spacing w:before="0" w:after="0"/>
              <w:ind w:left="0" w:right="0" w:hanging="0"/>
              <w:rPr/>
            </w:pPr>
            <w:r>
              <w:rPr/>
              <w:t> </w:t>
            </w:r>
          </w:p>
        </w:tc>
        <w:tc>
          <w:tcPr>
            <w:tcW w:w="164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2,428.0</w:t>
            </w:r>
          </w:p>
        </w:tc>
        <w:tc>
          <w:tcPr>
            <w:tcW w:w="113" w:type="dxa"/>
            <w:tcBorders/>
            <w:shd w:fill="auto" w:val="clear"/>
            <w:vAlign w:val="bottom"/>
          </w:tcPr>
          <w:p>
            <w:pPr>
              <w:pStyle w:val="TableContents"/>
              <w:spacing w:before="0" w:after="0"/>
              <w:ind w:left="0" w:right="0" w:hanging="0"/>
              <w:rPr/>
            </w:pPr>
            <w:r>
              <w:rPr/>
              <w:t> </w:t>
            </w:r>
          </w:p>
        </w:tc>
        <w:tc>
          <w:tcPr>
            <w:tcW w:w="107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auto" w:val="clear"/>
            <w:vAlign w:val="bottom"/>
          </w:tcPr>
          <w:p>
            <w:pPr>
              <w:pStyle w:val="TableContents"/>
              <w:spacing w:before="0" w:after="0"/>
              <w:ind w:left="0" w:right="0" w:hanging="0"/>
              <w:rPr/>
            </w:pPr>
            <w:r>
              <w:rPr/>
              <w:t> </w:t>
            </w:r>
          </w:p>
        </w:tc>
        <w:tc>
          <w:tcPr>
            <w:tcW w:w="109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2,428.0</w:t>
            </w:r>
          </w:p>
        </w:tc>
        <w:tc>
          <w:tcPr>
            <w:tcW w:w="733" w:type="dxa"/>
            <w:tcBorders/>
            <w:shd w:fill="auto" w:val="clear"/>
            <w:vAlign w:val="bottom"/>
          </w:tcPr>
          <w:p>
            <w:pPr>
              <w:pStyle w:val="TableContents"/>
              <w:spacing w:before="0" w:after="0"/>
              <w:ind w:left="0" w:right="0" w:hanging="0"/>
              <w:rPr/>
            </w:pPr>
            <w:r>
              <w:rPr/>
              <w:t> </w:t>
            </w:r>
          </w:p>
        </w:tc>
      </w:tr>
      <w:tr>
        <w:trPr/>
        <w:tc>
          <w:tcPr>
            <w:tcW w:w="299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Property and equipment</w:t>
            </w:r>
          </w:p>
        </w:tc>
        <w:tc>
          <w:tcPr>
            <w:tcW w:w="101"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CCEEFF" w:val="clear"/>
            <w:vAlign w:val="bottom"/>
          </w:tcPr>
          <w:p>
            <w:pPr>
              <w:pStyle w:val="TableContents"/>
              <w:spacing w:before="0" w:after="0"/>
              <w:ind w:left="0" w:right="0" w:hanging="0"/>
              <w:rPr/>
            </w:pPr>
            <w:r>
              <w:rPr/>
              <w:t> </w:t>
            </w:r>
          </w:p>
        </w:tc>
        <w:tc>
          <w:tcPr>
            <w:tcW w:w="106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CCEEFF" w:val="clear"/>
            <w:vAlign w:val="bottom"/>
          </w:tcPr>
          <w:p>
            <w:pPr>
              <w:pStyle w:val="TableContents"/>
              <w:spacing w:before="0" w:after="0"/>
              <w:ind w:left="0" w:right="0" w:hanging="0"/>
              <w:rPr/>
            </w:pPr>
            <w:r>
              <w:rPr/>
              <w:t> </w:t>
            </w:r>
          </w:p>
        </w:tc>
        <w:tc>
          <w:tcPr>
            <w:tcW w:w="164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457.2</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CCEEFF" w:val="clear"/>
            <w:vAlign w:val="bottom"/>
          </w:tcPr>
          <w:p>
            <w:pPr>
              <w:pStyle w:val="TableContents"/>
              <w:spacing w:before="0" w:after="0"/>
              <w:ind w:left="0" w:right="0" w:hanging="0"/>
              <w:rPr/>
            </w:pPr>
            <w:r>
              <w:rPr/>
              <w:t> </w:t>
            </w:r>
          </w:p>
        </w:tc>
        <w:tc>
          <w:tcPr>
            <w:tcW w:w="10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457.2</w:t>
            </w:r>
          </w:p>
        </w:tc>
        <w:tc>
          <w:tcPr>
            <w:tcW w:w="733" w:type="dxa"/>
            <w:tcBorders/>
            <w:shd w:fill="CCEEFF" w:val="clear"/>
            <w:vAlign w:val="bottom"/>
          </w:tcPr>
          <w:p>
            <w:pPr>
              <w:pStyle w:val="TableContents"/>
              <w:spacing w:before="0" w:after="0"/>
              <w:ind w:left="0" w:right="0" w:hanging="0"/>
              <w:rPr/>
            </w:pPr>
            <w:r>
              <w:rPr/>
              <w:t> </w:t>
            </w:r>
          </w:p>
        </w:tc>
      </w:tr>
      <w:tr>
        <w:trPr/>
        <w:tc>
          <w:tcPr>
            <w:tcW w:w="299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Goodwill</w:t>
            </w:r>
          </w:p>
        </w:tc>
        <w:tc>
          <w:tcPr>
            <w:tcW w:w="101" w:type="dxa"/>
            <w:tcBorders/>
            <w:shd w:fill="auto" w:val="clear"/>
            <w:vAlign w:val="bottom"/>
          </w:tcPr>
          <w:p>
            <w:pPr>
              <w:pStyle w:val="TableContents"/>
              <w:spacing w:before="0" w:after="0"/>
              <w:ind w:left="0" w:right="0" w:hanging="0"/>
              <w:rPr/>
            </w:pPr>
            <w:r>
              <w:rPr/>
              <w:t> </w:t>
            </w:r>
          </w:p>
        </w:tc>
        <w:tc>
          <w:tcPr>
            <w:tcW w:w="104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auto" w:val="clear"/>
            <w:vAlign w:val="bottom"/>
          </w:tcPr>
          <w:p>
            <w:pPr>
              <w:pStyle w:val="TableContents"/>
              <w:spacing w:before="0" w:after="0"/>
              <w:ind w:left="0" w:right="0" w:hanging="0"/>
              <w:rPr/>
            </w:pPr>
            <w:r>
              <w:rPr/>
              <w:t> </w:t>
            </w:r>
          </w:p>
        </w:tc>
        <w:tc>
          <w:tcPr>
            <w:tcW w:w="106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auto" w:val="clear"/>
            <w:vAlign w:val="bottom"/>
          </w:tcPr>
          <w:p>
            <w:pPr>
              <w:pStyle w:val="TableContents"/>
              <w:spacing w:before="0" w:after="0"/>
              <w:ind w:left="0" w:right="0" w:hanging="0"/>
              <w:rPr/>
            </w:pPr>
            <w:r>
              <w:rPr/>
              <w:t> </w:t>
            </w:r>
          </w:p>
        </w:tc>
        <w:tc>
          <w:tcPr>
            <w:tcW w:w="164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482.3</w:t>
            </w:r>
          </w:p>
        </w:tc>
        <w:tc>
          <w:tcPr>
            <w:tcW w:w="113" w:type="dxa"/>
            <w:tcBorders/>
            <w:shd w:fill="auto" w:val="clear"/>
            <w:vAlign w:val="bottom"/>
          </w:tcPr>
          <w:p>
            <w:pPr>
              <w:pStyle w:val="TableContents"/>
              <w:spacing w:before="0" w:after="0"/>
              <w:ind w:left="0" w:right="0" w:hanging="0"/>
              <w:rPr/>
            </w:pPr>
            <w:r>
              <w:rPr/>
              <w:t> </w:t>
            </w:r>
          </w:p>
        </w:tc>
        <w:tc>
          <w:tcPr>
            <w:tcW w:w="107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auto" w:val="clear"/>
            <w:vAlign w:val="bottom"/>
          </w:tcPr>
          <w:p>
            <w:pPr>
              <w:pStyle w:val="TableContents"/>
              <w:spacing w:before="0" w:after="0"/>
              <w:ind w:left="0" w:right="0" w:hanging="0"/>
              <w:rPr/>
            </w:pPr>
            <w:r>
              <w:rPr/>
              <w:t> </w:t>
            </w:r>
          </w:p>
        </w:tc>
        <w:tc>
          <w:tcPr>
            <w:tcW w:w="109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482.3</w:t>
            </w:r>
          </w:p>
        </w:tc>
        <w:tc>
          <w:tcPr>
            <w:tcW w:w="733" w:type="dxa"/>
            <w:tcBorders/>
            <w:shd w:fill="auto" w:val="clear"/>
            <w:vAlign w:val="bottom"/>
          </w:tcPr>
          <w:p>
            <w:pPr>
              <w:pStyle w:val="TableContents"/>
              <w:spacing w:before="0" w:after="0"/>
              <w:ind w:left="0" w:right="0" w:hanging="0"/>
              <w:rPr/>
            </w:pPr>
            <w:r>
              <w:rPr/>
              <w:t> </w:t>
            </w:r>
          </w:p>
        </w:tc>
      </w:tr>
      <w:tr>
        <w:trPr/>
        <w:tc>
          <w:tcPr>
            <w:tcW w:w="299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intangibles</w:t>
            </w:r>
          </w:p>
        </w:tc>
        <w:tc>
          <w:tcPr>
            <w:tcW w:w="101"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CCEEFF" w:val="clear"/>
            <w:vAlign w:val="bottom"/>
          </w:tcPr>
          <w:p>
            <w:pPr>
              <w:pStyle w:val="TableContents"/>
              <w:spacing w:before="0" w:after="0"/>
              <w:ind w:left="0" w:right="0" w:hanging="0"/>
              <w:rPr/>
            </w:pPr>
            <w:r>
              <w:rPr/>
              <w:t> </w:t>
            </w:r>
          </w:p>
        </w:tc>
        <w:tc>
          <w:tcPr>
            <w:tcW w:w="106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CCEEFF" w:val="clear"/>
            <w:vAlign w:val="bottom"/>
          </w:tcPr>
          <w:p>
            <w:pPr>
              <w:pStyle w:val="TableContents"/>
              <w:spacing w:before="0" w:after="0"/>
              <w:ind w:left="0" w:right="0" w:hanging="0"/>
              <w:rPr/>
            </w:pPr>
            <w:r>
              <w:rPr/>
              <w:t> </w:t>
            </w:r>
          </w:p>
        </w:tc>
        <w:tc>
          <w:tcPr>
            <w:tcW w:w="164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890.6</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CCEEFF" w:val="clear"/>
            <w:vAlign w:val="bottom"/>
          </w:tcPr>
          <w:p>
            <w:pPr>
              <w:pStyle w:val="TableContents"/>
              <w:spacing w:before="0" w:after="0"/>
              <w:ind w:left="0" w:right="0" w:hanging="0"/>
              <w:rPr/>
            </w:pPr>
            <w:r>
              <w:rPr/>
              <w:t> </w:t>
            </w:r>
          </w:p>
        </w:tc>
        <w:tc>
          <w:tcPr>
            <w:tcW w:w="10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890.6</w:t>
            </w:r>
          </w:p>
        </w:tc>
        <w:tc>
          <w:tcPr>
            <w:tcW w:w="733" w:type="dxa"/>
            <w:tcBorders/>
            <w:shd w:fill="CCEEFF" w:val="clear"/>
            <w:vAlign w:val="bottom"/>
          </w:tcPr>
          <w:p>
            <w:pPr>
              <w:pStyle w:val="TableContents"/>
              <w:spacing w:before="0" w:after="0"/>
              <w:ind w:left="0" w:right="0" w:hanging="0"/>
              <w:rPr/>
            </w:pPr>
            <w:r>
              <w:rPr/>
              <w:t> </w:t>
            </w:r>
          </w:p>
        </w:tc>
      </w:tr>
      <w:tr>
        <w:trPr/>
        <w:tc>
          <w:tcPr>
            <w:tcW w:w="299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Separate account assets</w:t>
            </w:r>
          </w:p>
        </w:tc>
        <w:tc>
          <w:tcPr>
            <w:tcW w:w="101" w:type="dxa"/>
            <w:tcBorders/>
            <w:shd w:fill="auto" w:val="clear"/>
            <w:vAlign w:val="bottom"/>
          </w:tcPr>
          <w:p>
            <w:pPr>
              <w:pStyle w:val="TableContents"/>
              <w:spacing w:before="0" w:after="0"/>
              <w:ind w:left="0" w:right="0" w:hanging="0"/>
              <w:rPr/>
            </w:pPr>
            <w:r>
              <w:rPr/>
              <w:t> </w:t>
            </w:r>
          </w:p>
        </w:tc>
        <w:tc>
          <w:tcPr>
            <w:tcW w:w="104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auto" w:val="clear"/>
            <w:vAlign w:val="bottom"/>
          </w:tcPr>
          <w:p>
            <w:pPr>
              <w:pStyle w:val="TableContents"/>
              <w:spacing w:before="0" w:after="0"/>
              <w:ind w:left="0" w:right="0" w:hanging="0"/>
              <w:rPr/>
            </w:pPr>
            <w:r>
              <w:rPr/>
              <w:t> </w:t>
            </w:r>
          </w:p>
        </w:tc>
        <w:tc>
          <w:tcPr>
            <w:tcW w:w="106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auto" w:val="clear"/>
            <w:vAlign w:val="bottom"/>
          </w:tcPr>
          <w:p>
            <w:pPr>
              <w:pStyle w:val="TableContents"/>
              <w:spacing w:before="0" w:after="0"/>
              <w:ind w:left="0" w:right="0" w:hanging="0"/>
              <w:rPr/>
            </w:pPr>
            <w:r>
              <w:rPr/>
              <w:t> </w:t>
            </w:r>
          </w:p>
        </w:tc>
        <w:tc>
          <w:tcPr>
            <w:tcW w:w="164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71,364.4</w:t>
            </w:r>
          </w:p>
        </w:tc>
        <w:tc>
          <w:tcPr>
            <w:tcW w:w="113" w:type="dxa"/>
            <w:tcBorders/>
            <w:shd w:fill="auto" w:val="clear"/>
            <w:vAlign w:val="bottom"/>
          </w:tcPr>
          <w:p>
            <w:pPr>
              <w:pStyle w:val="TableContents"/>
              <w:spacing w:before="0" w:after="0"/>
              <w:ind w:left="0" w:right="0" w:hanging="0"/>
              <w:rPr/>
            </w:pPr>
            <w:r>
              <w:rPr/>
              <w:t> </w:t>
            </w:r>
          </w:p>
        </w:tc>
        <w:tc>
          <w:tcPr>
            <w:tcW w:w="107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auto" w:val="clear"/>
            <w:vAlign w:val="bottom"/>
          </w:tcPr>
          <w:p>
            <w:pPr>
              <w:pStyle w:val="TableContents"/>
              <w:spacing w:before="0" w:after="0"/>
              <w:ind w:left="0" w:right="0" w:hanging="0"/>
              <w:rPr/>
            </w:pPr>
            <w:r>
              <w:rPr/>
              <w:t> </w:t>
            </w:r>
          </w:p>
        </w:tc>
        <w:tc>
          <w:tcPr>
            <w:tcW w:w="109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71,364.4</w:t>
            </w:r>
          </w:p>
        </w:tc>
        <w:tc>
          <w:tcPr>
            <w:tcW w:w="733" w:type="dxa"/>
            <w:tcBorders/>
            <w:shd w:fill="auto" w:val="clear"/>
            <w:vAlign w:val="bottom"/>
          </w:tcPr>
          <w:p>
            <w:pPr>
              <w:pStyle w:val="TableContents"/>
              <w:spacing w:before="0" w:after="0"/>
              <w:ind w:left="0" w:right="0" w:hanging="0"/>
              <w:rPr/>
            </w:pPr>
            <w:r>
              <w:rPr/>
              <w:t> </w:t>
            </w:r>
          </w:p>
        </w:tc>
      </w:tr>
      <w:tr>
        <w:trPr/>
        <w:tc>
          <w:tcPr>
            <w:tcW w:w="299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assets</w:t>
            </w:r>
          </w:p>
        </w:tc>
        <w:tc>
          <w:tcPr>
            <w:tcW w:w="101" w:type="dxa"/>
            <w:tcBorders/>
            <w:shd w:fill="CCEEFF" w:val="clear"/>
            <w:vAlign w:val="bottom"/>
          </w:tcPr>
          <w:p>
            <w:pPr>
              <w:pStyle w:val="TableContents"/>
              <w:spacing w:before="0" w:after="0"/>
              <w:ind w:left="0" w:right="0" w:hanging="0"/>
              <w:rPr/>
            </w:pPr>
            <w:r>
              <w:rPr/>
              <w:t> </w:t>
            </w:r>
          </w:p>
        </w:tc>
        <w:tc>
          <w:tcPr>
            <w:tcW w:w="104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14.8</w:t>
            </w:r>
          </w:p>
        </w:tc>
        <w:tc>
          <w:tcPr>
            <w:tcW w:w="113" w:type="dxa"/>
            <w:tcBorders/>
            <w:shd w:fill="CCEEFF" w:val="clear"/>
            <w:vAlign w:val="bottom"/>
          </w:tcPr>
          <w:p>
            <w:pPr>
              <w:pStyle w:val="TableContents"/>
              <w:spacing w:before="0" w:after="0"/>
              <w:ind w:left="0" w:right="0" w:hanging="0"/>
              <w:rPr/>
            </w:pPr>
            <w:r>
              <w:rPr/>
              <w:t> </w:t>
            </w:r>
          </w:p>
        </w:tc>
        <w:tc>
          <w:tcPr>
            <w:tcW w:w="106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10.4</w:t>
            </w:r>
          </w:p>
        </w:tc>
        <w:tc>
          <w:tcPr>
            <w:tcW w:w="113" w:type="dxa"/>
            <w:tcBorders/>
            <w:shd w:fill="CCEEFF" w:val="clear"/>
            <w:vAlign w:val="bottom"/>
          </w:tcPr>
          <w:p>
            <w:pPr>
              <w:pStyle w:val="TableContents"/>
              <w:spacing w:before="0" w:after="0"/>
              <w:ind w:left="0" w:right="0" w:hanging="0"/>
              <w:rPr/>
            </w:pPr>
            <w:r>
              <w:rPr/>
              <w:t> </w:t>
            </w:r>
          </w:p>
        </w:tc>
        <w:tc>
          <w:tcPr>
            <w:tcW w:w="164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926.1</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(9.0</w:t>
            </w:r>
          </w:p>
        </w:tc>
        <w:tc>
          <w:tcPr>
            <w:tcW w:w="11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942.3</w:t>
            </w:r>
          </w:p>
        </w:tc>
        <w:tc>
          <w:tcPr>
            <w:tcW w:w="733" w:type="dxa"/>
            <w:tcBorders/>
            <w:shd w:fill="CCEEFF" w:val="clear"/>
            <w:vAlign w:val="bottom"/>
          </w:tcPr>
          <w:p>
            <w:pPr>
              <w:pStyle w:val="TableContents"/>
              <w:spacing w:before="0" w:after="0"/>
              <w:ind w:left="0" w:right="0" w:hanging="0"/>
              <w:rPr/>
            </w:pPr>
            <w:r>
              <w:rPr/>
              <w:t> </w:t>
            </w:r>
          </w:p>
        </w:tc>
      </w:tr>
      <w:tr>
        <w:trPr/>
        <w:tc>
          <w:tcPr>
            <w:tcW w:w="299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assets</w:t>
            </w:r>
          </w:p>
        </w:tc>
        <w:tc>
          <w:tcPr>
            <w:tcW w:w="101" w:type="dxa"/>
            <w:tcBorders/>
            <w:shd w:fill="auto" w:val="clear"/>
            <w:vAlign w:val="bottom"/>
          </w:tcPr>
          <w:p>
            <w:pPr>
              <w:pStyle w:val="TableContents"/>
              <w:spacing w:before="0" w:after="0"/>
              <w:ind w:left="0" w:right="0" w:hanging="0"/>
              <w:rPr/>
            </w:pPr>
            <w:r>
              <w:rPr/>
              <w:t> </w:t>
            </w:r>
          </w:p>
        </w:tc>
        <w:tc>
          <w:tcPr>
            <w:tcW w:w="13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13"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10,347.0</w:t>
            </w:r>
          </w:p>
        </w:tc>
        <w:tc>
          <w:tcPr>
            <w:tcW w:w="113" w:type="dxa"/>
            <w:tcBorders/>
            <w:shd w:fill="auto" w:val="clear"/>
            <w:vAlign w:val="bottom"/>
          </w:tcPr>
          <w:p>
            <w:pPr>
              <w:pStyle w:val="TableContents"/>
              <w:spacing w:before="0" w:after="0"/>
              <w:ind w:left="0" w:right="0" w:hanging="0"/>
              <w:rPr/>
            </w:pPr>
            <w:r>
              <w:rPr/>
              <w:t> </w:t>
            </w:r>
          </w:p>
        </w:tc>
        <w:tc>
          <w:tcPr>
            <w:tcW w:w="13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33"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10,478.7</w:t>
            </w:r>
          </w:p>
        </w:tc>
        <w:tc>
          <w:tcPr>
            <w:tcW w:w="113" w:type="dxa"/>
            <w:tcBorders/>
            <w:shd w:fill="auto" w:val="clear"/>
            <w:vAlign w:val="bottom"/>
          </w:tcPr>
          <w:p>
            <w:pPr>
              <w:pStyle w:val="TableContents"/>
              <w:spacing w:before="0" w:after="0"/>
              <w:ind w:left="0" w:right="0" w:hanging="0"/>
              <w:rPr/>
            </w:pPr>
            <w:r>
              <w:rPr/>
              <w:t> </w:t>
            </w:r>
          </w:p>
        </w:tc>
        <w:tc>
          <w:tcPr>
            <w:tcW w:w="157"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88"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147,017.6</w:t>
            </w:r>
          </w:p>
        </w:tc>
        <w:tc>
          <w:tcPr>
            <w:tcW w:w="113" w:type="dxa"/>
            <w:tcBorders/>
            <w:shd w:fill="auto" w:val="clear"/>
            <w:vAlign w:val="bottom"/>
          </w:tcPr>
          <w:p>
            <w:pPr>
              <w:pStyle w:val="TableContents"/>
              <w:spacing w:before="0" w:after="0"/>
              <w:ind w:left="0" w:right="0" w:hanging="0"/>
              <w:rPr/>
            </w:pPr>
            <w:r>
              <w:rPr/>
              <w:t> </w:t>
            </w:r>
          </w:p>
        </w:tc>
        <w:tc>
          <w:tcPr>
            <w:tcW w:w="129"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7"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(20,481.6</w:t>
            </w:r>
          </w:p>
        </w:tc>
        <w:tc>
          <w:tcPr>
            <w:tcW w:w="11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64"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147,361.7</w:t>
            </w:r>
          </w:p>
        </w:tc>
        <w:tc>
          <w:tcPr>
            <w:tcW w:w="733" w:type="dxa"/>
            <w:tcBorders/>
            <w:shd w:fill="auto" w:val="clear"/>
            <w:vAlign w:val="bottom"/>
          </w:tcPr>
          <w:p>
            <w:pPr>
              <w:pStyle w:val="TableContents"/>
              <w:spacing w:before="0" w:after="0"/>
              <w:ind w:left="0" w:right="0" w:hanging="0"/>
              <w:rPr/>
            </w:pPr>
            <w:r>
              <w:rPr/>
              <w:t> </w:t>
            </w:r>
          </w:p>
        </w:tc>
      </w:tr>
      <w:tr>
        <w:trPr/>
        <w:tc>
          <w:tcPr>
            <w:tcW w:w="299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Liabilities</w:t>
            </w:r>
          </w:p>
        </w:tc>
        <w:tc>
          <w:tcPr>
            <w:tcW w:w="101"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c>
          <w:tcPr>
            <w:tcW w:w="1066"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c>
          <w:tcPr>
            <w:tcW w:w="1645"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c>
          <w:tcPr>
            <w:tcW w:w="1094" w:type="dxa"/>
            <w:gridSpan w:val="2"/>
            <w:tcBorders/>
            <w:shd w:fill="CCEEFF" w:val="clear"/>
            <w:vAlign w:val="bottom"/>
          </w:tcPr>
          <w:p>
            <w:pPr>
              <w:pStyle w:val="TableContents"/>
              <w:spacing w:before="0" w:after="0"/>
              <w:ind w:left="0" w:right="0" w:hanging="0"/>
              <w:jc w:val="right"/>
              <w:rPr/>
            </w:pPr>
            <w:r>
              <w:rPr/>
              <w:t> </w:t>
            </w:r>
          </w:p>
        </w:tc>
        <w:tc>
          <w:tcPr>
            <w:tcW w:w="733" w:type="dxa"/>
            <w:tcBorders/>
            <w:shd w:fill="CCEEFF" w:val="clear"/>
            <w:vAlign w:val="bottom"/>
          </w:tcPr>
          <w:p>
            <w:pPr>
              <w:pStyle w:val="TableContents"/>
              <w:spacing w:before="0" w:after="0"/>
              <w:ind w:left="0" w:right="0" w:hanging="0"/>
              <w:rPr/>
            </w:pPr>
            <w:r>
              <w:rPr/>
              <w:t> </w:t>
            </w:r>
          </w:p>
        </w:tc>
      </w:tr>
      <w:tr>
        <w:trPr/>
        <w:tc>
          <w:tcPr>
            <w:tcW w:w="299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Contractholder funds</w:t>
            </w:r>
          </w:p>
        </w:tc>
        <w:tc>
          <w:tcPr>
            <w:tcW w:w="101" w:type="dxa"/>
            <w:tcBorders/>
            <w:shd w:fill="auto" w:val="clear"/>
            <w:vAlign w:val="bottom"/>
          </w:tcPr>
          <w:p>
            <w:pPr>
              <w:pStyle w:val="TableContents"/>
              <w:spacing w:before="0" w:after="0"/>
              <w:ind w:left="0" w:right="0" w:hanging="0"/>
              <w:rPr/>
            </w:pPr>
            <w:r>
              <w:rPr/>
              <w:t> </w:t>
            </w:r>
          </w:p>
        </w:tc>
        <w:tc>
          <w:tcPr>
            <w:tcW w:w="13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1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auto" w:val="clear"/>
            <w:vAlign w:val="bottom"/>
          </w:tcPr>
          <w:p>
            <w:pPr>
              <w:pStyle w:val="TableContents"/>
              <w:spacing w:before="0" w:after="0"/>
              <w:ind w:left="0" w:right="0" w:hanging="0"/>
              <w:rPr/>
            </w:pPr>
            <w:r>
              <w:rPr/>
              <w:t> </w:t>
            </w:r>
          </w:p>
        </w:tc>
        <w:tc>
          <w:tcPr>
            <w:tcW w:w="13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3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auto" w:val="clear"/>
            <w:vAlign w:val="bottom"/>
          </w:tcPr>
          <w:p>
            <w:pPr>
              <w:pStyle w:val="TableContents"/>
              <w:spacing w:before="0" w:after="0"/>
              <w:ind w:left="0" w:right="0" w:hanging="0"/>
              <w:rPr/>
            </w:pPr>
            <w:r>
              <w:rPr/>
              <w:t> </w:t>
            </w:r>
          </w:p>
        </w:tc>
        <w:tc>
          <w:tcPr>
            <w:tcW w:w="15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8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37,676.4</w:t>
            </w:r>
          </w:p>
        </w:tc>
        <w:tc>
          <w:tcPr>
            <w:tcW w:w="113" w:type="dxa"/>
            <w:tcBorders/>
            <w:shd w:fill="auto" w:val="clear"/>
            <w:vAlign w:val="bottom"/>
          </w:tcPr>
          <w:p>
            <w:pPr>
              <w:pStyle w:val="TableContents"/>
              <w:spacing w:before="0" w:after="0"/>
              <w:ind w:left="0" w:right="0" w:hanging="0"/>
              <w:rPr/>
            </w:pPr>
            <w:r>
              <w:rPr/>
              <w:t> </w:t>
            </w:r>
          </w:p>
        </w:tc>
        <w:tc>
          <w:tcPr>
            <w:tcW w:w="12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auto" w:val="clear"/>
            <w:vAlign w:val="bottom"/>
          </w:tcPr>
          <w:p>
            <w:pPr>
              <w:pStyle w:val="TableContents"/>
              <w:spacing w:before="0" w:after="0"/>
              <w:ind w:left="0" w:right="0" w:hanging="0"/>
              <w:rPr/>
            </w:pPr>
            <w:r>
              <w:rPr/>
              <w:t> </w:t>
            </w:r>
          </w:p>
        </w:tc>
        <w:tc>
          <w:tcPr>
            <w:tcW w:w="13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6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37,676.4</w:t>
            </w:r>
          </w:p>
        </w:tc>
        <w:tc>
          <w:tcPr>
            <w:tcW w:w="733" w:type="dxa"/>
            <w:tcBorders/>
            <w:shd w:fill="auto" w:val="clear"/>
            <w:vAlign w:val="bottom"/>
          </w:tcPr>
          <w:p>
            <w:pPr>
              <w:pStyle w:val="TableContents"/>
              <w:spacing w:before="0" w:after="0"/>
              <w:ind w:left="0" w:right="0" w:hanging="0"/>
              <w:rPr/>
            </w:pPr>
            <w:r>
              <w:rPr/>
              <w:t> </w:t>
            </w:r>
          </w:p>
        </w:tc>
      </w:tr>
      <w:tr>
        <w:trPr/>
        <w:tc>
          <w:tcPr>
            <w:tcW w:w="299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Future policy benefits and claims</w:t>
            </w:r>
          </w:p>
        </w:tc>
        <w:tc>
          <w:tcPr>
            <w:tcW w:w="101"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CCEEFF" w:val="clear"/>
            <w:vAlign w:val="bottom"/>
          </w:tcPr>
          <w:p>
            <w:pPr>
              <w:pStyle w:val="TableContents"/>
              <w:spacing w:before="0" w:after="0"/>
              <w:ind w:left="0" w:right="0" w:hanging="0"/>
              <w:rPr/>
            </w:pPr>
            <w:r>
              <w:rPr/>
              <w:t> </w:t>
            </w:r>
          </w:p>
        </w:tc>
        <w:tc>
          <w:tcPr>
            <w:tcW w:w="106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CCEEFF" w:val="clear"/>
            <w:vAlign w:val="bottom"/>
          </w:tcPr>
          <w:p>
            <w:pPr>
              <w:pStyle w:val="TableContents"/>
              <w:spacing w:before="0" w:after="0"/>
              <w:ind w:left="0" w:right="0" w:hanging="0"/>
              <w:rPr/>
            </w:pPr>
            <w:r>
              <w:rPr/>
              <w:t> </w:t>
            </w:r>
          </w:p>
        </w:tc>
        <w:tc>
          <w:tcPr>
            <w:tcW w:w="164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20,210.4</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CCEEFF" w:val="clear"/>
            <w:vAlign w:val="bottom"/>
          </w:tcPr>
          <w:p>
            <w:pPr>
              <w:pStyle w:val="TableContents"/>
              <w:spacing w:before="0" w:after="0"/>
              <w:ind w:left="0" w:right="0" w:hanging="0"/>
              <w:rPr/>
            </w:pPr>
            <w:r>
              <w:rPr/>
              <w:t> </w:t>
            </w:r>
          </w:p>
        </w:tc>
        <w:tc>
          <w:tcPr>
            <w:tcW w:w="10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20,210.4</w:t>
            </w:r>
          </w:p>
        </w:tc>
        <w:tc>
          <w:tcPr>
            <w:tcW w:w="733" w:type="dxa"/>
            <w:tcBorders/>
            <w:shd w:fill="CCEEFF" w:val="clear"/>
            <w:vAlign w:val="bottom"/>
          </w:tcPr>
          <w:p>
            <w:pPr>
              <w:pStyle w:val="TableContents"/>
              <w:spacing w:before="0" w:after="0"/>
              <w:ind w:left="0" w:right="0" w:hanging="0"/>
              <w:rPr/>
            </w:pPr>
            <w:r>
              <w:rPr/>
              <w:t> </w:t>
            </w:r>
          </w:p>
        </w:tc>
      </w:tr>
      <w:tr>
        <w:trPr/>
        <w:tc>
          <w:tcPr>
            <w:tcW w:w="299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policyholder funds</w:t>
            </w:r>
          </w:p>
        </w:tc>
        <w:tc>
          <w:tcPr>
            <w:tcW w:w="101" w:type="dxa"/>
            <w:tcBorders/>
            <w:shd w:fill="auto" w:val="clear"/>
            <w:vAlign w:val="bottom"/>
          </w:tcPr>
          <w:p>
            <w:pPr>
              <w:pStyle w:val="TableContents"/>
              <w:spacing w:before="0" w:after="0"/>
              <w:ind w:left="0" w:right="0" w:hanging="0"/>
              <w:rPr/>
            </w:pPr>
            <w:r>
              <w:rPr/>
              <w:t> </w:t>
            </w:r>
          </w:p>
        </w:tc>
        <w:tc>
          <w:tcPr>
            <w:tcW w:w="104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auto" w:val="clear"/>
            <w:vAlign w:val="bottom"/>
          </w:tcPr>
          <w:p>
            <w:pPr>
              <w:pStyle w:val="TableContents"/>
              <w:spacing w:before="0" w:after="0"/>
              <w:ind w:left="0" w:right="0" w:hanging="0"/>
              <w:rPr/>
            </w:pPr>
            <w:r>
              <w:rPr/>
              <w:t> </w:t>
            </w:r>
          </w:p>
        </w:tc>
        <w:tc>
          <w:tcPr>
            <w:tcW w:w="106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auto" w:val="clear"/>
            <w:vAlign w:val="bottom"/>
          </w:tcPr>
          <w:p>
            <w:pPr>
              <w:pStyle w:val="TableContents"/>
              <w:spacing w:before="0" w:after="0"/>
              <w:ind w:left="0" w:right="0" w:hanging="0"/>
              <w:rPr/>
            </w:pPr>
            <w:r>
              <w:rPr/>
              <w:t> </w:t>
            </w:r>
          </w:p>
        </w:tc>
        <w:tc>
          <w:tcPr>
            <w:tcW w:w="164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548.6</w:t>
            </w:r>
          </w:p>
        </w:tc>
        <w:tc>
          <w:tcPr>
            <w:tcW w:w="113" w:type="dxa"/>
            <w:tcBorders/>
            <w:shd w:fill="auto" w:val="clear"/>
            <w:vAlign w:val="bottom"/>
          </w:tcPr>
          <w:p>
            <w:pPr>
              <w:pStyle w:val="TableContents"/>
              <w:spacing w:before="0" w:after="0"/>
              <w:ind w:left="0" w:right="0" w:hanging="0"/>
              <w:rPr/>
            </w:pPr>
            <w:r>
              <w:rPr/>
              <w:t> </w:t>
            </w:r>
          </w:p>
        </w:tc>
        <w:tc>
          <w:tcPr>
            <w:tcW w:w="107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auto" w:val="clear"/>
            <w:vAlign w:val="bottom"/>
          </w:tcPr>
          <w:p>
            <w:pPr>
              <w:pStyle w:val="TableContents"/>
              <w:spacing w:before="0" w:after="0"/>
              <w:ind w:left="0" w:right="0" w:hanging="0"/>
              <w:rPr/>
            </w:pPr>
            <w:r>
              <w:rPr/>
              <w:t> </w:t>
            </w:r>
          </w:p>
        </w:tc>
        <w:tc>
          <w:tcPr>
            <w:tcW w:w="109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548.6</w:t>
            </w:r>
          </w:p>
        </w:tc>
        <w:tc>
          <w:tcPr>
            <w:tcW w:w="733" w:type="dxa"/>
            <w:tcBorders/>
            <w:shd w:fill="auto" w:val="clear"/>
            <w:vAlign w:val="bottom"/>
          </w:tcPr>
          <w:p>
            <w:pPr>
              <w:pStyle w:val="TableContents"/>
              <w:spacing w:before="0" w:after="0"/>
              <w:ind w:left="0" w:right="0" w:hanging="0"/>
              <w:rPr/>
            </w:pPr>
            <w:r>
              <w:rPr/>
              <w:t> </w:t>
            </w:r>
          </w:p>
        </w:tc>
      </w:tr>
      <w:tr>
        <w:trPr/>
        <w:tc>
          <w:tcPr>
            <w:tcW w:w="299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Short-term debt</w:t>
            </w:r>
          </w:p>
        </w:tc>
        <w:tc>
          <w:tcPr>
            <w:tcW w:w="101"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CCEEFF" w:val="clear"/>
            <w:vAlign w:val="bottom"/>
          </w:tcPr>
          <w:p>
            <w:pPr>
              <w:pStyle w:val="TableContents"/>
              <w:spacing w:before="0" w:after="0"/>
              <w:ind w:left="0" w:right="0" w:hanging="0"/>
              <w:rPr/>
            </w:pPr>
            <w:r>
              <w:rPr/>
              <w:t> </w:t>
            </w:r>
          </w:p>
        </w:tc>
        <w:tc>
          <w:tcPr>
            <w:tcW w:w="106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50.0</w:t>
            </w:r>
          </w:p>
        </w:tc>
        <w:tc>
          <w:tcPr>
            <w:tcW w:w="113" w:type="dxa"/>
            <w:tcBorders/>
            <w:shd w:fill="CCEEFF" w:val="clear"/>
            <w:vAlign w:val="bottom"/>
          </w:tcPr>
          <w:p>
            <w:pPr>
              <w:pStyle w:val="TableContents"/>
              <w:spacing w:before="0" w:after="0"/>
              <w:ind w:left="0" w:right="0" w:hanging="0"/>
              <w:rPr/>
            </w:pPr>
            <w:r>
              <w:rPr/>
              <w:t> </w:t>
            </w:r>
          </w:p>
        </w:tc>
        <w:tc>
          <w:tcPr>
            <w:tcW w:w="164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318.9</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(263.7</w:t>
            </w:r>
          </w:p>
        </w:tc>
        <w:tc>
          <w:tcPr>
            <w:tcW w:w="11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105.2</w:t>
            </w:r>
          </w:p>
        </w:tc>
        <w:tc>
          <w:tcPr>
            <w:tcW w:w="733" w:type="dxa"/>
            <w:tcBorders/>
            <w:shd w:fill="CCEEFF" w:val="clear"/>
            <w:vAlign w:val="bottom"/>
          </w:tcPr>
          <w:p>
            <w:pPr>
              <w:pStyle w:val="TableContents"/>
              <w:spacing w:before="0" w:after="0"/>
              <w:ind w:left="0" w:right="0" w:hanging="0"/>
              <w:rPr/>
            </w:pPr>
            <w:r>
              <w:rPr/>
              <w:t> </w:t>
            </w:r>
          </w:p>
        </w:tc>
      </w:tr>
      <w:tr>
        <w:trPr/>
        <w:tc>
          <w:tcPr>
            <w:tcW w:w="299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Long-term debt</w:t>
            </w:r>
          </w:p>
        </w:tc>
        <w:tc>
          <w:tcPr>
            <w:tcW w:w="101" w:type="dxa"/>
            <w:tcBorders/>
            <w:shd w:fill="auto" w:val="clear"/>
            <w:vAlign w:val="bottom"/>
          </w:tcPr>
          <w:p>
            <w:pPr>
              <w:pStyle w:val="TableContents"/>
              <w:spacing w:before="0" w:after="0"/>
              <w:ind w:left="0" w:right="0" w:hanging="0"/>
              <w:rPr/>
            </w:pPr>
            <w:r>
              <w:rPr/>
              <w:t> </w:t>
            </w:r>
          </w:p>
        </w:tc>
        <w:tc>
          <w:tcPr>
            <w:tcW w:w="104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1,351.7</w:t>
            </w:r>
          </w:p>
        </w:tc>
        <w:tc>
          <w:tcPr>
            <w:tcW w:w="113" w:type="dxa"/>
            <w:tcBorders/>
            <w:shd w:fill="auto" w:val="clear"/>
            <w:vAlign w:val="bottom"/>
          </w:tcPr>
          <w:p>
            <w:pPr>
              <w:pStyle w:val="TableContents"/>
              <w:spacing w:before="0" w:after="0"/>
              <w:ind w:left="0" w:right="0" w:hanging="0"/>
              <w:rPr/>
            </w:pPr>
            <w:r>
              <w:rPr/>
              <w:t> </w:t>
            </w:r>
          </w:p>
        </w:tc>
        <w:tc>
          <w:tcPr>
            <w:tcW w:w="106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auto" w:val="clear"/>
            <w:vAlign w:val="bottom"/>
          </w:tcPr>
          <w:p>
            <w:pPr>
              <w:pStyle w:val="TableContents"/>
              <w:spacing w:before="0" w:after="0"/>
              <w:ind w:left="0" w:right="0" w:hanging="0"/>
              <w:rPr/>
            </w:pPr>
            <w:r>
              <w:rPr/>
              <w:t> </w:t>
            </w:r>
          </w:p>
        </w:tc>
        <w:tc>
          <w:tcPr>
            <w:tcW w:w="164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213.1</w:t>
            </w:r>
          </w:p>
        </w:tc>
        <w:tc>
          <w:tcPr>
            <w:tcW w:w="113" w:type="dxa"/>
            <w:tcBorders/>
            <w:shd w:fill="auto" w:val="clear"/>
            <w:vAlign w:val="bottom"/>
          </w:tcPr>
          <w:p>
            <w:pPr>
              <w:pStyle w:val="TableContents"/>
              <w:spacing w:before="0" w:after="0"/>
              <w:ind w:left="0" w:right="0" w:hanging="0"/>
              <w:rPr/>
            </w:pPr>
            <w:r>
              <w:rPr/>
              <w:t> </w:t>
            </w:r>
          </w:p>
        </w:tc>
        <w:tc>
          <w:tcPr>
            <w:tcW w:w="107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auto" w:val="clear"/>
            <w:vAlign w:val="bottom"/>
          </w:tcPr>
          <w:p>
            <w:pPr>
              <w:pStyle w:val="TableContents"/>
              <w:spacing w:before="0" w:after="0"/>
              <w:ind w:left="0" w:right="0" w:hanging="0"/>
              <w:rPr/>
            </w:pPr>
            <w:r>
              <w:rPr/>
              <w:t> </w:t>
            </w:r>
          </w:p>
        </w:tc>
        <w:tc>
          <w:tcPr>
            <w:tcW w:w="109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1,564.8</w:t>
            </w:r>
          </w:p>
        </w:tc>
        <w:tc>
          <w:tcPr>
            <w:tcW w:w="733" w:type="dxa"/>
            <w:tcBorders/>
            <w:shd w:fill="auto" w:val="clear"/>
            <w:vAlign w:val="bottom"/>
          </w:tcPr>
          <w:p>
            <w:pPr>
              <w:pStyle w:val="TableContents"/>
              <w:spacing w:before="0" w:after="0"/>
              <w:ind w:left="0" w:right="0" w:hanging="0"/>
              <w:rPr/>
            </w:pPr>
            <w:r>
              <w:rPr/>
              <w:t> </w:t>
            </w:r>
          </w:p>
        </w:tc>
      </w:tr>
      <w:tr>
        <w:trPr/>
        <w:tc>
          <w:tcPr>
            <w:tcW w:w="299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Income taxes currently payable</w:t>
            </w:r>
          </w:p>
        </w:tc>
        <w:tc>
          <w:tcPr>
            <w:tcW w:w="101"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(18.6</w:t>
            </w:r>
          </w:p>
        </w:tc>
        <w:tc>
          <w:tcPr>
            <w:tcW w:w="11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(0.9</w:t>
            </w:r>
          </w:p>
        </w:tc>
        <w:tc>
          <w:tcPr>
            <w:tcW w:w="11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64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12.0</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10.6</w:t>
            </w:r>
          </w:p>
        </w:tc>
        <w:tc>
          <w:tcPr>
            <w:tcW w:w="113" w:type="dxa"/>
            <w:tcBorders/>
            <w:shd w:fill="CCEEFF" w:val="clear"/>
            <w:vAlign w:val="bottom"/>
          </w:tcPr>
          <w:p>
            <w:pPr>
              <w:pStyle w:val="TableContents"/>
              <w:spacing w:before="0" w:after="0"/>
              <w:ind w:left="0" w:right="0" w:hanging="0"/>
              <w:rPr/>
            </w:pPr>
            <w:r>
              <w:rPr/>
              <w:t> </w:t>
            </w:r>
          </w:p>
        </w:tc>
        <w:tc>
          <w:tcPr>
            <w:tcW w:w="10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w:t>
            </w:r>
          </w:p>
        </w:tc>
        <w:tc>
          <w:tcPr>
            <w:tcW w:w="733" w:type="dxa"/>
            <w:tcBorders/>
            <w:shd w:fill="CCEEFF" w:val="clear"/>
            <w:vAlign w:val="bottom"/>
          </w:tcPr>
          <w:p>
            <w:pPr>
              <w:pStyle w:val="TableContents"/>
              <w:spacing w:before="0" w:after="0"/>
              <w:ind w:left="0" w:right="0" w:hanging="0"/>
              <w:rPr/>
            </w:pPr>
            <w:r>
              <w:rPr/>
              <w:t> </w:t>
            </w:r>
          </w:p>
        </w:tc>
      </w:tr>
      <w:tr>
        <w:trPr/>
        <w:tc>
          <w:tcPr>
            <w:tcW w:w="299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Deferred income taxes</w:t>
            </w:r>
          </w:p>
        </w:tc>
        <w:tc>
          <w:tcPr>
            <w:tcW w:w="101" w:type="dxa"/>
            <w:tcBorders/>
            <w:shd w:fill="auto" w:val="clear"/>
            <w:vAlign w:val="bottom"/>
          </w:tcPr>
          <w:p>
            <w:pPr>
              <w:pStyle w:val="TableContents"/>
              <w:spacing w:before="0" w:after="0"/>
              <w:ind w:left="0" w:right="0" w:hanging="0"/>
              <w:rPr/>
            </w:pPr>
            <w:r>
              <w:rPr/>
              <w:t> </w:t>
            </w:r>
          </w:p>
        </w:tc>
        <w:tc>
          <w:tcPr>
            <w:tcW w:w="104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(22.5</w:t>
            </w:r>
          </w:p>
        </w:tc>
        <w:tc>
          <w:tcPr>
            <w:tcW w:w="11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(22.9</w:t>
            </w:r>
          </w:p>
        </w:tc>
        <w:tc>
          <w:tcPr>
            <w:tcW w:w="11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64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270.8</w:t>
            </w:r>
          </w:p>
        </w:tc>
        <w:tc>
          <w:tcPr>
            <w:tcW w:w="113" w:type="dxa"/>
            <w:tcBorders/>
            <w:shd w:fill="auto" w:val="clear"/>
            <w:vAlign w:val="bottom"/>
          </w:tcPr>
          <w:p>
            <w:pPr>
              <w:pStyle w:val="TableContents"/>
              <w:spacing w:before="0" w:after="0"/>
              <w:ind w:left="0" w:right="0" w:hanging="0"/>
              <w:rPr/>
            </w:pPr>
            <w:r>
              <w:rPr/>
              <w:t> </w:t>
            </w:r>
          </w:p>
        </w:tc>
        <w:tc>
          <w:tcPr>
            <w:tcW w:w="107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(16.7</w:t>
            </w:r>
          </w:p>
        </w:tc>
        <w:tc>
          <w:tcPr>
            <w:tcW w:w="11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208.7</w:t>
            </w:r>
          </w:p>
        </w:tc>
        <w:tc>
          <w:tcPr>
            <w:tcW w:w="733" w:type="dxa"/>
            <w:tcBorders/>
            <w:shd w:fill="auto" w:val="clear"/>
            <w:vAlign w:val="bottom"/>
          </w:tcPr>
          <w:p>
            <w:pPr>
              <w:pStyle w:val="TableContents"/>
              <w:spacing w:before="0" w:after="0"/>
              <w:ind w:left="0" w:right="0" w:hanging="0"/>
              <w:rPr/>
            </w:pPr>
            <w:r>
              <w:rPr/>
              <w:t> </w:t>
            </w:r>
          </w:p>
        </w:tc>
      </w:tr>
      <w:tr>
        <w:trPr/>
        <w:tc>
          <w:tcPr>
            <w:tcW w:w="299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Separate account liabilities</w:t>
            </w:r>
          </w:p>
        </w:tc>
        <w:tc>
          <w:tcPr>
            <w:tcW w:w="101"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CCEEFF" w:val="clear"/>
            <w:vAlign w:val="bottom"/>
          </w:tcPr>
          <w:p>
            <w:pPr>
              <w:pStyle w:val="TableContents"/>
              <w:spacing w:before="0" w:after="0"/>
              <w:ind w:left="0" w:right="0" w:hanging="0"/>
              <w:rPr/>
            </w:pPr>
            <w:r>
              <w:rPr/>
              <w:t> </w:t>
            </w:r>
          </w:p>
        </w:tc>
        <w:tc>
          <w:tcPr>
            <w:tcW w:w="106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CCEEFF" w:val="clear"/>
            <w:vAlign w:val="bottom"/>
          </w:tcPr>
          <w:p>
            <w:pPr>
              <w:pStyle w:val="TableContents"/>
              <w:spacing w:before="0" w:after="0"/>
              <w:ind w:left="0" w:right="0" w:hanging="0"/>
              <w:rPr/>
            </w:pPr>
            <w:r>
              <w:rPr/>
              <w:t> </w:t>
            </w:r>
          </w:p>
        </w:tc>
        <w:tc>
          <w:tcPr>
            <w:tcW w:w="164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71,364.4</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CCEEFF" w:val="clear"/>
            <w:vAlign w:val="bottom"/>
          </w:tcPr>
          <w:p>
            <w:pPr>
              <w:pStyle w:val="TableContents"/>
              <w:spacing w:before="0" w:after="0"/>
              <w:ind w:left="0" w:right="0" w:hanging="0"/>
              <w:rPr/>
            </w:pPr>
            <w:r>
              <w:rPr/>
              <w:t> </w:t>
            </w:r>
          </w:p>
        </w:tc>
        <w:tc>
          <w:tcPr>
            <w:tcW w:w="10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71,364.4</w:t>
            </w:r>
          </w:p>
        </w:tc>
        <w:tc>
          <w:tcPr>
            <w:tcW w:w="733" w:type="dxa"/>
            <w:tcBorders/>
            <w:shd w:fill="CCEEFF" w:val="clear"/>
            <w:vAlign w:val="bottom"/>
          </w:tcPr>
          <w:p>
            <w:pPr>
              <w:pStyle w:val="TableContents"/>
              <w:spacing w:before="0" w:after="0"/>
              <w:ind w:left="0" w:right="0" w:hanging="0"/>
              <w:rPr/>
            </w:pPr>
            <w:r>
              <w:rPr/>
              <w:t> </w:t>
            </w:r>
          </w:p>
        </w:tc>
      </w:tr>
      <w:tr>
        <w:trPr/>
        <w:tc>
          <w:tcPr>
            <w:tcW w:w="299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liabilities</w:t>
            </w:r>
          </w:p>
        </w:tc>
        <w:tc>
          <w:tcPr>
            <w:tcW w:w="101" w:type="dxa"/>
            <w:tcBorders/>
            <w:shd w:fill="auto" w:val="clear"/>
            <w:vAlign w:val="bottom"/>
          </w:tcPr>
          <w:p>
            <w:pPr>
              <w:pStyle w:val="TableContents"/>
              <w:spacing w:before="0" w:after="0"/>
              <w:ind w:left="0" w:right="0" w:hanging="0"/>
              <w:rPr/>
            </w:pPr>
            <w:r>
              <w:rPr/>
              <w:t> </w:t>
            </w:r>
          </w:p>
        </w:tc>
        <w:tc>
          <w:tcPr>
            <w:tcW w:w="104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18.5</w:t>
            </w:r>
          </w:p>
        </w:tc>
        <w:tc>
          <w:tcPr>
            <w:tcW w:w="113" w:type="dxa"/>
            <w:tcBorders/>
            <w:shd w:fill="auto" w:val="clear"/>
            <w:vAlign w:val="bottom"/>
          </w:tcPr>
          <w:p>
            <w:pPr>
              <w:pStyle w:val="TableContents"/>
              <w:spacing w:before="0" w:after="0"/>
              <w:ind w:left="0" w:right="0" w:hanging="0"/>
              <w:rPr/>
            </w:pPr>
            <w:r>
              <w:rPr/>
              <w:t> </w:t>
            </w:r>
          </w:p>
        </w:tc>
        <w:tc>
          <w:tcPr>
            <w:tcW w:w="106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624.5</w:t>
            </w:r>
          </w:p>
        </w:tc>
        <w:tc>
          <w:tcPr>
            <w:tcW w:w="113" w:type="dxa"/>
            <w:tcBorders/>
            <w:shd w:fill="auto" w:val="clear"/>
            <w:vAlign w:val="bottom"/>
          </w:tcPr>
          <w:p>
            <w:pPr>
              <w:pStyle w:val="TableContents"/>
              <w:spacing w:before="0" w:after="0"/>
              <w:ind w:left="0" w:right="0" w:hanging="0"/>
              <w:rPr/>
            </w:pPr>
            <w:r>
              <w:rPr/>
              <w:t> </w:t>
            </w:r>
          </w:p>
        </w:tc>
        <w:tc>
          <w:tcPr>
            <w:tcW w:w="164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6,264.1</w:t>
            </w:r>
          </w:p>
        </w:tc>
        <w:tc>
          <w:tcPr>
            <w:tcW w:w="113" w:type="dxa"/>
            <w:tcBorders/>
            <w:shd w:fill="auto" w:val="clear"/>
            <w:vAlign w:val="bottom"/>
          </w:tcPr>
          <w:p>
            <w:pPr>
              <w:pStyle w:val="TableContents"/>
              <w:spacing w:before="0" w:after="0"/>
              <w:ind w:left="0" w:right="0" w:hanging="0"/>
              <w:rPr/>
            </w:pPr>
            <w:r>
              <w:rPr/>
              <w:t> </w:t>
            </w:r>
          </w:p>
        </w:tc>
        <w:tc>
          <w:tcPr>
            <w:tcW w:w="107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(620.9</w:t>
            </w:r>
          </w:p>
        </w:tc>
        <w:tc>
          <w:tcPr>
            <w:tcW w:w="11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6,286.2</w:t>
            </w:r>
          </w:p>
        </w:tc>
        <w:tc>
          <w:tcPr>
            <w:tcW w:w="733" w:type="dxa"/>
            <w:tcBorders/>
            <w:shd w:fill="auto" w:val="clear"/>
            <w:vAlign w:val="bottom"/>
          </w:tcPr>
          <w:p>
            <w:pPr>
              <w:pStyle w:val="TableContents"/>
              <w:spacing w:before="0" w:after="0"/>
              <w:ind w:left="0" w:right="0" w:hanging="0"/>
              <w:rPr/>
            </w:pPr>
            <w:r>
              <w:rPr/>
              <w:t> </w:t>
            </w:r>
          </w:p>
        </w:tc>
      </w:tr>
      <w:tr>
        <w:trPr/>
        <w:tc>
          <w:tcPr>
            <w:tcW w:w="299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liabilities</w:t>
            </w:r>
          </w:p>
        </w:tc>
        <w:tc>
          <w:tcPr>
            <w:tcW w:w="101"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1,329.1</w:t>
            </w:r>
          </w:p>
        </w:tc>
        <w:tc>
          <w:tcPr>
            <w:tcW w:w="113" w:type="dxa"/>
            <w:tcBorders/>
            <w:shd w:fill="CCEEFF" w:val="clear"/>
            <w:vAlign w:val="bottom"/>
          </w:tcPr>
          <w:p>
            <w:pPr>
              <w:pStyle w:val="TableContents"/>
              <w:spacing w:before="0" w:after="0"/>
              <w:ind w:left="0" w:right="0" w:hanging="0"/>
              <w:rPr/>
            </w:pPr>
            <w:r>
              <w:rPr/>
              <w:t> </w:t>
            </w:r>
          </w:p>
        </w:tc>
        <w:tc>
          <w:tcPr>
            <w:tcW w:w="106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650.7</w:t>
            </w:r>
          </w:p>
        </w:tc>
        <w:tc>
          <w:tcPr>
            <w:tcW w:w="113" w:type="dxa"/>
            <w:tcBorders/>
            <w:shd w:fill="CCEEFF" w:val="clear"/>
            <w:vAlign w:val="bottom"/>
          </w:tcPr>
          <w:p>
            <w:pPr>
              <w:pStyle w:val="TableContents"/>
              <w:spacing w:before="0" w:after="0"/>
              <w:ind w:left="0" w:right="0" w:hanging="0"/>
              <w:rPr/>
            </w:pPr>
            <w:r>
              <w:rPr/>
              <w:t> </w:t>
            </w:r>
          </w:p>
        </w:tc>
        <w:tc>
          <w:tcPr>
            <w:tcW w:w="164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136,878.7</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(890.7</w:t>
            </w:r>
          </w:p>
        </w:tc>
        <w:tc>
          <w:tcPr>
            <w:tcW w:w="11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137,967.8</w:t>
            </w:r>
          </w:p>
        </w:tc>
        <w:tc>
          <w:tcPr>
            <w:tcW w:w="733" w:type="dxa"/>
            <w:tcBorders/>
            <w:shd w:fill="CCEEFF" w:val="clear"/>
            <w:vAlign w:val="bottom"/>
          </w:tcPr>
          <w:p>
            <w:pPr>
              <w:pStyle w:val="TableContents"/>
              <w:spacing w:before="0" w:after="0"/>
              <w:ind w:left="0" w:right="0" w:hanging="0"/>
              <w:rPr/>
            </w:pPr>
            <w:r>
              <w:rPr/>
              <w:t> </w:t>
            </w:r>
          </w:p>
        </w:tc>
      </w:tr>
      <w:tr>
        <w:trPr/>
        <w:tc>
          <w:tcPr>
            <w:tcW w:w="2995" w:type="dxa"/>
            <w:tcBorders/>
            <w:shd w:fill="auto" w:val="clear"/>
            <w:vAlign w:val="bottom"/>
          </w:tcPr>
          <w:p>
            <w:pPr>
              <w:pStyle w:val="TableContents"/>
              <w:spacing w:before="0" w:after="0"/>
              <w:ind w:left="0" w:right="0" w:hanging="0"/>
              <w:rPr/>
            </w:pPr>
            <w:r>
              <w:rPr/>
              <w:t> </w:t>
            </w:r>
          </w:p>
        </w:tc>
        <w:tc>
          <w:tcPr>
            <w:tcW w:w="101" w:type="dxa"/>
            <w:tcBorders/>
            <w:shd w:fill="auto" w:val="clear"/>
            <w:vAlign w:val="bottom"/>
          </w:tcPr>
          <w:p>
            <w:pPr>
              <w:pStyle w:val="TableContents"/>
              <w:spacing w:before="0" w:after="0"/>
              <w:ind w:left="0" w:right="0" w:hanging="0"/>
              <w:rPr/>
            </w:pPr>
            <w:r>
              <w:rPr/>
              <w:t> </w:t>
            </w:r>
          </w:p>
        </w:tc>
        <w:tc>
          <w:tcPr>
            <w:tcW w:w="1043" w:type="dxa"/>
            <w:gridSpan w:val="2"/>
            <w:tcBorders/>
            <w:shd w:fill="auto" w:val="clear"/>
            <w:vAlign w:val="bottom"/>
          </w:tcPr>
          <w:p>
            <w:pPr>
              <w:pStyle w:val="TableContents"/>
              <w:spacing w:before="0" w:after="0"/>
              <w:ind w:left="0" w:right="0" w:hanging="0"/>
              <w:jc w:val="right"/>
              <w:rPr/>
            </w:pPr>
            <w:r>
              <w:rPr/>
              <w:t> </w:t>
            </w:r>
          </w:p>
        </w:tc>
        <w:tc>
          <w:tcPr>
            <w:tcW w:w="113" w:type="dxa"/>
            <w:tcBorders/>
            <w:shd w:fill="auto" w:val="clear"/>
            <w:vAlign w:val="bottom"/>
          </w:tcPr>
          <w:p>
            <w:pPr>
              <w:pStyle w:val="TableContents"/>
              <w:spacing w:before="0" w:after="0"/>
              <w:ind w:left="0" w:right="0" w:hanging="0"/>
              <w:rPr/>
            </w:pPr>
            <w:r>
              <w:rPr/>
              <w:t> </w:t>
            </w:r>
          </w:p>
        </w:tc>
        <w:tc>
          <w:tcPr>
            <w:tcW w:w="1066" w:type="dxa"/>
            <w:gridSpan w:val="2"/>
            <w:tcBorders/>
            <w:shd w:fill="auto" w:val="clear"/>
            <w:vAlign w:val="bottom"/>
          </w:tcPr>
          <w:p>
            <w:pPr>
              <w:pStyle w:val="TableContents"/>
              <w:spacing w:before="0" w:after="0"/>
              <w:ind w:left="0" w:right="0" w:hanging="0"/>
              <w:jc w:val="right"/>
              <w:rPr/>
            </w:pPr>
            <w:r>
              <w:rPr/>
              <w:t> </w:t>
            </w:r>
          </w:p>
        </w:tc>
        <w:tc>
          <w:tcPr>
            <w:tcW w:w="113" w:type="dxa"/>
            <w:tcBorders/>
            <w:shd w:fill="auto" w:val="clear"/>
            <w:vAlign w:val="bottom"/>
          </w:tcPr>
          <w:p>
            <w:pPr>
              <w:pStyle w:val="TableContents"/>
              <w:spacing w:before="0" w:after="0"/>
              <w:ind w:left="0" w:right="0" w:hanging="0"/>
              <w:rPr/>
            </w:pPr>
            <w:r>
              <w:rPr/>
              <w:t> </w:t>
            </w:r>
          </w:p>
        </w:tc>
        <w:tc>
          <w:tcPr>
            <w:tcW w:w="1645" w:type="dxa"/>
            <w:gridSpan w:val="2"/>
            <w:tcBorders/>
            <w:shd w:fill="auto" w:val="clear"/>
            <w:vAlign w:val="bottom"/>
          </w:tcPr>
          <w:p>
            <w:pPr>
              <w:pStyle w:val="TableContents"/>
              <w:spacing w:before="0" w:after="0"/>
              <w:ind w:left="0" w:right="0" w:hanging="0"/>
              <w:jc w:val="right"/>
              <w:rPr/>
            </w:pPr>
            <w:r>
              <w:rPr/>
              <w:t> </w:t>
            </w:r>
          </w:p>
        </w:tc>
        <w:tc>
          <w:tcPr>
            <w:tcW w:w="113" w:type="dxa"/>
            <w:tcBorders/>
            <w:shd w:fill="auto" w:val="clear"/>
            <w:vAlign w:val="bottom"/>
          </w:tcPr>
          <w:p>
            <w:pPr>
              <w:pStyle w:val="TableContents"/>
              <w:spacing w:before="0" w:after="0"/>
              <w:ind w:left="0" w:right="0" w:hanging="0"/>
              <w:rPr/>
            </w:pPr>
            <w:r>
              <w:rPr/>
              <w:t> </w:t>
            </w:r>
          </w:p>
        </w:tc>
        <w:tc>
          <w:tcPr>
            <w:tcW w:w="1076" w:type="dxa"/>
            <w:gridSpan w:val="2"/>
            <w:tcBorders/>
            <w:shd w:fill="auto" w:val="clear"/>
            <w:vAlign w:val="bottom"/>
          </w:tcPr>
          <w:p>
            <w:pPr>
              <w:pStyle w:val="TableContents"/>
              <w:spacing w:before="0" w:after="0"/>
              <w:ind w:left="0" w:right="0" w:hanging="0"/>
              <w:jc w:val="right"/>
              <w:rPr/>
            </w:pPr>
            <w:r>
              <w:rPr/>
              <w:t> </w:t>
            </w:r>
          </w:p>
        </w:tc>
        <w:tc>
          <w:tcPr>
            <w:tcW w:w="113" w:type="dxa"/>
            <w:tcBorders/>
            <w:shd w:fill="auto" w:val="clear"/>
            <w:vAlign w:val="bottom"/>
          </w:tcPr>
          <w:p>
            <w:pPr>
              <w:pStyle w:val="TableContents"/>
              <w:spacing w:before="0" w:after="0"/>
              <w:ind w:left="0" w:right="0" w:hanging="0"/>
              <w:rPr/>
            </w:pPr>
            <w:r>
              <w:rPr/>
              <w:t> </w:t>
            </w:r>
          </w:p>
        </w:tc>
        <w:tc>
          <w:tcPr>
            <w:tcW w:w="1094" w:type="dxa"/>
            <w:gridSpan w:val="2"/>
            <w:tcBorders/>
            <w:shd w:fill="auto" w:val="clear"/>
            <w:vAlign w:val="bottom"/>
          </w:tcPr>
          <w:p>
            <w:pPr>
              <w:pStyle w:val="TableContents"/>
              <w:spacing w:before="0" w:after="0"/>
              <w:ind w:left="0" w:right="0" w:hanging="0"/>
              <w:jc w:val="right"/>
              <w:rPr/>
            </w:pPr>
            <w:r>
              <w:rPr/>
              <w:t> </w:t>
            </w:r>
          </w:p>
        </w:tc>
        <w:tc>
          <w:tcPr>
            <w:tcW w:w="733" w:type="dxa"/>
            <w:tcBorders/>
            <w:shd w:fill="auto" w:val="clear"/>
            <w:vAlign w:val="bottom"/>
          </w:tcPr>
          <w:p>
            <w:pPr>
              <w:pStyle w:val="TableContents"/>
              <w:spacing w:before="0" w:after="0"/>
              <w:ind w:left="0" w:right="0" w:hanging="0"/>
              <w:rPr/>
            </w:pPr>
            <w:r>
              <w:rPr/>
              <w:t> </w:t>
            </w:r>
          </w:p>
        </w:tc>
      </w:tr>
      <w:tr>
        <w:trPr/>
        <w:tc>
          <w:tcPr>
            <w:tcW w:w="299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Redeemable noncontrolling interest</w:t>
            </w:r>
          </w:p>
        </w:tc>
        <w:tc>
          <w:tcPr>
            <w:tcW w:w="101"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CCEEFF" w:val="clear"/>
            <w:vAlign w:val="bottom"/>
          </w:tcPr>
          <w:p>
            <w:pPr>
              <w:pStyle w:val="TableContents"/>
              <w:spacing w:before="0" w:after="0"/>
              <w:ind w:left="0" w:right="0" w:hanging="0"/>
              <w:rPr/>
            </w:pPr>
            <w:r>
              <w:rPr/>
              <w:t> </w:t>
            </w:r>
          </w:p>
        </w:tc>
        <w:tc>
          <w:tcPr>
            <w:tcW w:w="106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CCEEFF" w:val="clear"/>
            <w:vAlign w:val="bottom"/>
          </w:tcPr>
          <w:p>
            <w:pPr>
              <w:pStyle w:val="TableContents"/>
              <w:spacing w:before="0" w:after="0"/>
              <w:ind w:left="0" w:right="0" w:hanging="0"/>
              <w:rPr/>
            </w:pPr>
            <w:r>
              <w:rPr/>
              <w:t> </w:t>
            </w:r>
          </w:p>
        </w:tc>
        <w:tc>
          <w:tcPr>
            <w:tcW w:w="164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22.2</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CCEEFF" w:val="clear"/>
            <w:vAlign w:val="bottom"/>
          </w:tcPr>
          <w:p>
            <w:pPr>
              <w:pStyle w:val="TableContents"/>
              <w:spacing w:before="0" w:after="0"/>
              <w:ind w:left="0" w:right="0" w:hanging="0"/>
              <w:rPr/>
            </w:pPr>
            <w:r>
              <w:rPr/>
              <w:t> </w:t>
            </w:r>
          </w:p>
        </w:tc>
        <w:tc>
          <w:tcPr>
            <w:tcW w:w="10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22.2</w:t>
            </w:r>
          </w:p>
        </w:tc>
        <w:tc>
          <w:tcPr>
            <w:tcW w:w="733" w:type="dxa"/>
            <w:tcBorders/>
            <w:shd w:fill="CCEEFF" w:val="clear"/>
            <w:vAlign w:val="bottom"/>
          </w:tcPr>
          <w:p>
            <w:pPr>
              <w:pStyle w:val="TableContents"/>
              <w:spacing w:before="0" w:after="0"/>
              <w:ind w:left="0" w:right="0" w:hanging="0"/>
              <w:rPr/>
            </w:pPr>
            <w:r>
              <w:rPr/>
              <w:t> </w:t>
            </w:r>
          </w:p>
        </w:tc>
      </w:tr>
      <w:tr>
        <w:trPr/>
        <w:tc>
          <w:tcPr>
            <w:tcW w:w="2995" w:type="dxa"/>
            <w:tcBorders/>
            <w:shd w:fill="auto" w:val="clear"/>
            <w:vAlign w:val="bottom"/>
          </w:tcPr>
          <w:p>
            <w:pPr>
              <w:pStyle w:val="TableContents"/>
              <w:spacing w:before="0" w:after="0"/>
              <w:ind w:left="0" w:right="0" w:hanging="0"/>
              <w:rPr/>
            </w:pPr>
            <w:r>
              <w:rPr/>
              <w:t> </w:t>
            </w:r>
          </w:p>
        </w:tc>
        <w:tc>
          <w:tcPr>
            <w:tcW w:w="101" w:type="dxa"/>
            <w:tcBorders/>
            <w:shd w:fill="auto" w:val="clear"/>
            <w:vAlign w:val="bottom"/>
          </w:tcPr>
          <w:p>
            <w:pPr>
              <w:pStyle w:val="TableContents"/>
              <w:spacing w:before="0" w:after="0"/>
              <w:ind w:left="0" w:right="0" w:hanging="0"/>
              <w:rPr/>
            </w:pPr>
            <w:r>
              <w:rPr/>
              <w:t> </w:t>
            </w:r>
          </w:p>
        </w:tc>
        <w:tc>
          <w:tcPr>
            <w:tcW w:w="1043" w:type="dxa"/>
            <w:gridSpan w:val="2"/>
            <w:tcBorders/>
            <w:shd w:fill="auto" w:val="clear"/>
            <w:vAlign w:val="bottom"/>
          </w:tcPr>
          <w:p>
            <w:pPr>
              <w:pStyle w:val="TableContents"/>
              <w:spacing w:before="0" w:after="0"/>
              <w:ind w:left="0" w:right="0" w:hanging="0"/>
              <w:jc w:val="right"/>
              <w:rPr/>
            </w:pPr>
            <w:r>
              <w:rPr/>
              <w:t> </w:t>
            </w:r>
          </w:p>
        </w:tc>
        <w:tc>
          <w:tcPr>
            <w:tcW w:w="113" w:type="dxa"/>
            <w:tcBorders/>
            <w:shd w:fill="auto" w:val="clear"/>
            <w:vAlign w:val="bottom"/>
          </w:tcPr>
          <w:p>
            <w:pPr>
              <w:pStyle w:val="TableContents"/>
              <w:spacing w:before="0" w:after="0"/>
              <w:ind w:left="0" w:right="0" w:hanging="0"/>
              <w:rPr/>
            </w:pPr>
            <w:r>
              <w:rPr/>
              <w:t> </w:t>
            </w:r>
          </w:p>
        </w:tc>
        <w:tc>
          <w:tcPr>
            <w:tcW w:w="1066" w:type="dxa"/>
            <w:gridSpan w:val="2"/>
            <w:tcBorders/>
            <w:shd w:fill="auto" w:val="clear"/>
            <w:vAlign w:val="bottom"/>
          </w:tcPr>
          <w:p>
            <w:pPr>
              <w:pStyle w:val="TableContents"/>
              <w:spacing w:before="0" w:after="0"/>
              <w:ind w:left="0" w:right="0" w:hanging="0"/>
              <w:jc w:val="right"/>
              <w:rPr/>
            </w:pPr>
            <w:r>
              <w:rPr/>
              <w:t> </w:t>
            </w:r>
          </w:p>
        </w:tc>
        <w:tc>
          <w:tcPr>
            <w:tcW w:w="113" w:type="dxa"/>
            <w:tcBorders/>
            <w:shd w:fill="auto" w:val="clear"/>
            <w:vAlign w:val="bottom"/>
          </w:tcPr>
          <w:p>
            <w:pPr>
              <w:pStyle w:val="TableContents"/>
              <w:spacing w:before="0" w:after="0"/>
              <w:ind w:left="0" w:right="0" w:hanging="0"/>
              <w:rPr/>
            </w:pPr>
            <w:r>
              <w:rPr/>
              <w:t> </w:t>
            </w:r>
          </w:p>
        </w:tc>
        <w:tc>
          <w:tcPr>
            <w:tcW w:w="1645" w:type="dxa"/>
            <w:gridSpan w:val="2"/>
            <w:tcBorders/>
            <w:shd w:fill="auto" w:val="clear"/>
            <w:vAlign w:val="bottom"/>
          </w:tcPr>
          <w:p>
            <w:pPr>
              <w:pStyle w:val="TableContents"/>
              <w:spacing w:before="0" w:after="0"/>
              <w:ind w:left="0" w:right="0" w:hanging="0"/>
              <w:jc w:val="right"/>
              <w:rPr/>
            </w:pPr>
            <w:r>
              <w:rPr/>
              <w:t> </w:t>
            </w:r>
          </w:p>
        </w:tc>
        <w:tc>
          <w:tcPr>
            <w:tcW w:w="113" w:type="dxa"/>
            <w:tcBorders/>
            <w:shd w:fill="auto" w:val="clear"/>
            <w:vAlign w:val="bottom"/>
          </w:tcPr>
          <w:p>
            <w:pPr>
              <w:pStyle w:val="TableContents"/>
              <w:spacing w:before="0" w:after="0"/>
              <w:ind w:left="0" w:right="0" w:hanging="0"/>
              <w:rPr/>
            </w:pPr>
            <w:r>
              <w:rPr/>
              <w:t> </w:t>
            </w:r>
          </w:p>
        </w:tc>
        <w:tc>
          <w:tcPr>
            <w:tcW w:w="1076" w:type="dxa"/>
            <w:gridSpan w:val="2"/>
            <w:tcBorders/>
            <w:shd w:fill="auto" w:val="clear"/>
            <w:vAlign w:val="bottom"/>
          </w:tcPr>
          <w:p>
            <w:pPr>
              <w:pStyle w:val="TableContents"/>
              <w:spacing w:before="0" w:after="0"/>
              <w:ind w:left="0" w:right="0" w:hanging="0"/>
              <w:jc w:val="right"/>
              <w:rPr/>
            </w:pPr>
            <w:r>
              <w:rPr/>
              <w:t> </w:t>
            </w:r>
          </w:p>
        </w:tc>
        <w:tc>
          <w:tcPr>
            <w:tcW w:w="113" w:type="dxa"/>
            <w:tcBorders/>
            <w:shd w:fill="auto" w:val="clear"/>
            <w:vAlign w:val="bottom"/>
          </w:tcPr>
          <w:p>
            <w:pPr>
              <w:pStyle w:val="TableContents"/>
              <w:spacing w:before="0" w:after="0"/>
              <w:ind w:left="0" w:right="0" w:hanging="0"/>
              <w:rPr/>
            </w:pPr>
            <w:r>
              <w:rPr/>
              <w:t> </w:t>
            </w:r>
          </w:p>
        </w:tc>
        <w:tc>
          <w:tcPr>
            <w:tcW w:w="1094" w:type="dxa"/>
            <w:gridSpan w:val="2"/>
            <w:tcBorders/>
            <w:shd w:fill="auto" w:val="clear"/>
            <w:vAlign w:val="bottom"/>
          </w:tcPr>
          <w:p>
            <w:pPr>
              <w:pStyle w:val="TableContents"/>
              <w:spacing w:before="0" w:after="0"/>
              <w:ind w:left="0" w:right="0" w:hanging="0"/>
              <w:jc w:val="right"/>
              <w:rPr/>
            </w:pPr>
            <w:r>
              <w:rPr/>
              <w:t> </w:t>
            </w:r>
          </w:p>
        </w:tc>
        <w:tc>
          <w:tcPr>
            <w:tcW w:w="733" w:type="dxa"/>
            <w:tcBorders/>
            <w:shd w:fill="auto" w:val="clear"/>
            <w:vAlign w:val="bottom"/>
          </w:tcPr>
          <w:p>
            <w:pPr>
              <w:pStyle w:val="TableContents"/>
              <w:spacing w:before="0" w:after="0"/>
              <w:ind w:left="0" w:right="0" w:hanging="0"/>
              <w:rPr/>
            </w:pPr>
            <w:r>
              <w:rPr/>
              <w:t> </w:t>
            </w:r>
          </w:p>
        </w:tc>
      </w:tr>
      <w:tr>
        <w:trPr/>
        <w:tc>
          <w:tcPr>
            <w:tcW w:w="299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Stockholders equity</w:t>
            </w:r>
          </w:p>
        </w:tc>
        <w:tc>
          <w:tcPr>
            <w:tcW w:w="101"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c>
          <w:tcPr>
            <w:tcW w:w="1066"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c>
          <w:tcPr>
            <w:tcW w:w="1645"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c>
          <w:tcPr>
            <w:tcW w:w="1094" w:type="dxa"/>
            <w:gridSpan w:val="2"/>
            <w:tcBorders/>
            <w:shd w:fill="CCEEFF" w:val="clear"/>
            <w:vAlign w:val="bottom"/>
          </w:tcPr>
          <w:p>
            <w:pPr>
              <w:pStyle w:val="TableContents"/>
              <w:spacing w:before="0" w:after="0"/>
              <w:ind w:left="0" w:right="0" w:hanging="0"/>
              <w:jc w:val="right"/>
              <w:rPr/>
            </w:pPr>
            <w:r>
              <w:rPr/>
              <w:t> </w:t>
            </w:r>
          </w:p>
        </w:tc>
        <w:tc>
          <w:tcPr>
            <w:tcW w:w="733" w:type="dxa"/>
            <w:tcBorders/>
            <w:shd w:fill="CCEEFF" w:val="clear"/>
            <w:vAlign w:val="bottom"/>
          </w:tcPr>
          <w:p>
            <w:pPr>
              <w:pStyle w:val="TableContents"/>
              <w:spacing w:before="0" w:after="0"/>
              <w:ind w:left="0" w:right="0" w:hanging="0"/>
              <w:rPr/>
            </w:pPr>
            <w:r>
              <w:rPr/>
              <w:t> </w:t>
            </w:r>
          </w:p>
        </w:tc>
      </w:tr>
      <w:tr>
        <w:trPr/>
        <w:tc>
          <w:tcPr>
            <w:tcW w:w="299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Series A preferred stock</w:t>
            </w:r>
          </w:p>
        </w:tc>
        <w:tc>
          <w:tcPr>
            <w:tcW w:w="101" w:type="dxa"/>
            <w:tcBorders/>
            <w:shd w:fill="auto" w:val="clear"/>
            <w:vAlign w:val="bottom"/>
          </w:tcPr>
          <w:p>
            <w:pPr>
              <w:pStyle w:val="TableContents"/>
              <w:spacing w:before="0" w:after="0"/>
              <w:ind w:left="0" w:right="0" w:hanging="0"/>
              <w:rPr/>
            </w:pPr>
            <w:r>
              <w:rPr/>
              <w:t> </w:t>
            </w:r>
          </w:p>
        </w:tc>
        <w:tc>
          <w:tcPr>
            <w:tcW w:w="104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auto" w:val="clear"/>
            <w:vAlign w:val="bottom"/>
          </w:tcPr>
          <w:p>
            <w:pPr>
              <w:pStyle w:val="TableContents"/>
              <w:spacing w:before="0" w:after="0"/>
              <w:ind w:left="0" w:right="0" w:hanging="0"/>
              <w:rPr/>
            </w:pPr>
            <w:r>
              <w:rPr/>
              <w:t> </w:t>
            </w:r>
          </w:p>
        </w:tc>
        <w:tc>
          <w:tcPr>
            <w:tcW w:w="106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auto" w:val="clear"/>
            <w:vAlign w:val="bottom"/>
          </w:tcPr>
          <w:p>
            <w:pPr>
              <w:pStyle w:val="TableContents"/>
              <w:spacing w:before="0" w:after="0"/>
              <w:ind w:left="0" w:right="0" w:hanging="0"/>
              <w:rPr/>
            </w:pPr>
            <w:r>
              <w:rPr/>
              <w:t> </w:t>
            </w:r>
          </w:p>
        </w:tc>
        <w:tc>
          <w:tcPr>
            <w:tcW w:w="164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auto" w:val="clear"/>
            <w:vAlign w:val="bottom"/>
          </w:tcPr>
          <w:p>
            <w:pPr>
              <w:pStyle w:val="TableContents"/>
              <w:spacing w:before="0" w:after="0"/>
              <w:ind w:left="0" w:right="0" w:hanging="0"/>
              <w:rPr/>
            </w:pPr>
            <w:r>
              <w:rPr/>
              <w:t> </w:t>
            </w:r>
          </w:p>
        </w:tc>
        <w:tc>
          <w:tcPr>
            <w:tcW w:w="107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auto" w:val="clear"/>
            <w:vAlign w:val="bottom"/>
          </w:tcPr>
          <w:p>
            <w:pPr>
              <w:pStyle w:val="TableContents"/>
              <w:spacing w:before="0" w:after="0"/>
              <w:ind w:left="0" w:right="0" w:hanging="0"/>
              <w:rPr/>
            </w:pPr>
            <w:r>
              <w:rPr/>
              <w:t> </w:t>
            </w:r>
          </w:p>
        </w:tc>
        <w:tc>
          <w:tcPr>
            <w:tcW w:w="109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733" w:type="dxa"/>
            <w:tcBorders/>
            <w:shd w:fill="auto" w:val="clear"/>
            <w:vAlign w:val="bottom"/>
          </w:tcPr>
          <w:p>
            <w:pPr>
              <w:pStyle w:val="TableContents"/>
              <w:spacing w:before="0" w:after="0"/>
              <w:ind w:left="0" w:right="0" w:hanging="0"/>
              <w:rPr/>
            </w:pPr>
            <w:r>
              <w:rPr/>
              <w:t> </w:t>
            </w:r>
          </w:p>
        </w:tc>
      </w:tr>
      <w:tr>
        <w:trPr/>
        <w:tc>
          <w:tcPr>
            <w:tcW w:w="299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Series B preferred stock</w:t>
            </w:r>
          </w:p>
        </w:tc>
        <w:tc>
          <w:tcPr>
            <w:tcW w:w="101"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w:t>
            </w:r>
          </w:p>
        </w:tc>
        <w:tc>
          <w:tcPr>
            <w:tcW w:w="113" w:type="dxa"/>
            <w:tcBorders/>
            <w:shd w:fill="CCEEFF" w:val="clear"/>
            <w:vAlign w:val="bottom"/>
          </w:tcPr>
          <w:p>
            <w:pPr>
              <w:pStyle w:val="TableContents"/>
              <w:spacing w:before="0" w:after="0"/>
              <w:ind w:left="0" w:right="0" w:hanging="0"/>
              <w:rPr/>
            </w:pPr>
            <w:r>
              <w:rPr/>
              <w:t> </w:t>
            </w:r>
          </w:p>
        </w:tc>
        <w:tc>
          <w:tcPr>
            <w:tcW w:w="106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CCEEFF" w:val="clear"/>
            <w:vAlign w:val="bottom"/>
          </w:tcPr>
          <w:p>
            <w:pPr>
              <w:pStyle w:val="TableContents"/>
              <w:spacing w:before="0" w:after="0"/>
              <w:ind w:left="0" w:right="0" w:hanging="0"/>
              <w:rPr/>
            </w:pPr>
            <w:r>
              <w:rPr/>
              <w:t> </w:t>
            </w:r>
          </w:p>
        </w:tc>
        <w:tc>
          <w:tcPr>
            <w:tcW w:w="164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CCEEFF" w:val="clear"/>
            <w:vAlign w:val="bottom"/>
          </w:tcPr>
          <w:p>
            <w:pPr>
              <w:pStyle w:val="TableContents"/>
              <w:spacing w:before="0" w:after="0"/>
              <w:ind w:left="0" w:right="0" w:hanging="0"/>
              <w:rPr/>
            </w:pPr>
            <w:r>
              <w:rPr/>
              <w:t> </w:t>
            </w:r>
          </w:p>
        </w:tc>
        <w:tc>
          <w:tcPr>
            <w:tcW w:w="10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w:t>
            </w:r>
          </w:p>
        </w:tc>
        <w:tc>
          <w:tcPr>
            <w:tcW w:w="733" w:type="dxa"/>
            <w:tcBorders/>
            <w:shd w:fill="CCEEFF" w:val="clear"/>
            <w:vAlign w:val="bottom"/>
          </w:tcPr>
          <w:p>
            <w:pPr>
              <w:pStyle w:val="TableContents"/>
              <w:spacing w:before="0" w:after="0"/>
              <w:ind w:left="0" w:right="0" w:hanging="0"/>
              <w:rPr/>
            </w:pPr>
            <w:r>
              <w:rPr/>
              <w:t> </w:t>
            </w:r>
          </w:p>
        </w:tc>
      </w:tr>
      <w:tr>
        <w:trPr/>
        <w:tc>
          <w:tcPr>
            <w:tcW w:w="299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Common stock</w:t>
            </w:r>
          </w:p>
        </w:tc>
        <w:tc>
          <w:tcPr>
            <w:tcW w:w="101" w:type="dxa"/>
            <w:tcBorders/>
            <w:shd w:fill="auto" w:val="clear"/>
            <w:vAlign w:val="bottom"/>
          </w:tcPr>
          <w:p>
            <w:pPr>
              <w:pStyle w:val="TableContents"/>
              <w:spacing w:before="0" w:after="0"/>
              <w:ind w:left="0" w:right="0" w:hanging="0"/>
              <w:rPr/>
            </w:pPr>
            <w:r>
              <w:rPr/>
              <w:t> </w:t>
            </w:r>
          </w:p>
        </w:tc>
        <w:tc>
          <w:tcPr>
            <w:tcW w:w="104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w:t>
            </w:r>
          </w:p>
        </w:tc>
        <w:tc>
          <w:tcPr>
            <w:tcW w:w="113" w:type="dxa"/>
            <w:tcBorders/>
            <w:shd w:fill="auto" w:val="clear"/>
            <w:vAlign w:val="bottom"/>
          </w:tcPr>
          <w:p>
            <w:pPr>
              <w:pStyle w:val="TableContents"/>
              <w:spacing w:before="0" w:after="0"/>
              <w:ind w:left="0" w:right="0" w:hanging="0"/>
              <w:rPr/>
            </w:pPr>
            <w:r>
              <w:rPr/>
              <w:t> </w:t>
            </w:r>
          </w:p>
        </w:tc>
        <w:tc>
          <w:tcPr>
            <w:tcW w:w="106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auto" w:val="clear"/>
            <w:vAlign w:val="bottom"/>
          </w:tcPr>
          <w:p>
            <w:pPr>
              <w:pStyle w:val="TableContents"/>
              <w:spacing w:before="0" w:after="0"/>
              <w:ind w:left="0" w:right="0" w:hanging="0"/>
              <w:rPr/>
            </w:pPr>
            <w:r>
              <w:rPr/>
              <w:t> </w:t>
            </w:r>
          </w:p>
        </w:tc>
        <w:tc>
          <w:tcPr>
            <w:tcW w:w="164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17.8</w:t>
            </w:r>
          </w:p>
        </w:tc>
        <w:tc>
          <w:tcPr>
            <w:tcW w:w="113" w:type="dxa"/>
            <w:tcBorders/>
            <w:shd w:fill="auto" w:val="clear"/>
            <w:vAlign w:val="bottom"/>
          </w:tcPr>
          <w:p>
            <w:pPr>
              <w:pStyle w:val="TableContents"/>
              <w:spacing w:before="0" w:after="0"/>
              <w:ind w:left="0" w:right="0" w:hanging="0"/>
              <w:rPr/>
            </w:pPr>
            <w:r>
              <w:rPr/>
              <w:t> </w:t>
            </w:r>
          </w:p>
        </w:tc>
        <w:tc>
          <w:tcPr>
            <w:tcW w:w="107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(17.8</w:t>
            </w:r>
          </w:p>
        </w:tc>
        <w:tc>
          <w:tcPr>
            <w:tcW w:w="11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w:t>
            </w:r>
          </w:p>
        </w:tc>
        <w:tc>
          <w:tcPr>
            <w:tcW w:w="733" w:type="dxa"/>
            <w:tcBorders/>
            <w:shd w:fill="auto" w:val="clear"/>
            <w:vAlign w:val="bottom"/>
          </w:tcPr>
          <w:p>
            <w:pPr>
              <w:pStyle w:val="TableContents"/>
              <w:spacing w:before="0" w:after="0"/>
              <w:ind w:left="0" w:right="0" w:hanging="0"/>
              <w:rPr/>
            </w:pPr>
            <w:r>
              <w:rPr/>
              <w:t> </w:t>
            </w:r>
          </w:p>
        </w:tc>
      </w:tr>
      <w:tr>
        <w:trPr/>
        <w:tc>
          <w:tcPr>
            <w:tcW w:w="299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Additional paid-in capital</w:t>
            </w:r>
          </w:p>
        </w:tc>
        <w:tc>
          <w:tcPr>
            <w:tcW w:w="101"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9,634.7</w:t>
            </w:r>
          </w:p>
        </w:tc>
        <w:tc>
          <w:tcPr>
            <w:tcW w:w="113" w:type="dxa"/>
            <w:tcBorders/>
            <w:shd w:fill="CCEEFF" w:val="clear"/>
            <w:vAlign w:val="bottom"/>
          </w:tcPr>
          <w:p>
            <w:pPr>
              <w:pStyle w:val="TableContents"/>
              <w:spacing w:before="0" w:after="0"/>
              <w:ind w:left="0" w:right="0" w:hanging="0"/>
              <w:rPr/>
            </w:pPr>
            <w:r>
              <w:rPr/>
              <w:t> </w:t>
            </w:r>
          </w:p>
        </w:tc>
        <w:tc>
          <w:tcPr>
            <w:tcW w:w="106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7,870.2</w:t>
            </w:r>
          </w:p>
        </w:tc>
        <w:tc>
          <w:tcPr>
            <w:tcW w:w="113" w:type="dxa"/>
            <w:tcBorders/>
            <w:shd w:fill="CCEEFF" w:val="clear"/>
            <w:vAlign w:val="bottom"/>
          </w:tcPr>
          <w:p>
            <w:pPr>
              <w:pStyle w:val="TableContents"/>
              <w:spacing w:before="0" w:after="0"/>
              <w:ind w:left="0" w:right="0" w:hanging="0"/>
              <w:rPr/>
            </w:pPr>
            <w:r>
              <w:rPr/>
              <w:t> </w:t>
            </w:r>
          </w:p>
        </w:tc>
        <w:tc>
          <w:tcPr>
            <w:tcW w:w="164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7,543.4</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(15,413.6</w:t>
            </w:r>
          </w:p>
        </w:tc>
        <w:tc>
          <w:tcPr>
            <w:tcW w:w="11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9,634.7</w:t>
            </w:r>
          </w:p>
        </w:tc>
        <w:tc>
          <w:tcPr>
            <w:tcW w:w="733" w:type="dxa"/>
            <w:tcBorders/>
            <w:shd w:fill="CCEEFF" w:val="clear"/>
            <w:vAlign w:val="bottom"/>
          </w:tcPr>
          <w:p>
            <w:pPr>
              <w:pStyle w:val="TableContents"/>
              <w:spacing w:before="0" w:after="0"/>
              <w:ind w:left="0" w:right="0" w:hanging="0"/>
              <w:rPr/>
            </w:pPr>
            <w:r>
              <w:rPr/>
              <w:t> </w:t>
            </w:r>
          </w:p>
        </w:tc>
      </w:tr>
      <w:tr>
        <w:trPr/>
        <w:tc>
          <w:tcPr>
            <w:tcW w:w="299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Retained earnings</w:t>
            </w:r>
          </w:p>
        </w:tc>
        <w:tc>
          <w:tcPr>
            <w:tcW w:w="101" w:type="dxa"/>
            <w:tcBorders/>
            <w:shd w:fill="auto" w:val="clear"/>
            <w:vAlign w:val="bottom"/>
          </w:tcPr>
          <w:p>
            <w:pPr>
              <w:pStyle w:val="TableContents"/>
              <w:spacing w:before="0" w:after="0"/>
              <w:ind w:left="0" w:right="0" w:hanging="0"/>
              <w:rPr/>
            </w:pPr>
            <w:r>
              <w:rPr/>
              <w:t> </w:t>
            </w:r>
          </w:p>
        </w:tc>
        <w:tc>
          <w:tcPr>
            <w:tcW w:w="104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4,402.3</w:t>
            </w:r>
          </w:p>
        </w:tc>
        <w:tc>
          <w:tcPr>
            <w:tcW w:w="113" w:type="dxa"/>
            <w:tcBorders/>
            <w:shd w:fill="auto" w:val="clear"/>
            <w:vAlign w:val="bottom"/>
          </w:tcPr>
          <w:p>
            <w:pPr>
              <w:pStyle w:val="TableContents"/>
              <w:spacing w:before="0" w:after="0"/>
              <w:ind w:left="0" w:right="0" w:hanging="0"/>
              <w:rPr/>
            </w:pPr>
            <w:r>
              <w:rPr/>
              <w:t> </w:t>
            </w:r>
          </w:p>
        </w:tc>
        <w:tc>
          <w:tcPr>
            <w:tcW w:w="106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1,660.3</w:t>
            </w:r>
          </w:p>
        </w:tc>
        <w:tc>
          <w:tcPr>
            <w:tcW w:w="113" w:type="dxa"/>
            <w:tcBorders/>
            <w:shd w:fill="auto" w:val="clear"/>
            <w:vAlign w:val="bottom"/>
          </w:tcPr>
          <w:p>
            <w:pPr>
              <w:pStyle w:val="TableContents"/>
              <w:spacing w:before="0" w:after="0"/>
              <w:ind w:left="0" w:right="0" w:hanging="0"/>
              <w:rPr/>
            </w:pPr>
            <w:r>
              <w:rPr/>
              <w:t> </w:t>
            </w:r>
          </w:p>
        </w:tc>
        <w:tc>
          <w:tcPr>
            <w:tcW w:w="164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1,907.5</w:t>
            </w:r>
          </w:p>
        </w:tc>
        <w:tc>
          <w:tcPr>
            <w:tcW w:w="113" w:type="dxa"/>
            <w:tcBorders/>
            <w:shd w:fill="auto" w:val="clear"/>
            <w:vAlign w:val="bottom"/>
          </w:tcPr>
          <w:p>
            <w:pPr>
              <w:pStyle w:val="TableContents"/>
              <w:spacing w:before="0" w:after="0"/>
              <w:ind w:left="0" w:right="0" w:hanging="0"/>
              <w:rPr/>
            </w:pPr>
            <w:r>
              <w:rPr/>
              <w:t> </w:t>
            </w:r>
          </w:p>
        </w:tc>
        <w:tc>
          <w:tcPr>
            <w:tcW w:w="107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(3,567.8</w:t>
            </w:r>
          </w:p>
        </w:tc>
        <w:tc>
          <w:tcPr>
            <w:tcW w:w="11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4,402.3</w:t>
            </w:r>
          </w:p>
        </w:tc>
        <w:tc>
          <w:tcPr>
            <w:tcW w:w="733" w:type="dxa"/>
            <w:tcBorders/>
            <w:shd w:fill="auto" w:val="clear"/>
            <w:vAlign w:val="bottom"/>
          </w:tcPr>
          <w:p>
            <w:pPr>
              <w:pStyle w:val="TableContents"/>
              <w:spacing w:before="0" w:after="0"/>
              <w:ind w:left="0" w:right="0" w:hanging="0"/>
              <w:rPr/>
            </w:pPr>
            <w:r>
              <w:rPr/>
              <w:t> </w:t>
            </w:r>
          </w:p>
        </w:tc>
      </w:tr>
      <w:tr>
        <w:trPr/>
        <w:tc>
          <w:tcPr>
            <w:tcW w:w="299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Accumulated other comprehensive income</w:t>
            </w:r>
          </w:p>
        </w:tc>
        <w:tc>
          <w:tcPr>
            <w:tcW w:w="101"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258.0</w:t>
            </w:r>
          </w:p>
        </w:tc>
        <w:tc>
          <w:tcPr>
            <w:tcW w:w="113" w:type="dxa"/>
            <w:tcBorders/>
            <w:shd w:fill="CCEEFF" w:val="clear"/>
            <w:vAlign w:val="bottom"/>
          </w:tcPr>
          <w:p>
            <w:pPr>
              <w:pStyle w:val="TableContents"/>
              <w:spacing w:before="0" w:after="0"/>
              <w:ind w:left="0" w:right="0" w:hanging="0"/>
              <w:rPr/>
            </w:pPr>
            <w:r>
              <w:rPr/>
              <w:t> </w:t>
            </w:r>
          </w:p>
        </w:tc>
        <w:tc>
          <w:tcPr>
            <w:tcW w:w="106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297.5</w:t>
            </w:r>
          </w:p>
        </w:tc>
        <w:tc>
          <w:tcPr>
            <w:tcW w:w="113" w:type="dxa"/>
            <w:tcBorders/>
            <w:shd w:fill="CCEEFF" w:val="clear"/>
            <w:vAlign w:val="bottom"/>
          </w:tcPr>
          <w:p>
            <w:pPr>
              <w:pStyle w:val="TableContents"/>
              <w:spacing w:before="0" w:after="0"/>
              <w:ind w:left="0" w:right="0" w:hanging="0"/>
              <w:rPr/>
            </w:pPr>
            <w:r>
              <w:rPr/>
              <w:t> </w:t>
            </w:r>
          </w:p>
        </w:tc>
        <w:tc>
          <w:tcPr>
            <w:tcW w:w="164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296.2</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(593.7</w:t>
            </w:r>
          </w:p>
        </w:tc>
        <w:tc>
          <w:tcPr>
            <w:tcW w:w="11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258.0</w:t>
            </w:r>
          </w:p>
        </w:tc>
        <w:tc>
          <w:tcPr>
            <w:tcW w:w="733" w:type="dxa"/>
            <w:tcBorders/>
            <w:shd w:fill="CCEEFF" w:val="clear"/>
            <w:vAlign w:val="bottom"/>
          </w:tcPr>
          <w:p>
            <w:pPr>
              <w:pStyle w:val="TableContents"/>
              <w:spacing w:before="0" w:after="0"/>
              <w:ind w:left="0" w:right="0" w:hanging="0"/>
              <w:rPr/>
            </w:pPr>
            <w:r>
              <w:rPr/>
              <w:t> </w:t>
            </w:r>
          </w:p>
        </w:tc>
      </w:tr>
      <w:tr>
        <w:trPr/>
        <w:tc>
          <w:tcPr>
            <w:tcW w:w="299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Treasury stock, at cost</w:t>
            </w:r>
          </w:p>
        </w:tc>
        <w:tc>
          <w:tcPr>
            <w:tcW w:w="101" w:type="dxa"/>
            <w:tcBorders/>
            <w:shd w:fill="auto" w:val="clear"/>
            <w:vAlign w:val="bottom"/>
          </w:tcPr>
          <w:p>
            <w:pPr>
              <w:pStyle w:val="TableContents"/>
              <w:spacing w:before="0" w:after="0"/>
              <w:ind w:left="0" w:right="0" w:hanging="0"/>
              <w:rPr/>
            </w:pPr>
            <w:r>
              <w:rPr/>
              <w:t> </w:t>
            </w:r>
          </w:p>
        </w:tc>
        <w:tc>
          <w:tcPr>
            <w:tcW w:w="104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(5,281.7</w:t>
            </w:r>
          </w:p>
        </w:tc>
        <w:tc>
          <w:tcPr>
            <w:tcW w:w="11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auto" w:val="clear"/>
            <w:vAlign w:val="bottom"/>
          </w:tcPr>
          <w:p>
            <w:pPr>
              <w:pStyle w:val="TableContents"/>
              <w:spacing w:before="0" w:after="0"/>
              <w:ind w:left="0" w:right="0" w:hanging="0"/>
              <w:rPr/>
            </w:pPr>
            <w:r>
              <w:rPr/>
              <w:t> </w:t>
            </w:r>
          </w:p>
        </w:tc>
        <w:tc>
          <w:tcPr>
            <w:tcW w:w="164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w:t>
            </w:r>
          </w:p>
        </w:tc>
        <w:tc>
          <w:tcPr>
            <w:tcW w:w="11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7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w:t>
            </w:r>
          </w:p>
        </w:tc>
        <w:tc>
          <w:tcPr>
            <w:tcW w:w="113" w:type="dxa"/>
            <w:tcBorders/>
            <w:shd w:fill="auto" w:val="clear"/>
            <w:vAlign w:val="bottom"/>
          </w:tcPr>
          <w:p>
            <w:pPr>
              <w:pStyle w:val="TableContents"/>
              <w:spacing w:before="0" w:after="0"/>
              <w:ind w:left="0" w:right="0" w:hanging="0"/>
              <w:rPr/>
            </w:pPr>
            <w:r>
              <w:rPr/>
              <w:t> </w:t>
            </w:r>
          </w:p>
        </w:tc>
        <w:tc>
          <w:tcPr>
            <w:tcW w:w="109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(5,281.7</w:t>
            </w:r>
          </w:p>
        </w:tc>
        <w:tc>
          <w:tcPr>
            <w:tcW w:w="73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99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stockholders equity attributable to PFG</w:t>
            </w:r>
          </w:p>
        </w:tc>
        <w:tc>
          <w:tcPr>
            <w:tcW w:w="101"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9,017.9</w:t>
            </w:r>
          </w:p>
        </w:tc>
        <w:tc>
          <w:tcPr>
            <w:tcW w:w="113" w:type="dxa"/>
            <w:tcBorders/>
            <w:shd w:fill="CCEEFF" w:val="clear"/>
            <w:vAlign w:val="bottom"/>
          </w:tcPr>
          <w:p>
            <w:pPr>
              <w:pStyle w:val="TableContents"/>
              <w:spacing w:before="0" w:after="0"/>
              <w:ind w:left="0" w:right="0" w:hanging="0"/>
              <w:rPr/>
            </w:pPr>
            <w:r>
              <w:rPr/>
              <w:t> </w:t>
            </w:r>
          </w:p>
        </w:tc>
        <w:tc>
          <w:tcPr>
            <w:tcW w:w="106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9,828.0</w:t>
            </w:r>
          </w:p>
        </w:tc>
        <w:tc>
          <w:tcPr>
            <w:tcW w:w="113" w:type="dxa"/>
            <w:tcBorders/>
            <w:shd w:fill="CCEEFF" w:val="clear"/>
            <w:vAlign w:val="bottom"/>
          </w:tcPr>
          <w:p>
            <w:pPr>
              <w:pStyle w:val="TableContents"/>
              <w:spacing w:before="0" w:after="0"/>
              <w:ind w:left="0" w:right="0" w:hanging="0"/>
              <w:rPr/>
            </w:pPr>
            <w:r>
              <w:rPr/>
              <w:t> </w:t>
            </w:r>
          </w:p>
        </w:tc>
        <w:tc>
          <w:tcPr>
            <w:tcW w:w="164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9,762.9</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(19,590.9</w:t>
            </w:r>
          </w:p>
        </w:tc>
        <w:tc>
          <w:tcPr>
            <w:tcW w:w="11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9,017.9</w:t>
            </w:r>
          </w:p>
        </w:tc>
        <w:tc>
          <w:tcPr>
            <w:tcW w:w="733" w:type="dxa"/>
            <w:tcBorders/>
            <w:shd w:fill="CCEEFF" w:val="clear"/>
            <w:vAlign w:val="bottom"/>
          </w:tcPr>
          <w:p>
            <w:pPr>
              <w:pStyle w:val="TableContents"/>
              <w:spacing w:before="0" w:after="0"/>
              <w:ind w:left="0" w:right="0" w:hanging="0"/>
              <w:rPr/>
            </w:pPr>
            <w:r>
              <w:rPr/>
              <w:t> </w:t>
            </w:r>
          </w:p>
        </w:tc>
      </w:tr>
      <w:tr>
        <w:trPr/>
        <w:tc>
          <w:tcPr>
            <w:tcW w:w="299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Noncontrolling interest</w:t>
            </w:r>
          </w:p>
        </w:tc>
        <w:tc>
          <w:tcPr>
            <w:tcW w:w="101" w:type="dxa"/>
            <w:tcBorders/>
            <w:shd w:fill="auto" w:val="clear"/>
            <w:vAlign w:val="bottom"/>
          </w:tcPr>
          <w:p>
            <w:pPr>
              <w:pStyle w:val="TableContents"/>
              <w:spacing w:before="0" w:after="0"/>
              <w:ind w:left="0" w:right="0" w:hanging="0"/>
              <w:rPr/>
            </w:pPr>
            <w:r>
              <w:rPr/>
              <w:t> </w:t>
            </w:r>
          </w:p>
        </w:tc>
        <w:tc>
          <w:tcPr>
            <w:tcW w:w="104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auto" w:val="clear"/>
            <w:vAlign w:val="bottom"/>
          </w:tcPr>
          <w:p>
            <w:pPr>
              <w:pStyle w:val="TableContents"/>
              <w:spacing w:before="0" w:after="0"/>
              <w:ind w:left="0" w:right="0" w:hanging="0"/>
              <w:rPr/>
            </w:pPr>
            <w:r>
              <w:rPr/>
              <w:t> </w:t>
            </w:r>
          </w:p>
        </w:tc>
        <w:tc>
          <w:tcPr>
            <w:tcW w:w="106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auto" w:val="clear"/>
            <w:vAlign w:val="bottom"/>
          </w:tcPr>
          <w:p>
            <w:pPr>
              <w:pStyle w:val="TableContents"/>
              <w:spacing w:before="0" w:after="0"/>
              <w:ind w:left="0" w:right="0" w:hanging="0"/>
              <w:rPr/>
            </w:pPr>
            <w:r>
              <w:rPr/>
              <w:t> </w:t>
            </w:r>
          </w:p>
        </w:tc>
        <w:tc>
          <w:tcPr>
            <w:tcW w:w="164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353.8</w:t>
            </w:r>
          </w:p>
        </w:tc>
        <w:tc>
          <w:tcPr>
            <w:tcW w:w="113" w:type="dxa"/>
            <w:tcBorders/>
            <w:shd w:fill="auto" w:val="clear"/>
            <w:vAlign w:val="bottom"/>
          </w:tcPr>
          <w:p>
            <w:pPr>
              <w:pStyle w:val="TableContents"/>
              <w:spacing w:before="0" w:after="0"/>
              <w:ind w:left="0" w:right="0" w:hanging="0"/>
              <w:rPr/>
            </w:pPr>
            <w:r>
              <w:rPr/>
              <w:t> </w:t>
            </w:r>
          </w:p>
        </w:tc>
        <w:tc>
          <w:tcPr>
            <w:tcW w:w="107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auto" w:val="clear"/>
            <w:vAlign w:val="bottom"/>
          </w:tcPr>
          <w:p>
            <w:pPr>
              <w:pStyle w:val="TableContents"/>
              <w:spacing w:before="0" w:after="0"/>
              <w:ind w:left="0" w:right="0" w:hanging="0"/>
              <w:rPr/>
            </w:pPr>
            <w:r>
              <w:rPr/>
              <w:t> </w:t>
            </w:r>
          </w:p>
        </w:tc>
        <w:tc>
          <w:tcPr>
            <w:tcW w:w="109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353.8</w:t>
            </w:r>
          </w:p>
        </w:tc>
        <w:tc>
          <w:tcPr>
            <w:tcW w:w="733" w:type="dxa"/>
            <w:tcBorders/>
            <w:shd w:fill="auto" w:val="clear"/>
            <w:vAlign w:val="bottom"/>
          </w:tcPr>
          <w:p>
            <w:pPr>
              <w:pStyle w:val="TableContents"/>
              <w:spacing w:before="0" w:after="0"/>
              <w:ind w:left="0" w:right="0" w:hanging="0"/>
              <w:rPr/>
            </w:pPr>
            <w:r>
              <w:rPr/>
              <w:t> </w:t>
            </w:r>
          </w:p>
        </w:tc>
      </w:tr>
      <w:tr>
        <w:trPr/>
        <w:tc>
          <w:tcPr>
            <w:tcW w:w="299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stockholders equity</w:t>
            </w:r>
          </w:p>
        </w:tc>
        <w:tc>
          <w:tcPr>
            <w:tcW w:w="101" w:type="dxa"/>
            <w:tcBorders/>
            <w:shd w:fill="CCEEFF" w:val="clear"/>
            <w:vAlign w:val="bottom"/>
          </w:tcPr>
          <w:p>
            <w:pPr>
              <w:pStyle w:val="TableContents"/>
              <w:spacing w:before="0" w:after="0"/>
              <w:ind w:left="0" w:right="0" w:hanging="0"/>
              <w:rPr/>
            </w:pPr>
            <w:r>
              <w:rPr/>
              <w:t> </w:t>
            </w:r>
          </w:p>
        </w:tc>
        <w:tc>
          <w:tcPr>
            <w:tcW w:w="104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9,017.9</w:t>
            </w:r>
          </w:p>
        </w:tc>
        <w:tc>
          <w:tcPr>
            <w:tcW w:w="113" w:type="dxa"/>
            <w:tcBorders/>
            <w:shd w:fill="CCEEFF" w:val="clear"/>
            <w:vAlign w:val="bottom"/>
          </w:tcPr>
          <w:p>
            <w:pPr>
              <w:pStyle w:val="TableContents"/>
              <w:spacing w:before="0" w:after="0"/>
              <w:ind w:left="0" w:right="0" w:hanging="0"/>
              <w:rPr/>
            </w:pPr>
            <w:r>
              <w:rPr/>
              <w:t> </w:t>
            </w:r>
          </w:p>
        </w:tc>
        <w:tc>
          <w:tcPr>
            <w:tcW w:w="106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9,828.0</w:t>
            </w:r>
          </w:p>
        </w:tc>
        <w:tc>
          <w:tcPr>
            <w:tcW w:w="113" w:type="dxa"/>
            <w:tcBorders/>
            <w:shd w:fill="CCEEFF" w:val="clear"/>
            <w:vAlign w:val="bottom"/>
          </w:tcPr>
          <w:p>
            <w:pPr>
              <w:pStyle w:val="TableContents"/>
              <w:spacing w:before="0" w:after="0"/>
              <w:ind w:left="0" w:right="0" w:hanging="0"/>
              <w:rPr/>
            </w:pPr>
            <w:r>
              <w:rPr/>
              <w:t> </w:t>
            </w:r>
          </w:p>
        </w:tc>
        <w:tc>
          <w:tcPr>
            <w:tcW w:w="164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10,116.7</w:t>
            </w:r>
          </w:p>
        </w:tc>
        <w:tc>
          <w:tcPr>
            <w:tcW w:w="113" w:type="dxa"/>
            <w:tcBorders/>
            <w:shd w:fill="CCEEFF" w:val="clear"/>
            <w:vAlign w:val="bottom"/>
          </w:tcPr>
          <w:p>
            <w:pPr>
              <w:pStyle w:val="TableContents"/>
              <w:spacing w:before="0" w:after="0"/>
              <w:ind w:left="0" w:right="0" w:hanging="0"/>
              <w:rPr/>
            </w:pPr>
            <w:r>
              <w:rPr/>
              <w:t> </w:t>
            </w:r>
          </w:p>
        </w:tc>
        <w:tc>
          <w:tcPr>
            <w:tcW w:w="107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(19,590.9</w:t>
            </w:r>
          </w:p>
        </w:tc>
        <w:tc>
          <w:tcPr>
            <w:tcW w:w="11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9,371.7</w:t>
            </w:r>
          </w:p>
        </w:tc>
        <w:tc>
          <w:tcPr>
            <w:tcW w:w="733" w:type="dxa"/>
            <w:tcBorders/>
            <w:shd w:fill="CCEEFF" w:val="clear"/>
            <w:vAlign w:val="bottom"/>
          </w:tcPr>
          <w:p>
            <w:pPr>
              <w:pStyle w:val="TableContents"/>
              <w:spacing w:before="0" w:after="0"/>
              <w:ind w:left="0" w:right="0" w:hanging="0"/>
              <w:rPr/>
            </w:pPr>
            <w:r>
              <w:rPr/>
              <w:t> </w:t>
            </w:r>
          </w:p>
        </w:tc>
      </w:tr>
      <w:tr>
        <w:trPr/>
        <w:tc>
          <w:tcPr>
            <w:tcW w:w="299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liabilities and stockholders equity</w:t>
            </w:r>
          </w:p>
        </w:tc>
        <w:tc>
          <w:tcPr>
            <w:tcW w:w="101" w:type="dxa"/>
            <w:tcBorders/>
            <w:shd w:fill="auto" w:val="clear"/>
            <w:vAlign w:val="bottom"/>
          </w:tcPr>
          <w:p>
            <w:pPr>
              <w:pStyle w:val="TableContents"/>
              <w:spacing w:before="0" w:after="0"/>
              <w:ind w:left="0" w:right="0" w:hanging="0"/>
              <w:rPr/>
            </w:pPr>
            <w:r>
              <w:rPr/>
              <w:t> </w:t>
            </w:r>
          </w:p>
        </w:tc>
        <w:tc>
          <w:tcPr>
            <w:tcW w:w="13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13"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10,347.0</w:t>
            </w:r>
          </w:p>
        </w:tc>
        <w:tc>
          <w:tcPr>
            <w:tcW w:w="113" w:type="dxa"/>
            <w:tcBorders/>
            <w:shd w:fill="auto" w:val="clear"/>
            <w:vAlign w:val="bottom"/>
          </w:tcPr>
          <w:p>
            <w:pPr>
              <w:pStyle w:val="TableContents"/>
              <w:spacing w:before="0" w:after="0"/>
              <w:ind w:left="0" w:right="0" w:hanging="0"/>
              <w:rPr/>
            </w:pPr>
            <w:r>
              <w:rPr/>
              <w:t> </w:t>
            </w:r>
          </w:p>
        </w:tc>
        <w:tc>
          <w:tcPr>
            <w:tcW w:w="13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33"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10,478.7</w:t>
            </w:r>
          </w:p>
        </w:tc>
        <w:tc>
          <w:tcPr>
            <w:tcW w:w="113" w:type="dxa"/>
            <w:tcBorders/>
            <w:shd w:fill="auto" w:val="clear"/>
            <w:vAlign w:val="bottom"/>
          </w:tcPr>
          <w:p>
            <w:pPr>
              <w:pStyle w:val="TableContents"/>
              <w:spacing w:before="0" w:after="0"/>
              <w:ind w:left="0" w:right="0" w:hanging="0"/>
              <w:rPr/>
            </w:pPr>
            <w:r>
              <w:rPr/>
              <w:t> </w:t>
            </w:r>
          </w:p>
        </w:tc>
        <w:tc>
          <w:tcPr>
            <w:tcW w:w="157"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88"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147,017.6</w:t>
            </w:r>
          </w:p>
        </w:tc>
        <w:tc>
          <w:tcPr>
            <w:tcW w:w="113" w:type="dxa"/>
            <w:tcBorders/>
            <w:shd w:fill="auto" w:val="clear"/>
            <w:vAlign w:val="bottom"/>
          </w:tcPr>
          <w:p>
            <w:pPr>
              <w:pStyle w:val="TableContents"/>
              <w:spacing w:before="0" w:after="0"/>
              <w:ind w:left="0" w:right="0" w:hanging="0"/>
              <w:rPr/>
            </w:pPr>
            <w:r>
              <w:rPr/>
              <w:t> </w:t>
            </w:r>
          </w:p>
        </w:tc>
        <w:tc>
          <w:tcPr>
            <w:tcW w:w="129"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7"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(20,481.6</w:t>
            </w:r>
          </w:p>
        </w:tc>
        <w:tc>
          <w:tcPr>
            <w:tcW w:w="11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64"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147,361.7</w:t>
            </w:r>
          </w:p>
        </w:tc>
        <w:tc>
          <w:tcPr>
            <w:tcW w:w="733"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84</w:t>
      </w:r>
      <w:bookmarkStart w:id="92" w:name="PB_84_141821_5335"/>
      <w:bookmarkEnd w:id="92"/>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Principal Financial Group, Inc.</w:t>
        <w:br/>
        <w:t>Notes to Consolidated Financial Statements</w:t>
        <w:br/>
        <w:t>September 30, 2012</w:t>
        <w:br/>
        <w:t>(Unaudited)</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Condensed Consolidating Statements of Operations</w:t>
      </w:r>
    </w:p>
    <w:p>
      <w:pPr>
        <w:pStyle w:val="TextBody"/>
        <w:spacing w:before="0" w:after="0"/>
        <w:ind w:left="0" w:right="0" w:hanging="0"/>
        <w:jc w:val="center"/>
        <w:rPr>
          <w:rFonts w:ascii="Times New Roman" w:hAnsi="Times New Roman"/>
          <w:b/>
          <w:sz w:val="17"/>
        </w:rPr>
      </w:pPr>
      <w:r>
        <w:rPr>
          <w:rFonts w:ascii="Times New Roman" w:hAnsi="Times New Roman"/>
          <w:b/>
          <w:sz w:val="17"/>
        </w:rPr>
        <w:t>For the nine months ended September 30, 2012</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3171"/>
        <w:gridCol w:w="99"/>
        <w:gridCol w:w="142"/>
        <w:gridCol w:w="895"/>
        <w:gridCol w:w="113"/>
        <w:gridCol w:w="149"/>
        <w:gridCol w:w="930"/>
        <w:gridCol w:w="113"/>
        <w:gridCol w:w="187"/>
        <w:gridCol w:w="1364"/>
        <w:gridCol w:w="113"/>
        <w:gridCol w:w="141"/>
        <w:gridCol w:w="938"/>
        <w:gridCol w:w="113"/>
        <w:gridCol w:w="150"/>
        <w:gridCol w:w="939"/>
        <w:gridCol w:w="648"/>
      </w:tblGrid>
      <w:tr>
        <w:trPr/>
        <w:tc>
          <w:tcPr>
            <w:tcW w:w="3171" w:type="dxa"/>
            <w:tcBorders/>
            <w:shd w:fill="auto" w:val="clear"/>
            <w:vAlign w:val="bottom"/>
          </w:tcPr>
          <w:p>
            <w:pPr>
              <w:pStyle w:val="TableContents"/>
              <w:spacing w:before="0" w:after="0"/>
              <w:ind w:left="0" w:right="0" w:hanging="0"/>
              <w:rPr/>
            </w:pPr>
            <w:r>
              <w:rPr/>
              <w:t> </w:t>
            </w:r>
          </w:p>
        </w:tc>
        <w:tc>
          <w:tcPr>
            <w:tcW w:w="99" w:type="dxa"/>
            <w:tcBorders/>
            <w:shd w:fill="auto" w:val="clear"/>
            <w:vAlign w:val="bottom"/>
          </w:tcPr>
          <w:p>
            <w:pPr>
              <w:pStyle w:val="TableContents"/>
              <w:spacing w:before="0" w:after="0"/>
              <w:ind w:left="0" w:right="0" w:hanging="0"/>
              <w:jc w:val="center"/>
              <w:rPr/>
            </w:pPr>
            <w:r>
              <w:rPr/>
              <w:t> </w:t>
            </w:r>
          </w:p>
        </w:tc>
        <w:tc>
          <w:tcPr>
            <w:tcW w:w="1037" w:type="dxa"/>
            <w:gridSpan w:val="2"/>
            <w:tcBorders/>
            <w:shd w:fill="auto" w:val="clear"/>
            <w:vAlign w:val="bottom"/>
          </w:tcPr>
          <w:p>
            <w:pPr>
              <w:pStyle w:val="TableContents"/>
              <w:spacing w:before="0" w:after="0"/>
              <w:ind w:left="0" w:right="0" w:hanging="0"/>
              <w:jc w:val="center"/>
              <w:rPr/>
            </w:pPr>
            <w:r>
              <w:rPr/>
              <w:t> </w:t>
            </w:r>
          </w:p>
        </w:tc>
        <w:tc>
          <w:tcPr>
            <w:tcW w:w="113" w:type="dxa"/>
            <w:tcBorders/>
            <w:shd w:fill="auto" w:val="clear"/>
            <w:vAlign w:val="bottom"/>
          </w:tcPr>
          <w:p>
            <w:pPr>
              <w:pStyle w:val="TableContents"/>
              <w:spacing w:before="0" w:after="0"/>
              <w:ind w:left="0" w:right="0" w:hanging="0"/>
              <w:jc w:val="center"/>
              <w:rPr/>
            </w:pPr>
            <w:r>
              <w:rPr/>
              <w:t> </w:t>
            </w:r>
          </w:p>
        </w:tc>
        <w:tc>
          <w:tcPr>
            <w:tcW w:w="1079" w:type="dxa"/>
            <w:gridSpan w:val="2"/>
            <w:tcBorders/>
            <w:shd w:fill="auto" w:val="clear"/>
            <w:vAlign w:val="bottom"/>
          </w:tcPr>
          <w:p>
            <w:pPr>
              <w:pStyle w:val="TableContents"/>
              <w:spacing w:before="0" w:after="0"/>
              <w:ind w:left="0" w:right="0" w:hanging="0"/>
              <w:jc w:val="center"/>
              <w:rPr/>
            </w:pPr>
            <w:r>
              <w:rPr/>
              <w:t> </w:t>
            </w:r>
          </w:p>
        </w:tc>
        <w:tc>
          <w:tcPr>
            <w:tcW w:w="113" w:type="dxa"/>
            <w:tcBorders/>
            <w:shd w:fill="auto" w:val="clear"/>
            <w:vAlign w:val="bottom"/>
          </w:tcPr>
          <w:p>
            <w:pPr>
              <w:pStyle w:val="TableContents"/>
              <w:spacing w:before="0" w:after="0"/>
              <w:ind w:left="0" w:right="0" w:hanging="0"/>
              <w:jc w:val="center"/>
              <w:rPr/>
            </w:pPr>
            <w:r>
              <w:rPr/>
              <w:t> </w:t>
            </w:r>
          </w:p>
        </w:tc>
        <w:tc>
          <w:tcPr>
            <w:tcW w:w="155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 Life</w:t>
            </w:r>
          </w:p>
        </w:tc>
        <w:tc>
          <w:tcPr>
            <w:tcW w:w="113" w:type="dxa"/>
            <w:tcBorders/>
            <w:shd w:fill="auto" w:val="clear"/>
            <w:vAlign w:val="bottom"/>
          </w:tcPr>
          <w:p>
            <w:pPr>
              <w:pStyle w:val="TableContents"/>
              <w:spacing w:before="0" w:after="0"/>
              <w:ind w:left="0" w:right="0" w:hanging="0"/>
              <w:jc w:val="center"/>
              <w:rPr/>
            </w:pPr>
            <w:r>
              <w:rPr/>
              <w:t> </w:t>
            </w:r>
          </w:p>
        </w:tc>
        <w:tc>
          <w:tcPr>
            <w:tcW w:w="1079" w:type="dxa"/>
            <w:gridSpan w:val="2"/>
            <w:tcBorders/>
            <w:shd w:fill="auto" w:val="clear"/>
            <w:vAlign w:val="bottom"/>
          </w:tcPr>
          <w:p>
            <w:pPr>
              <w:pStyle w:val="TableContents"/>
              <w:spacing w:before="0" w:after="0"/>
              <w:ind w:left="0" w:right="0" w:hanging="0"/>
              <w:jc w:val="center"/>
              <w:rPr/>
            </w:pPr>
            <w:r>
              <w:rPr/>
              <w:t> </w:t>
            </w:r>
          </w:p>
        </w:tc>
        <w:tc>
          <w:tcPr>
            <w:tcW w:w="113" w:type="dxa"/>
            <w:tcBorders/>
            <w:shd w:fill="auto" w:val="clear"/>
            <w:vAlign w:val="bottom"/>
          </w:tcPr>
          <w:p>
            <w:pPr>
              <w:pStyle w:val="TableContents"/>
              <w:spacing w:before="0" w:after="0"/>
              <w:ind w:left="0" w:right="0" w:hanging="0"/>
              <w:jc w:val="center"/>
              <w:rPr/>
            </w:pPr>
            <w:r>
              <w:rPr/>
              <w:t> </w:t>
            </w:r>
          </w:p>
        </w:tc>
        <w:tc>
          <w:tcPr>
            <w:tcW w:w="1089" w:type="dxa"/>
            <w:gridSpan w:val="2"/>
            <w:tcBorders/>
            <w:shd w:fill="auto" w:val="clear"/>
            <w:vAlign w:val="bottom"/>
          </w:tcPr>
          <w:p>
            <w:pPr>
              <w:pStyle w:val="TableContents"/>
              <w:spacing w:before="0" w:after="0"/>
              <w:ind w:left="0" w:right="0" w:hanging="0"/>
              <w:jc w:val="center"/>
              <w:rPr/>
            </w:pPr>
            <w:r>
              <w:rPr/>
              <w:t> </w:t>
            </w:r>
          </w:p>
        </w:tc>
        <w:tc>
          <w:tcPr>
            <w:tcW w:w="648" w:type="dxa"/>
            <w:tcBorders/>
            <w:shd w:fill="auto" w:val="clear"/>
            <w:vAlign w:val="bottom"/>
          </w:tcPr>
          <w:p>
            <w:pPr>
              <w:pStyle w:val="TableContents"/>
              <w:spacing w:before="0" w:after="0"/>
              <w:ind w:left="0" w:right="0" w:hanging="0"/>
              <w:jc w:val="center"/>
              <w:rPr/>
            </w:pPr>
            <w:r>
              <w:rPr/>
              <w:t> </w:t>
            </w:r>
          </w:p>
        </w:tc>
      </w:tr>
      <w:tr>
        <w:trPr/>
        <w:tc>
          <w:tcPr>
            <w:tcW w:w="3171" w:type="dxa"/>
            <w:tcBorders/>
            <w:shd w:fill="auto" w:val="clear"/>
            <w:vAlign w:val="bottom"/>
          </w:tcPr>
          <w:p>
            <w:pPr>
              <w:pStyle w:val="TableContents"/>
              <w:spacing w:before="0" w:after="0"/>
              <w:ind w:left="0" w:right="0" w:hanging="0"/>
              <w:rPr/>
            </w:pPr>
            <w:r>
              <w:rPr/>
              <w:t> </w:t>
            </w:r>
          </w:p>
        </w:tc>
        <w:tc>
          <w:tcPr>
            <w:tcW w:w="99" w:type="dxa"/>
            <w:tcBorders/>
            <w:shd w:fill="auto" w:val="clear"/>
            <w:vAlign w:val="bottom"/>
          </w:tcPr>
          <w:p>
            <w:pPr>
              <w:pStyle w:val="TableContents"/>
              <w:spacing w:before="0" w:after="0"/>
              <w:ind w:left="0" w:right="0" w:hanging="0"/>
              <w:jc w:val="center"/>
              <w:rPr/>
            </w:pPr>
            <w:r>
              <w:rPr/>
              <w:t> </w:t>
            </w:r>
          </w:p>
        </w:tc>
        <w:tc>
          <w:tcPr>
            <w:tcW w:w="1037"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w:t>
            </w:r>
          </w:p>
        </w:tc>
        <w:tc>
          <w:tcPr>
            <w:tcW w:w="113" w:type="dxa"/>
            <w:tcBorders/>
            <w:shd w:fill="auto" w:val="clear"/>
            <w:vAlign w:val="bottom"/>
          </w:tcPr>
          <w:p>
            <w:pPr>
              <w:pStyle w:val="TableContents"/>
              <w:spacing w:before="0" w:after="0"/>
              <w:ind w:left="0" w:right="0" w:hanging="0"/>
              <w:jc w:val="center"/>
              <w:rPr/>
            </w:pPr>
            <w:r>
              <w:rPr/>
              <w:t> </w:t>
            </w:r>
          </w:p>
        </w:tc>
        <w:tc>
          <w:tcPr>
            <w:tcW w:w="107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w:t>
            </w:r>
          </w:p>
        </w:tc>
        <w:tc>
          <w:tcPr>
            <w:tcW w:w="113" w:type="dxa"/>
            <w:tcBorders/>
            <w:shd w:fill="auto" w:val="clear"/>
            <w:vAlign w:val="bottom"/>
          </w:tcPr>
          <w:p>
            <w:pPr>
              <w:pStyle w:val="TableContents"/>
              <w:spacing w:before="0" w:after="0"/>
              <w:ind w:left="0" w:right="0" w:hanging="0"/>
              <w:jc w:val="center"/>
              <w:rPr/>
            </w:pPr>
            <w:r>
              <w:rPr/>
              <w:t> </w:t>
            </w:r>
          </w:p>
        </w:tc>
        <w:tc>
          <w:tcPr>
            <w:tcW w:w="155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Insurance</w:t>
            </w:r>
          </w:p>
        </w:tc>
        <w:tc>
          <w:tcPr>
            <w:tcW w:w="113" w:type="dxa"/>
            <w:tcBorders/>
            <w:shd w:fill="auto" w:val="clear"/>
            <w:vAlign w:val="bottom"/>
          </w:tcPr>
          <w:p>
            <w:pPr>
              <w:pStyle w:val="TableContents"/>
              <w:spacing w:before="0" w:after="0"/>
              <w:ind w:left="0" w:right="0" w:hanging="0"/>
              <w:jc w:val="center"/>
              <w:rPr/>
            </w:pPr>
            <w:r>
              <w:rPr/>
              <w:t> </w:t>
            </w:r>
          </w:p>
        </w:tc>
        <w:tc>
          <w:tcPr>
            <w:tcW w:w="1079" w:type="dxa"/>
            <w:gridSpan w:val="2"/>
            <w:tcBorders/>
            <w:shd w:fill="auto" w:val="clear"/>
            <w:vAlign w:val="bottom"/>
          </w:tcPr>
          <w:p>
            <w:pPr>
              <w:pStyle w:val="TableContents"/>
              <w:spacing w:before="0" w:after="0"/>
              <w:ind w:left="0" w:right="0" w:hanging="0"/>
              <w:jc w:val="center"/>
              <w:rPr/>
            </w:pPr>
            <w:r>
              <w:rPr/>
              <w:t> </w:t>
            </w:r>
          </w:p>
        </w:tc>
        <w:tc>
          <w:tcPr>
            <w:tcW w:w="113" w:type="dxa"/>
            <w:tcBorders/>
            <w:shd w:fill="auto" w:val="clear"/>
            <w:vAlign w:val="bottom"/>
          </w:tcPr>
          <w:p>
            <w:pPr>
              <w:pStyle w:val="TableContents"/>
              <w:spacing w:before="0" w:after="0"/>
              <w:ind w:left="0" w:right="0" w:hanging="0"/>
              <w:jc w:val="center"/>
              <w:rPr/>
            </w:pPr>
            <w:r>
              <w:rPr/>
              <w:t> </w:t>
            </w:r>
          </w:p>
        </w:tc>
        <w:tc>
          <w:tcPr>
            <w:tcW w:w="108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w:t>
            </w:r>
          </w:p>
        </w:tc>
        <w:tc>
          <w:tcPr>
            <w:tcW w:w="648" w:type="dxa"/>
            <w:tcBorders/>
            <w:shd w:fill="auto" w:val="clear"/>
            <w:vAlign w:val="bottom"/>
          </w:tcPr>
          <w:p>
            <w:pPr>
              <w:pStyle w:val="TableContents"/>
              <w:spacing w:before="0" w:after="0"/>
              <w:ind w:left="0" w:right="0" w:hanging="0"/>
              <w:jc w:val="center"/>
              <w:rPr/>
            </w:pPr>
            <w:r>
              <w:rPr/>
              <w:t> </w:t>
            </w:r>
          </w:p>
        </w:tc>
      </w:tr>
      <w:tr>
        <w:trPr/>
        <w:tc>
          <w:tcPr>
            <w:tcW w:w="3171" w:type="dxa"/>
            <w:tcBorders/>
            <w:shd w:fill="auto" w:val="clear"/>
            <w:vAlign w:val="bottom"/>
          </w:tcPr>
          <w:p>
            <w:pPr>
              <w:pStyle w:val="TableContents"/>
              <w:spacing w:before="0" w:after="0"/>
              <w:ind w:left="0" w:right="0" w:hanging="0"/>
              <w:rPr/>
            </w:pPr>
            <w:r>
              <w:rPr/>
              <w:t> </w:t>
            </w:r>
          </w:p>
        </w:tc>
        <w:tc>
          <w:tcPr>
            <w:tcW w:w="99" w:type="dxa"/>
            <w:tcBorders/>
            <w:shd w:fill="auto" w:val="clear"/>
            <w:vAlign w:val="bottom"/>
          </w:tcPr>
          <w:p>
            <w:pPr>
              <w:pStyle w:val="TableContents"/>
              <w:spacing w:before="0" w:after="0"/>
              <w:ind w:left="0" w:right="0" w:hanging="0"/>
              <w:jc w:val="center"/>
              <w:rPr/>
            </w:pPr>
            <w:r>
              <w:rPr/>
              <w:t> </w:t>
            </w:r>
          </w:p>
        </w:tc>
        <w:tc>
          <w:tcPr>
            <w:tcW w:w="1037"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Financial</w:t>
            </w:r>
          </w:p>
        </w:tc>
        <w:tc>
          <w:tcPr>
            <w:tcW w:w="113" w:type="dxa"/>
            <w:tcBorders/>
            <w:shd w:fill="auto" w:val="clear"/>
            <w:vAlign w:val="bottom"/>
          </w:tcPr>
          <w:p>
            <w:pPr>
              <w:pStyle w:val="TableContents"/>
              <w:spacing w:before="0" w:after="0"/>
              <w:ind w:left="0" w:right="0" w:hanging="0"/>
              <w:jc w:val="center"/>
              <w:rPr/>
            </w:pPr>
            <w:r>
              <w:rPr/>
              <w:t> </w:t>
            </w:r>
          </w:p>
        </w:tc>
        <w:tc>
          <w:tcPr>
            <w:tcW w:w="107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Financial</w:t>
            </w:r>
          </w:p>
        </w:tc>
        <w:tc>
          <w:tcPr>
            <w:tcW w:w="113" w:type="dxa"/>
            <w:tcBorders/>
            <w:shd w:fill="auto" w:val="clear"/>
            <w:vAlign w:val="bottom"/>
          </w:tcPr>
          <w:p>
            <w:pPr>
              <w:pStyle w:val="TableContents"/>
              <w:spacing w:before="0" w:after="0"/>
              <w:ind w:left="0" w:right="0" w:hanging="0"/>
              <w:jc w:val="center"/>
              <w:rPr/>
            </w:pPr>
            <w:r>
              <w:rPr/>
              <w:t> </w:t>
            </w:r>
          </w:p>
        </w:tc>
        <w:tc>
          <w:tcPr>
            <w:tcW w:w="155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Company and</w:t>
            </w:r>
          </w:p>
        </w:tc>
        <w:tc>
          <w:tcPr>
            <w:tcW w:w="113" w:type="dxa"/>
            <w:tcBorders/>
            <w:shd w:fill="auto" w:val="clear"/>
            <w:vAlign w:val="bottom"/>
          </w:tcPr>
          <w:p>
            <w:pPr>
              <w:pStyle w:val="TableContents"/>
              <w:spacing w:before="0" w:after="0"/>
              <w:ind w:left="0" w:right="0" w:hanging="0"/>
              <w:jc w:val="center"/>
              <w:rPr/>
            </w:pPr>
            <w:r>
              <w:rPr/>
              <w:t> </w:t>
            </w:r>
          </w:p>
        </w:tc>
        <w:tc>
          <w:tcPr>
            <w:tcW w:w="1079" w:type="dxa"/>
            <w:gridSpan w:val="2"/>
            <w:tcBorders/>
            <w:shd w:fill="auto" w:val="clear"/>
            <w:vAlign w:val="bottom"/>
          </w:tcPr>
          <w:p>
            <w:pPr>
              <w:pStyle w:val="TableContents"/>
              <w:spacing w:before="0" w:after="0"/>
              <w:ind w:left="0" w:right="0" w:hanging="0"/>
              <w:jc w:val="center"/>
              <w:rPr/>
            </w:pPr>
            <w:r>
              <w:rPr/>
              <w:t> </w:t>
            </w:r>
          </w:p>
        </w:tc>
        <w:tc>
          <w:tcPr>
            <w:tcW w:w="113" w:type="dxa"/>
            <w:tcBorders/>
            <w:shd w:fill="auto" w:val="clear"/>
            <w:vAlign w:val="bottom"/>
          </w:tcPr>
          <w:p>
            <w:pPr>
              <w:pStyle w:val="TableContents"/>
              <w:spacing w:before="0" w:after="0"/>
              <w:ind w:left="0" w:right="0" w:hanging="0"/>
              <w:jc w:val="center"/>
              <w:rPr/>
            </w:pPr>
            <w:r>
              <w:rPr/>
              <w:t> </w:t>
            </w:r>
          </w:p>
        </w:tc>
        <w:tc>
          <w:tcPr>
            <w:tcW w:w="108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Financial</w:t>
            </w:r>
          </w:p>
        </w:tc>
        <w:tc>
          <w:tcPr>
            <w:tcW w:w="648" w:type="dxa"/>
            <w:tcBorders/>
            <w:shd w:fill="auto" w:val="clear"/>
            <w:vAlign w:val="bottom"/>
          </w:tcPr>
          <w:p>
            <w:pPr>
              <w:pStyle w:val="TableContents"/>
              <w:spacing w:before="0" w:after="0"/>
              <w:ind w:left="0" w:right="0" w:hanging="0"/>
              <w:jc w:val="center"/>
              <w:rPr/>
            </w:pPr>
            <w:r>
              <w:rPr/>
              <w:t> </w:t>
            </w:r>
          </w:p>
        </w:tc>
      </w:tr>
      <w:tr>
        <w:trPr/>
        <w:tc>
          <w:tcPr>
            <w:tcW w:w="3171" w:type="dxa"/>
            <w:tcBorders/>
            <w:shd w:fill="auto" w:val="clear"/>
            <w:vAlign w:val="bottom"/>
          </w:tcPr>
          <w:p>
            <w:pPr>
              <w:pStyle w:val="TableContents"/>
              <w:spacing w:before="0" w:after="0"/>
              <w:ind w:left="0" w:right="0" w:hanging="0"/>
              <w:rPr/>
            </w:pPr>
            <w:r>
              <w:rPr/>
              <w:t> </w:t>
            </w:r>
          </w:p>
        </w:tc>
        <w:tc>
          <w:tcPr>
            <w:tcW w:w="99" w:type="dxa"/>
            <w:tcBorders/>
            <w:shd w:fill="auto" w:val="clear"/>
            <w:vAlign w:val="bottom"/>
          </w:tcPr>
          <w:p>
            <w:pPr>
              <w:pStyle w:val="TableContents"/>
              <w:spacing w:before="0" w:after="0"/>
              <w:ind w:left="0" w:right="0" w:hanging="0"/>
              <w:jc w:val="center"/>
              <w:rPr/>
            </w:pPr>
            <w:r>
              <w:rPr/>
              <w:t> </w:t>
            </w:r>
          </w:p>
        </w:tc>
        <w:tc>
          <w:tcPr>
            <w:tcW w:w="1037"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Group, Inc.</w:t>
            </w:r>
          </w:p>
        </w:tc>
        <w:tc>
          <w:tcPr>
            <w:tcW w:w="113" w:type="dxa"/>
            <w:tcBorders/>
            <w:shd w:fill="auto" w:val="clear"/>
            <w:vAlign w:val="bottom"/>
          </w:tcPr>
          <w:p>
            <w:pPr>
              <w:pStyle w:val="TableContents"/>
              <w:spacing w:before="0" w:after="0"/>
              <w:ind w:left="0" w:right="0" w:hanging="0"/>
              <w:jc w:val="center"/>
              <w:rPr/>
            </w:pPr>
            <w:r>
              <w:rPr/>
              <w:t> </w:t>
            </w:r>
          </w:p>
        </w:tc>
        <w:tc>
          <w:tcPr>
            <w:tcW w:w="107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Services, Inc.</w:t>
            </w:r>
          </w:p>
        </w:tc>
        <w:tc>
          <w:tcPr>
            <w:tcW w:w="113" w:type="dxa"/>
            <w:tcBorders/>
            <w:shd w:fill="auto" w:val="clear"/>
            <w:vAlign w:val="bottom"/>
          </w:tcPr>
          <w:p>
            <w:pPr>
              <w:pStyle w:val="TableContents"/>
              <w:spacing w:before="0" w:after="0"/>
              <w:ind w:left="0" w:right="0" w:hanging="0"/>
              <w:jc w:val="center"/>
              <w:rPr/>
            </w:pPr>
            <w:r>
              <w:rPr/>
              <w:t> </w:t>
            </w:r>
          </w:p>
        </w:tc>
        <w:tc>
          <w:tcPr>
            <w:tcW w:w="155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Other Subsidiaries</w:t>
            </w:r>
          </w:p>
        </w:tc>
        <w:tc>
          <w:tcPr>
            <w:tcW w:w="113" w:type="dxa"/>
            <w:tcBorders/>
            <w:shd w:fill="auto" w:val="clear"/>
            <w:vAlign w:val="bottom"/>
          </w:tcPr>
          <w:p>
            <w:pPr>
              <w:pStyle w:val="TableContents"/>
              <w:spacing w:before="0" w:after="0"/>
              <w:ind w:left="0" w:right="0" w:hanging="0"/>
              <w:jc w:val="center"/>
              <w:rPr/>
            </w:pPr>
            <w:r>
              <w:rPr/>
              <w:t> </w:t>
            </w:r>
          </w:p>
        </w:tc>
        <w:tc>
          <w:tcPr>
            <w:tcW w:w="1079" w:type="dxa"/>
            <w:gridSpan w:val="2"/>
            <w:tcBorders/>
            <w:shd w:fill="auto" w:val="clear"/>
            <w:vAlign w:val="bottom"/>
          </w:tcPr>
          <w:p>
            <w:pPr>
              <w:pStyle w:val="TableContents"/>
              <w:spacing w:before="0" w:after="0"/>
              <w:ind w:left="0" w:right="0" w:hanging="0"/>
              <w:jc w:val="center"/>
              <w:rPr/>
            </w:pPr>
            <w:r>
              <w:rPr/>
              <w:t> </w:t>
            </w:r>
          </w:p>
        </w:tc>
        <w:tc>
          <w:tcPr>
            <w:tcW w:w="113" w:type="dxa"/>
            <w:tcBorders/>
            <w:shd w:fill="auto" w:val="clear"/>
            <w:vAlign w:val="bottom"/>
          </w:tcPr>
          <w:p>
            <w:pPr>
              <w:pStyle w:val="TableContents"/>
              <w:spacing w:before="0" w:after="0"/>
              <w:ind w:left="0" w:right="0" w:hanging="0"/>
              <w:jc w:val="center"/>
              <w:rPr/>
            </w:pPr>
            <w:r>
              <w:rPr/>
              <w:t> </w:t>
            </w:r>
          </w:p>
        </w:tc>
        <w:tc>
          <w:tcPr>
            <w:tcW w:w="108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Group, Inc.</w:t>
            </w:r>
          </w:p>
        </w:tc>
        <w:tc>
          <w:tcPr>
            <w:tcW w:w="648" w:type="dxa"/>
            <w:tcBorders/>
            <w:shd w:fill="auto" w:val="clear"/>
            <w:vAlign w:val="bottom"/>
          </w:tcPr>
          <w:p>
            <w:pPr>
              <w:pStyle w:val="TableContents"/>
              <w:spacing w:before="0" w:after="0"/>
              <w:ind w:left="0" w:right="0" w:hanging="0"/>
              <w:jc w:val="center"/>
              <w:rPr/>
            </w:pPr>
            <w:r>
              <w:rPr/>
              <w:t> </w:t>
            </w:r>
          </w:p>
        </w:tc>
      </w:tr>
      <w:tr>
        <w:trPr/>
        <w:tc>
          <w:tcPr>
            <w:tcW w:w="3171" w:type="dxa"/>
            <w:tcBorders/>
            <w:shd w:fill="auto" w:val="clear"/>
            <w:vAlign w:val="bottom"/>
          </w:tcPr>
          <w:p>
            <w:pPr>
              <w:pStyle w:val="TableContents"/>
              <w:spacing w:before="0" w:after="0"/>
              <w:ind w:left="0" w:right="0" w:hanging="0"/>
              <w:rPr/>
            </w:pPr>
            <w:r>
              <w:rPr/>
              <w:t> </w:t>
            </w:r>
          </w:p>
        </w:tc>
        <w:tc>
          <w:tcPr>
            <w:tcW w:w="99" w:type="dxa"/>
            <w:tcBorders/>
            <w:shd w:fill="auto" w:val="clear"/>
            <w:vAlign w:val="bottom"/>
          </w:tcPr>
          <w:p>
            <w:pPr>
              <w:pStyle w:val="TableContents"/>
              <w:spacing w:before="0" w:after="0"/>
              <w:ind w:left="0" w:right="0" w:hanging="0"/>
              <w:jc w:val="center"/>
              <w:rPr/>
            </w:pPr>
            <w:r>
              <w:rPr/>
              <w:t> </w:t>
            </w:r>
          </w:p>
        </w:tc>
        <w:tc>
          <w:tcPr>
            <w:tcW w:w="103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Parent Only</w:t>
            </w:r>
          </w:p>
        </w:tc>
        <w:tc>
          <w:tcPr>
            <w:tcW w:w="113" w:type="dxa"/>
            <w:tcBorders/>
            <w:shd w:fill="auto" w:val="clear"/>
            <w:vAlign w:val="bottom"/>
          </w:tcPr>
          <w:p>
            <w:pPr>
              <w:pStyle w:val="TableContents"/>
              <w:spacing w:before="0" w:after="0"/>
              <w:ind w:left="0" w:right="0" w:hanging="0"/>
              <w:jc w:val="center"/>
              <w:rPr/>
            </w:pPr>
            <w:r>
              <w:rPr/>
              <w:t> </w:t>
            </w:r>
          </w:p>
        </w:tc>
        <w:tc>
          <w:tcPr>
            <w:tcW w:w="107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Only</w:t>
            </w:r>
          </w:p>
        </w:tc>
        <w:tc>
          <w:tcPr>
            <w:tcW w:w="113" w:type="dxa"/>
            <w:tcBorders/>
            <w:shd w:fill="auto" w:val="clear"/>
            <w:vAlign w:val="bottom"/>
          </w:tcPr>
          <w:p>
            <w:pPr>
              <w:pStyle w:val="TableContents"/>
              <w:spacing w:before="0" w:after="0"/>
              <w:ind w:left="0" w:right="0" w:hanging="0"/>
              <w:jc w:val="center"/>
              <w:rPr/>
            </w:pPr>
            <w:r>
              <w:rPr/>
              <w:t> </w:t>
            </w:r>
          </w:p>
        </w:tc>
        <w:tc>
          <w:tcPr>
            <w:tcW w:w="155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Combined</w:t>
            </w:r>
          </w:p>
        </w:tc>
        <w:tc>
          <w:tcPr>
            <w:tcW w:w="113" w:type="dxa"/>
            <w:tcBorders/>
            <w:shd w:fill="auto" w:val="clear"/>
            <w:vAlign w:val="bottom"/>
          </w:tcPr>
          <w:p>
            <w:pPr>
              <w:pStyle w:val="TableContents"/>
              <w:spacing w:before="0" w:after="0"/>
              <w:ind w:left="0" w:right="0" w:hanging="0"/>
              <w:jc w:val="center"/>
              <w:rPr/>
            </w:pPr>
            <w:r>
              <w:rPr/>
              <w:t> </w:t>
            </w:r>
          </w:p>
        </w:tc>
        <w:tc>
          <w:tcPr>
            <w:tcW w:w="107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Eliminations</w:t>
            </w:r>
          </w:p>
        </w:tc>
        <w:tc>
          <w:tcPr>
            <w:tcW w:w="113" w:type="dxa"/>
            <w:tcBorders/>
            <w:shd w:fill="auto" w:val="clear"/>
            <w:vAlign w:val="bottom"/>
          </w:tcPr>
          <w:p>
            <w:pPr>
              <w:pStyle w:val="TableContents"/>
              <w:spacing w:before="0" w:after="0"/>
              <w:ind w:left="0" w:right="0" w:hanging="0"/>
              <w:jc w:val="center"/>
              <w:rPr/>
            </w:pPr>
            <w:r>
              <w:rPr/>
              <w:t> </w:t>
            </w:r>
          </w:p>
        </w:tc>
        <w:tc>
          <w:tcPr>
            <w:tcW w:w="108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Consolidated</w:t>
            </w:r>
          </w:p>
        </w:tc>
        <w:tc>
          <w:tcPr>
            <w:tcW w:w="648" w:type="dxa"/>
            <w:tcBorders/>
            <w:shd w:fill="auto" w:val="clear"/>
            <w:vAlign w:val="bottom"/>
          </w:tcPr>
          <w:p>
            <w:pPr>
              <w:pStyle w:val="TableContents"/>
              <w:spacing w:before="0" w:after="0"/>
              <w:ind w:left="0" w:right="0" w:hanging="0"/>
              <w:jc w:val="center"/>
              <w:rPr/>
            </w:pPr>
            <w:r>
              <w:rPr/>
              <w:t> </w:t>
            </w:r>
          </w:p>
        </w:tc>
      </w:tr>
      <w:tr>
        <w:trPr/>
        <w:tc>
          <w:tcPr>
            <w:tcW w:w="3171" w:type="dxa"/>
            <w:tcBorders/>
            <w:shd w:fill="auto" w:val="clear"/>
            <w:vAlign w:val="bottom"/>
          </w:tcPr>
          <w:p>
            <w:pPr>
              <w:pStyle w:val="TableContents"/>
              <w:spacing w:before="0" w:after="0"/>
              <w:ind w:left="0" w:right="0" w:hanging="0"/>
              <w:rPr/>
            </w:pPr>
            <w:r>
              <w:rPr/>
              <w:t> </w:t>
            </w:r>
          </w:p>
        </w:tc>
        <w:tc>
          <w:tcPr>
            <w:tcW w:w="99" w:type="dxa"/>
            <w:tcBorders/>
            <w:shd w:fill="auto" w:val="clear"/>
            <w:vAlign w:val="bottom"/>
          </w:tcPr>
          <w:p>
            <w:pPr>
              <w:pStyle w:val="TableContents"/>
              <w:spacing w:before="0" w:after="0"/>
              <w:ind w:left="0" w:right="0" w:hanging="0"/>
              <w:jc w:val="center"/>
              <w:rPr/>
            </w:pPr>
            <w:r>
              <w:rPr/>
              <w:t> </w:t>
            </w:r>
          </w:p>
        </w:tc>
        <w:tc>
          <w:tcPr>
            <w:tcW w:w="6287" w:type="dxa"/>
            <w:gridSpan w:val="14"/>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648" w:type="dxa"/>
            <w:tcBorders/>
            <w:shd w:fill="auto" w:val="clear"/>
            <w:vAlign w:val="bottom"/>
          </w:tcPr>
          <w:p>
            <w:pPr>
              <w:pStyle w:val="TableContents"/>
              <w:spacing w:before="0" w:after="0"/>
              <w:ind w:left="0" w:right="0" w:hanging="0"/>
              <w:jc w:val="center"/>
              <w:rPr/>
            </w:pPr>
            <w:r>
              <w:rPr/>
              <w:t> </w:t>
            </w:r>
          </w:p>
        </w:tc>
      </w:tr>
      <w:tr>
        <w:trPr/>
        <w:tc>
          <w:tcPr>
            <w:tcW w:w="3171"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Revenues</w:t>
            </w:r>
          </w:p>
        </w:tc>
        <w:tc>
          <w:tcPr>
            <w:tcW w:w="99" w:type="dxa"/>
            <w:tcBorders/>
            <w:shd w:fill="CCEEFF" w:val="clear"/>
            <w:vAlign w:val="bottom"/>
          </w:tcPr>
          <w:p>
            <w:pPr>
              <w:pStyle w:val="TableContents"/>
              <w:spacing w:before="0" w:after="0"/>
              <w:ind w:left="0" w:right="0" w:hanging="0"/>
              <w:rPr/>
            </w:pPr>
            <w:r>
              <w:rPr/>
              <w:t> </w:t>
            </w:r>
          </w:p>
        </w:tc>
        <w:tc>
          <w:tcPr>
            <w:tcW w:w="1037"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c>
          <w:tcPr>
            <w:tcW w:w="1551"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c>
          <w:tcPr>
            <w:tcW w:w="1089" w:type="dxa"/>
            <w:gridSpan w:val="2"/>
            <w:tcBorders/>
            <w:shd w:fill="CCEEFF" w:val="clear"/>
            <w:vAlign w:val="bottom"/>
          </w:tcPr>
          <w:p>
            <w:pPr>
              <w:pStyle w:val="TableContents"/>
              <w:spacing w:before="0" w:after="0"/>
              <w:ind w:left="0" w:right="0" w:hanging="0"/>
              <w:jc w:val="right"/>
              <w:rPr/>
            </w:pPr>
            <w:r>
              <w:rPr/>
              <w:t> </w:t>
            </w:r>
          </w:p>
        </w:tc>
        <w:tc>
          <w:tcPr>
            <w:tcW w:w="648" w:type="dxa"/>
            <w:tcBorders/>
            <w:shd w:fill="CCEEFF" w:val="clear"/>
            <w:vAlign w:val="bottom"/>
          </w:tcPr>
          <w:p>
            <w:pPr>
              <w:pStyle w:val="TableContents"/>
              <w:spacing w:before="0" w:after="0"/>
              <w:ind w:left="0" w:right="0" w:hanging="0"/>
              <w:rPr/>
            </w:pPr>
            <w:r>
              <w:rPr/>
              <w:t> </w:t>
            </w:r>
          </w:p>
        </w:tc>
      </w:tr>
      <w:tr>
        <w:trPr/>
        <w:tc>
          <w:tcPr>
            <w:tcW w:w="317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Premiums and other considerations</w:t>
            </w:r>
          </w:p>
        </w:tc>
        <w:tc>
          <w:tcPr>
            <w:tcW w:w="99" w:type="dxa"/>
            <w:tcBorders/>
            <w:shd w:fill="auto" w:val="clear"/>
            <w:vAlign w:val="bottom"/>
          </w:tcPr>
          <w:p>
            <w:pPr>
              <w:pStyle w:val="TableContents"/>
              <w:spacing w:before="0" w:after="0"/>
              <w:ind w:left="0" w:right="0" w:hanging="0"/>
              <w:rPr/>
            </w:pPr>
            <w:r>
              <w:rPr/>
              <w:t> </w:t>
            </w:r>
          </w:p>
        </w:tc>
        <w:tc>
          <w:tcPr>
            <w:tcW w:w="14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95"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auto" w:val="clear"/>
            <w:vAlign w:val="bottom"/>
          </w:tcPr>
          <w:p>
            <w:pPr>
              <w:pStyle w:val="TableContents"/>
              <w:spacing w:before="0" w:after="0"/>
              <w:ind w:left="0" w:right="0" w:hanging="0"/>
              <w:rPr/>
            </w:pPr>
            <w:r>
              <w:rPr/>
              <w:t> </w:t>
            </w:r>
          </w:p>
        </w:tc>
        <w:tc>
          <w:tcPr>
            <w:tcW w:w="149"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30"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auto" w:val="clear"/>
            <w:vAlign w:val="bottom"/>
          </w:tcPr>
          <w:p>
            <w:pPr>
              <w:pStyle w:val="TableContents"/>
              <w:spacing w:before="0" w:after="0"/>
              <w:ind w:left="0" w:right="0" w:hanging="0"/>
              <w:rPr/>
            </w:pPr>
            <w:r>
              <w:rPr/>
              <w:t> </w:t>
            </w:r>
          </w:p>
        </w:tc>
        <w:tc>
          <w:tcPr>
            <w:tcW w:w="187"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64"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2,519.3</w:t>
            </w:r>
          </w:p>
        </w:tc>
        <w:tc>
          <w:tcPr>
            <w:tcW w:w="113" w:type="dxa"/>
            <w:tcBorders/>
            <w:shd w:fill="auto" w:val="clear"/>
            <w:vAlign w:val="bottom"/>
          </w:tcPr>
          <w:p>
            <w:pPr>
              <w:pStyle w:val="TableContents"/>
              <w:spacing w:before="0" w:after="0"/>
              <w:ind w:left="0" w:right="0" w:hanging="0"/>
              <w:rPr/>
            </w:pPr>
            <w:r>
              <w:rPr/>
              <w:t> </w:t>
            </w:r>
          </w:p>
        </w:tc>
        <w:tc>
          <w:tcPr>
            <w:tcW w:w="141"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38"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39"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2,519.3</w:t>
            </w:r>
          </w:p>
        </w:tc>
        <w:tc>
          <w:tcPr>
            <w:tcW w:w="648" w:type="dxa"/>
            <w:tcBorders/>
            <w:shd w:fill="auto" w:val="clear"/>
            <w:vAlign w:val="bottom"/>
          </w:tcPr>
          <w:p>
            <w:pPr>
              <w:pStyle w:val="TableContents"/>
              <w:spacing w:before="0" w:after="0"/>
              <w:ind w:left="0" w:right="0" w:hanging="0"/>
              <w:rPr/>
            </w:pPr>
            <w:r>
              <w:rPr/>
              <w:t> </w:t>
            </w:r>
          </w:p>
        </w:tc>
      </w:tr>
      <w:tr>
        <w:trPr/>
        <w:tc>
          <w:tcPr>
            <w:tcW w:w="317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Fees and other revenues</w:t>
            </w:r>
          </w:p>
        </w:tc>
        <w:tc>
          <w:tcPr>
            <w:tcW w:w="99" w:type="dxa"/>
            <w:tcBorders/>
            <w:shd w:fill="CCEEFF" w:val="clear"/>
            <w:vAlign w:val="bottom"/>
          </w:tcPr>
          <w:p>
            <w:pPr>
              <w:pStyle w:val="TableContents"/>
              <w:spacing w:before="0" w:after="0"/>
              <w:ind w:left="0" w:right="0" w:hanging="0"/>
              <w:rPr/>
            </w:pPr>
            <w:r>
              <w:rPr/>
              <w:t> </w:t>
            </w:r>
          </w:p>
        </w:tc>
        <w:tc>
          <w:tcPr>
            <w:tcW w:w="103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0.3</w:t>
            </w:r>
          </w:p>
        </w:tc>
        <w:tc>
          <w:tcPr>
            <w:tcW w:w="113"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CCEEFF" w:val="clear"/>
            <w:vAlign w:val="bottom"/>
          </w:tcPr>
          <w:p>
            <w:pPr>
              <w:pStyle w:val="TableContents"/>
              <w:spacing w:before="0" w:after="0"/>
              <w:ind w:left="0" w:right="0" w:hanging="0"/>
              <w:rPr/>
            </w:pPr>
            <w:r>
              <w:rPr/>
              <w:t> </w:t>
            </w:r>
          </w:p>
        </w:tc>
        <w:tc>
          <w:tcPr>
            <w:tcW w:w="155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1,909.6</w:t>
            </w:r>
          </w:p>
        </w:tc>
        <w:tc>
          <w:tcPr>
            <w:tcW w:w="113"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(0.8</w:t>
            </w:r>
          </w:p>
        </w:tc>
        <w:tc>
          <w:tcPr>
            <w:tcW w:w="11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8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1,909.1</w:t>
            </w:r>
          </w:p>
        </w:tc>
        <w:tc>
          <w:tcPr>
            <w:tcW w:w="648" w:type="dxa"/>
            <w:tcBorders/>
            <w:shd w:fill="CCEEFF" w:val="clear"/>
            <w:vAlign w:val="bottom"/>
          </w:tcPr>
          <w:p>
            <w:pPr>
              <w:pStyle w:val="TableContents"/>
              <w:spacing w:before="0" w:after="0"/>
              <w:ind w:left="0" w:right="0" w:hanging="0"/>
              <w:rPr/>
            </w:pPr>
            <w:r>
              <w:rPr/>
              <w:t> </w:t>
            </w:r>
          </w:p>
        </w:tc>
      </w:tr>
      <w:tr>
        <w:trPr/>
        <w:tc>
          <w:tcPr>
            <w:tcW w:w="317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investment income</w:t>
            </w:r>
          </w:p>
        </w:tc>
        <w:tc>
          <w:tcPr>
            <w:tcW w:w="99" w:type="dxa"/>
            <w:tcBorders/>
            <w:shd w:fill="auto" w:val="clear"/>
            <w:vAlign w:val="bottom"/>
          </w:tcPr>
          <w:p>
            <w:pPr>
              <w:pStyle w:val="TableContents"/>
              <w:spacing w:before="0" w:after="0"/>
              <w:ind w:left="0" w:right="0" w:hanging="0"/>
              <w:rPr/>
            </w:pPr>
            <w:r>
              <w:rPr/>
              <w:t> </w:t>
            </w:r>
          </w:p>
        </w:tc>
        <w:tc>
          <w:tcPr>
            <w:tcW w:w="103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2.7</w:t>
            </w:r>
          </w:p>
        </w:tc>
        <w:tc>
          <w:tcPr>
            <w:tcW w:w="113"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0.1</w:t>
            </w:r>
          </w:p>
        </w:tc>
        <w:tc>
          <w:tcPr>
            <w:tcW w:w="113" w:type="dxa"/>
            <w:tcBorders/>
            <w:shd w:fill="auto" w:val="clear"/>
            <w:vAlign w:val="bottom"/>
          </w:tcPr>
          <w:p>
            <w:pPr>
              <w:pStyle w:val="TableContents"/>
              <w:spacing w:before="0" w:after="0"/>
              <w:ind w:left="0" w:right="0" w:hanging="0"/>
              <w:rPr/>
            </w:pPr>
            <w:r>
              <w:rPr/>
              <w:t> </w:t>
            </w:r>
          </w:p>
        </w:tc>
        <w:tc>
          <w:tcPr>
            <w:tcW w:w="155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2,406.4</w:t>
            </w:r>
          </w:p>
        </w:tc>
        <w:tc>
          <w:tcPr>
            <w:tcW w:w="113"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0.4</w:t>
            </w:r>
          </w:p>
        </w:tc>
        <w:tc>
          <w:tcPr>
            <w:tcW w:w="113" w:type="dxa"/>
            <w:tcBorders/>
            <w:shd w:fill="auto" w:val="clear"/>
            <w:vAlign w:val="bottom"/>
          </w:tcPr>
          <w:p>
            <w:pPr>
              <w:pStyle w:val="TableContents"/>
              <w:spacing w:before="0" w:after="0"/>
              <w:ind w:left="0" w:right="0" w:hanging="0"/>
              <w:rPr/>
            </w:pPr>
            <w:r>
              <w:rPr/>
              <w:t> </w:t>
            </w:r>
          </w:p>
        </w:tc>
        <w:tc>
          <w:tcPr>
            <w:tcW w:w="108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2,409.6</w:t>
            </w:r>
          </w:p>
        </w:tc>
        <w:tc>
          <w:tcPr>
            <w:tcW w:w="648" w:type="dxa"/>
            <w:tcBorders/>
            <w:shd w:fill="auto" w:val="clear"/>
            <w:vAlign w:val="bottom"/>
          </w:tcPr>
          <w:p>
            <w:pPr>
              <w:pStyle w:val="TableContents"/>
              <w:spacing w:before="0" w:after="0"/>
              <w:ind w:left="0" w:right="0" w:hanging="0"/>
              <w:rPr/>
            </w:pPr>
            <w:r>
              <w:rPr/>
              <w:t> </w:t>
            </w:r>
          </w:p>
        </w:tc>
      </w:tr>
      <w:tr>
        <w:trPr/>
        <w:tc>
          <w:tcPr>
            <w:tcW w:w="317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realized capital gains, excluding impairment losses on available-for-sale securities</w:t>
            </w:r>
          </w:p>
        </w:tc>
        <w:tc>
          <w:tcPr>
            <w:tcW w:w="99" w:type="dxa"/>
            <w:tcBorders/>
            <w:shd w:fill="CCEEFF" w:val="clear"/>
            <w:vAlign w:val="bottom"/>
          </w:tcPr>
          <w:p>
            <w:pPr>
              <w:pStyle w:val="TableContents"/>
              <w:spacing w:before="0" w:after="0"/>
              <w:ind w:left="0" w:right="0" w:hanging="0"/>
              <w:rPr/>
            </w:pPr>
            <w:r>
              <w:rPr/>
              <w:t> </w:t>
            </w:r>
          </w:p>
        </w:tc>
        <w:tc>
          <w:tcPr>
            <w:tcW w:w="103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w:t>
            </w:r>
          </w:p>
        </w:tc>
        <w:tc>
          <w:tcPr>
            <w:tcW w:w="113" w:type="dxa"/>
            <w:tcBorders/>
            <w:shd w:fill="CCEEFF" w:val="clear"/>
            <w:vAlign w:val="bottom"/>
          </w:tcPr>
          <w:p>
            <w:pPr>
              <w:pStyle w:val="TableContents"/>
              <w:spacing w:before="0" w:after="0"/>
              <w:ind w:left="0" w:right="0" w:hanging="0"/>
              <w:rPr/>
            </w:pPr>
            <w:r>
              <w:rPr/>
              <w:t> </w:t>
            </w:r>
          </w:p>
        </w:tc>
        <w:tc>
          <w:tcPr>
            <w:tcW w:w="155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175.4</w:t>
            </w:r>
          </w:p>
        </w:tc>
        <w:tc>
          <w:tcPr>
            <w:tcW w:w="113"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CCEEFF" w:val="clear"/>
            <w:vAlign w:val="bottom"/>
          </w:tcPr>
          <w:p>
            <w:pPr>
              <w:pStyle w:val="TableContents"/>
              <w:spacing w:before="0" w:after="0"/>
              <w:ind w:left="0" w:right="0" w:hanging="0"/>
              <w:rPr/>
            </w:pPr>
            <w:r>
              <w:rPr/>
              <w:t> </w:t>
            </w:r>
          </w:p>
        </w:tc>
        <w:tc>
          <w:tcPr>
            <w:tcW w:w="108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176.4</w:t>
            </w:r>
          </w:p>
        </w:tc>
        <w:tc>
          <w:tcPr>
            <w:tcW w:w="648" w:type="dxa"/>
            <w:tcBorders/>
            <w:shd w:fill="CCEEFF" w:val="clear"/>
            <w:vAlign w:val="bottom"/>
          </w:tcPr>
          <w:p>
            <w:pPr>
              <w:pStyle w:val="TableContents"/>
              <w:spacing w:before="0" w:after="0"/>
              <w:ind w:left="0" w:right="0" w:hanging="0"/>
              <w:rPr/>
            </w:pPr>
            <w:r>
              <w:rPr/>
              <w:t> </w:t>
            </w:r>
          </w:p>
        </w:tc>
      </w:tr>
      <w:tr>
        <w:trPr/>
        <w:tc>
          <w:tcPr>
            <w:tcW w:w="317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other-than-temporary impairment losses on available-for-sale securities</w:t>
            </w:r>
          </w:p>
        </w:tc>
        <w:tc>
          <w:tcPr>
            <w:tcW w:w="99" w:type="dxa"/>
            <w:tcBorders/>
            <w:shd w:fill="auto" w:val="clear"/>
            <w:vAlign w:val="bottom"/>
          </w:tcPr>
          <w:p>
            <w:pPr>
              <w:pStyle w:val="TableContents"/>
              <w:spacing w:before="0" w:after="0"/>
              <w:ind w:left="0" w:right="0" w:hanging="0"/>
              <w:rPr/>
            </w:pPr>
            <w:r>
              <w:rPr/>
              <w:t> </w:t>
            </w:r>
          </w:p>
        </w:tc>
        <w:tc>
          <w:tcPr>
            <w:tcW w:w="103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auto" w:val="clear"/>
            <w:vAlign w:val="bottom"/>
          </w:tcPr>
          <w:p>
            <w:pPr>
              <w:pStyle w:val="TableContents"/>
              <w:spacing w:before="0" w:after="0"/>
              <w:ind w:left="0" w:right="0" w:hanging="0"/>
              <w:rPr/>
            </w:pPr>
            <w:r>
              <w:rPr/>
              <w:t> </w:t>
            </w:r>
          </w:p>
        </w:tc>
        <w:tc>
          <w:tcPr>
            <w:tcW w:w="155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(126.4</w:t>
            </w:r>
          </w:p>
        </w:tc>
        <w:tc>
          <w:tcPr>
            <w:tcW w:w="11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auto" w:val="clear"/>
            <w:vAlign w:val="bottom"/>
          </w:tcPr>
          <w:p>
            <w:pPr>
              <w:pStyle w:val="TableContents"/>
              <w:spacing w:before="0" w:after="0"/>
              <w:ind w:left="0" w:right="0" w:hanging="0"/>
              <w:rPr/>
            </w:pPr>
            <w:r>
              <w:rPr/>
              <w:t> </w:t>
            </w:r>
          </w:p>
        </w:tc>
        <w:tc>
          <w:tcPr>
            <w:tcW w:w="108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(126.4</w:t>
            </w:r>
          </w:p>
        </w:tc>
        <w:tc>
          <w:tcPr>
            <w:tcW w:w="64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17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Other-than-temporary impairment losses on fixed maturities, available-for-sale reclassified to other comprehensive income</w:t>
            </w:r>
          </w:p>
        </w:tc>
        <w:tc>
          <w:tcPr>
            <w:tcW w:w="99" w:type="dxa"/>
            <w:tcBorders/>
            <w:shd w:fill="CCEEFF" w:val="clear"/>
            <w:vAlign w:val="bottom"/>
          </w:tcPr>
          <w:p>
            <w:pPr>
              <w:pStyle w:val="TableContents"/>
              <w:spacing w:before="0" w:after="0"/>
              <w:ind w:left="0" w:right="0" w:hanging="0"/>
              <w:rPr/>
            </w:pPr>
            <w:r>
              <w:rPr/>
              <w:t> </w:t>
            </w:r>
          </w:p>
        </w:tc>
        <w:tc>
          <w:tcPr>
            <w:tcW w:w="103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CCEEFF" w:val="clear"/>
            <w:vAlign w:val="bottom"/>
          </w:tcPr>
          <w:p>
            <w:pPr>
              <w:pStyle w:val="TableContents"/>
              <w:spacing w:before="0" w:after="0"/>
              <w:ind w:left="0" w:right="0" w:hanging="0"/>
              <w:rPr/>
            </w:pPr>
            <w:r>
              <w:rPr/>
              <w:t> </w:t>
            </w:r>
          </w:p>
        </w:tc>
        <w:tc>
          <w:tcPr>
            <w:tcW w:w="155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31.2</w:t>
            </w:r>
          </w:p>
        </w:tc>
        <w:tc>
          <w:tcPr>
            <w:tcW w:w="113"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CCEEFF" w:val="clear"/>
            <w:vAlign w:val="bottom"/>
          </w:tcPr>
          <w:p>
            <w:pPr>
              <w:pStyle w:val="TableContents"/>
              <w:spacing w:before="0" w:after="0"/>
              <w:ind w:left="0" w:right="0" w:hanging="0"/>
              <w:rPr/>
            </w:pPr>
            <w:r>
              <w:rPr/>
              <w:t> </w:t>
            </w:r>
          </w:p>
        </w:tc>
        <w:tc>
          <w:tcPr>
            <w:tcW w:w="108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31.2</w:t>
            </w:r>
          </w:p>
        </w:tc>
        <w:tc>
          <w:tcPr>
            <w:tcW w:w="648" w:type="dxa"/>
            <w:tcBorders/>
            <w:shd w:fill="CCEEFF" w:val="clear"/>
            <w:vAlign w:val="bottom"/>
          </w:tcPr>
          <w:p>
            <w:pPr>
              <w:pStyle w:val="TableContents"/>
              <w:spacing w:before="0" w:after="0"/>
              <w:ind w:left="0" w:right="0" w:hanging="0"/>
              <w:rPr/>
            </w:pPr>
            <w:r>
              <w:rPr/>
              <w:t> </w:t>
            </w:r>
          </w:p>
        </w:tc>
      </w:tr>
      <w:tr>
        <w:trPr/>
        <w:tc>
          <w:tcPr>
            <w:tcW w:w="317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impairment losses on available-for-sale securities</w:t>
            </w:r>
          </w:p>
        </w:tc>
        <w:tc>
          <w:tcPr>
            <w:tcW w:w="99" w:type="dxa"/>
            <w:tcBorders/>
            <w:shd w:fill="auto" w:val="clear"/>
            <w:vAlign w:val="bottom"/>
          </w:tcPr>
          <w:p>
            <w:pPr>
              <w:pStyle w:val="TableContents"/>
              <w:spacing w:before="0" w:after="0"/>
              <w:ind w:left="0" w:right="0" w:hanging="0"/>
              <w:rPr/>
            </w:pPr>
            <w:r>
              <w:rPr/>
              <w:t> </w:t>
            </w:r>
          </w:p>
        </w:tc>
        <w:tc>
          <w:tcPr>
            <w:tcW w:w="1037"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auto" w:val="clear"/>
            <w:vAlign w:val="bottom"/>
          </w:tcPr>
          <w:p>
            <w:pPr>
              <w:pStyle w:val="TableContents"/>
              <w:spacing w:before="0" w:after="0"/>
              <w:ind w:left="0" w:right="0" w:hanging="0"/>
              <w:rPr/>
            </w:pPr>
            <w:r>
              <w:rPr/>
              <w:t> </w:t>
            </w:r>
          </w:p>
        </w:tc>
        <w:tc>
          <w:tcPr>
            <w:tcW w:w="1079"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auto" w:val="clear"/>
            <w:vAlign w:val="bottom"/>
          </w:tcPr>
          <w:p>
            <w:pPr>
              <w:pStyle w:val="TableContents"/>
              <w:spacing w:before="0" w:after="0"/>
              <w:ind w:left="0" w:right="0" w:hanging="0"/>
              <w:rPr/>
            </w:pPr>
            <w:r>
              <w:rPr/>
              <w:t> </w:t>
            </w:r>
          </w:p>
        </w:tc>
        <w:tc>
          <w:tcPr>
            <w:tcW w:w="1551"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(95.2</w:t>
            </w:r>
          </w:p>
        </w:tc>
        <w:tc>
          <w:tcPr>
            <w:tcW w:w="11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79"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auto" w:val="clear"/>
            <w:vAlign w:val="bottom"/>
          </w:tcPr>
          <w:p>
            <w:pPr>
              <w:pStyle w:val="TableContents"/>
              <w:spacing w:before="0" w:after="0"/>
              <w:ind w:left="0" w:right="0" w:hanging="0"/>
              <w:rPr/>
            </w:pPr>
            <w:r>
              <w:rPr/>
              <w:t> </w:t>
            </w:r>
          </w:p>
        </w:tc>
        <w:tc>
          <w:tcPr>
            <w:tcW w:w="1089"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(95.2</w:t>
            </w:r>
          </w:p>
        </w:tc>
        <w:tc>
          <w:tcPr>
            <w:tcW w:w="64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17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realized capital gains</w:t>
            </w:r>
          </w:p>
        </w:tc>
        <w:tc>
          <w:tcPr>
            <w:tcW w:w="99" w:type="dxa"/>
            <w:tcBorders/>
            <w:shd w:fill="CCEEFF" w:val="clear"/>
            <w:vAlign w:val="bottom"/>
          </w:tcPr>
          <w:p>
            <w:pPr>
              <w:pStyle w:val="TableContents"/>
              <w:spacing w:before="0" w:after="0"/>
              <w:ind w:left="0" w:right="0" w:hanging="0"/>
              <w:rPr/>
            </w:pPr>
            <w:r>
              <w:rPr/>
              <w:t> </w:t>
            </w:r>
          </w:p>
        </w:tc>
        <w:tc>
          <w:tcPr>
            <w:tcW w:w="1037" w:type="dxa"/>
            <w:gridSpan w:val="2"/>
            <w:tcBorders>
              <w:top w:val="single" w:sz="8" w:space="0" w:color="000000"/>
              <w:bottom w:val="single" w:sz="8"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CCEEFF" w:val="clear"/>
            <w:vAlign w:val="bottom"/>
          </w:tcPr>
          <w:p>
            <w:pPr>
              <w:pStyle w:val="TableContents"/>
              <w:spacing w:before="0" w:after="0"/>
              <w:ind w:left="0" w:right="0" w:hanging="0"/>
              <w:rPr/>
            </w:pPr>
            <w:r>
              <w:rPr/>
              <w:t> </w:t>
            </w:r>
          </w:p>
        </w:tc>
        <w:tc>
          <w:tcPr>
            <w:tcW w:w="1079" w:type="dxa"/>
            <w:gridSpan w:val="2"/>
            <w:tcBorders>
              <w:top w:val="single" w:sz="8" w:space="0" w:color="000000"/>
              <w:bottom w:val="single" w:sz="8"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w:t>
            </w:r>
          </w:p>
        </w:tc>
        <w:tc>
          <w:tcPr>
            <w:tcW w:w="113" w:type="dxa"/>
            <w:tcBorders/>
            <w:shd w:fill="CCEEFF" w:val="clear"/>
            <w:vAlign w:val="bottom"/>
          </w:tcPr>
          <w:p>
            <w:pPr>
              <w:pStyle w:val="TableContents"/>
              <w:spacing w:before="0" w:after="0"/>
              <w:ind w:left="0" w:right="0" w:hanging="0"/>
              <w:rPr/>
            </w:pPr>
            <w:r>
              <w:rPr/>
              <w:t> </w:t>
            </w:r>
          </w:p>
        </w:tc>
        <w:tc>
          <w:tcPr>
            <w:tcW w:w="1551" w:type="dxa"/>
            <w:gridSpan w:val="2"/>
            <w:tcBorders>
              <w:top w:val="single" w:sz="8" w:space="0" w:color="000000"/>
              <w:bottom w:val="single" w:sz="8"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80.2</w:t>
            </w:r>
          </w:p>
        </w:tc>
        <w:tc>
          <w:tcPr>
            <w:tcW w:w="113" w:type="dxa"/>
            <w:tcBorders/>
            <w:shd w:fill="CCEEFF" w:val="clear"/>
            <w:vAlign w:val="bottom"/>
          </w:tcPr>
          <w:p>
            <w:pPr>
              <w:pStyle w:val="TableContents"/>
              <w:spacing w:before="0" w:after="0"/>
              <w:ind w:left="0" w:right="0" w:hanging="0"/>
              <w:rPr/>
            </w:pPr>
            <w:r>
              <w:rPr/>
              <w:t> </w:t>
            </w:r>
          </w:p>
        </w:tc>
        <w:tc>
          <w:tcPr>
            <w:tcW w:w="1079" w:type="dxa"/>
            <w:gridSpan w:val="2"/>
            <w:tcBorders>
              <w:top w:val="single" w:sz="8" w:space="0" w:color="000000"/>
              <w:bottom w:val="single" w:sz="8"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CCEEFF" w:val="clear"/>
            <w:vAlign w:val="bottom"/>
          </w:tcPr>
          <w:p>
            <w:pPr>
              <w:pStyle w:val="TableContents"/>
              <w:spacing w:before="0" w:after="0"/>
              <w:ind w:left="0" w:right="0" w:hanging="0"/>
              <w:rPr/>
            </w:pPr>
            <w:r>
              <w:rPr/>
              <w:t> </w:t>
            </w:r>
          </w:p>
        </w:tc>
        <w:tc>
          <w:tcPr>
            <w:tcW w:w="1089" w:type="dxa"/>
            <w:gridSpan w:val="2"/>
            <w:tcBorders>
              <w:top w:val="single" w:sz="8" w:space="0" w:color="000000"/>
              <w:bottom w:val="single" w:sz="8"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81.2</w:t>
            </w:r>
          </w:p>
        </w:tc>
        <w:tc>
          <w:tcPr>
            <w:tcW w:w="648" w:type="dxa"/>
            <w:tcBorders/>
            <w:shd w:fill="CCEEFF" w:val="clear"/>
            <w:vAlign w:val="bottom"/>
          </w:tcPr>
          <w:p>
            <w:pPr>
              <w:pStyle w:val="TableContents"/>
              <w:spacing w:before="0" w:after="0"/>
              <w:ind w:left="0" w:right="0" w:hanging="0"/>
              <w:rPr/>
            </w:pPr>
            <w:r>
              <w:rPr/>
              <w:t> </w:t>
            </w:r>
          </w:p>
        </w:tc>
      </w:tr>
      <w:tr>
        <w:trPr/>
        <w:tc>
          <w:tcPr>
            <w:tcW w:w="317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revenues</w:t>
            </w:r>
          </w:p>
        </w:tc>
        <w:tc>
          <w:tcPr>
            <w:tcW w:w="99" w:type="dxa"/>
            <w:tcBorders/>
            <w:shd w:fill="auto" w:val="clear"/>
            <w:vAlign w:val="bottom"/>
          </w:tcPr>
          <w:p>
            <w:pPr>
              <w:pStyle w:val="TableContents"/>
              <w:spacing w:before="0" w:after="0"/>
              <w:ind w:left="0" w:right="0" w:hanging="0"/>
              <w:rPr/>
            </w:pPr>
            <w:r>
              <w:rPr/>
              <w:t> </w:t>
            </w:r>
          </w:p>
        </w:tc>
        <w:tc>
          <w:tcPr>
            <w:tcW w:w="103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3.0</w:t>
            </w:r>
          </w:p>
        </w:tc>
        <w:tc>
          <w:tcPr>
            <w:tcW w:w="113"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w:t>
            </w:r>
          </w:p>
        </w:tc>
        <w:tc>
          <w:tcPr>
            <w:tcW w:w="113" w:type="dxa"/>
            <w:tcBorders/>
            <w:shd w:fill="auto" w:val="clear"/>
            <w:vAlign w:val="bottom"/>
          </w:tcPr>
          <w:p>
            <w:pPr>
              <w:pStyle w:val="TableContents"/>
              <w:spacing w:before="0" w:after="0"/>
              <w:ind w:left="0" w:right="0" w:hanging="0"/>
              <w:rPr/>
            </w:pPr>
            <w:r>
              <w:rPr/>
              <w:t> </w:t>
            </w:r>
          </w:p>
        </w:tc>
        <w:tc>
          <w:tcPr>
            <w:tcW w:w="155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6,915.5</w:t>
            </w:r>
          </w:p>
        </w:tc>
        <w:tc>
          <w:tcPr>
            <w:tcW w:w="113"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(0.4</w:t>
            </w:r>
          </w:p>
        </w:tc>
        <w:tc>
          <w:tcPr>
            <w:tcW w:w="11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8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6,919.2</w:t>
            </w:r>
          </w:p>
        </w:tc>
        <w:tc>
          <w:tcPr>
            <w:tcW w:w="648" w:type="dxa"/>
            <w:tcBorders/>
            <w:shd w:fill="auto" w:val="clear"/>
            <w:vAlign w:val="bottom"/>
          </w:tcPr>
          <w:p>
            <w:pPr>
              <w:pStyle w:val="TableContents"/>
              <w:spacing w:before="0" w:after="0"/>
              <w:ind w:left="0" w:right="0" w:hanging="0"/>
              <w:rPr/>
            </w:pPr>
            <w:r>
              <w:rPr/>
              <w:t> </w:t>
            </w:r>
          </w:p>
        </w:tc>
      </w:tr>
      <w:tr>
        <w:trPr/>
        <w:tc>
          <w:tcPr>
            <w:tcW w:w="3171"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Expenses</w:t>
            </w:r>
          </w:p>
        </w:tc>
        <w:tc>
          <w:tcPr>
            <w:tcW w:w="99" w:type="dxa"/>
            <w:tcBorders/>
            <w:shd w:fill="CCEEFF" w:val="clear"/>
            <w:vAlign w:val="bottom"/>
          </w:tcPr>
          <w:p>
            <w:pPr>
              <w:pStyle w:val="TableContents"/>
              <w:spacing w:before="0" w:after="0"/>
              <w:ind w:left="0" w:right="0" w:hanging="0"/>
              <w:rPr/>
            </w:pPr>
            <w:r>
              <w:rPr/>
              <w:t> </w:t>
            </w:r>
          </w:p>
        </w:tc>
        <w:tc>
          <w:tcPr>
            <w:tcW w:w="1037"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c>
          <w:tcPr>
            <w:tcW w:w="1551"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c>
          <w:tcPr>
            <w:tcW w:w="1089" w:type="dxa"/>
            <w:gridSpan w:val="2"/>
            <w:tcBorders/>
            <w:shd w:fill="CCEEFF" w:val="clear"/>
            <w:vAlign w:val="bottom"/>
          </w:tcPr>
          <w:p>
            <w:pPr>
              <w:pStyle w:val="TableContents"/>
              <w:spacing w:before="0" w:after="0"/>
              <w:ind w:left="0" w:right="0" w:hanging="0"/>
              <w:jc w:val="right"/>
              <w:rPr/>
            </w:pPr>
            <w:r>
              <w:rPr/>
              <w:t> </w:t>
            </w:r>
          </w:p>
        </w:tc>
        <w:tc>
          <w:tcPr>
            <w:tcW w:w="648" w:type="dxa"/>
            <w:tcBorders/>
            <w:shd w:fill="CCEEFF" w:val="clear"/>
            <w:vAlign w:val="bottom"/>
          </w:tcPr>
          <w:p>
            <w:pPr>
              <w:pStyle w:val="TableContents"/>
              <w:spacing w:before="0" w:after="0"/>
              <w:ind w:left="0" w:right="0" w:hanging="0"/>
              <w:rPr/>
            </w:pPr>
            <w:r>
              <w:rPr/>
              <w:t> </w:t>
            </w:r>
          </w:p>
        </w:tc>
      </w:tr>
      <w:tr>
        <w:trPr/>
        <w:tc>
          <w:tcPr>
            <w:tcW w:w="317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Benefits, claims and settlement expenses</w:t>
            </w:r>
          </w:p>
        </w:tc>
        <w:tc>
          <w:tcPr>
            <w:tcW w:w="99" w:type="dxa"/>
            <w:tcBorders/>
            <w:shd w:fill="auto" w:val="clear"/>
            <w:vAlign w:val="bottom"/>
          </w:tcPr>
          <w:p>
            <w:pPr>
              <w:pStyle w:val="TableContents"/>
              <w:spacing w:before="0" w:after="0"/>
              <w:ind w:left="0" w:right="0" w:hanging="0"/>
              <w:rPr/>
            </w:pPr>
            <w:r>
              <w:rPr/>
              <w:t> </w:t>
            </w:r>
          </w:p>
        </w:tc>
        <w:tc>
          <w:tcPr>
            <w:tcW w:w="103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auto" w:val="clear"/>
            <w:vAlign w:val="bottom"/>
          </w:tcPr>
          <w:p>
            <w:pPr>
              <w:pStyle w:val="TableContents"/>
              <w:spacing w:before="0" w:after="0"/>
              <w:ind w:left="0" w:right="0" w:hanging="0"/>
              <w:rPr/>
            </w:pPr>
            <w:r>
              <w:rPr/>
              <w:t> </w:t>
            </w:r>
          </w:p>
        </w:tc>
        <w:tc>
          <w:tcPr>
            <w:tcW w:w="155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3,969.5</w:t>
            </w:r>
          </w:p>
        </w:tc>
        <w:tc>
          <w:tcPr>
            <w:tcW w:w="113"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auto" w:val="clear"/>
            <w:vAlign w:val="bottom"/>
          </w:tcPr>
          <w:p>
            <w:pPr>
              <w:pStyle w:val="TableContents"/>
              <w:spacing w:before="0" w:after="0"/>
              <w:ind w:left="0" w:right="0" w:hanging="0"/>
              <w:rPr/>
            </w:pPr>
            <w:r>
              <w:rPr/>
              <w:t> </w:t>
            </w:r>
          </w:p>
        </w:tc>
        <w:tc>
          <w:tcPr>
            <w:tcW w:w="108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3,969.5</w:t>
            </w:r>
          </w:p>
        </w:tc>
        <w:tc>
          <w:tcPr>
            <w:tcW w:w="648" w:type="dxa"/>
            <w:tcBorders/>
            <w:shd w:fill="auto" w:val="clear"/>
            <w:vAlign w:val="bottom"/>
          </w:tcPr>
          <w:p>
            <w:pPr>
              <w:pStyle w:val="TableContents"/>
              <w:spacing w:before="0" w:after="0"/>
              <w:ind w:left="0" w:right="0" w:hanging="0"/>
              <w:rPr/>
            </w:pPr>
            <w:r>
              <w:rPr/>
              <w:t> </w:t>
            </w:r>
          </w:p>
        </w:tc>
      </w:tr>
      <w:tr>
        <w:trPr/>
        <w:tc>
          <w:tcPr>
            <w:tcW w:w="317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Dividends to policyholders</w:t>
            </w:r>
          </w:p>
        </w:tc>
        <w:tc>
          <w:tcPr>
            <w:tcW w:w="99" w:type="dxa"/>
            <w:tcBorders/>
            <w:shd w:fill="CCEEFF" w:val="clear"/>
            <w:vAlign w:val="bottom"/>
          </w:tcPr>
          <w:p>
            <w:pPr>
              <w:pStyle w:val="TableContents"/>
              <w:spacing w:before="0" w:after="0"/>
              <w:ind w:left="0" w:right="0" w:hanging="0"/>
              <w:rPr/>
            </w:pPr>
            <w:r>
              <w:rPr/>
              <w:t> </w:t>
            </w:r>
          </w:p>
        </w:tc>
        <w:tc>
          <w:tcPr>
            <w:tcW w:w="103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CCEEFF" w:val="clear"/>
            <w:vAlign w:val="bottom"/>
          </w:tcPr>
          <w:p>
            <w:pPr>
              <w:pStyle w:val="TableContents"/>
              <w:spacing w:before="0" w:after="0"/>
              <w:ind w:left="0" w:right="0" w:hanging="0"/>
              <w:rPr/>
            </w:pPr>
            <w:r>
              <w:rPr/>
              <w:t> </w:t>
            </w:r>
          </w:p>
        </w:tc>
        <w:tc>
          <w:tcPr>
            <w:tcW w:w="155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149.5</w:t>
            </w:r>
          </w:p>
        </w:tc>
        <w:tc>
          <w:tcPr>
            <w:tcW w:w="113"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CCEEFF" w:val="clear"/>
            <w:vAlign w:val="bottom"/>
          </w:tcPr>
          <w:p>
            <w:pPr>
              <w:pStyle w:val="TableContents"/>
              <w:spacing w:before="0" w:after="0"/>
              <w:ind w:left="0" w:right="0" w:hanging="0"/>
              <w:rPr/>
            </w:pPr>
            <w:r>
              <w:rPr/>
              <w:t> </w:t>
            </w:r>
          </w:p>
        </w:tc>
        <w:tc>
          <w:tcPr>
            <w:tcW w:w="108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149.5</w:t>
            </w:r>
          </w:p>
        </w:tc>
        <w:tc>
          <w:tcPr>
            <w:tcW w:w="648" w:type="dxa"/>
            <w:tcBorders/>
            <w:shd w:fill="CCEEFF" w:val="clear"/>
            <w:vAlign w:val="bottom"/>
          </w:tcPr>
          <w:p>
            <w:pPr>
              <w:pStyle w:val="TableContents"/>
              <w:spacing w:before="0" w:after="0"/>
              <w:ind w:left="0" w:right="0" w:hanging="0"/>
              <w:rPr/>
            </w:pPr>
            <w:r>
              <w:rPr/>
              <w:t> </w:t>
            </w:r>
          </w:p>
        </w:tc>
      </w:tr>
      <w:tr>
        <w:trPr/>
        <w:tc>
          <w:tcPr>
            <w:tcW w:w="317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Operating expenses</w:t>
            </w:r>
          </w:p>
        </w:tc>
        <w:tc>
          <w:tcPr>
            <w:tcW w:w="99" w:type="dxa"/>
            <w:tcBorders/>
            <w:shd w:fill="auto" w:val="clear"/>
            <w:vAlign w:val="bottom"/>
          </w:tcPr>
          <w:p>
            <w:pPr>
              <w:pStyle w:val="TableContents"/>
              <w:spacing w:before="0" w:after="0"/>
              <w:ind w:left="0" w:right="0" w:hanging="0"/>
              <w:rPr/>
            </w:pPr>
            <w:r>
              <w:rPr/>
              <w:t> </w:t>
            </w:r>
          </w:p>
        </w:tc>
        <w:tc>
          <w:tcPr>
            <w:tcW w:w="103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90.8</w:t>
            </w:r>
          </w:p>
        </w:tc>
        <w:tc>
          <w:tcPr>
            <w:tcW w:w="113" w:type="dxa"/>
            <w:tcBorders/>
            <w:shd w:fill="auto" w:val="clear"/>
            <w:vAlign w:val="bottom"/>
          </w:tcPr>
          <w:p>
            <w:pPr>
              <w:pStyle w:val="TableContents"/>
              <w:spacing w:before="0" w:after="0"/>
              <w:ind w:left="0" w:right="0" w:hanging="0"/>
              <w:rPr/>
            </w:pPr>
            <w:r>
              <w:rPr/>
              <w:t> </w:t>
            </w:r>
          </w:p>
        </w:tc>
        <w:tc>
          <w:tcPr>
            <w:tcW w:w="107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4.4</w:t>
            </w:r>
          </w:p>
        </w:tc>
        <w:tc>
          <w:tcPr>
            <w:tcW w:w="113" w:type="dxa"/>
            <w:tcBorders/>
            <w:shd w:fill="auto" w:val="clear"/>
            <w:vAlign w:val="bottom"/>
          </w:tcPr>
          <w:p>
            <w:pPr>
              <w:pStyle w:val="TableContents"/>
              <w:spacing w:before="0" w:after="0"/>
              <w:ind w:left="0" w:right="0" w:hanging="0"/>
              <w:rPr/>
            </w:pPr>
            <w:r>
              <w:rPr/>
              <w:t> </w:t>
            </w:r>
          </w:p>
        </w:tc>
        <w:tc>
          <w:tcPr>
            <w:tcW w:w="155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2,011.9</w:t>
            </w:r>
          </w:p>
        </w:tc>
        <w:tc>
          <w:tcPr>
            <w:tcW w:w="113" w:type="dxa"/>
            <w:tcBorders/>
            <w:shd w:fill="auto" w:val="clear"/>
            <w:vAlign w:val="bottom"/>
          </w:tcPr>
          <w:p>
            <w:pPr>
              <w:pStyle w:val="TableContents"/>
              <w:spacing w:before="0" w:after="0"/>
              <w:ind w:left="0" w:right="0" w:hanging="0"/>
              <w:rPr/>
            </w:pPr>
            <w:r>
              <w:rPr/>
              <w:t> </w:t>
            </w:r>
          </w:p>
        </w:tc>
        <w:tc>
          <w:tcPr>
            <w:tcW w:w="107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(0.4</w:t>
            </w:r>
          </w:p>
        </w:tc>
        <w:tc>
          <w:tcPr>
            <w:tcW w:w="11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8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2,106.7</w:t>
            </w:r>
          </w:p>
        </w:tc>
        <w:tc>
          <w:tcPr>
            <w:tcW w:w="648" w:type="dxa"/>
            <w:tcBorders/>
            <w:shd w:fill="auto" w:val="clear"/>
            <w:vAlign w:val="bottom"/>
          </w:tcPr>
          <w:p>
            <w:pPr>
              <w:pStyle w:val="TableContents"/>
              <w:spacing w:before="0" w:after="0"/>
              <w:ind w:left="0" w:right="0" w:hanging="0"/>
              <w:rPr/>
            </w:pPr>
            <w:r>
              <w:rPr/>
              <w:t> </w:t>
            </w:r>
          </w:p>
        </w:tc>
      </w:tr>
      <w:tr>
        <w:trPr/>
        <w:tc>
          <w:tcPr>
            <w:tcW w:w="317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expenses</w:t>
            </w:r>
          </w:p>
        </w:tc>
        <w:tc>
          <w:tcPr>
            <w:tcW w:w="99" w:type="dxa"/>
            <w:tcBorders/>
            <w:shd w:fill="CCEEFF" w:val="clear"/>
            <w:vAlign w:val="bottom"/>
          </w:tcPr>
          <w:p>
            <w:pPr>
              <w:pStyle w:val="TableContents"/>
              <w:spacing w:before="0" w:after="0"/>
              <w:ind w:left="0" w:right="0" w:hanging="0"/>
              <w:rPr/>
            </w:pPr>
            <w:r>
              <w:rPr/>
              <w:t> </w:t>
            </w:r>
          </w:p>
        </w:tc>
        <w:tc>
          <w:tcPr>
            <w:tcW w:w="103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90.8</w:t>
            </w:r>
          </w:p>
        </w:tc>
        <w:tc>
          <w:tcPr>
            <w:tcW w:w="113" w:type="dxa"/>
            <w:tcBorders/>
            <w:shd w:fill="CCEEFF" w:val="clear"/>
            <w:vAlign w:val="bottom"/>
          </w:tcPr>
          <w:p>
            <w:pPr>
              <w:pStyle w:val="TableContents"/>
              <w:spacing w:before="0" w:after="0"/>
              <w:ind w:left="0" w:right="0" w:hanging="0"/>
              <w:rPr/>
            </w:pPr>
            <w:r>
              <w:rPr/>
              <w:t> </w:t>
            </w:r>
          </w:p>
        </w:tc>
        <w:tc>
          <w:tcPr>
            <w:tcW w:w="107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4.4</w:t>
            </w:r>
          </w:p>
        </w:tc>
        <w:tc>
          <w:tcPr>
            <w:tcW w:w="113" w:type="dxa"/>
            <w:tcBorders/>
            <w:shd w:fill="CCEEFF" w:val="clear"/>
            <w:vAlign w:val="bottom"/>
          </w:tcPr>
          <w:p>
            <w:pPr>
              <w:pStyle w:val="TableContents"/>
              <w:spacing w:before="0" w:after="0"/>
              <w:ind w:left="0" w:right="0" w:hanging="0"/>
              <w:rPr/>
            </w:pPr>
            <w:r>
              <w:rPr/>
              <w:t> </w:t>
            </w:r>
          </w:p>
        </w:tc>
        <w:tc>
          <w:tcPr>
            <w:tcW w:w="155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6,130.9</w:t>
            </w:r>
          </w:p>
        </w:tc>
        <w:tc>
          <w:tcPr>
            <w:tcW w:w="113" w:type="dxa"/>
            <w:tcBorders/>
            <w:shd w:fill="CCEEFF" w:val="clear"/>
            <w:vAlign w:val="bottom"/>
          </w:tcPr>
          <w:p>
            <w:pPr>
              <w:pStyle w:val="TableContents"/>
              <w:spacing w:before="0" w:after="0"/>
              <w:ind w:left="0" w:right="0" w:hanging="0"/>
              <w:rPr/>
            </w:pPr>
            <w:r>
              <w:rPr/>
              <w:t> </w:t>
            </w:r>
          </w:p>
        </w:tc>
        <w:tc>
          <w:tcPr>
            <w:tcW w:w="107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(0.4</w:t>
            </w:r>
          </w:p>
        </w:tc>
        <w:tc>
          <w:tcPr>
            <w:tcW w:w="11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8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6,225.7</w:t>
            </w:r>
          </w:p>
        </w:tc>
        <w:tc>
          <w:tcPr>
            <w:tcW w:w="648" w:type="dxa"/>
            <w:tcBorders/>
            <w:shd w:fill="CCEEFF" w:val="clear"/>
            <w:vAlign w:val="bottom"/>
          </w:tcPr>
          <w:p>
            <w:pPr>
              <w:pStyle w:val="TableContents"/>
              <w:spacing w:before="0" w:after="0"/>
              <w:ind w:left="0" w:right="0" w:hanging="0"/>
              <w:rPr/>
            </w:pPr>
            <w:r>
              <w:rPr/>
              <w:t> </w:t>
            </w:r>
          </w:p>
        </w:tc>
      </w:tr>
      <w:tr>
        <w:trPr/>
        <w:tc>
          <w:tcPr>
            <w:tcW w:w="3171" w:type="dxa"/>
            <w:tcBorders/>
            <w:shd w:fill="auto" w:val="clear"/>
            <w:vAlign w:val="bottom"/>
          </w:tcPr>
          <w:p>
            <w:pPr>
              <w:pStyle w:val="TableContents"/>
              <w:spacing w:before="0" w:after="0"/>
              <w:ind w:left="0" w:right="0" w:hanging="0"/>
              <w:rPr/>
            </w:pPr>
            <w:r>
              <w:rPr/>
              <w:t> </w:t>
            </w:r>
          </w:p>
        </w:tc>
        <w:tc>
          <w:tcPr>
            <w:tcW w:w="99" w:type="dxa"/>
            <w:tcBorders/>
            <w:shd w:fill="auto" w:val="clear"/>
            <w:vAlign w:val="bottom"/>
          </w:tcPr>
          <w:p>
            <w:pPr>
              <w:pStyle w:val="TableContents"/>
              <w:spacing w:before="0" w:after="0"/>
              <w:ind w:left="0" w:right="0" w:hanging="0"/>
              <w:rPr/>
            </w:pPr>
            <w:r>
              <w:rPr/>
              <w:t> </w:t>
            </w:r>
          </w:p>
        </w:tc>
        <w:tc>
          <w:tcPr>
            <w:tcW w:w="1037" w:type="dxa"/>
            <w:gridSpan w:val="2"/>
            <w:tcBorders/>
            <w:shd w:fill="auto" w:val="clear"/>
            <w:vAlign w:val="bottom"/>
          </w:tcPr>
          <w:p>
            <w:pPr>
              <w:pStyle w:val="TableContents"/>
              <w:spacing w:before="0" w:after="0"/>
              <w:ind w:left="0" w:right="0" w:hanging="0"/>
              <w:jc w:val="right"/>
              <w:rPr/>
            </w:pPr>
            <w:r>
              <w:rPr/>
              <w:t> </w:t>
            </w:r>
          </w:p>
        </w:tc>
        <w:tc>
          <w:tcPr>
            <w:tcW w:w="113"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pPr>
            <w:r>
              <w:rPr/>
              <w:t> </w:t>
            </w:r>
          </w:p>
        </w:tc>
        <w:tc>
          <w:tcPr>
            <w:tcW w:w="113" w:type="dxa"/>
            <w:tcBorders/>
            <w:shd w:fill="auto" w:val="clear"/>
            <w:vAlign w:val="bottom"/>
          </w:tcPr>
          <w:p>
            <w:pPr>
              <w:pStyle w:val="TableContents"/>
              <w:spacing w:before="0" w:after="0"/>
              <w:ind w:left="0" w:right="0" w:hanging="0"/>
              <w:rPr/>
            </w:pPr>
            <w:r>
              <w:rPr/>
              <w:t> </w:t>
            </w:r>
          </w:p>
        </w:tc>
        <w:tc>
          <w:tcPr>
            <w:tcW w:w="1551" w:type="dxa"/>
            <w:gridSpan w:val="2"/>
            <w:tcBorders/>
            <w:shd w:fill="auto" w:val="clear"/>
            <w:vAlign w:val="bottom"/>
          </w:tcPr>
          <w:p>
            <w:pPr>
              <w:pStyle w:val="TableContents"/>
              <w:spacing w:before="0" w:after="0"/>
              <w:ind w:left="0" w:right="0" w:hanging="0"/>
              <w:jc w:val="right"/>
              <w:rPr/>
            </w:pPr>
            <w:r>
              <w:rPr/>
              <w:t> </w:t>
            </w:r>
          </w:p>
        </w:tc>
        <w:tc>
          <w:tcPr>
            <w:tcW w:w="113"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pPr>
            <w:r>
              <w:rPr/>
              <w:t> </w:t>
            </w:r>
          </w:p>
        </w:tc>
        <w:tc>
          <w:tcPr>
            <w:tcW w:w="113" w:type="dxa"/>
            <w:tcBorders/>
            <w:shd w:fill="auto" w:val="clear"/>
            <w:vAlign w:val="bottom"/>
          </w:tcPr>
          <w:p>
            <w:pPr>
              <w:pStyle w:val="TableContents"/>
              <w:spacing w:before="0" w:after="0"/>
              <w:ind w:left="0" w:right="0" w:hanging="0"/>
              <w:rPr/>
            </w:pPr>
            <w:r>
              <w:rPr/>
              <w:t> </w:t>
            </w:r>
          </w:p>
        </w:tc>
        <w:tc>
          <w:tcPr>
            <w:tcW w:w="1089" w:type="dxa"/>
            <w:gridSpan w:val="2"/>
            <w:tcBorders/>
            <w:shd w:fill="auto" w:val="clear"/>
            <w:vAlign w:val="bottom"/>
          </w:tcPr>
          <w:p>
            <w:pPr>
              <w:pStyle w:val="TableContents"/>
              <w:spacing w:before="0" w:after="0"/>
              <w:ind w:left="0" w:right="0" w:hanging="0"/>
              <w:jc w:val="right"/>
              <w:rPr/>
            </w:pPr>
            <w:r>
              <w:rPr/>
              <w:t> </w:t>
            </w:r>
          </w:p>
        </w:tc>
        <w:tc>
          <w:tcPr>
            <w:tcW w:w="648" w:type="dxa"/>
            <w:tcBorders/>
            <w:shd w:fill="auto" w:val="clear"/>
            <w:vAlign w:val="bottom"/>
          </w:tcPr>
          <w:p>
            <w:pPr>
              <w:pStyle w:val="TableContents"/>
              <w:spacing w:before="0" w:after="0"/>
              <w:ind w:left="0" w:right="0" w:hanging="0"/>
              <w:rPr/>
            </w:pPr>
            <w:r>
              <w:rPr/>
              <w:t> </w:t>
            </w:r>
          </w:p>
        </w:tc>
      </w:tr>
      <w:tr>
        <w:trPr/>
        <w:tc>
          <w:tcPr>
            <w:tcW w:w="317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Income (loss) before income taxes</w:t>
            </w:r>
          </w:p>
        </w:tc>
        <w:tc>
          <w:tcPr>
            <w:tcW w:w="99" w:type="dxa"/>
            <w:tcBorders/>
            <w:shd w:fill="CCEEFF" w:val="clear"/>
            <w:vAlign w:val="bottom"/>
          </w:tcPr>
          <w:p>
            <w:pPr>
              <w:pStyle w:val="TableContents"/>
              <w:spacing w:before="0" w:after="0"/>
              <w:ind w:left="0" w:right="0" w:hanging="0"/>
              <w:rPr/>
            </w:pPr>
            <w:r>
              <w:rPr/>
              <w:t> </w:t>
            </w:r>
          </w:p>
        </w:tc>
        <w:tc>
          <w:tcPr>
            <w:tcW w:w="103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(87.8</w:t>
            </w:r>
          </w:p>
        </w:tc>
        <w:tc>
          <w:tcPr>
            <w:tcW w:w="11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(3.3</w:t>
            </w:r>
          </w:p>
        </w:tc>
        <w:tc>
          <w:tcPr>
            <w:tcW w:w="11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5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784.6</w:t>
            </w:r>
          </w:p>
        </w:tc>
        <w:tc>
          <w:tcPr>
            <w:tcW w:w="113"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CCEEFF" w:val="clear"/>
            <w:vAlign w:val="bottom"/>
          </w:tcPr>
          <w:p>
            <w:pPr>
              <w:pStyle w:val="TableContents"/>
              <w:spacing w:before="0" w:after="0"/>
              <w:ind w:left="0" w:right="0" w:hanging="0"/>
              <w:rPr/>
            </w:pPr>
            <w:r>
              <w:rPr/>
              <w:t> </w:t>
            </w:r>
          </w:p>
        </w:tc>
        <w:tc>
          <w:tcPr>
            <w:tcW w:w="108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693.5</w:t>
            </w:r>
          </w:p>
        </w:tc>
        <w:tc>
          <w:tcPr>
            <w:tcW w:w="648" w:type="dxa"/>
            <w:tcBorders/>
            <w:shd w:fill="CCEEFF" w:val="clear"/>
            <w:vAlign w:val="bottom"/>
          </w:tcPr>
          <w:p>
            <w:pPr>
              <w:pStyle w:val="TableContents"/>
              <w:spacing w:before="0" w:after="0"/>
              <w:ind w:left="0" w:right="0" w:hanging="0"/>
              <w:rPr/>
            </w:pPr>
            <w:r>
              <w:rPr/>
              <w:t> </w:t>
            </w:r>
          </w:p>
        </w:tc>
      </w:tr>
      <w:tr>
        <w:trPr/>
        <w:tc>
          <w:tcPr>
            <w:tcW w:w="317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Income taxes (benefits)</w:t>
            </w:r>
          </w:p>
        </w:tc>
        <w:tc>
          <w:tcPr>
            <w:tcW w:w="99" w:type="dxa"/>
            <w:tcBorders/>
            <w:shd w:fill="auto" w:val="clear"/>
            <w:vAlign w:val="bottom"/>
          </w:tcPr>
          <w:p>
            <w:pPr>
              <w:pStyle w:val="TableContents"/>
              <w:spacing w:before="0" w:after="0"/>
              <w:ind w:left="0" w:right="0" w:hanging="0"/>
              <w:rPr/>
            </w:pPr>
            <w:r>
              <w:rPr/>
              <w:t> </w:t>
            </w:r>
          </w:p>
        </w:tc>
        <w:tc>
          <w:tcPr>
            <w:tcW w:w="103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(34.4</w:t>
            </w:r>
          </w:p>
        </w:tc>
        <w:tc>
          <w:tcPr>
            <w:tcW w:w="11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(4.7</w:t>
            </w:r>
          </w:p>
        </w:tc>
        <w:tc>
          <w:tcPr>
            <w:tcW w:w="11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5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138.3</w:t>
            </w:r>
          </w:p>
        </w:tc>
        <w:tc>
          <w:tcPr>
            <w:tcW w:w="113"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auto" w:val="clear"/>
            <w:vAlign w:val="bottom"/>
          </w:tcPr>
          <w:p>
            <w:pPr>
              <w:pStyle w:val="TableContents"/>
              <w:spacing w:before="0" w:after="0"/>
              <w:ind w:left="0" w:right="0" w:hanging="0"/>
              <w:rPr/>
            </w:pPr>
            <w:r>
              <w:rPr/>
              <w:t> </w:t>
            </w:r>
          </w:p>
        </w:tc>
        <w:tc>
          <w:tcPr>
            <w:tcW w:w="108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99.2</w:t>
            </w:r>
          </w:p>
        </w:tc>
        <w:tc>
          <w:tcPr>
            <w:tcW w:w="648" w:type="dxa"/>
            <w:tcBorders/>
            <w:shd w:fill="auto" w:val="clear"/>
            <w:vAlign w:val="bottom"/>
          </w:tcPr>
          <w:p>
            <w:pPr>
              <w:pStyle w:val="TableContents"/>
              <w:spacing w:before="0" w:after="0"/>
              <w:ind w:left="0" w:right="0" w:hanging="0"/>
              <w:rPr/>
            </w:pPr>
            <w:r>
              <w:rPr/>
              <w:t> </w:t>
            </w:r>
          </w:p>
        </w:tc>
      </w:tr>
      <w:tr>
        <w:trPr/>
        <w:tc>
          <w:tcPr>
            <w:tcW w:w="317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Equity in the net income of subsidiaries</w:t>
            </w:r>
          </w:p>
        </w:tc>
        <w:tc>
          <w:tcPr>
            <w:tcW w:w="99" w:type="dxa"/>
            <w:tcBorders/>
            <w:shd w:fill="CCEEFF" w:val="clear"/>
            <w:vAlign w:val="bottom"/>
          </w:tcPr>
          <w:p>
            <w:pPr>
              <w:pStyle w:val="TableContents"/>
              <w:spacing w:before="0" w:after="0"/>
              <w:ind w:left="0" w:right="0" w:hanging="0"/>
              <w:rPr/>
            </w:pPr>
            <w:r>
              <w:rPr/>
              <w:t> </w:t>
            </w:r>
          </w:p>
        </w:tc>
        <w:tc>
          <w:tcPr>
            <w:tcW w:w="103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632.4</w:t>
            </w:r>
          </w:p>
        </w:tc>
        <w:tc>
          <w:tcPr>
            <w:tcW w:w="113" w:type="dxa"/>
            <w:tcBorders/>
            <w:shd w:fill="CCEEFF" w:val="clear"/>
            <w:vAlign w:val="bottom"/>
          </w:tcPr>
          <w:p>
            <w:pPr>
              <w:pStyle w:val="TableContents"/>
              <w:spacing w:before="0" w:after="0"/>
              <w:ind w:left="0" w:right="0" w:hanging="0"/>
              <w:rPr/>
            </w:pPr>
            <w:r>
              <w:rPr/>
              <w:t> </w:t>
            </w:r>
          </w:p>
        </w:tc>
        <w:tc>
          <w:tcPr>
            <w:tcW w:w="107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631.0</w:t>
            </w:r>
          </w:p>
        </w:tc>
        <w:tc>
          <w:tcPr>
            <w:tcW w:w="113" w:type="dxa"/>
            <w:tcBorders/>
            <w:shd w:fill="CCEEFF" w:val="clear"/>
            <w:vAlign w:val="bottom"/>
          </w:tcPr>
          <w:p>
            <w:pPr>
              <w:pStyle w:val="TableContents"/>
              <w:spacing w:before="0" w:after="0"/>
              <w:ind w:left="0" w:right="0" w:hanging="0"/>
              <w:rPr/>
            </w:pPr>
            <w:r>
              <w:rPr/>
              <w:t> </w:t>
            </w:r>
          </w:p>
        </w:tc>
        <w:tc>
          <w:tcPr>
            <w:tcW w:w="155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CCEEFF" w:val="clear"/>
            <w:vAlign w:val="bottom"/>
          </w:tcPr>
          <w:p>
            <w:pPr>
              <w:pStyle w:val="TableContents"/>
              <w:spacing w:before="0" w:after="0"/>
              <w:ind w:left="0" w:right="0" w:hanging="0"/>
              <w:rPr/>
            </w:pPr>
            <w:r>
              <w:rPr/>
              <w:t> </w:t>
            </w:r>
          </w:p>
        </w:tc>
        <w:tc>
          <w:tcPr>
            <w:tcW w:w="107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(1,263.4</w:t>
            </w:r>
          </w:p>
        </w:tc>
        <w:tc>
          <w:tcPr>
            <w:tcW w:w="11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8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648" w:type="dxa"/>
            <w:tcBorders/>
            <w:shd w:fill="CCEEFF" w:val="clear"/>
            <w:vAlign w:val="bottom"/>
          </w:tcPr>
          <w:p>
            <w:pPr>
              <w:pStyle w:val="TableContents"/>
              <w:spacing w:before="0" w:after="0"/>
              <w:ind w:left="0" w:right="0" w:hanging="0"/>
              <w:rPr/>
            </w:pPr>
            <w:r>
              <w:rPr/>
              <w:t> </w:t>
            </w:r>
          </w:p>
        </w:tc>
      </w:tr>
      <w:tr>
        <w:trPr/>
        <w:tc>
          <w:tcPr>
            <w:tcW w:w="317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w:t>
            </w:r>
          </w:p>
        </w:tc>
        <w:tc>
          <w:tcPr>
            <w:tcW w:w="99" w:type="dxa"/>
            <w:tcBorders/>
            <w:shd w:fill="auto" w:val="clear"/>
            <w:vAlign w:val="bottom"/>
          </w:tcPr>
          <w:p>
            <w:pPr>
              <w:pStyle w:val="TableContents"/>
              <w:spacing w:before="0" w:after="0"/>
              <w:ind w:left="0" w:right="0" w:hanging="0"/>
              <w:rPr/>
            </w:pPr>
            <w:r>
              <w:rPr/>
              <w:t> </w:t>
            </w:r>
          </w:p>
        </w:tc>
        <w:tc>
          <w:tcPr>
            <w:tcW w:w="103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579.0</w:t>
            </w:r>
          </w:p>
        </w:tc>
        <w:tc>
          <w:tcPr>
            <w:tcW w:w="113"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632.4</w:t>
            </w:r>
          </w:p>
        </w:tc>
        <w:tc>
          <w:tcPr>
            <w:tcW w:w="113" w:type="dxa"/>
            <w:tcBorders/>
            <w:shd w:fill="auto" w:val="clear"/>
            <w:vAlign w:val="bottom"/>
          </w:tcPr>
          <w:p>
            <w:pPr>
              <w:pStyle w:val="TableContents"/>
              <w:spacing w:before="0" w:after="0"/>
              <w:ind w:left="0" w:right="0" w:hanging="0"/>
              <w:rPr/>
            </w:pPr>
            <w:r>
              <w:rPr/>
              <w:t> </w:t>
            </w:r>
          </w:p>
        </w:tc>
        <w:tc>
          <w:tcPr>
            <w:tcW w:w="155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646.3</w:t>
            </w:r>
          </w:p>
        </w:tc>
        <w:tc>
          <w:tcPr>
            <w:tcW w:w="113"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(1,263.4</w:t>
            </w:r>
          </w:p>
        </w:tc>
        <w:tc>
          <w:tcPr>
            <w:tcW w:w="11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8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594.3</w:t>
            </w:r>
          </w:p>
        </w:tc>
        <w:tc>
          <w:tcPr>
            <w:tcW w:w="648" w:type="dxa"/>
            <w:tcBorders/>
            <w:shd w:fill="auto" w:val="clear"/>
            <w:vAlign w:val="bottom"/>
          </w:tcPr>
          <w:p>
            <w:pPr>
              <w:pStyle w:val="TableContents"/>
              <w:spacing w:before="0" w:after="0"/>
              <w:ind w:left="0" w:right="0" w:hanging="0"/>
              <w:rPr/>
            </w:pPr>
            <w:r>
              <w:rPr/>
              <w:t> </w:t>
            </w:r>
          </w:p>
        </w:tc>
      </w:tr>
      <w:tr>
        <w:trPr/>
        <w:tc>
          <w:tcPr>
            <w:tcW w:w="317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 attributable to noncontrolling interest</w:t>
            </w:r>
          </w:p>
        </w:tc>
        <w:tc>
          <w:tcPr>
            <w:tcW w:w="99" w:type="dxa"/>
            <w:tcBorders/>
            <w:shd w:fill="CCEEFF" w:val="clear"/>
            <w:vAlign w:val="bottom"/>
          </w:tcPr>
          <w:p>
            <w:pPr>
              <w:pStyle w:val="TableContents"/>
              <w:spacing w:before="0" w:after="0"/>
              <w:ind w:left="0" w:right="0" w:hanging="0"/>
              <w:rPr/>
            </w:pPr>
            <w:r>
              <w:rPr/>
              <w:t> </w:t>
            </w:r>
          </w:p>
        </w:tc>
        <w:tc>
          <w:tcPr>
            <w:tcW w:w="103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CCEEFF" w:val="clear"/>
            <w:vAlign w:val="bottom"/>
          </w:tcPr>
          <w:p>
            <w:pPr>
              <w:pStyle w:val="TableContents"/>
              <w:spacing w:before="0" w:after="0"/>
              <w:ind w:left="0" w:right="0" w:hanging="0"/>
              <w:rPr/>
            </w:pPr>
            <w:r>
              <w:rPr/>
              <w:t> </w:t>
            </w:r>
          </w:p>
        </w:tc>
        <w:tc>
          <w:tcPr>
            <w:tcW w:w="107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CCEEFF" w:val="clear"/>
            <w:vAlign w:val="bottom"/>
          </w:tcPr>
          <w:p>
            <w:pPr>
              <w:pStyle w:val="TableContents"/>
              <w:spacing w:before="0" w:after="0"/>
              <w:ind w:left="0" w:right="0" w:hanging="0"/>
              <w:rPr/>
            </w:pPr>
            <w:r>
              <w:rPr/>
              <w:t> </w:t>
            </w:r>
          </w:p>
        </w:tc>
        <w:tc>
          <w:tcPr>
            <w:tcW w:w="155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15.3</w:t>
            </w:r>
          </w:p>
        </w:tc>
        <w:tc>
          <w:tcPr>
            <w:tcW w:w="113" w:type="dxa"/>
            <w:tcBorders/>
            <w:shd w:fill="CCEEFF" w:val="clear"/>
            <w:vAlign w:val="bottom"/>
          </w:tcPr>
          <w:p>
            <w:pPr>
              <w:pStyle w:val="TableContents"/>
              <w:spacing w:before="0" w:after="0"/>
              <w:ind w:left="0" w:right="0" w:hanging="0"/>
              <w:rPr/>
            </w:pPr>
            <w:r>
              <w:rPr/>
              <w:t> </w:t>
            </w:r>
          </w:p>
        </w:tc>
        <w:tc>
          <w:tcPr>
            <w:tcW w:w="107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CCEEFF" w:val="clear"/>
            <w:vAlign w:val="bottom"/>
          </w:tcPr>
          <w:p>
            <w:pPr>
              <w:pStyle w:val="TableContents"/>
              <w:spacing w:before="0" w:after="0"/>
              <w:ind w:left="0" w:right="0" w:hanging="0"/>
              <w:rPr/>
            </w:pPr>
            <w:r>
              <w:rPr/>
              <w:t> </w:t>
            </w:r>
          </w:p>
        </w:tc>
        <w:tc>
          <w:tcPr>
            <w:tcW w:w="108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15.3</w:t>
            </w:r>
          </w:p>
        </w:tc>
        <w:tc>
          <w:tcPr>
            <w:tcW w:w="648" w:type="dxa"/>
            <w:tcBorders/>
            <w:shd w:fill="CCEEFF" w:val="clear"/>
            <w:vAlign w:val="bottom"/>
          </w:tcPr>
          <w:p>
            <w:pPr>
              <w:pStyle w:val="TableContents"/>
              <w:spacing w:before="0" w:after="0"/>
              <w:ind w:left="0" w:right="0" w:hanging="0"/>
              <w:rPr/>
            </w:pPr>
            <w:r>
              <w:rPr/>
              <w:t> </w:t>
            </w:r>
          </w:p>
        </w:tc>
      </w:tr>
      <w:tr>
        <w:trPr/>
        <w:tc>
          <w:tcPr>
            <w:tcW w:w="317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 attributable to PFG</w:t>
            </w:r>
          </w:p>
        </w:tc>
        <w:tc>
          <w:tcPr>
            <w:tcW w:w="99" w:type="dxa"/>
            <w:tcBorders/>
            <w:shd w:fill="auto" w:val="clear"/>
            <w:vAlign w:val="bottom"/>
          </w:tcPr>
          <w:p>
            <w:pPr>
              <w:pStyle w:val="TableContents"/>
              <w:spacing w:before="0" w:after="0"/>
              <w:ind w:left="0" w:right="0" w:hanging="0"/>
              <w:rPr/>
            </w:pPr>
            <w:r>
              <w:rPr/>
              <w:t> </w:t>
            </w:r>
          </w:p>
        </w:tc>
        <w:tc>
          <w:tcPr>
            <w:tcW w:w="103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579.0</w:t>
            </w:r>
          </w:p>
        </w:tc>
        <w:tc>
          <w:tcPr>
            <w:tcW w:w="113"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632.4</w:t>
            </w:r>
          </w:p>
        </w:tc>
        <w:tc>
          <w:tcPr>
            <w:tcW w:w="113" w:type="dxa"/>
            <w:tcBorders/>
            <w:shd w:fill="auto" w:val="clear"/>
            <w:vAlign w:val="bottom"/>
          </w:tcPr>
          <w:p>
            <w:pPr>
              <w:pStyle w:val="TableContents"/>
              <w:spacing w:before="0" w:after="0"/>
              <w:ind w:left="0" w:right="0" w:hanging="0"/>
              <w:rPr/>
            </w:pPr>
            <w:r>
              <w:rPr/>
              <w:t> </w:t>
            </w:r>
          </w:p>
        </w:tc>
        <w:tc>
          <w:tcPr>
            <w:tcW w:w="155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631.0</w:t>
            </w:r>
          </w:p>
        </w:tc>
        <w:tc>
          <w:tcPr>
            <w:tcW w:w="113"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(1,263.4</w:t>
            </w:r>
          </w:p>
        </w:tc>
        <w:tc>
          <w:tcPr>
            <w:tcW w:w="11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8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579.0</w:t>
            </w:r>
          </w:p>
        </w:tc>
        <w:tc>
          <w:tcPr>
            <w:tcW w:w="648" w:type="dxa"/>
            <w:tcBorders/>
            <w:shd w:fill="auto" w:val="clear"/>
            <w:vAlign w:val="bottom"/>
          </w:tcPr>
          <w:p>
            <w:pPr>
              <w:pStyle w:val="TableContents"/>
              <w:spacing w:before="0" w:after="0"/>
              <w:ind w:left="0" w:right="0" w:hanging="0"/>
              <w:rPr/>
            </w:pPr>
            <w:r>
              <w:rPr/>
              <w:t> </w:t>
            </w:r>
          </w:p>
        </w:tc>
      </w:tr>
      <w:tr>
        <w:trPr/>
        <w:tc>
          <w:tcPr>
            <w:tcW w:w="317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Preferred stock dividends</w:t>
            </w:r>
          </w:p>
        </w:tc>
        <w:tc>
          <w:tcPr>
            <w:tcW w:w="99" w:type="dxa"/>
            <w:tcBorders/>
            <w:shd w:fill="CCEEFF" w:val="clear"/>
            <w:vAlign w:val="bottom"/>
          </w:tcPr>
          <w:p>
            <w:pPr>
              <w:pStyle w:val="TableContents"/>
              <w:spacing w:before="0" w:after="0"/>
              <w:ind w:left="0" w:right="0" w:hanging="0"/>
              <w:rPr/>
            </w:pPr>
            <w:r>
              <w:rPr/>
              <w:t> </w:t>
            </w:r>
          </w:p>
        </w:tc>
        <w:tc>
          <w:tcPr>
            <w:tcW w:w="103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24.7</w:t>
            </w:r>
          </w:p>
        </w:tc>
        <w:tc>
          <w:tcPr>
            <w:tcW w:w="113" w:type="dxa"/>
            <w:tcBorders/>
            <w:shd w:fill="CCEEFF" w:val="clear"/>
            <w:vAlign w:val="bottom"/>
          </w:tcPr>
          <w:p>
            <w:pPr>
              <w:pStyle w:val="TableContents"/>
              <w:spacing w:before="0" w:after="0"/>
              <w:ind w:left="0" w:right="0" w:hanging="0"/>
              <w:rPr/>
            </w:pPr>
            <w:r>
              <w:rPr/>
              <w:t> </w:t>
            </w:r>
          </w:p>
        </w:tc>
        <w:tc>
          <w:tcPr>
            <w:tcW w:w="107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CCEEFF" w:val="clear"/>
            <w:vAlign w:val="bottom"/>
          </w:tcPr>
          <w:p>
            <w:pPr>
              <w:pStyle w:val="TableContents"/>
              <w:spacing w:before="0" w:after="0"/>
              <w:ind w:left="0" w:right="0" w:hanging="0"/>
              <w:rPr/>
            </w:pPr>
            <w:r>
              <w:rPr/>
              <w:t> </w:t>
            </w:r>
          </w:p>
        </w:tc>
        <w:tc>
          <w:tcPr>
            <w:tcW w:w="155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CCEEFF" w:val="clear"/>
            <w:vAlign w:val="bottom"/>
          </w:tcPr>
          <w:p>
            <w:pPr>
              <w:pStyle w:val="TableContents"/>
              <w:spacing w:before="0" w:after="0"/>
              <w:ind w:left="0" w:right="0" w:hanging="0"/>
              <w:rPr/>
            </w:pPr>
            <w:r>
              <w:rPr/>
              <w:t> </w:t>
            </w:r>
          </w:p>
        </w:tc>
        <w:tc>
          <w:tcPr>
            <w:tcW w:w="107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13" w:type="dxa"/>
            <w:tcBorders/>
            <w:shd w:fill="CCEEFF" w:val="clear"/>
            <w:vAlign w:val="bottom"/>
          </w:tcPr>
          <w:p>
            <w:pPr>
              <w:pStyle w:val="TableContents"/>
              <w:spacing w:before="0" w:after="0"/>
              <w:ind w:left="0" w:right="0" w:hanging="0"/>
              <w:rPr/>
            </w:pPr>
            <w:r>
              <w:rPr/>
              <w:t> </w:t>
            </w:r>
          </w:p>
        </w:tc>
        <w:tc>
          <w:tcPr>
            <w:tcW w:w="108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24.7</w:t>
            </w:r>
          </w:p>
        </w:tc>
        <w:tc>
          <w:tcPr>
            <w:tcW w:w="648" w:type="dxa"/>
            <w:tcBorders/>
            <w:shd w:fill="CCEEFF" w:val="clear"/>
            <w:vAlign w:val="bottom"/>
          </w:tcPr>
          <w:p>
            <w:pPr>
              <w:pStyle w:val="TableContents"/>
              <w:spacing w:before="0" w:after="0"/>
              <w:ind w:left="0" w:right="0" w:hanging="0"/>
              <w:rPr/>
            </w:pPr>
            <w:r>
              <w:rPr/>
              <w:t> </w:t>
            </w:r>
          </w:p>
        </w:tc>
      </w:tr>
      <w:tr>
        <w:trPr/>
        <w:tc>
          <w:tcPr>
            <w:tcW w:w="317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 available to common stockholders</w:t>
            </w:r>
          </w:p>
        </w:tc>
        <w:tc>
          <w:tcPr>
            <w:tcW w:w="99" w:type="dxa"/>
            <w:tcBorders/>
            <w:shd w:fill="auto" w:val="clear"/>
            <w:vAlign w:val="bottom"/>
          </w:tcPr>
          <w:p>
            <w:pPr>
              <w:pStyle w:val="TableContents"/>
              <w:spacing w:before="0" w:after="0"/>
              <w:ind w:left="0" w:right="0" w:hanging="0"/>
              <w:rPr/>
            </w:pPr>
            <w:r>
              <w:rPr/>
              <w:t> </w:t>
            </w:r>
          </w:p>
        </w:tc>
        <w:tc>
          <w:tcPr>
            <w:tcW w:w="142"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95"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554.3</w:t>
            </w:r>
          </w:p>
        </w:tc>
        <w:tc>
          <w:tcPr>
            <w:tcW w:w="113" w:type="dxa"/>
            <w:tcBorders/>
            <w:shd w:fill="auto" w:val="clear"/>
            <w:vAlign w:val="bottom"/>
          </w:tcPr>
          <w:p>
            <w:pPr>
              <w:pStyle w:val="TableContents"/>
              <w:spacing w:before="0" w:after="0"/>
              <w:ind w:left="0" w:right="0" w:hanging="0"/>
              <w:rPr/>
            </w:pPr>
            <w:r>
              <w:rPr/>
              <w:t> </w:t>
            </w:r>
          </w:p>
        </w:tc>
        <w:tc>
          <w:tcPr>
            <w:tcW w:w="149"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30"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632.4</w:t>
            </w:r>
          </w:p>
        </w:tc>
        <w:tc>
          <w:tcPr>
            <w:tcW w:w="113" w:type="dxa"/>
            <w:tcBorders/>
            <w:shd w:fill="auto" w:val="clear"/>
            <w:vAlign w:val="bottom"/>
          </w:tcPr>
          <w:p>
            <w:pPr>
              <w:pStyle w:val="TableContents"/>
              <w:spacing w:before="0" w:after="0"/>
              <w:ind w:left="0" w:right="0" w:hanging="0"/>
              <w:rPr/>
            </w:pPr>
            <w:r>
              <w:rPr/>
              <w:t> </w:t>
            </w:r>
          </w:p>
        </w:tc>
        <w:tc>
          <w:tcPr>
            <w:tcW w:w="187"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64"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631.0</w:t>
            </w:r>
          </w:p>
        </w:tc>
        <w:tc>
          <w:tcPr>
            <w:tcW w:w="113" w:type="dxa"/>
            <w:tcBorders/>
            <w:shd w:fill="auto" w:val="clear"/>
            <w:vAlign w:val="bottom"/>
          </w:tcPr>
          <w:p>
            <w:pPr>
              <w:pStyle w:val="TableContents"/>
              <w:spacing w:before="0" w:after="0"/>
              <w:ind w:left="0" w:right="0" w:hanging="0"/>
              <w:rPr/>
            </w:pPr>
            <w:r>
              <w:rPr/>
              <w:t> </w:t>
            </w:r>
          </w:p>
        </w:tc>
        <w:tc>
          <w:tcPr>
            <w:tcW w:w="141"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38"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(1,263.4</w:t>
            </w:r>
          </w:p>
        </w:tc>
        <w:tc>
          <w:tcPr>
            <w:tcW w:w="11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39"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554.3</w:t>
            </w:r>
          </w:p>
        </w:tc>
        <w:tc>
          <w:tcPr>
            <w:tcW w:w="648" w:type="dxa"/>
            <w:tcBorders/>
            <w:shd w:fill="auto" w:val="clear"/>
            <w:vAlign w:val="bottom"/>
          </w:tcPr>
          <w:p>
            <w:pPr>
              <w:pStyle w:val="TableContents"/>
              <w:spacing w:before="0" w:after="0"/>
              <w:ind w:left="0" w:right="0" w:hanging="0"/>
              <w:rPr/>
            </w:pPr>
            <w:r>
              <w:rPr/>
              <w:t> </w:t>
            </w:r>
          </w:p>
        </w:tc>
      </w:tr>
      <w:tr>
        <w:trPr/>
        <w:tc>
          <w:tcPr>
            <w:tcW w:w="3171" w:type="dxa"/>
            <w:tcBorders/>
            <w:shd w:fill="CCEEFF" w:val="clear"/>
            <w:vAlign w:val="bottom"/>
          </w:tcPr>
          <w:p>
            <w:pPr>
              <w:pStyle w:val="TableContents"/>
              <w:spacing w:before="0" w:after="0"/>
              <w:ind w:left="0" w:right="0" w:hanging="0"/>
              <w:rPr/>
            </w:pPr>
            <w:r>
              <w:rPr/>
              <w:t> </w:t>
            </w:r>
          </w:p>
        </w:tc>
        <w:tc>
          <w:tcPr>
            <w:tcW w:w="99" w:type="dxa"/>
            <w:tcBorders/>
            <w:shd w:fill="CCEEFF" w:val="clear"/>
            <w:vAlign w:val="bottom"/>
          </w:tcPr>
          <w:p>
            <w:pPr>
              <w:pStyle w:val="TableContents"/>
              <w:spacing w:before="0" w:after="0"/>
              <w:ind w:left="0" w:right="0" w:hanging="0"/>
              <w:rPr/>
            </w:pPr>
            <w:r>
              <w:rPr/>
              <w:t> </w:t>
            </w:r>
          </w:p>
        </w:tc>
        <w:tc>
          <w:tcPr>
            <w:tcW w:w="1037"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c>
          <w:tcPr>
            <w:tcW w:w="1551"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c>
          <w:tcPr>
            <w:tcW w:w="1089" w:type="dxa"/>
            <w:gridSpan w:val="2"/>
            <w:tcBorders/>
            <w:shd w:fill="CCEEFF" w:val="clear"/>
            <w:vAlign w:val="bottom"/>
          </w:tcPr>
          <w:p>
            <w:pPr>
              <w:pStyle w:val="TableContents"/>
              <w:spacing w:before="0" w:after="0"/>
              <w:ind w:left="0" w:right="0" w:hanging="0"/>
              <w:jc w:val="right"/>
              <w:rPr/>
            </w:pPr>
            <w:r>
              <w:rPr/>
              <w:t> </w:t>
            </w:r>
          </w:p>
        </w:tc>
        <w:tc>
          <w:tcPr>
            <w:tcW w:w="648" w:type="dxa"/>
            <w:tcBorders/>
            <w:shd w:fill="CCEEFF" w:val="clear"/>
            <w:vAlign w:val="bottom"/>
          </w:tcPr>
          <w:p>
            <w:pPr>
              <w:pStyle w:val="TableContents"/>
              <w:spacing w:before="0" w:after="0"/>
              <w:ind w:left="0" w:right="0" w:hanging="0"/>
              <w:rPr/>
            </w:pPr>
            <w:r>
              <w:rPr/>
              <w:t> </w:t>
            </w:r>
          </w:p>
        </w:tc>
      </w:tr>
      <w:tr>
        <w:trPr/>
        <w:tc>
          <w:tcPr>
            <w:tcW w:w="317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w:t>
            </w:r>
          </w:p>
        </w:tc>
        <w:tc>
          <w:tcPr>
            <w:tcW w:w="99" w:type="dxa"/>
            <w:tcBorders/>
            <w:shd w:fill="auto" w:val="clear"/>
            <w:vAlign w:val="bottom"/>
          </w:tcPr>
          <w:p>
            <w:pPr>
              <w:pStyle w:val="TableContents"/>
              <w:spacing w:before="0" w:after="0"/>
              <w:ind w:left="0" w:right="0" w:hanging="0"/>
              <w:rPr/>
            </w:pPr>
            <w:r>
              <w:rPr/>
              <w:t> </w:t>
            </w:r>
          </w:p>
        </w:tc>
        <w:tc>
          <w:tcPr>
            <w:tcW w:w="14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95"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579.0</w:t>
            </w:r>
          </w:p>
        </w:tc>
        <w:tc>
          <w:tcPr>
            <w:tcW w:w="113" w:type="dxa"/>
            <w:tcBorders/>
            <w:shd w:fill="auto" w:val="clear"/>
            <w:vAlign w:val="bottom"/>
          </w:tcPr>
          <w:p>
            <w:pPr>
              <w:pStyle w:val="TableContents"/>
              <w:spacing w:before="0" w:after="0"/>
              <w:ind w:left="0" w:right="0" w:hanging="0"/>
              <w:rPr/>
            </w:pPr>
            <w:r>
              <w:rPr/>
              <w:t> </w:t>
            </w:r>
          </w:p>
        </w:tc>
        <w:tc>
          <w:tcPr>
            <w:tcW w:w="149"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30"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632.4</w:t>
            </w:r>
          </w:p>
        </w:tc>
        <w:tc>
          <w:tcPr>
            <w:tcW w:w="113" w:type="dxa"/>
            <w:tcBorders/>
            <w:shd w:fill="auto" w:val="clear"/>
            <w:vAlign w:val="bottom"/>
          </w:tcPr>
          <w:p>
            <w:pPr>
              <w:pStyle w:val="TableContents"/>
              <w:spacing w:before="0" w:after="0"/>
              <w:ind w:left="0" w:right="0" w:hanging="0"/>
              <w:rPr/>
            </w:pPr>
            <w:r>
              <w:rPr/>
              <w:t> </w:t>
            </w:r>
          </w:p>
        </w:tc>
        <w:tc>
          <w:tcPr>
            <w:tcW w:w="187"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64"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646.3</w:t>
            </w:r>
          </w:p>
        </w:tc>
        <w:tc>
          <w:tcPr>
            <w:tcW w:w="113" w:type="dxa"/>
            <w:tcBorders/>
            <w:shd w:fill="auto" w:val="clear"/>
            <w:vAlign w:val="bottom"/>
          </w:tcPr>
          <w:p>
            <w:pPr>
              <w:pStyle w:val="TableContents"/>
              <w:spacing w:before="0" w:after="0"/>
              <w:ind w:left="0" w:right="0" w:hanging="0"/>
              <w:rPr/>
            </w:pPr>
            <w:r>
              <w:rPr/>
              <w:t> </w:t>
            </w:r>
          </w:p>
        </w:tc>
        <w:tc>
          <w:tcPr>
            <w:tcW w:w="141"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38"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(1,263.4</w:t>
            </w:r>
          </w:p>
        </w:tc>
        <w:tc>
          <w:tcPr>
            <w:tcW w:w="11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39"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594.3</w:t>
            </w:r>
          </w:p>
        </w:tc>
        <w:tc>
          <w:tcPr>
            <w:tcW w:w="648" w:type="dxa"/>
            <w:tcBorders/>
            <w:shd w:fill="auto" w:val="clear"/>
            <w:vAlign w:val="bottom"/>
          </w:tcPr>
          <w:p>
            <w:pPr>
              <w:pStyle w:val="TableContents"/>
              <w:spacing w:before="0" w:after="0"/>
              <w:ind w:left="0" w:right="0" w:hanging="0"/>
              <w:rPr/>
            </w:pPr>
            <w:r>
              <w:rPr/>
              <w:t> </w:t>
            </w:r>
          </w:p>
        </w:tc>
      </w:tr>
      <w:tr>
        <w:trPr/>
        <w:tc>
          <w:tcPr>
            <w:tcW w:w="317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comprehensive income</w:t>
            </w:r>
          </w:p>
        </w:tc>
        <w:tc>
          <w:tcPr>
            <w:tcW w:w="99" w:type="dxa"/>
            <w:tcBorders/>
            <w:shd w:fill="CCEEFF" w:val="clear"/>
            <w:vAlign w:val="bottom"/>
          </w:tcPr>
          <w:p>
            <w:pPr>
              <w:pStyle w:val="TableContents"/>
              <w:spacing w:before="0" w:after="0"/>
              <w:ind w:left="0" w:right="0" w:hanging="0"/>
              <w:rPr/>
            </w:pPr>
            <w:r>
              <w:rPr/>
              <w:t> </w:t>
            </w:r>
          </w:p>
        </w:tc>
        <w:tc>
          <w:tcPr>
            <w:tcW w:w="103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570.3</w:t>
            </w:r>
          </w:p>
        </w:tc>
        <w:tc>
          <w:tcPr>
            <w:tcW w:w="113" w:type="dxa"/>
            <w:tcBorders/>
            <w:shd w:fill="CCEEFF" w:val="clear"/>
            <w:vAlign w:val="bottom"/>
          </w:tcPr>
          <w:p>
            <w:pPr>
              <w:pStyle w:val="TableContents"/>
              <w:spacing w:before="0" w:after="0"/>
              <w:ind w:left="0" w:right="0" w:hanging="0"/>
              <w:rPr/>
            </w:pPr>
            <w:r>
              <w:rPr/>
              <w:t> </w:t>
            </w:r>
          </w:p>
        </w:tc>
        <w:tc>
          <w:tcPr>
            <w:tcW w:w="107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621.1</w:t>
            </w:r>
          </w:p>
        </w:tc>
        <w:tc>
          <w:tcPr>
            <w:tcW w:w="113" w:type="dxa"/>
            <w:tcBorders/>
            <w:shd w:fill="CCEEFF" w:val="clear"/>
            <w:vAlign w:val="bottom"/>
          </w:tcPr>
          <w:p>
            <w:pPr>
              <w:pStyle w:val="TableContents"/>
              <w:spacing w:before="0" w:after="0"/>
              <w:ind w:left="0" w:right="0" w:hanging="0"/>
              <w:rPr/>
            </w:pPr>
            <w:r>
              <w:rPr/>
              <w:t> </w:t>
            </w:r>
          </w:p>
        </w:tc>
        <w:tc>
          <w:tcPr>
            <w:tcW w:w="155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584.0</w:t>
            </w:r>
          </w:p>
        </w:tc>
        <w:tc>
          <w:tcPr>
            <w:tcW w:w="113" w:type="dxa"/>
            <w:tcBorders/>
            <w:shd w:fill="CCEEFF" w:val="clear"/>
            <w:vAlign w:val="bottom"/>
          </w:tcPr>
          <w:p>
            <w:pPr>
              <w:pStyle w:val="TableContents"/>
              <w:spacing w:before="0" w:after="0"/>
              <w:ind w:left="0" w:right="0" w:hanging="0"/>
              <w:rPr/>
            </w:pPr>
            <w:r>
              <w:rPr/>
              <w:t> </w:t>
            </w:r>
          </w:p>
        </w:tc>
        <w:tc>
          <w:tcPr>
            <w:tcW w:w="107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(1,151.6</w:t>
            </w:r>
          </w:p>
        </w:tc>
        <w:tc>
          <w:tcPr>
            <w:tcW w:w="11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8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623.8</w:t>
            </w:r>
          </w:p>
        </w:tc>
        <w:tc>
          <w:tcPr>
            <w:tcW w:w="648" w:type="dxa"/>
            <w:tcBorders/>
            <w:shd w:fill="CCEEFF" w:val="clear"/>
            <w:vAlign w:val="bottom"/>
          </w:tcPr>
          <w:p>
            <w:pPr>
              <w:pStyle w:val="TableContents"/>
              <w:spacing w:before="0" w:after="0"/>
              <w:ind w:left="0" w:right="0" w:hanging="0"/>
              <w:rPr/>
            </w:pPr>
            <w:r>
              <w:rPr/>
              <w:t> </w:t>
            </w:r>
          </w:p>
        </w:tc>
      </w:tr>
      <w:tr>
        <w:trPr/>
        <w:tc>
          <w:tcPr>
            <w:tcW w:w="317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Comprehensive income</w:t>
            </w:r>
          </w:p>
        </w:tc>
        <w:tc>
          <w:tcPr>
            <w:tcW w:w="99" w:type="dxa"/>
            <w:tcBorders/>
            <w:shd w:fill="auto" w:val="clear"/>
            <w:vAlign w:val="bottom"/>
          </w:tcPr>
          <w:p>
            <w:pPr>
              <w:pStyle w:val="TableContents"/>
              <w:spacing w:before="0" w:after="0"/>
              <w:ind w:left="0" w:right="0" w:hanging="0"/>
              <w:rPr/>
            </w:pPr>
            <w:r>
              <w:rPr/>
              <w:t> </w:t>
            </w:r>
          </w:p>
        </w:tc>
        <w:tc>
          <w:tcPr>
            <w:tcW w:w="142"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95"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1,149.3</w:t>
            </w:r>
          </w:p>
        </w:tc>
        <w:tc>
          <w:tcPr>
            <w:tcW w:w="113" w:type="dxa"/>
            <w:tcBorders/>
            <w:shd w:fill="auto" w:val="clear"/>
            <w:vAlign w:val="bottom"/>
          </w:tcPr>
          <w:p>
            <w:pPr>
              <w:pStyle w:val="TableContents"/>
              <w:spacing w:before="0" w:after="0"/>
              <w:ind w:left="0" w:right="0" w:hanging="0"/>
              <w:rPr/>
            </w:pPr>
            <w:r>
              <w:rPr/>
              <w:t> </w:t>
            </w:r>
          </w:p>
        </w:tc>
        <w:tc>
          <w:tcPr>
            <w:tcW w:w="149"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30"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1,253.5</w:t>
            </w:r>
          </w:p>
        </w:tc>
        <w:tc>
          <w:tcPr>
            <w:tcW w:w="113" w:type="dxa"/>
            <w:tcBorders/>
            <w:shd w:fill="auto" w:val="clear"/>
            <w:vAlign w:val="bottom"/>
          </w:tcPr>
          <w:p>
            <w:pPr>
              <w:pStyle w:val="TableContents"/>
              <w:spacing w:before="0" w:after="0"/>
              <w:ind w:left="0" w:right="0" w:hanging="0"/>
              <w:rPr/>
            </w:pPr>
            <w:r>
              <w:rPr/>
              <w:t> </w:t>
            </w:r>
          </w:p>
        </w:tc>
        <w:tc>
          <w:tcPr>
            <w:tcW w:w="187"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64"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1,230.3</w:t>
            </w:r>
          </w:p>
        </w:tc>
        <w:tc>
          <w:tcPr>
            <w:tcW w:w="113" w:type="dxa"/>
            <w:tcBorders/>
            <w:shd w:fill="auto" w:val="clear"/>
            <w:vAlign w:val="bottom"/>
          </w:tcPr>
          <w:p>
            <w:pPr>
              <w:pStyle w:val="TableContents"/>
              <w:spacing w:before="0" w:after="0"/>
              <w:ind w:left="0" w:right="0" w:hanging="0"/>
              <w:rPr/>
            </w:pPr>
            <w:r>
              <w:rPr/>
              <w:t> </w:t>
            </w:r>
          </w:p>
        </w:tc>
        <w:tc>
          <w:tcPr>
            <w:tcW w:w="141"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38"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(2,415.0</w:t>
            </w:r>
          </w:p>
        </w:tc>
        <w:tc>
          <w:tcPr>
            <w:tcW w:w="11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39"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1,218.1</w:t>
            </w:r>
          </w:p>
        </w:tc>
        <w:tc>
          <w:tcPr>
            <w:tcW w:w="648"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85</w:t>
      </w:r>
      <w:bookmarkStart w:id="93" w:name="PB_85_143358_5796"/>
      <w:bookmarkEnd w:id="93"/>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Principal Financial Group, Inc.</w:t>
        <w:br/>
        <w:t>Notes to Consolidated Financial Statements</w:t>
        <w:br/>
        <w:t>September 30, 2012</w:t>
        <w:br/>
        <w:t>(Unaudited)</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Condensed Consolidating Statements of Operations</w:t>
      </w:r>
    </w:p>
    <w:p>
      <w:pPr>
        <w:pStyle w:val="TextBody"/>
        <w:spacing w:before="0" w:after="0"/>
        <w:ind w:left="0" w:right="0" w:hanging="0"/>
        <w:jc w:val="center"/>
        <w:rPr>
          <w:rFonts w:ascii="Times New Roman" w:hAnsi="Times New Roman"/>
          <w:b/>
          <w:sz w:val="17"/>
        </w:rPr>
      </w:pPr>
      <w:r>
        <w:rPr>
          <w:rFonts w:ascii="Times New Roman" w:hAnsi="Times New Roman"/>
          <w:b/>
          <w:sz w:val="17"/>
        </w:rPr>
        <w:t>For the nine months ended September 30, 2011</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3113"/>
        <w:gridCol w:w="157"/>
        <w:gridCol w:w="163"/>
        <w:gridCol w:w="874"/>
        <w:gridCol w:w="171"/>
        <w:gridCol w:w="172"/>
        <w:gridCol w:w="907"/>
        <w:gridCol w:w="171"/>
        <w:gridCol w:w="187"/>
        <w:gridCol w:w="1365"/>
        <w:gridCol w:w="171"/>
        <w:gridCol w:w="141"/>
        <w:gridCol w:w="937"/>
        <w:gridCol w:w="171"/>
        <w:gridCol w:w="150"/>
        <w:gridCol w:w="939"/>
        <w:gridCol w:w="416"/>
      </w:tblGrid>
      <w:tr>
        <w:trPr/>
        <w:tc>
          <w:tcPr>
            <w:tcW w:w="3113" w:type="dxa"/>
            <w:tcBorders/>
            <w:shd w:fill="auto" w:val="clear"/>
            <w:vAlign w:val="bottom"/>
          </w:tcPr>
          <w:p>
            <w:pPr>
              <w:pStyle w:val="TableContents"/>
              <w:spacing w:before="0" w:after="0"/>
              <w:ind w:left="0" w:right="0" w:hanging="0"/>
              <w:rPr/>
            </w:pPr>
            <w:r>
              <w:rPr/>
              <w:t> </w:t>
            </w:r>
          </w:p>
        </w:tc>
        <w:tc>
          <w:tcPr>
            <w:tcW w:w="157" w:type="dxa"/>
            <w:tcBorders/>
            <w:shd w:fill="auto" w:val="clear"/>
            <w:vAlign w:val="bottom"/>
          </w:tcPr>
          <w:p>
            <w:pPr>
              <w:pStyle w:val="TableContents"/>
              <w:spacing w:before="0" w:after="0"/>
              <w:ind w:left="0" w:right="0" w:hanging="0"/>
              <w:jc w:val="center"/>
              <w:rPr/>
            </w:pPr>
            <w:r>
              <w:rPr/>
              <w:t> </w:t>
            </w:r>
          </w:p>
        </w:tc>
        <w:tc>
          <w:tcPr>
            <w:tcW w:w="1037" w:type="dxa"/>
            <w:gridSpan w:val="2"/>
            <w:tcBorders/>
            <w:shd w:fill="auto" w:val="clear"/>
            <w:vAlign w:val="bottom"/>
          </w:tcPr>
          <w:p>
            <w:pPr>
              <w:pStyle w:val="TableContents"/>
              <w:spacing w:before="0" w:after="0"/>
              <w:ind w:left="0" w:right="0" w:hanging="0"/>
              <w:jc w:val="center"/>
              <w:rPr/>
            </w:pPr>
            <w:r>
              <w:rPr/>
              <w:t> </w:t>
            </w:r>
          </w:p>
        </w:tc>
        <w:tc>
          <w:tcPr>
            <w:tcW w:w="171" w:type="dxa"/>
            <w:tcBorders/>
            <w:shd w:fill="auto" w:val="clear"/>
            <w:vAlign w:val="bottom"/>
          </w:tcPr>
          <w:p>
            <w:pPr>
              <w:pStyle w:val="TableContents"/>
              <w:spacing w:before="0" w:after="0"/>
              <w:ind w:left="0" w:right="0" w:hanging="0"/>
              <w:jc w:val="center"/>
              <w:rPr/>
            </w:pPr>
            <w:r>
              <w:rPr/>
              <w:t> </w:t>
            </w:r>
          </w:p>
        </w:tc>
        <w:tc>
          <w:tcPr>
            <w:tcW w:w="1079" w:type="dxa"/>
            <w:gridSpan w:val="2"/>
            <w:tcBorders/>
            <w:shd w:fill="auto" w:val="clear"/>
            <w:vAlign w:val="bottom"/>
          </w:tcPr>
          <w:p>
            <w:pPr>
              <w:pStyle w:val="TableContents"/>
              <w:spacing w:before="0" w:after="0"/>
              <w:ind w:left="0" w:right="0" w:hanging="0"/>
              <w:jc w:val="center"/>
              <w:rPr/>
            </w:pPr>
            <w:r>
              <w:rPr/>
              <w:t> </w:t>
            </w:r>
          </w:p>
        </w:tc>
        <w:tc>
          <w:tcPr>
            <w:tcW w:w="171" w:type="dxa"/>
            <w:tcBorders/>
            <w:shd w:fill="auto" w:val="clear"/>
            <w:vAlign w:val="bottom"/>
          </w:tcPr>
          <w:p>
            <w:pPr>
              <w:pStyle w:val="TableContents"/>
              <w:spacing w:before="0" w:after="0"/>
              <w:ind w:left="0" w:right="0" w:hanging="0"/>
              <w:jc w:val="center"/>
              <w:rPr/>
            </w:pPr>
            <w:r>
              <w:rPr/>
              <w:t> </w:t>
            </w:r>
          </w:p>
        </w:tc>
        <w:tc>
          <w:tcPr>
            <w:tcW w:w="1552"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 Life</w:t>
            </w:r>
          </w:p>
        </w:tc>
        <w:tc>
          <w:tcPr>
            <w:tcW w:w="171" w:type="dxa"/>
            <w:tcBorders/>
            <w:shd w:fill="auto" w:val="clear"/>
            <w:vAlign w:val="bottom"/>
          </w:tcPr>
          <w:p>
            <w:pPr>
              <w:pStyle w:val="TableContents"/>
              <w:spacing w:before="0" w:after="0"/>
              <w:ind w:left="0" w:right="0" w:hanging="0"/>
              <w:jc w:val="center"/>
              <w:rPr/>
            </w:pPr>
            <w:r>
              <w:rPr/>
              <w:t> </w:t>
            </w:r>
          </w:p>
        </w:tc>
        <w:tc>
          <w:tcPr>
            <w:tcW w:w="1078" w:type="dxa"/>
            <w:gridSpan w:val="2"/>
            <w:tcBorders/>
            <w:shd w:fill="auto" w:val="clear"/>
            <w:vAlign w:val="bottom"/>
          </w:tcPr>
          <w:p>
            <w:pPr>
              <w:pStyle w:val="TableContents"/>
              <w:spacing w:before="0" w:after="0"/>
              <w:ind w:left="0" w:right="0" w:hanging="0"/>
              <w:jc w:val="center"/>
              <w:rPr/>
            </w:pPr>
            <w:r>
              <w:rPr/>
              <w:t> </w:t>
            </w:r>
          </w:p>
        </w:tc>
        <w:tc>
          <w:tcPr>
            <w:tcW w:w="171" w:type="dxa"/>
            <w:tcBorders/>
            <w:shd w:fill="auto" w:val="clear"/>
            <w:vAlign w:val="bottom"/>
          </w:tcPr>
          <w:p>
            <w:pPr>
              <w:pStyle w:val="TableContents"/>
              <w:spacing w:before="0" w:after="0"/>
              <w:ind w:left="0" w:right="0" w:hanging="0"/>
              <w:jc w:val="center"/>
              <w:rPr/>
            </w:pPr>
            <w:r>
              <w:rPr/>
              <w:t> </w:t>
            </w:r>
          </w:p>
        </w:tc>
        <w:tc>
          <w:tcPr>
            <w:tcW w:w="1089" w:type="dxa"/>
            <w:gridSpan w:val="2"/>
            <w:tcBorders/>
            <w:shd w:fill="auto" w:val="clear"/>
            <w:vAlign w:val="bottom"/>
          </w:tcPr>
          <w:p>
            <w:pPr>
              <w:pStyle w:val="TableContents"/>
              <w:spacing w:before="0" w:after="0"/>
              <w:ind w:left="0" w:right="0" w:hanging="0"/>
              <w:jc w:val="center"/>
              <w:rPr/>
            </w:pPr>
            <w:r>
              <w:rPr/>
              <w:t> </w:t>
            </w:r>
          </w:p>
        </w:tc>
        <w:tc>
          <w:tcPr>
            <w:tcW w:w="416" w:type="dxa"/>
            <w:tcBorders/>
            <w:shd w:fill="auto" w:val="clear"/>
            <w:vAlign w:val="bottom"/>
          </w:tcPr>
          <w:p>
            <w:pPr>
              <w:pStyle w:val="TableContents"/>
              <w:spacing w:before="0" w:after="0"/>
              <w:ind w:left="0" w:right="0" w:hanging="0"/>
              <w:jc w:val="center"/>
              <w:rPr/>
            </w:pPr>
            <w:r>
              <w:rPr/>
              <w:t> </w:t>
            </w:r>
          </w:p>
        </w:tc>
      </w:tr>
      <w:tr>
        <w:trPr/>
        <w:tc>
          <w:tcPr>
            <w:tcW w:w="3113" w:type="dxa"/>
            <w:tcBorders/>
            <w:shd w:fill="auto" w:val="clear"/>
            <w:vAlign w:val="bottom"/>
          </w:tcPr>
          <w:p>
            <w:pPr>
              <w:pStyle w:val="TableContents"/>
              <w:spacing w:before="0" w:after="0"/>
              <w:ind w:left="0" w:right="0" w:hanging="0"/>
              <w:rPr/>
            </w:pPr>
            <w:r>
              <w:rPr/>
              <w:t> </w:t>
            </w:r>
          </w:p>
        </w:tc>
        <w:tc>
          <w:tcPr>
            <w:tcW w:w="157" w:type="dxa"/>
            <w:tcBorders/>
            <w:shd w:fill="auto" w:val="clear"/>
            <w:vAlign w:val="bottom"/>
          </w:tcPr>
          <w:p>
            <w:pPr>
              <w:pStyle w:val="TableContents"/>
              <w:spacing w:before="0" w:after="0"/>
              <w:ind w:left="0" w:right="0" w:hanging="0"/>
              <w:jc w:val="center"/>
              <w:rPr/>
            </w:pPr>
            <w:r>
              <w:rPr/>
              <w:t> </w:t>
            </w:r>
          </w:p>
        </w:tc>
        <w:tc>
          <w:tcPr>
            <w:tcW w:w="1037"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w:t>
            </w:r>
          </w:p>
        </w:tc>
        <w:tc>
          <w:tcPr>
            <w:tcW w:w="171" w:type="dxa"/>
            <w:tcBorders/>
            <w:shd w:fill="auto" w:val="clear"/>
            <w:vAlign w:val="bottom"/>
          </w:tcPr>
          <w:p>
            <w:pPr>
              <w:pStyle w:val="TableContents"/>
              <w:spacing w:before="0" w:after="0"/>
              <w:ind w:left="0" w:right="0" w:hanging="0"/>
              <w:jc w:val="center"/>
              <w:rPr/>
            </w:pPr>
            <w:r>
              <w:rPr/>
              <w:t> </w:t>
            </w:r>
          </w:p>
        </w:tc>
        <w:tc>
          <w:tcPr>
            <w:tcW w:w="107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w:t>
            </w:r>
          </w:p>
        </w:tc>
        <w:tc>
          <w:tcPr>
            <w:tcW w:w="171" w:type="dxa"/>
            <w:tcBorders/>
            <w:shd w:fill="auto" w:val="clear"/>
            <w:vAlign w:val="bottom"/>
          </w:tcPr>
          <w:p>
            <w:pPr>
              <w:pStyle w:val="TableContents"/>
              <w:spacing w:before="0" w:after="0"/>
              <w:ind w:left="0" w:right="0" w:hanging="0"/>
              <w:jc w:val="center"/>
              <w:rPr/>
            </w:pPr>
            <w:r>
              <w:rPr/>
              <w:t> </w:t>
            </w:r>
          </w:p>
        </w:tc>
        <w:tc>
          <w:tcPr>
            <w:tcW w:w="1552"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Insurance</w:t>
            </w:r>
          </w:p>
        </w:tc>
        <w:tc>
          <w:tcPr>
            <w:tcW w:w="171" w:type="dxa"/>
            <w:tcBorders/>
            <w:shd w:fill="auto" w:val="clear"/>
            <w:vAlign w:val="bottom"/>
          </w:tcPr>
          <w:p>
            <w:pPr>
              <w:pStyle w:val="TableContents"/>
              <w:spacing w:before="0" w:after="0"/>
              <w:ind w:left="0" w:right="0" w:hanging="0"/>
              <w:jc w:val="center"/>
              <w:rPr/>
            </w:pPr>
            <w:r>
              <w:rPr/>
              <w:t> </w:t>
            </w:r>
          </w:p>
        </w:tc>
        <w:tc>
          <w:tcPr>
            <w:tcW w:w="1078" w:type="dxa"/>
            <w:gridSpan w:val="2"/>
            <w:tcBorders/>
            <w:shd w:fill="auto" w:val="clear"/>
            <w:vAlign w:val="bottom"/>
          </w:tcPr>
          <w:p>
            <w:pPr>
              <w:pStyle w:val="TableContents"/>
              <w:spacing w:before="0" w:after="0"/>
              <w:ind w:left="0" w:right="0" w:hanging="0"/>
              <w:jc w:val="center"/>
              <w:rPr/>
            </w:pPr>
            <w:r>
              <w:rPr/>
              <w:t> </w:t>
            </w:r>
          </w:p>
        </w:tc>
        <w:tc>
          <w:tcPr>
            <w:tcW w:w="171" w:type="dxa"/>
            <w:tcBorders/>
            <w:shd w:fill="auto" w:val="clear"/>
            <w:vAlign w:val="bottom"/>
          </w:tcPr>
          <w:p>
            <w:pPr>
              <w:pStyle w:val="TableContents"/>
              <w:spacing w:before="0" w:after="0"/>
              <w:ind w:left="0" w:right="0" w:hanging="0"/>
              <w:jc w:val="center"/>
              <w:rPr/>
            </w:pPr>
            <w:r>
              <w:rPr/>
              <w:t> </w:t>
            </w:r>
          </w:p>
        </w:tc>
        <w:tc>
          <w:tcPr>
            <w:tcW w:w="108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w:t>
            </w:r>
          </w:p>
        </w:tc>
        <w:tc>
          <w:tcPr>
            <w:tcW w:w="416" w:type="dxa"/>
            <w:tcBorders/>
            <w:shd w:fill="auto" w:val="clear"/>
            <w:vAlign w:val="bottom"/>
          </w:tcPr>
          <w:p>
            <w:pPr>
              <w:pStyle w:val="TableContents"/>
              <w:spacing w:before="0" w:after="0"/>
              <w:ind w:left="0" w:right="0" w:hanging="0"/>
              <w:jc w:val="center"/>
              <w:rPr/>
            </w:pPr>
            <w:r>
              <w:rPr/>
              <w:t> </w:t>
            </w:r>
          </w:p>
        </w:tc>
      </w:tr>
      <w:tr>
        <w:trPr/>
        <w:tc>
          <w:tcPr>
            <w:tcW w:w="3113" w:type="dxa"/>
            <w:tcBorders/>
            <w:shd w:fill="auto" w:val="clear"/>
            <w:vAlign w:val="bottom"/>
          </w:tcPr>
          <w:p>
            <w:pPr>
              <w:pStyle w:val="TableContents"/>
              <w:spacing w:before="0" w:after="0"/>
              <w:ind w:left="0" w:right="0" w:hanging="0"/>
              <w:rPr/>
            </w:pPr>
            <w:r>
              <w:rPr/>
              <w:t> </w:t>
            </w:r>
          </w:p>
        </w:tc>
        <w:tc>
          <w:tcPr>
            <w:tcW w:w="157" w:type="dxa"/>
            <w:tcBorders/>
            <w:shd w:fill="auto" w:val="clear"/>
            <w:vAlign w:val="bottom"/>
          </w:tcPr>
          <w:p>
            <w:pPr>
              <w:pStyle w:val="TableContents"/>
              <w:spacing w:before="0" w:after="0"/>
              <w:ind w:left="0" w:right="0" w:hanging="0"/>
              <w:jc w:val="center"/>
              <w:rPr/>
            </w:pPr>
            <w:r>
              <w:rPr/>
              <w:t> </w:t>
            </w:r>
          </w:p>
        </w:tc>
        <w:tc>
          <w:tcPr>
            <w:tcW w:w="1037"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Financial</w:t>
            </w:r>
          </w:p>
        </w:tc>
        <w:tc>
          <w:tcPr>
            <w:tcW w:w="171" w:type="dxa"/>
            <w:tcBorders/>
            <w:shd w:fill="auto" w:val="clear"/>
            <w:vAlign w:val="bottom"/>
          </w:tcPr>
          <w:p>
            <w:pPr>
              <w:pStyle w:val="TableContents"/>
              <w:spacing w:before="0" w:after="0"/>
              <w:ind w:left="0" w:right="0" w:hanging="0"/>
              <w:jc w:val="center"/>
              <w:rPr/>
            </w:pPr>
            <w:r>
              <w:rPr/>
              <w:t> </w:t>
            </w:r>
          </w:p>
        </w:tc>
        <w:tc>
          <w:tcPr>
            <w:tcW w:w="107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Financial</w:t>
            </w:r>
          </w:p>
        </w:tc>
        <w:tc>
          <w:tcPr>
            <w:tcW w:w="171" w:type="dxa"/>
            <w:tcBorders/>
            <w:shd w:fill="auto" w:val="clear"/>
            <w:vAlign w:val="bottom"/>
          </w:tcPr>
          <w:p>
            <w:pPr>
              <w:pStyle w:val="TableContents"/>
              <w:spacing w:before="0" w:after="0"/>
              <w:ind w:left="0" w:right="0" w:hanging="0"/>
              <w:jc w:val="center"/>
              <w:rPr/>
            </w:pPr>
            <w:r>
              <w:rPr/>
              <w:t> </w:t>
            </w:r>
          </w:p>
        </w:tc>
        <w:tc>
          <w:tcPr>
            <w:tcW w:w="1552"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Company and</w:t>
            </w:r>
          </w:p>
        </w:tc>
        <w:tc>
          <w:tcPr>
            <w:tcW w:w="171" w:type="dxa"/>
            <w:tcBorders/>
            <w:shd w:fill="auto" w:val="clear"/>
            <w:vAlign w:val="bottom"/>
          </w:tcPr>
          <w:p>
            <w:pPr>
              <w:pStyle w:val="TableContents"/>
              <w:spacing w:before="0" w:after="0"/>
              <w:ind w:left="0" w:right="0" w:hanging="0"/>
              <w:jc w:val="center"/>
              <w:rPr/>
            </w:pPr>
            <w:r>
              <w:rPr/>
              <w:t> </w:t>
            </w:r>
          </w:p>
        </w:tc>
        <w:tc>
          <w:tcPr>
            <w:tcW w:w="1078" w:type="dxa"/>
            <w:gridSpan w:val="2"/>
            <w:tcBorders/>
            <w:shd w:fill="auto" w:val="clear"/>
            <w:vAlign w:val="bottom"/>
          </w:tcPr>
          <w:p>
            <w:pPr>
              <w:pStyle w:val="TableContents"/>
              <w:spacing w:before="0" w:after="0"/>
              <w:ind w:left="0" w:right="0" w:hanging="0"/>
              <w:jc w:val="center"/>
              <w:rPr/>
            </w:pPr>
            <w:r>
              <w:rPr/>
              <w:t> </w:t>
            </w:r>
          </w:p>
        </w:tc>
        <w:tc>
          <w:tcPr>
            <w:tcW w:w="171" w:type="dxa"/>
            <w:tcBorders/>
            <w:shd w:fill="auto" w:val="clear"/>
            <w:vAlign w:val="bottom"/>
          </w:tcPr>
          <w:p>
            <w:pPr>
              <w:pStyle w:val="TableContents"/>
              <w:spacing w:before="0" w:after="0"/>
              <w:ind w:left="0" w:right="0" w:hanging="0"/>
              <w:jc w:val="center"/>
              <w:rPr/>
            </w:pPr>
            <w:r>
              <w:rPr/>
              <w:t> </w:t>
            </w:r>
          </w:p>
        </w:tc>
        <w:tc>
          <w:tcPr>
            <w:tcW w:w="108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Financial</w:t>
            </w:r>
          </w:p>
        </w:tc>
        <w:tc>
          <w:tcPr>
            <w:tcW w:w="416" w:type="dxa"/>
            <w:tcBorders/>
            <w:shd w:fill="auto" w:val="clear"/>
            <w:vAlign w:val="bottom"/>
          </w:tcPr>
          <w:p>
            <w:pPr>
              <w:pStyle w:val="TableContents"/>
              <w:spacing w:before="0" w:after="0"/>
              <w:ind w:left="0" w:right="0" w:hanging="0"/>
              <w:jc w:val="center"/>
              <w:rPr/>
            </w:pPr>
            <w:r>
              <w:rPr/>
              <w:t> </w:t>
            </w:r>
          </w:p>
        </w:tc>
      </w:tr>
      <w:tr>
        <w:trPr/>
        <w:tc>
          <w:tcPr>
            <w:tcW w:w="3113" w:type="dxa"/>
            <w:tcBorders/>
            <w:shd w:fill="auto" w:val="clear"/>
            <w:vAlign w:val="bottom"/>
          </w:tcPr>
          <w:p>
            <w:pPr>
              <w:pStyle w:val="TableContents"/>
              <w:spacing w:before="0" w:after="0"/>
              <w:ind w:left="0" w:right="0" w:hanging="0"/>
              <w:rPr/>
            </w:pPr>
            <w:r>
              <w:rPr/>
              <w:t> </w:t>
            </w:r>
          </w:p>
        </w:tc>
        <w:tc>
          <w:tcPr>
            <w:tcW w:w="157" w:type="dxa"/>
            <w:tcBorders/>
            <w:shd w:fill="auto" w:val="clear"/>
            <w:vAlign w:val="bottom"/>
          </w:tcPr>
          <w:p>
            <w:pPr>
              <w:pStyle w:val="TableContents"/>
              <w:spacing w:before="0" w:after="0"/>
              <w:ind w:left="0" w:right="0" w:hanging="0"/>
              <w:jc w:val="center"/>
              <w:rPr/>
            </w:pPr>
            <w:r>
              <w:rPr/>
              <w:t> </w:t>
            </w:r>
          </w:p>
        </w:tc>
        <w:tc>
          <w:tcPr>
            <w:tcW w:w="1037"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Group, Inc.</w:t>
            </w:r>
          </w:p>
        </w:tc>
        <w:tc>
          <w:tcPr>
            <w:tcW w:w="171" w:type="dxa"/>
            <w:tcBorders/>
            <w:shd w:fill="auto" w:val="clear"/>
            <w:vAlign w:val="bottom"/>
          </w:tcPr>
          <w:p>
            <w:pPr>
              <w:pStyle w:val="TableContents"/>
              <w:spacing w:before="0" w:after="0"/>
              <w:ind w:left="0" w:right="0" w:hanging="0"/>
              <w:jc w:val="center"/>
              <w:rPr/>
            </w:pPr>
            <w:r>
              <w:rPr/>
              <w:t> </w:t>
            </w:r>
          </w:p>
        </w:tc>
        <w:tc>
          <w:tcPr>
            <w:tcW w:w="107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Services, Inc.</w:t>
            </w:r>
          </w:p>
        </w:tc>
        <w:tc>
          <w:tcPr>
            <w:tcW w:w="171" w:type="dxa"/>
            <w:tcBorders/>
            <w:shd w:fill="auto" w:val="clear"/>
            <w:vAlign w:val="bottom"/>
          </w:tcPr>
          <w:p>
            <w:pPr>
              <w:pStyle w:val="TableContents"/>
              <w:spacing w:before="0" w:after="0"/>
              <w:ind w:left="0" w:right="0" w:hanging="0"/>
              <w:jc w:val="center"/>
              <w:rPr/>
            </w:pPr>
            <w:r>
              <w:rPr/>
              <w:t> </w:t>
            </w:r>
          </w:p>
        </w:tc>
        <w:tc>
          <w:tcPr>
            <w:tcW w:w="1552"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Other Subsidiaries</w:t>
            </w:r>
          </w:p>
        </w:tc>
        <w:tc>
          <w:tcPr>
            <w:tcW w:w="171" w:type="dxa"/>
            <w:tcBorders/>
            <w:shd w:fill="auto" w:val="clear"/>
            <w:vAlign w:val="bottom"/>
          </w:tcPr>
          <w:p>
            <w:pPr>
              <w:pStyle w:val="TableContents"/>
              <w:spacing w:before="0" w:after="0"/>
              <w:ind w:left="0" w:right="0" w:hanging="0"/>
              <w:jc w:val="center"/>
              <w:rPr/>
            </w:pPr>
            <w:r>
              <w:rPr/>
              <w:t> </w:t>
            </w:r>
          </w:p>
        </w:tc>
        <w:tc>
          <w:tcPr>
            <w:tcW w:w="1078" w:type="dxa"/>
            <w:gridSpan w:val="2"/>
            <w:tcBorders/>
            <w:shd w:fill="auto" w:val="clear"/>
            <w:vAlign w:val="bottom"/>
          </w:tcPr>
          <w:p>
            <w:pPr>
              <w:pStyle w:val="TableContents"/>
              <w:spacing w:before="0" w:after="0"/>
              <w:ind w:left="0" w:right="0" w:hanging="0"/>
              <w:jc w:val="center"/>
              <w:rPr/>
            </w:pPr>
            <w:r>
              <w:rPr/>
              <w:t> </w:t>
            </w:r>
          </w:p>
        </w:tc>
        <w:tc>
          <w:tcPr>
            <w:tcW w:w="171" w:type="dxa"/>
            <w:tcBorders/>
            <w:shd w:fill="auto" w:val="clear"/>
            <w:vAlign w:val="bottom"/>
          </w:tcPr>
          <w:p>
            <w:pPr>
              <w:pStyle w:val="TableContents"/>
              <w:spacing w:before="0" w:after="0"/>
              <w:ind w:left="0" w:right="0" w:hanging="0"/>
              <w:jc w:val="center"/>
              <w:rPr/>
            </w:pPr>
            <w:r>
              <w:rPr/>
              <w:t> </w:t>
            </w:r>
          </w:p>
        </w:tc>
        <w:tc>
          <w:tcPr>
            <w:tcW w:w="108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Group, Inc.</w:t>
            </w:r>
          </w:p>
        </w:tc>
        <w:tc>
          <w:tcPr>
            <w:tcW w:w="416" w:type="dxa"/>
            <w:tcBorders/>
            <w:shd w:fill="auto" w:val="clear"/>
            <w:vAlign w:val="bottom"/>
          </w:tcPr>
          <w:p>
            <w:pPr>
              <w:pStyle w:val="TableContents"/>
              <w:spacing w:before="0" w:after="0"/>
              <w:ind w:left="0" w:right="0" w:hanging="0"/>
              <w:jc w:val="center"/>
              <w:rPr/>
            </w:pPr>
            <w:r>
              <w:rPr/>
              <w:t> </w:t>
            </w:r>
          </w:p>
        </w:tc>
      </w:tr>
      <w:tr>
        <w:trPr/>
        <w:tc>
          <w:tcPr>
            <w:tcW w:w="3113" w:type="dxa"/>
            <w:tcBorders/>
            <w:shd w:fill="auto" w:val="clear"/>
            <w:vAlign w:val="bottom"/>
          </w:tcPr>
          <w:p>
            <w:pPr>
              <w:pStyle w:val="TableContents"/>
              <w:spacing w:before="0" w:after="0"/>
              <w:ind w:left="0" w:right="0" w:hanging="0"/>
              <w:rPr/>
            </w:pPr>
            <w:r>
              <w:rPr/>
              <w:t> </w:t>
            </w:r>
          </w:p>
        </w:tc>
        <w:tc>
          <w:tcPr>
            <w:tcW w:w="157" w:type="dxa"/>
            <w:tcBorders/>
            <w:shd w:fill="auto" w:val="clear"/>
            <w:vAlign w:val="bottom"/>
          </w:tcPr>
          <w:p>
            <w:pPr>
              <w:pStyle w:val="TableContents"/>
              <w:spacing w:before="0" w:after="0"/>
              <w:ind w:left="0" w:right="0" w:hanging="0"/>
              <w:jc w:val="center"/>
              <w:rPr/>
            </w:pPr>
            <w:r>
              <w:rPr/>
              <w:t> </w:t>
            </w:r>
          </w:p>
        </w:tc>
        <w:tc>
          <w:tcPr>
            <w:tcW w:w="103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Parent Only</w:t>
            </w:r>
          </w:p>
        </w:tc>
        <w:tc>
          <w:tcPr>
            <w:tcW w:w="171" w:type="dxa"/>
            <w:tcBorders/>
            <w:shd w:fill="auto" w:val="clear"/>
            <w:vAlign w:val="bottom"/>
          </w:tcPr>
          <w:p>
            <w:pPr>
              <w:pStyle w:val="TableContents"/>
              <w:spacing w:before="0" w:after="0"/>
              <w:ind w:left="0" w:right="0" w:hanging="0"/>
              <w:jc w:val="center"/>
              <w:rPr/>
            </w:pPr>
            <w:r>
              <w:rPr/>
              <w:t> </w:t>
            </w:r>
          </w:p>
        </w:tc>
        <w:tc>
          <w:tcPr>
            <w:tcW w:w="107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Only</w:t>
            </w:r>
          </w:p>
        </w:tc>
        <w:tc>
          <w:tcPr>
            <w:tcW w:w="171" w:type="dxa"/>
            <w:tcBorders/>
            <w:shd w:fill="auto" w:val="clear"/>
            <w:vAlign w:val="bottom"/>
          </w:tcPr>
          <w:p>
            <w:pPr>
              <w:pStyle w:val="TableContents"/>
              <w:spacing w:before="0" w:after="0"/>
              <w:ind w:left="0" w:right="0" w:hanging="0"/>
              <w:jc w:val="center"/>
              <w:rPr/>
            </w:pPr>
            <w:r>
              <w:rPr/>
              <w:t> </w:t>
            </w:r>
          </w:p>
        </w:tc>
        <w:tc>
          <w:tcPr>
            <w:tcW w:w="155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Combined</w:t>
            </w:r>
          </w:p>
        </w:tc>
        <w:tc>
          <w:tcPr>
            <w:tcW w:w="171" w:type="dxa"/>
            <w:tcBorders/>
            <w:shd w:fill="auto" w:val="clear"/>
            <w:vAlign w:val="bottom"/>
          </w:tcPr>
          <w:p>
            <w:pPr>
              <w:pStyle w:val="TableContents"/>
              <w:spacing w:before="0" w:after="0"/>
              <w:ind w:left="0" w:right="0" w:hanging="0"/>
              <w:jc w:val="center"/>
              <w:rPr/>
            </w:pPr>
            <w:r>
              <w:rPr/>
              <w:t> </w:t>
            </w:r>
          </w:p>
        </w:tc>
        <w:tc>
          <w:tcPr>
            <w:tcW w:w="1078"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Eliminations</w:t>
            </w:r>
          </w:p>
        </w:tc>
        <w:tc>
          <w:tcPr>
            <w:tcW w:w="171" w:type="dxa"/>
            <w:tcBorders/>
            <w:shd w:fill="auto" w:val="clear"/>
            <w:vAlign w:val="bottom"/>
          </w:tcPr>
          <w:p>
            <w:pPr>
              <w:pStyle w:val="TableContents"/>
              <w:spacing w:before="0" w:after="0"/>
              <w:ind w:left="0" w:right="0" w:hanging="0"/>
              <w:jc w:val="center"/>
              <w:rPr/>
            </w:pPr>
            <w:r>
              <w:rPr/>
              <w:t> </w:t>
            </w:r>
          </w:p>
        </w:tc>
        <w:tc>
          <w:tcPr>
            <w:tcW w:w="108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Consolidated</w:t>
            </w:r>
          </w:p>
        </w:tc>
        <w:tc>
          <w:tcPr>
            <w:tcW w:w="416" w:type="dxa"/>
            <w:tcBorders/>
            <w:shd w:fill="auto" w:val="clear"/>
            <w:vAlign w:val="bottom"/>
          </w:tcPr>
          <w:p>
            <w:pPr>
              <w:pStyle w:val="TableContents"/>
              <w:spacing w:before="0" w:after="0"/>
              <w:ind w:left="0" w:right="0" w:hanging="0"/>
              <w:jc w:val="center"/>
              <w:rPr/>
            </w:pPr>
            <w:r>
              <w:rPr/>
              <w:t> </w:t>
            </w:r>
          </w:p>
        </w:tc>
      </w:tr>
      <w:tr>
        <w:trPr/>
        <w:tc>
          <w:tcPr>
            <w:tcW w:w="3113" w:type="dxa"/>
            <w:tcBorders/>
            <w:shd w:fill="auto" w:val="clear"/>
            <w:vAlign w:val="bottom"/>
          </w:tcPr>
          <w:p>
            <w:pPr>
              <w:pStyle w:val="TableContents"/>
              <w:spacing w:before="0" w:after="0"/>
              <w:ind w:left="0" w:right="0" w:hanging="0"/>
              <w:rPr/>
            </w:pPr>
            <w:r>
              <w:rPr/>
              <w:t> </w:t>
            </w:r>
          </w:p>
        </w:tc>
        <w:tc>
          <w:tcPr>
            <w:tcW w:w="157" w:type="dxa"/>
            <w:tcBorders/>
            <w:shd w:fill="auto" w:val="clear"/>
            <w:vAlign w:val="bottom"/>
          </w:tcPr>
          <w:p>
            <w:pPr>
              <w:pStyle w:val="TableContents"/>
              <w:spacing w:before="0" w:after="0"/>
              <w:ind w:left="0" w:right="0" w:hanging="0"/>
              <w:jc w:val="center"/>
              <w:rPr/>
            </w:pPr>
            <w:r>
              <w:rPr/>
              <w:t> </w:t>
            </w:r>
          </w:p>
        </w:tc>
        <w:tc>
          <w:tcPr>
            <w:tcW w:w="6519" w:type="dxa"/>
            <w:gridSpan w:val="14"/>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416" w:type="dxa"/>
            <w:tcBorders/>
            <w:shd w:fill="auto" w:val="clear"/>
            <w:vAlign w:val="bottom"/>
          </w:tcPr>
          <w:p>
            <w:pPr>
              <w:pStyle w:val="TableContents"/>
              <w:spacing w:before="0" w:after="0"/>
              <w:ind w:left="0" w:right="0" w:hanging="0"/>
              <w:jc w:val="center"/>
              <w:rPr/>
            </w:pPr>
            <w:r>
              <w:rPr/>
              <w:t> </w:t>
            </w:r>
          </w:p>
        </w:tc>
      </w:tr>
      <w:tr>
        <w:trPr/>
        <w:tc>
          <w:tcPr>
            <w:tcW w:w="311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Revenues</w:t>
            </w:r>
          </w:p>
        </w:tc>
        <w:tc>
          <w:tcPr>
            <w:tcW w:w="157" w:type="dxa"/>
            <w:tcBorders/>
            <w:shd w:fill="CCEEFF" w:val="clear"/>
            <w:vAlign w:val="bottom"/>
          </w:tcPr>
          <w:p>
            <w:pPr>
              <w:pStyle w:val="TableContents"/>
              <w:spacing w:before="0" w:after="0"/>
              <w:ind w:left="0" w:right="0" w:hanging="0"/>
              <w:rPr/>
            </w:pPr>
            <w:r>
              <w:rPr/>
              <w:t> </w:t>
            </w:r>
          </w:p>
        </w:tc>
        <w:tc>
          <w:tcPr>
            <w:tcW w:w="1037" w:type="dxa"/>
            <w:gridSpan w:val="2"/>
            <w:tcBorders/>
            <w:shd w:fill="CCEEFF" w:val="clear"/>
            <w:vAlign w:val="bottom"/>
          </w:tcPr>
          <w:p>
            <w:pPr>
              <w:pStyle w:val="TableContents"/>
              <w:spacing w:before="0" w:after="0"/>
              <w:ind w:left="0" w:right="0" w:hanging="0"/>
              <w:jc w:val="right"/>
              <w:rPr/>
            </w:pPr>
            <w:r>
              <w:rPr/>
              <w:t> </w:t>
            </w:r>
          </w:p>
        </w:tc>
        <w:tc>
          <w:tcPr>
            <w:tcW w:w="171"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pPr>
            <w:r>
              <w:rPr/>
              <w:t> </w:t>
            </w:r>
          </w:p>
        </w:tc>
        <w:tc>
          <w:tcPr>
            <w:tcW w:w="171" w:type="dxa"/>
            <w:tcBorders/>
            <w:shd w:fill="CCEEFF" w:val="clear"/>
            <w:vAlign w:val="bottom"/>
          </w:tcPr>
          <w:p>
            <w:pPr>
              <w:pStyle w:val="TableContents"/>
              <w:spacing w:before="0" w:after="0"/>
              <w:ind w:left="0" w:right="0" w:hanging="0"/>
              <w:rPr/>
            </w:pPr>
            <w:r>
              <w:rPr/>
              <w:t> </w:t>
            </w:r>
          </w:p>
        </w:tc>
        <w:tc>
          <w:tcPr>
            <w:tcW w:w="1552" w:type="dxa"/>
            <w:gridSpan w:val="2"/>
            <w:tcBorders/>
            <w:shd w:fill="CCEEFF" w:val="clear"/>
            <w:vAlign w:val="bottom"/>
          </w:tcPr>
          <w:p>
            <w:pPr>
              <w:pStyle w:val="TableContents"/>
              <w:spacing w:before="0" w:after="0"/>
              <w:ind w:left="0" w:right="0" w:hanging="0"/>
              <w:jc w:val="right"/>
              <w:rPr/>
            </w:pPr>
            <w:r>
              <w:rPr/>
              <w:t> </w:t>
            </w:r>
          </w:p>
        </w:tc>
        <w:tc>
          <w:tcPr>
            <w:tcW w:w="171" w:type="dxa"/>
            <w:tcBorders/>
            <w:shd w:fill="CCEEFF" w:val="clear"/>
            <w:vAlign w:val="bottom"/>
          </w:tcPr>
          <w:p>
            <w:pPr>
              <w:pStyle w:val="TableContents"/>
              <w:spacing w:before="0" w:after="0"/>
              <w:ind w:left="0" w:right="0" w:hanging="0"/>
              <w:rPr/>
            </w:pPr>
            <w:r>
              <w:rPr/>
              <w:t> </w:t>
            </w:r>
          </w:p>
        </w:tc>
        <w:tc>
          <w:tcPr>
            <w:tcW w:w="1078" w:type="dxa"/>
            <w:gridSpan w:val="2"/>
            <w:tcBorders/>
            <w:shd w:fill="CCEEFF" w:val="clear"/>
            <w:vAlign w:val="bottom"/>
          </w:tcPr>
          <w:p>
            <w:pPr>
              <w:pStyle w:val="TableContents"/>
              <w:spacing w:before="0" w:after="0"/>
              <w:ind w:left="0" w:right="0" w:hanging="0"/>
              <w:jc w:val="right"/>
              <w:rPr/>
            </w:pPr>
            <w:r>
              <w:rPr/>
              <w:t> </w:t>
            </w:r>
          </w:p>
        </w:tc>
        <w:tc>
          <w:tcPr>
            <w:tcW w:w="171" w:type="dxa"/>
            <w:tcBorders/>
            <w:shd w:fill="CCEEFF" w:val="clear"/>
            <w:vAlign w:val="bottom"/>
          </w:tcPr>
          <w:p>
            <w:pPr>
              <w:pStyle w:val="TableContents"/>
              <w:spacing w:before="0" w:after="0"/>
              <w:ind w:left="0" w:right="0" w:hanging="0"/>
              <w:rPr/>
            </w:pPr>
            <w:r>
              <w:rPr/>
              <w:t> </w:t>
            </w:r>
          </w:p>
        </w:tc>
        <w:tc>
          <w:tcPr>
            <w:tcW w:w="1089" w:type="dxa"/>
            <w:gridSpan w:val="2"/>
            <w:tcBorders/>
            <w:shd w:fill="CCEEFF" w:val="clear"/>
            <w:vAlign w:val="bottom"/>
          </w:tcPr>
          <w:p>
            <w:pPr>
              <w:pStyle w:val="TableContents"/>
              <w:spacing w:before="0" w:after="0"/>
              <w:ind w:left="0" w:right="0" w:hanging="0"/>
              <w:jc w:val="right"/>
              <w:rPr/>
            </w:pPr>
            <w:r>
              <w:rPr/>
              <w:t> </w:t>
            </w:r>
          </w:p>
        </w:tc>
        <w:tc>
          <w:tcPr>
            <w:tcW w:w="416" w:type="dxa"/>
            <w:tcBorders/>
            <w:shd w:fill="CCEEFF" w:val="clear"/>
            <w:vAlign w:val="bottom"/>
          </w:tcPr>
          <w:p>
            <w:pPr>
              <w:pStyle w:val="TableContents"/>
              <w:spacing w:before="0" w:after="0"/>
              <w:ind w:left="0" w:right="0" w:hanging="0"/>
              <w:rPr/>
            </w:pPr>
            <w:r>
              <w:rPr/>
              <w:t> </w:t>
            </w:r>
          </w:p>
        </w:tc>
      </w:tr>
      <w:tr>
        <w:trPr/>
        <w:tc>
          <w:tcPr>
            <w:tcW w:w="311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Premiums and other considerations</w:t>
            </w:r>
          </w:p>
        </w:tc>
        <w:tc>
          <w:tcPr>
            <w:tcW w:w="157" w:type="dxa"/>
            <w:tcBorders/>
            <w:shd w:fill="auto" w:val="clear"/>
            <w:vAlign w:val="bottom"/>
          </w:tcPr>
          <w:p>
            <w:pPr>
              <w:pStyle w:val="TableContents"/>
              <w:spacing w:before="0" w:after="0"/>
              <w:ind w:left="0" w:right="0" w:hanging="0"/>
              <w:rPr/>
            </w:pPr>
            <w:r>
              <w:rPr/>
              <w:t> </w:t>
            </w:r>
          </w:p>
        </w:tc>
        <w:tc>
          <w:tcPr>
            <w:tcW w:w="16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1" w:type="dxa"/>
            <w:tcBorders/>
            <w:shd w:fill="auto" w:val="clear"/>
            <w:vAlign w:val="bottom"/>
          </w:tcPr>
          <w:p>
            <w:pPr>
              <w:pStyle w:val="TableContents"/>
              <w:spacing w:before="0" w:after="0"/>
              <w:ind w:left="0" w:right="0" w:hanging="0"/>
              <w:rPr/>
            </w:pPr>
            <w:r>
              <w:rPr/>
              <w:t> </w:t>
            </w:r>
          </w:p>
        </w:tc>
        <w:tc>
          <w:tcPr>
            <w:tcW w:w="17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0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1" w:type="dxa"/>
            <w:tcBorders/>
            <w:shd w:fill="auto" w:val="clear"/>
            <w:vAlign w:val="bottom"/>
          </w:tcPr>
          <w:p>
            <w:pPr>
              <w:pStyle w:val="TableContents"/>
              <w:spacing w:before="0" w:after="0"/>
              <w:ind w:left="0" w:right="0" w:hanging="0"/>
              <w:rPr/>
            </w:pPr>
            <w:r>
              <w:rPr/>
              <w:t> </w:t>
            </w:r>
          </w:p>
        </w:tc>
        <w:tc>
          <w:tcPr>
            <w:tcW w:w="18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6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2,221.7</w:t>
            </w:r>
          </w:p>
        </w:tc>
        <w:tc>
          <w:tcPr>
            <w:tcW w:w="171" w:type="dxa"/>
            <w:tcBorders/>
            <w:shd w:fill="auto" w:val="clear"/>
            <w:vAlign w:val="bottom"/>
          </w:tcPr>
          <w:p>
            <w:pPr>
              <w:pStyle w:val="TableContents"/>
              <w:spacing w:before="0" w:after="0"/>
              <w:ind w:left="0" w:right="0" w:hanging="0"/>
              <w:rPr/>
            </w:pPr>
            <w:r>
              <w:rPr/>
              <w:t> </w:t>
            </w:r>
          </w:p>
        </w:tc>
        <w:tc>
          <w:tcPr>
            <w:tcW w:w="14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3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1"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39"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2,221.7</w:t>
            </w:r>
          </w:p>
        </w:tc>
        <w:tc>
          <w:tcPr>
            <w:tcW w:w="416" w:type="dxa"/>
            <w:tcBorders/>
            <w:shd w:fill="auto" w:val="clear"/>
            <w:vAlign w:val="bottom"/>
          </w:tcPr>
          <w:p>
            <w:pPr>
              <w:pStyle w:val="TableContents"/>
              <w:spacing w:before="0" w:after="0"/>
              <w:ind w:left="0" w:right="0" w:hanging="0"/>
              <w:rPr/>
            </w:pPr>
            <w:r>
              <w:rPr/>
              <w:t> </w:t>
            </w:r>
          </w:p>
        </w:tc>
      </w:tr>
      <w:tr>
        <w:trPr/>
        <w:tc>
          <w:tcPr>
            <w:tcW w:w="311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Fees and other revenues</w:t>
            </w:r>
          </w:p>
        </w:tc>
        <w:tc>
          <w:tcPr>
            <w:tcW w:w="157" w:type="dxa"/>
            <w:tcBorders/>
            <w:shd w:fill="CCEEFF" w:val="clear"/>
            <w:vAlign w:val="bottom"/>
          </w:tcPr>
          <w:p>
            <w:pPr>
              <w:pStyle w:val="TableContents"/>
              <w:spacing w:before="0" w:after="0"/>
              <w:ind w:left="0" w:right="0" w:hanging="0"/>
              <w:rPr/>
            </w:pPr>
            <w:r>
              <w:rPr/>
              <w:t> </w:t>
            </w:r>
          </w:p>
        </w:tc>
        <w:tc>
          <w:tcPr>
            <w:tcW w:w="103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w:t>
            </w:r>
          </w:p>
        </w:tc>
        <w:tc>
          <w:tcPr>
            <w:tcW w:w="171"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1" w:type="dxa"/>
            <w:tcBorders/>
            <w:shd w:fill="CCEEFF" w:val="clear"/>
            <w:vAlign w:val="bottom"/>
          </w:tcPr>
          <w:p>
            <w:pPr>
              <w:pStyle w:val="TableContents"/>
              <w:spacing w:before="0" w:after="0"/>
              <w:ind w:left="0" w:right="0" w:hanging="0"/>
              <w:rPr/>
            </w:pPr>
            <w:r>
              <w:rPr/>
              <w:t> </w:t>
            </w:r>
          </w:p>
        </w:tc>
        <w:tc>
          <w:tcPr>
            <w:tcW w:w="155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1,895.3</w:t>
            </w:r>
          </w:p>
        </w:tc>
        <w:tc>
          <w:tcPr>
            <w:tcW w:w="171" w:type="dxa"/>
            <w:tcBorders/>
            <w:shd w:fill="CCEEFF" w:val="clear"/>
            <w:vAlign w:val="bottom"/>
          </w:tcPr>
          <w:p>
            <w:pPr>
              <w:pStyle w:val="TableContents"/>
              <w:spacing w:before="0" w:after="0"/>
              <w:ind w:left="0" w:right="0" w:hanging="0"/>
              <w:rPr/>
            </w:pPr>
            <w:r>
              <w:rPr/>
              <w:t> </w:t>
            </w:r>
          </w:p>
        </w:tc>
        <w:tc>
          <w:tcPr>
            <w:tcW w:w="10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w:t>
            </w:r>
          </w:p>
        </w:tc>
        <w:tc>
          <w:tcPr>
            <w:tcW w:w="17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1,892.6</w:t>
            </w:r>
          </w:p>
        </w:tc>
        <w:tc>
          <w:tcPr>
            <w:tcW w:w="416" w:type="dxa"/>
            <w:tcBorders/>
            <w:shd w:fill="CCEEFF" w:val="clear"/>
            <w:vAlign w:val="bottom"/>
          </w:tcPr>
          <w:p>
            <w:pPr>
              <w:pStyle w:val="TableContents"/>
              <w:spacing w:before="0" w:after="0"/>
              <w:ind w:left="0" w:right="0" w:hanging="0"/>
              <w:rPr/>
            </w:pPr>
            <w:r>
              <w:rPr/>
              <w:t> </w:t>
            </w:r>
          </w:p>
        </w:tc>
      </w:tr>
      <w:tr>
        <w:trPr/>
        <w:tc>
          <w:tcPr>
            <w:tcW w:w="311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investment income (loss)</w:t>
            </w:r>
          </w:p>
        </w:tc>
        <w:tc>
          <w:tcPr>
            <w:tcW w:w="157" w:type="dxa"/>
            <w:tcBorders/>
            <w:shd w:fill="auto" w:val="clear"/>
            <w:vAlign w:val="bottom"/>
          </w:tcPr>
          <w:p>
            <w:pPr>
              <w:pStyle w:val="TableContents"/>
              <w:spacing w:before="0" w:after="0"/>
              <w:ind w:left="0" w:right="0" w:hanging="0"/>
              <w:rPr/>
            </w:pPr>
            <w:r>
              <w:rPr/>
              <w:t> </w:t>
            </w:r>
          </w:p>
        </w:tc>
        <w:tc>
          <w:tcPr>
            <w:tcW w:w="103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w:t>
            </w:r>
          </w:p>
        </w:tc>
        <w:tc>
          <w:tcPr>
            <w:tcW w:w="171"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w:t>
            </w:r>
          </w:p>
        </w:tc>
        <w:tc>
          <w:tcPr>
            <w:tcW w:w="17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5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2,547.5</w:t>
            </w:r>
          </w:p>
        </w:tc>
        <w:tc>
          <w:tcPr>
            <w:tcW w:w="171" w:type="dxa"/>
            <w:tcBorders/>
            <w:shd w:fill="auto" w:val="clear"/>
            <w:vAlign w:val="bottom"/>
          </w:tcPr>
          <w:p>
            <w:pPr>
              <w:pStyle w:val="TableContents"/>
              <w:spacing w:before="0" w:after="0"/>
              <w:ind w:left="0" w:right="0" w:hanging="0"/>
              <w:rPr/>
            </w:pPr>
            <w:r>
              <w:rPr/>
              <w:t> </w:t>
            </w:r>
          </w:p>
        </w:tc>
        <w:tc>
          <w:tcPr>
            <w:tcW w:w="10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w:t>
            </w:r>
          </w:p>
        </w:tc>
        <w:tc>
          <w:tcPr>
            <w:tcW w:w="171" w:type="dxa"/>
            <w:tcBorders/>
            <w:shd w:fill="auto" w:val="clear"/>
            <w:vAlign w:val="bottom"/>
          </w:tcPr>
          <w:p>
            <w:pPr>
              <w:pStyle w:val="TableContents"/>
              <w:spacing w:before="0" w:after="0"/>
              <w:ind w:left="0" w:right="0" w:hanging="0"/>
              <w:rPr/>
            </w:pPr>
            <w:r>
              <w:rPr/>
              <w:t> </w:t>
            </w:r>
          </w:p>
        </w:tc>
        <w:tc>
          <w:tcPr>
            <w:tcW w:w="108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2,548.6</w:t>
            </w:r>
          </w:p>
        </w:tc>
        <w:tc>
          <w:tcPr>
            <w:tcW w:w="416" w:type="dxa"/>
            <w:tcBorders/>
            <w:shd w:fill="auto" w:val="clear"/>
            <w:vAlign w:val="bottom"/>
          </w:tcPr>
          <w:p>
            <w:pPr>
              <w:pStyle w:val="TableContents"/>
              <w:spacing w:before="0" w:after="0"/>
              <w:ind w:left="0" w:right="0" w:hanging="0"/>
              <w:rPr/>
            </w:pPr>
            <w:r>
              <w:rPr/>
              <w:t> </w:t>
            </w:r>
          </w:p>
        </w:tc>
      </w:tr>
      <w:tr>
        <w:trPr/>
        <w:tc>
          <w:tcPr>
            <w:tcW w:w="311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realized capital gains (losses), excluding impairment losses on available-for-sale securities</w:t>
            </w:r>
          </w:p>
        </w:tc>
        <w:tc>
          <w:tcPr>
            <w:tcW w:w="157" w:type="dxa"/>
            <w:tcBorders/>
            <w:shd w:fill="CCEEFF" w:val="clear"/>
            <w:vAlign w:val="bottom"/>
          </w:tcPr>
          <w:p>
            <w:pPr>
              <w:pStyle w:val="TableContents"/>
              <w:spacing w:before="0" w:after="0"/>
              <w:ind w:left="0" w:right="0" w:hanging="0"/>
              <w:rPr/>
            </w:pPr>
            <w:r>
              <w:rPr/>
              <w:t> </w:t>
            </w:r>
          </w:p>
        </w:tc>
        <w:tc>
          <w:tcPr>
            <w:tcW w:w="103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1"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w:t>
            </w:r>
          </w:p>
        </w:tc>
        <w:tc>
          <w:tcPr>
            <w:tcW w:w="17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5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99.7</w:t>
            </w:r>
          </w:p>
        </w:tc>
        <w:tc>
          <w:tcPr>
            <w:tcW w:w="171" w:type="dxa"/>
            <w:tcBorders/>
            <w:shd w:fill="CCEEFF" w:val="clear"/>
            <w:vAlign w:val="bottom"/>
          </w:tcPr>
          <w:p>
            <w:pPr>
              <w:pStyle w:val="TableContents"/>
              <w:spacing w:before="0" w:after="0"/>
              <w:ind w:left="0" w:right="0" w:hanging="0"/>
              <w:rPr/>
            </w:pPr>
            <w:r>
              <w:rPr/>
              <w:t> </w:t>
            </w:r>
          </w:p>
        </w:tc>
        <w:tc>
          <w:tcPr>
            <w:tcW w:w="10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1" w:type="dxa"/>
            <w:tcBorders/>
            <w:shd w:fill="CCEEFF" w:val="clear"/>
            <w:vAlign w:val="bottom"/>
          </w:tcPr>
          <w:p>
            <w:pPr>
              <w:pStyle w:val="TableContents"/>
              <w:spacing w:before="0" w:after="0"/>
              <w:ind w:left="0" w:right="0" w:hanging="0"/>
              <w:rPr/>
            </w:pPr>
            <w:r>
              <w:rPr/>
              <w:t> </w:t>
            </w:r>
          </w:p>
        </w:tc>
        <w:tc>
          <w:tcPr>
            <w:tcW w:w="108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99.6</w:t>
            </w:r>
          </w:p>
        </w:tc>
        <w:tc>
          <w:tcPr>
            <w:tcW w:w="416" w:type="dxa"/>
            <w:tcBorders/>
            <w:shd w:fill="CCEEFF" w:val="clear"/>
            <w:vAlign w:val="bottom"/>
          </w:tcPr>
          <w:p>
            <w:pPr>
              <w:pStyle w:val="TableContents"/>
              <w:spacing w:before="0" w:after="0"/>
              <w:ind w:left="0" w:right="0" w:hanging="0"/>
              <w:rPr/>
            </w:pPr>
            <w:r>
              <w:rPr/>
              <w:t> </w:t>
            </w:r>
          </w:p>
        </w:tc>
      </w:tr>
      <w:tr>
        <w:trPr/>
        <w:tc>
          <w:tcPr>
            <w:tcW w:w="311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other-than-temporary impairment losses on available-for-sale securities</w:t>
            </w:r>
          </w:p>
        </w:tc>
        <w:tc>
          <w:tcPr>
            <w:tcW w:w="157" w:type="dxa"/>
            <w:tcBorders/>
            <w:shd w:fill="auto" w:val="clear"/>
            <w:vAlign w:val="bottom"/>
          </w:tcPr>
          <w:p>
            <w:pPr>
              <w:pStyle w:val="TableContents"/>
              <w:spacing w:before="0" w:after="0"/>
              <w:ind w:left="0" w:right="0" w:hanging="0"/>
              <w:rPr/>
            </w:pPr>
            <w:r>
              <w:rPr/>
              <w:t> </w:t>
            </w:r>
          </w:p>
        </w:tc>
        <w:tc>
          <w:tcPr>
            <w:tcW w:w="103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1"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1" w:type="dxa"/>
            <w:tcBorders/>
            <w:shd w:fill="auto" w:val="clear"/>
            <w:vAlign w:val="bottom"/>
          </w:tcPr>
          <w:p>
            <w:pPr>
              <w:pStyle w:val="TableContents"/>
              <w:spacing w:before="0" w:after="0"/>
              <w:ind w:left="0" w:right="0" w:hanging="0"/>
              <w:rPr/>
            </w:pPr>
            <w:r>
              <w:rPr/>
              <w:t> </w:t>
            </w:r>
          </w:p>
        </w:tc>
        <w:tc>
          <w:tcPr>
            <w:tcW w:w="155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(67.6</w:t>
            </w:r>
          </w:p>
        </w:tc>
        <w:tc>
          <w:tcPr>
            <w:tcW w:w="17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1" w:type="dxa"/>
            <w:tcBorders/>
            <w:shd w:fill="auto" w:val="clear"/>
            <w:vAlign w:val="bottom"/>
          </w:tcPr>
          <w:p>
            <w:pPr>
              <w:pStyle w:val="TableContents"/>
              <w:spacing w:before="0" w:after="0"/>
              <w:ind w:left="0" w:right="0" w:hanging="0"/>
              <w:rPr/>
            </w:pPr>
            <w:r>
              <w:rPr/>
              <w:t> </w:t>
            </w:r>
          </w:p>
        </w:tc>
        <w:tc>
          <w:tcPr>
            <w:tcW w:w="108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(67.6</w:t>
            </w:r>
          </w:p>
        </w:tc>
        <w:tc>
          <w:tcPr>
            <w:tcW w:w="41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11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Other-than-temporary impairment losses on fixed maturities, available-for-sale reclassified from other comprehensive income</w:t>
            </w:r>
          </w:p>
        </w:tc>
        <w:tc>
          <w:tcPr>
            <w:tcW w:w="157" w:type="dxa"/>
            <w:tcBorders/>
            <w:shd w:fill="CCEEFF" w:val="clear"/>
            <w:vAlign w:val="bottom"/>
          </w:tcPr>
          <w:p>
            <w:pPr>
              <w:pStyle w:val="TableContents"/>
              <w:spacing w:before="0" w:after="0"/>
              <w:ind w:left="0" w:right="0" w:hanging="0"/>
              <w:rPr/>
            </w:pPr>
            <w:r>
              <w:rPr/>
              <w:t> </w:t>
            </w:r>
          </w:p>
        </w:tc>
        <w:tc>
          <w:tcPr>
            <w:tcW w:w="103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1"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1" w:type="dxa"/>
            <w:tcBorders/>
            <w:shd w:fill="CCEEFF" w:val="clear"/>
            <w:vAlign w:val="bottom"/>
          </w:tcPr>
          <w:p>
            <w:pPr>
              <w:pStyle w:val="TableContents"/>
              <w:spacing w:before="0" w:after="0"/>
              <w:ind w:left="0" w:right="0" w:hanging="0"/>
              <w:rPr/>
            </w:pPr>
            <w:r>
              <w:rPr/>
              <w:t> </w:t>
            </w:r>
          </w:p>
        </w:tc>
        <w:tc>
          <w:tcPr>
            <w:tcW w:w="155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(83.0</w:t>
            </w:r>
          </w:p>
        </w:tc>
        <w:tc>
          <w:tcPr>
            <w:tcW w:w="17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1" w:type="dxa"/>
            <w:tcBorders/>
            <w:shd w:fill="CCEEFF" w:val="clear"/>
            <w:vAlign w:val="bottom"/>
          </w:tcPr>
          <w:p>
            <w:pPr>
              <w:pStyle w:val="TableContents"/>
              <w:spacing w:before="0" w:after="0"/>
              <w:ind w:left="0" w:right="0" w:hanging="0"/>
              <w:rPr/>
            </w:pPr>
            <w:r>
              <w:rPr/>
              <w:t> </w:t>
            </w:r>
          </w:p>
        </w:tc>
        <w:tc>
          <w:tcPr>
            <w:tcW w:w="108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(83.0</w:t>
            </w:r>
          </w:p>
        </w:tc>
        <w:tc>
          <w:tcPr>
            <w:tcW w:w="41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11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impairment losses on available-for-sale securities</w:t>
            </w:r>
          </w:p>
        </w:tc>
        <w:tc>
          <w:tcPr>
            <w:tcW w:w="157" w:type="dxa"/>
            <w:tcBorders/>
            <w:shd w:fill="auto" w:val="clear"/>
            <w:vAlign w:val="bottom"/>
          </w:tcPr>
          <w:p>
            <w:pPr>
              <w:pStyle w:val="TableContents"/>
              <w:spacing w:before="0" w:after="0"/>
              <w:ind w:left="0" w:right="0" w:hanging="0"/>
              <w:rPr/>
            </w:pPr>
            <w:r>
              <w:rPr/>
              <w:t> </w:t>
            </w:r>
          </w:p>
        </w:tc>
        <w:tc>
          <w:tcPr>
            <w:tcW w:w="1037"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1" w:type="dxa"/>
            <w:tcBorders/>
            <w:shd w:fill="auto" w:val="clear"/>
            <w:vAlign w:val="bottom"/>
          </w:tcPr>
          <w:p>
            <w:pPr>
              <w:pStyle w:val="TableContents"/>
              <w:spacing w:before="0" w:after="0"/>
              <w:ind w:left="0" w:right="0" w:hanging="0"/>
              <w:rPr/>
            </w:pPr>
            <w:r>
              <w:rPr/>
              <w:t> </w:t>
            </w:r>
          </w:p>
        </w:tc>
        <w:tc>
          <w:tcPr>
            <w:tcW w:w="1079"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1" w:type="dxa"/>
            <w:tcBorders/>
            <w:shd w:fill="auto" w:val="clear"/>
            <w:vAlign w:val="bottom"/>
          </w:tcPr>
          <w:p>
            <w:pPr>
              <w:pStyle w:val="TableContents"/>
              <w:spacing w:before="0" w:after="0"/>
              <w:ind w:left="0" w:right="0" w:hanging="0"/>
              <w:rPr/>
            </w:pPr>
            <w:r>
              <w:rPr/>
              <w:t> </w:t>
            </w:r>
          </w:p>
        </w:tc>
        <w:tc>
          <w:tcPr>
            <w:tcW w:w="1552"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(150.6</w:t>
            </w:r>
          </w:p>
        </w:tc>
        <w:tc>
          <w:tcPr>
            <w:tcW w:w="17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78"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1" w:type="dxa"/>
            <w:tcBorders/>
            <w:shd w:fill="auto" w:val="clear"/>
            <w:vAlign w:val="bottom"/>
          </w:tcPr>
          <w:p>
            <w:pPr>
              <w:pStyle w:val="TableContents"/>
              <w:spacing w:before="0" w:after="0"/>
              <w:ind w:left="0" w:right="0" w:hanging="0"/>
              <w:rPr/>
            </w:pPr>
            <w:r>
              <w:rPr/>
              <w:t> </w:t>
            </w:r>
          </w:p>
        </w:tc>
        <w:tc>
          <w:tcPr>
            <w:tcW w:w="1089"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(150.6</w:t>
            </w:r>
          </w:p>
        </w:tc>
        <w:tc>
          <w:tcPr>
            <w:tcW w:w="41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11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realized capital losses</w:t>
            </w:r>
          </w:p>
        </w:tc>
        <w:tc>
          <w:tcPr>
            <w:tcW w:w="157" w:type="dxa"/>
            <w:tcBorders/>
            <w:shd w:fill="CCEEFF" w:val="clear"/>
            <w:vAlign w:val="bottom"/>
          </w:tcPr>
          <w:p>
            <w:pPr>
              <w:pStyle w:val="TableContents"/>
              <w:spacing w:before="0" w:after="0"/>
              <w:ind w:left="0" w:right="0" w:hanging="0"/>
              <w:rPr/>
            </w:pPr>
            <w:r>
              <w:rPr/>
              <w:t> </w:t>
            </w:r>
          </w:p>
        </w:tc>
        <w:tc>
          <w:tcPr>
            <w:tcW w:w="1037" w:type="dxa"/>
            <w:gridSpan w:val="2"/>
            <w:tcBorders>
              <w:top w:val="single" w:sz="8" w:space="0" w:color="000000"/>
              <w:bottom w:val="single" w:sz="8"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1" w:type="dxa"/>
            <w:tcBorders/>
            <w:shd w:fill="CCEEFF" w:val="clear"/>
            <w:vAlign w:val="bottom"/>
          </w:tcPr>
          <w:p>
            <w:pPr>
              <w:pStyle w:val="TableContents"/>
              <w:spacing w:before="0" w:after="0"/>
              <w:ind w:left="0" w:right="0" w:hanging="0"/>
              <w:rPr/>
            </w:pPr>
            <w:r>
              <w:rPr/>
              <w:t> </w:t>
            </w:r>
          </w:p>
        </w:tc>
        <w:tc>
          <w:tcPr>
            <w:tcW w:w="1079" w:type="dxa"/>
            <w:gridSpan w:val="2"/>
            <w:tcBorders>
              <w:top w:val="single" w:sz="8" w:space="0" w:color="000000"/>
              <w:bottom w:val="single" w:sz="8"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w:t>
            </w:r>
          </w:p>
        </w:tc>
        <w:tc>
          <w:tcPr>
            <w:tcW w:w="17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52" w:type="dxa"/>
            <w:gridSpan w:val="2"/>
            <w:tcBorders>
              <w:top w:val="single" w:sz="8" w:space="0" w:color="000000"/>
              <w:bottom w:val="single" w:sz="8"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(50.9</w:t>
            </w:r>
          </w:p>
        </w:tc>
        <w:tc>
          <w:tcPr>
            <w:tcW w:w="17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78" w:type="dxa"/>
            <w:gridSpan w:val="2"/>
            <w:tcBorders>
              <w:top w:val="single" w:sz="8" w:space="0" w:color="000000"/>
              <w:bottom w:val="single" w:sz="8"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1" w:type="dxa"/>
            <w:tcBorders/>
            <w:shd w:fill="CCEEFF" w:val="clear"/>
            <w:vAlign w:val="bottom"/>
          </w:tcPr>
          <w:p>
            <w:pPr>
              <w:pStyle w:val="TableContents"/>
              <w:spacing w:before="0" w:after="0"/>
              <w:ind w:left="0" w:right="0" w:hanging="0"/>
              <w:rPr/>
            </w:pPr>
            <w:r>
              <w:rPr/>
              <w:t> </w:t>
            </w:r>
          </w:p>
        </w:tc>
        <w:tc>
          <w:tcPr>
            <w:tcW w:w="1089" w:type="dxa"/>
            <w:gridSpan w:val="2"/>
            <w:tcBorders>
              <w:top w:val="single" w:sz="8" w:space="0" w:color="000000"/>
              <w:bottom w:val="single" w:sz="8"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(51.0</w:t>
            </w:r>
          </w:p>
        </w:tc>
        <w:tc>
          <w:tcPr>
            <w:tcW w:w="41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11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revenues</w:t>
            </w:r>
          </w:p>
        </w:tc>
        <w:tc>
          <w:tcPr>
            <w:tcW w:w="157" w:type="dxa"/>
            <w:tcBorders/>
            <w:shd w:fill="auto" w:val="clear"/>
            <w:vAlign w:val="bottom"/>
          </w:tcPr>
          <w:p>
            <w:pPr>
              <w:pStyle w:val="TableContents"/>
              <w:spacing w:before="0" w:after="0"/>
              <w:ind w:left="0" w:right="0" w:hanging="0"/>
              <w:rPr/>
            </w:pPr>
            <w:r>
              <w:rPr/>
              <w:t> </w:t>
            </w:r>
          </w:p>
        </w:tc>
        <w:tc>
          <w:tcPr>
            <w:tcW w:w="103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w:t>
            </w:r>
          </w:p>
        </w:tc>
        <w:tc>
          <w:tcPr>
            <w:tcW w:w="171"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w:t>
            </w:r>
          </w:p>
        </w:tc>
        <w:tc>
          <w:tcPr>
            <w:tcW w:w="17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5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6,613.6</w:t>
            </w:r>
          </w:p>
        </w:tc>
        <w:tc>
          <w:tcPr>
            <w:tcW w:w="171" w:type="dxa"/>
            <w:tcBorders/>
            <w:shd w:fill="auto" w:val="clear"/>
            <w:vAlign w:val="bottom"/>
          </w:tcPr>
          <w:p>
            <w:pPr>
              <w:pStyle w:val="TableContents"/>
              <w:spacing w:before="0" w:after="0"/>
              <w:ind w:left="0" w:right="0" w:hanging="0"/>
              <w:rPr/>
            </w:pPr>
            <w:r>
              <w:rPr/>
              <w:t> </w:t>
            </w:r>
          </w:p>
        </w:tc>
        <w:tc>
          <w:tcPr>
            <w:tcW w:w="10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1" w:type="dxa"/>
            <w:tcBorders/>
            <w:shd w:fill="auto" w:val="clear"/>
            <w:vAlign w:val="bottom"/>
          </w:tcPr>
          <w:p>
            <w:pPr>
              <w:pStyle w:val="TableContents"/>
              <w:spacing w:before="0" w:after="0"/>
              <w:ind w:left="0" w:right="0" w:hanging="0"/>
              <w:rPr/>
            </w:pPr>
            <w:r>
              <w:rPr/>
              <w:t> </w:t>
            </w:r>
          </w:p>
        </w:tc>
        <w:tc>
          <w:tcPr>
            <w:tcW w:w="108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6,611.9</w:t>
            </w:r>
          </w:p>
        </w:tc>
        <w:tc>
          <w:tcPr>
            <w:tcW w:w="416" w:type="dxa"/>
            <w:tcBorders/>
            <w:shd w:fill="auto" w:val="clear"/>
            <w:vAlign w:val="bottom"/>
          </w:tcPr>
          <w:p>
            <w:pPr>
              <w:pStyle w:val="TableContents"/>
              <w:spacing w:before="0" w:after="0"/>
              <w:ind w:left="0" w:right="0" w:hanging="0"/>
              <w:rPr/>
            </w:pPr>
            <w:r>
              <w:rPr/>
              <w:t> </w:t>
            </w:r>
          </w:p>
        </w:tc>
      </w:tr>
      <w:tr>
        <w:trPr/>
        <w:tc>
          <w:tcPr>
            <w:tcW w:w="311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Expenses</w:t>
            </w:r>
          </w:p>
        </w:tc>
        <w:tc>
          <w:tcPr>
            <w:tcW w:w="157" w:type="dxa"/>
            <w:tcBorders/>
            <w:shd w:fill="CCEEFF" w:val="clear"/>
            <w:vAlign w:val="bottom"/>
          </w:tcPr>
          <w:p>
            <w:pPr>
              <w:pStyle w:val="TableContents"/>
              <w:spacing w:before="0" w:after="0"/>
              <w:ind w:left="0" w:right="0" w:hanging="0"/>
              <w:rPr/>
            </w:pPr>
            <w:r>
              <w:rPr/>
              <w:t> </w:t>
            </w:r>
          </w:p>
        </w:tc>
        <w:tc>
          <w:tcPr>
            <w:tcW w:w="1037" w:type="dxa"/>
            <w:gridSpan w:val="2"/>
            <w:tcBorders/>
            <w:shd w:fill="CCEEFF" w:val="clear"/>
            <w:vAlign w:val="bottom"/>
          </w:tcPr>
          <w:p>
            <w:pPr>
              <w:pStyle w:val="TableContents"/>
              <w:spacing w:before="0" w:after="0"/>
              <w:ind w:left="0" w:right="0" w:hanging="0"/>
              <w:jc w:val="right"/>
              <w:rPr/>
            </w:pPr>
            <w:r>
              <w:rPr/>
              <w:t> </w:t>
            </w:r>
          </w:p>
        </w:tc>
        <w:tc>
          <w:tcPr>
            <w:tcW w:w="171"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pPr>
            <w:r>
              <w:rPr/>
              <w:t> </w:t>
            </w:r>
          </w:p>
        </w:tc>
        <w:tc>
          <w:tcPr>
            <w:tcW w:w="171" w:type="dxa"/>
            <w:tcBorders/>
            <w:shd w:fill="CCEEFF" w:val="clear"/>
            <w:vAlign w:val="bottom"/>
          </w:tcPr>
          <w:p>
            <w:pPr>
              <w:pStyle w:val="TableContents"/>
              <w:spacing w:before="0" w:after="0"/>
              <w:ind w:left="0" w:right="0" w:hanging="0"/>
              <w:rPr/>
            </w:pPr>
            <w:r>
              <w:rPr/>
              <w:t> </w:t>
            </w:r>
          </w:p>
        </w:tc>
        <w:tc>
          <w:tcPr>
            <w:tcW w:w="1552" w:type="dxa"/>
            <w:gridSpan w:val="2"/>
            <w:tcBorders/>
            <w:shd w:fill="CCEEFF" w:val="clear"/>
            <w:vAlign w:val="bottom"/>
          </w:tcPr>
          <w:p>
            <w:pPr>
              <w:pStyle w:val="TableContents"/>
              <w:spacing w:before="0" w:after="0"/>
              <w:ind w:left="0" w:right="0" w:hanging="0"/>
              <w:jc w:val="right"/>
              <w:rPr/>
            </w:pPr>
            <w:r>
              <w:rPr/>
              <w:t> </w:t>
            </w:r>
          </w:p>
        </w:tc>
        <w:tc>
          <w:tcPr>
            <w:tcW w:w="171" w:type="dxa"/>
            <w:tcBorders/>
            <w:shd w:fill="CCEEFF" w:val="clear"/>
            <w:vAlign w:val="bottom"/>
          </w:tcPr>
          <w:p>
            <w:pPr>
              <w:pStyle w:val="TableContents"/>
              <w:spacing w:before="0" w:after="0"/>
              <w:ind w:left="0" w:right="0" w:hanging="0"/>
              <w:rPr/>
            </w:pPr>
            <w:r>
              <w:rPr/>
              <w:t> </w:t>
            </w:r>
          </w:p>
        </w:tc>
        <w:tc>
          <w:tcPr>
            <w:tcW w:w="1078" w:type="dxa"/>
            <w:gridSpan w:val="2"/>
            <w:tcBorders/>
            <w:shd w:fill="CCEEFF" w:val="clear"/>
            <w:vAlign w:val="bottom"/>
          </w:tcPr>
          <w:p>
            <w:pPr>
              <w:pStyle w:val="TableContents"/>
              <w:spacing w:before="0" w:after="0"/>
              <w:ind w:left="0" w:right="0" w:hanging="0"/>
              <w:jc w:val="right"/>
              <w:rPr/>
            </w:pPr>
            <w:r>
              <w:rPr/>
              <w:t> </w:t>
            </w:r>
          </w:p>
        </w:tc>
        <w:tc>
          <w:tcPr>
            <w:tcW w:w="171" w:type="dxa"/>
            <w:tcBorders/>
            <w:shd w:fill="CCEEFF" w:val="clear"/>
            <w:vAlign w:val="bottom"/>
          </w:tcPr>
          <w:p>
            <w:pPr>
              <w:pStyle w:val="TableContents"/>
              <w:spacing w:before="0" w:after="0"/>
              <w:ind w:left="0" w:right="0" w:hanging="0"/>
              <w:rPr/>
            </w:pPr>
            <w:r>
              <w:rPr/>
              <w:t> </w:t>
            </w:r>
          </w:p>
        </w:tc>
        <w:tc>
          <w:tcPr>
            <w:tcW w:w="1089" w:type="dxa"/>
            <w:gridSpan w:val="2"/>
            <w:tcBorders/>
            <w:shd w:fill="CCEEFF" w:val="clear"/>
            <w:vAlign w:val="bottom"/>
          </w:tcPr>
          <w:p>
            <w:pPr>
              <w:pStyle w:val="TableContents"/>
              <w:spacing w:before="0" w:after="0"/>
              <w:ind w:left="0" w:right="0" w:hanging="0"/>
              <w:jc w:val="right"/>
              <w:rPr/>
            </w:pPr>
            <w:r>
              <w:rPr/>
              <w:t> </w:t>
            </w:r>
          </w:p>
        </w:tc>
        <w:tc>
          <w:tcPr>
            <w:tcW w:w="416" w:type="dxa"/>
            <w:tcBorders/>
            <w:shd w:fill="CCEEFF" w:val="clear"/>
            <w:vAlign w:val="bottom"/>
          </w:tcPr>
          <w:p>
            <w:pPr>
              <w:pStyle w:val="TableContents"/>
              <w:spacing w:before="0" w:after="0"/>
              <w:ind w:left="0" w:right="0" w:hanging="0"/>
              <w:rPr/>
            </w:pPr>
            <w:r>
              <w:rPr/>
              <w:t> </w:t>
            </w:r>
          </w:p>
        </w:tc>
      </w:tr>
      <w:tr>
        <w:trPr/>
        <w:tc>
          <w:tcPr>
            <w:tcW w:w="311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Benefits, claims and settlement expenses</w:t>
            </w:r>
          </w:p>
        </w:tc>
        <w:tc>
          <w:tcPr>
            <w:tcW w:w="157" w:type="dxa"/>
            <w:tcBorders/>
            <w:shd w:fill="auto" w:val="clear"/>
            <w:vAlign w:val="bottom"/>
          </w:tcPr>
          <w:p>
            <w:pPr>
              <w:pStyle w:val="TableContents"/>
              <w:spacing w:before="0" w:after="0"/>
              <w:ind w:left="0" w:right="0" w:hanging="0"/>
              <w:rPr/>
            </w:pPr>
            <w:r>
              <w:rPr/>
              <w:t> </w:t>
            </w:r>
          </w:p>
        </w:tc>
        <w:tc>
          <w:tcPr>
            <w:tcW w:w="103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1"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1" w:type="dxa"/>
            <w:tcBorders/>
            <w:shd w:fill="auto" w:val="clear"/>
            <w:vAlign w:val="bottom"/>
          </w:tcPr>
          <w:p>
            <w:pPr>
              <w:pStyle w:val="TableContents"/>
              <w:spacing w:before="0" w:after="0"/>
              <w:ind w:left="0" w:right="0" w:hanging="0"/>
              <w:rPr/>
            </w:pPr>
            <w:r>
              <w:rPr/>
              <w:t> </w:t>
            </w:r>
          </w:p>
        </w:tc>
        <w:tc>
          <w:tcPr>
            <w:tcW w:w="155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3,497.7</w:t>
            </w:r>
          </w:p>
        </w:tc>
        <w:tc>
          <w:tcPr>
            <w:tcW w:w="171" w:type="dxa"/>
            <w:tcBorders/>
            <w:shd w:fill="auto" w:val="clear"/>
            <w:vAlign w:val="bottom"/>
          </w:tcPr>
          <w:p>
            <w:pPr>
              <w:pStyle w:val="TableContents"/>
              <w:spacing w:before="0" w:after="0"/>
              <w:ind w:left="0" w:right="0" w:hanging="0"/>
              <w:rPr/>
            </w:pPr>
            <w:r>
              <w:rPr/>
              <w:t> </w:t>
            </w:r>
          </w:p>
        </w:tc>
        <w:tc>
          <w:tcPr>
            <w:tcW w:w="10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1" w:type="dxa"/>
            <w:tcBorders/>
            <w:shd w:fill="auto" w:val="clear"/>
            <w:vAlign w:val="bottom"/>
          </w:tcPr>
          <w:p>
            <w:pPr>
              <w:pStyle w:val="TableContents"/>
              <w:spacing w:before="0" w:after="0"/>
              <w:ind w:left="0" w:right="0" w:hanging="0"/>
              <w:rPr/>
            </w:pPr>
            <w:r>
              <w:rPr/>
              <w:t> </w:t>
            </w:r>
          </w:p>
        </w:tc>
        <w:tc>
          <w:tcPr>
            <w:tcW w:w="108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3,497.7</w:t>
            </w:r>
          </w:p>
        </w:tc>
        <w:tc>
          <w:tcPr>
            <w:tcW w:w="416" w:type="dxa"/>
            <w:tcBorders/>
            <w:shd w:fill="auto" w:val="clear"/>
            <w:vAlign w:val="bottom"/>
          </w:tcPr>
          <w:p>
            <w:pPr>
              <w:pStyle w:val="TableContents"/>
              <w:spacing w:before="0" w:after="0"/>
              <w:ind w:left="0" w:right="0" w:hanging="0"/>
              <w:rPr/>
            </w:pPr>
            <w:r>
              <w:rPr/>
              <w:t> </w:t>
            </w:r>
          </w:p>
        </w:tc>
      </w:tr>
      <w:tr>
        <w:trPr/>
        <w:tc>
          <w:tcPr>
            <w:tcW w:w="311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Dividends to policyholders</w:t>
            </w:r>
          </w:p>
        </w:tc>
        <w:tc>
          <w:tcPr>
            <w:tcW w:w="157" w:type="dxa"/>
            <w:tcBorders/>
            <w:shd w:fill="CCEEFF" w:val="clear"/>
            <w:vAlign w:val="bottom"/>
          </w:tcPr>
          <w:p>
            <w:pPr>
              <w:pStyle w:val="TableContents"/>
              <w:spacing w:before="0" w:after="0"/>
              <w:ind w:left="0" w:right="0" w:hanging="0"/>
              <w:rPr/>
            </w:pPr>
            <w:r>
              <w:rPr/>
              <w:t> </w:t>
            </w:r>
          </w:p>
        </w:tc>
        <w:tc>
          <w:tcPr>
            <w:tcW w:w="103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1"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1" w:type="dxa"/>
            <w:tcBorders/>
            <w:shd w:fill="CCEEFF" w:val="clear"/>
            <w:vAlign w:val="bottom"/>
          </w:tcPr>
          <w:p>
            <w:pPr>
              <w:pStyle w:val="TableContents"/>
              <w:spacing w:before="0" w:after="0"/>
              <w:ind w:left="0" w:right="0" w:hanging="0"/>
              <w:rPr/>
            </w:pPr>
            <w:r>
              <w:rPr/>
              <w:t> </w:t>
            </w:r>
          </w:p>
        </w:tc>
        <w:tc>
          <w:tcPr>
            <w:tcW w:w="155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158.7</w:t>
            </w:r>
          </w:p>
        </w:tc>
        <w:tc>
          <w:tcPr>
            <w:tcW w:w="171" w:type="dxa"/>
            <w:tcBorders/>
            <w:shd w:fill="CCEEFF" w:val="clear"/>
            <w:vAlign w:val="bottom"/>
          </w:tcPr>
          <w:p>
            <w:pPr>
              <w:pStyle w:val="TableContents"/>
              <w:spacing w:before="0" w:after="0"/>
              <w:ind w:left="0" w:right="0" w:hanging="0"/>
              <w:rPr/>
            </w:pPr>
            <w:r>
              <w:rPr/>
              <w:t> </w:t>
            </w:r>
          </w:p>
        </w:tc>
        <w:tc>
          <w:tcPr>
            <w:tcW w:w="10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1" w:type="dxa"/>
            <w:tcBorders/>
            <w:shd w:fill="CCEEFF" w:val="clear"/>
            <w:vAlign w:val="bottom"/>
          </w:tcPr>
          <w:p>
            <w:pPr>
              <w:pStyle w:val="TableContents"/>
              <w:spacing w:before="0" w:after="0"/>
              <w:ind w:left="0" w:right="0" w:hanging="0"/>
              <w:rPr/>
            </w:pPr>
            <w:r>
              <w:rPr/>
              <w:t> </w:t>
            </w:r>
          </w:p>
        </w:tc>
        <w:tc>
          <w:tcPr>
            <w:tcW w:w="108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158.7</w:t>
            </w:r>
          </w:p>
        </w:tc>
        <w:tc>
          <w:tcPr>
            <w:tcW w:w="416" w:type="dxa"/>
            <w:tcBorders/>
            <w:shd w:fill="CCEEFF" w:val="clear"/>
            <w:vAlign w:val="bottom"/>
          </w:tcPr>
          <w:p>
            <w:pPr>
              <w:pStyle w:val="TableContents"/>
              <w:spacing w:before="0" w:after="0"/>
              <w:ind w:left="0" w:right="0" w:hanging="0"/>
              <w:rPr/>
            </w:pPr>
            <w:r>
              <w:rPr/>
              <w:t> </w:t>
            </w:r>
          </w:p>
        </w:tc>
      </w:tr>
      <w:tr>
        <w:trPr/>
        <w:tc>
          <w:tcPr>
            <w:tcW w:w="311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Operating expenses</w:t>
            </w:r>
          </w:p>
        </w:tc>
        <w:tc>
          <w:tcPr>
            <w:tcW w:w="157" w:type="dxa"/>
            <w:tcBorders/>
            <w:shd w:fill="auto" w:val="clear"/>
            <w:vAlign w:val="bottom"/>
          </w:tcPr>
          <w:p>
            <w:pPr>
              <w:pStyle w:val="TableContents"/>
              <w:spacing w:before="0" w:after="0"/>
              <w:ind w:left="0" w:right="0" w:hanging="0"/>
              <w:rPr/>
            </w:pPr>
            <w:r>
              <w:rPr/>
              <w:t> </w:t>
            </w:r>
          </w:p>
        </w:tc>
        <w:tc>
          <w:tcPr>
            <w:tcW w:w="103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86.4</w:t>
            </w:r>
          </w:p>
        </w:tc>
        <w:tc>
          <w:tcPr>
            <w:tcW w:w="171" w:type="dxa"/>
            <w:tcBorders/>
            <w:shd w:fill="auto" w:val="clear"/>
            <w:vAlign w:val="bottom"/>
          </w:tcPr>
          <w:p>
            <w:pPr>
              <w:pStyle w:val="TableContents"/>
              <w:spacing w:before="0" w:after="0"/>
              <w:ind w:left="0" w:right="0" w:hanging="0"/>
              <w:rPr/>
            </w:pPr>
            <w:r>
              <w:rPr/>
              <w:t> </w:t>
            </w:r>
          </w:p>
        </w:tc>
        <w:tc>
          <w:tcPr>
            <w:tcW w:w="107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w:t>
            </w:r>
          </w:p>
        </w:tc>
        <w:tc>
          <w:tcPr>
            <w:tcW w:w="171" w:type="dxa"/>
            <w:tcBorders/>
            <w:shd w:fill="auto" w:val="clear"/>
            <w:vAlign w:val="bottom"/>
          </w:tcPr>
          <w:p>
            <w:pPr>
              <w:pStyle w:val="TableContents"/>
              <w:spacing w:before="0" w:after="0"/>
              <w:ind w:left="0" w:right="0" w:hanging="0"/>
              <w:rPr/>
            </w:pPr>
            <w:r>
              <w:rPr/>
              <w:t> </w:t>
            </w:r>
          </w:p>
        </w:tc>
        <w:tc>
          <w:tcPr>
            <w:tcW w:w="155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2,145.1</w:t>
            </w:r>
          </w:p>
        </w:tc>
        <w:tc>
          <w:tcPr>
            <w:tcW w:w="171" w:type="dxa"/>
            <w:tcBorders/>
            <w:shd w:fill="auto" w:val="clear"/>
            <w:vAlign w:val="bottom"/>
          </w:tcPr>
          <w:p>
            <w:pPr>
              <w:pStyle w:val="TableContents"/>
              <w:spacing w:before="0" w:after="0"/>
              <w:ind w:left="0" w:right="0" w:hanging="0"/>
              <w:rPr/>
            </w:pPr>
            <w:r>
              <w:rPr/>
              <w:t> </w:t>
            </w:r>
          </w:p>
        </w:tc>
        <w:tc>
          <w:tcPr>
            <w:tcW w:w="107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1" w:type="dxa"/>
            <w:tcBorders/>
            <w:shd w:fill="auto" w:val="clear"/>
            <w:vAlign w:val="bottom"/>
          </w:tcPr>
          <w:p>
            <w:pPr>
              <w:pStyle w:val="TableContents"/>
              <w:spacing w:before="0" w:after="0"/>
              <w:ind w:left="0" w:right="0" w:hanging="0"/>
              <w:rPr/>
            </w:pPr>
            <w:r>
              <w:rPr/>
              <w:t> </w:t>
            </w:r>
          </w:p>
        </w:tc>
        <w:tc>
          <w:tcPr>
            <w:tcW w:w="108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2,232.7</w:t>
            </w:r>
          </w:p>
        </w:tc>
        <w:tc>
          <w:tcPr>
            <w:tcW w:w="416" w:type="dxa"/>
            <w:tcBorders/>
            <w:shd w:fill="auto" w:val="clear"/>
            <w:vAlign w:val="bottom"/>
          </w:tcPr>
          <w:p>
            <w:pPr>
              <w:pStyle w:val="TableContents"/>
              <w:spacing w:before="0" w:after="0"/>
              <w:ind w:left="0" w:right="0" w:hanging="0"/>
              <w:rPr/>
            </w:pPr>
            <w:r>
              <w:rPr/>
              <w:t> </w:t>
            </w:r>
          </w:p>
        </w:tc>
      </w:tr>
      <w:tr>
        <w:trPr/>
        <w:tc>
          <w:tcPr>
            <w:tcW w:w="311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expenses</w:t>
            </w:r>
          </w:p>
        </w:tc>
        <w:tc>
          <w:tcPr>
            <w:tcW w:w="157" w:type="dxa"/>
            <w:tcBorders/>
            <w:shd w:fill="CCEEFF" w:val="clear"/>
            <w:vAlign w:val="bottom"/>
          </w:tcPr>
          <w:p>
            <w:pPr>
              <w:pStyle w:val="TableContents"/>
              <w:spacing w:before="0" w:after="0"/>
              <w:ind w:left="0" w:right="0" w:hanging="0"/>
              <w:rPr/>
            </w:pPr>
            <w:r>
              <w:rPr/>
              <w:t> </w:t>
            </w:r>
          </w:p>
        </w:tc>
        <w:tc>
          <w:tcPr>
            <w:tcW w:w="103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86.4</w:t>
            </w:r>
          </w:p>
        </w:tc>
        <w:tc>
          <w:tcPr>
            <w:tcW w:w="171" w:type="dxa"/>
            <w:tcBorders/>
            <w:shd w:fill="CCEEFF" w:val="clear"/>
            <w:vAlign w:val="bottom"/>
          </w:tcPr>
          <w:p>
            <w:pPr>
              <w:pStyle w:val="TableContents"/>
              <w:spacing w:before="0" w:after="0"/>
              <w:ind w:left="0" w:right="0" w:hanging="0"/>
              <w:rPr/>
            </w:pPr>
            <w:r>
              <w:rPr/>
              <w:t> </w:t>
            </w:r>
          </w:p>
        </w:tc>
        <w:tc>
          <w:tcPr>
            <w:tcW w:w="107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w:t>
            </w:r>
          </w:p>
        </w:tc>
        <w:tc>
          <w:tcPr>
            <w:tcW w:w="171" w:type="dxa"/>
            <w:tcBorders/>
            <w:shd w:fill="CCEEFF" w:val="clear"/>
            <w:vAlign w:val="bottom"/>
          </w:tcPr>
          <w:p>
            <w:pPr>
              <w:pStyle w:val="TableContents"/>
              <w:spacing w:before="0" w:after="0"/>
              <w:ind w:left="0" w:right="0" w:hanging="0"/>
              <w:rPr/>
            </w:pPr>
            <w:r>
              <w:rPr/>
              <w:t> </w:t>
            </w:r>
          </w:p>
        </w:tc>
        <w:tc>
          <w:tcPr>
            <w:tcW w:w="155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5,801.5</w:t>
            </w:r>
          </w:p>
        </w:tc>
        <w:tc>
          <w:tcPr>
            <w:tcW w:w="171" w:type="dxa"/>
            <w:tcBorders/>
            <w:shd w:fill="CCEEFF" w:val="clear"/>
            <w:vAlign w:val="bottom"/>
          </w:tcPr>
          <w:p>
            <w:pPr>
              <w:pStyle w:val="TableContents"/>
              <w:spacing w:before="0" w:after="0"/>
              <w:ind w:left="0" w:right="0" w:hanging="0"/>
              <w:rPr/>
            </w:pPr>
            <w:r>
              <w:rPr/>
              <w:t> </w:t>
            </w:r>
          </w:p>
        </w:tc>
        <w:tc>
          <w:tcPr>
            <w:tcW w:w="107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1" w:type="dxa"/>
            <w:tcBorders/>
            <w:shd w:fill="CCEEFF" w:val="clear"/>
            <w:vAlign w:val="bottom"/>
          </w:tcPr>
          <w:p>
            <w:pPr>
              <w:pStyle w:val="TableContents"/>
              <w:spacing w:before="0" w:after="0"/>
              <w:ind w:left="0" w:right="0" w:hanging="0"/>
              <w:rPr/>
            </w:pPr>
            <w:r>
              <w:rPr/>
              <w:t> </w:t>
            </w:r>
          </w:p>
        </w:tc>
        <w:tc>
          <w:tcPr>
            <w:tcW w:w="108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5,889.1</w:t>
            </w:r>
          </w:p>
        </w:tc>
        <w:tc>
          <w:tcPr>
            <w:tcW w:w="416" w:type="dxa"/>
            <w:tcBorders/>
            <w:shd w:fill="CCEEFF" w:val="clear"/>
            <w:vAlign w:val="bottom"/>
          </w:tcPr>
          <w:p>
            <w:pPr>
              <w:pStyle w:val="TableContents"/>
              <w:spacing w:before="0" w:after="0"/>
              <w:ind w:left="0" w:right="0" w:hanging="0"/>
              <w:rPr/>
            </w:pPr>
            <w:r>
              <w:rPr/>
              <w:t> </w:t>
            </w:r>
          </w:p>
        </w:tc>
      </w:tr>
      <w:tr>
        <w:trPr/>
        <w:tc>
          <w:tcPr>
            <w:tcW w:w="3113" w:type="dxa"/>
            <w:tcBorders/>
            <w:shd w:fill="auto" w:val="clear"/>
            <w:vAlign w:val="bottom"/>
          </w:tcPr>
          <w:p>
            <w:pPr>
              <w:pStyle w:val="TableContents"/>
              <w:spacing w:before="0" w:after="0"/>
              <w:ind w:left="0" w:right="0" w:hanging="0"/>
              <w:rPr/>
            </w:pPr>
            <w:r>
              <w:rPr/>
              <w:t> </w:t>
            </w:r>
          </w:p>
        </w:tc>
        <w:tc>
          <w:tcPr>
            <w:tcW w:w="157" w:type="dxa"/>
            <w:tcBorders/>
            <w:shd w:fill="auto" w:val="clear"/>
            <w:vAlign w:val="bottom"/>
          </w:tcPr>
          <w:p>
            <w:pPr>
              <w:pStyle w:val="TableContents"/>
              <w:spacing w:before="0" w:after="0"/>
              <w:ind w:left="0" w:right="0" w:hanging="0"/>
              <w:rPr/>
            </w:pPr>
            <w:r>
              <w:rPr/>
              <w:t> </w:t>
            </w:r>
          </w:p>
        </w:tc>
        <w:tc>
          <w:tcPr>
            <w:tcW w:w="1037" w:type="dxa"/>
            <w:gridSpan w:val="2"/>
            <w:tcBorders/>
            <w:shd w:fill="auto" w:val="clear"/>
            <w:vAlign w:val="bottom"/>
          </w:tcPr>
          <w:p>
            <w:pPr>
              <w:pStyle w:val="TableContents"/>
              <w:spacing w:before="0" w:after="0"/>
              <w:ind w:left="0" w:right="0" w:hanging="0"/>
              <w:jc w:val="right"/>
              <w:rPr/>
            </w:pPr>
            <w:r>
              <w:rPr/>
              <w:t> </w:t>
            </w:r>
          </w:p>
        </w:tc>
        <w:tc>
          <w:tcPr>
            <w:tcW w:w="171"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pPr>
            <w:r>
              <w:rPr/>
              <w:t> </w:t>
            </w:r>
          </w:p>
        </w:tc>
        <w:tc>
          <w:tcPr>
            <w:tcW w:w="171" w:type="dxa"/>
            <w:tcBorders/>
            <w:shd w:fill="auto" w:val="clear"/>
            <w:vAlign w:val="bottom"/>
          </w:tcPr>
          <w:p>
            <w:pPr>
              <w:pStyle w:val="TableContents"/>
              <w:spacing w:before="0" w:after="0"/>
              <w:ind w:left="0" w:right="0" w:hanging="0"/>
              <w:rPr/>
            </w:pPr>
            <w:r>
              <w:rPr/>
              <w:t> </w:t>
            </w:r>
          </w:p>
        </w:tc>
        <w:tc>
          <w:tcPr>
            <w:tcW w:w="1552" w:type="dxa"/>
            <w:gridSpan w:val="2"/>
            <w:tcBorders/>
            <w:shd w:fill="auto" w:val="clear"/>
            <w:vAlign w:val="bottom"/>
          </w:tcPr>
          <w:p>
            <w:pPr>
              <w:pStyle w:val="TableContents"/>
              <w:spacing w:before="0" w:after="0"/>
              <w:ind w:left="0" w:right="0" w:hanging="0"/>
              <w:jc w:val="right"/>
              <w:rPr/>
            </w:pPr>
            <w:r>
              <w:rPr/>
              <w:t> </w:t>
            </w:r>
          </w:p>
        </w:tc>
        <w:tc>
          <w:tcPr>
            <w:tcW w:w="171" w:type="dxa"/>
            <w:tcBorders/>
            <w:shd w:fill="auto" w:val="clear"/>
            <w:vAlign w:val="bottom"/>
          </w:tcPr>
          <w:p>
            <w:pPr>
              <w:pStyle w:val="TableContents"/>
              <w:spacing w:before="0" w:after="0"/>
              <w:ind w:left="0" w:right="0" w:hanging="0"/>
              <w:rPr/>
            </w:pPr>
            <w:r>
              <w:rPr/>
              <w:t> </w:t>
            </w:r>
          </w:p>
        </w:tc>
        <w:tc>
          <w:tcPr>
            <w:tcW w:w="1078" w:type="dxa"/>
            <w:gridSpan w:val="2"/>
            <w:tcBorders/>
            <w:shd w:fill="auto" w:val="clear"/>
            <w:vAlign w:val="bottom"/>
          </w:tcPr>
          <w:p>
            <w:pPr>
              <w:pStyle w:val="TableContents"/>
              <w:spacing w:before="0" w:after="0"/>
              <w:ind w:left="0" w:right="0" w:hanging="0"/>
              <w:jc w:val="right"/>
              <w:rPr/>
            </w:pPr>
            <w:r>
              <w:rPr/>
              <w:t> </w:t>
            </w:r>
          </w:p>
        </w:tc>
        <w:tc>
          <w:tcPr>
            <w:tcW w:w="171" w:type="dxa"/>
            <w:tcBorders/>
            <w:shd w:fill="auto" w:val="clear"/>
            <w:vAlign w:val="bottom"/>
          </w:tcPr>
          <w:p>
            <w:pPr>
              <w:pStyle w:val="TableContents"/>
              <w:spacing w:before="0" w:after="0"/>
              <w:ind w:left="0" w:right="0" w:hanging="0"/>
              <w:rPr/>
            </w:pPr>
            <w:r>
              <w:rPr/>
              <w:t> </w:t>
            </w:r>
          </w:p>
        </w:tc>
        <w:tc>
          <w:tcPr>
            <w:tcW w:w="1089" w:type="dxa"/>
            <w:gridSpan w:val="2"/>
            <w:tcBorders/>
            <w:shd w:fill="auto" w:val="clear"/>
            <w:vAlign w:val="bottom"/>
          </w:tcPr>
          <w:p>
            <w:pPr>
              <w:pStyle w:val="TableContents"/>
              <w:spacing w:before="0" w:after="0"/>
              <w:ind w:left="0" w:right="0" w:hanging="0"/>
              <w:jc w:val="right"/>
              <w:rPr/>
            </w:pPr>
            <w:r>
              <w:rPr/>
              <w:t> </w:t>
            </w:r>
          </w:p>
        </w:tc>
        <w:tc>
          <w:tcPr>
            <w:tcW w:w="416" w:type="dxa"/>
            <w:tcBorders/>
            <w:shd w:fill="auto" w:val="clear"/>
            <w:vAlign w:val="bottom"/>
          </w:tcPr>
          <w:p>
            <w:pPr>
              <w:pStyle w:val="TableContents"/>
              <w:spacing w:before="0" w:after="0"/>
              <w:ind w:left="0" w:right="0" w:hanging="0"/>
              <w:rPr/>
            </w:pPr>
            <w:r>
              <w:rPr/>
              <w:t> </w:t>
            </w:r>
          </w:p>
        </w:tc>
      </w:tr>
      <w:tr>
        <w:trPr/>
        <w:tc>
          <w:tcPr>
            <w:tcW w:w="311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Income (loss) before income taxes</w:t>
            </w:r>
          </w:p>
        </w:tc>
        <w:tc>
          <w:tcPr>
            <w:tcW w:w="157" w:type="dxa"/>
            <w:tcBorders/>
            <w:shd w:fill="CCEEFF" w:val="clear"/>
            <w:vAlign w:val="bottom"/>
          </w:tcPr>
          <w:p>
            <w:pPr>
              <w:pStyle w:val="TableContents"/>
              <w:spacing w:before="0" w:after="0"/>
              <w:ind w:left="0" w:right="0" w:hanging="0"/>
              <w:rPr/>
            </w:pPr>
            <w:r>
              <w:rPr/>
              <w:t> </w:t>
            </w:r>
          </w:p>
        </w:tc>
        <w:tc>
          <w:tcPr>
            <w:tcW w:w="103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(84.8</w:t>
            </w:r>
          </w:p>
        </w:tc>
        <w:tc>
          <w:tcPr>
            <w:tcW w:w="17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w:t>
            </w:r>
          </w:p>
        </w:tc>
        <w:tc>
          <w:tcPr>
            <w:tcW w:w="17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5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812.1</w:t>
            </w:r>
          </w:p>
        </w:tc>
        <w:tc>
          <w:tcPr>
            <w:tcW w:w="171" w:type="dxa"/>
            <w:tcBorders/>
            <w:shd w:fill="CCEEFF" w:val="clear"/>
            <w:vAlign w:val="bottom"/>
          </w:tcPr>
          <w:p>
            <w:pPr>
              <w:pStyle w:val="TableContents"/>
              <w:spacing w:before="0" w:after="0"/>
              <w:ind w:left="0" w:right="0" w:hanging="0"/>
              <w:rPr/>
            </w:pPr>
            <w:r>
              <w:rPr/>
              <w:t> </w:t>
            </w:r>
          </w:p>
        </w:tc>
        <w:tc>
          <w:tcPr>
            <w:tcW w:w="10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1" w:type="dxa"/>
            <w:tcBorders/>
            <w:shd w:fill="CCEEFF" w:val="clear"/>
            <w:vAlign w:val="bottom"/>
          </w:tcPr>
          <w:p>
            <w:pPr>
              <w:pStyle w:val="TableContents"/>
              <w:spacing w:before="0" w:after="0"/>
              <w:ind w:left="0" w:right="0" w:hanging="0"/>
              <w:rPr/>
            </w:pPr>
            <w:r>
              <w:rPr/>
              <w:t> </w:t>
            </w:r>
          </w:p>
        </w:tc>
        <w:tc>
          <w:tcPr>
            <w:tcW w:w="108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722.8</w:t>
            </w:r>
          </w:p>
        </w:tc>
        <w:tc>
          <w:tcPr>
            <w:tcW w:w="416" w:type="dxa"/>
            <w:tcBorders/>
            <w:shd w:fill="CCEEFF" w:val="clear"/>
            <w:vAlign w:val="bottom"/>
          </w:tcPr>
          <w:p>
            <w:pPr>
              <w:pStyle w:val="TableContents"/>
              <w:spacing w:before="0" w:after="0"/>
              <w:ind w:left="0" w:right="0" w:hanging="0"/>
              <w:rPr/>
            </w:pPr>
            <w:r>
              <w:rPr/>
              <w:t> </w:t>
            </w:r>
          </w:p>
        </w:tc>
      </w:tr>
      <w:tr>
        <w:trPr/>
        <w:tc>
          <w:tcPr>
            <w:tcW w:w="311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Income taxes (benefits)</w:t>
            </w:r>
          </w:p>
        </w:tc>
        <w:tc>
          <w:tcPr>
            <w:tcW w:w="157" w:type="dxa"/>
            <w:tcBorders/>
            <w:shd w:fill="auto" w:val="clear"/>
            <w:vAlign w:val="bottom"/>
          </w:tcPr>
          <w:p>
            <w:pPr>
              <w:pStyle w:val="TableContents"/>
              <w:spacing w:before="0" w:after="0"/>
              <w:ind w:left="0" w:right="0" w:hanging="0"/>
              <w:rPr/>
            </w:pPr>
            <w:r>
              <w:rPr/>
              <w:t> </w:t>
            </w:r>
          </w:p>
        </w:tc>
        <w:tc>
          <w:tcPr>
            <w:tcW w:w="103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(32.4</w:t>
            </w:r>
          </w:p>
        </w:tc>
        <w:tc>
          <w:tcPr>
            <w:tcW w:w="17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(8.3</w:t>
            </w:r>
          </w:p>
        </w:tc>
        <w:tc>
          <w:tcPr>
            <w:tcW w:w="17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5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231.0</w:t>
            </w:r>
          </w:p>
        </w:tc>
        <w:tc>
          <w:tcPr>
            <w:tcW w:w="171" w:type="dxa"/>
            <w:tcBorders/>
            <w:shd w:fill="auto" w:val="clear"/>
            <w:vAlign w:val="bottom"/>
          </w:tcPr>
          <w:p>
            <w:pPr>
              <w:pStyle w:val="TableContents"/>
              <w:spacing w:before="0" w:after="0"/>
              <w:ind w:left="0" w:right="0" w:hanging="0"/>
              <w:rPr/>
            </w:pPr>
            <w:r>
              <w:rPr/>
              <w:t> </w:t>
            </w:r>
          </w:p>
        </w:tc>
        <w:tc>
          <w:tcPr>
            <w:tcW w:w="10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1" w:type="dxa"/>
            <w:tcBorders/>
            <w:shd w:fill="auto" w:val="clear"/>
            <w:vAlign w:val="bottom"/>
          </w:tcPr>
          <w:p>
            <w:pPr>
              <w:pStyle w:val="TableContents"/>
              <w:spacing w:before="0" w:after="0"/>
              <w:ind w:left="0" w:right="0" w:hanging="0"/>
              <w:rPr/>
            </w:pPr>
            <w:r>
              <w:rPr/>
              <w:t> </w:t>
            </w:r>
          </w:p>
        </w:tc>
        <w:tc>
          <w:tcPr>
            <w:tcW w:w="108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190.3</w:t>
            </w:r>
          </w:p>
        </w:tc>
        <w:tc>
          <w:tcPr>
            <w:tcW w:w="416" w:type="dxa"/>
            <w:tcBorders/>
            <w:shd w:fill="auto" w:val="clear"/>
            <w:vAlign w:val="bottom"/>
          </w:tcPr>
          <w:p>
            <w:pPr>
              <w:pStyle w:val="TableContents"/>
              <w:spacing w:before="0" w:after="0"/>
              <w:ind w:left="0" w:right="0" w:hanging="0"/>
              <w:rPr/>
            </w:pPr>
            <w:r>
              <w:rPr/>
              <w:t> </w:t>
            </w:r>
          </w:p>
        </w:tc>
      </w:tr>
      <w:tr>
        <w:trPr/>
        <w:tc>
          <w:tcPr>
            <w:tcW w:w="311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Equity in the net income of subsidiaries</w:t>
            </w:r>
          </w:p>
        </w:tc>
        <w:tc>
          <w:tcPr>
            <w:tcW w:w="157" w:type="dxa"/>
            <w:tcBorders/>
            <w:shd w:fill="CCEEFF" w:val="clear"/>
            <w:vAlign w:val="bottom"/>
          </w:tcPr>
          <w:p>
            <w:pPr>
              <w:pStyle w:val="TableContents"/>
              <w:spacing w:before="0" w:after="0"/>
              <w:ind w:left="0" w:right="0" w:hanging="0"/>
              <w:rPr/>
            </w:pPr>
            <w:r>
              <w:rPr/>
              <w:t> </w:t>
            </w:r>
          </w:p>
        </w:tc>
        <w:tc>
          <w:tcPr>
            <w:tcW w:w="103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548.3</w:t>
            </w:r>
          </w:p>
        </w:tc>
        <w:tc>
          <w:tcPr>
            <w:tcW w:w="171" w:type="dxa"/>
            <w:tcBorders/>
            <w:shd w:fill="CCEEFF" w:val="clear"/>
            <w:vAlign w:val="bottom"/>
          </w:tcPr>
          <w:p>
            <w:pPr>
              <w:pStyle w:val="TableContents"/>
              <w:spacing w:before="0" w:after="0"/>
              <w:ind w:left="0" w:right="0" w:hanging="0"/>
              <w:rPr/>
            </w:pPr>
            <w:r>
              <w:rPr/>
              <w:t> </w:t>
            </w:r>
          </w:p>
        </w:tc>
        <w:tc>
          <w:tcPr>
            <w:tcW w:w="107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544.5</w:t>
            </w:r>
          </w:p>
        </w:tc>
        <w:tc>
          <w:tcPr>
            <w:tcW w:w="171" w:type="dxa"/>
            <w:tcBorders/>
            <w:shd w:fill="CCEEFF" w:val="clear"/>
            <w:vAlign w:val="bottom"/>
          </w:tcPr>
          <w:p>
            <w:pPr>
              <w:pStyle w:val="TableContents"/>
              <w:spacing w:before="0" w:after="0"/>
              <w:ind w:left="0" w:right="0" w:hanging="0"/>
              <w:rPr/>
            </w:pPr>
            <w:r>
              <w:rPr/>
              <w:t> </w:t>
            </w:r>
          </w:p>
        </w:tc>
        <w:tc>
          <w:tcPr>
            <w:tcW w:w="155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1" w:type="dxa"/>
            <w:tcBorders/>
            <w:shd w:fill="CCEEFF" w:val="clear"/>
            <w:vAlign w:val="bottom"/>
          </w:tcPr>
          <w:p>
            <w:pPr>
              <w:pStyle w:val="TableContents"/>
              <w:spacing w:before="0" w:after="0"/>
              <w:ind w:left="0" w:right="0" w:hanging="0"/>
              <w:rPr/>
            </w:pPr>
            <w:r>
              <w:rPr/>
              <w:t> </w:t>
            </w:r>
          </w:p>
        </w:tc>
        <w:tc>
          <w:tcPr>
            <w:tcW w:w="107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(1,092.8</w:t>
            </w:r>
          </w:p>
        </w:tc>
        <w:tc>
          <w:tcPr>
            <w:tcW w:w="17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416" w:type="dxa"/>
            <w:tcBorders/>
            <w:shd w:fill="CCEEFF" w:val="clear"/>
            <w:vAlign w:val="bottom"/>
          </w:tcPr>
          <w:p>
            <w:pPr>
              <w:pStyle w:val="TableContents"/>
              <w:spacing w:before="0" w:after="0"/>
              <w:ind w:left="0" w:right="0" w:hanging="0"/>
              <w:rPr/>
            </w:pPr>
            <w:r>
              <w:rPr/>
              <w:t> </w:t>
            </w:r>
          </w:p>
        </w:tc>
      </w:tr>
      <w:tr>
        <w:trPr/>
        <w:tc>
          <w:tcPr>
            <w:tcW w:w="311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w:t>
            </w:r>
          </w:p>
        </w:tc>
        <w:tc>
          <w:tcPr>
            <w:tcW w:w="157" w:type="dxa"/>
            <w:tcBorders/>
            <w:shd w:fill="auto" w:val="clear"/>
            <w:vAlign w:val="bottom"/>
          </w:tcPr>
          <w:p>
            <w:pPr>
              <w:pStyle w:val="TableContents"/>
              <w:spacing w:before="0" w:after="0"/>
              <w:ind w:left="0" w:right="0" w:hanging="0"/>
              <w:rPr/>
            </w:pPr>
            <w:r>
              <w:rPr/>
              <w:t> </w:t>
            </w:r>
          </w:p>
        </w:tc>
        <w:tc>
          <w:tcPr>
            <w:tcW w:w="103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495.9</w:t>
            </w:r>
          </w:p>
        </w:tc>
        <w:tc>
          <w:tcPr>
            <w:tcW w:w="171"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548.3</w:t>
            </w:r>
          </w:p>
        </w:tc>
        <w:tc>
          <w:tcPr>
            <w:tcW w:w="171" w:type="dxa"/>
            <w:tcBorders/>
            <w:shd w:fill="auto" w:val="clear"/>
            <w:vAlign w:val="bottom"/>
          </w:tcPr>
          <w:p>
            <w:pPr>
              <w:pStyle w:val="TableContents"/>
              <w:spacing w:before="0" w:after="0"/>
              <w:ind w:left="0" w:right="0" w:hanging="0"/>
              <w:rPr/>
            </w:pPr>
            <w:r>
              <w:rPr/>
              <w:t> </w:t>
            </w:r>
          </w:p>
        </w:tc>
        <w:tc>
          <w:tcPr>
            <w:tcW w:w="155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581.1</w:t>
            </w:r>
          </w:p>
        </w:tc>
        <w:tc>
          <w:tcPr>
            <w:tcW w:w="171" w:type="dxa"/>
            <w:tcBorders/>
            <w:shd w:fill="auto" w:val="clear"/>
            <w:vAlign w:val="bottom"/>
          </w:tcPr>
          <w:p>
            <w:pPr>
              <w:pStyle w:val="TableContents"/>
              <w:spacing w:before="0" w:after="0"/>
              <w:ind w:left="0" w:right="0" w:hanging="0"/>
              <w:rPr/>
            </w:pPr>
            <w:r>
              <w:rPr/>
              <w:t> </w:t>
            </w:r>
          </w:p>
        </w:tc>
        <w:tc>
          <w:tcPr>
            <w:tcW w:w="10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(1,092.8</w:t>
            </w:r>
          </w:p>
        </w:tc>
        <w:tc>
          <w:tcPr>
            <w:tcW w:w="17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532.5</w:t>
            </w:r>
          </w:p>
        </w:tc>
        <w:tc>
          <w:tcPr>
            <w:tcW w:w="416" w:type="dxa"/>
            <w:tcBorders/>
            <w:shd w:fill="auto" w:val="clear"/>
            <w:vAlign w:val="bottom"/>
          </w:tcPr>
          <w:p>
            <w:pPr>
              <w:pStyle w:val="TableContents"/>
              <w:spacing w:before="0" w:after="0"/>
              <w:ind w:left="0" w:right="0" w:hanging="0"/>
              <w:rPr/>
            </w:pPr>
            <w:r>
              <w:rPr/>
              <w:t> </w:t>
            </w:r>
          </w:p>
        </w:tc>
      </w:tr>
      <w:tr>
        <w:trPr/>
        <w:tc>
          <w:tcPr>
            <w:tcW w:w="311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 attributable to noncontrolling interest</w:t>
            </w:r>
          </w:p>
        </w:tc>
        <w:tc>
          <w:tcPr>
            <w:tcW w:w="157" w:type="dxa"/>
            <w:tcBorders/>
            <w:shd w:fill="CCEEFF" w:val="clear"/>
            <w:vAlign w:val="bottom"/>
          </w:tcPr>
          <w:p>
            <w:pPr>
              <w:pStyle w:val="TableContents"/>
              <w:spacing w:before="0" w:after="0"/>
              <w:ind w:left="0" w:right="0" w:hanging="0"/>
              <w:rPr/>
            </w:pPr>
            <w:r>
              <w:rPr/>
              <w:t> </w:t>
            </w:r>
          </w:p>
        </w:tc>
        <w:tc>
          <w:tcPr>
            <w:tcW w:w="103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1" w:type="dxa"/>
            <w:tcBorders/>
            <w:shd w:fill="CCEEFF" w:val="clear"/>
            <w:vAlign w:val="bottom"/>
          </w:tcPr>
          <w:p>
            <w:pPr>
              <w:pStyle w:val="TableContents"/>
              <w:spacing w:before="0" w:after="0"/>
              <w:ind w:left="0" w:right="0" w:hanging="0"/>
              <w:rPr/>
            </w:pPr>
            <w:r>
              <w:rPr/>
              <w:t> </w:t>
            </w:r>
          </w:p>
        </w:tc>
        <w:tc>
          <w:tcPr>
            <w:tcW w:w="107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1" w:type="dxa"/>
            <w:tcBorders/>
            <w:shd w:fill="CCEEFF" w:val="clear"/>
            <w:vAlign w:val="bottom"/>
          </w:tcPr>
          <w:p>
            <w:pPr>
              <w:pStyle w:val="TableContents"/>
              <w:spacing w:before="0" w:after="0"/>
              <w:ind w:left="0" w:right="0" w:hanging="0"/>
              <w:rPr/>
            </w:pPr>
            <w:r>
              <w:rPr/>
              <w:t> </w:t>
            </w:r>
          </w:p>
        </w:tc>
        <w:tc>
          <w:tcPr>
            <w:tcW w:w="155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36.6</w:t>
            </w:r>
          </w:p>
        </w:tc>
        <w:tc>
          <w:tcPr>
            <w:tcW w:w="171" w:type="dxa"/>
            <w:tcBorders/>
            <w:shd w:fill="CCEEFF" w:val="clear"/>
            <w:vAlign w:val="bottom"/>
          </w:tcPr>
          <w:p>
            <w:pPr>
              <w:pStyle w:val="TableContents"/>
              <w:spacing w:before="0" w:after="0"/>
              <w:ind w:left="0" w:right="0" w:hanging="0"/>
              <w:rPr/>
            </w:pPr>
            <w:r>
              <w:rPr/>
              <w:t> </w:t>
            </w:r>
          </w:p>
        </w:tc>
        <w:tc>
          <w:tcPr>
            <w:tcW w:w="107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1" w:type="dxa"/>
            <w:tcBorders/>
            <w:shd w:fill="CCEEFF" w:val="clear"/>
            <w:vAlign w:val="bottom"/>
          </w:tcPr>
          <w:p>
            <w:pPr>
              <w:pStyle w:val="TableContents"/>
              <w:spacing w:before="0" w:after="0"/>
              <w:ind w:left="0" w:right="0" w:hanging="0"/>
              <w:rPr/>
            </w:pPr>
            <w:r>
              <w:rPr/>
              <w:t> </w:t>
            </w:r>
          </w:p>
        </w:tc>
        <w:tc>
          <w:tcPr>
            <w:tcW w:w="108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36.6</w:t>
            </w:r>
          </w:p>
        </w:tc>
        <w:tc>
          <w:tcPr>
            <w:tcW w:w="416" w:type="dxa"/>
            <w:tcBorders/>
            <w:shd w:fill="CCEEFF" w:val="clear"/>
            <w:vAlign w:val="bottom"/>
          </w:tcPr>
          <w:p>
            <w:pPr>
              <w:pStyle w:val="TableContents"/>
              <w:spacing w:before="0" w:after="0"/>
              <w:ind w:left="0" w:right="0" w:hanging="0"/>
              <w:rPr/>
            </w:pPr>
            <w:r>
              <w:rPr/>
              <w:t> </w:t>
            </w:r>
          </w:p>
        </w:tc>
      </w:tr>
      <w:tr>
        <w:trPr/>
        <w:tc>
          <w:tcPr>
            <w:tcW w:w="311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 attributable to PFG</w:t>
            </w:r>
          </w:p>
        </w:tc>
        <w:tc>
          <w:tcPr>
            <w:tcW w:w="157" w:type="dxa"/>
            <w:tcBorders/>
            <w:shd w:fill="auto" w:val="clear"/>
            <w:vAlign w:val="bottom"/>
          </w:tcPr>
          <w:p>
            <w:pPr>
              <w:pStyle w:val="TableContents"/>
              <w:spacing w:before="0" w:after="0"/>
              <w:ind w:left="0" w:right="0" w:hanging="0"/>
              <w:rPr/>
            </w:pPr>
            <w:r>
              <w:rPr/>
              <w:t> </w:t>
            </w:r>
          </w:p>
        </w:tc>
        <w:tc>
          <w:tcPr>
            <w:tcW w:w="103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495.9</w:t>
            </w:r>
          </w:p>
        </w:tc>
        <w:tc>
          <w:tcPr>
            <w:tcW w:w="171"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548.3</w:t>
            </w:r>
          </w:p>
        </w:tc>
        <w:tc>
          <w:tcPr>
            <w:tcW w:w="171" w:type="dxa"/>
            <w:tcBorders/>
            <w:shd w:fill="auto" w:val="clear"/>
            <w:vAlign w:val="bottom"/>
          </w:tcPr>
          <w:p>
            <w:pPr>
              <w:pStyle w:val="TableContents"/>
              <w:spacing w:before="0" w:after="0"/>
              <w:ind w:left="0" w:right="0" w:hanging="0"/>
              <w:rPr/>
            </w:pPr>
            <w:r>
              <w:rPr/>
              <w:t> </w:t>
            </w:r>
          </w:p>
        </w:tc>
        <w:tc>
          <w:tcPr>
            <w:tcW w:w="155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544.5</w:t>
            </w:r>
          </w:p>
        </w:tc>
        <w:tc>
          <w:tcPr>
            <w:tcW w:w="171" w:type="dxa"/>
            <w:tcBorders/>
            <w:shd w:fill="auto" w:val="clear"/>
            <w:vAlign w:val="bottom"/>
          </w:tcPr>
          <w:p>
            <w:pPr>
              <w:pStyle w:val="TableContents"/>
              <w:spacing w:before="0" w:after="0"/>
              <w:ind w:left="0" w:right="0" w:hanging="0"/>
              <w:rPr/>
            </w:pPr>
            <w:r>
              <w:rPr/>
              <w:t> </w:t>
            </w:r>
          </w:p>
        </w:tc>
        <w:tc>
          <w:tcPr>
            <w:tcW w:w="10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(1,092.8</w:t>
            </w:r>
          </w:p>
        </w:tc>
        <w:tc>
          <w:tcPr>
            <w:tcW w:w="17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495.9</w:t>
            </w:r>
          </w:p>
        </w:tc>
        <w:tc>
          <w:tcPr>
            <w:tcW w:w="416" w:type="dxa"/>
            <w:tcBorders/>
            <w:shd w:fill="auto" w:val="clear"/>
            <w:vAlign w:val="bottom"/>
          </w:tcPr>
          <w:p>
            <w:pPr>
              <w:pStyle w:val="TableContents"/>
              <w:spacing w:before="0" w:after="0"/>
              <w:ind w:left="0" w:right="0" w:hanging="0"/>
              <w:rPr/>
            </w:pPr>
            <w:r>
              <w:rPr/>
              <w:t> </w:t>
            </w:r>
          </w:p>
        </w:tc>
      </w:tr>
      <w:tr>
        <w:trPr/>
        <w:tc>
          <w:tcPr>
            <w:tcW w:w="311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Preferred stock dividends</w:t>
            </w:r>
          </w:p>
        </w:tc>
        <w:tc>
          <w:tcPr>
            <w:tcW w:w="157" w:type="dxa"/>
            <w:tcBorders/>
            <w:shd w:fill="CCEEFF" w:val="clear"/>
            <w:vAlign w:val="bottom"/>
          </w:tcPr>
          <w:p>
            <w:pPr>
              <w:pStyle w:val="TableContents"/>
              <w:spacing w:before="0" w:after="0"/>
              <w:ind w:left="0" w:right="0" w:hanging="0"/>
              <w:rPr/>
            </w:pPr>
            <w:r>
              <w:rPr/>
              <w:t> </w:t>
            </w:r>
          </w:p>
        </w:tc>
        <w:tc>
          <w:tcPr>
            <w:tcW w:w="103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24.7</w:t>
            </w:r>
          </w:p>
        </w:tc>
        <w:tc>
          <w:tcPr>
            <w:tcW w:w="171" w:type="dxa"/>
            <w:tcBorders/>
            <w:shd w:fill="CCEEFF" w:val="clear"/>
            <w:vAlign w:val="bottom"/>
          </w:tcPr>
          <w:p>
            <w:pPr>
              <w:pStyle w:val="TableContents"/>
              <w:spacing w:before="0" w:after="0"/>
              <w:ind w:left="0" w:right="0" w:hanging="0"/>
              <w:rPr/>
            </w:pPr>
            <w:r>
              <w:rPr/>
              <w:t> </w:t>
            </w:r>
          </w:p>
        </w:tc>
        <w:tc>
          <w:tcPr>
            <w:tcW w:w="107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1" w:type="dxa"/>
            <w:tcBorders/>
            <w:shd w:fill="CCEEFF" w:val="clear"/>
            <w:vAlign w:val="bottom"/>
          </w:tcPr>
          <w:p>
            <w:pPr>
              <w:pStyle w:val="TableContents"/>
              <w:spacing w:before="0" w:after="0"/>
              <w:ind w:left="0" w:right="0" w:hanging="0"/>
              <w:rPr/>
            </w:pPr>
            <w:r>
              <w:rPr/>
              <w:t> </w:t>
            </w:r>
          </w:p>
        </w:tc>
        <w:tc>
          <w:tcPr>
            <w:tcW w:w="155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1" w:type="dxa"/>
            <w:tcBorders/>
            <w:shd w:fill="CCEEFF" w:val="clear"/>
            <w:vAlign w:val="bottom"/>
          </w:tcPr>
          <w:p>
            <w:pPr>
              <w:pStyle w:val="TableContents"/>
              <w:spacing w:before="0" w:after="0"/>
              <w:ind w:left="0" w:right="0" w:hanging="0"/>
              <w:rPr/>
            </w:pPr>
            <w:r>
              <w:rPr/>
              <w:t> </w:t>
            </w:r>
          </w:p>
        </w:tc>
        <w:tc>
          <w:tcPr>
            <w:tcW w:w="107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1" w:type="dxa"/>
            <w:tcBorders/>
            <w:shd w:fill="CCEEFF" w:val="clear"/>
            <w:vAlign w:val="bottom"/>
          </w:tcPr>
          <w:p>
            <w:pPr>
              <w:pStyle w:val="TableContents"/>
              <w:spacing w:before="0" w:after="0"/>
              <w:ind w:left="0" w:right="0" w:hanging="0"/>
              <w:rPr/>
            </w:pPr>
            <w:r>
              <w:rPr/>
              <w:t> </w:t>
            </w:r>
          </w:p>
        </w:tc>
        <w:tc>
          <w:tcPr>
            <w:tcW w:w="108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24.7</w:t>
            </w:r>
          </w:p>
        </w:tc>
        <w:tc>
          <w:tcPr>
            <w:tcW w:w="416" w:type="dxa"/>
            <w:tcBorders/>
            <w:shd w:fill="CCEEFF" w:val="clear"/>
            <w:vAlign w:val="bottom"/>
          </w:tcPr>
          <w:p>
            <w:pPr>
              <w:pStyle w:val="TableContents"/>
              <w:spacing w:before="0" w:after="0"/>
              <w:ind w:left="0" w:right="0" w:hanging="0"/>
              <w:rPr/>
            </w:pPr>
            <w:r>
              <w:rPr/>
              <w:t> </w:t>
            </w:r>
          </w:p>
        </w:tc>
      </w:tr>
      <w:tr>
        <w:trPr/>
        <w:tc>
          <w:tcPr>
            <w:tcW w:w="311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 available to common stockholders</w:t>
            </w:r>
          </w:p>
        </w:tc>
        <w:tc>
          <w:tcPr>
            <w:tcW w:w="157" w:type="dxa"/>
            <w:tcBorders/>
            <w:shd w:fill="auto" w:val="clear"/>
            <w:vAlign w:val="bottom"/>
          </w:tcPr>
          <w:p>
            <w:pPr>
              <w:pStyle w:val="TableContents"/>
              <w:spacing w:before="0" w:after="0"/>
              <w:ind w:left="0" w:right="0" w:hanging="0"/>
              <w:rPr/>
            </w:pPr>
            <w:r>
              <w:rPr/>
              <w:t> </w:t>
            </w:r>
          </w:p>
        </w:tc>
        <w:tc>
          <w:tcPr>
            <w:tcW w:w="16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4"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471.2</w:t>
            </w:r>
          </w:p>
        </w:tc>
        <w:tc>
          <w:tcPr>
            <w:tcW w:w="171" w:type="dxa"/>
            <w:tcBorders/>
            <w:shd w:fill="auto" w:val="clear"/>
            <w:vAlign w:val="bottom"/>
          </w:tcPr>
          <w:p>
            <w:pPr>
              <w:pStyle w:val="TableContents"/>
              <w:spacing w:before="0" w:after="0"/>
              <w:ind w:left="0" w:right="0" w:hanging="0"/>
              <w:rPr/>
            </w:pPr>
            <w:r>
              <w:rPr/>
              <w:t> </w:t>
            </w:r>
          </w:p>
        </w:tc>
        <w:tc>
          <w:tcPr>
            <w:tcW w:w="172"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07"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548.3</w:t>
            </w:r>
          </w:p>
        </w:tc>
        <w:tc>
          <w:tcPr>
            <w:tcW w:w="171" w:type="dxa"/>
            <w:tcBorders/>
            <w:shd w:fill="auto" w:val="clear"/>
            <w:vAlign w:val="bottom"/>
          </w:tcPr>
          <w:p>
            <w:pPr>
              <w:pStyle w:val="TableContents"/>
              <w:spacing w:before="0" w:after="0"/>
              <w:ind w:left="0" w:right="0" w:hanging="0"/>
              <w:rPr/>
            </w:pPr>
            <w:r>
              <w:rPr/>
              <w:t> </w:t>
            </w:r>
          </w:p>
        </w:tc>
        <w:tc>
          <w:tcPr>
            <w:tcW w:w="187"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65"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544.5</w:t>
            </w:r>
          </w:p>
        </w:tc>
        <w:tc>
          <w:tcPr>
            <w:tcW w:w="171" w:type="dxa"/>
            <w:tcBorders/>
            <w:shd w:fill="auto" w:val="clear"/>
            <w:vAlign w:val="bottom"/>
          </w:tcPr>
          <w:p>
            <w:pPr>
              <w:pStyle w:val="TableContents"/>
              <w:spacing w:before="0" w:after="0"/>
              <w:ind w:left="0" w:right="0" w:hanging="0"/>
              <w:rPr/>
            </w:pPr>
            <w:r>
              <w:rPr/>
              <w:t> </w:t>
            </w:r>
          </w:p>
        </w:tc>
        <w:tc>
          <w:tcPr>
            <w:tcW w:w="141"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37"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(1,092.8</w:t>
            </w:r>
          </w:p>
        </w:tc>
        <w:tc>
          <w:tcPr>
            <w:tcW w:w="17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39"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471.2</w:t>
            </w:r>
          </w:p>
        </w:tc>
        <w:tc>
          <w:tcPr>
            <w:tcW w:w="416" w:type="dxa"/>
            <w:tcBorders/>
            <w:shd w:fill="auto" w:val="clear"/>
            <w:vAlign w:val="bottom"/>
          </w:tcPr>
          <w:p>
            <w:pPr>
              <w:pStyle w:val="TableContents"/>
              <w:spacing w:before="0" w:after="0"/>
              <w:ind w:left="0" w:right="0" w:hanging="0"/>
              <w:rPr/>
            </w:pPr>
            <w:r>
              <w:rPr/>
              <w:t> </w:t>
            </w:r>
          </w:p>
        </w:tc>
      </w:tr>
      <w:tr>
        <w:trPr/>
        <w:tc>
          <w:tcPr>
            <w:tcW w:w="3113" w:type="dxa"/>
            <w:tcBorders/>
            <w:shd w:fill="CCEEFF" w:val="clear"/>
            <w:vAlign w:val="bottom"/>
          </w:tcPr>
          <w:p>
            <w:pPr>
              <w:pStyle w:val="TableContents"/>
              <w:spacing w:before="0" w:after="0"/>
              <w:ind w:left="0" w:right="0" w:hanging="0"/>
              <w:rPr/>
            </w:pPr>
            <w:r>
              <w:rPr/>
              <w:t> </w:t>
            </w:r>
          </w:p>
        </w:tc>
        <w:tc>
          <w:tcPr>
            <w:tcW w:w="157" w:type="dxa"/>
            <w:tcBorders/>
            <w:shd w:fill="CCEEFF" w:val="clear"/>
            <w:vAlign w:val="bottom"/>
          </w:tcPr>
          <w:p>
            <w:pPr>
              <w:pStyle w:val="TableContents"/>
              <w:spacing w:before="0" w:after="0"/>
              <w:ind w:left="0" w:right="0" w:hanging="0"/>
              <w:rPr/>
            </w:pPr>
            <w:r>
              <w:rPr/>
              <w:t> </w:t>
            </w:r>
          </w:p>
        </w:tc>
        <w:tc>
          <w:tcPr>
            <w:tcW w:w="1037" w:type="dxa"/>
            <w:gridSpan w:val="2"/>
            <w:tcBorders/>
            <w:shd w:fill="CCEEFF" w:val="clear"/>
            <w:vAlign w:val="bottom"/>
          </w:tcPr>
          <w:p>
            <w:pPr>
              <w:pStyle w:val="TableContents"/>
              <w:spacing w:before="0" w:after="0"/>
              <w:ind w:left="0" w:right="0" w:hanging="0"/>
              <w:jc w:val="right"/>
              <w:rPr/>
            </w:pPr>
            <w:r>
              <w:rPr/>
              <w:t> </w:t>
            </w:r>
          </w:p>
        </w:tc>
        <w:tc>
          <w:tcPr>
            <w:tcW w:w="171"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pPr>
            <w:r>
              <w:rPr/>
              <w:t> </w:t>
            </w:r>
          </w:p>
        </w:tc>
        <w:tc>
          <w:tcPr>
            <w:tcW w:w="171" w:type="dxa"/>
            <w:tcBorders/>
            <w:shd w:fill="CCEEFF" w:val="clear"/>
            <w:vAlign w:val="bottom"/>
          </w:tcPr>
          <w:p>
            <w:pPr>
              <w:pStyle w:val="TableContents"/>
              <w:spacing w:before="0" w:after="0"/>
              <w:ind w:left="0" w:right="0" w:hanging="0"/>
              <w:rPr/>
            </w:pPr>
            <w:r>
              <w:rPr/>
              <w:t> </w:t>
            </w:r>
          </w:p>
        </w:tc>
        <w:tc>
          <w:tcPr>
            <w:tcW w:w="1552" w:type="dxa"/>
            <w:gridSpan w:val="2"/>
            <w:tcBorders/>
            <w:shd w:fill="CCEEFF" w:val="clear"/>
            <w:vAlign w:val="bottom"/>
          </w:tcPr>
          <w:p>
            <w:pPr>
              <w:pStyle w:val="TableContents"/>
              <w:spacing w:before="0" w:after="0"/>
              <w:ind w:left="0" w:right="0" w:hanging="0"/>
              <w:jc w:val="right"/>
              <w:rPr/>
            </w:pPr>
            <w:r>
              <w:rPr/>
              <w:t> </w:t>
            </w:r>
          </w:p>
        </w:tc>
        <w:tc>
          <w:tcPr>
            <w:tcW w:w="171" w:type="dxa"/>
            <w:tcBorders/>
            <w:shd w:fill="CCEEFF" w:val="clear"/>
            <w:vAlign w:val="bottom"/>
          </w:tcPr>
          <w:p>
            <w:pPr>
              <w:pStyle w:val="TableContents"/>
              <w:spacing w:before="0" w:after="0"/>
              <w:ind w:left="0" w:right="0" w:hanging="0"/>
              <w:rPr/>
            </w:pPr>
            <w:r>
              <w:rPr/>
              <w:t> </w:t>
            </w:r>
          </w:p>
        </w:tc>
        <w:tc>
          <w:tcPr>
            <w:tcW w:w="1078" w:type="dxa"/>
            <w:gridSpan w:val="2"/>
            <w:tcBorders/>
            <w:shd w:fill="CCEEFF" w:val="clear"/>
            <w:vAlign w:val="bottom"/>
          </w:tcPr>
          <w:p>
            <w:pPr>
              <w:pStyle w:val="TableContents"/>
              <w:spacing w:before="0" w:after="0"/>
              <w:ind w:left="0" w:right="0" w:hanging="0"/>
              <w:jc w:val="right"/>
              <w:rPr/>
            </w:pPr>
            <w:r>
              <w:rPr/>
              <w:t> </w:t>
            </w:r>
          </w:p>
        </w:tc>
        <w:tc>
          <w:tcPr>
            <w:tcW w:w="171" w:type="dxa"/>
            <w:tcBorders/>
            <w:shd w:fill="CCEEFF" w:val="clear"/>
            <w:vAlign w:val="bottom"/>
          </w:tcPr>
          <w:p>
            <w:pPr>
              <w:pStyle w:val="TableContents"/>
              <w:spacing w:before="0" w:after="0"/>
              <w:ind w:left="0" w:right="0" w:hanging="0"/>
              <w:rPr/>
            </w:pPr>
            <w:r>
              <w:rPr/>
              <w:t> </w:t>
            </w:r>
          </w:p>
        </w:tc>
        <w:tc>
          <w:tcPr>
            <w:tcW w:w="1089" w:type="dxa"/>
            <w:gridSpan w:val="2"/>
            <w:tcBorders/>
            <w:shd w:fill="CCEEFF" w:val="clear"/>
            <w:vAlign w:val="bottom"/>
          </w:tcPr>
          <w:p>
            <w:pPr>
              <w:pStyle w:val="TableContents"/>
              <w:spacing w:before="0" w:after="0"/>
              <w:ind w:left="0" w:right="0" w:hanging="0"/>
              <w:jc w:val="right"/>
              <w:rPr/>
            </w:pPr>
            <w:r>
              <w:rPr/>
              <w:t> </w:t>
            </w:r>
          </w:p>
        </w:tc>
        <w:tc>
          <w:tcPr>
            <w:tcW w:w="416" w:type="dxa"/>
            <w:tcBorders/>
            <w:shd w:fill="CCEEFF" w:val="clear"/>
            <w:vAlign w:val="bottom"/>
          </w:tcPr>
          <w:p>
            <w:pPr>
              <w:pStyle w:val="TableContents"/>
              <w:spacing w:before="0" w:after="0"/>
              <w:ind w:left="0" w:right="0" w:hanging="0"/>
              <w:rPr/>
            </w:pPr>
            <w:r>
              <w:rPr/>
              <w:t> </w:t>
            </w:r>
          </w:p>
        </w:tc>
      </w:tr>
      <w:tr>
        <w:trPr/>
        <w:tc>
          <w:tcPr>
            <w:tcW w:w="311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w:t>
            </w:r>
          </w:p>
        </w:tc>
        <w:tc>
          <w:tcPr>
            <w:tcW w:w="157" w:type="dxa"/>
            <w:tcBorders/>
            <w:shd w:fill="auto" w:val="clear"/>
            <w:vAlign w:val="bottom"/>
          </w:tcPr>
          <w:p>
            <w:pPr>
              <w:pStyle w:val="TableContents"/>
              <w:spacing w:before="0" w:after="0"/>
              <w:ind w:left="0" w:right="0" w:hanging="0"/>
              <w:rPr/>
            </w:pPr>
            <w:r>
              <w:rPr/>
              <w:t> </w:t>
            </w:r>
          </w:p>
        </w:tc>
        <w:tc>
          <w:tcPr>
            <w:tcW w:w="16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495.9</w:t>
            </w:r>
          </w:p>
        </w:tc>
        <w:tc>
          <w:tcPr>
            <w:tcW w:w="171" w:type="dxa"/>
            <w:tcBorders/>
            <w:shd w:fill="auto" w:val="clear"/>
            <w:vAlign w:val="bottom"/>
          </w:tcPr>
          <w:p>
            <w:pPr>
              <w:pStyle w:val="TableContents"/>
              <w:spacing w:before="0" w:after="0"/>
              <w:ind w:left="0" w:right="0" w:hanging="0"/>
              <w:rPr/>
            </w:pPr>
            <w:r>
              <w:rPr/>
              <w:t> </w:t>
            </w:r>
          </w:p>
        </w:tc>
        <w:tc>
          <w:tcPr>
            <w:tcW w:w="17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0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548.3</w:t>
            </w:r>
          </w:p>
        </w:tc>
        <w:tc>
          <w:tcPr>
            <w:tcW w:w="171" w:type="dxa"/>
            <w:tcBorders/>
            <w:shd w:fill="auto" w:val="clear"/>
            <w:vAlign w:val="bottom"/>
          </w:tcPr>
          <w:p>
            <w:pPr>
              <w:pStyle w:val="TableContents"/>
              <w:spacing w:before="0" w:after="0"/>
              <w:ind w:left="0" w:right="0" w:hanging="0"/>
              <w:rPr/>
            </w:pPr>
            <w:r>
              <w:rPr/>
              <w:t> </w:t>
            </w:r>
          </w:p>
        </w:tc>
        <w:tc>
          <w:tcPr>
            <w:tcW w:w="18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6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581.1</w:t>
            </w:r>
          </w:p>
        </w:tc>
        <w:tc>
          <w:tcPr>
            <w:tcW w:w="171" w:type="dxa"/>
            <w:tcBorders/>
            <w:shd w:fill="auto" w:val="clear"/>
            <w:vAlign w:val="bottom"/>
          </w:tcPr>
          <w:p>
            <w:pPr>
              <w:pStyle w:val="TableContents"/>
              <w:spacing w:before="0" w:after="0"/>
              <w:ind w:left="0" w:right="0" w:hanging="0"/>
              <w:rPr/>
            </w:pPr>
            <w:r>
              <w:rPr/>
              <w:t> </w:t>
            </w:r>
          </w:p>
        </w:tc>
        <w:tc>
          <w:tcPr>
            <w:tcW w:w="14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3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(1,092.8</w:t>
            </w:r>
          </w:p>
        </w:tc>
        <w:tc>
          <w:tcPr>
            <w:tcW w:w="17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39"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532.5</w:t>
            </w:r>
          </w:p>
        </w:tc>
        <w:tc>
          <w:tcPr>
            <w:tcW w:w="416" w:type="dxa"/>
            <w:tcBorders/>
            <w:shd w:fill="auto" w:val="clear"/>
            <w:vAlign w:val="bottom"/>
          </w:tcPr>
          <w:p>
            <w:pPr>
              <w:pStyle w:val="TableContents"/>
              <w:spacing w:before="0" w:after="0"/>
              <w:ind w:left="0" w:right="0" w:hanging="0"/>
              <w:rPr/>
            </w:pPr>
            <w:r>
              <w:rPr/>
              <w:t> </w:t>
            </w:r>
          </w:p>
        </w:tc>
      </w:tr>
      <w:tr>
        <w:trPr/>
        <w:tc>
          <w:tcPr>
            <w:tcW w:w="311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comprehensive income</w:t>
            </w:r>
          </w:p>
        </w:tc>
        <w:tc>
          <w:tcPr>
            <w:tcW w:w="157" w:type="dxa"/>
            <w:tcBorders/>
            <w:shd w:fill="CCEEFF" w:val="clear"/>
            <w:vAlign w:val="bottom"/>
          </w:tcPr>
          <w:p>
            <w:pPr>
              <w:pStyle w:val="TableContents"/>
              <w:spacing w:before="0" w:after="0"/>
              <w:ind w:left="0" w:right="0" w:hanging="0"/>
              <w:rPr/>
            </w:pPr>
            <w:r>
              <w:rPr/>
              <w:t> </w:t>
            </w:r>
          </w:p>
        </w:tc>
        <w:tc>
          <w:tcPr>
            <w:tcW w:w="103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175.8</w:t>
            </w:r>
          </w:p>
        </w:tc>
        <w:tc>
          <w:tcPr>
            <w:tcW w:w="171" w:type="dxa"/>
            <w:tcBorders/>
            <w:shd w:fill="CCEEFF" w:val="clear"/>
            <w:vAlign w:val="bottom"/>
          </w:tcPr>
          <w:p>
            <w:pPr>
              <w:pStyle w:val="TableContents"/>
              <w:spacing w:before="0" w:after="0"/>
              <w:ind w:left="0" w:right="0" w:hanging="0"/>
              <w:rPr/>
            </w:pPr>
            <w:r>
              <w:rPr/>
              <w:t> </w:t>
            </w:r>
          </w:p>
        </w:tc>
        <w:tc>
          <w:tcPr>
            <w:tcW w:w="107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152.7</w:t>
            </w:r>
          </w:p>
        </w:tc>
        <w:tc>
          <w:tcPr>
            <w:tcW w:w="171" w:type="dxa"/>
            <w:tcBorders/>
            <w:shd w:fill="CCEEFF" w:val="clear"/>
            <w:vAlign w:val="bottom"/>
          </w:tcPr>
          <w:p>
            <w:pPr>
              <w:pStyle w:val="TableContents"/>
              <w:spacing w:before="0" w:after="0"/>
              <w:ind w:left="0" w:right="0" w:hanging="0"/>
              <w:rPr/>
            </w:pPr>
            <w:r>
              <w:rPr/>
              <w:t> </w:t>
            </w:r>
          </w:p>
        </w:tc>
        <w:tc>
          <w:tcPr>
            <w:tcW w:w="155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163.6</w:t>
            </w:r>
          </w:p>
        </w:tc>
        <w:tc>
          <w:tcPr>
            <w:tcW w:w="171" w:type="dxa"/>
            <w:tcBorders/>
            <w:shd w:fill="CCEEFF" w:val="clear"/>
            <w:vAlign w:val="bottom"/>
          </w:tcPr>
          <w:p>
            <w:pPr>
              <w:pStyle w:val="TableContents"/>
              <w:spacing w:before="0" w:after="0"/>
              <w:ind w:left="0" w:right="0" w:hanging="0"/>
              <w:rPr/>
            </w:pPr>
            <w:r>
              <w:rPr/>
              <w:t> </w:t>
            </w:r>
          </w:p>
        </w:tc>
        <w:tc>
          <w:tcPr>
            <w:tcW w:w="107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(337.0</w:t>
            </w:r>
          </w:p>
        </w:tc>
        <w:tc>
          <w:tcPr>
            <w:tcW w:w="17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155.1</w:t>
            </w:r>
          </w:p>
        </w:tc>
        <w:tc>
          <w:tcPr>
            <w:tcW w:w="416" w:type="dxa"/>
            <w:tcBorders/>
            <w:shd w:fill="CCEEFF" w:val="clear"/>
            <w:vAlign w:val="bottom"/>
          </w:tcPr>
          <w:p>
            <w:pPr>
              <w:pStyle w:val="TableContents"/>
              <w:spacing w:before="0" w:after="0"/>
              <w:ind w:left="0" w:right="0" w:hanging="0"/>
              <w:rPr/>
            </w:pPr>
            <w:r>
              <w:rPr/>
              <w:t> </w:t>
            </w:r>
          </w:p>
        </w:tc>
      </w:tr>
      <w:tr>
        <w:trPr/>
        <w:tc>
          <w:tcPr>
            <w:tcW w:w="311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Comprehensive income</w:t>
            </w:r>
          </w:p>
        </w:tc>
        <w:tc>
          <w:tcPr>
            <w:tcW w:w="157" w:type="dxa"/>
            <w:tcBorders/>
            <w:shd w:fill="auto" w:val="clear"/>
            <w:vAlign w:val="bottom"/>
          </w:tcPr>
          <w:p>
            <w:pPr>
              <w:pStyle w:val="TableContents"/>
              <w:spacing w:before="0" w:after="0"/>
              <w:ind w:left="0" w:right="0" w:hanging="0"/>
              <w:rPr/>
            </w:pPr>
            <w:r>
              <w:rPr/>
              <w:t> </w:t>
            </w:r>
          </w:p>
        </w:tc>
        <w:tc>
          <w:tcPr>
            <w:tcW w:w="16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4"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671.7</w:t>
            </w:r>
          </w:p>
        </w:tc>
        <w:tc>
          <w:tcPr>
            <w:tcW w:w="171" w:type="dxa"/>
            <w:tcBorders/>
            <w:shd w:fill="auto" w:val="clear"/>
            <w:vAlign w:val="bottom"/>
          </w:tcPr>
          <w:p>
            <w:pPr>
              <w:pStyle w:val="TableContents"/>
              <w:spacing w:before="0" w:after="0"/>
              <w:ind w:left="0" w:right="0" w:hanging="0"/>
              <w:rPr/>
            </w:pPr>
            <w:r>
              <w:rPr/>
              <w:t> </w:t>
            </w:r>
          </w:p>
        </w:tc>
        <w:tc>
          <w:tcPr>
            <w:tcW w:w="172"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07"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701.0</w:t>
            </w:r>
          </w:p>
        </w:tc>
        <w:tc>
          <w:tcPr>
            <w:tcW w:w="171" w:type="dxa"/>
            <w:tcBorders/>
            <w:shd w:fill="auto" w:val="clear"/>
            <w:vAlign w:val="bottom"/>
          </w:tcPr>
          <w:p>
            <w:pPr>
              <w:pStyle w:val="TableContents"/>
              <w:spacing w:before="0" w:after="0"/>
              <w:ind w:left="0" w:right="0" w:hanging="0"/>
              <w:rPr/>
            </w:pPr>
            <w:r>
              <w:rPr/>
              <w:t> </w:t>
            </w:r>
          </w:p>
        </w:tc>
        <w:tc>
          <w:tcPr>
            <w:tcW w:w="187"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65"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744.7</w:t>
            </w:r>
          </w:p>
        </w:tc>
        <w:tc>
          <w:tcPr>
            <w:tcW w:w="171" w:type="dxa"/>
            <w:tcBorders/>
            <w:shd w:fill="auto" w:val="clear"/>
            <w:vAlign w:val="bottom"/>
          </w:tcPr>
          <w:p>
            <w:pPr>
              <w:pStyle w:val="TableContents"/>
              <w:spacing w:before="0" w:after="0"/>
              <w:ind w:left="0" w:right="0" w:hanging="0"/>
              <w:rPr/>
            </w:pPr>
            <w:r>
              <w:rPr/>
              <w:t> </w:t>
            </w:r>
          </w:p>
        </w:tc>
        <w:tc>
          <w:tcPr>
            <w:tcW w:w="141"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37"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(1,429.8</w:t>
            </w:r>
          </w:p>
        </w:tc>
        <w:tc>
          <w:tcPr>
            <w:tcW w:w="17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39"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687.6</w:t>
            </w:r>
          </w:p>
        </w:tc>
        <w:tc>
          <w:tcPr>
            <w:tcW w:w="416"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86</w:t>
      </w:r>
      <w:bookmarkStart w:id="94" w:name="PB_86_143707_2897"/>
      <w:bookmarkEnd w:id="94"/>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Principal Financial Group, Inc.</w:t>
        <w:br/>
        <w:t>Notes to Consolidated Financial Statements</w:t>
        <w:br/>
        <w:t>September 30, 2012</w:t>
        <w:br/>
        <w:t>(Unaudited)</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Condensed Consolidating Statements of Cash Flows</w:t>
      </w:r>
    </w:p>
    <w:p>
      <w:pPr>
        <w:pStyle w:val="TextBody"/>
        <w:spacing w:before="0" w:after="0"/>
        <w:ind w:left="0" w:right="0" w:hanging="0"/>
        <w:jc w:val="center"/>
        <w:rPr>
          <w:rFonts w:ascii="Times New Roman" w:hAnsi="Times New Roman"/>
          <w:b/>
          <w:sz w:val="17"/>
        </w:rPr>
      </w:pPr>
      <w:r>
        <w:rPr>
          <w:rFonts w:ascii="Times New Roman" w:hAnsi="Times New Roman"/>
          <w:b/>
          <w:sz w:val="17"/>
        </w:rPr>
        <w:t>For the nine months ended September 30, 2012</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3003"/>
        <w:gridCol w:w="163"/>
        <w:gridCol w:w="163"/>
        <w:gridCol w:w="888"/>
        <w:gridCol w:w="176"/>
        <w:gridCol w:w="160"/>
        <w:gridCol w:w="931"/>
        <w:gridCol w:w="176"/>
        <w:gridCol w:w="186"/>
        <w:gridCol w:w="1383"/>
        <w:gridCol w:w="176"/>
        <w:gridCol w:w="160"/>
        <w:gridCol w:w="930"/>
        <w:gridCol w:w="176"/>
        <w:gridCol w:w="150"/>
        <w:gridCol w:w="951"/>
        <w:gridCol w:w="433"/>
      </w:tblGrid>
      <w:tr>
        <w:trPr/>
        <w:tc>
          <w:tcPr>
            <w:tcW w:w="3003" w:type="dxa"/>
            <w:tcBorders/>
            <w:shd w:fill="auto" w:val="clear"/>
            <w:vAlign w:val="bottom"/>
          </w:tcPr>
          <w:p>
            <w:pPr>
              <w:pStyle w:val="TableContents"/>
              <w:spacing w:before="0" w:after="0"/>
              <w:ind w:left="0" w:right="0" w:hanging="0"/>
              <w:rPr/>
            </w:pPr>
            <w:r>
              <w:rPr/>
              <w:t> </w:t>
            </w:r>
          </w:p>
        </w:tc>
        <w:tc>
          <w:tcPr>
            <w:tcW w:w="163" w:type="dxa"/>
            <w:tcBorders/>
            <w:shd w:fill="auto" w:val="clear"/>
            <w:vAlign w:val="bottom"/>
          </w:tcPr>
          <w:p>
            <w:pPr>
              <w:pStyle w:val="TableContents"/>
              <w:spacing w:before="0" w:after="0"/>
              <w:ind w:left="0" w:right="0" w:hanging="0"/>
              <w:jc w:val="center"/>
              <w:rPr/>
            </w:pPr>
            <w:r>
              <w:rPr/>
              <w:t> </w:t>
            </w:r>
          </w:p>
        </w:tc>
        <w:tc>
          <w:tcPr>
            <w:tcW w:w="1051" w:type="dxa"/>
            <w:gridSpan w:val="2"/>
            <w:tcBorders/>
            <w:shd w:fill="auto" w:val="clear"/>
            <w:vAlign w:val="bottom"/>
          </w:tcPr>
          <w:p>
            <w:pPr>
              <w:pStyle w:val="TableContents"/>
              <w:spacing w:before="0" w:after="0"/>
              <w:ind w:left="0" w:right="0" w:hanging="0"/>
              <w:jc w:val="center"/>
              <w:rPr/>
            </w:pPr>
            <w:r>
              <w:rPr/>
              <w:t> </w:t>
            </w:r>
          </w:p>
        </w:tc>
        <w:tc>
          <w:tcPr>
            <w:tcW w:w="176" w:type="dxa"/>
            <w:tcBorders/>
            <w:shd w:fill="auto" w:val="clear"/>
            <w:vAlign w:val="bottom"/>
          </w:tcPr>
          <w:p>
            <w:pPr>
              <w:pStyle w:val="TableContents"/>
              <w:spacing w:before="0" w:after="0"/>
              <w:ind w:left="0" w:right="0" w:hanging="0"/>
              <w:jc w:val="center"/>
              <w:rPr/>
            </w:pPr>
            <w:r>
              <w:rPr/>
              <w:t> </w:t>
            </w:r>
          </w:p>
        </w:tc>
        <w:tc>
          <w:tcPr>
            <w:tcW w:w="1091" w:type="dxa"/>
            <w:gridSpan w:val="2"/>
            <w:tcBorders/>
            <w:shd w:fill="auto" w:val="clear"/>
            <w:vAlign w:val="bottom"/>
          </w:tcPr>
          <w:p>
            <w:pPr>
              <w:pStyle w:val="TableContents"/>
              <w:spacing w:before="0" w:after="0"/>
              <w:ind w:left="0" w:right="0" w:hanging="0"/>
              <w:jc w:val="center"/>
              <w:rPr/>
            </w:pPr>
            <w:r>
              <w:rPr/>
              <w:t> </w:t>
            </w:r>
          </w:p>
        </w:tc>
        <w:tc>
          <w:tcPr>
            <w:tcW w:w="176" w:type="dxa"/>
            <w:tcBorders/>
            <w:shd w:fill="auto" w:val="clear"/>
            <w:vAlign w:val="bottom"/>
          </w:tcPr>
          <w:p>
            <w:pPr>
              <w:pStyle w:val="TableContents"/>
              <w:spacing w:before="0" w:after="0"/>
              <w:ind w:left="0" w:right="0" w:hanging="0"/>
              <w:jc w:val="center"/>
              <w:rPr/>
            </w:pPr>
            <w:r>
              <w:rPr/>
              <w:t> </w:t>
            </w:r>
          </w:p>
        </w:tc>
        <w:tc>
          <w:tcPr>
            <w:tcW w:w="156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 Life</w:t>
            </w:r>
          </w:p>
        </w:tc>
        <w:tc>
          <w:tcPr>
            <w:tcW w:w="176" w:type="dxa"/>
            <w:tcBorders/>
            <w:shd w:fill="auto" w:val="clear"/>
            <w:vAlign w:val="bottom"/>
          </w:tcPr>
          <w:p>
            <w:pPr>
              <w:pStyle w:val="TableContents"/>
              <w:spacing w:before="0" w:after="0"/>
              <w:ind w:left="0" w:right="0" w:hanging="0"/>
              <w:jc w:val="center"/>
              <w:rPr/>
            </w:pPr>
            <w:r>
              <w:rPr/>
              <w:t> </w:t>
            </w:r>
          </w:p>
        </w:tc>
        <w:tc>
          <w:tcPr>
            <w:tcW w:w="1090" w:type="dxa"/>
            <w:gridSpan w:val="2"/>
            <w:tcBorders/>
            <w:shd w:fill="auto" w:val="clear"/>
            <w:vAlign w:val="bottom"/>
          </w:tcPr>
          <w:p>
            <w:pPr>
              <w:pStyle w:val="TableContents"/>
              <w:spacing w:before="0" w:after="0"/>
              <w:ind w:left="0" w:right="0" w:hanging="0"/>
              <w:jc w:val="center"/>
              <w:rPr/>
            </w:pPr>
            <w:r>
              <w:rPr/>
              <w:t> </w:t>
            </w:r>
          </w:p>
        </w:tc>
        <w:tc>
          <w:tcPr>
            <w:tcW w:w="176" w:type="dxa"/>
            <w:tcBorders/>
            <w:shd w:fill="auto" w:val="clear"/>
            <w:vAlign w:val="bottom"/>
          </w:tcPr>
          <w:p>
            <w:pPr>
              <w:pStyle w:val="TableContents"/>
              <w:spacing w:before="0" w:after="0"/>
              <w:ind w:left="0" w:right="0" w:hanging="0"/>
              <w:jc w:val="center"/>
              <w:rPr/>
            </w:pPr>
            <w:r>
              <w:rPr/>
              <w:t> </w:t>
            </w:r>
          </w:p>
        </w:tc>
        <w:tc>
          <w:tcPr>
            <w:tcW w:w="1101" w:type="dxa"/>
            <w:gridSpan w:val="2"/>
            <w:tcBorders/>
            <w:shd w:fill="auto" w:val="clear"/>
            <w:vAlign w:val="bottom"/>
          </w:tcPr>
          <w:p>
            <w:pPr>
              <w:pStyle w:val="TableContents"/>
              <w:spacing w:before="0" w:after="0"/>
              <w:ind w:left="0" w:right="0" w:hanging="0"/>
              <w:jc w:val="center"/>
              <w:rPr/>
            </w:pPr>
            <w:r>
              <w:rPr/>
              <w:t> </w:t>
            </w:r>
          </w:p>
        </w:tc>
        <w:tc>
          <w:tcPr>
            <w:tcW w:w="433" w:type="dxa"/>
            <w:tcBorders/>
            <w:shd w:fill="auto" w:val="clear"/>
            <w:vAlign w:val="bottom"/>
          </w:tcPr>
          <w:p>
            <w:pPr>
              <w:pStyle w:val="TableContents"/>
              <w:spacing w:before="0" w:after="0"/>
              <w:ind w:left="0" w:right="0" w:hanging="0"/>
              <w:jc w:val="center"/>
              <w:rPr/>
            </w:pPr>
            <w:r>
              <w:rPr/>
              <w:t> </w:t>
            </w:r>
          </w:p>
        </w:tc>
      </w:tr>
      <w:tr>
        <w:trPr/>
        <w:tc>
          <w:tcPr>
            <w:tcW w:w="3003" w:type="dxa"/>
            <w:tcBorders/>
            <w:shd w:fill="auto" w:val="clear"/>
            <w:vAlign w:val="bottom"/>
          </w:tcPr>
          <w:p>
            <w:pPr>
              <w:pStyle w:val="TableContents"/>
              <w:spacing w:before="0" w:after="0"/>
              <w:ind w:left="0" w:right="0" w:hanging="0"/>
              <w:rPr/>
            </w:pPr>
            <w:r>
              <w:rPr/>
              <w:t> </w:t>
            </w:r>
          </w:p>
        </w:tc>
        <w:tc>
          <w:tcPr>
            <w:tcW w:w="163" w:type="dxa"/>
            <w:tcBorders/>
            <w:shd w:fill="auto" w:val="clear"/>
            <w:vAlign w:val="bottom"/>
          </w:tcPr>
          <w:p>
            <w:pPr>
              <w:pStyle w:val="TableContents"/>
              <w:spacing w:before="0" w:after="0"/>
              <w:ind w:left="0" w:right="0" w:hanging="0"/>
              <w:jc w:val="center"/>
              <w:rPr/>
            </w:pPr>
            <w:r>
              <w:rPr/>
              <w:t> </w:t>
            </w:r>
          </w:p>
        </w:tc>
        <w:tc>
          <w:tcPr>
            <w:tcW w:w="105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w:t>
            </w:r>
          </w:p>
        </w:tc>
        <w:tc>
          <w:tcPr>
            <w:tcW w:w="176" w:type="dxa"/>
            <w:tcBorders/>
            <w:shd w:fill="auto" w:val="clear"/>
            <w:vAlign w:val="bottom"/>
          </w:tcPr>
          <w:p>
            <w:pPr>
              <w:pStyle w:val="TableContents"/>
              <w:spacing w:before="0" w:after="0"/>
              <w:ind w:left="0" w:right="0" w:hanging="0"/>
              <w:jc w:val="center"/>
              <w:rPr/>
            </w:pPr>
            <w:r>
              <w:rPr/>
              <w:t> </w:t>
            </w:r>
          </w:p>
        </w:tc>
        <w:tc>
          <w:tcPr>
            <w:tcW w:w="109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w:t>
            </w:r>
          </w:p>
        </w:tc>
        <w:tc>
          <w:tcPr>
            <w:tcW w:w="176" w:type="dxa"/>
            <w:tcBorders/>
            <w:shd w:fill="auto" w:val="clear"/>
            <w:vAlign w:val="bottom"/>
          </w:tcPr>
          <w:p>
            <w:pPr>
              <w:pStyle w:val="TableContents"/>
              <w:spacing w:before="0" w:after="0"/>
              <w:ind w:left="0" w:right="0" w:hanging="0"/>
              <w:jc w:val="center"/>
              <w:rPr/>
            </w:pPr>
            <w:r>
              <w:rPr/>
              <w:t> </w:t>
            </w:r>
          </w:p>
        </w:tc>
        <w:tc>
          <w:tcPr>
            <w:tcW w:w="156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Insurance</w:t>
            </w:r>
          </w:p>
        </w:tc>
        <w:tc>
          <w:tcPr>
            <w:tcW w:w="176" w:type="dxa"/>
            <w:tcBorders/>
            <w:shd w:fill="auto" w:val="clear"/>
            <w:vAlign w:val="bottom"/>
          </w:tcPr>
          <w:p>
            <w:pPr>
              <w:pStyle w:val="TableContents"/>
              <w:spacing w:before="0" w:after="0"/>
              <w:ind w:left="0" w:right="0" w:hanging="0"/>
              <w:jc w:val="center"/>
              <w:rPr/>
            </w:pPr>
            <w:r>
              <w:rPr/>
              <w:t> </w:t>
            </w:r>
          </w:p>
        </w:tc>
        <w:tc>
          <w:tcPr>
            <w:tcW w:w="1090" w:type="dxa"/>
            <w:gridSpan w:val="2"/>
            <w:tcBorders/>
            <w:shd w:fill="auto" w:val="clear"/>
            <w:vAlign w:val="bottom"/>
          </w:tcPr>
          <w:p>
            <w:pPr>
              <w:pStyle w:val="TableContents"/>
              <w:spacing w:before="0" w:after="0"/>
              <w:ind w:left="0" w:right="0" w:hanging="0"/>
              <w:jc w:val="center"/>
              <w:rPr/>
            </w:pPr>
            <w:r>
              <w:rPr/>
              <w:t> </w:t>
            </w:r>
          </w:p>
        </w:tc>
        <w:tc>
          <w:tcPr>
            <w:tcW w:w="176" w:type="dxa"/>
            <w:tcBorders/>
            <w:shd w:fill="auto" w:val="clear"/>
            <w:vAlign w:val="bottom"/>
          </w:tcPr>
          <w:p>
            <w:pPr>
              <w:pStyle w:val="TableContents"/>
              <w:spacing w:before="0" w:after="0"/>
              <w:ind w:left="0" w:right="0" w:hanging="0"/>
              <w:jc w:val="center"/>
              <w:rPr/>
            </w:pPr>
            <w:r>
              <w:rPr/>
              <w:t> </w:t>
            </w:r>
          </w:p>
        </w:tc>
        <w:tc>
          <w:tcPr>
            <w:tcW w:w="110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w:t>
            </w:r>
          </w:p>
        </w:tc>
        <w:tc>
          <w:tcPr>
            <w:tcW w:w="433" w:type="dxa"/>
            <w:tcBorders/>
            <w:shd w:fill="auto" w:val="clear"/>
            <w:vAlign w:val="bottom"/>
          </w:tcPr>
          <w:p>
            <w:pPr>
              <w:pStyle w:val="TableContents"/>
              <w:spacing w:before="0" w:after="0"/>
              <w:ind w:left="0" w:right="0" w:hanging="0"/>
              <w:jc w:val="center"/>
              <w:rPr/>
            </w:pPr>
            <w:r>
              <w:rPr/>
              <w:t> </w:t>
            </w:r>
          </w:p>
        </w:tc>
      </w:tr>
      <w:tr>
        <w:trPr/>
        <w:tc>
          <w:tcPr>
            <w:tcW w:w="3003" w:type="dxa"/>
            <w:tcBorders/>
            <w:shd w:fill="auto" w:val="clear"/>
            <w:vAlign w:val="bottom"/>
          </w:tcPr>
          <w:p>
            <w:pPr>
              <w:pStyle w:val="TableContents"/>
              <w:spacing w:before="0" w:after="0"/>
              <w:ind w:left="0" w:right="0" w:hanging="0"/>
              <w:rPr/>
            </w:pPr>
            <w:r>
              <w:rPr/>
              <w:t> </w:t>
            </w:r>
          </w:p>
        </w:tc>
        <w:tc>
          <w:tcPr>
            <w:tcW w:w="163" w:type="dxa"/>
            <w:tcBorders/>
            <w:shd w:fill="auto" w:val="clear"/>
            <w:vAlign w:val="bottom"/>
          </w:tcPr>
          <w:p>
            <w:pPr>
              <w:pStyle w:val="TableContents"/>
              <w:spacing w:before="0" w:after="0"/>
              <w:ind w:left="0" w:right="0" w:hanging="0"/>
              <w:jc w:val="center"/>
              <w:rPr/>
            </w:pPr>
            <w:r>
              <w:rPr/>
              <w:t> </w:t>
            </w:r>
          </w:p>
        </w:tc>
        <w:tc>
          <w:tcPr>
            <w:tcW w:w="105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Financial</w:t>
            </w:r>
          </w:p>
        </w:tc>
        <w:tc>
          <w:tcPr>
            <w:tcW w:w="176" w:type="dxa"/>
            <w:tcBorders/>
            <w:shd w:fill="auto" w:val="clear"/>
            <w:vAlign w:val="bottom"/>
          </w:tcPr>
          <w:p>
            <w:pPr>
              <w:pStyle w:val="TableContents"/>
              <w:spacing w:before="0" w:after="0"/>
              <w:ind w:left="0" w:right="0" w:hanging="0"/>
              <w:jc w:val="center"/>
              <w:rPr/>
            </w:pPr>
            <w:r>
              <w:rPr/>
              <w:t> </w:t>
            </w:r>
          </w:p>
        </w:tc>
        <w:tc>
          <w:tcPr>
            <w:tcW w:w="109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Financial</w:t>
            </w:r>
          </w:p>
        </w:tc>
        <w:tc>
          <w:tcPr>
            <w:tcW w:w="176" w:type="dxa"/>
            <w:tcBorders/>
            <w:shd w:fill="auto" w:val="clear"/>
            <w:vAlign w:val="bottom"/>
          </w:tcPr>
          <w:p>
            <w:pPr>
              <w:pStyle w:val="TableContents"/>
              <w:spacing w:before="0" w:after="0"/>
              <w:ind w:left="0" w:right="0" w:hanging="0"/>
              <w:jc w:val="center"/>
              <w:rPr/>
            </w:pPr>
            <w:r>
              <w:rPr/>
              <w:t> </w:t>
            </w:r>
          </w:p>
        </w:tc>
        <w:tc>
          <w:tcPr>
            <w:tcW w:w="156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Company and</w:t>
            </w:r>
          </w:p>
        </w:tc>
        <w:tc>
          <w:tcPr>
            <w:tcW w:w="176" w:type="dxa"/>
            <w:tcBorders/>
            <w:shd w:fill="auto" w:val="clear"/>
            <w:vAlign w:val="bottom"/>
          </w:tcPr>
          <w:p>
            <w:pPr>
              <w:pStyle w:val="TableContents"/>
              <w:spacing w:before="0" w:after="0"/>
              <w:ind w:left="0" w:right="0" w:hanging="0"/>
              <w:jc w:val="center"/>
              <w:rPr/>
            </w:pPr>
            <w:r>
              <w:rPr/>
              <w:t> </w:t>
            </w:r>
          </w:p>
        </w:tc>
        <w:tc>
          <w:tcPr>
            <w:tcW w:w="1090" w:type="dxa"/>
            <w:gridSpan w:val="2"/>
            <w:tcBorders/>
            <w:shd w:fill="auto" w:val="clear"/>
            <w:vAlign w:val="bottom"/>
          </w:tcPr>
          <w:p>
            <w:pPr>
              <w:pStyle w:val="TableContents"/>
              <w:spacing w:before="0" w:after="0"/>
              <w:ind w:left="0" w:right="0" w:hanging="0"/>
              <w:jc w:val="center"/>
              <w:rPr/>
            </w:pPr>
            <w:r>
              <w:rPr/>
              <w:t> </w:t>
            </w:r>
          </w:p>
        </w:tc>
        <w:tc>
          <w:tcPr>
            <w:tcW w:w="176" w:type="dxa"/>
            <w:tcBorders/>
            <w:shd w:fill="auto" w:val="clear"/>
            <w:vAlign w:val="bottom"/>
          </w:tcPr>
          <w:p>
            <w:pPr>
              <w:pStyle w:val="TableContents"/>
              <w:spacing w:before="0" w:after="0"/>
              <w:ind w:left="0" w:right="0" w:hanging="0"/>
              <w:jc w:val="center"/>
              <w:rPr/>
            </w:pPr>
            <w:r>
              <w:rPr/>
              <w:t> </w:t>
            </w:r>
          </w:p>
        </w:tc>
        <w:tc>
          <w:tcPr>
            <w:tcW w:w="110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Financial</w:t>
            </w:r>
          </w:p>
        </w:tc>
        <w:tc>
          <w:tcPr>
            <w:tcW w:w="433" w:type="dxa"/>
            <w:tcBorders/>
            <w:shd w:fill="auto" w:val="clear"/>
            <w:vAlign w:val="bottom"/>
          </w:tcPr>
          <w:p>
            <w:pPr>
              <w:pStyle w:val="TableContents"/>
              <w:spacing w:before="0" w:after="0"/>
              <w:ind w:left="0" w:right="0" w:hanging="0"/>
              <w:jc w:val="center"/>
              <w:rPr/>
            </w:pPr>
            <w:r>
              <w:rPr/>
              <w:t> </w:t>
            </w:r>
          </w:p>
        </w:tc>
      </w:tr>
      <w:tr>
        <w:trPr/>
        <w:tc>
          <w:tcPr>
            <w:tcW w:w="3003" w:type="dxa"/>
            <w:tcBorders/>
            <w:shd w:fill="auto" w:val="clear"/>
            <w:vAlign w:val="bottom"/>
          </w:tcPr>
          <w:p>
            <w:pPr>
              <w:pStyle w:val="TableContents"/>
              <w:spacing w:before="0" w:after="0"/>
              <w:ind w:left="0" w:right="0" w:hanging="0"/>
              <w:rPr/>
            </w:pPr>
            <w:r>
              <w:rPr/>
              <w:t> </w:t>
            </w:r>
          </w:p>
        </w:tc>
        <w:tc>
          <w:tcPr>
            <w:tcW w:w="163" w:type="dxa"/>
            <w:tcBorders/>
            <w:shd w:fill="auto" w:val="clear"/>
            <w:vAlign w:val="bottom"/>
          </w:tcPr>
          <w:p>
            <w:pPr>
              <w:pStyle w:val="TableContents"/>
              <w:spacing w:before="0" w:after="0"/>
              <w:ind w:left="0" w:right="0" w:hanging="0"/>
              <w:jc w:val="center"/>
              <w:rPr/>
            </w:pPr>
            <w:r>
              <w:rPr/>
              <w:t> </w:t>
            </w:r>
          </w:p>
        </w:tc>
        <w:tc>
          <w:tcPr>
            <w:tcW w:w="105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Group, Inc.</w:t>
            </w:r>
          </w:p>
        </w:tc>
        <w:tc>
          <w:tcPr>
            <w:tcW w:w="176" w:type="dxa"/>
            <w:tcBorders/>
            <w:shd w:fill="auto" w:val="clear"/>
            <w:vAlign w:val="bottom"/>
          </w:tcPr>
          <w:p>
            <w:pPr>
              <w:pStyle w:val="TableContents"/>
              <w:spacing w:before="0" w:after="0"/>
              <w:ind w:left="0" w:right="0" w:hanging="0"/>
              <w:jc w:val="center"/>
              <w:rPr/>
            </w:pPr>
            <w:r>
              <w:rPr/>
              <w:t> </w:t>
            </w:r>
          </w:p>
        </w:tc>
        <w:tc>
          <w:tcPr>
            <w:tcW w:w="109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Services, Inc.</w:t>
            </w:r>
          </w:p>
        </w:tc>
        <w:tc>
          <w:tcPr>
            <w:tcW w:w="176" w:type="dxa"/>
            <w:tcBorders/>
            <w:shd w:fill="auto" w:val="clear"/>
            <w:vAlign w:val="bottom"/>
          </w:tcPr>
          <w:p>
            <w:pPr>
              <w:pStyle w:val="TableContents"/>
              <w:spacing w:before="0" w:after="0"/>
              <w:ind w:left="0" w:right="0" w:hanging="0"/>
              <w:jc w:val="center"/>
              <w:rPr/>
            </w:pPr>
            <w:r>
              <w:rPr/>
              <w:t> </w:t>
            </w:r>
          </w:p>
        </w:tc>
        <w:tc>
          <w:tcPr>
            <w:tcW w:w="156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Other Subsidiaries</w:t>
            </w:r>
          </w:p>
        </w:tc>
        <w:tc>
          <w:tcPr>
            <w:tcW w:w="176" w:type="dxa"/>
            <w:tcBorders/>
            <w:shd w:fill="auto" w:val="clear"/>
            <w:vAlign w:val="bottom"/>
          </w:tcPr>
          <w:p>
            <w:pPr>
              <w:pStyle w:val="TableContents"/>
              <w:spacing w:before="0" w:after="0"/>
              <w:ind w:left="0" w:right="0" w:hanging="0"/>
              <w:jc w:val="center"/>
              <w:rPr/>
            </w:pPr>
            <w:r>
              <w:rPr/>
              <w:t> </w:t>
            </w:r>
          </w:p>
        </w:tc>
        <w:tc>
          <w:tcPr>
            <w:tcW w:w="1090" w:type="dxa"/>
            <w:gridSpan w:val="2"/>
            <w:tcBorders/>
            <w:shd w:fill="auto" w:val="clear"/>
            <w:vAlign w:val="bottom"/>
          </w:tcPr>
          <w:p>
            <w:pPr>
              <w:pStyle w:val="TableContents"/>
              <w:spacing w:before="0" w:after="0"/>
              <w:ind w:left="0" w:right="0" w:hanging="0"/>
              <w:jc w:val="center"/>
              <w:rPr/>
            </w:pPr>
            <w:r>
              <w:rPr/>
              <w:t> </w:t>
            </w:r>
          </w:p>
        </w:tc>
        <w:tc>
          <w:tcPr>
            <w:tcW w:w="176" w:type="dxa"/>
            <w:tcBorders/>
            <w:shd w:fill="auto" w:val="clear"/>
            <w:vAlign w:val="bottom"/>
          </w:tcPr>
          <w:p>
            <w:pPr>
              <w:pStyle w:val="TableContents"/>
              <w:spacing w:before="0" w:after="0"/>
              <w:ind w:left="0" w:right="0" w:hanging="0"/>
              <w:jc w:val="center"/>
              <w:rPr/>
            </w:pPr>
            <w:r>
              <w:rPr/>
              <w:t> </w:t>
            </w:r>
          </w:p>
        </w:tc>
        <w:tc>
          <w:tcPr>
            <w:tcW w:w="110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Group, Inc.</w:t>
            </w:r>
          </w:p>
        </w:tc>
        <w:tc>
          <w:tcPr>
            <w:tcW w:w="433" w:type="dxa"/>
            <w:tcBorders/>
            <w:shd w:fill="auto" w:val="clear"/>
            <w:vAlign w:val="bottom"/>
          </w:tcPr>
          <w:p>
            <w:pPr>
              <w:pStyle w:val="TableContents"/>
              <w:spacing w:before="0" w:after="0"/>
              <w:ind w:left="0" w:right="0" w:hanging="0"/>
              <w:jc w:val="center"/>
              <w:rPr/>
            </w:pPr>
            <w:r>
              <w:rPr/>
              <w:t> </w:t>
            </w:r>
          </w:p>
        </w:tc>
      </w:tr>
      <w:tr>
        <w:trPr/>
        <w:tc>
          <w:tcPr>
            <w:tcW w:w="3003" w:type="dxa"/>
            <w:tcBorders/>
            <w:shd w:fill="auto" w:val="clear"/>
            <w:vAlign w:val="bottom"/>
          </w:tcPr>
          <w:p>
            <w:pPr>
              <w:pStyle w:val="TableContents"/>
              <w:spacing w:before="0" w:after="0"/>
              <w:ind w:left="0" w:right="0" w:hanging="0"/>
              <w:rPr/>
            </w:pPr>
            <w:r>
              <w:rPr/>
              <w:t> </w:t>
            </w:r>
          </w:p>
        </w:tc>
        <w:tc>
          <w:tcPr>
            <w:tcW w:w="163" w:type="dxa"/>
            <w:tcBorders/>
            <w:shd w:fill="auto" w:val="clear"/>
            <w:vAlign w:val="bottom"/>
          </w:tcPr>
          <w:p>
            <w:pPr>
              <w:pStyle w:val="TableContents"/>
              <w:spacing w:before="0" w:after="0"/>
              <w:ind w:left="0" w:right="0" w:hanging="0"/>
              <w:jc w:val="center"/>
              <w:rPr/>
            </w:pPr>
            <w:r>
              <w:rPr/>
              <w:t> </w:t>
            </w:r>
          </w:p>
        </w:tc>
        <w:tc>
          <w:tcPr>
            <w:tcW w:w="105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Parent Only</w:t>
            </w:r>
          </w:p>
        </w:tc>
        <w:tc>
          <w:tcPr>
            <w:tcW w:w="176" w:type="dxa"/>
            <w:tcBorders/>
            <w:shd w:fill="auto" w:val="clear"/>
            <w:vAlign w:val="bottom"/>
          </w:tcPr>
          <w:p>
            <w:pPr>
              <w:pStyle w:val="TableContents"/>
              <w:spacing w:before="0" w:after="0"/>
              <w:ind w:left="0" w:right="0" w:hanging="0"/>
              <w:jc w:val="center"/>
              <w:rPr/>
            </w:pPr>
            <w:r>
              <w:rPr/>
              <w:t> </w:t>
            </w:r>
          </w:p>
        </w:tc>
        <w:tc>
          <w:tcPr>
            <w:tcW w:w="109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Only</w:t>
            </w:r>
          </w:p>
        </w:tc>
        <w:tc>
          <w:tcPr>
            <w:tcW w:w="176" w:type="dxa"/>
            <w:tcBorders/>
            <w:shd w:fill="auto" w:val="clear"/>
            <w:vAlign w:val="bottom"/>
          </w:tcPr>
          <w:p>
            <w:pPr>
              <w:pStyle w:val="TableContents"/>
              <w:spacing w:before="0" w:after="0"/>
              <w:ind w:left="0" w:right="0" w:hanging="0"/>
              <w:jc w:val="center"/>
              <w:rPr/>
            </w:pPr>
            <w:r>
              <w:rPr/>
              <w:t> </w:t>
            </w:r>
          </w:p>
        </w:tc>
        <w:tc>
          <w:tcPr>
            <w:tcW w:w="156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Combined</w:t>
            </w:r>
          </w:p>
        </w:tc>
        <w:tc>
          <w:tcPr>
            <w:tcW w:w="176" w:type="dxa"/>
            <w:tcBorders/>
            <w:shd w:fill="auto" w:val="clear"/>
            <w:vAlign w:val="bottom"/>
          </w:tcPr>
          <w:p>
            <w:pPr>
              <w:pStyle w:val="TableContents"/>
              <w:spacing w:before="0" w:after="0"/>
              <w:ind w:left="0" w:right="0" w:hanging="0"/>
              <w:jc w:val="center"/>
              <w:rPr/>
            </w:pPr>
            <w:r>
              <w:rPr/>
              <w:t> </w:t>
            </w:r>
          </w:p>
        </w:tc>
        <w:tc>
          <w:tcPr>
            <w:tcW w:w="1090"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Eliminations</w:t>
            </w:r>
          </w:p>
        </w:tc>
        <w:tc>
          <w:tcPr>
            <w:tcW w:w="176" w:type="dxa"/>
            <w:tcBorders/>
            <w:shd w:fill="auto" w:val="clear"/>
            <w:vAlign w:val="bottom"/>
          </w:tcPr>
          <w:p>
            <w:pPr>
              <w:pStyle w:val="TableContents"/>
              <w:spacing w:before="0" w:after="0"/>
              <w:ind w:left="0" w:right="0" w:hanging="0"/>
              <w:jc w:val="center"/>
              <w:rPr/>
            </w:pPr>
            <w:r>
              <w:rPr/>
              <w:t> </w:t>
            </w:r>
          </w:p>
        </w:tc>
        <w:tc>
          <w:tcPr>
            <w:tcW w:w="110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Consolidated</w:t>
            </w:r>
          </w:p>
        </w:tc>
        <w:tc>
          <w:tcPr>
            <w:tcW w:w="433" w:type="dxa"/>
            <w:tcBorders/>
            <w:shd w:fill="auto" w:val="clear"/>
            <w:vAlign w:val="bottom"/>
          </w:tcPr>
          <w:p>
            <w:pPr>
              <w:pStyle w:val="TableContents"/>
              <w:spacing w:before="0" w:after="0"/>
              <w:ind w:left="0" w:right="0" w:hanging="0"/>
              <w:jc w:val="center"/>
              <w:rPr/>
            </w:pPr>
            <w:r>
              <w:rPr/>
              <w:t> </w:t>
            </w:r>
          </w:p>
        </w:tc>
      </w:tr>
      <w:tr>
        <w:trPr/>
        <w:tc>
          <w:tcPr>
            <w:tcW w:w="3003" w:type="dxa"/>
            <w:tcBorders/>
            <w:shd w:fill="auto" w:val="clear"/>
            <w:vAlign w:val="bottom"/>
          </w:tcPr>
          <w:p>
            <w:pPr>
              <w:pStyle w:val="TableContents"/>
              <w:spacing w:before="0" w:after="0"/>
              <w:ind w:left="0" w:right="0" w:hanging="0"/>
              <w:rPr/>
            </w:pPr>
            <w:r>
              <w:rPr/>
              <w:t> </w:t>
            </w:r>
          </w:p>
        </w:tc>
        <w:tc>
          <w:tcPr>
            <w:tcW w:w="163" w:type="dxa"/>
            <w:tcBorders/>
            <w:shd w:fill="auto" w:val="clear"/>
            <w:vAlign w:val="bottom"/>
          </w:tcPr>
          <w:p>
            <w:pPr>
              <w:pStyle w:val="TableContents"/>
              <w:spacing w:before="0" w:after="0"/>
              <w:ind w:left="0" w:right="0" w:hanging="0"/>
              <w:jc w:val="center"/>
              <w:rPr/>
            </w:pPr>
            <w:r>
              <w:rPr/>
              <w:t> </w:t>
            </w:r>
          </w:p>
        </w:tc>
        <w:tc>
          <w:tcPr>
            <w:tcW w:w="6606" w:type="dxa"/>
            <w:gridSpan w:val="14"/>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433" w:type="dxa"/>
            <w:tcBorders/>
            <w:shd w:fill="auto" w:val="clear"/>
            <w:vAlign w:val="bottom"/>
          </w:tcPr>
          <w:p>
            <w:pPr>
              <w:pStyle w:val="TableContents"/>
              <w:spacing w:before="0" w:after="0"/>
              <w:ind w:left="0" w:right="0" w:hanging="0"/>
              <w:jc w:val="center"/>
              <w:rPr/>
            </w:pPr>
            <w:r>
              <w:rPr/>
              <w:t> </w:t>
            </w:r>
          </w:p>
        </w:tc>
      </w:tr>
      <w:tr>
        <w:trPr/>
        <w:tc>
          <w:tcPr>
            <w:tcW w:w="300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Operating activities</w:t>
            </w:r>
          </w:p>
        </w:tc>
        <w:tc>
          <w:tcPr>
            <w:tcW w:w="163" w:type="dxa"/>
            <w:tcBorders/>
            <w:shd w:fill="CCEEFF" w:val="clear"/>
            <w:vAlign w:val="bottom"/>
          </w:tcPr>
          <w:p>
            <w:pPr>
              <w:pStyle w:val="TableContents"/>
              <w:spacing w:before="0" w:after="0"/>
              <w:ind w:left="0" w:right="0" w:hanging="0"/>
              <w:rPr/>
            </w:pPr>
            <w:r>
              <w:rPr/>
              <w:t> </w:t>
            </w:r>
          </w:p>
        </w:tc>
        <w:tc>
          <w:tcPr>
            <w:tcW w:w="1051" w:type="dxa"/>
            <w:gridSpan w:val="2"/>
            <w:tcBorders/>
            <w:shd w:fill="CCEEFF" w:val="clear"/>
            <w:vAlign w:val="bottom"/>
          </w:tcPr>
          <w:p>
            <w:pPr>
              <w:pStyle w:val="TableContents"/>
              <w:spacing w:before="0" w:after="0"/>
              <w:ind w:left="0" w:right="0" w:hanging="0"/>
              <w:jc w:val="right"/>
              <w:rPr/>
            </w:pPr>
            <w:r>
              <w:rPr/>
              <w:t> </w:t>
            </w:r>
          </w:p>
        </w:tc>
        <w:tc>
          <w:tcPr>
            <w:tcW w:w="17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pPr>
            <w:r>
              <w:rPr/>
              <w:t> </w:t>
            </w:r>
          </w:p>
        </w:tc>
        <w:tc>
          <w:tcPr>
            <w:tcW w:w="176" w:type="dxa"/>
            <w:tcBorders/>
            <w:shd w:fill="CCEEFF" w:val="clear"/>
            <w:vAlign w:val="bottom"/>
          </w:tcPr>
          <w:p>
            <w:pPr>
              <w:pStyle w:val="TableContents"/>
              <w:spacing w:before="0" w:after="0"/>
              <w:ind w:left="0" w:right="0" w:hanging="0"/>
              <w:rPr/>
            </w:pPr>
            <w:r>
              <w:rPr/>
              <w:t> </w:t>
            </w:r>
          </w:p>
        </w:tc>
        <w:tc>
          <w:tcPr>
            <w:tcW w:w="1569" w:type="dxa"/>
            <w:gridSpan w:val="2"/>
            <w:tcBorders/>
            <w:shd w:fill="CCEEFF" w:val="clear"/>
            <w:vAlign w:val="bottom"/>
          </w:tcPr>
          <w:p>
            <w:pPr>
              <w:pStyle w:val="TableContents"/>
              <w:spacing w:before="0" w:after="0"/>
              <w:ind w:left="0" w:right="0" w:hanging="0"/>
              <w:jc w:val="right"/>
              <w:rPr/>
            </w:pPr>
            <w:r>
              <w:rPr/>
              <w:t> </w:t>
            </w:r>
          </w:p>
        </w:tc>
        <w:tc>
          <w:tcPr>
            <w:tcW w:w="176" w:type="dxa"/>
            <w:tcBorders/>
            <w:shd w:fill="CCEEFF" w:val="clear"/>
            <w:vAlign w:val="bottom"/>
          </w:tcPr>
          <w:p>
            <w:pPr>
              <w:pStyle w:val="TableContents"/>
              <w:spacing w:before="0" w:after="0"/>
              <w:ind w:left="0" w:right="0" w:hanging="0"/>
              <w:rPr/>
            </w:pPr>
            <w:r>
              <w:rPr/>
              <w:t> </w:t>
            </w:r>
          </w:p>
        </w:tc>
        <w:tc>
          <w:tcPr>
            <w:tcW w:w="1090" w:type="dxa"/>
            <w:gridSpan w:val="2"/>
            <w:tcBorders/>
            <w:shd w:fill="CCEEFF" w:val="clear"/>
            <w:vAlign w:val="bottom"/>
          </w:tcPr>
          <w:p>
            <w:pPr>
              <w:pStyle w:val="TableContents"/>
              <w:spacing w:before="0" w:after="0"/>
              <w:ind w:left="0" w:right="0" w:hanging="0"/>
              <w:jc w:val="right"/>
              <w:rPr/>
            </w:pPr>
            <w:r>
              <w:rPr/>
              <w:t> </w:t>
            </w:r>
          </w:p>
        </w:tc>
        <w:tc>
          <w:tcPr>
            <w:tcW w:w="176" w:type="dxa"/>
            <w:tcBorders/>
            <w:shd w:fill="CCEEFF" w:val="clear"/>
            <w:vAlign w:val="bottom"/>
          </w:tcPr>
          <w:p>
            <w:pPr>
              <w:pStyle w:val="TableContents"/>
              <w:spacing w:before="0" w:after="0"/>
              <w:ind w:left="0" w:right="0" w:hanging="0"/>
              <w:rPr/>
            </w:pPr>
            <w:r>
              <w:rPr/>
              <w:t> </w:t>
            </w:r>
          </w:p>
        </w:tc>
        <w:tc>
          <w:tcPr>
            <w:tcW w:w="1101" w:type="dxa"/>
            <w:gridSpan w:val="2"/>
            <w:tcBorders/>
            <w:shd w:fill="CCEEFF" w:val="clear"/>
            <w:vAlign w:val="bottom"/>
          </w:tcPr>
          <w:p>
            <w:pPr>
              <w:pStyle w:val="TableContents"/>
              <w:spacing w:before="0" w:after="0"/>
              <w:ind w:left="0" w:right="0" w:hanging="0"/>
              <w:jc w:val="right"/>
              <w:rPr/>
            </w:pPr>
            <w:r>
              <w:rPr/>
              <w:t> </w:t>
            </w:r>
          </w:p>
        </w:tc>
        <w:tc>
          <w:tcPr>
            <w:tcW w:w="433" w:type="dxa"/>
            <w:tcBorders/>
            <w:shd w:fill="CCEEFF" w:val="clear"/>
            <w:vAlign w:val="bottom"/>
          </w:tcPr>
          <w:p>
            <w:pPr>
              <w:pStyle w:val="TableContents"/>
              <w:spacing w:before="0" w:after="0"/>
              <w:ind w:left="0" w:right="0" w:hanging="0"/>
              <w:rPr/>
            </w:pPr>
            <w:r>
              <w:rPr/>
              <w:t> </w:t>
            </w:r>
          </w:p>
        </w:tc>
      </w:tr>
      <w:tr>
        <w:trPr/>
        <w:tc>
          <w:tcPr>
            <w:tcW w:w="300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cash provided by (used in) operating activities</w:t>
            </w:r>
          </w:p>
        </w:tc>
        <w:tc>
          <w:tcPr>
            <w:tcW w:w="163" w:type="dxa"/>
            <w:tcBorders/>
            <w:shd w:fill="auto" w:val="clear"/>
            <w:vAlign w:val="bottom"/>
          </w:tcPr>
          <w:p>
            <w:pPr>
              <w:pStyle w:val="TableContents"/>
              <w:spacing w:before="0" w:after="0"/>
              <w:ind w:left="0" w:right="0" w:hanging="0"/>
              <w:rPr/>
            </w:pPr>
            <w:r>
              <w:rPr/>
              <w:t> </w:t>
            </w:r>
          </w:p>
        </w:tc>
        <w:tc>
          <w:tcPr>
            <w:tcW w:w="16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88"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49.2</w:t>
            </w:r>
          </w:p>
        </w:tc>
        <w:tc>
          <w:tcPr>
            <w:tcW w:w="176" w:type="dxa"/>
            <w:tcBorders/>
            <w:shd w:fill="auto" w:val="clear"/>
            <w:vAlign w:val="bottom"/>
          </w:tcPr>
          <w:p>
            <w:pPr>
              <w:pStyle w:val="TableContents"/>
              <w:spacing w:before="0" w:after="0"/>
              <w:ind w:left="0" w:right="0" w:hanging="0"/>
              <w:rPr/>
            </w:pPr>
            <w:r>
              <w:rPr/>
              <w:t> </w:t>
            </w:r>
          </w:p>
        </w:tc>
        <w:tc>
          <w:tcPr>
            <w:tcW w:w="16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31"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(164.6</w:t>
            </w:r>
          </w:p>
        </w:tc>
        <w:tc>
          <w:tcPr>
            <w:tcW w:w="17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8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83"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2,303.2</w:t>
            </w:r>
          </w:p>
        </w:tc>
        <w:tc>
          <w:tcPr>
            <w:tcW w:w="176" w:type="dxa"/>
            <w:tcBorders/>
            <w:shd w:fill="auto" w:val="clear"/>
            <w:vAlign w:val="bottom"/>
          </w:tcPr>
          <w:p>
            <w:pPr>
              <w:pStyle w:val="TableContents"/>
              <w:spacing w:before="0" w:after="0"/>
              <w:ind w:left="0" w:right="0" w:hanging="0"/>
              <w:rPr/>
            </w:pPr>
            <w:r>
              <w:rPr/>
              <w:t> </w:t>
            </w:r>
          </w:p>
        </w:tc>
        <w:tc>
          <w:tcPr>
            <w:tcW w:w="16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30"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185.9</w:t>
            </w:r>
          </w:p>
        </w:tc>
        <w:tc>
          <w:tcPr>
            <w:tcW w:w="176"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51"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2,373.7</w:t>
            </w:r>
          </w:p>
        </w:tc>
        <w:tc>
          <w:tcPr>
            <w:tcW w:w="433" w:type="dxa"/>
            <w:tcBorders/>
            <w:shd w:fill="auto" w:val="clear"/>
            <w:vAlign w:val="bottom"/>
          </w:tcPr>
          <w:p>
            <w:pPr>
              <w:pStyle w:val="TableContents"/>
              <w:spacing w:before="0" w:after="0"/>
              <w:ind w:left="0" w:right="0" w:hanging="0"/>
              <w:rPr/>
            </w:pPr>
            <w:r>
              <w:rPr/>
              <w:t> </w:t>
            </w:r>
          </w:p>
        </w:tc>
      </w:tr>
      <w:tr>
        <w:trPr/>
        <w:tc>
          <w:tcPr>
            <w:tcW w:w="300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Investing activities</w:t>
            </w:r>
          </w:p>
        </w:tc>
        <w:tc>
          <w:tcPr>
            <w:tcW w:w="163" w:type="dxa"/>
            <w:tcBorders/>
            <w:shd w:fill="CCEEFF" w:val="clear"/>
            <w:vAlign w:val="bottom"/>
          </w:tcPr>
          <w:p>
            <w:pPr>
              <w:pStyle w:val="TableContents"/>
              <w:spacing w:before="0" w:after="0"/>
              <w:ind w:left="0" w:right="0" w:hanging="0"/>
              <w:rPr/>
            </w:pPr>
            <w:r>
              <w:rPr/>
              <w:t> </w:t>
            </w:r>
          </w:p>
        </w:tc>
        <w:tc>
          <w:tcPr>
            <w:tcW w:w="1051" w:type="dxa"/>
            <w:gridSpan w:val="2"/>
            <w:tcBorders/>
            <w:shd w:fill="CCEEFF" w:val="clear"/>
            <w:vAlign w:val="bottom"/>
          </w:tcPr>
          <w:p>
            <w:pPr>
              <w:pStyle w:val="TableContents"/>
              <w:spacing w:before="0" w:after="0"/>
              <w:ind w:left="0" w:right="0" w:hanging="0"/>
              <w:jc w:val="right"/>
              <w:rPr/>
            </w:pPr>
            <w:r>
              <w:rPr/>
              <w:t> </w:t>
            </w:r>
          </w:p>
        </w:tc>
        <w:tc>
          <w:tcPr>
            <w:tcW w:w="17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pPr>
            <w:r>
              <w:rPr/>
              <w:t> </w:t>
            </w:r>
          </w:p>
        </w:tc>
        <w:tc>
          <w:tcPr>
            <w:tcW w:w="176" w:type="dxa"/>
            <w:tcBorders/>
            <w:shd w:fill="CCEEFF" w:val="clear"/>
            <w:vAlign w:val="bottom"/>
          </w:tcPr>
          <w:p>
            <w:pPr>
              <w:pStyle w:val="TableContents"/>
              <w:spacing w:before="0" w:after="0"/>
              <w:ind w:left="0" w:right="0" w:hanging="0"/>
              <w:rPr/>
            </w:pPr>
            <w:r>
              <w:rPr/>
              <w:t> </w:t>
            </w:r>
          </w:p>
        </w:tc>
        <w:tc>
          <w:tcPr>
            <w:tcW w:w="1569" w:type="dxa"/>
            <w:gridSpan w:val="2"/>
            <w:tcBorders/>
            <w:shd w:fill="CCEEFF" w:val="clear"/>
            <w:vAlign w:val="bottom"/>
          </w:tcPr>
          <w:p>
            <w:pPr>
              <w:pStyle w:val="TableContents"/>
              <w:spacing w:before="0" w:after="0"/>
              <w:ind w:left="0" w:right="0" w:hanging="0"/>
              <w:jc w:val="right"/>
              <w:rPr/>
            </w:pPr>
            <w:r>
              <w:rPr/>
              <w:t> </w:t>
            </w:r>
          </w:p>
        </w:tc>
        <w:tc>
          <w:tcPr>
            <w:tcW w:w="176" w:type="dxa"/>
            <w:tcBorders/>
            <w:shd w:fill="CCEEFF" w:val="clear"/>
            <w:vAlign w:val="bottom"/>
          </w:tcPr>
          <w:p>
            <w:pPr>
              <w:pStyle w:val="TableContents"/>
              <w:spacing w:before="0" w:after="0"/>
              <w:ind w:left="0" w:right="0" w:hanging="0"/>
              <w:rPr/>
            </w:pPr>
            <w:r>
              <w:rPr/>
              <w:t> </w:t>
            </w:r>
          </w:p>
        </w:tc>
        <w:tc>
          <w:tcPr>
            <w:tcW w:w="1090" w:type="dxa"/>
            <w:gridSpan w:val="2"/>
            <w:tcBorders/>
            <w:shd w:fill="CCEEFF" w:val="clear"/>
            <w:vAlign w:val="bottom"/>
          </w:tcPr>
          <w:p>
            <w:pPr>
              <w:pStyle w:val="TableContents"/>
              <w:spacing w:before="0" w:after="0"/>
              <w:ind w:left="0" w:right="0" w:hanging="0"/>
              <w:jc w:val="right"/>
              <w:rPr/>
            </w:pPr>
            <w:r>
              <w:rPr/>
              <w:t> </w:t>
            </w:r>
          </w:p>
        </w:tc>
        <w:tc>
          <w:tcPr>
            <w:tcW w:w="176" w:type="dxa"/>
            <w:tcBorders/>
            <w:shd w:fill="CCEEFF" w:val="clear"/>
            <w:vAlign w:val="bottom"/>
          </w:tcPr>
          <w:p>
            <w:pPr>
              <w:pStyle w:val="TableContents"/>
              <w:spacing w:before="0" w:after="0"/>
              <w:ind w:left="0" w:right="0" w:hanging="0"/>
              <w:rPr/>
            </w:pPr>
            <w:r>
              <w:rPr/>
              <w:t> </w:t>
            </w:r>
          </w:p>
        </w:tc>
        <w:tc>
          <w:tcPr>
            <w:tcW w:w="1101" w:type="dxa"/>
            <w:gridSpan w:val="2"/>
            <w:tcBorders/>
            <w:shd w:fill="CCEEFF" w:val="clear"/>
            <w:vAlign w:val="bottom"/>
          </w:tcPr>
          <w:p>
            <w:pPr>
              <w:pStyle w:val="TableContents"/>
              <w:spacing w:before="0" w:after="0"/>
              <w:ind w:left="0" w:right="0" w:hanging="0"/>
              <w:jc w:val="right"/>
              <w:rPr/>
            </w:pPr>
            <w:r>
              <w:rPr/>
              <w:t> </w:t>
            </w:r>
          </w:p>
        </w:tc>
        <w:tc>
          <w:tcPr>
            <w:tcW w:w="433" w:type="dxa"/>
            <w:tcBorders/>
            <w:shd w:fill="CCEEFF" w:val="clear"/>
            <w:vAlign w:val="bottom"/>
          </w:tcPr>
          <w:p>
            <w:pPr>
              <w:pStyle w:val="TableContents"/>
              <w:spacing w:before="0" w:after="0"/>
              <w:ind w:left="0" w:right="0" w:hanging="0"/>
              <w:rPr/>
            </w:pPr>
            <w:r>
              <w:rPr/>
              <w:t> </w:t>
            </w:r>
          </w:p>
        </w:tc>
      </w:tr>
      <w:tr>
        <w:trPr/>
        <w:tc>
          <w:tcPr>
            <w:tcW w:w="300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Available-for-sale securities:</w:t>
            </w:r>
          </w:p>
        </w:tc>
        <w:tc>
          <w:tcPr>
            <w:tcW w:w="163" w:type="dxa"/>
            <w:tcBorders/>
            <w:shd w:fill="auto" w:val="clear"/>
            <w:vAlign w:val="bottom"/>
          </w:tcPr>
          <w:p>
            <w:pPr>
              <w:pStyle w:val="TableContents"/>
              <w:spacing w:before="0" w:after="0"/>
              <w:ind w:left="0" w:right="0" w:hanging="0"/>
              <w:rPr/>
            </w:pPr>
            <w:r>
              <w:rPr/>
              <w:t> </w:t>
            </w:r>
          </w:p>
        </w:tc>
        <w:tc>
          <w:tcPr>
            <w:tcW w:w="1051" w:type="dxa"/>
            <w:gridSpan w:val="2"/>
            <w:tcBorders/>
            <w:shd w:fill="auto" w:val="clear"/>
            <w:vAlign w:val="bottom"/>
          </w:tcPr>
          <w:p>
            <w:pPr>
              <w:pStyle w:val="TableContents"/>
              <w:spacing w:before="0" w:after="0"/>
              <w:ind w:left="0" w:right="0" w:hanging="0"/>
              <w:jc w:val="right"/>
              <w:rPr/>
            </w:pPr>
            <w:r>
              <w:rPr/>
              <w:t> </w:t>
            </w:r>
          </w:p>
        </w:tc>
        <w:tc>
          <w:tcPr>
            <w:tcW w:w="17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pPr>
            <w:r>
              <w:rPr/>
              <w:t> </w:t>
            </w:r>
          </w:p>
        </w:tc>
        <w:tc>
          <w:tcPr>
            <w:tcW w:w="176" w:type="dxa"/>
            <w:tcBorders/>
            <w:shd w:fill="auto" w:val="clear"/>
            <w:vAlign w:val="bottom"/>
          </w:tcPr>
          <w:p>
            <w:pPr>
              <w:pStyle w:val="TableContents"/>
              <w:spacing w:before="0" w:after="0"/>
              <w:ind w:left="0" w:right="0" w:hanging="0"/>
              <w:rPr/>
            </w:pPr>
            <w:r>
              <w:rPr/>
              <w:t> </w:t>
            </w:r>
          </w:p>
        </w:tc>
        <w:tc>
          <w:tcPr>
            <w:tcW w:w="1569" w:type="dxa"/>
            <w:gridSpan w:val="2"/>
            <w:tcBorders/>
            <w:shd w:fill="auto" w:val="clear"/>
            <w:vAlign w:val="bottom"/>
          </w:tcPr>
          <w:p>
            <w:pPr>
              <w:pStyle w:val="TableContents"/>
              <w:spacing w:before="0" w:after="0"/>
              <w:ind w:left="0" w:right="0" w:hanging="0"/>
              <w:jc w:val="right"/>
              <w:rPr/>
            </w:pPr>
            <w:r>
              <w:rPr/>
              <w:t> </w:t>
            </w:r>
          </w:p>
        </w:tc>
        <w:tc>
          <w:tcPr>
            <w:tcW w:w="176" w:type="dxa"/>
            <w:tcBorders/>
            <w:shd w:fill="auto" w:val="clear"/>
            <w:vAlign w:val="bottom"/>
          </w:tcPr>
          <w:p>
            <w:pPr>
              <w:pStyle w:val="TableContents"/>
              <w:spacing w:before="0" w:after="0"/>
              <w:ind w:left="0" w:right="0" w:hanging="0"/>
              <w:rPr/>
            </w:pPr>
            <w:r>
              <w:rPr/>
              <w:t> </w:t>
            </w:r>
          </w:p>
        </w:tc>
        <w:tc>
          <w:tcPr>
            <w:tcW w:w="1090" w:type="dxa"/>
            <w:gridSpan w:val="2"/>
            <w:tcBorders/>
            <w:shd w:fill="auto" w:val="clear"/>
            <w:vAlign w:val="bottom"/>
          </w:tcPr>
          <w:p>
            <w:pPr>
              <w:pStyle w:val="TableContents"/>
              <w:spacing w:before="0" w:after="0"/>
              <w:ind w:left="0" w:right="0" w:hanging="0"/>
              <w:jc w:val="right"/>
              <w:rPr/>
            </w:pPr>
            <w:r>
              <w:rPr/>
              <w:t> </w:t>
            </w:r>
          </w:p>
        </w:tc>
        <w:tc>
          <w:tcPr>
            <w:tcW w:w="176" w:type="dxa"/>
            <w:tcBorders/>
            <w:shd w:fill="auto" w:val="clear"/>
            <w:vAlign w:val="bottom"/>
          </w:tcPr>
          <w:p>
            <w:pPr>
              <w:pStyle w:val="TableContents"/>
              <w:spacing w:before="0" w:after="0"/>
              <w:ind w:left="0" w:right="0" w:hanging="0"/>
              <w:rPr/>
            </w:pPr>
            <w:r>
              <w:rPr/>
              <w:t> </w:t>
            </w:r>
          </w:p>
        </w:tc>
        <w:tc>
          <w:tcPr>
            <w:tcW w:w="1101" w:type="dxa"/>
            <w:gridSpan w:val="2"/>
            <w:tcBorders/>
            <w:shd w:fill="auto" w:val="clear"/>
            <w:vAlign w:val="bottom"/>
          </w:tcPr>
          <w:p>
            <w:pPr>
              <w:pStyle w:val="TableContents"/>
              <w:spacing w:before="0" w:after="0"/>
              <w:ind w:left="0" w:right="0" w:hanging="0"/>
              <w:jc w:val="right"/>
              <w:rPr/>
            </w:pPr>
            <w:r>
              <w:rPr/>
              <w:t> </w:t>
            </w:r>
          </w:p>
        </w:tc>
        <w:tc>
          <w:tcPr>
            <w:tcW w:w="433" w:type="dxa"/>
            <w:tcBorders/>
            <w:shd w:fill="auto" w:val="clear"/>
            <w:vAlign w:val="bottom"/>
          </w:tcPr>
          <w:p>
            <w:pPr>
              <w:pStyle w:val="TableContents"/>
              <w:spacing w:before="0" w:after="0"/>
              <w:ind w:left="0" w:right="0" w:hanging="0"/>
              <w:rPr/>
            </w:pPr>
            <w:r>
              <w:rPr/>
              <w:t> </w:t>
            </w:r>
          </w:p>
        </w:tc>
      </w:tr>
      <w:tr>
        <w:trPr/>
        <w:tc>
          <w:tcPr>
            <w:tcW w:w="300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Purchases</w:t>
            </w:r>
          </w:p>
        </w:tc>
        <w:tc>
          <w:tcPr>
            <w:tcW w:w="163" w:type="dxa"/>
            <w:tcBorders/>
            <w:shd w:fill="CCEEFF" w:val="clear"/>
            <w:vAlign w:val="bottom"/>
          </w:tcPr>
          <w:p>
            <w:pPr>
              <w:pStyle w:val="TableContents"/>
              <w:spacing w:before="0" w:after="0"/>
              <w:ind w:left="0" w:right="0" w:hanging="0"/>
              <w:rPr/>
            </w:pPr>
            <w:r>
              <w:rPr/>
              <w:t> </w:t>
            </w:r>
          </w:p>
        </w:tc>
        <w:tc>
          <w:tcPr>
            <w:tcW w:w="105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CCEEFF" w:val="clear"/>
            <w:vAlign w:val="bottom"/>
          </w:tcPr>
          <w:p>
            <w:pPr>
              <w:pStyle w:val="TableContents"/>
              <w:spacing w:before="0" w:after="0"/>
              <w:ind w:left="0" w:right="0" w:hanging="0"/>
              <w:rPr/>
            </w:pPr>
            <w:r>
              <w:rPr/>
              <w:t> </w:t>
            </w:r>
          </w:p>
        </w:tc>
        <w:tc>
          <w:tcPr>
            <w:tcW w:w="156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(6,467.5</w:t>
            </w:r>
          </w:p>
        </w:tc>
        <w:tc>
          <w:tcPr>
            <w:tcW w:w="17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9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CCEEFF" w:val="clear"/>
            <w:vAlign w:val="bottom"/>
          </w:tcPr>
          <w:p>
            <w:pPr>
              <w:pStyle w:val="TableContents"/>
              <w:spacing w:before="0" w:after="0"/>
              <w:ind w:left="0" w:right="0" w:hanging="0"/>
              <w:rPr/>
            </w:pPr>
            <w:r>
              <w:rPr/>
              <w:t> </w:t>
            </w:r>
          </w:p>
        </w:tc>
        <w:tc>
          <w:tcPr>
            <w:tcW w:w="110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(6,467.5</w:t>
            </w:r>
          </w:p>
        </w:tc>
        <w:tc>
          <w:tcPr>
            <w:tcW w:w="43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00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Sales</w:t>
            </w:r>
          </w:p>
        </w:tc>
        <w:tc>
          <w:tcPr>
            <w:tcW w:w="163" w:type="dxa"/>
            <w:tcBorders/>
            <w:shd w:fill="auto" w:val="clear"/>
            <w:vAlign w:val="bottom"/>
          </w:tcPr>
          <w:p>
            <w:pPr>
              <w:pStyle w:val="TableContents"/>
              <w:spacing w:before="0" w:after="0"/>
              <w:ind w:left="0" w:right="0" w:hanging="0"/>
              <w:rPr/>
            </w:pPr>
            <w:r>
              <w:rPr/>
              <w:t> </w:t>
            </w:r>
          </w:p>
        </w:tc>
        <w:tc>
          <w:tcPr>
            <w:tcW w:w="105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auto" w:val="clear"/>
            <w:vAlign w:val="bottom"/>
          </w:tcPr>
          <w:p>
            <w:pPr>
              <w:pStyle w:val="TableContents"/>
              <w:spacing w:before="0" w:after="0"/>
              <w:ind w:left="0" w:right="0" w:hanging="0"/>
              <w:rPr/>
            </w:pPr>
            <w:r>
              <w:rPr/>
              <w:t> </w:t>
            </w:r>
          </w:p>
        </w:tc>
        <w:tc>
          <w:tcPr>
            <w:tcW w:w="156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946.5</w:t>
            </w:r>
          </w:p>
        </w:tc>
        <w:tc>
          <w:tcPr>
            <w:tcW w:w="176" w:type="dxa"/>
            <w:tcBorders/>
            <w:shd w:fill="auto" w:val="clear"/>
            <w:vAlign w:val="bottom"/>
          </w:tcPr>
          <w:p>
            <w:pPr>
              <w:pStyle w:val="TableContents"/>
              <w:spacing w:before="0" w:after="0"/>
              <w:ind w:left="0" w:right="0" w:hanging="0"/>
              <w:rPr/>
            </w:pPr>
            <w:r>
              <w:rPr/>
              <w:t> </w:t>
            </w:r>
          </w:p>
        </w:tc>
        <w:tc>
          <w:tcPr>
            <w:tcW w:w="109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auto" w:val="clear"/>
            <w:vAlign w:val="bottom"/>
          </w:tcPr>
          <w:p>
            <w:pPr>
              <w:pStyle w:val="TableContents"/>
              <w:spacing w:before="0" w:after="0"/>
              <w:ind w:left="0" w:right="0" w:hanging="0"/>
              <w:rPr/>
            </w:pPr>
            <w:r>
              <w:rPr/>
              <w:t> </w:t>
            </w:r>
          </w:p>
        </w:tc>
        <w:tc>
          <w:tcPr>
            <w:tcW w:w="110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946.5</w:t>
            </w:r>
          </w:p>
        </w:tc>
        <w:tc>
          <w:tcPr>
            <w:tcW w:w="433" w:type="dxa"/>
            <w:tcBorders/>
            <w:shd w:fill="auto" w:val="clear"/>
            <w:vAlign w:val="bottom"/>
          </w:tcPr>
          <w:p>
            <w:pPr>
              <w:pStyle w:val="TableContents"/>
              <w:spacing w:before="0" w:after="0"/>
              <w:ind w:left="0" w:right="0" w:hanging="0"/>
              <w:rPr/>
            </w:pPr>
            <w:r>
              <w:rPr/>
              <w:t> </w:t>
            </w:r>
          </w:p>
        </w:tc>
      </w:tr>
      <w:tr>
        <w:trPr/>
        <w:tc>
          <w:tcPr>
            <w:tcW w:w="300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Maturities</w:t>
            </w:r>
          </w:p>
        </w:tc>
        <w:tc>
          <w:tcPr>
            <w:tcW w:w="163" w:type="dxa"/>
            <w:tcBorders/>
            <w:shd w:fill="CCEEFF" w:val="clear"/>
            <w:vAlign w:val="bottom"/>
          </w:tcPr>
          <w:p>
            <w:pPr>
              <w:pStyle w:val="TableContents"/>
              <w:spacing w:before="0" w:after="0"/>
              <w:ind w:left="0" w:right="0" w:hanging="0"/>
              <w:rPr/>
            </w:pPr>
            <w:r>
              <w:rPr/>
              <w:t> </w:t>
            </w:r>
          </w:p>
        </w:tc>
        <w:tc>
          <w:tcPr>
            <w:tcW w:w="105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CCEEFF" w:val="clear"/>
            <w:vAlign w:val="bottom"/>
          </w:tcPr>
          <w:p>
            <w:pPr>
              <w:pStyle w:val="TableContents"/>
              <w:spacing w:before="0" w:after="0"/>
              <w:ind w:left="0" w:right="0" w:hanging="0"/>
              <w:rPr/>
            </w:pPr>
            <w:r>
              <w:rPr/>
              <w:t> </w:t>
            </w:r>
          </w:p>
        </w:tc>
        <w:tc>
          <w:tcPr>
            <w:tcW w:w="156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4,702.7</w:t>
            </w:r>
          </w:p>
        </w:tc>
        <w:tc>
          <w:tcPr>
            <w:tcW w:w="176" w:type="dxa"/>
            <w:tcBorders/>
            <w:shd w:fill="CCEEFF" w:val="clear"/>
            <w:vAlign w:val="bottom"/>
          </w:tcPr>
          <w:p>
            <w:pPr>
              <w:pStyle w:val="TableContents"/>
              <w:spacing w:before="0" w:after="0"/>
              <w:ind w:left="0" w:right="0" w:hanging="0"/>
              <w:rPr/>
            </w:pPr>
            <w:r>
              <w:rPr/>
              <w:t> </w:t>
            </w:r>
          </w:p>
        </w:tc>
        <w:tc>
          <w:tcPr>
            <w:tcW w:w="109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CCEEFF" w:val="clear"/>
            <w:vAlign w:val="bottom"/>
          </w:tcPr>
          <w:p>
            <w:pPr>
              <w:pStyle w:val="TableContents"/>
              <w:spacing w:before="0" w:after="0"/>
              <w:ind w:left="0" w:right="0" w:hanging="0"/>
              <w:rPr/>
            </w:pPr>
            <w:r>
              <w:rPr/>
              <w:t> </w:t>
            </w:r>
          </w:p>
        </w:tc>
        <w:tc>
          <w:tcPr>
            <w:tcW w:w="110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4,702.7</w:t>
            </w:r>
          </w:p>
        </w:tc>
        <w:tc>
          <w:tcPr>
            <w:tcW w:w="433" w:type="dxa"/>
            <w:tcBorders/>
            <w:shd w:fill="CCEEFF" w:val="clear"/>
            <w:vAlign w:val="bottom"/>
          </w:tcPr>
          <w:p>
            <w:pPr>
              <w:pStyle w:val="TableContents"/>
              <w:spacing w:before="0" w:after="0"/>
              <w:ind w:left="0" w:right="0" w:hanging="0"/>
              <w:rPr/>
            </w:pPr>
            <w:r>
              <w:rPr/>
              <w:t> </w:t>
            </w:r>
          </w:p>
        </w:tc>
      </w:tr>
      <w:tr>
        <w:trPr/>
        <w:tc>
          <w:tcPr>
            <w:tcW w:w="300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Mortgage loans acquired or originated</w:t>
            </w:r>
          </w:p>
        </w:tc>
        <w:tc>
          <w:tcPr>
            <w:tcW w:w="163" w:type="dxa"/>
            <w:tcBorders/>
            <w:shd w:fill="auto" w:val="clear"/>
            <w:vAlign w:val="bottom"/>
          </w:tcPr>
          <w:p>
            <w:pPr>
              <w:pStyle w:val="TableContents"/>
              <w:spacing w:before="0" w:after="0"/>
              <w:ind w:left="0" w:right="0" w:hanging="0"/>
              <w:rPr/>
            </w:pPr>
            <w:r>
              <w:rPr/>
              <w:t> </w:t>
            </w:r>
          </w:p>
        </w:tc>
        <w:tc>
          <w:tcPr>
            <w:tcW w:w="105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auto" w:val="clear"/>
            <w:vAlign w:val="bottom"/>
          </w:tcPr>
          <w:p>
            <w:pPr>
              <w:pStyle w:val="TableContents"/>
              <w:spacing w:before="0" w:after="0"/>
              <w:ind w:left="0" w:right="0" w:hanging="0"/>
              <w:rPr/>
            </w:pPr>
            <w:r>
              <w:rPr/>
              <w:t> </w:t>
            </w:r>
          </w:p>
        </w:tc>
        <w:tc>
          <w:tcPr>
            <w:tcW w:w="156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(1,811.8</w:t>
            </w:r>
          </w:p>
        </w:tc>
        <w:tc>
          <w:tcPr>
            <w:tcW w:w="17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9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auto" w:val="clear"/>
            <w:vAlign w:val="bottom"/>
          </w:tcPr>
          <w:p>
            <w:pPr>
              <w:pStyle w:val="TableContents"/>
              <w:spacing w:before="0" w:after="0"/>
              <w:ind w:left="0" w:right="0" w:hanging="0"/>
              <w:rPr/>
            </w:pPr>
            <w:r>
              <w:rPr/>
              <w:t> </w:t>
            </w:r>
          </w:p>
        </w:tc>
        <w:tc>
          <w:tcPr>
            <w:tcW w:w="110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(1,811.8</w:t>
            </w:r>
          </w:p>
        </w:tc>
        <w:tc>
          <w:tcPr>
            <w:tcW w:w="43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00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Mortgage loans sold or repaid</w:t>
            </w:r>
          </w:p>
        </w:tc>
        <w:tc>
          <w:tcPr>
            <w:tcW w:w="163" w:type="dxa"/>
            <w:tcBorders/>
            <w:shd w:fill="CCEEFF" w:val="clear"/>
            <w:vAlign w:val="bottom"/>
          </w:tcPr>
          <w:p>
            <w:pPr>
              <w:pStyle w:val="TableContents"/>
              <w:spacing w:before="0" w:after="0"/>
              <w:ind w:left="0" w:right="0" w:hanging="0"/>
              <w:rPr/>
            </w:pPr>
            <w:r>
              <w:rPr/>
              <w:t> </w:t>
            </w:r>
          </w:p>
        </w:tc>
        <w:tc>
          <w:tcPr>
            <w:tcW w:w="105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CCEEFF" w:val="clear"/>
            <w:vAlign w:val="bottom"/>
          </w:tcPr>
          <w:p>
            <w:pPr>
              <w:pStyle w:val="TableContents"/>
              <w:spacing w:before="0" w:after="0"/>
              <w:ind w:left="0" w:right="0" w:hanging="0"/>
              <w:rPr/>
            </w:pPr>
            <w:r>
              <w:rPr/>
              <w:t> </w:t>
            </w:r>
          </w:p>
        </w:tc>
        <w:tc>
          <w:tcPr>
            <w:tcW w:w="156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1,166.7</w:t>
            </w:r>
          </w:p>
        </w:tc>
        <w:tc>
          <w:tcPr>
            <w:tcW w:w="176" w:type="dxa"/>
            <w:tcBorders/>
            <w:shd w:fill="CCEEFF" w:val="clear"/>
            <w:vAlign w:val="bottom"/>
          </w:tcPr>
          <w:p>
            <w:pPr>
              <w:pStyle w:val="TableContents"/>
              <w:spacing w:before="0" w:after="0"/>
              <w:ind w:left="0" w:right="0" w:hanging="0"/>
              <w:rPr/>
            </w:pPr>
            <w:r>
              <w:rPr/>
              <w:t> </w:t>
            </w:r>
          </w:p>
        </w:tc>
        <w:tc>
          <w:tcPr>
            <w:tcW w:w="109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CCEEFF" w:val="clear"/>
            <w:vAlign w:val="bottom"/>
          </w:tcPr>
          <w:p>
            <w:pPr>
              <w:pStyle w:val="TableContents"/>
              <w:spacing w:before="0" w:after="0"/>
              <w:ind w:left="0" w:right="0" w:hanging="0"/>
              <w:rPr/>
            </w:pPr>
            <w:r>
              <w:rPr/>
              <w:t> </w:t>
            </w:r>
          </w:p>
        </w:tc>
        <w:tc>
          <w:tcPr>
            <w:tcW w:w="110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1,166.7</w:t>
            </w:r>
          </w:p>
        </w:tc>
        <w:tc>
          <w:tcPr>
            <w:tcW w:w="433" w:type="dxa"/>
            <w:tcBorders/>
            <w:shd w:fill="CCEEFF" w:val="clear"/>
            <w:vAlign w:val="bottom"/>
          </w:tcPr>
          <w:p>
            <w:pPr>
              <w:pStyle w:val="TableContents"/>
              <w:spacing w:before="0" w:after="0"/>
              <w:ind w:left="0" w:right="0" w:hanging="0"/>
              <w:rPr/>
            </w:pPr>
            <w:r>
              <w:rPr/>
              <w:t> </w:t>
            </w:r>
          </w:p>
        </w:tc>
      </w:tr>
      <w:tr>
        <w:trPr/>
        <w:tc>
          <w:tcPr>
            <w:tcW w:w="300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Real estate acquired</w:t>
            </w:r>
          </w:p>
        </w:tc>
        <w:tc>
          <w:tcPr>
            <w:tcW w:w="163" w:type="dxa"/>
            <w:tcBorders/>
            <w:shd w:fill="auto" w:val="clear"/>
            <w:vAlign w:val="bottom"/>
          </w:tcPr>
          <w:p>
            <w:pPr>
              <w:pStyle w:val="TableContents"/>
              <w:spacing w:before="0" w:after="0"/>
              <w:ind w:left="0" w:right="0" w:hanging="0"/>
              <w:rPr/>
            </w:pPr>
            <w:r>
              <w:rPr/>
              <w:t> </w:t>
            </w:r>
          </w:p>
        </w:tc>
        <w:tc>
          <w:tcPr>
            <w:tcW w:w="105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auto" w:val="clear"/>
            <w:vAlign w:val="bottom"/>
          </w:tcPr>
          <w:p>
            <w:pPr>
              <w:pStyle w:val="TableContents"/>
              <w:spacing w:before="0" w:after="0"/>
              <w:ind w:left="0" w:right="0" w:hanging="0"/>
              <w:rPr/>
            </w:pPr>
            <w:r>
              <w:rPr/>
              <w:t> </w:t>
            </w:r>
          </w:p>
        </w:tc>
        <w:tc>
          <w:tcPr>
            <w:tcW w:w="156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(114.8</w:t>
            </w:r>
          </w:p>
        </w:tc>
        <w:tc>
          <w:tcPr>
            <w:tcW w:w="17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9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auto" w:val="clear"/>
            <w:vAlign w:val="bottom"/>
          </w:tcPr>
          <w:p>
            <w:pPr>
              <w:pStyle w:val="TableContents"/>
              <w:spacing w:before="0" w:after="0"/>
              <w:ind w:left="0" w:right="0" w:hanging="0"/>
              <w:rPr/>
            </w:pPr>
            <w:r>
              <w:rPr/>
              <w:t> </w:t>
            </w:r>
          </w:p>
        </w:tc>
        <w:tc>
          <w:tcPr>
            <w:tcW w:w="110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(114.8</w:t>
            </w:r>
          </w:p>
        </w:tc>
        <w:tc>
          <w:tcPr>
            <w:tcW w:w="43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00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purchases of property and equipment</w:t>
            </w:r>
          </w:p>
        </w:tc>
        <w:tc>
          <w:tcPr>
            <w:tcW w:w="163" w:type="dxa"/>
            <w:tcBorders/>
            <w:shd w:fill="CCEEFF" w:val="clear"/>
            <w:vAlign w:val="bottom"/>
          </w:tcPr>
          <w:p>
            <w:pPr>
              <w:pStyle w:val="TableContents"/>
              <w:spacing w:before="0" w:after="0"/>
              <w:ind w:left="0" w:right="0" w:hanging="0"/>
              <w:rPr/>
            </w:pPr>
            <w:r>
              <w:rPr/>
              <w:t> </w:t>
            </w:r>
          </w:p>
        </w:tc>
        <w:tc>
          <w:tcPr>
            <w:tcW w:w="105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CCEEFF" w:val="clear"/>
            <w:vAlign w:val="bottom"/>
          </w:tcPr>
          <w:p>
            <w:pPr>
              <w:pStyle w:val="TableContents"/>
              <w:spacing w:before="0" w:after="0"/>
              <w:ind w:left="0" w:right="0" w:hanging="0"/>
              <w:rPr/>
            </w:pPr>
            <w:r>
              <w:rPr/>
              <w:t> </w:t>
            </w:r>
          </w:p>
        </w:tc>
        <w:tc>
          <w:tcPr>
            <w:tcW w:w="156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(35.6</w:t>
            </w:r>
          </w:p>
        </w:tc>
        <w:tc>
          <w:tcPr>
            <w:tcW w:w="17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9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CCEEFF" w:val="clear"/>
            <w:vAlign w:val="bottom"/>
          </w:tcPr>
          <w:p>
            <w:pPr>
              <w:pStyle w:val="TableContents"/>
              <w:spacing w:before="0" w:after="0"/>
              <w:ind w:left="0" w:right="0" w:hanging="0"/>
              <w:rPr/>
            </w:pPr>
            <w:r>
              <w:rPr/>
              <w:t> </w:t>
            </w:r>
          </w:p>
        </w:tc>
        <w:tc>
          <w:tcPr>
            <w:tcW w:w="110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(35.6</w:t>
            </w:r>
          </w:p>
        </w:tc>
        <w:tc>
          <w:tcPr>
            <w:tcW w:w="43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00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Purchases of interests in subsidiaries, net of cash acquired</w:t>
            </w:r>
          </w:p>
        </w:tc>
        <w:tc>
          <w:tcPr>
            <w:tcW w:w="163" w:type="dxa"/>
            <w:tcBorders/>
            <w:shd w:fill="auto" w:val="clear"/>
            <w:vAlign w:val="bottom"/>
          </w:tcPr>
          <w:p>
            <w:pPr>
              <w:pStyle w:val="TableContents"/>
              <w:spacing w:before="0" w:after="0"/>
              <w:ind w:left="0" w:right="0" w:hanging="0"/>
              <w:rPr/>
            </w:pPr>
            <w:r>
              <w:rPr/>
              <w:t> </w:t>
            </w:r>
          </w:p>
        </w:tc>
        <w:tc>
          <w:tcPr>
            <w:tcW w:w="105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auto" w:val="clear"/>
            <w:vAlign w:val="bottom"/>
          </w:tcPr>
          <w:p>
            <w:pPr>
              <w:pStyle w:val="TableContents"/>
              <w:spacing w:before="0" w:after="0"/>
              <w:ind w:left="0" w:right="0" w:hanging="0"/>
              <w:rPr/>
            </w:pPr>
            <w:r>
              <w:rPr/>
              <w:t> </w:t>
            </w:r>
          </w:p>
        </w:tc>
        <w:tc>
          <w:tcPr>
            <w:tcW w:w="156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(62.5</w:t>
            </w:r>
          </w:p>
        </w:tc>
        <w:tc>
          <w:tcPr>
            <w:tcW w:w="17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9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auto" w:val="clear"/>
            <w:vAlign w:val="bottom"/>
          </w:tcPr>
          <w:p>
            <w:pPr>
              <w:pStyle w:val="TableContents"/>
              <w:spacing w:before="0" w:after="0"/>
              <w:ind w:left="0" w:right="0" w:hanging="0"/>
              <w:rPr/>
            </w:pPr>
            <w:r>
              <w:rPr/>
              <w:t> </w:t>
            </w:r>
          </w:p>
        </w:tc>
        <w:tc>
          <w:tcPr>
            <w:tcW w:w="110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(62.5</w:t>
            </w:r>
          </w:p>
        </w:tc>
        <w:tc>
          <w:tcPr>
            <w:tcW w:w="43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00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Dividends and returns of capital received from unconsolidated entities</w:t>
            </w:r>
          </w:p>
        </w:tc>
        <w:tc>
          <w:tcPr>
            <w:tcW w:w="163" w:type="dxa"/>
            <w:tcBorders/>
            <w:shd w:fill="CCEEFF" w:val="clear"/>
            <w:vAlign w:val="bottom"/>
          </w:tcPr>
          <w:p>
            <w:pPr>
              <w:pStyle w:val="TableContents"/>
              <w:spacing w:before="0" w:after="0"/>
              <w:ind w:left="0" w:right="0" w:hanging="0"/>
              <w:rPr/>
            </w:pPr>
            <w:r>
              <w:rPr/>
              <w:t> </w:t>
            </w:r>
          </w:p>
        </w:tc>
        <w:tc>
          <w:tcPr>
            <w:tcW w:w="105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539.8</w:t>
            </w:r>
          </w:p>
        </w:tc>
        <w:tc>
          <w:tcPr>
            <w:tcW w:w="17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538.6</w:t>
            </w:r>
          </w:p>
        </w:tc>
        <w:tc>
          <w:tcPr>
            <w:tcW w:w="176" w:type="dxa"/>
            <w:tcBorders/>
            <w:shd w:fill="CCEEFF" w:val="clear"/>
            <w:vAlign w:val="bottom"/>
          </w:tcPr>
          <w:p>
            <w:pPr>
              <w:pStyle w:val="TableContents"/>
              <w:spacing w:before="0" w:after="0"/>
              <w:ind w:left="0" w:right="0" w:hanging="0"/>
              <w:rPr/>
            </w:pPr>
            <w:r>
              <w:rPr/>
              <w:t> </w:t>
            </w:r>
          </w:p>
        </w:tc>
        <w:tc>
          <w:tcPr>
            <w:tcW w:w="156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CCEEFF" w:val="clear"/>
            <w:vAlign w:val="bottom"/>
          </w:tcPr>
          <w:p>
            <w:pPr>
              <w:pStyle w:val="TableContents"/>
              <w:spacing w:before="0" w:after="0"/>
              <w:ind w:left="0" w:right="0" w:hanging="0"/>
              <w:rPr/>
            </w:pPr>
            <w:r>
              <w:rPr/>
              <w:t> </w:t>
            </w:r>
          </w:p>
        </w:tc>
        <w:tc>
          <w:tcPr>
            <w:tcW w:w="109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(1,078.4</w:t>
            </w:r>
          </w:p>
        </w:tc>
        <w:tc>
          <w:tcPr>
            <w:tcW w:w="17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0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433" w:type="dxa"/>
            <w:tcBorders/>
            <w:shd w:fill="CCEEFF" w:val="clear"/>
            <w:vAlign w:val="bottom"/>
          </w:tcPr>
          <w:p>
            <w:pPr>
              <w:pStyle w:val="TableContents"/>
              <w:spacing w:before="0" w:after="0"/>
              <w:ind w:left="0" w:right="0" w:hanging="0"/>
              <w:rPr/>
            </w:pPr>
            <w:r>
              <w:rPr/>
              <w:t> </w:t>
            </w:r>
          </w:p>
        </w:tc>
      </w:tr>
      <w:tr>
        <w:trPr/>
        <w:tc>
          <w:tcPr>
            <w:tcW w:w="300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change in other investments</w:t>
            </w:r>
          </w:p>
        </w:tc>
        <w:tc>
          <w:tcPr>
            <w:tcW w:w="163" w:type="dxa"/>
            <w:tcBorders/>
            <w:shd w:fill="auto" w:val="clear"/>
            <w:vAlign w:val="bottom"/>
          </w:tcPr>
          <w:p>
            <w:pPr>
              <w:pStyle w:val="TableContents"/>
              <w:spacing w:before="0" w:after="0"/>
              <w:ind w:left="0" w:right="0" w:hanging="0"/>
              <w:rPr/>
            </w:pPr>
            <w:r>
              <w:rPr/>
              <w:t> </w:t>
            </w:r>
          </w:p>
        </w:tc>
        <w:tc>
          <w:tcPr>
            <w:tcW w:w="105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(0.2</w:t>
            </w:r>
          </w:p>
        </w:tc>
        <w:tc>
          <w:tcPr>
            <w:tcW w:w="17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9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(27.1</w:t>
            </w:r>
          </w:p>
        </w:tc>
        <w:tc>
          <w:tcPr>
            <w:tcW w:w="17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6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(15.6</w:t>
            </w:r>
          </w:p>
        </w:tc>
        <w:tc>
          <w:tcPr>
            <w:tcW w:w="17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90"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auto" w:val="clear"/>
            <w:vAlign w:val="bottom"/>
          </w:tcPr>
          <w:p>
            <w:pPr>
              <w:pStyle w:val="TableContents"/>
              <w:spacing w:before="0" w:after="0"/>
              <w:ind w:left="0" w:right="0" w:hanging="0"/>
              <w:rPr/>
            </w:pPr>
            <w:r>
              <w:rPr/>
              <w:t> </w:t>
            </w:r>
          </w:p>
        </w:tc>
        <w:tc>
          <w:tcPr>
            <w:tcW w:w="110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(42.9</w:t>
            </w:r>
          </w:p>
        </w:tc>
        <w:tc>
          <w:tcPr>
            <w:tcW w:w="43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00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cash provided by (used in) investing activities</w:t>
            </w:r>
          </w:p>
        </w:tc>
        <w:tc>
          <w:tcPr>
            <w:tcW w:w="163" w:type="dxa"/>
            <w:tcBorders/>
            <w:shd w:fill="CCEEFF" w:val="clear"/>
            <w:vAlign w:val="bottom"/>
          </w:tcPr>
          <w:p>
            <w:pPr>
              <w:pStyle w:val="TableContents"/>
              <w:spacing w:before="0" w:after="0"/>
              <w:ind w:left="0" w:right="0" w:hanging="0"/>
              <w:rPr/>
            </w:pPr>
            <w:r>
              <w:rPr/>
              <w:t> </w:t>
            </w:r>
          </w:p>
        </w:tc>
        <w:tc>
          <w:tcPr>
            <w:tcW w:w="105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539.6</w:t>
            </w:r>
          </w:p>
        </w:tc>
        <w:tc>
          <w:tcPr>
            <w:tcW w:w="17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511.5</w:t>
            </w:r>
          </w:p>
        </w:tc>
        <w:tc>
          <w:tcPr>
            <w:tcW w:w="176" w:type="dxa"/>
            <w:tcBorders/>
            <w:shd w:fill="CCEEFF" w:val="clear"/>
            <w:vAlign w:val="bottom"/>
          </w:tcPr>
          <w:p>
            <w:pPr>
              <w:pStyle w:val="TableContents"/>
              <w:spacing w:before="0" w:after="0"/>
              <w:ind w:left="0" w:right="0" w:hanging="0"/>
              <w:rPr/>
            </w:pPr>
            <w:r>
              <w:rPr/>
              <w:t> </w:t>
            </w:r>
          </w:p>
        </w:tc>
        <w:tc>
          <w:tcPr>
            <w:tcW w:w="156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(1,691.9</w:t>
            </w:r>
          </w:p>
        </w:tc>
        <w:tc>
          <w:tcPr>
            <w:tcW w:w="17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9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(1,078.4</w:t>
            </w:r>
          </w:p>
        </w:tc>
        <w:tc>
          <w:tcPr>
            <w:tcW w:w="17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0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(1,719.2</w:t>
            </w:r>
          </w:p>
        </w:tc>
        <w:tc>
          <w:tcPr>
            <w:tcW w:w="43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00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Financing activities</w:t>
            </w:r>
          </w:p>
        </w:tc>
        <w:tc>
          <w:tcPr>
            <w:tcW w:w="163" w:type="dxa"/>
            <w:tcBorders/>
            <w:shd w:fill="auto" w:val="clear"/>
            <w:vAlign w:val="bottom"/>
          </w:tcPr>
          <w:p>
            <w:pPr>
              <w:pStyle w:val="TableContents"/>
              <w:spacing w:before="0" w:after="0"/>
              <w:ind w:left="0" w:right="0" w:hanging="0"/>
              <w:rPr/>
            </w:pPr>
            <w:r>
              <w:rPr/>
              <w:t> </w:t>
            </w:r>
          </w:p>
        </w:tc>
        <w:tc>
          <w:tcPr>
            <w:tcW w:w="1051" w:type="dxa"/>
            <w:gridSpan w:val="2"/>
            <w:tcBorders/>
            <w:shd w:fill="auto" w:val="clear"/>
            <w:vAlign w:val="bottom"/>
          </w:tcPr>
          <w:p>
            <w:pPr>
              <w:pStyle w:val="TableContents"/>
              <w:spacing w:before="0" w:after="0"/>
              <w:ind w:left="0" w:right="0" w:hanging="0"/>
              <w:jc w:val="right"/>
              <w:rPr/>
            </w:pPr>
            <w:r>
              <w:rPr/>
              <w:t> </w:t>
            </w:r>
          </w:p>
        </w:tc>
        <w:tc>
          <w:tcPr>
            <w:tcW w:w="17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pPr>
            <w:r>
              <w:rPr/>
              <w:t> </w:t>
            </w:r>
          </w:p>
        </w:tc>
        <w:tc>
          <w:tcPr>
            <w:tcW w:w="176" w:type="dxa"/>
            <w:tcBorders/>
            <w:shd w:fill="auto" w:val="clear"/>
            <w:vAlign w:val="bottom"/>
          </w:tcPr>
          <w:p>
            <w:pPr>
              <w:pStyle w:val="TableContents"/>
              <w:spacing w:before="0" w:after="0"/>
              <w:ind w:left="0" w:right="0" w:hanging="0"/>
              <w:rPr/>
            </w:pPr>
            <w:r>
              <w:rPr/>
              <w:t> </w:t>
            </w:r>
          </w:p>
        </w:tc>
        <w:tc>
          <w:tcPr>
            <w:tcW w:w="1569" w:type="dxa"/>
            <w:gridSpan w:val="2"/>
            <w:tcBorders/>
            <w:shd w:fill="auto" w:val="clear"/>
            <w:vAlign w:val="bottom"/>
          </w:tcPr>
          <w:p>
            <w:pPr>
              <w:pStyle w:val="TableContents"/>
              <w:spacing w:before="0" w:after="0"/>
              <w:ind w:left="0" w:right="0" w:hanging="0"/>
              <w:jc w:val="right"/>
              <w:rPr/>
            </w:pPr>
            <w:r>
              <w:rPr/>
              <w:t> </w:t>
            </w:r>
          </w:p>
        </w:tc>
        <w:tc>
          <w:tcPr>
            <w:tcW w:w="176" w:type="dxa"/>
            <w:tcBorders/>
            <w:shd w:fill="auto" w:val="clear"/>
            <w:vAlign w:val="bottom"/>
          </w:tcPr>
          <w:p>
            <w:pPr>
              <w:pStyle w:val="TableContents"/>
              <w:spacing w:before="0" w:after="0"/>
              <w:ind w:left="0" w:right="0" w:hanging="0"/>
              <w:rPr/>
            </w:pPr>
            <w:r>
              <w:rPr/>
              <w:t> </w:t>
            </w:r>
          </w:p>
        </w:tc>
        <w:tc>
          <w:tcPr>
            <w:tcW w:w="1090" w:type="dxa"/>
            <w:gridSpan w:val="2"/>
            <w:tcBorders/>
            <w:shd w:fill="auto" w:val="clear"/>
            <w:vAlign w:val="bottom"/>
          </w:tcPr>
          <w:p>
            <w:pPr>
              <w:pStyle w:val="TableContents"/>
              <w:spacing w:before="0" w:after="0"/>
              <w:ind w:left="0" w:right="0" w:hanging="0"/>
              <w:jc w:val="right"/>
              <w:rPr/>
            </w:pPr>
            <w:r>
              <w:rPr/>
              <w:t> </w:t>
            </w:r>
          </w:p>
        </w:tc>
        <w:tc>
          <w:tcPr>
            <w:tcW w:w="176" w:type="dxa"/>
            <w:tcBorders/>
            <w:shd w:fill="auto" w:val="clear"/>
            <w:vAlign w:val="bottom"/>
          </w:tcPr>
          <w:p>
            <w:pPr>
              <w:pStyle w:val="TableContents"/>
              <w:spacing w:before="0" w:after="0"/>
              <w:ind w:left="0" w:right="0" w:hanging="0"/>
              <w:rPr/>
            </w:pPr>
            <w:r>
              <w:rPr/>
              <w:t> </w:t>
            </w:r>
          </w:p>
        </w:tc>
        <w:tc>
          <w:tcPr>
            <w:tcW w:w="1101" w:type="dxa"/>
            <w:gridSpan w:val="2"/>
            <w:tcBorders/>
            <w:shd w:fill="auto" w:val="clear"/>
            <w:vAlign w:val="bottom"/>
          </w:tcPr>
          <w:p>
            <w:pPr>
              <w:pStyle w:val="TableContents"/>
              <w:spacing w:before="0" w:after="0"/>
              <w:ind w:left="0" w:right="0" w:hanging="0"/>
              <w:jc w:val="right"/>
              <w:rPr/>
            </w:pPr>
            <w:r>
              <w:rPr/>
              <w:t> </w:t>
            </w:r>
          </w:p>
        </w:tc>
        <w:tc>
          <w:tcPr>
            <w:tcW w:w="433" w:type="dxa"/>
            <w:tcBorders/>
            <w:shd w:fill="auto" w:val="clear"/>
            <w:vAlign w:val="bottom"/>
          </w:tcPr>
          <w:p>
            <w:pPr>
              <w:pStyle w:val="TableContents"/>
              <w:spacing w:before="0" w:after="0"/>
              <w:ind w:left="0" w:right="0" w:hanging="0"/>
              <w:rPr/>
            </w:pPr>
            <w:r>
              <w:rPr/>
              <w:t> </w:t>
            </w:r>
          </w:p>
        </w:tc>
      </w:tr>
      <w:tr>
        <w:trPr/>
        <w:tc>
          <w:tcPr>
            <w:tcW w:w="300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Issuance of common stock</w:t>
            </w:r>
          </w:p>
        </w:tc>
        <w:tc>
          <w:tcPr>
            <w:tcW w:w="163" w:type="dxa"/>
            <w:tcBorders/>
            <w:shd w:fill="CCEEFF" w:val="clear"/>
            <w:vAlign w:val="bottom"/>
          </w:tcPr>
          <w:p>
            <w:pPr>
              <w:pStyle w:val="TableContents"/>
              <w:spacing w:before="0" w:after="0"/>
              <w:ind w:left="0" w:right="0" w:hanging="0"/>
              <w:rPr/>
            </w:pPr>
            <w:r>
              <w:rPr/>
              <w:t> </w:t>
            </w:r>
          </w:p>
        </w:tc>
        <w:tc>
          <w:tcPr>
            <w:tcW w:w="105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24.7</w:t>
            </w:r>
          </w:p>
        </w:tc>
        <w:tc>
          <w:tcPr>
            <w:tcW w:w="17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CCEEFF" w:val="clear"/>
            <w:vAlign w:val="bottom"/>
          </w:tcPr>
          <w:p>
            <w:pPr>
              <w:pStyle w:val="TableContents"/>
              <w:spacing w:before="0" w:after="0"/>
              <w:ind w:left="0" w:right="0" w:hanging="0"/>
              <w:rPr/>
            </w:pPr>
            <w:r>
              <w:rPr/>
              <w:t> </w:t>
            </w:r>
          </w:p>
        </w:tc>
        <w:tc>
          <w:tcPr>
            <w:tcW w:w="156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CCEEFF" w:val="clear"/>
            <w:vAlign w:val="bottom"/>
          </w:tcPr>
          <w:p>
            <w:pPr>
              <w:pStyle w:val="TableContents"/>
              <w:spacing w:before="0" w:after="0"/>
              <w:ind w:left="0" w:right="0" w:hanging="0"/>
              <w:rPr/>
            </w:pPr>
            <w:r>
              <w:rPr/>
              <w:t> </w:t>
            </w:r>
          </w:p>
        </w:tc>
        <w:tc>
          <w:tcPr>
            <w:tcW w:w="109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CCEEFF" w:val="clear"/>
            <w:vAlign w:val="bottom"/>
          </w:tcPr>
          <w:p>
            <w:pPr>
              <w:pStyle w:val="TableContents"/>
              <w:spacing w:before="0" w:after="0"/>
              <w:ind w:left="0" w:right="0" w:hanging="0"/>
              <w:rPr/>
            </w:pPr>
            <w:r>
              <w:rPr/>
              <w:t> </w:t>
            </w:r>
          </w:p>
        </w:tc>
        <w:tc>
          <w:tcPr>
            <w:tcW w:w="110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24.7</w:t>
            </w:r>
          </w:p>
        </w:tc>
        <w:tc>
          <w:tcPr>
            <w:tcW w:w="433" w:type="dxa"/>
            <w:tcBorders/>
            <w:shd w:fill="CCEEFF" w:val="clear"/>
            <w:vAlign w:val="bottom"/>
          </w:tcPr>
          <w:p>
            <w:pPr>
              <w:pStyle w:val="TableContents"/>
              <w:spacing w:before="0" w:after="0"/>
              <w:ind w:left="0" w:right="0" w:hanging="0"/>
              <w:rPr/>
            </w:pPr>
            <w:r>
              <w:rPr/>
              <w:t> </w:t>
            </w:r>
          </w:p>
        </w:tc>
      </w:tr>
      <w:tr>
        <w:trPr/>
        <w:tc>
          <w:tcPr>
            <w:tcW w:w="300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Acquisition of treasury stock</w:t>
            </w:r>
          </w:p>
        </w:tc>
        <w:tc>
          <w:tcPr>
            <w:tcW w:w="163" w:type="dxa"/>
            <w:tcBorders/>
            <w:shd w:fill="auto" w:val="clear"/>
            <w:vAlign w:val="bottom"/>
          </w:tcPr>
          <w:p>
            <w:pPr>
              <w:pStyle w:val="TableContents"/>
              <w:spacing w:before="0" w:after="0"/>
              <w:ind w:left="0" w:right="0" w:hanging="0"/>
              <w:rPr/>
            </w:pPr>
            <w:r>
              <w:rPr/>
              <w:t> </w:t>
            </w:r>
          </w:p>
        </w:tc>
        <w:tc>
          <w:tcPr>
            <w:tcW w:w="105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(272.7</w:t>
            </w:r>
          </w:p>
        </w:tc>
        <w:tc>
          <w:tcPr>
            <w:tcW w:w="17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auto" w:val="clear"/>
            <w:vAlign w:val="bottom"/>
          </w:tcPr>
          <w:p>
            <w:pPr>
              <w:pStyle w:val="TableContents"/>
              <w:spacing w:before="0" w:after="0"/>
              <w:ind w:left="0" w:right="0" w:hanging="0"/>
              <w:rPr/>
            </w:pPr>
            <w:r>
              <w:rPr/>
              <w:t> </w:t>
            </w:r>
          </w:p>
        </w:tc>
        <w:tc>
          <w:tcPr>
            <w:tcW w:w="156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auto" w:val="clear"/>
            <w:vAlign w:val="bottom"/>
          </w:tcPr>
          <w:p>
            <w:pPr>
              <w:pStyle w:val="TableContents"/>
              <w:spacing w:before="0" w:after="0"/>
              <w:ind w:left="0" w:right="0" w:hanging="0"/>
              <w:rPr/>
            </w:pPr>
            <w:r>
              <w:rPr/>
              <w:t> </w:t>
            </w:r>
          </w:p>
        </w:tc>
        <w:tc>
          <w:tcPr>
            <w:tcW w:w="109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auto" w:val="clear"/>
            <w:vAlign w:val="bottom"/>
          </w:tcPr>
          <w:p>
            <w:pPr>
              <w:pStyle w:val="TableContents"/>
              <w:spacing w:before="0" w:after="0"/>
              <w:ind w:left="0" w:right="0" w:hanging="0"/>
              <w:rPr/>
            </w:pPr>
            <w:r>
              <w:rPr/>
              <w:t> </w:t>
            </w:r>
          </w:p>
        </w:tc>
        <w:tc>
          <w:tcPr>
            <w:tcW w:w="110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(272.7</w:t>
            </w:r>
          </w:p>
        </w:tc>
        <w:tc>
          <w:tcPr>
            <w:tcW w:w="43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00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Proceeds from financing element derivatives</w:t>
            </w:r>
          </w:p>
        </w:tc>
        <w:tc>
          <w:tcPr>
            <w:tcW w:w="163" w:type="dxa"/>
            <w:tcBorders/>
            <w:shd w:fill="CCEEFF" w:val="clear"/>
            <w:vAlign w:val="bottom"/>
          </w:tcPr>
          <w:p>
            <w:pPr>
              <w:pStyle w:val="TableContents"/>
              <w:spacing w:before="0" w:after="0"/>
              <w:ind w:left="0" w:right="0" w:hanging="0"/>
              <w:rPr/>
            </w:pPr>
            <w:r>
              <w:rPr/>
              <w:t> </w:t>
            </w:r>
          </w:p>
        </w:tc>
        <w:tc>
          <w:tcPr>
            <w:tcW w:w="105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CCEEFF" w:val="clear"/>
            <w:vAlign w:val="bottom"/>
          </w:tcPr>
          <w:p>
            <w:pPr>
              <w:pStyle w:val="TableContents"/>
              <w:spacing w:before="0" w:after="0"/>
              <w:ind w:left="0" w:right="0" w:hanging="0"/>
              <w:rPr/>
            </w:pPr>
            <w:r>
              <w:rPr/>
              <w:t> </w:t>
            </w:r>
          </w:p>
        </w:tc>
        <w:tc>
          <w:tcPr>
            <w:tcW w:w="156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51.6</w:t>
            </w:r>
          </w:p>
        </w:tc>
        <w:tc>
          <w:tcPr>
            <w:tcW w:w="176" w:type="dxa"/>
            <w:tcBorders/>
            <w:shd w:fill="CCEEFF" w:val="clear"/>
            <w:vAlign w:val="bottom"/>
          </w:tcPr>
          <w:p>
            <w:pPr>
              <w:pStyle w:val="TableContents"/>
              <w:spacing w:before="0" w:after="0"/>
              <w:ind w:left="0" w:right="0" w:hanging="0"/>
              <w:rPr/>
            </w:pPr>
            <w:r>
              <w:rPr/>
              <w:t> </w:t>
            </w:r>
          </w:p>
        </w:tc>
        <w:tc>
          <w:tcPr>
            <w:tcW w:w="109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CCEEFF" w:val="clear"/>
            <w:vAlign w:val="bottom"/>
          </w:tcPr>
          <w:p>
            <w:pPr>
              <w:pStyle w:val="TableContents"/>
              <w:spacing w:before="0" w:after="0"/>
              <w:ind w:left="0" w:right="0" w:hanging="0"/>
              <w:rPr/>
            </w:pPr>
            <w:r>
              <w:rPr/>
              <w:t> </w:t>
            </w:r>
          </w:p>
        </w:tc>
        <w:tc>
          <w:tcPr>
            <w:tcW w:w="110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51.6</w:t>
            </w:r>
          </w:p>
        </w:tc>
        <w:tc>
          <w:tcPr>
            <w:tcW w:w="433" w:type="dxa"/>
            <w:tcBorders/>
            <w:shd w:fill="CCEEFF" w:val="clear"/>
            <w:vAlign w:val="bottom"/>
          </w:tcPr>
          <w:p>
            <w:pPr>
              <w:pStyle w:val="TableContents"/>
              <w:spacing w:before="0" w:after="0"/>
              <w:ind w:left="0" w:right="0" w:hanging="0"/>
              <w:rPr/>
            </w:pPr>
            <w:r>
              <w:rPr/>
              <w:t> </w:t>
            </w:r>
          </w:p>
        </w:tc>
      </w:tr>
      <w:tr>
        <w:trPr/>
        <w:tc>
          <w:tcPr>
            <w:tcW w:w="300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Payments for financing element derivatives</w:t>
            </w:r>
          </w:p>
        </w:tc>
        <w:tc>
          <w:tcPr>
            <w:tcW w:w="163" w:type="dxa"/>
            <w:tcBorders/>
            <w:shd w:fill="auto" w:val="clear"/>
            <w:vAlign w:val="bottom"/>
          </w:tcPr>
          <w:p>
            <w:pPr>
              <w:pStyle w:val="TableContents"/>
              <w:spacing w:before="0" w:after="0"/>
              <w:ind w:left="0" w:right="0" w:hanging="0"/>
              <w:rPr/>
            </w:pPr>
            <w:r>
              <w:rPr/>
              <w:t> </w:t>
            </w:r>
          </w:p>
        </w:tc>
        <w:tc>
          <w:tcPr>
            <w:tcW w:w="105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auto" w:val="clear"/>
            <w:vAlign w:val="bottom"/>
          </w:tcPr>
          <w:p>
            <w:pPr>
              <w:pStyle w:val="TableContents"/>
              <w:spacing w:before="0" w:after="0"/>
              <w:ind w:left="0" w:right="0" w:hanging="0"/>
              <w:rPr/>
            </w:pPr>
            <w:r>
              <w:rPr/>
              <w:t> </w:t>
            </w:r>
          </w:p>
        </w:tc>
        <w:tc>
          <w:tcPr>
            <w:tcW w:w="156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(38.3</w:t>
            </w:r>
          </w:p>
        </w:tc>
        <w:tc>
          <w:tcPr>
            <w:tcW w:w="17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9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auto" w:val="clear"/>
            <w:vAlign w:val="bottom"/>
          </w:tcPr>
          <w:p>
            <w:pPr>
              <w:pStyle w:val="TableContents"/>
              <w:spacing w:before="0" w:after="0"/>
              <w:ind w:left="0" w:right="0" w:hanging="0"/>
              <w:rPr/>
            </w:pPr>
            <w:r>
              <w:rPr/>
              <w:t> </w:t>
            </w:r>
          </w:p>
        </w:tc>
        <w:tc>
          <w:tcPr>
            <w:tcW w:w="110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(38.3</w:t>
            </w:r>
          </w:p>
        </w:tc>
        <w:tc>
          <w:tcPr>
            <w:tcW w:w="43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00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Excess tax benefits from share-based payment arrangements</w:t>
            </w:r>
          </w:p>
        </w:tc>
        <w:tc>
          <w:tcPr>
            <w:tcW w:w="163" w:type="dxa"/>
            <w:tcBorders/>
            <w:shd w:fill="CCEEFF" w:val="clear"/>
            <w:vAlign w:val="bottom"/>
          </w:tcPr>
          <w:p>
            <w:pPr>
              <w:pStyle w:val="TableContents"/>
              <w:spacing w:before="0" w:after="0"/>
              <w:ind w:left="0" w:right="0" w:hanging="0"/>
              <w:rPr/>
            </w:pPr>
            <w:r>
              <w:rPr/>
              <w:t> </w:t>
            </w:r>
          </w:p>
        </w:tc>
        <w:tc>
          <w:tcPr>
            <w:tcW w:w="105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CCEEFF" w:val="clear"/>
            <w:vAlign w:val="bottom"/>
          </w:tcPr>
          <w:p>
            <w:pPr>
              <w:pStyle w:val="TableContents"/>
              <w:spacing w:before="0" w:after="0"/>
              <w:ind w:left="0" w:right="0" w:hanging="0"/>
              <w:rPr/>
            </w:pPr>
            <w:r>
              <w:rPr/>
              <w:t> </w:t>
            </w:r>
          </w:p>
        </w:tc>
        <w:tc>
          <w:tcPr>
            <w:tcW w:w="156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9.8</w:t>
            </w:r>
          </w:p>
        </w:tc>
        <w:tc>
          <w:tcPr>
            <w:tcW w:w="176" w:type="dxa"/>
            <w:tcBorders/>
            <w:shd w:fill="CCEEFF" w:val="clear"/>
            <w:vAlign w:val="bottom"/>
          </w:tcPr>
          <w:p>
            <w:pPr>
              <w:pStyle w:val="TableContents"/>
              <w:spacing w:before="0" w:after="0"/>
              <w:ind w:left="0" w:right="0" w:hanging="0"/>
              <w:rPr/>
            </w:pPr>
            <w:r>
              <w:rPr/>
              <w:t> </w:t>
            </w:r>
          </w:p>
        </w:tc>
        <w:tc>
          <w:tcPr>
            <w:tcW w:w="109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CCEEFF" w:val="clear"/>
            <w:vAlign w:val="bottom"/>
          </w:tcPr>
          <w:p>
            <w:pPr>
              <w:pStyle w:val="TableContents"/>
              <w:spacing w:before="0" w:after="0"/>
              <w:ind w:left="0" w:right="0" w:hanging="0"/>
              <w:rPr/>
            </w:pPr>
            <w:r>
              <w:rPr/>
              <w:t> </w:t>
            </w:r>
          </w:p>
        </w:tc>
        <w:tc>
          <w:tcPr>
            <w:tcW w:w="110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9.8</w:t>
            </w:r>
          </w:p>
        </w:tc>
        <w:tc>
          <w:tcPr>
            <w:tcW w:w="433" w:type="dxa"/>
            <w:tcBorders/>
            <w:shd w:fill="CCEEFF" w:val="clear"/>
            <w:vAlign w:val="bottom"/>
          </w:tcPr>
          <w:p>
            <w:pPr>
              <w:pStyle w:val="TableContents"/>
              <w:spacing w:before="0" w:after="0"/>
              <w:ind w:left="0" w:right="0" w:hanging="0"/>
              <w:rPr/>
            </w:pPr>
            <w:r>
              <w:rPr/>
              <w:t> </w:t>
            </w:r>
          </w:p>
        </w:tc>
      </w:tr>
      <w:tr>
        <w:trPr/>
        <w:tc>
          <w:tcPr>
            <w:tcW w:w="300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Dividends to common stockholders</w:t>
            </w:r>
          </w:p>
        </w:tc>
        <w:tc>
          <w:tcPr>
            <w:tcW w:w="163" w:type="dxa"/>
            <w:tcBorders/>
            <w:shd w:fill="auto" w:val="clear"/>
            <w:vAlign w:val="bottom"/>
          </w:tcPr>
          <w:p>
            <w:pPr>
              <w:pStyle w:val="TableContents"/>
              <w:spacing w:before="0" w:after="0"/>
              <w:ind w:left="0" w:right="0" w:hanging="0"/>
              <w:rPr/>
            </w:pPr>
            <w:r>
              <w:rPr/>
              <w:t> </w:t>
            </w:r>
          </w:p>
        </w:tc>
        <w:tc>
          <w:tcPr>
            <w:tcW w:w="105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(169.6</w:t>
            </w:r>
          </w:p>
        </w:tc>
        <w:tc>
          <w:tcPr>
            <w:tcW w:w="17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auto" w:val="clear"/>
            <w:vAlign w:val="bottom"/>
          </w:tcPr>
          <w:p>
            <w:pPr>
              <w:pStyle w:val="TableContents"/>
              <w:spacing w:before="0" w:after="0"/>
              <w:ind w:left="0" w:right="0" w:hanging="0"/>
              <w:rPr/>
            </w:pPr>
            <w:r>
              <w:rPr/>
              <w:t> </w:t>
            </w:r>
          </w:p>
        </w:tc>
        <w:tc>
          <w:tcPr>
            <w:tcW w:w="156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auto" w:val="clear"/>
            <w:vAlign w:val="bottom"/>
          </w:tcPr>
          <w:p>
            <w:pPr>
              <w:pStyle w:val="TableContents"/>
              <w:spacing w:before="0" w:after="0"/>
              <w:ind w:left="0" w:right="0" w:hanging="0"/>
              <w:rPr/>
            </w:pPr>
            <w:r>
              <w:rPr/>
              <w:t> </w:t>
            </w:r>
          </w:p>
        </w:tc>
        <w:tc>
          <w:tcPr>
            <w:tcW w:w="109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auto" w:val="clear"/>
            <w:vAlign w:val="bottom"/>
          </w:tcPr>
          <w:p>
            <w:pPr>
              <w:pStyle w:val="TableContents"/>
              <w:spacing w:before="0" w:after="0"/>
              <w:ind w:left="0" w:right="0" w:hanging="0"/>
              <w:rPr/>
            </w:pPr>
            <w:r>
              <w:rPr/>
              <w:t> </w:t>
            </w:r>
          </w:p>
        </w:tc>
        <w:tc>
          <w:tcPr>
            <w:tcW w:w="110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(169.6</w:t>
            </w:r>
          </w:p>
        </w:tc>
        <w:tc>
          <w:tcPr>
            <w:tcW w:w="43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00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Dividends to preferred stockholders</w:t>
            </w:r>
          </w:p>
        </w:tc>
        <w:tc>
          <w:tcPr>
            <w:tcW w:w="163" w:type="dxa"/>
            <w:tcBorders/>
            <w:shd w:fill="CCEEFF" w:val="clear"/>
            <w:vAlign w:val="bottom"/>
          </w:tcPr>
          <w:p>
            <w:pPr>
              <w:pStyle w:val="TableContents"/>
              <w:spacing w:before="0" w:after="0"/>
              <w:ind w:left="0" w:right="0" w:hanging="0"/>
              <w:rPr/>
            </w:pPr>
            <w:r>
              <w:rPr/>
              <w:t> </w:t>
            </w:r>
          </w:p>
        </w:tc>
        <w:tc>
          <w:tcPr>
            <w:tcW w:w="105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(16.5</w:t>
            </w:r>
          </w:p>
        </w:tc>
        <w:tc>
          <w:tcPr>
            <w:tcW w:w="17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CCEEFF" w:val="clear"/>
            <w:vAlign w:val="bottom"/>
          </w:tcPr>
          <w:p>
            <w:pPr>
              <w:pStyle w:val="TableContents"/>
              <w:spacing w:before="0" w:after="0"/>
              <w:ind w:left="0" w:right="0" w:hanging="0"/>
              <w:rPr/>
            </w:pPr>
            <w:r>
              <w:rPr/>
              <w:t> </w:t>
            </w:r>
          </w:p>
        </w:tc>
        <w:tc>
          <w:tcPr>
            <w:tcW w:w="156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CCEEFF" w:val="clear"/>
            <w:vAlign w:val="bottom"/>
          </w:tcPr>
          <w:p>
            <w:pPr>
              <w:pStyle w:val="TableContents"/>
              <w:spacing w:before="0" w:after="0"/>
              <w:ind w:left="0" w:right="0" w:hanging="0"/>
              <w:rPr/>
            </w:pPr>
            <w:r>
              <w:rPr/>
              <w:t> </w:t>
            </w:r>
          </w:p>
        </w:tc>
        <w:tc>
          <w:tcPr>
            <w:tcW w:w="109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CCEEFF" w:val="clear"/>
            <w:vAlign w:val="bottom"/>
          </w:tcPr>
          <w:p>
            <w:pPr>
              <w:pStyle w:val="TableContents"/>
              <w:spacing w:before="0" w:after="0"/>
              <w:ind w:left="0" w:right="0" w:hanging="0"/>
              <w:rPr/>
            </w:pPr>
            <w:r>
              <w:rPr/>
              <w:t> </w:t>
            </w:r>
          </w:p>
        </w:tc>
        <w:tc>
          <w:tcPr>
            <w:tcW w:w="110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(16.5</w:t>
            </w:r>
          </w:p>
        </w:tc>
        <w:tc>
          <w:tcPr>
            <w:tcW w:w="43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00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Issuance of long-term debt</w:t>
            </w:r>
          </w:p>
        </w:tc>
        <w:tc>
          <w:tcPr>
            <w:tcW w:w="163" w:type="dxa"/>
            <w:tcBorders/>
            <w:shd w:fill="auto" w:val="clear"/>
            <w:vAlign w:val="bottom"/>
          </w:tcPr>
          <w:p>
            <w:pPr>
              <w:pStyle w:val="TableContents"/>
              <w:spacing w:before="0" w:after="0"/>
              <w:ind w:left="0" w:right="0" w:hanging="0"/>
              <w:rPr/>
            </w:pPr>
            <w:r>
              <w:rPr/>
              <w:t> </w:t>
            </w:r>
          </w:p>
        </w:tc>
        <w:tc>
          <w:tcPr>
            <w:tcW w:w="105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593.8</w:t>
            </w:r>
          </w:p>
        </w:tc>
        <w:tc>
          <w:tcPr>
            <w:tcW w:w="17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auto" w:val="clear"/>
            <w:vAlign w:val="bottom"/>
          </w:tcPr>
          <w:p>
            <w:pPr>
              <w:pStyle w:val="TableContents"/>
              <w:spacing w:before="0" w:after="0"/>
              <w:ind w:left="0" w:right="0" w:hanging="0"/>
              <w:rPr/>
            </w:pPr>
            <w:r>
              <w:rPr/>
              <w:t> </w:t>
            </w:r>
          </w:p>
        </w:tc>
        <w:tc>
          <w:tcPr>
            <w:tcW w:w="156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9.1</w:t>
            </w:r>
          </w:p>
        </w:tc>
        <w:tc>
          <w:tcPr>
            <w:tcW w:w="176" w:type="dxa"/>
            <w:tcBorders/>
            <w:shd w:fill="auto" w:val="clear"/>
            <w:vAlign w:val="bottom"/>
          </w:tcPr>
          <w:p>
            <w:pPr>
              <w:pStyle w:val="TableContents"/>
              <w:spacing w:before="0" w:after="0"/>
              <w:ind w:left="0" w:right="0" w:hanging="0"/>
              <w:rPr/>
            </w:pPr>
            <w:r>
              <w:rPr/>
              <w:t> </w:t>
            </w:r>
          </w:p>
        </w:tc>
        <w:tc>
          <w:tcPr>
            <w:tcW w:w="109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auto" w:val="clear"/>
            <w:vAlign w:val="bottom"/>
          </w:tcPr>
          <w:p>
            <w:pPr>
              <w:pStyle w:val="TableContents"/>
              <w:spacing w:before="0" w:after="0"/>
              <w:ind w:left="0" w:right="0" w:hanging="0"/>
              <w:rPr/>
            </w:pPr>
            <w:r>
              <w:rPr/>
              <w:t> </w:t>
            </w:r>
          </w:p>
        </w:tc>
        <w:tc>
          <w:tcPr>
            <w:tcW w:w="110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602.9</w:t>
            </w:r>
          </w:p>
        </w:tc>
        <w:tc>
          <w:tcPr>
            <w:tcW w:w="433" w:type="dxa"/>
            <w:tcBorders/>
            <w:shd w:fill="auto" w:val="clear"/>
            <w:vAlign w:val="bottom"/>
          </w:tcPr>
          <w:p>
            <w:pPr>
              <w:pStyle w:val="TableContents"/>
              <w:spacing w:before="0" w:after="0"/>
              <w:ind w:left="0" w:right="0" w:hanging="0"/>
              <w:rPr/>
            </w:pPr>
            <w:r>
              <w:rPr/>
              <w:t> </w:t>
            </w:r>
          </w:p>
        </w:tc>
      </w:tr>
      <w:tr>
        <w:trPr/>
        <w:tc>
          <w:tcPr>
            <w:tcW w:w="300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Principal repayments of long-term debt</w:t>
            </w:r>
          </w:p>
        </w:tc>
        <w:tc>
          <w:tcPr>
            <w:tcW w:w="163" w:type="dxa"/>
            <w:tcBorders/>
            <w:shd w:fill="CCEEFF" w:val="clear"/>
            <w:vAlign w:val="bottom"/>
          </w:tcPr>
          <w:p>
            <w:pPr>
              <w:pStyle w:val="TableContents"/>
              <w:spacing w:before="0" w:after="0"/>
              <w:ind w:left="0" w:right="0" w:hanging="0"/>
              <w:rPr/>
            </w:pPr>
            <w:r>
              <w:rPr/>
              <w:t> </w:t>
            </w:r>
          </w:p>
        </w:tc>
        <w:tc>
          <w:tcPr>
            <w:tcW w:w="105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CCEEFF" w:val="clear"/>
            <w:vAlign w:val="bottom"/>
          </w:tcPr>
          <w:p>
            <w:pPr>
              <w:pStyle w:val="TableContents"/>
              <w:spacing w:before="0" w:after="0"/>
              <w:ind w:left="0" w:right="0" w:hanging="0"/>
              <w:rPr/>
            </w:pPr>
            <w:r>
              <w:rPr/>
              <w:t> </w:t>
            </w:r>
          </w:p>
        </w:tc>
        <w:tc>
          <w:tcPr>
            <w:tcW w:w="156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w:t>
            </w:r>
          </w:p>
        </w:tc>
        <w:tc>
          <w:tcPr>
            <w:tcW w:w="17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9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CCEEFF" w:val="clear"/>
            <w:vAlign w:val="bottom"/>
          </w:tcPr>
          <w:p>
            <w:pPr>
              <w:pStyle w:val="TableContents"/>
              <w:spacing w:before="0" w:after="0"/>
              <w:ind w:left="0" w:right="0" w:hanging="0"/>
              <w:rPr/>
            </w:pPr>
            <w:r>
              <w:rPr/>
              <w:t> </w:t>
            </w:r>
          </w:p>
        </w:tc>
        <w:tc>
          <w:tcPr>
            <w:tcW w:w="110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w:t>
            </w:r>
          </w:p>
        </w:tc>
        <w:tc>
          <w:tcPr>
            <w:tcW w:w="43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00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repayments of short-term borrowings</w:t>
            </w:r>
          </w:p>
        </w:tc>
        <w:tc>
          <w:tcPr>
            <w:tcW w:w="163" w:type="dxa"/>
            <w:tcBorders/>
            <w:shd w:fill="auto" w:val="clear"/>
            <w:vAlign w:val="bottom"/>
          </w:tcPr>
          <w:p>
            <w:pPr>
              <w:pStyle w:val="TableContents"/>
              <w:spacing w:before="0" w:after="0"/>
              <w:ind w:left="0" w:right="0" w:hanging="0"/>
              <w:rPr/>
            </w:pPr>
            <w:r>
              <w:rPr/>
              <w:t> </w:t>
            </w:r>
          </w:p>
        </w:tc>
        <w:tc>
          <w:tcPr>
            <w:tcW w:w="105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(50.0</w:t>
            </w:r>
          </w:p>
        </w:tc>
        <w:tc>
          <w:tcPr>
            <w:tcW w:w="17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6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(13.6</w:t>
            </w:r>
          </w:p>
        </w:tc>
        <w:tc>
          <w:tcPr>
            <w:tcW w:w="17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9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(17.4</w:t>
            </w:r>
          </w:p>
        </w:tc>
        <w:tc>
          <w:tcPr>
            <w:tcW w:w="17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0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(81.0</w:t>
            </w:r>
          </w:p>
        </w:tc>
        <w:tc>
          <w:tcPr>
            <w:tcW w:w="43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00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Dividends and capital paid to parent</w:t>
            </w:r>
          </w:p>
        </w:tc>
        <w:tc>
          <w:tcPr>
            <w:tcW w:w="163" w:type="dxa"/>
            <w:tcBorders/>
            <w:shd w:fill="CCEEFF" w:val="clear"/>
            <w:vAlign w:val="bottom"/>
          </w:tcPr>
          <w:p>
            <w:pPr>
              <w:pStyle w:val="TableContents"/>
              <w:spacing w:before="0" w:after="0"/>
              <w:ind w:left="0" w:right="0" w:hanging="0"/>
              <w:rPr/>
            </w:pPr>
            <w:r>
              <w:rPr/>
              <w:t> </w:t>
            </w:r>
          </w:p>
        </w:tc>
        <w:tc>
          <w:tcPr>
            <w:tcW w:w="105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(539.8</w:t>
            </w:r>
          </w:p>
        </w:tc>
        <w:tc>
          <w:tcPr>
            <w:tcW w:w="17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6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(538.6</w:t>
            </w:r>
          </w:p>
        </w:tc>
        <w:tc>
          <w:tcPr>
            <w:tcW w:w="17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9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1,078.4</w:t>
            </w:r>
          </w:p>
        </w:tc>
        <w:tc>
          <w:tcPr>
            <w:tcW w:w="176" w:type="dxa"/>
            <w:tcBorders/>
            <w:shd w:fill="CCEEFF" w:val="clear"/>
            <w:vAlign w:val="bottom"/>
          </w:tcPr>
          <w:p>
            <w:pPr>
              <w:pStyle w:val="TableContents"/>
              <w:spacing w:before="0" w:after="0"/>
              <w:ind w:left="0" w:right="0" w:hanging="0"/>
              <w:rPr/>
            </w:pPr>
            <w:r>
              <w:rPr/>
              <w:t> </w:t>
            </w:r>
          </w:p>
        </w:tc>
        <w:tc>
          <w:tcPr>
            <w:tcW w:w="110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433" w:type="dxa"/>
            <w:tcBorders/>
            <w:shd w:fill="CCEEFF" w:val="clear"/>
            <w:vAlign w:val="bottom"/>
          </w:tcPr>
          <w:p>
            <w:pPr>
              <w:pStyle w:val="TableContents"/>
              <w:spacing w:before="0" w:after="0"/>
              <w:ind w:left="0" w:right="0" w:hanging="0"/>
              <w:rPr/>
            </w:pPr>
            <w:r>
              <w:rPr/>
              <w:t> </w:t>
            </w:r>
          </w:p>
        </w:tc>
      </w:tr>
      <w:tr>
        <w:trPr/>
        <w:tc>
          <w:tcPr>
            <w:tcW w:w="300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Investment contract deposits</w:t>
            </w:r>
          </w:p>
        </w:tc>
        <w:tc>
          <w:tcPr>
            <w:tcW w:w="163" w:type="dxa"/>
            <w:tcBorders/>
            <w:shd w:fill="auto" w:val="clear"/>
            <w:vAlign w:val="bottom"/>
          </w:tcPr>
          <w:p>
            <w:pPr>
              <w:pStyle w:val="TableContents"/>
              <w:spacing w:before="0" w:after="0"/>
              <w:ind w:left="0" w:right="0" w:hanging="0"/>
              <w:rPr/>
            </w:pPr>
            <w:r>
              <w:rPr/>
              <w:t> </w:t>
            </w:r>
          </w:p>
        </w:tc>
        <w:tc>
          <w:tcPr>
            <w:tcW w:w="105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auto" w:val="clear"/>
            <w:vAlign w:val="bottom"/>
          </w:tcPr>
          <w:p>
            <w:pPr>
              <w:pStyle w:val="TableContents"/>
              <w:spacing w:before="0" w:after="0"/>
              <w:ind w:left="0" w:right="0" w:hanging="0"/>
              <w:rPr/>
            </w:pPr>
            <w:r>
              <w:rPr/>
              <w:t> </w:t>
            </w:r>
          </w:p>
        </w:tc>
        <w:tc>
          <w:tcPr>
            <w:tcW w:w="156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4,798.7</w:t>
            </w:r>
          </w:p>
        </w:tc>
        <w:tc>
          <w:tcPr>
            <w:tcW w:w="176" w:type="dxa"/>
            <w:tcBorders/>
            <w:shd w:fill="auto" w:val="clear"/>
            <w:vAlign w:val="bottom"/>
          </w:tcPr>
          <w:p>
            <w:pPr>
              <w:pStyle w:val="TableContents"/>
              <w:spacing w:before="0" w:after="0"/>
              <w:ind w:left="0" w:right="0" w:hanging="0"/>
              <w:rPr/>
            </w:pPr>
            <w:r>
              <w:rPr/>
              <w:t> </w:t>
            </w:r>
          </w:p>
        </w:tc>
        <w:tc>
          <w:tcPr>
            <w:tcW w:w="109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auto" w:val="clear"/>
            <w:vAlign w:val="bottom"/>
          </w:tcPr>
          <w:p>
            <w:pPr>
              <w:pStyle w:val="TableContents"/>
              <w:spacing w:before="0" w:after="0"/>
              <w:ind w:left="0" w:right="0" w:hanging="0"/>
              <w:rPr/>
            </w:pPr>
            <w:r>
              <w:rPr/>
              <w:t> </w:t>
            </w:r>
          </w:p>
        </w:tc>
        <w:tc>
          <w:tcPr>
            <w:tcW w:w="110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4,798.7</w:t>
            </w:r>
          </w:p>
        </w:tc>
        <w:tc>
          <w:tcPr>
            <w:tcW w:w="433" w:type="dxa"/>
            <w:tcBorders/>
            <w:shd w:fill="auto" w:val="clear"/>
            <w:vAlign w:val="bottom"/>
          </w:tcPr>
          <w:p>
            <w:pPr>
              <w:pStyle w:val="TableContents"/>
              <w:spacing w:before="0" w:after="0"/>
              <w:ind w:left="0" w:right="0" w:hanging="0"/>
              <w:rPr/>
            </w:pPr>
            <w:r>
              <w:rPr/>
              <w:t> </w:t>
            </w:r>
          </w:p>
        </w:tc>
      </w:tr>
      <w:tr>
        <w:trPr/>
        <w:tc>
          <w:tcPr>
            <w:tcW w:w="300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Investment contract withdrawals</w:t>
            </w:r>
          </w:p>
        </w:tc>
        <w:tc>
          <w:tcPr>
            <w:tcW w:w="163" w:type="dxa"/>
            <w:tcBorders/>
            <w:shd w:fill="CCEEFF" w:val="clear"/>
            <w:vAlign w:val="bottom"/>
          </w:tcPr>
          <w:p>
            <w:pPr>
              <w:pStyle w:val="TableContents"/>
              <w:spacing w:before="0" w:after="0"/>
              <w:ind w:left="0" w:right="0" w:hanging="0"/>
              <w:rPr/>
            </w:pPr>
            <w:r>
              <w:rPr/>
              <w:t> </w:t>
            </w:r>
          </w:p>
        </w:tc>
        <w:tc>
          <w:tcPr>
            <w:tcW w:w="105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CCEEFF" w:val="clear"/>
            <w:vAlign w:val="bottom"/>
          </w:tcPr>
          <w:p>
            <w:pPr>
              <w:pStyle w:val="TableContents"/>
              <w:spacing w:before="0" w:after="0"/>
              <w:ind w:left="0" w:right="0" w:hanging="0"/>
              <w:rPr/>
            </w:pPr>
            <w:r>
              <w:rPr/>
              <w:t> </w:t>
            </w:r>
          </w:p>
        </w:tc>
        <w:tc>
          <w:tcPr>
            <w:tcW w:w="156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(6,126.0</w:t>
            </w:r>
          </w:p>
        </w:tc>
        <w:tc>
          <w:tcPr>
            <w:tcW w:w="17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9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CCEEFF" w:val="clear"/>
            <w:vAlign w:val="bottom"/>
          </w:tcPr>
          <w:p>
            <w:pPr>
              <w:pStyle w:val="TableContents"/>
              <w:spacing w:before="0" w:after="0"/>
              <w:ind w:left="0" w:right="0" w:hanging="0"/>
              <w:rPr/>
            </w:pPr>
            <w:r>
              <w:rPr/>
              <w:t> </w:t>
            </w:r>
          </w:p>
        </w:tc>
        <w:tc>
          <w:tcPr>
            <w:tcW w:w="110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(6,126.0</w:t>
            </w:r>
          </w:p>
        </w:tc>
        <w:tc>
          <w:tcPr>
            <w:tcW w:w="43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00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 xml:space="preserve">Net increase in banking operation deposits </w:t>
            </w:r>
          </w:p>
        </w:tc>
        <w:tc>
          <w:tcPr>
            <w:tcW w:w="163" w:type="dxa"/>
            <w:tcBorders/>
            <w:shd w:fill="auto" w:val="clear"/>
            <w:vAlign w:val="bottom"/>
          </w:tcPr>
          <w:p>
            <w:pPr>
              <w:pStyle w:val="TableContents"/>
              <w:spacing w:before="0" w:after="0"/>
              <w:ind w:left="0" w:right="0" w:hanging="0"/>
              <w:rPr/>
            </w:pPr>
            <w:r>
              <w:rPr/>
              <w:t> </w:t>
            </w:r>
          </w:p>
        </w:tc>
        <w:tc>
          <w:tcPr>
            <w:tcW w:w="105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auto" w:val="clear"/>
            <w:vAlign w:val="bottom"/>
          </w:tcPr>
          <w:p>
            <w:pPr>
              <w:pStyle w:val="TableContents"/>
              <w:spacing w:before="0" w:after="0"/>
              <w:ind w:left="0" w:right="0" w:hanging="0"/>
              <w:rPr/>
            </w:pPr>
            <w:r>
              <w:rPr/>
              <w:t> </w:t>
            </w:r>
          </w:p>
        </w:tc>
        <w:tc>
          <w:tcPr>
            <w:tcW w:w="156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14.9</w:t>
            </w:r>
          </w:p>
        </w:tc>
        <w:tc>
          <w:tcPr>
            <w:tcW w:w="176" w:type="dxa"/>
            <w:tcBorders/>
            <w:shd w:fill="auto" w:val="clear"/>
            <w:vAlign w:val="bottom"/>
          </w:tcPr>
          <w:p>
            <w:pPr>
              <w:pStyle w:val="TableContents"/>
              <w:spacing w:before="0" w:after="0"/>
              <w:ind w:left="0" w:right="0" w:hanging="0"/>
              <w:rPr/>
            </w:pPr>
            <w:r>
              <w:rPr/>
              <w:t> </w:t>
            </w:r>
          </w:p>
        </w:tc>
        <w:tc>
          <w:tcPr>
            <w:tcW w:w="109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auto" w:val="clear"/>
            <w:vAlign w:val="bottom"/>
          </w:tcPr>
          <w:p>
            <w:pPr>
              <w:pStyle w:val="TableContents"/>
              <w:spacing w:before="0" w:after="0"/>
              <w:ind w:left="0" w:right="0" w:hanging="0"/>
              <w:rPr/>
            </w:pPr>
            <w:r>
              <w:rPr/>
              <w:t> </w:t>
            </w:r>
          </w:p>
        </w:tc>
        <w:tc>
          <w:tcPr>
            <w:tcW w:w="110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14.9</w:t>
            </w:r>
          </w:p>
        </w:tc>
        <w:tc>
          <w:tcPr>
            <w:tcW w:w="433" w:type="dxa"/>
            <w:tcBorders/>
            <w:shd w:fill="auto" w:val="clear"/>
            <w:vAlign w:val="bottom"/>
          </w:tcPr>
          <w:p>
            <w:pPr>
              <w:pStyle w:val="TableContents"/>
              <w:spacing w:before="0" w:after="0"/>
              <w:ind w:left="0" w:right="0" w:hanging="0"/>
              <w:rPr/>
            </w:pPr>
            <w:r>
              <w:rPr/>
              <w:t> </w:t>
            </w:r>
          </w:p>
        </w:tc>
      </w:tr>
      <w:tr>
        <w:trPr/>
        <w:tc>
          <w:tcPr>
            <w:tcW w:w="300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w:t>
            </w:r>
          </w:p>
        </w:tc>
        <w:tc>
          <w:tcPr>
            <w:tcW w:w="163" w:type="dxa"/>
            <w:tcBorders/>
            <w:shd w:fill="CCEEFF" w:val="clear"/>
            <w:vAlign w:val="bottom"/>
          </w:tcPr>
          <w:p>
            <w:pPr>
              <w:pStyle w:val="TableContents"/>
              <w:spacing w:before="0" w:after="0"/>
              <w:ind w:left="0" w:right="0" w:hanging="0"/>
              <w:rPr/>
            </w:pPr>
            <w:r>
              <w:rPr/>
              <w:t> </w:t>
            </w:r>
          </w:p>
        </w:tc>
        <w:tc>
          <w:tcPr>
            <w:tcW w:w="105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CCEEFF" w:val="clear"/>
            <w:vAlign w:val="bottom"/>
          </w:tcPr>
          <w:p>
            <w:pPr>
              <w:pStyle w:val="TableContents"/>
              <w:spacing w:before="0" w:after="0"/>
              <w:ind w:left="0" w:right="0" w:hanging="0"/>
              <w:rPr/>
            </w:pPr>
            <w:r>
              <w:rPr/>
              <w:t> </w:t>
            </w:r>
          </w:p>
        </w:tc>
        <w:tc>
          <w:tcPr>
            <w:tcW w:w="109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CCEEFF" w:val="clear"/>
            <w:vAlign w:val="bottom"/>
          </w:tcPr>
          <w:p>
            <w:pPr>
              <w:pStyle w:val="TableContents"/>
              <w:spacing w:before="0" w:after="0"/>
              <w:ind w:left="0" w:right="0" w:hanging="0"/>
              <w:rPr/>
            </w:pPr>
            <w:r>
              <w:rPr/>
              <w:t> </w:t>
            </w:r>
          </w:p>
        </w:tc>
        <w:tc>
          <w:tcPr>
            <w:tcW w:w="156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(5.8</w:t>
            </w:r>
          </w:p>
        </w:tc>
        <w:tc>
          <w:tcPr>
            <w:tcW w:w="17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90"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CCEEFF" w:val="clear"/>
            <w:vAlign w:val="bottom"/>
          </w:tcPr>
          <w:p>
            <w:pPr>
              <w:pStyle w:val="TableContents"/>
              <w:spacing w:before="0" w:after="0"/>
              <w:ind w:left="0" w:right="0" w:hanging="0"/>
              <w:rPr/>
            </w:pPr>
            <w:r>
              <w:rPr/>
              <w:t> </w:t>
            </w:r>
          </w:p>
        </w:tc>
        <w:tc>
          <w:tcPr>
            <w:tcW w:w="110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(5.8</w:t>
            </w:r>
          </w:p>
        </w:tc>
        <w:tc>
          <w:tcPr>
            <w:tcW w:w="43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00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cash provided by (used in) financing activities</w:t>
            </w:r>
          </w:p>
        </w:tc>
        <w:tc>
          <w:tcPr>
            <w:tcW w:w="163" w:type="dxa"/>
            <w:tcBorders/>
            <w:shd w:fill="auto" w:val="clear"/>
            <w:vAlign w:val="bottom"/>
          </w:tcPr>
          <w:p>
            <w:pPr>
              <w:pStyle w:val="TableContents"/>
              <w:spacing w:before="0" w:after="0"/>
              <w:ind w:left="0" w:right="0" w:hanging="0"/>
              <w:rPr/>
            </w:pPr>
            <w:r>
              <w:rPr/>
              <w:t> </w:t>
            </w:r>
          </w:p>
        </w:tc>
        <w:tc>
          <w:tcPr>
            <w:tcW w:w="105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159.7</w:t>
            </w:r>
          </w:p>
        </w:tc>
        <w:tc>
          <w:tcPr>
            <w:tcW w:w="176" w:type="dxa"/>
            <w:tcBorders/>
            <w:shd w:fill="auto" w:val="clear"/>
            <w:vAlign w:val="bottom"/>
          </w:tcPr>
          <w:p>
            <w:pPr>
              <w:pStyle w:val="TableContents"/>
              <w:spacing w:before="0" w:after="0"/>
              <w:ind w:left="0" w:right="0" w:hanging="0"/>
              <w:rPr/>
            </w:pPr>
            <w:r>
              <w:rPr/>
              <w:t> </w:t>
            </w:r>
          </w:p>
        </w:tc>
        <w:tc>
          <w:tcPr>
            <w:tcW w:w="109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(589.8</w:t>
            </w:r>
          </w:p>
        </w:tc>
        <w:tc>
          <w:tcPr>
            <w:tcW w:w="17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6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(1,840.3</w:t>
            </w:r>
          </w:p>
        </w:tc>
        <w:tc>
          <w:tcPr>
            <w:tcW w:w="17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90"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1,061.0</w:t>
            </w:r>
          </w:p>
        </w:tc>
        <w:tc>
          <w:tcPr>
            <w:tcW w:w="176" w:type="dxa"/>
            <w:tcBorders/>
            <w:shd w:fill="auto" w:val="clear"/>
            <w:vAlign w:val="bottom"/>
          </w:tcPr>
          <w:p>
            <w:pPr>
              <w:pStyle w:val="TableContents"/>
              <w:spacing w:before="0" w:after="0"/>
              <w:ind w:left="0" w:right="0" w:hanging="0"/>
              <w:rPr/>
            </w:pPr>
            <w:r>
              <w:rPr/>
              <w:t> </w:t>
            </w:r>
          </w:p>
        </w:tc>
        <w:tc>
          <w:tcPr>
            <w:tcW w:w="110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(1,209.4</w:t>
            </w:r>
          </w:p>
        </w:tc>
        <w:tc>
          <w:tcPr>
            <w:tcW w:w="43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00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increase (decrease) in cash and cash equivalents</w:t>
            </w:r>
          </w:p>
        </w:tc>
        <w:tc>
          <w:tcPr>
            <w:tcW w:w="163" w:type="dxa"/>
            <w:tcBorders/>
            <w:shd w:fill="CCEEFF" w:val="clear"/>
            <w:vAlign w:val="bottom"/>
          </w:tcPr>
          <w:p>
            <w:pPr>
              <w:pStyle w:val="TableContents"/>
              <w:spacing w:before="0" w:after="0"/>
              <w:ind w:left="0" w:right="0" w:hanging="0"/>
              <w:rPr/>
            </w:pPr>
            <w:r>
              <w:rPr/>
              <w:t> </w:t>
            </w:r>
          </w:p>
        </w:tc>
        <w:tc>
          <w:tcPr>
            <w:tcW w:w="105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748.5</w:t>
            </w:r>
          </w:p>
        </w:tc>
        <w:tc>
          <w:tcPr>
            <w:tcW w:w="17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(242.9</w:t>
            </w:r>
          </w:p>
        </w:tc>
        <w:tc>
          <w:tcPr>
            <w:tcW w:w="17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6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(1,229.0</w:t>
            </w:r>
          </w:p>
        </w:tc>
        <w:tc>
          <w:tcPr>
            <w:tcW w:w="17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9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168.5</w:t>
            </w:r>
          </w:p>
        </w:tc>
        <w:tc>
          <w:tcPr>
            <w:tcW w:w="176" w:type="dxa"/>
            <w:tcBorders/>
            <w:shd w:fill="CCEEFF" w:val="clear"/>
            <w:vAlign w:val="bottom"/>
          </w:tcPr>
          <w:p>
            <w:pPr>
              <w:pStyle w:val="TableContents"/>
              <w:spacing w:before="0" w:after="0"/>
              <w:ind w:left="0" w:right="0" w:hanging="0"/>
              <w:rPr/>
            </w:pPr>
            <w:r>
              <w:rPr/>
              <w:t> </w:t>
            </w:r>
          </w:p>
        </w:tc>
        <w:tc>
          <w:tcPr>
            <w:tcW w:w="110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(554.9</w:t>
            </w:r>
          </w:p>
        </w:tc>
        <w:tc>
          <w:tcPr>
            <w:tcW w:w="43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300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Cash and cash equivalents at beginning of period</w:t>
            </w:r>
          </w:p>
        </w:tc>
        <w:tc>
          <w:tcPr>
            <w:tcW w:w="163" w:type="dxa"/>
            <w:tcBorders/>
            <w:shd w:fill="auto" w:val="clear"/>
            <w:vAlign w:val="bottom"/>
          </w:tcPr>
          <w:p>
            <w:pPr>
              <w:pStyle w:val="TableContents"/>
              <w:spacing w:before="0" w:after="0"/>
              <w:ind w:left="0" w:right="0" w:hanging="0"/>
              <w:rPr/>
            </w:pPr>
            <w:r>
              <w:rPr/>
              <w:t> </w:t>
            </w:r>
          </w:p>
        </w:tc>
        <w:tc>
          <w:tcPr>
            <w:tcW w:w="105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226.7</w:t>
            </w:r>
          </w:p>
        </w:tc>
        <w:tc>
          <w:tcPr>
            <w:tcW w:w="176" w:type="dxa"/>
            <w:tcBorders/>
            <w:shd w:fill="auto" w:val="clear"/>
            <w:vAlign w:val="bottom"/>
          </w:tcPr>
          <w:p>
            <w:pPr>
              <w:pStyle w:val="TableContents"/>
              <w:spacing w:before="0" w:after="0"/>
              <w:ind w:left="0" w:right="0" w:hanging="0"/>
              <w:rPr/>
            </w:pPr>
            <w:r>
              <w:rPr/>
              <w:t> </w:t>
            </w:r>
          </w:p>
        </w:tc>
        <w:tc>
          <w:tcPr>
            <w:tcW w:w="109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702.4</w:t>
            </w:r>
          </w:p>
        </w:tc>
        <w:tc>
          <w:tcPr>
            <w:tcW w:w="176" w:type="dxa"/>
            <w:tcBorders/>
            <w:shd w:fill="auto" w:val="clear"/>
            <w:vAlign w:val="bottom"/>
          </w:tcPr>
          <w:p>
            <w:pPr>
              <w:pStyle w:val="TableContents"/>
              <w:spacing w:before="0" w:after="0"/>
              <w:ind w:left="0" w:right="0" w:hanging="0"/>
              <w:rPr/>
            </w:pPr>
            <w:r>
              <w:rPr/>
              <w:t> </w:t>
            </w:r>
          </w:p>
        </w:tc>
        <w:tc>
          <w:tcPr>
            <w:tcW w:w="156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2,787.9</w:t>
            </w:r>
          </w:p>
        </w:tc>
        <w:tc>
          <w:tcPr>
            <w:tcW w:w="176" w:type="dxa"/>
            <w:tcBorders/>
            <w:shd w:fill="auto" w:val="clear"/>
            <w:vAlign w:val="bottom"/>
          </w:tcPr>
          <w:p>
            <w:pPr>
              <w:pStyle w:val="TableContents"/>
              <w:spacing w:before="0" w:after="0"/>
              <w:ind w:left="0" w:right="0" w:hanging="0"/>
              <w:rPr/>
            </w:pPr>
            <w:r>
              <w:rPr/>
              <w:t> </w:t>
            </w:r>
          </w:p>
        </w:tc>
        <w:tc>
          <w:tcPr>
            <w:tcW w:w="1090"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(883.1</w:t>
            </w:r>
          </w:p>
        </w:tc>
        <w:tc>
          <w:tcPr>
            <w:tcW w:w="17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0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2,833.9</w:t>
            </w:r>
          </w:p>
        </w:tc>
        <w:tc>
          <w:tcPr>
            <w:tcW w:w="433" w:type="dxa"/>
            <w:tcBorders/>
            <w:shd w:fill="auto" w:val="clear"/>
            <w:vAlign w:val="bottom"/>
          </w:tcPr>
          <w:p>
            <w:pPr>
              <w:pStyle w:val="TableContents"/>
              <w:spacing w:before="0" w:after="0"/>
              <w:ind w:left="0" w:right="0" w:hanging="0"/>
              <w:rPr/>
            </w:pPr>
            <w:r>
              <w:rPr/>
              <w:t> </w:t>
            </w:r>
          </w:p>
        </w:tc>
      </w:tr>
      <w:tr>
        <w:trPr/>
        <w:tc>
          <w:tcPr>
            <w:tcW w:w="300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Cash and cash equivalents at end of period</w:t>
            </w:r>
          </w:p>
        </w:tc>
        <w:tc>
          <w:tcPr>
            <w:tcW w:w="163" w:type="dxa"/>
            <w:tcBorders/>
            <w:shd w:fill="CCEEFF" w:val="clear"/>
            <w:vAlign w:val="bottom"/>
          </w:tcPr>
          <w:p>
            <w:pPr>
              <w:pStyle w:val="TableContents"/>
              <w:spacing w:before="0" w:after="0"/>
              <w:ind w:left="0" w:right="0" w:hanging="0"/>
              <w:rPr/>
            </w:pPr>
            <w:r>
              <w:rPr/>
              <w:t> </w:t>
            </w:r>
          </w:p>
        </w:tc>
        <w:tc>
          <w:tcPr>
            <w:tcW w:w="163"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8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975.2</w:t>
            </w:r>
          </w:p>
        </w:tc>
        <w:tc>
          <w:tcPr>
            <w:tcW w:w="176" w:type="dxa"/>
            <w:tcBorders/>
            <w:shd w:fill="CCEEFF" w:val="clear"/>
            <w:vAlign w:val="bottom"/>
          </w:tcPr>
          <w:p>
            <w:pPr>
              <w:pStyle w:val="TableContents"/>
              <w:spacing w:before="0" w:after="0"/>
              <w:ind w:left="0" w:right="0" w:hanging="0"/>
              <w:rPr/>
            </w:pPr>
            <w:r>
              <w:rPr/>
              <w:t> </w:t>
            </w:r>
          </w:p>
        </w:tc>
        <w:tc>
          <w:tcPr>
            <w:tcW w:w="16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31"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459.5</w:t>
            </w:r>
          </w:p>
        </w:tc>
        <w:tc>
          <w:tcPr>
            <w:tcW w:w="176" w:type="dxa"/>
            <w:tcBorders/>
            <w:shd w:fill="CCEEFF" w:val="clear"/>
            <w:vAlign w:val="bottom"/>
          </w:tcPr>
          <w:p>
            <w:pPr>
              <w:pStyle w:val="TableContents"/>
              <w:spacing w:before="0" w:after="0"/>
              <w:ind w:left="0" w:right="0" w:hanging="0"/>
              <w:rPr/>
            </w:pPr>
            <w:r>
              <w:rPr/>
              <w:t> </w:t>
            </w:r>
          </w:p>
        </w:tc>
        <w:tc>
          <w:tcPr>
            <w:tcW w:w="186"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83"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1,558.9</w:t>
            </w:r>
          </w:p>
        </w:tc>
        <w:tc>
          <w:tcPr>
            <w:tcW w:w="176" w:type="dxa"/>
            <w:tcBorders/>
            <w:shd w:fill="CCEEFF" w:val="clear"/>
            <w:vAlign w:val="bottom"/>
          </w:tcPr>
          <w:p>
            <w:pPr>
              <w:pStyle w:val="TableContents"/>
              <w:spacing w:before="0" w:after="0"/>
              <w:ind w:left="0" w:right="0" w:hanging="0"/>
              <w:rPr/>
            </w:pPr>
            <w:r>
              <w:rPr/>
              <w:t> </w:t>
            </w:r>
          </w:p>
        </w:tc>
        <w:tc>
          <w:tcPr>
            <w:tcW w:w="16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30"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(714.6</w:t>
            </w:r>
          </w:p>
        </w:tc>
        <w:tc>
          <w:tcPr>
            <w:tcW w:w="17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51"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2,279.0</w:t>
            </w:r>
          </w:p>
        </w:tc>
        <w:tc>
          <w:tcPr>
            <w:tcW w:w="433"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87</w:t>
      </w:r>
      <w:bookmarkStart w:id="95" w:name="PB_87_144033_3020"/>
      <w:bookmarkEnd w:id="95"/>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Principal Financial Group, Inc.</w:t>
        <w:br/>
        <w:t>Notes to Consolidated Financial Statements</w:t>
        <w:br/>
        <w:t>September 30, 2012</w:t>
        <w:br/>
        <w:t>(Unaudited)</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Condensed Consolidating Statements of Cash Flows</w:t>
      </w:r>
    </w:p>
    <w:p>
      <w:pPr>
        <w:pStyle w:val="TextBody"/>
        <w:spacing w:before="0" w:after="0"/>
        <w:ind w:left="0" w:right="0" w:hanging="0"/>
        <w:jc w:val="center"/>
        <w:rPr>
          <w:rFonts w:ascii="Times New Roman" w:hAnsi="Times New Roman"/>
          <w:b/>
          <w:sz w:val="17"/>
        </w:rPr>
      </w:pPr>
      <w:r>
        <w:rPr>
          <w:rFonts w:ascii="Times New Roman" w:hAnsi="Times New Roman"/>
          <w:b/>
          <w:sz w:val="17"/>
        </w:rPr>
        <w:t>For the nine months ended September 30, 2011</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3003"/>
        <w:gridCol w:w="163"/>
        <w:gridCol w:w="152"/>
        <w:gridCol w:w="898"/>
        <w:gridCol w:w="176"/>
        <w:gridCol w:w="171"/>
        <w:gridCol w:w="920"/>
        <w:gridCol w:w="176"/>
        <w:gridCol w:w="186"/>
        <w:gridCol w:w="1383"/>
        <w:gridCol w:w="176"/>
        <w:gridCol w:w="142"/>
        <w:gridCol w:w="949"/>
        <w:gridCol w:w="176"/>
        <w:gridCol w:w="150"/>
        <w:gridCol w:w="951"/>
        <w:gridCol w:w="433"/>
      </w:tblGrid>
      <w:tr>
        <w:trPr/>
        <w:tc>
          <w:tcPr>
            <w:tcW w:w="3003" w:type="dxa"/>
            <w:tcBorders/>
            <w:shd w:fill="auto" w:val="clear"/>
            <w:vAlign w:val="bottom"/>
          </w:tcPr>
          <w:p>
            <w:pPr>
              <w:pStyle w:val="TableContents"/>
              <w:spacing w:before="0" w:after="0"/>
              <w:ind w:left="0" w:right="0" w:hanging="0"/>
              <w:rPr/>
            </w:pPr>
            <w:r>
              <w:rPr/>
              <w:t> </w:t>
            </w:r>
          </w:p>
        </w:tc>
        <w:tc>
          <w:tcPr>
            <w:tcW w:w="163" w:type="dxa"/>
            <w:tcBorders/>
            <w:shd w:fill="auto" w:val="clear"/>
            <w:vAlign w:val="bottom"/>
          </w:tcPr>
          <w:p>
            <w:pPr>
              <w:pStyle w:val="TableContents"/>
              <w:spacing w:before="0" w:after="0"/>
              <w:ind w:left="0" w:right="0" w:hanging="0"/>
              <w:jc w:val="center"/>
              <w:rPr/>
            </w:pPr>
            <w:r>
              <w:rPr/>
              <w:t> </w:t>
            </w:r>
          </w:p>
        </w:tc>
        <w:tc>
          <w:tcPr>
            <w:tcW w:w="1050" w:type="dxa"/>
            <w:gridSpan w:val="2"/>
            <w:tcBorders/>
            <w:shd w:fill="auto" w:val="clear"/>
            <w:vAlign w:val="bottom"/>
          </w:tcPr>
          <w:p>
            <w:pPr>
              <w:pStyle w:val="TableContents"/>
              <w:spacing w:before="0" w:after="0"/>
              <w:ind w:left="0" w:right="0" w:hanging="0"/>
              <w:jc w:val="center"/>
              <w:rPr/>
            </w:pPr>
            <w:r>
              <w:rPr/>
              <w:t> </w:t>
            </w:r>
          </w:p>
        </w:tc>
        <w:tc>
          <w:tcPr>
            <w:tcW w:w="176" w:type="dxa"/>
            <w:tcBorders/>
            <w:shd w:fill="auto" w:val="clear"/>
            <w:vAlign w:val="bottom"/>
          </w:tcPr>
          <w:p>
            <w:pPr>
              <w:pStyle w:val="TableContents"/>
              <w:spacing w:before="0" w:after="0"/>
              <w:ind w:left="0" w:right="0" w:hanging="0"/>
              <w:jc w:val="center"/>
              <w:rPr/>
            </w:pPr>
            <w:r>
              <w:rPr/>
              <w:t> </w:t>
            </w:r>
          </w:p>
        </w:tc>
        <w:tc>
          <w:tcPr>
            <w:tcW w:w="1091" w:type="dxa"/>
            <w:gridSpan w:val="2"/>
            <w:tcBorders/>
            <w:shd w:fill="auto" w:val="clear"/>
            <w:vAlign w:val="bottom"/>
          </w:tcPr>
          <w:p>
            <w:pPr>
              <w:pStyle w:val="TableContents"/>
              <w:spacing w:before="0" w:after="0"/>
              <w:ind w:left="0" w:right="0" w:hanging="0"/>
              <w:jc w:val="center"/>
              <w:rPr/>
            </w:pPr>
            <w:r>
              <w:rPr/>
              <w:t> </w:t>
            </w:r>
          </w:p>
        </w:tc>
        <w:tc>
          <w:tcPr>
            <w:tcW w:w="176" w:type="dxa"/>
            <w:tcBorders/>
            <w:shd w:fill="auto" w:val="clear"/>
            <w:vAlign w:val="bottom"/>
          </w:tcPr>
          <w:p>
            <w:pPr>
              <w:pStyle w:val="TableContents"/>
              <w:spacing w:before="0" w:after="0"/>
              <w:ind w:left="0" w:right="0" w:hanging="0"/>
              <w:jc w:val="center"/>
              <w:rPr/>
            </w:pPr>
            <w:r>
              <w:rPr/>
              <w:t> </w:t>
            </w:r>
          </w:p>
        </w:tc>
        <w:tc>
          <w:tcPr>
            <w:tcW w:w="156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 Life</w:t>
            </w:r>
          </w:p>
        </w:tc>
        <w:tc>
          <w:tcPr>
            <w:tcW w:w="176" w:type="dxa"/>
            <w:tcBorders/>
            <w:shd w:fill="auto" w:val="clear"/>
            <w:vAlign w:val="bottom"/>
          </w:tcPr>
          <w:p>
            <w:pPr>
              <w:pStyle w:val="TableContents"/>
              <w:spacing w:before="0" w:after="0"/>
              <w:ind w:left="0" w:right="0" w:hanging="0"/>
              <w:jc w:val="center"/>
              <w:rPr/>
            </w:pPr>
            <w:r>
              <w:rPr/>
              <w:t> </w:t>
            </w:r>
          </w:p>
        </w:tc>
        <w:tc>
          <w:tcPr>
            <w:tcW w:w="1091" w:type="dxa"/>
            <w:gridSpan w:val="2"/>
            <w:tcBorders/>
            <w:shd w:fill="auto" w:val="clear"/>
            <w:vAlign w:val="bottom"/>
          </w:tcPr>
          <w:p>
            <w:pPr>
              <w:pStyle w:val="TableContents"/>
              <w:spacing w:before="0" w:after="0"/>
              <w:ind w:left="0" w:right="0" w:hanging="0"/>
              <w:jc w:val="center"/>
              <w:rPr/>
            </w:pPr>
            <w:r>
              <w:rPr/>
              <w:t> </w:t>
            </w:r>
          </w:p>
        </w:tc>
        <w:tc>
          <w:tcPr>
            <w:tcW w:w="176" w:type="dxa"/>
            <w:tcBorders/>
            <w:shd w:fill="auto" w:val="clear"/>
            <w:vAlign w:val="bottom"/>
          </w:tcPr>
          <w:p>
            <w:pPr>
              <w:pStyle w:val="TableContents"/>
              <w:spacing w:before="0" w:after="0"/>
              <w:ind w:left="0" w:right="0" w:hanging="0"/>
              <w:jc w:val="center"/>
              <w:rPr/>
            </w:pPr>
            <w:r>
              <w:rPr/>
              <w:t> </w:t>
            </w:r>
          </w:p>
        </w:tc>
        <w:tc>
          <w:tcPr>
            <w:tcW w:w="1101" w:type="dxa"/>
            <w:gridSpan w:val="2"/>
            <w:tcBorders/>
            <w:shd w:fill="auto" w:val="clear"/>
            <w:vAlign w:val="bottom"/>
          </w:tcPr>
          <w:p>
            <w:pPr>
              <w:pStyle w:val="TableContents"/>
              <w:spacing w:before="0" w:after="0"/>
              <w:ind w:left="0" w:right="0" w:hanging="0"/>
              <w:jc w:val="center"/>
              <w:rPr/>
            </w:pPr>
            <w:r>
              <w:rPr/>
              <w:t> </w:t>
            </w:r>
          </w:p>
        </w:tc>
        <w:tc>
          <w:tcPr>
            <w:tcW w:w="433" w:type="dxa"/>
            <w:tcBorders/>
            <w:shd w:fill="auto" w:val="clear"/>
            <w:vAlign w:val="bottom"/>
          </w:tcPr>
          <w:p>
            <w:pPr>
              <w:pStyle w:val="TableContents"/>
              <w:spacing w:before="0" w:after="0"/>
              <w:ind w:left="0" w:right="0" w:hanging="0"/>
              <w:jc w:val="center"/>
              <w:rPr/>
            </w:pPr>
            <w:r>
              <w:rPr/>
              <w:t> </w:t>
            </w:r>
          </w:p>
        </w:tc>
      </w:tr>
      <w:tr>
        <w:trPr/>
        <w:tc>
          <w:tcPr>
            <w:tcW w:w="3003" w:type="dxa"/>
            <w:tcBorders/>
            <w:shd w:fill="auto" w:val="clear"/>
            <w:vAlign w:val="bottom"/>
          </w:tcPr>
          <w:p>
            <w:pPr>
              <w:pStyle w:val="TableContents"/>
              <w:spacing w:before="0" w:after="0"/>
              <w:ind w:left="0" w:right="0" w:hanging="0"/>
              <w:rPr/>
            </w:pPr>
            <w:r>
              <w:rPr/>
              <w:t> </w:t>
            </w:r>
          </w:p>
        </w:tc>
        <w:tc>
          <w:tcPr>
            <w:tcW w:w="163" w:type="dxa"/>
            <w:tcBorders/>
            <w:shd w:fill="auto" w:val="clear"/>
            <w:vAlign w:val="bottom"/>
          </w:tcPr>
          <w:p>
            <w:pPr>
              <w:pStyle w:val="TableContents"/>
              <w:spacing w:before="0" w:after="0"/>
              <w:ind w:left="0" w:right="0" w:hanging="0"/>
              <w:jc w:val="center"/>
              <w:rPr/>
            </w:pPr>
            <w:r>
              <w:rPr/>
              <w:t> </w:t>
            </w:r>
          </w:p>
        </w:tc>
        <w:tc>
          <w:tcPr>
            <w:tcW w:w="1050"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w:t>
            </w:r>
          </w:p>
        </w:tc>
        <w:tc>
          <w:tcPr>
            <w:tcW w:w="176" w:type="dxa"/>
            <w:tcBorders/>
            <w:shd w:fill="auto" w:val="clear"/>
            <w:vAlign w:val="bottom"/>
          </w:tcPr>
          <w:p>
            <w:pPr>
              <w:pStyle w:val="TableContents"/>
              <w:spacing w:before="0" w:after="0"/>
              <w:ind w:left="0" w:right="0" w:hanging="0"/>
              <w:jc w:val="center"/>
              <w:rPr/>
            </w:pPr>
            <w:r>
              <w:rPr/>
              <w:t> </w:t>
            </w:r>
          </w:p>
        </w:tc>
        <w:tc>
          <w:tcPr>
            <w:tcW w:w="109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w:t>
            </w:r>
          </w:p>
        </w:tc>
        <w:tc>
          <w:tcPr>
            <w:tcW w:w="176" w:type="dxa"/>
            <w:tcBorders/>
            <w:shd w:fill="auto" w:val="clear"/>
            <w:vAlign w:val="bottom"/>
          </w:tcPr>
          <w:p>
            <w:pPr>
              <w:pStyle w:val="TableContents"/>
              <w:spacing w:before="0" w:after="0"/>
              <w:ind w:left="0" w:right="0" w:hanging="0"/>
              <w:jc w:val="center"/>
              <w:rPr/>
            </w:pPr>
            <w:r>
              <w:rPr/>
              <w:t> </w:t>
            </w:r>
          </w:p>
        </w:tc>
        <w:tc>
          <w:tcPr>
            <w:tcW w:w="156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Insurance</w:t>
            </w:r>
          </w:p>
        </w:tc>
        <w:tc>
          <w:tcPr>
            <w:tcW w:w="176" w:type="dxa"/>
            <w:tcBorders/>
            <w:shd w:fill="auto" w:val="clear"/>
            <w:vAlign w:val="bottom"/>
          </w:tcPr>
          <w:p>
            <w:pPr>
              <w:pStyle w:val="TableContents"/>
              <w:spacing w:before="0" w:after="0"/>
              <w:ind w:left="0" w:right="0" w:hanging="0"/>
              <w:jc w:val="center"/>
              <w:rPr/>
            </w:pPr>
            <w:r>
              <w:rPr/>
              <w:t> </w:t>
            </w:r>
          </w:p>
        </w:tc>
        <w:tc>
          <w:tcPr>
            <w:tcW w:w="1091" w:type="dxa"/>
            <w:gridSpan w:val="2"/>
            <w:tcBorders/>
            <w:shd w:fill="auto" w:val="clear"/>
            <w:vAlign w:val="bottom"/>
          </w:tcPr>
          <w:p>
            <w:pPr>
              <w:pStyle w:val="TableContents"/>
              <w:spacing w:before="0" w:after="0"/>
              <w:ind w:left="0" w:right="0" w:hanging="0"/>
              <w:jc w:val="center"/>
              <w:rPr/>
            </w:pPr>
            <w:r>
              <w:rPr/>
              <w:t> </w:t>
            </w:r>
          </w:p>
        </w:tc>
        <w:tc>
          <w:tcPr>
            <w:tcW w:w="176" w:type="dxa"/>
            <w:tcBorders/>
            <w:shd w:fill="auto" w:val="clear"/>
            <w:vAlign w:val="bottom"/>
          </w:tcPr>
          <w:p>
            <w:pPr>
              <w:pStyle w:val="TableContents"/>
              <w:spacing w:before="0" w:after="0"/>
              <w:ind w:left="0" w:right="0" w:hanging="0"/>
              <w:jc w:val="center"/>
              <w:rPr/>
            </w:pPr>
            <w:r>
              <w:rPr/>
              <w:t> </w:t>
            </w:r>
          </w:p>
        </w:tc>
        <w:tc>
          <w:tcPr>
            <w:tcW w:w="110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Principal</w:t>
            </w:r>
          </w:p>
        </w:tc>
        <w:tc>
          <w:tcPr>
            <w:tcW w:w="433" w:type="dxa"/>
            <w:tcBorders/>
            <w:shd w:fill="auto" w:val="clear"/>
            <w:vAlign w:val="bottom"/>
          </w:tcPr>
          <w:p>
            <w:pPr>
              <w:pStyle w:val="TableContents"/>
              <w:spacing w:before="0" w:after="0"/>
              <w:ind w:left="0" w:right="0" w:hanging="0"/>
              <w:jc w:val="center"/>
              <w:rPr/>
            </w:pPr>
            <w:r>
              <w:rPr/>
              <w:t> </w:t>
            </w:r>
          </w:p>
        </w:tc>
      </w:tr>
      <w:tr>
        <w:trPr/>
        <w:tc>
          <w:tcPr>
            <w:tcW w:w="3003" w:type="dxa"/>
            <w:tcBorders/>
            <w:shd w:fill="auto" w:val="clear"/>
            <w:vAlign w:val="bottom"/>
          </w:tcPr>
          <w:p>
            <w:pPr>
              <w:pStyle w:val="TableContents"/>
              <w:spacing w:before="0" w:after="0"/>
              <w:ind w:left="0" w:right="0" w:hanging="0"/>
              <w:rPr/>
            </w:pPr>
            <w:r>
              <w:rPr/>
              <w:t> </w:t>
            </w:r>
          </w:p>
        </w:tc>
        <w:tc>
          <w:tcPr>
            <w:tcW w:w="163" w:type="dxa"/>
            <w:tcBorders/>
            <w:shd w:fill="auto" w:val="clear"/>
            <w:vAlign w:val="bottom"/>
          </w:tcPr>
          <w:p>
            <w:pPr>
              <w:pStyle w:val="TableContents"/>
              <w:spacing w:before="0" w:after="0"/>
              <w:ind w:left="0" w:right="0" w:hanging="0"/>
              <w:jc w:val="center"/>
              <w:rPr/>
            </w:pPr>
            <w:r>
              <w:rPr/>
              <w:t> </w:t>
            </w:r>
          </w:p>
        </w:tc>
        <w:tc>
          <w:tcPr>
            <w:tcW w:w="1050"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Financial</w:t>
            </w:r>
          </w:p>
        </w:tc>
        <w:tc>
          <w:tcPr>
            <w:tcW w:w="176" w:type="dxa"/>
            <w:tcBorders/>
            <w:shd w:fill="auto" w:val="clear"/>
            <w:vAlign w:val="bottom"/>
          </w:tcPr>
          <w:p>
            <w:pPr>
              <w:pStyle w:val="TableContents"/>
              <w:spacing w:before="0" w:after="0"/>
              <w:ind w:left="0" w:right="0" w:hanging="0"/>
              <w:jc w:val="center"/>
              <w:rPr/>
            </w:pPr>
            <w:r>
              <w:rPr/>
              <w:t> </w:t>
            </w:r>
          </w:p>
        </w:tc>
        <w:tc>
          <w:tcPr>
            <w:tcW w:w="109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Financial</w:t>
            </w:r>
          </w:p>
        </w:tc>
        <w:tc>
          <w:tcPr>
            <w:tcW w:w="176" w:type="dxa"/>
            <w:tcBorders/>
            <w:shd w:fill="auto" w:val="clear"/>
            <w:vAlign w:val="bottom"/>
          </w:tcPr>
          <w:p>
            <w:pPr>
              <w:pStyle w:val="TableContents"/>
              <w:spacing w:before="0" w:after="0"/>
              <w:ind w:left="0" w:right="0" w:hanging="0"/>
              <w:jc w:val="center"/>
              <w:rPr/>
            </w:pPr>
            <w:r>
              <w:rPr/>
              <w:t> </w:t>
            </w:r>
          </w:p>
        </w:tc>
        <w:tc>
          <w:tcPr>
            <w:tcW w:w="156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Company and</w:t>
            </w:r>
          </w:p>
        </w:tc>
        <w:tc>
          <w:tcPr>
            <w:tcW w:w="176" w:type="dxa"/>
            <w:tcBorders/>
            <w:shd w:fill="auto" w:val="clear"/>
            <w:vAlign w:val="bottom"/>
          </w:tcPr>
          <w:p>
            <w:pPr>
              <w:pStyle w:val="TableContents"/>
              <w:spacing w:before="0" w:after="0"/>
              <w:ind w:left="0" w:right="0" w:hanging="0"/>
              <w:jc w:val="center"/>
              <w:rPr/>
            </w:pPr>
            <w:r>
              <w:rPr/>
              <w:t> </w:t>
            </w:r>
          </w:p>
        </w:tc>
        <w:tc>
          <w:tcPr>
            <w:tcW w:w="1091" w:type="dxa"/>
            <w:gridSpan w:val="2"/>
            <w:tcBorders/>
            <w:shd w:fill="auto" w:val="clear"/>
            <w:vAlign w:val="bottom"/>
          </w:tcPr>
          <w:p>
            <w:pPr>
              <w:pStyle w:val="TableContents"/>
              <w:spacing w:before="0" w:after="0"/>
              <w:ind w:left="0" w:right="0" w:hanging="0"/>
              <w:jc w:val="center"/>
              <w:rPr/>
            </w:pPr>
            <w:r>
              <w:rPr/>
              <w:t> </w:t>
            </w:r>
          </w:p>
        </w:tc>
        <w:tc>
          <w:tcPr>
            <w:tcW w:w="176" w:type="dxa"/>
            <w:tcBorders/>
            <w:shd w:fill="auto" w:val="clear"/>
            <w:vAlign w:val="bottom"/>
          </w:tcPr>
          <w:p>
            <w:pPr>
              <w:pStyle w:val="TableContents"/>
              <w:spacing w:before="0" w:after="0"/>
              <w:ind w:left="0" w:right="0" w:hanging="0"/>
              <w:jc w:val="center"/>
              <w:rPr/>
            </w:pPr>
            <w:r>
              <w:rPr/>
              <w:t> </w:t>
            </w:r>
          </w:p>
        </w:tc>
        <w:tc>
          <w:tcPr>
            <w:tcW w:w="110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Financial</w:t>
            </w:r>
          </w:p>
        </w:tc>
        <w:tc>
          <w:tcPr>
            <w:tcW w:w="433" w:type="dxa"/>
            <w:tcBorders/>
            <w:shd w:fill="auto" w:val="clear"/>
            <w:vAlign w:val="bottom"/>
          </w:tcPr>
          <w:p>
            <w:pPr>
              <w:pStyle w:val="TableContents"/>
              <w:spacing w:before="0" w:after="0"/>
              <w:ind w:left="0" w:right="0" w:hanging="0"/>
              <w:jc w:val="center"/>
              <w:rPr/>
            </w:pPr>
            <w:r>
              <w:rPr/>
              <w:t> </w:t>
            </w:r>
          </w:p>
        </w:tc>
      </w:tr>
      <w:tr>
        <w:trPr/>
        <w:tc>
          <w:tcPr>
            <w:tcW w:w="3003" w:type="dxa"/>
            <w:tcBorders/>
            <w:shd w:fill="auto" w:val="clear"/>
            <w:vAlign w:val="bottom"/>
          </w:tcPr>
          <w:p>
            <w:pPr>
              <w:pStyle w:val="TableContents"/>
              <w:spacing w:before="0" w:after="0"/>
              <w:ind w:left="0" w:right="0" w:hanging="0"/>
              <w:rPr/>
            </w:pPr>
            <w:r>
              <w:rPr/>
              <w:t> </w:t>
            </w:r>
          </w:p>
        </w:tc>
        <w:tc>
          <w:tcPr>
            <w:tcW w:w="163" w:type="dxa"/>
            <w:tcBorders/>
            <w:shd w:fill="auto" w:val="clear"/>
            <w:vAlign w:val="bottom"/>
          </w:tcPr>
          <w:p>
            <w:pPr>
              <w:pStyle w:val="TableContents"/>
              <w:spacing w:before="0" w:after="0"/>
              <w:ind w:left="0" w:right="0" w:hanging="0"/>
              <w:jc w:val="center"/>
              <w:rPr/>
            </w:pPr>
            <w:r>
              <w:rPr/>
              <w:t> </w:t>
            </w:r>
          </w:p>
        </w:tc>
        <w:tc>
          <w:tcPr>
            <w:tcW w:w="1050"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Group, Inc.</w:t>
            </w:r>
          </w:p>
        </w:tc>
        <w:tc>
          <w:tcPr>
            <w:tcW w:w="176" w:type="dxa"/>
            <w:tcBorders/>
            <w:shd w:fill="auto" w:val="clear"/>
            <w:vAlign w:val="bottom"/>
          </w:tcPr>
          <w:p>
            <w:pPr>
              <w:pStyle w:val="TableContents"/>
              <w:spacing w:before="0" w:after="0"/>
              <w:ind w:left="0" w:right="0" w:hanging="0"/>
              <w:jc w:val="center"/>
              <w:rPr/>
            </w:pPr>
            <w:r>
              <w:rPr/>
              <w:t> </w:t>
            </w:r>
          </w:p>
        </w:tc>
        <w:tc>
          <w:tcPr>
            <w:tcW w:w="109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Services, Inc.</w:t>
            </w:r>
          </w:p>
        </w:tc>
        <w:tc>
          <w:tcPr>
            <w:tcW w:w="176" w:type="dxa"/>
            <w:tcBorders/>
            <w:shd w:fill="auto" w:val="clear"/>
            <w:vAlign w:val="bottom"/>
          </w:tcPr>
          <w:p>
            <w:pPr>
              <w:pStyle w:val="TableContents"/>
              <w:spacing w:before="0" w:after="0"/>
              <w:ind w:left="0" w:right="0" w:hanging="0"/>
              <w:jc w:val="center"/>
              <w:rPr/>
            </w:pPr>
            <w:r>
              <w:rPr/>
              <w:t> </w:t>
            </w:r>
          </w:p>
        </w:tc>
        <w:tc>
          <w:tcPr>
            <w:tcW w:w="156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Other Subsidiaries</w:t>
            </w:r>
          </w:p>
        </w:tc>
        <w:tc>
          <w:tcPr>
            <w:tcW w:w="176" w:type="dxa"/>
            <w:tcBorders/>
            <w:shd w:fill="auto" w:val="clear"/>
            <w:vAlign w:val="bottom"/>
          </w:tcPr>
          <w:p>
            <w:pPr>
              <w:pStyle w:val="TableContents"/>
              <w:spacing w:before="0" w:after="0"/>
              <w:ind w:left="0" w:right="0" w:hanging="0"/>
              <w:jc w:val="center"/>
              <w:rPr/>
            </w:pPr>
            <w:r>
              <w:rPr/>
              <w:t> </w:t>
            </w:r>
          </w:p>
        </w:tc>
        <w:tc>
          <w:tcPr>
            <w:tcW w:w="1091" w:type="dxa"/>
            <w:gridSpan w:val="2"/>
            <w:tcBorders/>
            <w:shd w:fill="auto" w:val="clear"/>
            <w:vAlign w:val="bottom"/>
          </w:tcPr>
          <w:p>
            <w:pPr>
              <w:pStyle w:val="TableContents"/>
              <w:spacing w:before="0" w:after="0"/>
              <w:ind w:left="0" w:right="0" w:hanging="0"/>
              <w:jc w:val="center"/>
              <w:rPr/>
            </w:pPr>
            <w:r>
              <w:rPr/>
              <w:t> </w:t>
            </w:r>
          </w:p>
        </w:tc>
        <w:tc>
          <w:tcPr>
            <w:tcW w:w="176" w:type="dxa"/>
            <w:tcBorders/>
            <w:shd w:fill="auto" w:val="clear"/>
            <w:vAlign w:val="bottom"/>
          </w:tcPr>
          <w:p>
            <w:pPr>
              <w:pStyle w:val="TableContents"/>
              <w:spacing w:before="0" w:after="0"/>
              <w:ind w:left="0" w:right="0" w:hanging="0"/>
              <w:jc w:val="center"/>
              <w:rPr/>
            </w:pPr>
            <w:r>
              <w:rPr/>
              <w:t> </w:t>
            </w:r>
          </w:p>
        </w:tc>
        <w:tc>
          <w:tcPr>
            <w:tcW w:w="110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Group, Inc.</w:t>
            </w:r>
          </w:p>
        </w:tc>
        <w:tc>
          <w:tcPr>
            <w:tcW w:w="433" w:type="dxa"/>
            <w:tcBorders/>
            <w:shd w:fill="auto" w:val="clear"/>
            <w:vAlign w:val="bottom"/>
          </w:tcPr>
          <w:p>
            <w:pPr>
              <w:pStyle w:val="TableContents"/>
              <w:spacing w:before="0" w:after="0"/>
              <w:ind w:left="0" w:right="0" w:hanging="0"/>
              <w:jc w:val="center"/>
              <w:rPr/>
            </w:pPr>
            <w:r>
              <w:rPr/>
              <w:t> </w:t>
            </w:r>
          </w:p>
        </w:tc>
      </w:tr>
      <w:tr>
        <w:trPr/>
        <w:tc>
          <w:tcPr>
            <w:tcW w:w="3003" w:type="dxa"/>
            <w:tcBorders/>
            <w:shd w:fill="auto" w:val="clear"/>
            <w:vAlign w:val="bottom"/>
          </w:tcPr>
          <w:p>
            <w:pPr>
              <w:pStyle w:val="TableContents"/>
              <w:spacing w:before="0" w:after="0"/>
              <w:ind w:left="0" w:right="0" w:hanging="0"/>
              <w:rPr/>
            </w:pPr>
            <w:r>
              <w:rPr/>
              <w:t> </w:t>
            </w:r>
          </w:p>
        </w:tc>
        <w:tc>
          <w:tcPr>
            <w:tcW w:w="163" w:type="dxa"/>
            <w:tcBorders/>
            <w:shd w:fill="auto" w:val="clear"/>
            <w:vAlign w:val="bottom"/>
          </w:tcPr>
          <w:p>
            <w:pPr>
              <w:pStyle w:val="TableContents"/>
              <w:spacing w:before="0" w:after="0"/>
              <w:ind w:left="0" w:right="0" w:hanging="0"/>
              <w:jc w:val="center"/>
              <w:rPr/>
            </w:pPr>
            <w:r>
              <w:rPr/>
              <w:t> </w:t>
            </w:r>
          </w:p>
        </w:tc>
        <w:tc>
          <w:tcPr>
            <w:tcW w:w="1050"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Parent Only</w:t>
            </w:r>
          </w:p>
        </w:tc>
        <w:tc>
          <w:tcPr>
            <w:tcW w:w="176" w:type="dxa"/>
            <w:tcBorders/>
            <w:shd w:fill="auto" w:val="clear"/>
            <w:vAlign w:val="bottom"/>
          </w:tcPr>
          <w:p>
            <w:pPr>
              <w:pStyle w:val="TableContents"/>
              <w:spacing w:before="0" w:after="0"/>
              <w:ind w:left="0" w:right="0" w:hanging="0"/>
              <w:jc w:val="center"/>
              <w:rPr/>
            </w:pPr>
            <w:r>
              <w:rPr/>
              <w:t> </w:t>
            </w:r>
          </w:p>
        </w:tc>
        <w:tc>
          <w:tcPr>
            <w:tcW w:w="109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Only</w:t>
            </w:r>
          </w:p>
        </w:tc>
        <w:tc>
          <w:tcPr>
            <w:tcW w:w="176" w:type="dxa"/>
            <w:tcBorders/>
            <w:shd w:fill="auto" w:val="clear"/>
            <w:vAlign w:val="bottom"/>
          </w:tcPr>
          <w:p>
            <w:pPr>
              <w:pStyle w:val="TableContents"/>
              <w:spacing w:before="0" w:after="0"/>
              <w:ind w:left="0" w:right="0" w:hanging="0"/>
              <w:jc w:val="center"/>
              <w:rPr/>
            </w:pPr>
            <w:r>
              <w:rPr/>
              <w:t> </w:t>
            </w:r>
          </w:p>
        </w:tc>
        <w:tc>
          <w:tcPr>
            <w:tcW w:w="156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Combined</w:t>
            </w:r>
          </w:p>
        </w:tc>
        <w:tc>
          <w:tcPr>
            <w:tcW w:w="176" w:type="dxa"/>
            <w:tcBorders/>
            <w:shd w:fill="auto" w:val="clear"/>
            <w:vAlign w:val="bottom"/>
          </w:tcPr>
          <w:p>
            <w:pPr>
              <w:pStyle w:val="TableContents"/>
              <w:spacing w:before="0" w:after="0"/>
              <w:ind w:left="0" w:right="0" w:hanging="0"/>
              <w:jc w:val="center"/>
              <w:rPr/>
            </w:pPr>
            <w:r>
              <w:rPr/>
              <w:t> </w:t>
            </w:r>
          </w:p>
        </w:tc>
        <w:tc>
          <w:tcPr>
            <w:tcW w:w="109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Eliminations</w:t>
            </w:r>
          </w:p>
        </w:tc>
        <w:tc>
          <w:tcPr>
            <w:tcW w:w="176" w:type="dxa"/>
            <w:tcBorders/>
            <w:shd w:fill="auto" w:val="clear"/>
            <w:vAlign w:val="bottom"/>
          </w:tcPr>
          <w:p>
            <w:pPr>
              <w:pStyle w:val="TableContents"/>
              <w:spacing w:before="0" w:after="0"/>
              <w:ind w:left="0" w:right="0" w:hanging="0"/>
              <w:jc w:val="center"/>
              <w:rPr/>
            </w:pPr>
            <w:r>
              <w:rPr/>
              <w:t> </w:t>
            </w:r>
          </w:p>
        </w:tc>
        <w:tc>
          <w:tcPr>
            <w:tcW w:w="110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Consolidated</w:t>
            </w:r>
          </w:p>
        </w:tc>
        <w:tc>
          <w:tcPr>
            <w:tcW w:w="433" w:type="dxa"/>
            <w:tcBorders/>
            <w:shd w:fill="auto" w:val="clear"/>
            <w:vAlign w:val="bottom"/>
          </w:tcPr>
          <w:p>
            <w:pPr>
              <w:pStyle w:val="TableContents"/>
              <w:spacing w:before="0" w:after="0"/>
              <w:ind w:left="0" w:right="0" w:hanging="0"/>
              <w:jc w:val="center"/>
              <w:rPr/>
            </w:pPr>
            <w:r>
              <w:rPr/>
              <w:t> </w:t>
            </w:r>
          </w:p>
        </w:tc>
      </w:tr>
      <w:tr>
        <w:trPr/>
        <w:tc>
          <w:tcPr>
            <w:tcW w:w="3003" w:type="dxa"/>
            <w:tcBorders/>
            <w:shd w:fill="auto" w:val="clear"/>
            <w:vAlign w:val="bottom"/>
          </w:tcPr>
          <w:p>
            <w:pPr>
              <w:pStyle w:val="TableContents"/>
              <w:spacing w:before="0" w:after="0"/>
              <w:ind w:left="0" w:right="0" w:hanging="0"/>
              <w:rPr/>
            </w:pPr>
            <w:r>
              <w:rPr/>
              <w:t> </w:t>
            </w:r>
          </w:p>
        </w:tc>
        <w:tc>
          <w:tcPr>
            <w:tcW w:w="163" w:type="dxa"/>
            <w:tcBorders/>
            <w:shd w:fill="auto" w:val="clear"/>
            <w:vAlign w:val="bottom"/>
          </w:tcPr>
          <w:p>
            <w:pPr>
              <w:pStyle w:val="TableContents"/>
              <w:spacing w:before="0" w:after="0"/>
              <w:ind w:left="0" w:right="0" w:hanging="0"/>
              <w:jc w:val="center"/>
              <w:rPr/>
            </w:pPr>
            <w:r>
              <w:rPr/>
              <w:t> </w:t>
            </w:r>
          </w:p>
        </w:tc>
        <w:tc>
          <w:tcPr>
            <w:tcW w:w="6606" w:type="dxa"/>
            <w:gridSpan w:val="14"/>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433" w:type="dxa"/>
            <w:tcBorders/>
            <w:shd w:fill="auto" w:val="clear"/>
            <w:vAlign w:val="bottom"/>
          </w:tcPr>
          <w:p>
            <w:pPr>
              <w:pStyle w:val="TableContents"/>
              <w:spacing w:before="0" w:after="0"/>
              <w:ind w:left="0" w:right="0" w:hanging="0"/>
              <w:jc w:val="center"/>
              <w:rPr/>
            </w:pPr>
            <w:r>
              <w:rPr/>
              <w:t> </w:t>
            </w:r>
          </w:p>
        </w:tc>
      </w:tr>
      <w:tr>
        <w:trPr/>
        <w:tc>
          <w:tcPr>
            <w:tcW w:w="300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Operating activities</w:t>
            </w:r>
          </w:p>
        </w:tc>
        <w:tc>
          <w:tcPr>
            <w:tcW w:w="163" w:type="dxa"/>
            <w:tcBorders/>
            <w:shd w:fill="CCEEFF" w:val="clear"/>
            <w:vAlign w:val="bottom"/>
          </w:tcPr>
          <w:p>
            <w:pPr>
              <w:pStyle w:val="TableContents"/>
              <w:spacing w:before="0" w:after="0"/>
              <w:ind w:left="0" w:right="0" w:hanging="0"/>
              <w:rPr/>
            </w:pPr>
            <w:r>
              <w:rPr/>
              <w:t> </w:t>
            </w:r>
          </w:p>
        </w:tc>
        <w:tc>
          <w:tcPr>
            <w:tcW w:w="1050" w:type="dxa"/>
            <w:gridSpan w:val="2"/>
            <w:tcBorders/>
            <w:shd w:fill="CCEEFF" w:val="clear"/>
            <w:vAlign w:val="bottom"/>
          </w:tcPr>
          <w:p>
            <w:pPr>
              <w:pStyle w:val="TableContents"/>
              <w:spacing w:before="0" w:after="0"/>
              <w:ind w:left="0" w:right="0" w:hanging="0"/>
              <w:jc w:val="right"/>
              <w:rPr/>
            </w:pPr>
            <w:r>
              <w:rPr/>
              <w:t> </w:t>
            </w:r>
          </w:p>
        </w:tc>
        <w:tc>
          <w:tcPr>
            <w:tcW w:w="17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pPr>
            <w:r>
              <w:rPr/>
              <w:t> </w:t>
            </w:r>
          </w:p>
        </w:tc>
        <w:tc>
          <w:tcPr>
            <w:tcW w:w="176" w:type="dxa"/>
            <w:tcBorders/>
            <w:shd w:fill="CCEEFF" w:val="clear"/>
            <w:vAlign w:val="bottom"/>
          </w:tcPr>
          <w:p>
            <w:pPr>
              <w:pStyle w:val="TableContents"/>
              <w:spacing w:before="0" w:after="0"/>
              <w:ind w:left="0" w:right="0" w:hanging="0"/>
              <w:rPr/>
            </w:pPr>
            <w:r>
              <w:rPr/>
              <w:t> </w:t>
            </w:r>
          </w:p>
        </w:tc>
        <w:tc>
          <w:tcPr>
            <w:tcW w:w="1569" w:type="dxa"/>
            <w:gridSpan w:val="2"/>
            <w:tcBorders/>
            <w:shd w:fill="CCEEFF" w:val="clear"/>
            <w:vAlign w:val="bottom"/>
          </w:tcPr>
          <w:p>
            <w:pPr>
              <w:pStyle w:val="TableContents"/>
              <w:spacing w:before="0" w:after="0"/>
              <w:ind w:left="0" w:right="0" w:hanging="0"/>
              <w:jc w:val="right"/>
              <w:rPr/>
            </w:pPr>
            <w:r>
              <w:rPr/>
              <w:t> </w:t>
            </w:r>
          </w:p>
        </w:tc>
        <w:tc>
          <w:tcPr>
            <w:tcW w:w="17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pPr>
            <w:r>
              <w:rPr/>
              <w:t> </w:t>
            </w:r>
          </w:p>
        </w:tc>
        <w:tc>
          <w:tcPr>
            <w:tcW w:w="176" w:type="dxa"/>
            <w:tcBorders/>
            <w:shd w:fill="CCEEFF" w:val="clear"/>
            <w:vAlign w:val="bottom"/>
          </w:tcPr>
          <w:p>
            <w:pPr>
              <w:pStyle w:val="TableContents"/>
              <w:spacing w:before="0" w:after="0"/>
              <w:ind w:left="0" w:right="0" w:hanging="0"/>
              <w:rPr/>
            </w:pPr>
            <w:r>
              <w:rPr/>
              <w:t> </w:t>
            </w:r>
          </w:p>
        </w:tc>
        <w:tc>
          <w:tcPr>
            <w:tcW w:w="1101" w:type="dxa"/>
            <w:gridSpan w:val="2"/>
            <w:tcBorders/>
            <w:shd w:fill="CCEEFF" w:val="clear"/>
            <w:vAlign w:val="bottom"/>
          </w:tcPr>
          <w:p>
            <w:pPr>
              <w:pStyle w:val="TableContents"/>
              <w:spacing w:before="0" w:after="0"/>
              <w:ind w:left="0" w:right="0" w:hanging="0"/>
              <w:jc w:val="right"/>
              <w:rPr/>
            </w:pPr>
            <w:r>
              <w:rPr/>
              <w:t> </w:t>
            </w:r>
          </w:p>
        </w:tc>
        <w:tc>
          <w:tcPr>
            <w:tcW w:w="433" w:type="dxa"/>
            <w:tcBorders/>
            <w:shd w:fill="CCEEFF" w:val="clear"/>
            <w:vAlign w:val="bottom"/>
          </w:tcPr>
          <w:p>
            <w:pPr>
              <w:pStyle w:val="TableContents"/>
              <w:spacing w:before="0" w:after="0"/>
              <w:ind w:left="0" w:right="0" w:hanging="0"/>
              <w:rPr/>
            </w:pPr>
            <w:r>
              <w:rPr/>
              <w:t> </w:t>
            </w:r>
          </w:p>
        </w:tc>
      </w:tr>
      <w:tr>
        <w:trPr/>
        <w:tc>
          <w:tcPr>
            <w:tcW w:w="300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cash provided by (used in) operating activities</w:t>
            </w:r>
          </w:p>
        </w:tc>
        <w:tc>
          <w:tcPr>
            <w:tcW w:w="163" w:type="dxa"/>
            <w:tcBorders/>
            <w:shd w:fill="auto" w:val="clear"/>
            <w:vAlign w:val="bottom"/>
          </w:tcPr>
          <w:p>
            <w:pPr>
              <w:pStyle w:val="TableContents"/>
              <w:spacing w:before="0" w:after="0"/>
              <w:ind w:left="0" w:right="0" w:hanging="0"/>
              <w:rPr/>
            </w:pPr>
            <w:r>
              <w:rPr/>
              <w:t> </w:t>
            </w:r>
          </w:p>
        </w:tc>
        <w:tc>
          <w:tcPr>
            <w:tcW w:w="15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9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(249.2</w:t>
            </w:r>
          </w:p>
        </w:tc>
        <w:tc>
          <w:tcPr>
            <w:tcW w:w="17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7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2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186.6</w:t>
            </w:r>
          </w:p>
        </w:tc>
        <w:tc>
          <w:tcPr>
            <w:tcW w:w="176" w:type="dxa"/>
            <w:tcBorders/>
            <w:shd w:fill="auto" w:val="clear"/>
            <w:vAlign w:val="bottom"/>
          </w:tcPr>
          <w:p>
            <w:pPr>
              <w:pStyle w:val="TableContents"/>
              <w:spacing w:before="0" w:after="0"/>
              <w:ind w:left="0" w:right="0" w:hanging="0"/>
              <w:rPr/>
            </w:pPr>
            <w:r>
              <w:rPr/>
              <w:t> </w:t>
            </w:r>
          </w:p>
        </w:tc>
        <w:tc>
          <w:tcPr>
            <w:tcW w:w="18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8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2,138.5</w:t>
            </w:r>
          </w:p>
        </w:tc>
        <w:tc>
          <w:tcPr>
            <w:tcW w:w="176" w:type="dxa"/>
            <w:tcBorders/>
            <w:shd w:fill="auto" w:val="clear"/>
            <w:vAlign w:val="bottom"/>
          </w:tcPr>
          <w:p>
            <w:pPr>
              <w:pStyle w:val="TableContents"/>
              <w:spacing w:before="0" w:after="0"/>
              <w:ind w:left="0" w:right="0" w:hanging="0"/>
              <w:rPr/>
            </w:pPr>
            <w:r>
              <w:rPr/>
              <w:t> </w:t>
            </w:r>
          </w:p>
        </w:tc>
        <w:tc>
          <w:tcPr>
            <w:tcW w:w="14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9"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(190.5</w:t>
            </w:r>
          </w:p>
        </w:tc>
        <w:tc>
          <w:tcPr>
            <w:tcW w:w="17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5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1,885.4</w:t>
            </w:r>
          </w:p>
        </w:tc>
        <w:tc>
          <w:tcPr>
            <w:tcW w:w="433" w:type="dxa"/>
            <w:tcBorders/>
            <w:shd w:fill="auto" w:val="clear"/>
            <w:vAlign w:val="bottom"/>
          </w:tcPr>
          <w:p>
            <w:pPr>
              <w:pStyle w:val="TableContents"/>
              <w:spacing w:before="0" w:after="0"/>
              <w:ind w:left="0" w:right="0" w:hanging="0"/>
              <w:rPr/>
            </w:pPr>
            <w:r>
              <w:rPr/>
              <w:t> </w:t>
            </w:r>
          </w:p>
        </w:tc>
      </w:tr>
      <w:tr>
        <w:trPr/>
        <w:tc>
          <w:tcPr>
            <w:tcW w:w="300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Investing activities</w:t>
            </w:r>
          </w:p>
        </w:tc>
        <w:tc>
          <w:tcPr>
            <w:tcW w:w="163" w:type="dxa"/>
            <w:tcBorders/>
            <w:shd w:fill="CCEEFF" w:val="clear"/>
            <w:vAlign w:val="bottom"/>
          </w:tcPr>
          <w:p>
            <w:pPr>
              <w:pStyle w:val="TableContents"/>
              <w:spacing w:before="0" w:after="0"/>
              <w:ind w:left="0" w:right="0" w:hanging="0"/>
              <w:rPr/>
            </w:pPr>
            <w:r>
              <w:rPr/>
              <w:t> </w:t>
            </w:r>
          </w:p>
        </w:tc>
        <w:tc>
          <w:tcPr>
            <w:tcW w:w="1050" w:type="dxa"/>
            <w:gridSpan w:val="2"/>
            <w:tcBorders/>
            <w:shd w:fill="CCEEFF" w:val="clear"/>
            <w:vAlign w:val="bottom"/>
          </w:tcPr>
          <w:p>
            <w:pPr>
              <w:pStyle w:val="TableContents"/>
              <w:spacing w:before="0" w:after="0"/>
              <w:ind w:left="0" w:right="0" w:hanging="0"/>
              <w:jc w:val="right"/>
              <w:rPr/>
            </w:pPr>
            <w:r>
              <w:rPr/>
              <w:t> </w:t>
            </w:r>
          </w:p>
        </w:tc>
        <w:tc>
          <w:tcPr>
            <w:tcW w:w="17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pPr>
            <w:r>
              <w:rPr/>
              <w:t> </w:t>
            </w:r>
          </w:p>
        </w:tc>
        <w:tc>
          <w:tcPr>
            <w:tcW w:w="176" w:type="dxa"/>
            <w:tcBorders/>
            <w:shd w:fill="CCEEFF" w:val="clear"/>
            <w:vAlign w:val="bottom"/>
          </w:tcPr>
          <w:p>
            <w:pPr>
              <w:pStyle w:val="TableContents"/>
              <w:spacing w:before="0" w:after="0"/>
              <w:ind w:left="0" w:right="0" w:hanging="0"/>
              <w:rPr/>
            </w:pPr>
            <w:r>
              <w:rPr/>
              <w:t> </w:t>
            </w:r>
          </w:p>
        </w:tc>
        <w:tc>
          <w:tcPr>
            <w:tcW w:w="1569" w:type="dxa"/>
            <w:gridSpan w:val="2"/>
            <w:tcBorders/>
            <w:shd w:fill="CCEEFF" w:val="clear"/>
            <w:vAlign w:val="bottom"/>
          </w:tcPr>
          <w:p>
            <w:pPr>
              <w:pStyle w:val="TableContents"/>
              <w:spacing w:before="0" w:after="0"/>
              <w:ind w:left="0" w:right="0" w:hanging="0"/>
              <w:jc w:val="right"/>
              <w:rPr/>
            </w:pPr>
            <w:r>
              <w:rPr/>
              <w:t> </w:t>
            </w:r>
          </w:p>
        </w:tc>
        <w:tc>
          <w:tcPr>
            <w:tcW w:w="17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pPr>
            <w:r>
              <w:rPr/>
              <w:t> </w:t>
            </w:r>
          </w:p>
        </w:tc>
        <w:tc>
          <w:tcPr>
            <w:tcW w:w="176" w:type="dxa"/>
            <w:tcBorders/>
            <w:shd w:fill="CCEEFF" w:val="clear"/>
            <w:vAlign w:val="bottom"/>
          </w:tcPr>
          <w:p>
            <w:pPr>
              <w:pStyle w:val="TableContents"/>
              <w:spacing w:before="0" w:after="0"/>
              <w:ind w:left="0" w:right="0" w:hanging="0"/>
              <w:rPr/>
            </w:pPr>
            <w:r>
              <w:rPr/>
              <w:t> </w:t>
            </w:r>
          </w:p>
        </w:tc>
        <w:tc>
          <w:tcPr>
            <w:tcW w:w="1101" w:type="dxa"/>
            <w:gridSpan w:val="2"/>
            <w:tcBorders/>
            <w:shd w:fill="CCEEFF" w:val="clear"/>
            <w:vAlign w:val="bottom"/>
          </w:tcPr>
          <w:p>
            <w:pPr>
              <w:pStyle w:val="TableContents"/>
              <w:spacing w:before="0" w:after="0"/>
              <w:ind w:left="0" w:right="0" w:hanging="0"/>
              <w:jc w:val="right"/>
              <w:rPr/>
            </w:pPr>
            <w:r>
              <w:rPr/>
              <w:t> </w:t>
            </w:r>
          </w:p>
        </w:tc>
        <w:tc>
          <w:tcPr>
            <w:tcW w:w="433" w:type="dxa"/>
            <w:tcBorders/>
            <w:shd w:fill="CCEEFF" w:val="clear"/>
            <w:vAlign w:val="bottom"/>
          </w:tcPr>
          <w:p>
            <w:pPr>
              <w:pStyle w:val="TableContents"/>
              <w:spacing w:before="0" w:after="0"/>
              <w:ind w:left="0" w:right="0" w:hanging="0"/>
              <w:rPr/>
            </w:pPr>
            <w:r>
              <w:rPr/>
              <w:t> </w:t>
            </w:r>
          </w:p>
        </w:tc>
      </w:tr>
      <w:tr>
        <w:trPr/>
        <w:tc>
          <w:tcPr>
            <w:tcW w:w="300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Available-for-sale securities:</w:t>
            </w:r>
          </w:p>
        </w:tc>
        <w:tc>
          <w:tcPr>
            <w:tcW w:w="163" w:type="dxa"/>
            <w:tcBorders/>
            <w:shd w:fill="auto" w:val="clear"/>
            <w:vAlign w:val="bottom"/>
          </w:tcPr>
          <w:p>
            <w:pPr>
              <w:pStyle w:val="TableContents"/>
              <w:spacing w:before="0" w:after="0"/>
              <w:ind w:left="0" w:right="0" w:hanging="0"/>
              <w:rPr/>
            </w:pPr>
            <w:r>
              <w:rPr/>
              <w:t> </w:t>
            </w:r>
          </w:p>
        </w:tc>
        <w:tc>
          <w:tcPr>
            <w:tcW w:w="1050" w:type="dxa"/>
            <w:gridSpan w:val="2"/>
            <w:tcBorders/>
            <w:shd w:fill="auto" w:val="clear"/>
            <w:vAlign w:val="bottom"/>
          </w:tcPr>
          <w:p>
            <w:pPr>
              <w:pStyle w:val="TableContents"/>
              <w:spacing w:before="0" w:after="0"/>
              <w:ind w:left="0" w:right="0" w:hanging="0"/>
              <w:jc w:val="right"/>
              <w:rPr/>
            </w:pPr>
            <w:r>
              <w:rPr/>
              <w:t> </w:t>
            </w:r>
          </w:p>
        </w:tc>
        <w:tc>
          <w:tcPr>
            <w:tcW w:w="17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pPr>
            <w:r>
              <w:rPr/>
              <w:t> </w:t>
            </w:r>
          </w:p>
        </w:tc>
        <w:tc>
          <w:tcPr>
            <w:tcW w:w="176" w:type="dxa"/>
            <w:tcBorders/>
            <w:shd w:fill="auto" w:val="clear"/>
            <w:vAlign w:val="bottom"/>
          </w:tcPr>
          <w:p>
            <w:pPr>
              <w:pStyle w:val="TableContents"/>
              <w:spacing w:before="0" w:after="0"/>
              <w:ind w:left="0" w:right="0" w:hanging="0"/>
              <w:rPr/>
            </w:pPr>
            <w:r>
              <w:rPr/>
              <w:t> </w:t>
            </w:r>
          </w:p>
        </w:tc>
        <w:tc>
          <w:tcPr>
            <w:tcW w:w="1569" w:type="dxa"/>
            <w:gridSpan w:val="2"/>
            <w:tcBorders/>
            <w:shd w:fill="auto" w:val="clear"/>
            <w:vAlign w:val="bottom"/>
          </w:tcPr>
          <w:p>
            <w:pPr>
              <w:pStyle w:val="TableContents"/>
              <w:spacing w:before="0" w:after="0"/>
              <w:ind w:left="0" w:right="0" w:hanging="0"/>
              <w:jc w:val="right"/>
              <w:rPr/>
            </w:pPr>
            <w:r>
              <w:rPr/>
              <w:t> </w:t>
            </w:r>
          </w:p>
        </w:tc>
        <w:tc>
          <w:tcPr>
            <w:tcW w:w="17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pPr>
            <w:r>
              <w:rPr/>
              <w:t> </w:t>
            </w:r>
          </w:p>
        </w:tc>
        <w:tc>
          <w:tcPr>
            <w:tcW w:w="176" w:type="dxa"/>
            <w:tcBorders/>
            <w:shd w:fill="auto" w:val="clear"/>
            <w:vAlign w:val="bottom"/>
          </w:tcPr>
          <w:p>
            <w:pPr>
              <w:pStyle w:val="TableContents"/>
              <w:spacing w:before="0" w:after="0"/>
              <w:ind w:left="0" w:right="0" w:hanging="0"/>
              <w:rPr/>
            </w:pPr>
            <w:r>
              <w:rPr/>
              <w:t> </w:t>
            </w:r>
          </w:p>
        </w:tc>
        <w:tc>
          <w:tcPr>
            <w:tcW w:w="1101" w:type="dxa"/>
            <w:gridSpan w:val="2"/>
            <w:tcBorders/>
            <w:shd w:fill="auto" w:val="clear"/>
            <w:vAlign w:val="bottom"/>
          </w:tcPr>
          <w:p>
            <w:pPr>
              <w:pStyle w:val="TableContents"/>
              <w:spacing w:before="0" w:after="0"/>
              <w:ind w:left="0" w:right="0" w:hanging="0"/>
              <w:jc w:val="right"/>
              <w:rPr/>
            </w:pPr>
            <w:r>
              <w:rPr/>
              <w:t> </w:t>
            </w:r>
          </w:p>
        </w:tc>
        <w:tc>
          <w:tcPr>
            <w:tcW w:w="433" w:type="dxa"/>
            <w:tcBorders/>
            <w:shd w:fill="auto" w:val="clear"/>
            <w:vAlign w:val="bottom"/>
          </w:tcPr>
          <w:p>
            <w:pPr>
              <w:pStyle w:val="TableContents"/>
              <w:spacing w:before="0" w:after="0"/>
              <w:ind w:left="0" w:right="0" w:hanging="0"/>
              <w:rPr/>
            </w:pPr>
            <w:r>
              <w:rPr/>
              <w:t> </w:t>
            </w:r>
          </w:p>
        </w:tc>
      </w:tr>
      <w:tr>
        <w:trPr/>
        <w:tc>
          <w:tcPr>
            <w:tcW w:w="300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Purchases</w:t>
            </w:r>
          </w:p>
        </w:tc>
        <w:tc>
          <w:tcPr>
            <w:tcW w:w="163" w:type="dxa"/>
            <w:tcBorders/>
            <w:shd w:fill="CCEEFF" w:val="clear"/>
            <w:vAlign w:val="bottom"/>
          </w:tcPr>
          <w:p>
            <w:pPr>
              <w:pStyle w:val="TableContents"/>
              <w:spacing w:before="0" w:after="0"/>
              <w:ind w:left="0" w:right="0" w:hanging="0"/>
              <w:rPr/>
            </w:pPr>
            <w:r>
              <w:rPr/>
              <w:t> </w:t>
            </w:r>
          </w:p>
        </w:tc>
        <w:tc>
          <w:tcPr>
            <w:tcW w:w="105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w:t>
            </w:r>
          </w:p>
        </w:tc>
        <w:tc>
          <w:tcPr>
            <w:tcW w:w="17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CCEEFF" w:val="clear"/>
            <w:vAlign w:val="bottom"/>
          </w:tcPr>
          <w:p>
            <w:pPr>
              <w:pStyle w:val="TableContents"/>
              <w:spacing w:before="0" w:after="0"/>
              <w:ind w:left="0" w:right="0" w:hanging="0"/>
              <w:rPr/>
            </w:pPr>
            <w:r>
              <w:rPr/>
              <w:t> </w:t>
            </w:r>
          </w:p>
        </w:tc>
        <w:tc>
          <w:tcPr>
            <w:tcW w:w="156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(5,175.0</w:t>
            </w:r>
          </w:p>
        </w:tc>
        <w:tc>
          <w:tcPr>
            <w:tcW w:w="17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CCEEFF" w:val="clear"/>
            <w:vAlign w:val="bottom"/>
          </w:tcPr>
          <w:p>
            <w:pPr>
              <w:pStyle w:val="TableContents"/>
              <w:spacing w:before="0" w:after="0"/>
              <w:ind w:left="0" w:right="0" w:hanging="0"/>
              <w:rPr/>
            </w:pPr>
            <w:r>
              <w:rPr/>
              <w:t> </w:t>
            </w:r>
          </w:p>
        </w:tc>
        <w:tc>
          <w:tcPr>
            <w:tcW w:w="110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(5,179.4</w:t>
            </w:r>
          </w:p>
        </w:tc>
        <w:tc>
          <w:tcPr>
            <w:tcW w:w="43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00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Sales</w:t>
            </w:r>
          </w:p>
        </w:tc>
        <w:tc>
          <w:tcPr>
            <w:tcW w:w="163" w:type="dxa"/>
            <w:tcBorders/>
            <w:shd w:fill="auto" w:val="clear"/>
            <w:vAlign w:val="bottom"/>
          </w:tcPr>
          <w:p>
            <w:pPr>
              <w:pStyle w:val="TableContents"/>
              <w:spacing w:before="0" w:after="0"/>
              <w:ind w:left="0" w:right="0" w:hanging="0"/>
              <w:rPr/>
            </w:pPr>
            <w:r>
              <w:rPr/>
              <w:t> </w:t>
            </w:r>
          </w:p>
        </w:tc>
        <w:tc>
          <w:tcPr>
            <w:tcW w:w="105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200.0</w:t>
            </w:r>
          </w:p>
        </w:tc>
        <w:tc>
          <w:tcPr>
            <w:tcW w:w="17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auto" w:val="clear"/>
            <w:vAlign w:val="bottom"/>
          </w:tcPr>
          <w:p>
            <w:pPr>
              <w:pStyle w:val="TableContents"/>
              <w:spacing w:before="0" w:after="0"/>
              <w:ind w:left="0" w:right="0" w:hanging="0"/>
              <w:rPr/>
            </w:pPr>
            <w:r>
              <w:rPr/>
              <w:t> </w:t>
            </w:r>
          </w:p>
        </w:tc>
        <w:tc>
          <w:tcPr>
            <w:tcW w:w="156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645.6</w:t>
            </w:r>
          </w:p>
        </w:tc>
        <w:tc>
          <w:tcPr>
            <w:tcW w:w="17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auto" w:val="clear"/>
            <w:vAlign w:val="bottom"/>
          </w:tcPr>
          <w:p>
            <w:pPr>
              <w:pStyle w:val="TableContents"/>
              <w:spacing w:before="0" w:after="0"/>
              <w:ind w:left="0" w:right="0" w:hanging="0"/>
              <w:rPr/>
            </w:pPr>
            <w:r>
              <w:rPr/>
              <w:t> </w:t>
            </w:r>
          </w:p>
        </w:tc>
        <w:tc>
          <w:tcPr>
            <w:tcW w:w="110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845.6</w:t>
            </w:r>
          </w:p>
        </w:tc>
        <w:tc>
          <w:tcPr>
            <w:tcW w:w="433" w:type="dxa"/>
            <w:tcBorders/>
            <w:shd w:fill="auto" w:val="clear"/>
            <w:vAlign w:val="bottom"/>
          </w:tcPr>
          <w:p>
            <w:pPr>
              <w:pStyle w:val="TableContents"/>
              <w:spacing w:before="0" w:after="0"/>
              <w:ind w:left="0" w:right="0" w:hanging="0"/>
              <w:rPr/>
            </w:pPr>
            <w:r>
              <w:rPr/>
              <w:t> </w:t>
            </w:r>
          </w:p>
        </w:tc>
      </w:tr>
      <w:tr>
        <w:trPr/>
        <w:tc>
          <w:tcPr>
            <w:tcW w:w="300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Maturities</w:t>
            </w:r>
          </w:p>
        </w:tc>
        <w:tc>
          <w:tcPr>
            <w:tcW w:w="163" w:type="dxa"/>
            <w:tcBorders/>
            <w:shd w:fill="CCEEFF" w:val="clear"/>
            <w:vAlign w:val="bottom"/>
          </w:tcPr>
          <w:p>
            <w:pPr>
              <w:pStyle w:val="TableContents"/>
              <w:spacing w:before="0" w:after="0"/>
              <w:ind w:left="0" w:right="0" w:hanging="0"/>
              <w:rPr/>
            </w:pPr>
            <w:r>
              <w:rPr/>
              <w:t> </w:t>
            </w:r>
          </w:p>
        </w:tc>
        <w:tc>
          <w:tcPr>
            <w:tcW w:w="105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w:t>
            </w:r>
          </w:p>
        </w:tc>
        <w:tc>
          <w:tcPr>
            <w:tcW w:w="17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CCEEFF" w:val="clear"/>
            <w:vAlign w:val="bottom"/>
          </w:tcPr>
          <w:p>
            <w:pPr>
              <w:pStyle w:val="TableContents"/>
              <w:spacing w:before="0" w:after="0"/>
              <w:ind w:left="0" w:right="0" w:hanging="0"/>
              <w:rPr/>
            </w:pPr>
            <w:r>
              <w:rPr/>
              <w:t> </w:t>
            </w:r>
          </w:p>
        </w:tc>
        <w:tc>
          <w:tcPr>
            <w:tcW w:w="156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4,345.9</w:t>
            </w:r>
          </w:p>
        </w:tc>
        <w:tc>
          <w:tcPr>
            <w:tcW w:w="17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CCEEFF" w:val="clear"/>
            <w:vAlign w:val="bottom"/>
          </w:tcPr>
          <w:p>
            <w:pPr>
              <w:pStyle w:val="TableContents"/>
              <w:spacing w:before="0" w:after="0"/>
              <w:ind w:left="0" w:right="0" w:hanging="0"/>
              <w:rPr/>
            </w:pPr>
            <w:r>
              <w:rPr/>
              <w:t> </w:t>
            </w:r>
          </w:p>
        </w:tc>
        <w:tc>
          <w:tcPr>
            <w:tcW w:w="110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4,350.3</w:t>
            </w:r>
          </w:p>
        </w:tc>
        <w:tc>
          <w:tcPr>
            <w:tcW w:w="433" w:type="dxa"/>
            <w:tcBorders/>
            <w:shd w:fill="CCEEFF" w:val="clear"/>
            <w:vAlign w:val="bottom"/>
          </w:tcPr>
          <w:p>
            <w:pPr>
              <w:pStyle w:val="TableContents"/>
              <w:spacing w:before="0" w:after="0"/>
              <w:ind w:left="0" w:right="0" w:hanging="0"/>
              <w:rPr/>
            </w:pPr>
            <w:r>
              <w:rPr/>
              <w:t> </w:t>
            </w:r>
          </w:p>
        </w:tc>
      </w:tr>
      <w:tr>
        <w:trPr/>
        <w:tc>
          <w:tcPr>
            <w:tcW w:w="300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Mortgage loans acquired or originated</w:t>
            </w:r>
          </w:p>
        </w:tc>
        <w:tc>
          <w:tcPr>
            <w:tcW w:w="163" w:type="dxa"/>
            <w:tcBorders/>
            <w:shd w:fill="auto" w:val="clear"/>
            <w:vAlign w:val="bottom"/>
          </w:tcPr>
          <w:p>
            <w:pPr>
              <w:pStyle w:val="TableContents"/>
              <w:spacing w:before="0" w:after="0"/>
              <w:ind w:left="0" w:right="0" w:hanging="0"/>
              <w:rPr/>
            </w:pPr>
            <w:r>
              <w:rPr/>
              <w:t> </w:t>
            </w:r>
          </w:p>
        </w:tc>
        <w:tc>
          <w:tcPr>
            <w:tcW w:w="105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auto" w:val="clear"/>
            <w:vAlign w:val="bottom"/>
          </w:tcPr>
          <w:p>
            <w:pPr>
              <w:pStyle w:val="TableContents"/>
              <w:spacing w:before="0" w:after="0"/>
              <w:ind w:left="0" w:right="0" w:hanging="0"/>
              <w:rPr/>
            </w:pPr>
            <w:r>
              <w:rPr/>
              <w:t> </w:t>
            </w:r>
          </w:p>
        </w:tc>
        <w:tc>
          <w:tcPr>
            <w:tcW w:w="156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(1,070.4</w:t>
            </w:r>
          </w:p>
        </w:tc>
        <w:tc>
          <w:tcPr>
            <w:tcW w:w="17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auto" w:val="clear"/>
            <w:vAlign w:val="bottom"/>
          </w:tcPr>
          <w:p>
            <w:pPr>
              <w:pStyle w:val="TableContents"/>
              <w:spacing w:before="0" w:after="0"/>
              <w:ind w:left="0" w:right="0" w:hanging="0"/>
              <w:rPr/>
            </w:pPr>
            <w:r>
              <w:rPr/>
              <w:t> </w:t>
            </w:r>
          </w:p>
        </w:tc>
        <w:tc>
          <w:tcPr>
            <w:tcW w:w="110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(1,070.4</w:t>
            </w:r>
          </w:p>
        </w:tc>
        <w:tc>
          <w:tcPr>
            <w:tcW w:w="43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00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Mortgage loans sold or repaid</w:t>
            </w:r>
          </w:p>
        </w:tc>
        <w:tc>
          <w:tcPr>
            <w:tcW w:w="163" w:type="dxa"/>
            <w:tcBorders/>
            <w:shd w:fill="CCEEFF" w:val="clear"/>
            <w:vAlign w:val="bottom"/>
          </w:tcPr>
          <w:p>
            <w:pPr>
              <w:pStyle w:val="TableContents"/>
              <w:spacing w:before="0" w:after="0"/>
              <w:ind w:left="0" w:right="0" w:hanging="0"/>
              <w:rPr/>
            </w:pPr>
            <w:r>
              <w:rPr/>
              <w:t> </w:t>
            </w:r>
          </w:p>
        </w:tc>
        <w:tc>
          <w:tcPr>
            <w:tcW w:w="105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CCEEFF" w:val="clear"/>
            <w:vAlign w:val="bottom"/>
          </w:tcPr>
          <w:p>
            <w:pPr>
              <w:pStyle w:val="TableContents"/>
              <w:spacing w:before="0" w:after="0"/>
              <w:ind w:left="0" w:right="0" w:hanging="0"/>
              <w:rPr/>
            </w:pPr>
            <w:r>
              <w:rPr/>
              <w:t> </w:t>
            </w:r>
          </w:p>
        </w:tc>
        <w:tc>
          <w:tcPr>
            <w:tcW w:w="156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1,269.6</w:t>
            </w:r>
          </w:p>
        </w:tc>
        <w:tc>
          <w:tcPr>
            <w:tcW w:w="17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CCEEFF" w:val="clear"/>
            <w:vAlign w:val="bottom"/>
          </w:tcPr>
          <w:p>
            <w:pPr>
              <w:pStyle w:val="TableContents"/>
              <w:spacing w:before="0" w:after="0"/>
              <w:ind w:left="0" w:right="0" w:hanging="0"/>
              <w:rPr/>
            </w:pPr>
            <w:r>
              <w:rPr/>
              <w:t> </w:t>
            </w:r>
          </w:p>
        </w:tc>
        <w:tc>
          <w:tcPr>
            <w:tcW w:w="110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1,269.6</w:t>
            </w:r>
          </w:p>
        </w:tc>
        <w:tc>
          <w:tcPr>
            <w:tcW w:w="433" w:type="dxa"/>
            <w:tcBorders/>
            <w:shd w:fill="CCEEFF" w:val="clear"/>
            <w:vAlign w:val="bottom"/>
          </w:tcPr>
          <w:p>
            <w:pPr>
              <w:pStyle w:val="TableContents"/>
              <w:spacing w:before="0" w:after="0"/>
              <w:ind w:left="0" w:right="0" w:hanging="0"/>
              <w:rPr/>
            </w:pPr>
            <w:r>
              <w:rPr/>
              <w:t> </w:t>
            </w:r>
          </w:p>
        </w:tc>
      </w:tr>
      <w:tr>
        <w:trPr/>
        <w:tc>
          <w:tcPr>
            <w:tcW w:w="300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Real estate acquired</w:t>
            </w:r>
          </w:p>
        </w:tc>
        <w:tc>
          <w:tcPr>
            <w:tcW w:w="163" w:type="dxa"/>
            <w:tcBorders/>
            <w:shd w:fill="auto" w:val="clear"/>
            <w:vAlign w:val="bottom"/>
          </w:tcPr>
          <w:p>
            <w:pPr>
              <w:pStyle w:val="TableContents"/>
              <w:spacing w:before="0" w:after="0"/>
              <w:ind w:left="0" w:right="0" w:hanging="0"/>
              <w:rPr/>
            </w:pPr>
            <w:r>
              <w:rPr/>
              <w:t> </w:t>
            </w:r>
          </w:p>
        </w:tc>
        <w:tc>
          <w:tcPr>
            <w:tcW w:w="105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auto" w:val="clear"/>
            <w:vAlign w:val="bottom"/>
          </w:tcPr>
          <w:p>
            <w:pPr>
              <w:pStyle w:val="TableContents"/>
              <w:spacing w:before="0" w:after="0"/>
              <w:ind w:left="0" w:right="0" w:hanging="0"/>
              <w:rPr/>
            </w:pPr>
            <w:r>
              <w:rPr/>
              <w:t> </w:t>
            </w:r>
          </w:p>
        </w:tc>
        <w:tc>
          <w:tcPr>
            <w:tcW w:w="156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(43.8</w:t>
            </w:r>
          </w:p>
        </w:tc>
        <w:tc>
          <w:tcPr>
            <w:tcW w:w="17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auto" w:val="clear"/>
            <w:vAlign w:val="bottom"/>
          </w:tcPr>
          <w:p>
            <w:pPr>
              <w:pStyle w:val="TableContents"/>
              <w:spacing w:before="0" w:after="0"/>
              <w:ind w:left="0" w:right="0" w:hanging="0"/>
              <w:rPr/>
            </w:pPr>
            <w:r>
              <w:rPr/>
              <w:t> </w:t>
            </w:r>
          </w:p>
        </w:tc>
        <w:tc>
          <w:tcPr>
            <w:tcW w:w="110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(43.8</w:t>
            </w:r>
          </w:p>
        </w:tc>
        <w:tc>
          <w:tcPr>
            <w:tcW w:w="43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00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purchases of property and equipment</w:t>
            </w:r>
          </w:p>
        </w:tc>
        <w:tc>
          <w:tcPr>
            <w:tcW w:w="163" w:type="dxa"/>
            <w:tcBorders/>
            <w:shd w:fill="CCEEFF" w:val="clear"/>
            <w:vAlign w:val="bottom"/>
          </w:tcPr>
          <w:p>
            <w:pPr>
              <w:pStyle w:val="TableContents"/>
              <w:spacing w:before="0" w:after="0"/>
              <w:ind w:left="0" w:right="0" w:hanging="0"/>
              <w:rPr/>
            </w:pPr>
            <w:r>
              <w:rPr/>
              <w:t> </w:t>
            </w:r>
          </w:p>
        </w:tc>
        <w:tc>
          <w:tcPr>
            <w:tcW w:w="105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CCEEFF" w:val="clear"/>
            <w:vAlign w:val="bottom"/>
          </w:tcPr>
          <w:p>
            <w:pPr>
              <w:pStyle w:val="TableContents"/>
              <w:spacing w:before="0" w:after="0"/>
              <w:ind w:left="0" w:right="0" w:hanging="0"/>
              <w:rPr/>
            </w:pPr>
            <w:r>
              <w:rPr/>
              <w:t> </w:t>
            </w:r>
          </w:p>
        </w:tc>
        <w:tc>
          <w:tcPr>
            <w:tcW w:w="156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(32.6</w:t>
            </w:r>
          </w:p>
        </w:tc>
        <w:tc>
          <w:tcPr>
            <w:tcW w:w="17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CCEEFF" w:val="clear"/>
            <w:vAlign w:val="bottom"/>
          </w:tcPr>
          <w:p>
            <w:pPr>
              <w:pStyle w:val="TableContents"/>
              <w:spacing w:before="0" w:after="0"/>
              <w:ind w:left="0" w:right="0" w:hanging="0"/>
              <w:rPr/>
            </w:pPr>
            <w:r>
              <w:rPr/>
              <w:t> </w:t>
            </w:r>
          </w:p>
        </w:tc>
        <w:tc>
          <w:tcPr>
            <w:tcW w:w="110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(32.6</w:t>
            </w:r>
          </w:p>
        </w:tc>
        <w:tc>
          <w:tcPr>
            <w:tcW w:w="43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00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Dividends and returns of capital received from unconsolidated entities</w:t>
            </w:r>
          </w:p>
        </w:tc>
        <w:tc>
          <w:tcPr>
            <w:tcW w:w="163" w:type="dxa"/>
            <w:tcBorders/>
            <w:shd w:fill="auto" w:val="clear"/>
            <w:vAlign w:val="bottom"/>
          </w:tcPr>
          <w:p>
            <w:pPr>
              <w:pStyle w:val="TableContents"/>
              <w:spacing w:before="0" w:after="0"/>
              <w:ind w:left="0" w:right="0" w:hanging="0"/>
              <w:rPr/>
            </w:pPr>
            <w:r>
              <w:rPr/>
              <w:t> </w:t>
            </w:r>
          </w:p>
        </w:tc>
        <w:tc>
          <w:tcPr>
            <w:tcW w:w="105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506.3</w:t>
            </w:r>
          </w:p>
        </w:tc>
        <w:tc>
          <w:tcPr>
            <w:tcW w:w="17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346.8</w:t>
            </w:r>
          </w:p>
        </w:tc>
        <w:tc>
          <w:tcPr>
            <w:tcW w:w="176" w:type="dxa"/>
            <w:tcBorders/>
            <w:shd w:fill="auto" w:val="clear"/>
            <w:vAlign w:val="bottom"/>
          </w:tcPr>
          <w:p>
            <w:pPr>
              <w:pStyle w:val="TableContents"/>
              <w:spacing w:before="0" w:after="0"/>
              <w:ind w:left="0" w:right="0" w:hanging="0"/>
              <w:rPr/>
            </w:pPr>
            <w:r>
              <w:rPr/>
              <w:t> </w:t>
            </w:r>
          </w:p>
        </w:tc>
        <w:tc>
          <w:tcPr>
            <w:tcW w:w="156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(853.1</w:t>
            </w:r>
          </w:p>
        </w:tc>
        <w:tc>
          <w:tcPr>
            <w:tcW w:w="17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0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433" w:type="dxa"/>
            <w:tcBorders/>
            <w:shd w:fill="auto" w:val="clear"/>
            <w:vAlign w:val="bottom"/>
          </w:tcPr>
          <w:p>
            <w:pPr>
              <w:pStyle w:val="TableContents"/>
              <w:spacing w:before="0" w:after="0"/>
              <w:ind w:left="0" w:right="0" w:hanging="0"/>
              <w:rPr/>
            </w:pPr>
            <w:r>
              <w:rPr/>
              <w:t> </w:t>
            </w:r>
          </w:p>
        </w:tc>
      </w:tr>
      <w:tr>
        <w:trPr/>
        <w:tc>
          <w:tcPr>
            <w:tcW w:w="300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change in other investments</w:t>
            </w:r>
          </w:p>
        </w:tc>
        <w:tc>
          <w:tcPr>
            <w:tcW w:w="163" w:type="dxa"/>
            <w:tcBorders/>
            <w:shd w:fill="CCEEFF" w:val="clear"/>
            <w:vAlign w:val="bottom"/>
          </w:tcPr>
          <w:p>
            <w:pPr>
              <w:pStyle w:val="TableContents"/>
              <w:spacing w:before="0" w:after="0"/>
              <w:ind w:left="0" w:right="0" w:hanging="0"/>
              <w:rPr/>
            </w:pPr>
            <w:r>
              <w:rPr/>
              <w:t> </w:t>
            </w:r>
          </w:p>
        </w:tc>
        <w:tc>
          <w:tcPr>
            <w:tcW w:w="1050"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w:t>
            </w:r>
          </w:p>
        </w:tc>
        <w:tc>
          <w:tcPr>
            <w:tcW w:w="17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w:t>
            </w:r>
          </w:p>
        </w:tc>
        <w:tc>
          <w:tcPr>
            <w:tcW w:w="176" w:type="dxa"/>
            <w:tcBorders/>
            <w:shd w:fill="CCEEFF" w:val="clear"/>
            <w:vAlign w:val="bottom"/>
          </w:tcPr>
          <w:p>
            <w:pPr>
              <w:pStyle w:val="TableContents"/>
              <w:spacing w:before="0" w:after="0"/>
              <w:ind w:left="0" w:right="0" w:hanging="0"/>
              <w:rPr/>
            </w:pPr>
            <w:r>
              <w:rPr/>
              <w:t> </w:t>
            </w:r>
          </w:p>
        </w:tc>
        <w:tc>
          <w:tcPr>
            <w:tcW w:w="156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(231.4</w:t>
            </w:r>
          </w:p>
        </w:tc>
        <w:tc>
          <w:tcPr>
            <w:tcW w:w="17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CCEEFF" w:val="clear"/>
            <w:vAlign w:val="bottom"/>
          </w:tcPr>
          <w:p>
            <w:pPr>
              <w:pStyle w:val="TableContents"/>
              <w:spacing w:before="0" w:after="0"/>
              <w:ind w:left="0" w:right="0" w:hanging="0"/>
              <w:rPr/>
            </w:pPr>
            <w:r>
              <w:rPr/>
              <w:t> </w:t>
            </w:r>
          </w:p>
        </w:tc>
        <w:tc>
          <w:tcPr>
            <w:tcW w:w="110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(228.4</w:t>
            </w:r>
          </w:p>
        </w:tc>
        <w:tc>
          <w:tcPr>
            <w:tcW w:w="43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00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cash provided by (used in) investing activities</w:t>
            </w:r>
          </w:p>
        </w:tc>
        <w:tc>
          <w:tcPr>
            <w:tcW w:w="163" w:type="dxa"/>
            <w:tcBorders/>
            <w:shd w:fill="auto" w:val="clear"/>
            <w:vAlign w:val="bottom"/>
          </w:tcPr>
          <w:p>
            <w:pPr>
              <w:pStyle w:val="TableContents"/>
              <w:spacing w:before="0" w:after="0"/>
              <w:ind w:left="0" w:right="0" w:hanging="0"/>
              <w:rPr/>
            </w:pPr>
            <w:r>
              <w:rPr/>
              <w:t> </w:t>
            </w:r>
          </w:p>
        </w:tc>
        <w:tc>
          <w:tcPr>
            <w:tcW w:w="105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706.1</w:t>
            </w:r>
          </w:p>
        </w:tc>
        <w:tc>
          <w:tcPr>
            <w:tcW w:w="17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350.0</w:t>
            </w:r>
          </w:p>
        </w:tc>
        <w:tc>
          <w:tcPr>
            <w:tcW w:w="176" w:type="dxa"/>
            <w:tcBorders/>
            <w:shd w:fill="auto" w:val="clear"/>
            <w:vAlign w:val="bottom"/>
          </w:tcPr>
          <w:p>
            <w:pPr>
              <w:pStyle w:val="TableContents"/>
              <w:spacing w:before="0" w:after="0"/>
              <w:ind w:left="0" w:right="0" w:hanging="0"/>
              <w:rPr/>
            </w:pPr>
            <w:r>
              <w:rPr/>
              <w:t> </w:t>
            </w:r>
          </w:p>
        </w:tc>
        <w:tc>
          <w:tcPr>
            <w:tcW w:w="156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(292.1</w:t>
            </w:r>
          </w:p>
        </w:tc>
        <w:tc>
          <w:tcPr>
            <w:tcW w:w="17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(853.1</w:t>
            </w:r>
          </w:p>
        </w:tc>
        <w:tc>
          <w:tcPr>
            <w:tcW w:w="17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0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(89.1</w:t>
            </w:r>
          </w:p>
        </w:tc>
        <w:tc>
          <w:tcPr>
            <w:tcW w:w="43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00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Financing activities</w:t>
            </w:r>
          </w:p>
        </w:tc>
        <w:tc>
          <w:tcPr>
            <w:tcW w:w="163" w:type="dxa"/>
            <w:tcBorders/>
            <w:shd w:fill="CCEEFF" w:val="clear"/>
            <w:vAlign w:val="bottom"/>
          </w:tcPr>
          <w:p>
            <w:pPr>
              <w:pStyle w:val="TableContents"/>
              <w:spacing w:before="0" w:after="0"/>
              <w:ind w:left="0" w:right="0" w:hanging="0"/>
              <w:rPr/>
            </w:pPr>
            <w:r>
              <w:rPr/>
              <w:t> </w:t>
            </w:r>
          </w:p>
        </w:tc>
        <w:tc>
          <w:tcPr>
            <w:tcW w:w="1050" w:type="dxa"/>
            <w:gridSpan w:val="2"/>
            <w:tcBorders/>
            <w:shd w:fill="CCEEFF" w:val="clear"/>
            <w:vAlign w:val="bottom"/>
          </w:tcPr>
          <w:p>
            <w:pPr>
              <w:pStyle w:val="TableContents"/>
              <w:spacing w:before="0" w:after="0"/>
              <w:ind w:left="0" w:right="0" w:hanging="0"/>
              <w:jc w:val="right"/>
              <w:rPr/>
            </w:pPr>
            <w:r>
              <w:rPr/>
              <w:t> </w:t>
            </w:r>
          </w:p>
        </w:tc>
        <w:tc>
          <w:tcPr>
            <w:tcW w:w="17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pPr>
            <w:r>
              <w:rPr/>
              <w:t> </w:t>
            </w:r>
          </w:p>
        </w:tc>
        <w:tc>
          <w:tcPr>
            <w:tcW w:w="176" w:type="dxa"/>
            <w:tcBorders/>
            <w:shd w:fill="CCEEFF" w:val="clear"/>
            <w:vAlign w:val="bottom"/>
          </w:tcPr>
          <w:p>
            <w:pPr>
              <w:pStyle w:val="TableContents"/>
              <w:spacing w:before="0" w:after="0"/>
              <w:ind w:left="0" w:right="0" w:hanging="0"/>
              <w:rPr/>
            </w:pPr>
            <w:r>
              <w:rPr/>
              <w:t> </w:t>
            </w:r>
          </w:p>
        </w:tc>
        <w:tc>
          <w:tcPr>
            <w:tcW w:w="1569" w:type="dxa"/>
            <w:gridSpan w:val="2"/>
            <w:tcBorders/>
            <w:shd w:fill="CCEEFF" w:val="clear"/>
            <w:vAlign w:val="bottom"/>
          </w:tcPr>
          <w:p>
            <w:pPr>
              <w:pStyle w:val="TableContents"/>
              <w:spacing w:before="0" w:after="0"/>
              <w:ind w:left="0" w:right="0" w:hanging="0"/>
              <w:jc w:val="right"/>
              <w:rPr/>
            </w:pPr>
            <w:r>
              <w:rPr/>
              <w:t> </w:t>
            </w:r>
          </w:p>
        </w:tc>
        <w:tc>
          <w:tcPr>
            <w:tcW w:w="17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pPr>
            <w:r>
              <w:rPr/>
              <w:t> </w:t>
            </w:r>
          </w:p>
        </w:tc>
        <w:tc>
          <w:tcPr>
            <w:tcW w:w="176" w:type="dxa"/>
            <w:tcBorders/>
            <w:shd w:fill="CCEEFF" w:val="clear"/>
            <w:vAlign w:val="bottom"/>
          </w:tcPr>
          <w:p>
            <w:pPr>
              <w:pStyle w:val="TableContents"/>
              <w:spacing w:before="0" w:after="0"/>
              <w:ind w:left="0" w:right="0" w:hanging="0"/>
              <w:rPr/>
            </w:pPr>
            <w:r>
              <w:rPr/>
              <w:t> </w:t>
            </w:r>
          </w:p>
        </w:tc>
        <w:tc>
          <w:tcPr>
            <w:tcW w:w="1101" w:type="dxa"/>
            <w:gridSpan w:val="2"/>
            <w:tcBorders/>
            <w:shd w:fill="CCEEFF" w:val="clear"/>
            <w:vAlign w:val="bottom"/>
          </w:tcPr>
          <w:p>
            <w:pPr>
              <w:pStyle w:val="TableContents"/>
              <w:spacing w:before="0" w:after="0"/>
              <w:ind w:left="0" w:right="0" w:hanging="0"/>
              <w:jc w:val="right"/>
              <w:rPr/>
            </w:pPr>
            <w:r>
              <w:rPr/>
              <w:t> </w:t>
            </w:r>
          </w:p>
        </w:tc>
        <w:tc>
          <w:tcPr>
            <w:tcW w:w="433" w:type="dxa"/>
            <w:tcBorders/>
            <w:shd w:fill="CCEEFF" w:val="clear"/>
            <w:vAlign w:val="bottom"/>
          </w:tcPr>
          <w:p>
            <w:pPr>
              <w:pStyle w:val="TableContents"/>
              <w:spacing w:before="0" w:after="0"/>
              <w:ind w:left="0" w:right="0" w:hanging="0"/>
              <w:rPr/>
            </w:pPr>
            <w:r>
              <w:rPr/>
              <w:t> </w:t>
            </w:r>
          </w:p>
        </w:tc>
      </w:tr>
      <w:tr>
        <w:trPr/>
        <w:tc>
          <w:tcPr>
            <w:tcW w:w="300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Issuance of common stock</w:t>
            </w:r>
          </w:p>
        </w:tc>
        <w:tc>
          <w:tcPr>
            <w:tcW w:w="163" w:type="dxa"/>
            <w:tcBorders/>
            <w:shd w:fill="auto" w:val="clear"/>
            <w:vAlign w:val="bottom"/>
          </w:tcPr>
          <w:p>
            <w:pPr>
              <w:pStyle w:val="TableContents"/>
              <w:spacing w:before="0" w:after="0"/>
              <w:ind w:left="0" w:right="0" w:hanging="0"/>
              <w:rPr/>
            </w:pPr>
            <w:r>
              <w:rPr/>
              <w:t> </w:t>
            </w:r>
          </w:p>
        </w:tc>
        <w:tc>
          <w:tcPr>
            <w:tcW w:w="105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23.2</w:t>
            </w:r>
          </w:p>
        </w:tc>
        <w:tc>
          <w:tcPr>
            <w:tcW w:w="17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auto" w:val="clear"/>
            <w:vAlign w:val="bottom"/>
          </w:tcPr>
          <w:p>
            <w:pPr>
              <w:pStyle w:val="TableContents"/>
              <w:spacing w:before="0" w:after="0"/>
              <w:ind w:left="0" w:right="0" w:hanging="0"/>
              <w:rPr/>
            </w:pPr>
            <w:r>
              <w:rPr/>
              <w:t> </w:t>
            </w:r>
          </w:p>
        </w:tc>
        <w:tc>
          <w:tcPr>
            <w:tcW w:w="156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auto" w:val="clear"/>
            <w:vAlign w:val="bottom"/>
          </w:tcPr>
          <w:p>
            <w:pPr>
              <w:pStyle w:val="TableContents"/>
              <w:spacing w:before="0" w:after="0"/>
              <w:ind w:left="0" w:right="0" w:hanging="0"/>
              <w:rPr/>
            </w:pPr>
            <w:r>
              <w:rPr/>
              <w:t> </w:t>
            </w:r>
          </w:p>
        </w:tc>
        <w:tc>
          <w:tcPr>
            <w:tcW w:w="110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23.2</w:t>
            </w:r>
          </w:p>
        </w:tc>
        <w:tc>
          <w:tcPr>
            <w:tcW w:w="433" w:type="dxa"/>
            <w:tcBorders/>
            <w:shd w:fill="auto" w:val="clear"/>
            <w:vAlign w:val="bottom"/>
          </w:tcPr>
          <w:p>
            <w:pPr>
              <w:pStyle w:val="TableContents"/>
              <w:spacing w:before="0" w:after="0"/>
              <w:ind w:left="0" w:right="0" w:hanging="0"/>
              <w:rPr/>
            </w:pPr>
            <w:r>
              <w:rPr/>
              <w:t> </w:t>
            </w:r>
          </w:p>
        </w:tc>
      </w:tr>
      <w:tr>
        <w:trPr/>
        <w:tc>
          <w:tcPr>
            <w:tcW w:w="300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Acquisition of treasury stock</w:t>
            </w:r>
          </w:p>
        </w:tc>
        <w:tc>
          <w:tcPr>
            <w:tcW w:w="163" w:type="dxa"/>
            <w:tcBorders/>
            <w:shd w:fill="CCEEFF" w:val="clear"/>
            <w:vAlign w:val="bottom"/>
          </w:tcPr>
          <w:p>
            <w:pPr>
              <w:pStyle w:val="TableContents"/>
              <w:spacing w:before="0" w:after="0"/>
              <w:ind w:left="0" w:right="0" w:hanging="0"/>
              <w:rPr/>
            </w:pPr>
            <w:r>
              <w:rPr/>
              <w:t> </w:t>
            </w:r>
          </w:p>
        </w:tc>
        <w:tc>
          <w:tcPr>
            <w:tcW w:w="105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(456.4</w:t>
            </w:r>
          </w:p>
        </w:tc>
        <w:tc>
          <w:tcPr>
            <w:tcW w:w="17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CCEEFF" w:val="clear"/>
            <w:vAlign w:val="bottom"/>
          </w:tcPr>
          <w:p>
            <w:pPr>
              <w:pStyle w:val="TableContents"/>
              <w:spacing w:before="0" w:after="0"/>
              <w:ind w:left="0" w:right="0" w:hanging="0"/>
              <w:rPr/>
            </w:pPr>
            <w:r>
              <w:rPr/>
              <w:t> </w:t>
            </w:r>
          </w:p>
        </w:tc>
        <w:tc>
          <w:tcPr>
            <w:tcW w:w="156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CCEEFF" w:val="clear"/>
            <w:vAlign w:val="bottom"/>
          </w:tcPr>
          <w:p>
            <w:pPr>
              <w:pStyle w:val="TableContents"/>
              <w:spacing w:before="0" w:after="0"/>
              <w:ind w:left="0" w:right="0" w:hanging="0"/>
              <w:rPr/>
            </w:pPr>
            <w:r>
              <w:rPr/>
              <w:t> </w:t>
            </w:r>
          </w:p>
        </w:tc>
        <w:tc>
          <w:tcPr>
            <w:tcW w:w="110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(456.4</w:t>
            </w:r>
          </w:p>
        </w:tc>
        <w:tc>
          <w:tcPr>
            <w:tcW w:w="43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00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Proceeds from financing element derivatives</w:t>
            </w:r>
          </w:p>
        </w:tc>
        <w:tc>
          <w:tcPr>
            <w:tcW w:w="163" w:type="dxa"/>
            <w:tcBorders/>
            <w:shd w:fill="auto" w:val="clear"/>
            <w:vAlign w:val="bottom"/>
          </w:tcPr>
          <w:p>
            <w:pPr>
              <w:pStyle w:val="TableContents"/>
              <w:spacing w:before="0" w:after="0"/>
              <w:ind w:left="0" w:right="0" w:hanging="0"/>
              <w:rPr/>
            </w:pPr>
            <w:r>
              <w:rPr/>
              <w:t> </w:t>
            </w:r>
          </w:p>
        </w:tc>
        <w:tc>
          <w:tcPr>
            <w:tcW w:w="105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auto" w:val="clear"/>
            <w:vAlign w:val="bottom"/>
          </w:tcPr>
          <w:p>
            <w:pPr>
              <w:pStyle w:val="TableContents"/>
              <w:spacing w:before="0" w:after="0"/>
              <w:ind w:left="0" w:right="0" w:hanging="0"/>
              <w:rPr/>
            </w:pPr>
            <w:r>
              <w:rPr/>
              <w:t> </w:t>
            </w:r>
          </w:p>
        </w:tc>
        <w:tc>
          <w:tcPr>
            <w:tcW w:w="156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74.7</w:t>
            </w:r>
          </w:p>
        </w:tc>
        <w:tc>
          <w:tcPr>
            <w:tcW w:w="17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auto" w:val="clear"/>
            <w:vAlign w:val="bottom"/>
          </w:tcPr>
          <w:p>
            <w:pPr>
              <w:pStyle w:val="TableContents"/>
              <w:spacing w:before="0" w:after="0"/>
              <w:ind w:left="0" w:right="0" w:hanging="0"/>
              <w:rPr/>
            </w:pPr>
            <w:r>
              <w:rPr/>
              <w:t> </w:t>
            </w:r>
          </w:p>
        </w:tc>
        <w:tc>
          <w:tcPr>
            <w:tcW w:w="110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74.7</w:t>
            </w:r>
          </w:p>
        </w:tc>
        <w:tc>
          <w:tcPr>
            <w:tcW w:w="433" w:type="dxa"/>
            <w:tcBorders/>
            <w:shd w:fill="auto" w:val="clear"/>
            <w:vAlign w:val="bottom"/>
          </w:tcPr>
          <w:p>
            <w:pPr>
              <w:pStyle w:val="TableContents"/>
              <w:spacing w:before="0" w:after="0"/>
              <w:ind w:left="0" w:right="0" w:hanging="0"/>
              <w:rPr/>
            </w:pPr>
            <w:r>
              <w:rPr/>
              <w:t> </w:t>
            </w:r>
          </w:p>
        </w:tc>
      </w:tr>
      <w:tr>
        <w:trPr/>
        <w:tc>
          <w:tcPr>
            <w:tcW w:w="300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Payments for financing element derivatives</w:t>
            </w:r>
          </w:p>
        </w:tc>
        <w:tc>
          <w:tcPr>
            <w:tcW w:w="163" w:type="dxa"/>
            <w:tcBorders/>
            <w:shd w:fill="CCEEFF" w:val="clear"/>
            <w:vAlign w:val="bottom"/>
          </w:tcPr>
          <w:p>
            <w:pPr>
              <w:pStyle w:val="TableContents"/>
              <w:spacing w:before="0" w:after="0"/>
              <w:ind w:left="0" w:right="0" w:hanging="0"/>
              <w:rPr/>
            </w:pPr>
            <w:r>
              <w:rPr/>
              <w:t> </w:t>
            </w:r>
          </w:p>
        </w:tc>
        <w:tc>
          <w:tcPr>
            <w:tcW w:w="105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CCEEFF" w:val="clear"/>
            <w:vAlign w:val="bottom"/>
          </w:tcPr>
          <w:p>
            <w:pPr>
              <w:pStyle w:val="TableContents"/>
              <w:spacing w:before="0" w:after="0"/>
              <w:ind w:left="0" w:right="0" w:hanging="0"/>
              <w:rPr/>
            </w:pPr>
            <w:r>
              <w:rPr/>
              <w:t> </w:t>
            </w:r>
          </w:p>
        </w:tc>
        <w:tc>
          <w:tcPr>
            <w:tcW w:w="156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(38.6</w:t>
            </w:r>
          </w:p>
        </w:tc>
        <w:tc>
          <w:tcPr>
            <w:tcW w:w="17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CCEEFF" w:val="clear"/>
            <w:vAlign w:val="bottom"/>
          </w:tcPr>
          <w:p>
            <w:pPr>
              <w:pStyle w:val="TableContents"/>
              <w:spacing w:before="0" w:after="0"/>
              <w:ind w:left="0" w:right="0" w:hanging="0"/>
              <w:rPr/>
            </w:pPr>
            <w:r>
              <w:rPr/>
              <w:t> </w:t>
            </w:r>
          </w:p>
        </w:tc>
        <w:tc>
          <w:tcPr>
            <w:tcW w:w="110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(38.6</w:t>
            </w:r>
          </w:p>
        </w:tc>
        <w:tc>
          <w:tcPr>
            <w:tcW w:w="43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00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Excess tax benefits from share-based payment arrangements</w:t>
            </w:r>
          </w:p>
        </w:tc>
        <w:tc>
          <w:tcPr>
            <w:tcW w:w="163" w:type="dxa"/>
            <w:tcBorders/>
            <w:shd w:fill="auto" w:val="clear"/>
            <w:vAlign w:val="bottom"/>
          </w:tcPr>
          <w:p>
            <w:pPr>
              <w:pStyle w:val="TableContents"/>
              <w:spacing w:before="0" w:after="0"/>
              <w:ind w:left="0" w:right="0" w:hanging="0"/>
              <w:rPr/>
            </w:pPr>
            <w:r>
              <w:rPr/>
              <w:t> </w:t>
            </w:r>
          </w:p>
        </w:tc>
        <w:tc>
          <w:tcPr>
            <w:tcW w:w="105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auto" w:val="clear"/>
            <w:vAlign w:val="bottom"/>
          </w:tcPr>
          <w:p>
            <w:pPr>
              <w:pStyle w:val="TableContents"/>
              <w:spacing w:before="0" w:after="0"/>
              <w:ind w:left="0" w:right="0" w:hanging="0"/>
              <w:rPr/>
            </w:pPr>
            <w:r>
              <w:rPr/>
              <w:t> </w:t>
            </w:r>
          </w:p>
        </w:tc>
        <w:tc>
          <w:tcPr>
            <w:tcW w:w="156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w:t>
            </w:r>
          </w:p>
        </w:tc>
        <w:tc>
          <w:tcPr>
            <w:tcW w:w="17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auto" w:val="clear"/>
            <w:vAlign w:val="bottom"/>
          </w:tcPr>
          <w:p>
            <w:pPr>
              <w:pStyle w:val="TableContents"/>
              <w:spacing w:before="0" w:after="0"/>
              <w:ind w:left="0" w:right="0" w:hanging="0"/>
              <w:rPr/>
            </w:pPr>
            <w:r>
              <w:rPr/>
              <w:t> </w:t>
            </w:r>
          </w:p>
        </w:tc>
        <w:tc>
          <w:tcPr>
            <w:tcW w:w="110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w:t>
            </w:r>
          </w:p>
        </w:tc>
        <w:tc>
          <w:tcPr>
            <w:tcW w:w="433" w:type="dxa"/>
            <w:tcBorders/>
            <w:shd w:fill="auto" w:val="clear"/>
            <w:vAlign w:val="bottom"/>
          </w:tcPr>
          <w:p>
            <w:pPr>
              <w:pStyle w:val="TableContents"/>
              <w:spacing w:before="0" w:after="0"/>
              <w:ind w:left="0" w:right="0" w:hanging="0"/>
              <w:rPr/>
            </w:pPr>
            <w:r>
              <w:rPr/>
              <w:t> </w:t>
            </w:r>
          </w:p>
        </w:tc>
      </w:tr>
      <w:tr>
        <w:trPr/>
        <w:tc>
          <w:tcPr>
            <w:tcW w:w="300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Dividends to preferred stockholders</w:t>
            </w:r>
          </w:p>
        </w:tc>
        <w:tc>
          <w:tcPr>
            <w:tcW w:w="163" w:type="dxa"/>
            <w:tcBorders/>
            <w:shd w:fill="CCEEFF" w:val="clear"/>
            <w:vAlign w:val="bottom"/>
          </w:tcPr>
          <w:p>
            <w:pPr>
              <w:pStyle w:val="TableContents"/>
              <w:spacing w:before="0" w:after="0"/>
              <w:ind w:left="0" w:right="0" w:hanging="0"/>
              <w:rPr/>
            </w:pPr>
            <w:r>
              <w:rPr/>
              <w:t> </w:t>
            </w:r>
          </w:p>
        </w:tc>
        <w:tc>
          <w:tcPr>
            <w:tcW w:w="105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(24.7</w:t>
            </w:r>
          </w:p>
        </w:tc>
        <w:tc>
          <w:tcPr>
            <w:tcW w:w="17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CCEEFF" w:val="clear"/>
            <w:vAlign w:val="bottom"/>
          </w:tcPr>
          <w:p>
            <w:pPr>
              <w:pStyle w:val="TableContents"/>
              <w:spacing w:before="0" w:after="0"/>
              <w:ind w:left="0" w:right="0" w:hanging="0"/>
              <w:rPr/>
            </w:pPr>
            <w:r>
              <w:rPr/>
              <w:t> </w:t>
            </w:r>
          </w:p>
        </w:tc>
        <w:tc>
          <w:tcPr>
            <w:tcW w:w="156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CCEEFF" w:val="clear"/>
            <w:vAlign w:val="bottom"/>
          </w:tcPr>
          <w:p>
            <w:pPr>
              <w:pStyle w:val="TableContents"/>
              <w:spacing w:before="0" w:after="0"/>
              <w:ind w:left="0" w:right="0" w:hanging="0"/>
              <w:rPr/>
            </w:pPr>
            <w:r>
              <w:rPr/>
              <w:t> </w:t>
            </w:r>
          </w:p>
        </w:tc>
        <w:tc>
          <w:tcPr>
            <w:tcW w:w="110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(24.7</w:t>
            </w:r>
          </w:p>
        </w:tc>
        <w:tc>
          <w:tcPr>
            <w:tcW w:w="43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00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Issuance of long-term debt</w:t>
            </w:r>
          </w:p>
        </w:tc>
        <w:tc>
          <w:tcPr>
            <w:tcW w:w="163" w:type="dxa"/>
            <w:tcBorders/>
            <w:shd w:fill="auto" w:val="clear"/>
            <w:vAlign w:val="bottom"/>
          </w:tcPr>
          <w:p>
            <w:pPr>
              <w:pStyle w:val="TableContents"/>
              <w:spacing w:before="0" w:after="0"/>
              <w:ind w:left="0" w:right="0" w:hanging="0"/>
              <w:rPr/>
            </w:pPr>
            <w:r>
              <w:rPr/>
              <w:t> </w:t>
            </w:r>
          </w:p>
        </w:tc>
        <w:tc>
          <w:tcPr>
            <w:tcW w:w="105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auto" w:val="clear"/>
            <w:vAlign w:val="bottom"/>
          </w:tcPr>
          <w:p>
            <w:pPr>
              <w:pStyle w:val="TableContents"/>
              <w:spacing w:before="0" w:after="0"/>
              <w:ind w:left="0" w:right="0" w:hanging="0"/>
              <w:rPr/>
            </w:pPr>
            <w:r>
              <w:rPr/>
              <w:t> </w:t>
            </w:r>
          </w:p>
        </w:tc>
        <w:tc>
          <w:tcPr>
            <w:tcW w:w="156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w:t>
            </w:r>
          </w:p>
        </w:tc>
        <w:tc>
          <w:tcPr>
            <w:tcW w:w="17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auto" w:val="clear"/>
            <w:vAlign w:val="bottom"/>
          </w:tcPr>
          <w:p>
            <w:pPr>
              <w:pStyle w:val="TableContents"/>
              <w:spacing w:before="0" w:after="0"/>
              <w:ind w:left="0" w:right="0" w:hanging="0"/>
              <w:rPr/>
            </w:pPr>
            <w:r>
              <w:rPr/>
              <w:t> </w:t>
            </w:r>
          </w:p>
        </w:tc>
        <w:tc>
          <w:tcPr>
            <w:tcW w:w="110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w:t>
            </w:r>
          </w:p>
        </w:tc>
        <w:tc>
          <w:tcPr>
            <w:tcW w:w="433" w:type="dxa"/>
            <w:tcBorders/>
            <w:shd w:fill="auto" w:val="clear"/>
            <w:vAlign w:val="bottom"/>
          </w:tcPr>
          <w:p>
            <w:pPr>
              <w:pStyle w:val="TableContents"/>
              <w:spacing w:before="0" w:after="0"/>
              <w:ind w:left="0" w:right="0" w:hanging="0"/>
              <w:rPr/>
            </w:pPr>
            <w:r>
              <w:rPr/>
              <w:t> </w:t>
            </w:r>
          </w:p>
        </w:tc>
      </w:tr>
      <w:tr>
        <w:trPr/>
        <w:tc>
          <w:tcPr>
            <w:tcW w:w="300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Principal repayments of long-term debt</w:t>
            </w:r>
          </w:p>
        </w:tc>
        <w:tc>
          <w:tcPr>
            <w:tcW w:w="163" w:type="dxa"/>
            <w:tcBorders/>
            <w:shd w:fill="CCEEFF" w:val="clear"/>
            <w:vAlign w:val="bottom"/>
          </w:tcPr>
          <w:p>
            <w:pPr>
              <w:pStyle w:val="TableContents"/>
              <w:spacing w:before="0" w:after="0"/>
              <w:ind w:left="0" w:right="0" w:hanging="0"/>
              <w:rPr/>
            </w:pPr>
            <w:r>
              <w:rPr/>
              <w:t> </w:t>
            </w:r>
          </w:p>
        </w:tc>
        <w:tc>
          <w:tcPr>
            <w:tcW w:w="105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CCEEFF" w:val="clear"/>
            <w:vAlign w:val="bottom"/>
          </w:tcPr>
          <w:p>
            <w:pPr>
              <w:pStyle w:val="TableContents"/>
              <w:spacing w:before="0" w:after="0"/>
              <w:ind w:left="0" w:right="0" w:hanging="0"/>
              <w:rPr/>
            </w:pPr>
            <w:r>
              <w:rPr/>
              <w:t> </w:t>
            </w:r>
          </w:p>
        </w:tc>
        <w:tc>
          <w:tcPr>
            <w:tcW w:w="156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w:t>
            </w:r>
          </w:p>
        </w:tc>
        <w:tc>
          <w:tcPr>
            <w:tcW w:w="17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CCEEFF" w:val="clear"/>
            <w:vAlign w:val="bottom"/>
          </w:tcPr>
          <w:p>
            <w:pPr>
              <w:pStyle w:val="TableContents"/>
              <w:spacing w:before="0" w:after="0"/>
              <w:ind w:left="0" w:right="0" w:hanging="0"/>
              <w:rPr/>
            </w:pPr>
            <w:r>
              <w:rPr/>
              <w:t> </w:t>
            </w:r>
          </w:p>
        </w:tc>
        <w:tc>
          <w:tcPr>
            <w:tcW w:w="110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w:t>
            </w:r>
          </w:p>
        </w:tc>
        <w:tc>
          <w:tcPr>
            <w:tcW w:w="43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00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repayments of short-term borrowings</w:t>
            </w:r>
          </w:p>
        </w:tc>
        <w:tc>
          <w:tcPr>
            <w:tcW w:w="163" w:type="dxa"/>
            <w:tcBorders/>
            <w:shd w:fill="auto" w:val="clear"/>
            <w:vAlign w:val="bottom"/>
          </w:tcPr>
          <w:p>
            <w:pPr>
              <w:pStyle w:val="TableContents"/>
              <w:spacing w:before="0" w:after="0"/>
              <w:ind w:left="0" w:right="0" w:hanging="0"/>
              <w:rPr/>
            </w:pPr>
            <w:r>
              <w:rPr/>
              <w:t> </w:t>
            </w:r>
          </w:p>
        </w:tc>
        <w:tc>
          <w:tcPr>
            <w:tcW w:w="105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w:t>
            </w:r>
          </w:p>
        </w:tc>
        <w:tc>
          <w:tcPr>
            <w:tcW w:w="17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6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(25.1</w:t>
            </w:r>
          </w:p>
        </w:tc>
        <w:tc>
          <w:tcPr>
            <w:tcW w:w="17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w:t>
            </w:r>
          </w:p>
        </w:tc>
        <w:tc>
          <w:tcPr>
            <w:tcW w:w="17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0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(30.7</w:t>
            </w:r>
          </w:p>
        </w:tc>
        <w:tc>
          <w:tcPr>
            <w:tcW w:w="43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00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Dividends and capital paid to parent</w:t>
            </w:r>
          </w:p>
        </w:tc>
        <w:tc>
          <w:tcPr>
            <w:tcW w:w="163" w:type="dxa"/>
            <w:tcBorders/>
            <w:shd w:fill="CCEEFF" w:val="clear"/>
            <w:vAlign w:val="bottom"/>
          </w:tcPr>
          <w:p>
            <w:pPr>
              <w:pStyle w:val="TableContents"/>
              <w:spacing w:before="0" w:after="0"/>
              <w:ind w:left="0" w:right="0" w:hanging="0"/>
              <w:rPr/>
            </w:pPr>
            <w:r>
              <w:rPr/>
              <w:t> </w:t>
            </w:r>
          </w:p>
        </w:tc>
        <w:tc>
          <w:tcPr>
            <w:tcW w:w="105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(506.3</w:t>
            </w:r>
          </w:p>
        </w:tc>
        <w:tc>
          <w:tcPr>
            <w:tcW w:w="17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6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(346.8</w:t>
            </w:r>
          </w:p>
        </w:tc>
        <w:tc>
          <w:tcPr>
            <w:tcW w:w="17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853.1</w:t>
            </w:r>
          </w:p>
        </w:tc>
        <w:tc>
          <w:tcPr>
            <w:tcW w:w="176" w:type="dxa"/>
            <w:tcBorders/>
            <w:shd w:fill="CCEEFF" w:val="clear"/>
            <w:vAlign w:val="bottom"/>
          </w:tcPr>
          <w:p>
            <w:pPr>
              <w:pStyle w:val="TableContents"/>
              <w:spacing w:before="0" w:after="0"/>
              <w:ind w:left="0" w:right="0" w:hanging="0"/>
              <w:rPr/>
            </w:pPr>
            <w:r>
              <w:rPr/>
              <w:t> </w:t>
            </w:r>
          </w:p>
        </w:tc>
        <w:tc>
          <w:tcPr>
            <w:tcW w:w="110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433" w:type="dxa"/>
            <w:tcBorders/>
            <w:shd w:fill="CCEEFF" w:val="clear"/>
            <w:vAlign w:val="bottom"/>
          </w:tcPr>
          <w:p>
            <w:pPr>
              <w:pStyle w:val="TableContents"/>
              <w:spacing w:before="0" w:after="0"/>
              <w:ind w:left="0" w:right="0" w:hanging="0"/>
              <w:rPr/>
            </w:pPr>
            <w:r>
              <w:rPr/>
              <w:t> </w:t>
            </w:r>
          </w:p>
        </w:tc>
      </w:tr>
      <w:tr>
        <w:trPr/>
        <w:tc>
          <w:tcPr>
            <w:tcW w:w="300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Investment contract deposits</w:t>
            </w:r>
          </w:p>
        </w:tc>
        <w:tc>
          <w:tcPr>
            <w:tcW w:w="163" w:type="dxa"/>
            <w:tcBorders/>
            <w:shd w:fill="auto" w:val="clear"/>
            <w:vAlign w:val="bottom"/>
          </w:tcPr>
          <w:p>
            <w:pPr>
              <w:pStyle w:val="TableContents"/>
              <w:spacing w:before="0" w:after="0"/>
              <w:ind w:left="0" w:right="0" w:hanging="0"/>
              <w:rPr/>
            </w:pPr>
            <w:r>
              <w:rPr/>
              <w:t> </w:t>
            </w:r>
          </w:p>
        </w:tc>
        <w:tc>
          <w:tcPr>
            <w:tcW w:w="105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auto" w:val="clear"/>
            <w:vAlign w:val="bottom"/>
          </w:tcPr>
          <w:p>
            <w:pPr>
              <w:pStyle w:val="TableContents"/>
              <w:spacing w:before="0" w:after="0"/>
              <w:ind w:left="0" w:right="0" w:hanging="0"/>
              <w:rPr/>
            </w:pPr>
            <w:r>
              <w:rPr/>
              <w:t> </w:t>
            </w:r>
          </w:p>
        </w:tc>
        <w:tc>
          <w:tcPr>
            <w:tcW w:w="156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4,067.3</w:t>
            </w:r>
          </w:p>
        </w:tc>
        <w:tc>
          <w:tcPr>
            <w:tcW w:w="17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auto" w:val="clear"/>
            <w:vAlign w:val="bottom"/>
          </w:tcPr>
          <w:p>
            <w:pPr>
              <w:pStyle w:val="TableContents"/>
              <w:spacing w:before="0" w:after="0"/>
              <w:ind w:left="0" w:right="0" w:hanging="0"/>
              <w:rPr/>
            </w:pPr>
            <w:r>
              <w:rPr/>
              <w:t> </w:t>
            </w:r>
          </w:p>
        </w:tc>
        <w:tc>
          <w:tcPr>
            <w:tcW w:w="110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4,067.3</w:t>
            </w:r>
          </w:p>
        </w:tc>
        <w:tc>
          <w:tcPr>
            <w:tcW w:w="433" w:type="dxa"/>
            <w:tcBorders/>
            <w:shd w:fill="auto" w:val="clear"/>
            <w:vAlign w:val="bottom"/>
          </w:tcPr>
          <w:p>
            <w:pPr>
              <w:pStyle w:val="TableContents"/>
              <w:spacing w:before="0" w:after="0"/>
              <w:ind w:left="0" w:right="0" w:hanging="0"/>
              <w:rPr/>
            </w:pPr>
            <w:r>
              <w:rPr/>
              <w:t> </w:t>
            </w:r>
          </w:p>
        </w:tc>
      </w:tr>
      <w:tr>
        <w:trPr/>
        <w:tc>
          <w:tcPr>
            <w:tcW w:w="300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Investment contract withdrawals</w:t>
            </w:r>
          </w:p>
        </w:tc>
        <w:tc>
          <w:tcPr>
            <w:tcW w:w="163" w:type="dxa"/>
            <w:tcBorders/>
            <w:shd w:fill="CCEEFF" w:val="clear"/>
            <w:vAlign w:val="bottom"/>
          </w:tcPr>
          <w:p>
            <w:pPr>
              <w:pStyle w:val="TableContents"/>
              <w:spacing w:before="0" w:after="0"/>
              <w:ind w:left="0" w:right="0" w:hanging="0"/>
              <w:rPr/>
            </w:pPr>
            <w:r>
              <w:rPr/>
              <w:t> </w:t>
            </w:r>
          </w:p>
        </w:tc>
        <w:tc>
          <w:tcPr>
            <w:tcW w:w="105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CCEEFF" w:val="clear"/>
            <w:vAlign w:val="bottom"/>
          </w:tcPr>
          <w:p>
            <w:pPr>
              <w:pStyle w:val="TableContents"/>
              <w:spacing w:before="0" w:after="0"/>
              <w:ind w:left="0" w:right="0" w:hanging="0"/>
              <w:rPr/>
            </w:pPr>
            <w:r>
              <w:rPr/>
              <w:t> </w:t>
            </w:r>
          </w:p>
        </w:tc>
        <w:tc>
          <w:tcPr>
            <w:tcW w:w="156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(5,836.3</w:t>
            </w:r>
          </w:p>
        </w:tc>
        <w:tc>
          <w:tcPr>
            <w:tcW w:w="17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CCEEFF" w:val="clear"/>
            <w:vAlign w:val="bottom"/>
          </w:tcPr>
          <w:p>
            <w:pPr>
              <w:pStyle w:val="TableContents"/>
              <w:spacing w:before="0" w:after="0"/>
              <w:ind w:left="0" w:right="0" w:hanging="0"/>
              <w:rPr/>
            </w:pPr>
            <w:r>
              <w:rPr/>
              <w:t> </w:t>
            </w:r>
          </w:p>
        </w:tc>
        <w:tc>
          <w:tcPr>
            <w:tcW w:w="110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(5,836.3</w:t>
            </w:r>
          </w:p>
        </w:tc>
        <w:tc>
          <w:tcPr>
            <w:tcW w:w="43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00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 xml:space="preserve">Net decrease in banking operation deposits </w:t>
            </w:r>
          </w:p>
        </w:tc>
        <w:tc>
          <w:tcPr>
            <w:tcW w:w="163" w:type="dxa"/>
            <w:tcBorders/>
            <w:shd w:fill="auto" w:val="clear"/>
            <w:vAlign w:val="bottom"/>
          </w:tcPr>
          <w:p>
            <w:pPr>
              <w:pStyle w:val="TableContents"/>
              <w:spacing w:before="0" w:after="0"/>
              <w:ind w:left="0" w:right="0" w:hanging="0"/>
              <w:rPr/>
            </w:pPr>
            <w:r>
              <w:rPr/>
              <w:t> </w:t>
            </w:r>
          </w:p>
        </w:tc>
        <w:tc>
          <w:tcPr>
            <w:tcW w:w="105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auto" w:val="clear"/>
            <w:vAlign w:val="bottom"/>
          </w:tcPr>
          <w:p>
            <w:pPr>
              <w:pStyle w:val="TableContents"/>
              <w:spacing w:before="0" w:after="0"/>
              <w:ind w:left="0" w:right="0" w:hanging="0"/>
              <w:rPr/>
            </w:pPr>
            <w:r>
              <w:rPr/>
              <w:t> </w:t>
            </w:r>
          </w:p>
        </w:tc>
        <w:tc>
          <w:tcPr>
            <w:tcW w:w="156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(15.2</w:t>
            </w:r>
          </w:p>
        </w:tc>
        <w:tc>
          <w:tcPr>
            <w:tcW w:w="17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auto" w:val="clear"/>
            <w:vAlign w:val="bottom"/>
          </w:tcPr>
          <w:p>
            <w:pPr>
              <w:pStyle w:val="TableContents"/>
              <w:spacing w:before="0" w:after="0"/>
              <w:ind w:left="0" w:right="0" w:hanging="0"/>
              <w:rPr/>
            </w:pPr>
            <w:r>
              <w:rPr/>
              <w:t> </w:t>
            </w:r>
          </w:p>
        </w:tc>
        <w:tc>
          <w:tcPr>
            <w:tcW w:w="110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(15.2</w:t>
            </w:r>
          </w:p>
        </w:tc>
        <w:tc>
          <w:tcPr>
            <w:tcW w:w="43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00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w:t>
            </w:r>
          </w:p>
        </w:tc>
        <w:tc>
          <w:tcPr>
            <w:tcW w:w="163" w:type="dxa"/>
            <w:tcBorders/>
            <w:shd w:fill="CCEEFF" w:val="clear"/>
            <w:vAlign w:val="bottom"/>
          </w:tcPr>
          <w:p>
            <w:pPr>
              <w:pStyle w:val="TableContents"/>
              <w:spacing w:before="0" w:after="0"/>
              <w:ind w:left="0" w:right="0" w:hanging="0"/>
              <w:rPr/>
            </w:pPr>
            <w:r>
              <w:rPr/>
              <w:t> </w:t>
            </w:r>
          </w:p>
        </w:tc>
        <w:tc>
          <w:tcPr>
            <w:tcW w:w="1050"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CCEEFF" w:val="clear"/>
            <w:vAlign w:val="bottom"/>
          </w:tcPr>
          <w:p>
            <w:pPr>
              <w:pStyle w:val="TableContents"/>
              <w:spacing w:before="0" w:after="0"/>
              <w:ind w:left="0" w:right="0" w:hanging="0"/>
              <w:rPr/>
            </w:pPr>
            <w:r>
              <w:rPr/>
              <w:t> </w:t>
            </w:r>
          </w:p>
        </w:tc>
        <w:tc>
          <w:tcPr>
            <w:tcW w:w="109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CCEEFF" w:val="clear"/>
            <w:vAlign w:val="bottom"/>
          </w:tcPr>
          <w:p>
            <w:pPr>
              <w:pStyle w:val="TableContents"/>
              <w:spacing w:before="0" w:after="0"/>
              <w:ind w:left="0" w:right="0" w:hanging="0"/>
              <w:rPr/>
            </w:pPr>
            <w:r>
              <w:rPr/>
              <w:t> </w:t>
            </w:r>
          </w:p>
        </w:tc>
        <w:tc>
          <w:tcPr>
            <w:tcW w:w="156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w:t>
            </w:r>
          </w:p>
        </w:tc>
        <w:tc>
          <w:tcPr>
            <w:tcW w:w="17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6" w:type="dxa"/>
            <w:tcBorders/>
            <w:shd w:fill="CCEEFF" w:val="clear"/>
            <w:vAlign w:val="bottom"/>
          </w:tcPr>
          <w:p>
            <w:pPr>
              <w:pStyle w:val="TableContents"/>
              <w:spacing w:before="0" w:after="0"/>
              <w:ind w:left="0" w:right="0" w:hanging="0"/>
              <w:rPr/>
            </w:pPr>
            <w:r>
              <w:rPr/>
              <w:t> </w:t>
            </w:r>
          </w:p>
        </w:tc>
        <w:tc>
          <w:tcPr>
            <w:tcW w:w="110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w:t>
            </w:r>
          </w:p>
        </w:tc>
        <w:tc>
          <w:tcPr>
            <w:tcW w:w="43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00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cash used in financing activities</w:t>
            </w:r>
          </w:p>
        </w:tc>
        <w:tc>
          <w:tcPr>
            <w:tcW w:w="163" w:type="dxa"/>
            <w:tcBorders/>
            <w:shd w:fill="auto" w:val="clear"/>
            <w:vAlign w:val="bottom"/>
          </w:tcPr>
          <w:p>
            <w:pPr>
              <w:pStyle w:val="TableContents"/>
              <w:spacing w:before="0" w:after="0"/>
              <w:ind w:left="0" w:right="0" w:hanging="0"/>
              <w:rPr/>
            </w:pPr>
            <w:r>
              <w:rPr/>
              <w:t> </w:t>
            </w:r>
          </w:p>
        </w:tc>
        <w:tc>
          <w:tcPr>
            <w:tcW w:w="1050"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(457.9</w:t>
            </w:r>
          </w:p>
        </w:tc>
        <w:tc>
          <w:tcPr>
            <w:tcW w:w="17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(508.3</w:t>
            </w:r>
          </w:p>
        </w:tc>
        <w:tc>
          <w:tcPr>
            <w:tcW w:w="17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6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(2,122.8</w:t>
            </w:r>
          </w:p>
        </w:tc>
        <w:tc>
          <w:tcPr>
            <w:tcW w:w="17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849.5</w:t>
            </w:r>
          </w:p>
        </w:tc>
        <w:tc>
          <w:tcPr>
            <w:tcW w:w="176" w:type="dxa"/>
            <w:tcBorders/>
            <w:shd w:fill="auto" w:val="clear"/>
            <w:vAlign w:val="bottom"/>
          </w:tcPr>
          <w:p>
            <w:pPr>
              <w:pStyle w:val="TableContents"/>
              <w:spacing w:before="0" w:after="0"/>
              <w:ind w:left="0" w:right="0" w:hanging="0"/>
              <w:rPr/>
            </w:pPr>
            <w:r>
              <w:rPr/>
              <w:t> </w:t>
            </w:r>
          </w:p>
        </w:tc>
        <w:tc>
          <w:tcPr>
            <w:tcW w:w="110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(2,239.5</w:t>
            </w:r>
          </w:p>
        </w:tc>
        <w:tc>
          <w:tcPr>
            <w:tcW w:w="43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00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increase (decrease) in cash and cash equivalents</w:t>
            </w:r>
          </w:p>
        </w:tc>
        <w:tc>
          <w:tcPr>
            <w:tcW w:w="163" w:type="dxa"/>
            <w:tcBorders/>
            <w:shd w:fill="CCEEFF" w:val="clear"/>
            <w:vAlign w:val="bottom"/>
          </w:tcPr>
          <w:p>
            <w:pPr>
              <w:pStyle w:val="TableContents"/>
              <w:spacing w:before="0" w:after="0"/>
              <w:ind w:left="0" w:right="0" w:hanging="0"/>
              <w:rPr/>
            </w:pPr>
            <w:r>
              <w:rPr/>
              <w:t> </w:t>
            </w:r>
          </w:p>
        </w:tc>
        <w:tc>
          <w:tcPr>
            <w:tcW w:w="105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w:t>
            </w:r>
          </w:p>
        </w:tc>
        <w:tc>
          <w:tcPr>
            <w:tcW w:w="17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28.3</w:t>
            </w:r>
          </w:p>
        </w:tc>
        <w:tc>
          <w:tcPr>
            <w:tcW w:w="176" w:type="dxa"/>
            <w:tcBorders/>
            <w:shd w:fill="CCEEFF" w:val="clear"/>
            <w:vAlign w:val="bottom"/>
          </w:tcPr>
          <w:p>
            <w:pPr>
              <w:pStyle w:val="TableContents"/>
              <w:spacing w:before="0" w:after="0"/>
              <w:ind w:left="0" w:right="0" w:hanging="0"/>
              <w:rPr/>
            </w:pPr>
            <w:r>
              <w:rPr/>
              <w:t> </w:t>
            </w:r>
          </w:p>
        </w:tc>
        <w:tc>
          <w:tcPr>
            <w:tcW w:w="156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(276.4</w:t>
            </w:r>
          </w:p>
        </w:tc>
        <w:tc>
          <w:tcPr>
            <w:tcW w:w="17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(194.1</w:t>
            </w:r>
          </w:p>
        </w:tc>
        <w:tc>
          <w:tcPr>
            <w:tcW w:w="17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0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(443.2</w:t>
            </w:r>
          </w:p>
        </w:tc>
        <w:tc>
          <w:tcPr>
            <w:tcW w:w="43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00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Cash and cash equivalents at beginning of period</w:t>
            </w:r>
          </w:p>
        </w:tc>
        <w:tc>
          <w:tcPr>
            <w:tcW w:w="163" w:type="dxa"/>
            <w:tcBorders/>
            <w:shd w:fill="auto" w:val="clear"/>
            <w:vAlign w:val="bottom"/>
          </w:tcPr>
          <w:p>
            <w:pPr>
              <w:pStyle w:val="TableContents"/>
              <w:spacing w:before="0" w:after="0"/>
              <w:ind w:left="0" w:right="0" w:hanging="0"/>
              <w:rPr/>
            </w:pPr>
            <w:r>
              <w:rPr/>
              <w:t> </w:t>
            </w:r>
          </w:p>
        </w:tc>
        <w:tc>
          <w:tcPr>
            <w:tcW w:w="1050"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370.9</w:t>
            </w:r>
          </w:p>
        </w:tc>
        <w:tc>
          <w:tcPr>
            <w:tcW w:w="176" w:type="dxa"/>
            <w:tcBorders/>
            <w:shd w:fill="auto" w:val="clear"/>
            <w:vAlign w:val="bottom"/>
          </w:tcPr>
          <w:p>
            <w:pPr>
              <w:pStyle w:val="TableContents"/>
              <w:spacing w:before="0" w:after="0"/>
              <w:ind w:left="0" w:right="0" w:hanging="0"/>
              <w:rPr/>
            </w:pPr>
            <w:r>
              <w:rPr/>
              <w:t> </w:t>
            </w:r>
          </w:p>
        </w:tc>
        <w:tc>
          <w:tcPr>
            <w:tcW w:w="109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519.7</w:t>
            </w:r>
          </w:p>
        </w:tc>
        <w:tc>
          <w:tcPr>
            <w:tcW w:w="176" w:type="dxa"/>
            <w:tcBorders/>
            <w:shd w:fill="auto" w:val="clear"/>
            <w:vAlign w:val="bottom"/>
          </w:tcPr>
          <w:p>
            <w:pPr>
              <w:pStyle w:val="TableContents"/>
              <w:spacing w:before="0" w:after="0"/>
              <w:ind w:left="0" w:right="0" w:hanging="0"/>
              <w:rPr/>
            </w:pPr>
            <w:r>
              <w:rPr/>
              <w:t> </w:t>
            </w:r>
          </w:p>
        </w:tc>
        <w:tc>
          <w:tcPr>
            <w:tcW w:w="156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1,821.7</w:t>
            </w:r>
          </w:p>
        </w:tc>
        <w:tc>
          <w:tcPr>
            <w:tcW w:w="176" w:type="dxa"/>
            <w:tcBorders/>
            <w:shd w:fill="auto" w:val="clear"/>
            <w:vAlign w:val="bottom"/>
          </w:tcPr>
          <w:p>
            <w:pPr>
              <w:pStyle w:val="TableContents"/>
              <w:spacing w:before="0" w:after="0"/>
              <w:ind w:left="0" w:right="0" w:hanging="0"/>
              <w:rPr/>
            </w:pPr>
            <w:r>
              <w:rPr/>
              <w:t> </w:t>
            </w:r>
          </w:p>
        </w:tc>
        <w:tc>
          <w:tcPr>
            <w:tcW w:w="109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(834.9</w:t>
            </w:r>
          </w:p>
        </w:tc>
        <w:tc>
          <w:tcPr>
            <w:tcW w:w="17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0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1,877.4</w:t>
            </w:r>
          </w:p>
        </w:tc>
        <w:tc>
          <w:tcPr>
            <w:tcW w:w="433" w:type="dxa"/>
            <w:tcBorders/>
            <w:shd w:fill="auto" w:val="clear"/>
            <w:vAlign w:val="bottom"/>
          </w:tcPr>
          <w:p>
            <w:pPr>
              <w:pStyle w:val="TableContents"/>
              <w:spacing w:before="0" w:after="0"/>
              <w:ind w:left="0" w:right="0" w:hanging="0"/>
              <w:rPr/>
            </w:pPr>
            <w:r>
              <w:rPr/>
              <w:t> </w:t>
            </w:r>
          </w:p>
        </w:tc>
      </w:tr>
      <w:tr>
        <w:trPr/>
        <w:tc>
          <w:tcPr>
            <w:tcW w:w="300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Cash and cash equivalents at end of period</w:t>
            </w:r>
          </w:p>
        </w:tc>
        <w:tc>
          <w:tcPr>
            <w:tcW w:w="163" w:type="dxa"/>
            <w:tcBorders/>
            <w:shd w:fill="CCEEFF" w:val="clear"/>
            <w:vAlign w:val="bottom"/>
          </w:tcPr>
          <w:p>
            <w:pPr>
              <w:pStyle w:val="TableContents"/>
              <w:spacing w:before="0" w:after="0"/>
              <w:ind w:left="0" w:right="0" w:hanging="0"/>
              <w:rPr/>
            </w:pPr>
            <w:r>
              <w:rPr/>
              <w:t> </w:t>
            </w:r>
          </w:p>
        </w:tc>
        <w:tc>
          <w:tcPr>
            <w:tcW w:w="152"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9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369.9</w:t>
            </w:r>
          </w:p>
        </w:tc>
        <w:tc>
          <w:tcPr>
            <w:tcW w:w="176" w:type="dxa"/>
            <w:tcBorders/>
            <w:shd w:fill="CCEEFF" w:val="clear"/>
            <w:vAlign w:val="bottom"/>
          </w:tcPr>
          <w:p>
            <w:pPr>
              <w:pStyle w:val="TableContents"/>
              <w:spacing w:before="0" w:after="0"/>
              <w:ind w:left="0" w:right="0" w:hanging="0"/>
              <w:rPr/>
            </w:pPr>
            <w:r>
              <w:rPr/>
              <w:t> </w:t>
            </w:r>
          </w:p>
        </w:tc>
        <w:tc>
          <w:tcPr>
            <w:tcW w:w="171"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20"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548.0</w:t>
            </w:r>
          </w:p>
        </w:tc>
        <w:tc>
          <w:tcPr>
            <w:tcW w:w="176" w:type="dxa"/>
            <w:tcBorders/>
            <w:shd w:fill="CCEEFF" w:val="clear"/>
            <w:vAlign w:val="bottom"/>
          </w:tcPr>
          <w:p>
            <w:pPr>
              <w:pStyle w:val="TableContents"/>
              <w:spacing w:before="0" w:after="0"/>
              <w:ind w:left="0" w:right="0" w:hanging="0"/>
              <w:rPr/>
            </w:pPr>
            <w:r>
              <w:rPr/>
              <w:t> </w:t>
            </w:r>
          </w:p>
        </w:tc>
        <w:tc>
          <w:tcPr>
            <w:tcW w:w="186"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83"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1,545.3</w:t>
            </w:r>
          </w:p>
        </w:tc>
        <w:tc>
          <w:tcPr>
            <w:tcW w:w="176" w:type="dxa"/>
            <w:tcBorders/>
            <w:shd w:fill="CCEEFF" w:val="clear"/>
            <w:vAlign w:val="bottom"/>
          </w:tcPr>
          <w:p>
            <w:pPr>
              <w:pStyle w:val="TableContents"/>
              <w:spacing w:before="0" w:after="0"/>
              <w:ind w:left="0" w:right="0" w:hanging="0"/>
              <w:rPr/>
            </w:pPr>
            <w:r>
              <w:rPr/>
              <w:t> </w:t>
            </w:r>
          </w:p>
        </w:tc>
        <w:tc>
          <w:tcPr>
            <w:tcW w:w="142"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9"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(1,029.0</w:t>
            </w:r>
          </w:p>
        </w:tc>
        <w:tc>
          <w:tcPr>
            <w:tcW w:w="17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51"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1,434.2</w:t>
            </w:r>
          </w:p>
        </w:tc>
        <w:tc>
          <w:tcPr>
            <w:tcW w:w="433"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88</w:t>
      </w:r>
      <w:bookmarkStart w:id="96" w:name="PB_88_144913_7056"/>
      <w:bookmarkEnd w:id="96"/>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Principal Financial Group, Inc.</w:t>
        <w:br/>
        <w:t>Notes to Consolidated Financial Statements</w:t>
        <w:br/>
        <w:t>September 30, 2012</w:t>
        <w:br/>
        <w:t>(Unaudited)</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15.  Subsequent Event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On October 8, 2012, we announced the signing of a definitive agreement to acquire AFP Cuprum S.A. (Cuprum), a leading pension manager in Chile. The agreement requires Empresas Penta S.A. and Inversiones Banpenta Limitada to sell their 63% ownership in Cuprum pursuant to a public tender offer that will also include the remaining 37% of publicly traded shares. Based on current exchange rates, the purchase price for 100% of Cuprum is approximately $1.5 billion. The transaction is expected to close first quarter 2013, upon receipt of regulatory approval in Chile.</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89</w:t>
      </w:r>
      <w:bookmarkStart w:id="97" w:name="PB_89_144932_5335"/>
      <w:bookmarkEnd w:id="97"/>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Item 2. Managements Discussion and Analysis of Financial Condition and Results of Operations</w:t>
      </w:r>
      <w:bookmarkStart w:id="98" w:name="Item2_ManagementsDiscussionAndAna_144939"/>
      <w:bookmarkEnd w:id="98"/>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analysis discusses our financial condition as of September 30, 2012, compared with December 31, 2011, and our consolidated results of operations for the three and nine months ended September 30, 2012 and 2011, prepared in conformity with U.S. GAAP. The discussion and analysis includes, where appropriate, factors that may affect our future financial performance. The discussion should be read in conjunction with our Form 10-K, for the year ended December 31, 2011, filed with the SEC and the unaudited consolidated financial statements and the related notes to the financial statements and the other financial information included elsewhere in this Form 10-Q.</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Forward-Looking Information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Our narrative analysis below contains forward-looking statements intended to enhance the readers ability to assess our future financial performance. Forward-looking statements include, but are not limited to, statements that represent our beliefs concerning future operations, strategies, financial results or other developments, and contain words and phrases such as anticipate, believe, plan, estimate, expect, intend and similar expressions. Forward-looking statements are made based upon managements current expectations and beliefs concerning future developments and their potential effects on us. Such forward-looking statements are not guarantees of future performance.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Actual results may differ materially from those included in the forward-looking statements as a result of risks and uncertainties including, but not limited to, the following: (1) adverse capital and credit market conditions may significantly affect our ability to meet liquidity needs, as well as our access to capital and cost of capital; (2) continued difficult conditions in the global capital markets and the economy generally may materially and adversely affect our business and results of operations; (3) continued volatility or further declines in the equity markets could reduce our assets under management (AUM) and may result in investors withdrawing from the markets or decreasing their rates of investment, all of which could reduce our revenues and net income; (4) changes in interest rates or credit spreads may adversely affect our results of operations, financial condition and liquidity, and our net income can vary from period-to-period; (5) our investment portfolio is subject to several risks that may diminish the value of our invested assets and the investment returns credited to customers, which could reduce our sales, revenues, AUM and net income; (6) our valuation of fixed maturities, equity securities and derivatives may include methodologies, estimations and assumptions which are subject to differing interpretations and could result in changes to investment valuations that may materially adversely affect our results of operations or financial condition; (7) the determination of the amount of allowances and impairments taken on our investments requires estimations and assumptions which are subject to differing interpretations and could materially impact our results of operations or financial position; (8) gross unrealized losses may be realized or result in future impairments, resulting in a reduction in our net income; (9) competition from companies that may have greater financial resources, broader arrays of products, higher ratings and stronger financial performance may impair our ability to retain existing customers, attract new customers and maintain our profitability; (10) a downgrade in our financial strength or credit ratings may increase policy surrenders and withdrawals, reduce new sales and terminate relationships with distributors, impact existing liabilities and increase our cost of capital, any of which could adversely affect our profitability and financial condition; (11) our efforts to reduce the impact of interest rate changes on our profitability and retained earnings may not be effective; (12) if we are unable to attract and retain sales representatives and develop new distribution sources, sales of our products and services may be reduced; (13) our international businesses face political, legal, operational and other risks that could reduce our profitability in those businesses; (14) we may face losses if our actual experience differs significantly from our pricing and reserving assumptions; (15) our ability to pay stockholder dividends and meet our obligations may be constrained by the limitations on dividends or distributions Iowa insurance laws impose on Principal Life; (16) the pattern of amortizing our DPAC and other actuarial balances on our universal life-type insurance contracts, participating life insurance policies and certain investment contracts may change, impacting both the level of the DPAC and other actuarial balances and the timing of our net income; (17) we may need to fund deficiencies in our Closed Block assets that support participating ordinary life insurance policies that had a dividend scale in force at the time of Principal Lifes 1998 conversion into a stock life insurance company; (18) a pandemic, terrorist attack or other catastrophic event could adversely affect our net income; (19) our reinsurers could default on their obligations or increase their rates, which could adversely impact our net income and profitability; (20) we face risks arising from our ability to obtain regulatory approval and consummate the acquisition of Cuprum and from other acquisitions of businesses; (21) changes in laws, regulations or accounting standards may reduce our profitability; (22) we may be unable to mitigate the impact of Regulation XXX and Actuarial Guideline 38, potentially resulting in a negative impact to our capital position and/or a reduction in sales of term and universal life insurance products; (23) a computer system failure or security breach could disrupt our business, damage our reputation and adversely impact our profitability; (24) results of litigation and regulatory investigations may affect our financial strength or reduce our profitability; (25) from time to time we may become subject to tax audits, tax litigation or similar proceedings, and as a result we may owe additional taxes, interest and penalties in amounts that may be material; (26) fluctuations in foreign currency exchange rates could reduce our profitability; (27) applicable laws and our certificate of incorporation and by-laws may discourage takeovers and business combinations that some stockholders might consider in their best interests and (28) our financial results may be adversely impacted by global climate changes.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90</w:t>
      </w:r>
      <w:bookmarkStart w:id="99" w:name="PB_90_144947_5796"/>
      <w:bookmarkEnd w:id="99"/>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Overview</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provide financial products and services through the following reportable segments: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Retirement and Investor Services, which consists of our asset accumulation operations that provide retirement savings and related investment products and services. We provide a comprehensive portfolio of asset accumulation products and services to businesses and individuals in the U.S., with a concentration on small and medium-sized businesses. We offer to businesses products and services for defined contribution pension plans, including 401(k) and 403(b) plans, defined benefit pension plans, nonqualified executive benefit plans and employee stock ownership plan consulting services. We also offer annuities, mutual funds and bank products and services to the employees of our business customers and other individuals.</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Principal Global Investors, which consists of our asset management operations, manages assets for sophisticated investors around the world, using a multi-boutique strategy that enables the segment to provide an expanded range of diverse investment capabilities including equity, fixed income and real estate investments. Principal Global Investors also has experience in currency management, asset allocation, stable value management and other structured investment strategies.</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Principal International, which offers retirement products and services, annuities, mutual funds, institutional asset management and life insurance accumulation products through operations in Brazil, Chile, China, Hong Kong SAR, India, Mexico and Southeast Asia.</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U.S. Insurance Solutions, which provides individual life insurance as well as specialty benefits in the U.S. Our individual life insurance products include universal and variable universal life insurance and traditional life insurance. Our specialty benefit products include group dental and vision insurance, individual and group disability insurance, group life insurance, wellness services and non-medical fee-for-service claims administration.</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Corporate, which manages the assets representing capital that has not been allocated to any other segment. Financial results of the Corporate segment primarily reflect our financing activities (including interest expense and preferred stock dividends), income on capital not allocated to other segments, inter-segment eliminations, income tax risks and certain income, expenses and other after-tax adjustments not allocated to the segments based on the nature of such items.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Critical Accounting Policies and Estimates</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Deferred Policy Acquisition Costs and Other Actuarial Balances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Incremental direct costs of contract acquisition as well as certain costs directly related to acquisition activities (underwriting, policy issuance and processing, medical and inspection and sales force contract selling) for the successful acquisition of new and renewal insurance policies and investment contract business are capitalized to the extent recoverable. Maintenance costs and acquisition costs that are not deferrable are charged to net income as incurred.</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i/>
          <w:sz w:val="17"/>
        </w:rPr>
        <w:t xml:space="preserve">Amortization Based on Estimated Gross Profits. </w:t>
      </w:r>
      <w:r>
        <w:rPr>
          <w:rFonts w:ascii="Times New Roman" w:hAnsi="Times New Roman"/>
          <w:sz w:val="17"/>
        </w:rPr>
        <w:t>DPAC for universal life-type insurance contracts, participating life insurance policies and certain investment contracts are amortized over the expected lifetime of the policies in relation to EGPs. In addition to DPAC, the following actuarial balances are also amortized in relation to EGPs.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Sales inducement asset  Sales inducements are amounts that are credited to the contractholders account balance as an inducement to purchase the contract. Like DPAC, the cost of the sales inducement is capitalized and amortized over the expected life of the contract, in proportion to EGPs.</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Unearned revenue liability  An unearned revenue liability is established when we collect fees or other policyholder assessments that represent compensation for services to be provided in future periods. These revenues are deferred and then amortized over the expected life of the contract, in proportion to EGPs.</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Reinsurance asset or liability  For universal-life type products that are reinsured, a reinsurance asset or liability is established to spread the expected net reinsurance costs or profits in proportion to the EGPs on the underlying business.</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Present value of future profits (PVFP)  This is an intangible asset that arises in connection with the acquisition of a life insurance company or a block of insurance business. PVFP for universal life-type insurance contracts, participating life insurance policies and certain investment contracts is amortized over the expected life of the contracts acquired, in proportion to EGPs.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also have additional benefit reserves that are established for annuity or universal life-type contracts that provide benefit guarantees, or for contracts that are expected to produce profits followed by losses. The liabilities are accrued in relation to estimated contract assessments.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We define EGPs to include assumptions relating to mortality, morbidity, lapses, investment yield and expenses as well as the change in our liability for certain guarantees and the difference between actual and expected reinsurance premiums and recoveries,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91</w:t>
      </w:r>
      <w:bookmarkStart w:id="100" w:name="PB_91_145044_2897"/>
      <w:bookmarkEnd w:id="100"/>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depending on the nature of the contract. We develop an estimate of EGPs at issue and each valuation date. As actual experience emerges, the gross profits may vary from those expected either in magnitude or timing, in which case a true-up to actual occurs as a charge or credit to current net income. In addition, we are required to revise our assumptions regarding future experience if actual experience or other evidence suggests that earlier estimates should be revised; we refer to this as unlocking. Both actions, reflecting actual experience and changing future estimates, can change both the current amount and the future amortization pattern of the DPAC asset and related actuarial balances.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For individual variable life insurance, individual variable annuities and group annuities that have separate account U.S. equity investment options, we utilize a mean reversion methodology (reversion to the mean assumption), a common industry practice, to determine the future domestic equity market growth rate assumption used for the calculation of EGPs. If actual annualized U.S. equity market performance varies from our 8% long-term assumption, we assume different performance levels in the short-term such that the mean return is equal to the long-term assumption over the mean reversion period. However, our mean reversion process generally limits assumed returns to a range of 4-12% during the mean reversion period. The 12% cap was reached during the third quarter of 2008, and the mean reversion rate has remained at the 12% cap since then. Therefore, until the mean reversion rate falls below the 12% cap, we will not adjust the equity return assumption by the amount needed to result in a mean return equal to the long-term assumption.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limited circumstances, DPAC and certain of the actuarial balances noted above are amortized in proportion to estimated gross revenues rather than EGPs. Estimated gross revenues include similar assumptions as the revenue component of EGPs and the changes of future estimates and reflection of actual experience is done in the same manner as EGPs discussed above.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i/>
          <w:sz w:val="17"/>
        </w:rPr>
        <w:t xml:space="preserve">Amortization Based on Premium-Paying Period. </w:t>
      </w:r>
      <w:r>
        <w:rPr>
          <w:rFonts w:ascii="Times New Roman" w:hAnsi="Times New Roman"/>
          <w:sz w:val="17"/>
        </w:rPr>
        <w:t>DPAC of non-participating term life insurance and individual disability policies are amortized over the premium-paying period of the related policies using assumptions consistent with those used in computing policyholder liabilities. Once these assumptions are made for a given policy or group of policies, they will not be changed over the life of the policy unless a loss recognition event occurs. As of March 31, 2012, these policies accounted for 13% of our total DPAC balance.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i/>
          <w:sz w:val="17"/>
        </w:rPr>
        <w:t xml:space="preserve">Internal Replacements. </w:t>
      </w:r>
      <w:r>
        <w:rPr>
          <w:rFonts w:ascii="Times New Roman" w:hAnsi="Times New Roman"/>
          <w:sz w:val="17"/>
        </w:rPr>
        <w:t>We review policies for modifications that result in the exchange of an existing contract for a new contract. If the new contract is determined to be an internal replacement that is substantially changed from the replaced contract, any unamortized DPAC and related actuarial balances are written off and acquisition costs related to the new contract are capitalized as appropriate. If the new contract is substantially unchanged, we continue to amortize the existing DPAC and related actuarial balances.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i/>
          <w:sz w:val="17"/>
        </w:rPr>
        <w:t xml:space="preserve">Recoverability. </w:t>
      </w:r>
      <w:r>
        <w:rPr>
          <w:rFonts w:ascii="Times New Roman" w:hAnsi="Times New Roman"/>
          <w:sz w:val="17"/>
        </w:rPr>
        <w:t>DPAC and sales inducement assets are subject to recoverability testing at the time of policy issue and loss recognition testing on an annual basis, or when an event occurs that may warrant loss recognition. Likewise, PVFP is subject to impairment testing on an annual basis, or when an event occurs that may warrant impairment. If loss recognition or impairment is necessary, the asset balances are written off to the extent that it is determined that future policy premiums and investment income or gross profits are not adequate to cover related losses and expenses.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i/>
          <w:sz w:val="17"/>
        </w:rPr>
        <w:t>Sensitivities.</w:t>
      </w:r>
      <w:r>
        <w:rPr>
          <w:rFonts w:ascii="Times New Roman" w:hAnsi="Times New Roman"/>
        </w:rPr>
        <w:t xml:space="preserve"> </w:t>
      </w:r>
      <w:r>
        <w:rPr>
          <w:rFonts w:ascii="Times New Roman" w:hAnsi="Times New Roman"/>
          <w:sz w:val="17"/>
        </w:rPr>
        <w:t>We perform sensitivity analyses to assess the impact that certain assumptions have on our DPAC and related actuarial balances. The following table shows the estimated immediate impact of various assumption changes on our DPAC and related actuarial balances as of March 31, 2012. The net balance of DPAC and related actuarial balances, excluding balances affected by changes in other comprehensive income, was a $2,508.2 million asset.</w:t>
      </w:r>
    </w:p>
    <w:p>
      <w:pPr>
        <w:pStyle w:val="TextBody"/>
        <w:spacing w:before="0" w:after="0"/>
        <w:ind w:left="0" w:right="0" w:hanging="0"/>
        <w:rPr/>
      </w:pPr>
      <w:r>
        <w:rPr/>
        <w:t> </w:t>
      </w:r>
    </w:p>
    <w:tbl>
      <w:tblPr>
        <w:tblW w:w="4650" w:type="pct"/>
        <w:jc w:val="left"/>
        <w:tblInd w:w="0" w:type="dxa"/>
        <w:tblCellMar>
          <w:top w:w="0" w:type="dxa"/>
          <w:left w:w="0" w:type="dxa"/>
          <w:bottom w:w="0" w:type="dxa"/>
          <w:right w:w="0" w:type="dxa"/>
        </w:tblCellMar>
      </w:tblPr>
      <w:tblGrid>
        <w:gridCol w:w="6933"/>
        <w:gridCol w:w="207"/>
        <w:gridCol w:w="482"/>
        <w:gridCol w:w="1719"/>
        <w:gridCol w:w="149"/>
      </w:tblGrid>
      <w:tr>
        <w:trPr/>
        <w:tc>
          <w:tcPr>
            <w:tcW w:w="6933" w:type="dxa"/>
            <w:tcBorders/>
            <w:shd w:fill="auto" w:val="clear"/>
            <w:vAlign w:val="bottom"/>
          </w:tcPr>
          <w:p>
            <w:pPr>
              <w:pStyle w:val="TableContents"/>
              <w:spacing w:before="0" w:after="0"/>
              <w:ind w:left="0" w:right="0" w:hanging="0"/>
              <w:rPr/>
            </w:pPr>
            <w:r>
              <w:rPr/>
              <w:t> </w:t>
            </w:r>
          </w:p>
        </w:tc>
        <w:tc>
          <w:tcPr>
            <w:tcW w:w="207" w:type="dxa"/>
            <w:tcBorders/>
            <w:shd w:fill="auto" w:val="clear"/>
            <w:vAlign w:val="bottom"/>
          </w:tcPr>
          <w:p>
            <w:pPr>
              <w:pStyle w:val="TableContents"/>
              <w:spacing w:before="0" w:after="0"/>
              <w:ind w:left="0" w:right="0" w:hanging="0"/>
              <w:jc w:val="center"/>
              <w:rPr/>
            </w:pPr>
            <w:r>
              <w:rPr/>
              <w:t> </w:t>
            </w:r>
          </w:p>
        </w:tc>
        <w:tc>
          <w:tcPr>
            <w:tcW w:w="220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Estimated impact to</w:t>
            </w:r>
          </w:p>
        </w:tc>
        <w:tc>
          <w:tcPr>
            <w:tcW w:w="149" w:type="dxa"/>
            <w:tcBorders/>
            <w:shd w:fill="auto" w:val="clear"/>
            <w:vAlign w:val="bottom"/>
          </w:tcPr>
          <w:p>
            <w:pPr>
              <w:pStyle w:val="TableContents"/>
              <w:spacing w:before="0" w:after="0"/>
              <w:ind w:left="0" w:right="0" w:hanging="0"/>
              <w:jc w:val="center"/>
              <w:rPr/>
            </w:pPr>
            <w:r>
              <w:rPr/>
              <w:t> </w:t>
            </w:r>
          </w:p>
        </w:tc>
      </w:tr>
      <w:tr>
        <w:trPr/>
        <w:tc>
          <w:tcPr>
            <w:tcW w:w="6933" w:type="dxa"/>
            <w:tcBorders/>
            <w:shd w:fill="auto" w:val="clear"/>
            <w:vAlign w:val="bottom"/>
          </w:tcPr>
          <w:p>
            <w:pPr>
              <w:pStyle w:val="TableContents"/>
              <w:spacing w:before="0" w:after="0"/>
              <w:ind w:left="0" w:right="0" w:hanging="0"/>
              <w:rPr/>
            </w:pPr>
            <w:r>
              <w:rPr/>
              <w:t> </w:t>
            </w:r>
          </w:p>
        </w:tc>
        <w:tc>
          <w:tcPr>
            <w:tcW w:w="207" w:type="dxa"/>
            <w:tcBorders/>
            <w:shd w:fill="auto" w:val="clear"/>
            <w:vAlign w:val="bottom"/>
          </w:tcPr>
          <w:p>
            <w:pPr>
              <w:pStyle w:val="TableContents"/>
              <w:spacing w:before="0" w:after="0"/>
              <w:ind w:left="0" w:right="0" w:hanging="0"/>
              <w:jc w:val="center"/>
              <w:rPr/>
            </w:pPr>
            <w:r>
              <w:rPr/>
              <w:t> </w:t>
            </w:r>
          </w:p>
        </w:tc>
        <w:tc>
          <w:tcPr>
            <w:tcW w:w="220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net income (1)</w:t>
            </w:r>
          </w:p>
        </w:tc>
        <w:tc>
          <w:tcPr>
            <w:tcW w:w="149" w:type="dxa"/>
            <w:tcBorders/>
            <w:shd w:fill="auto" w:val="clear"/>
            <w:vAlign w:val="bottom"/>
          </w:tcPr>
          <w:p>
            <w:pPr>
              <w:pStyle w:val="TableContents"/>
              <w:spacing w:before="0" w:after="0"/>
              <w:ind w:left="0" w:right="0" w:hanging="0"/>
              <w:jc w:val="center"/>
              <w:rPr/>
            </w:pPr>
            <w:r>
              <w:rPr/>
              <w:t> </w:t>
            </w:r>
          </w:p>
        </w:tc>
      </w:tr>
      <w:tr>
        <w:trPr/>
        <w:tc>
          <w:tcPr>
            <w:tcW w:w="6933" w:type="dxa"/>
            <w:tcBorders/>
            <w:shd w:fill="auto" w:val="clear"/>
            <w:vAlign w:val="bottom"/>
          </w:tcPr>
          <w:p>
            <w:pPr>
              <w:pStyle w:val="TableContents"/>
              <w:spacing w:before="0" w:after="0"/>
              <w:ind w:left="0" w:right="0" w:hanging="0"/>
              <w:rPr/>
            </w:pPr>
            <w:r>
              <w:rPr/>
              <w:t> </w:t>
            </w:r>
          </w:p>
        </w:tc>
        <w:tc>
          <w:tcPr>
            <w:tcW w:w="207" w:type="dxa"/>
            <w:tcBorders/>
            <w:shd w:fill="auto" w:val="clear"/>
            <w:vAlign w:val="bottom"/>
          </w:tcPr>
          <w:p>
            <w:pPr>
              <w:pStyle w:val="TableContents"/>
              <w:spacing w:before="0" w:after="0"/>
              <w:ind w:left="0" w:right="0" w:hanging="0"/>
              <w:jc w:val="center"/>
              <w:rPr/>
            </w:pPr>
            <w:r>
              <w:rPr/>
              <w:t> </w:t>
            </w:r>
          </w:p>
        </w:tc>
        <w:tc>
          <w:tcPr>
            <w:tcW w:w="2201"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49" w:type="dxa"/>
            <w:tcBorders/>
            <w:shd w:fill="auto" w:val="clear"/>
            <w:vAlign w:val="bottom"/>
          </w:tcPr>
          <w:p>
            <w:pPr>
              <w:pStyle w:val="TableContents"/>
              <w:spacing w:before="0" w:after="0"/>
              <w:ind w:left="0" w:right="0" w:hanging="0"/>
              <w:jc w:val="center"/>
              <w:rPr/>
            </w:pPr>
            <w:r>
              <w:rPr/>
              <w:t> </w:t>
            </w:r>
          </w:p>
        </w:tc>
      </w:tr>
      <w:tr>
        <w:trPr/>
        <w:tc>
          <w:tcPr>
            <w:tcW w:w="693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Reducing the future equity return assumption by 1%</w:t>
            </w:r>
          </w:p>
        </w:tc>
        <w:tc>
          <w:tcPr>
            <w:tcW w:w="207" w:type="dxa"/>
            <w:tcBorders/>
            <w:shd w:fill="CCEEFF" w:val="clear"/>
            <w:vAlign w:val="bottom"/>
          </w:tcPr>
          <w:p>
            <w:pPr>
              <w:pStyle w:val="TableContents"/>
              <w:spacing w:before="0" w:after="0"/>
              <w:ind w:left="0" w:right="0" w:hanging="0"/>
              <w:rPr/>
            </w:pPr>
            <w:r>
              <w:rPr/>
              <w:t> </w:t>
            </w:r>
          </w:p>
        </w:tc>
        <w:tc>
          <w:tcPr>
            <w:tcW w:w="48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719"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w:t>
            </w:r>
          </w:p>
        </w:tc>
        <w:tc>
          <w:tcPr>
            <w:tcW w:w="14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693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Reducing the long-term general account net investment returns assumption by 0.5% (2)</w:t>
            </w:r>
          </w:p>
        </w:tc>
        <w:tc>
          <w:tcPr>
            <w:tcW w:w="207" w:type="dxa"/>
            <w:tcBorders/>
            <w:shd w:fill="auto" w:val="clear"/>
            <w:vAlign w:val="bottom"/>
          </w:tcPr>
          <w:p>
            <w:pPr>
              <w:pStyle w:val="TableContents"/>
              <w:spacing w:before="0" w:after="0"/>
              <w:ind w:left="0" w:right="0" w:hanging="0"/>
              <w:rPr/>
            </w:pPr>
            <w:r>
              <w:rPr/>
              <w:t> </w:t>
            </w:r>
          </w:p>
        </w:tc>
        <w:tc>
          <w:tcPr>
            <w:tcW w:w="220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(45</w:t>
            </w:r>
          </w:p>
        </w:tc>
        <w:tc>
          <w:tcPr>
            <w:tcW w:w="149"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693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 one-time, 10% drop in equity market values</w:t>
            </w:r>
          </w:p>
        </w:tc>
        <w:tc>
          <w:tcPr>
            <w:tcW w:w="207" w:type="dxa"/>
            <w:tcBorders/>
            <w:shd w:fill="CCEEFF" w:val="clear"/>
            <w:vAlign w:val="bottom"/>
          </w:tcPr>
          <w:p>
            <w:pPr>
              <w:pStyle w:val="TableContents"/>
              <w:spacing w:before="0" w:after="0"/>
              <w:ind w:left="0" w:right="0" w:hanging="0"/>
              <w:rPr/>
            </w:pPr>
            <w:r>
              <w:rPr/>
              <w:t> </w:t>
            </w:r>
          </w:p>
        </w:tc>
        <w:tc>
          <w:tcPr>
            <w:tcW w:w="220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w:t>
            </w:r>
          </w:p>
        </w:tc>
        <w:tc>
          <w:tcPr>
            <w:tcW w:w="14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6933" w:type="dxa"/>
            <w:tcBorders/>
            <w:shd w:fill="auto" w:val="clear"/>
            <w:vAlign w:val="center"/>
          </w:tcPr>
          <w:p>
            <w:pPr>
              <w:pStyle w:val="TableContents"/>
              <w:spacing w:before="0" w:after="283"/>
              <w:rPr>
                <w:sz w:val="4"/>
                <w:szCs w:val="4"/>
              </w:rPr>
            </w:pPr>
            <w:r>
              <w:rPr>
                <w:sz w:val="4"/>
                <w:szCs w:val="4"/>
              </w:rPr>
            </w:r>
          </w:p>
        </w:tc>
        <w:tc>
          <w:tcPr>
            <w:tcW w:w="207" w:type="dxa"/>
            <w:tcBorders/>
            <w:shd w:fill="auto" w:val="clear"/>
            <w:vAlign w:val="center"/>
          </w:tcPr>
          <w:p>
            <w:pPr>
              <w:pStyle w:val="TableContents"/>
              <w:spacing w:before="0" w:after="283"/>
              <w:rPr>
                <w:sz w:val="4"/>
                <w:szCs w:val="4"/>
              </w:rPr>
            </w:pPr>
            <w:r>
              <w:rPr>
                <w:sz w:val="4"/>
                <w:szCs w:val="4"/>
              </w:rPr>
            </w:r>
          </w:p>
        </w:tc>
        <w:tc>
          <w:tcPr>
            <w:tcW w:w="482" w:type="dxa"/>
            <w:tcBorders/>
            <w:shd w:fill="auto" w:val="clear"/>
            <w:vAlign w:val="center"/>
          </w:tcPr>
          <w:p>
            <w:pPr>
              <w:pStyle w:val="TableContents"/>
              <w:spacing w:before="0" w:after="283"/>
              <w:rPr>
                <w:sz w:val="4"/>
                <w:szCs w:val="4"/>
              </w:rPr>
            </w:pPr>
            <w:r>
              <w:rPr>
                <w:sz w:val="4"/>
                <w:szCs w:val="4"/>
              </w:rPr>
            </w:r>
          </w:p>
        </w:tc>
        <w:tc>
          <w:tcPr>
            <w:tcW w:w="1719" w:type="dxa"/>
            <w:tcBorders/>
            <w:shd w:fill="auto" w:val="clear"/>
            <w:vAlign w:val="center"/>
          </w:tcPr>
          <w:p>
            <w:pPr>
              <w:pStyle w:val="TableContents"/>
              <w:spacing w:before="0" w:after="283"/>
              <w:rPr>
                <w:sz w:val="4"/>
                <w:szCs w:val="4"/>
              </w:rPr>
            </w:pPr>
            <w:r>
              <w:rPr>
                <w:sz w:val="4"/>
                <w:szCs w:val="4"/>
              </w:rPr>
            </w:r>
          </w:p>
        </w:tc>
        <w:tc>
          <w:tcPr>
            <w:tcW w:w="149" w:type="dxa"/>
            <w:tcBorders/>
            <w:shd w:fill="auto" w:val="clear"/>
            <w:vAlign w:val="center"/>
          </w:tcPr>
          <w:p>
            <w:pPr>
              <w:pStyle w:val="TableContents"/>
              <w:spacing w:before="0" w:after="283"/>
              <w:rPr>
                <w:sz w:val="4"/>
                <w:szCs w:val="4"/>
              </w:rPr>
            </w:pPr>
            <w:r>
              <w:rPr>
                <w:sz w:val="4"/>
                <w:szCs w:val="4"/>
              </w:rPr>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rPr>
      </w:pPr>
      <w:r>
        <w:rPr>
          <w:rFonts w:ascii="Times New Roman" w:hAnsi="Times New Roman"/>
          <w:sz w:val="17"/>
        </w:rPr>
        <w:t>(1)</w:t>
      </w:r>
      <w:r>
        <w:rPr>
          <w:rFonts w:ascii="Times New Roman" w:hAnsi="Times New Roman"/>
        </w:rPr>
        <w:t xml:space="preserve">     </w:t>
      </w:r>
      <w:r>
        <w:rPr>
          <w:rFonts w:ascii="Times New Roman" w:hAnsi="Times New Roman"/>
          <w:sz w:val="17"/>
        </w:rPr>
        <w:t>Reflects the net impact of changes to the DPAC asset, sales inducement asset, unearned revenue liability, reinsurance asset or liability, PVFP and additional benefit reserves. Includes the impact on net income of changes in DPAC and related balances for our equity method subsidiaries. The DPAC and related balances of the equity method subsidiaries are not included in the total DPAC balance listed above as they are not fully consolidated.</w:t>
      </w:r>
    </w:p>
    <w:p>
      <w:pPr>
        <w:pStyle w:val="TextBody"/>
        <w:spacing w:before="0" w:after="0"/>
        <w:ind w:left="0" w:right="0" w:hanging="0"/>
        <w:rPr>
          <w:rFonts w:ascii="Times New Roman" w:hAnsi="Times New Roman"/>
        </w:rPr>
      </w:pPr>
      <w:r>
        <w:rPr>
          <w:rFonts w:ascii="Times New Roman" w:hAnsi="Times New Roman"/>
          <w:sz w:val="17"/>
        </w:rPr>
        <w:t>(2)</w:t>
      </w:r>
      <w:r>
        <w:rPr>
          <w:rFonts w:ascii="Times New Roman" w:hAnsi="Times New Roman"/>
        </w:rPr>
        <w:t xml:space="preserve">     </w:t>
      </w:r>
      <w:r>
        <w:rPr>
          <w:rFonts w:ascii="Times New Roman" w:hAnsi="Times New Roman"/>
          <w:sz w:val="17"/>
        </w:rPr>
        <w:t>Net investment return represents net investment income plus net realized capital gains (losses).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92</w:t>
      </w:r>
      <w:bookmarkStart w:id="101" w:name="PB_92_145220_3020"/>
      <w:bookmarkEnd w:id="101"/>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Recent Event</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AFP Cuprum S.A.</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On October 8, 2012, we announced the signing of a definitive agreement to acquire Cuprum, a leading pension manager in Chile. The agreement requires Empresas Penta S.A. and Inversiones Banpenta Limitada to sell their 63% ownership in Cuprum pursuant to a public tender offer that will also include the remaining 37% of publicly traded shares. Based on current exchange rates, the purchase price for 100% of Cuprum is approximately $1.5 billion. The transaction is expected to close in first quarter 2013, upon receipt of regulatory approval in Chile.</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Transactions Affecting Comparability of Results of Operations</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Acquisitions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entered into acquisition agreements for the following businesses during 2012 and 2011.</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i/>
          <w:sz w:val="17"/>
        </w:rPr>
        <w:t>Claritas</w:t>
      </w:r>
      <w:r>
        <w:rPr>
          <w:rFonts w:ascii="Times New Roman" w:hAnsi="Times New Roman"/>
        </w:rPr>
        <w:t xml:space="preserve"> </w:t>
      </w:r>
      <w:r>
        <w:rPr>
          <w:rFonts w:ascii="Times New Roman" w:hAnsi="Times New Roman"/>
          <w:b/>
          <w:i/>
          <w:sz w:val="17"/>
        </w:rPr>
        <w:t>Administração de Recursos Ltda./Claritas Investments, Ltd.</w:t>
      </w:r>
      <w:r>
        <w:rPr>
          <w:rFonts w:ascii="Times New Roman" w:hAnsi="Times New Roman"/>
        </w:rPr>
        <w:t xml:space="preserve"> </w:t>
      </w:r>
      <w:r>
        <w:rPr>
          <w:rFonts w:ascii="Times New Roman" w:hAnsi="Times New Roman"/>
          <w:sz w:val="17"/>
        </w:rPr>
        <w:t>On April 2, 2012, we finalized the purchase of a 60% indirect ownership in Claritas Administração de Recursos Ltda./Claritas Investments, Ltd. (Claritas), a leading Brazilian mutual fund and asset management company. The Sao Paulo-based company manages equity funds, balanced funds, managed accounts and other strategies for affluent clients and institutions through its multi-channel distribution network. Claritas had $1.8 billion in AUM at the time of acquisition and is consolidated within the Principal International segment.</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i/>
          <w:sz w:val="17"/>
        </w:rPr>
        <w:t xml:space="preserve">Origin Asset Management LLP. </w:t>
      </w:r>
      <w:r>
        <w:rPr>
          <w:rFonts w:ascii="Times New Roman" w:hAnsi="Times New Roman"/>
          <w:sz w:val="17"/>
        </w:rPr>
        <w:t>On October 3, 2011, we finalized the purchase of a 74% interest in Origin Asset Management LLP (Origin), a global equity specialist based in London. The initial payment was $63.6 million. Origin had $2.6 billion in AUM in global and international equities at the time of the acquisition and is consolidated within the Principal Global Investors segment.</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i/>
          <w:sz w:val="17"/>
        </w:rPr>
        <w:t xml:space="preserve">HSBC AFORE, S.A. de C.V. </w:t>
      </w:r>
      <w:r>
        <w:rPr>
          <w:rFonts w:ascii="Times New Roman" w:hAnsi="Times New Roman"/>
          <w:sz w:val="17"/>
        </w:rPr>
        <w:t>On August 8, 2011, we finalized the purchase of our 100% interest in HSBC AFORE, S.A. de C.V. (HSBC AFORE), a Mexican pension business, from HSBC Bank for $206.1 million. In addition, we and HSBC Bank have established a distribution arrangement for the distribution of Principal AFOREs products through HSBC Banks extensive network in Mexico. HSBC AFORE was merged into our Principal AFORE pension company, which is consolidated within the Principal International segment.</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i/>
          <w:sz w:val="17"/>
        </w:rPr>
        <w:t xml:space="preserve">Finisterre Capital LLP and Finisterre Holdings Limited. </w:t>
      </w:r>
      <w:r>
        <w:rPr>
          <w:rFonts w:ascii="Times New Roman" w:hAnsi="Times New Roman"/>
          <w:sz w:val="17"/>
        </w:rPr>
        <w:t>On July 1, 2011, we finalized the purchase of a 51% interest in Finisterre Capital LLP and Finisterre Holdings Limited, (together Finisterre Capital), an emerging markets debt investor based in London. The initial payment was $84.6 million, with a possible additional contingent payment of up to $30.0 million in 2013, dependent upon performance targets. Finisterre Capital had $1.7 billion in AUM at the time of acquisition and is accounted for on the equity method within the Principal Global Investors segment.</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Other</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i/>
          <w:sz w:val="17"/>
        </w:rPr>
        <w:t xml:space="preserve">Actuarial Assumption Updates. </w:t>
      </w:r>
      <w:r>
        <w:rPr>
          <w:rFonts w:ascii="Times New Roman" w:hAnsi="Times New Roman"/>
          <w:sz w:val="17"/>
        </w:rPr>
        <w:t>During the third quarter of 2012, we reviewed and updated assumptions that are inputs to the models for DPAC and other actuarial balances. We also reviewed our actuarial models and made improvements as necessary. As a result of these actions, we had an unlocking of DPAC and other actuarial balances that decreased total company net income by $96.7 million for both the three and nine months ended September 30, 2012.</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updated our actuarial models to reflect the lower interest rate environment in our U.S. operations. The updates to our long-term interest rate assumptions and related refinements to the interest rate component of our actuarial models resulted in an unlocking that negatively impacted operating earnings. The negative unlocking from the lower interest rates was partially offset by the positive impact from the increased expected persistency in our individual annuities business. The net negative segment operating earnings impact was $66.3 million, which was comprised of $55.2 million for our U.S. Insurance Solutions segment and $11.1 million for our Retirement and Investor Services segment.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addition to the interest rate assumption update, we updated other assumptions and made model refinements that resulted in a net negative unlocking and a $24.4 million decrease to operating earnings in total for the Retirement and Investor Services, Principal International and U.S. Insurance Solutions segments for both the three and nine months ended September 30, 2012.</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Within our individual life insurance business, we have an integrated actuarial model that impacts several line items within our income statement. Operating earnings for the individual life insurance business was negatively impacted $62.9 million for both the three and nine months ended September 30, 2012. The impact on the income statement line items was as follows  fee revenues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93</w:t>
      </w:r>
      <w:bookmarkStart w:id="102" w:name="PB_93_145305_7748"/>
      <w:bookmarkEnd w:id="102"/>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increased $13.5 million; benefits, claims and settlement expenses increased $67.2 million; and operating expenses increased $43.0 million.</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i/>
          <w:sz w:val="17"/>
        </w:rPr>
        <w:t xml:space="preserve">Catalyst Health Solutions, Inc. </w:t>
      </w:r>
      <w:r>
        <w:rPr>
          <w:rFonts w:ascii="Times New Roman" w:hAnsi="Times New Roman"/>
          <w:sz w:val="17"/>
        </w:rPr>
        <w:t>In July 2012, Catalyst Health Solutions, Inc. merged with a wholly-owned subsidiary of SXC Health Solutions Corp. As a result of the merger, we realized an after-tax gain. We subsequently contributed appreciated stock of the ultimate surviving corporation (now known as Catamaran Corp.) to The Principal Financial Group Foundation, Inc. and sold our remaining interest in Catamaran Corp., resulting in a total after-tax net realized capital gain of $141.2 million.</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i/>
          <w:sz w:val="17"/>
        </w:rPr>
        <w:t xml:space="preserve">Individual Life Insurance Amortization. </w:t>
      </w:r>
      <w:r>
        <w:rPr>
          <w:rFonts w:ascii="Times New Roman" w:hAnsi="Times New Roman"/>
          <w:sz w:val="17"/>
        </w:rPr>
        <w:t>During the first quarter of 2012, our individual life insurance business changed its basis for amortizing DPAC and other actuarial balances on a portion of our universal life insurance products. The actuarial balances for these products are now amortized based on estimated gross revenues instead of EGPs. This change required an unlocking of the actuarial balances to reflect the pattern of estimated gross revenues, which resulted in volatility within certain income statement line items. Specifically, fee revenues decreased $46.6 million; benefits, claims and settlement expenses increased $87.9 million; and operating expenses decreased $139.6 million. However, on a net basis the impact was a net gain of $3.3 million after-tax, which is not material.</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i/>
          <w:sz w:val="17"/>
        </w:rPr>
        <w:t xml:space="preserve">Individual Life Insurance Assumption Changes. </w:t>
      </w:r>
      <w:r>
        <w:rPr>
          <w:rFonts w:ascii="Times New Roman" w:hAnsi="Times New Roman"/>
          <w:sz w:val="17"/>
        </w:rPr>
        <w:t>During the second quarter of 2011, we updated premium assumptions in our individual life insurance business, which impacts comparability between reported time periods. Specifically, fee revenues increased $4.9 million; benefits, claims and settlement expenses increased $43.1 million; and operating expenses increased $14.9 million. Given the large magnitude of the assumption changes, we removed the after-tax impact of $(34.5) million from operating earnings and reported it as an other after-tax adjustment in order to aid in comparability at the segment level.</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i/>
          <w:sz w:val="17"/>
        </w:rPr>
        <w:t xml:space="preserve">Catalyst Health Solutions, Inc. </w:t>
      </w:r>
      <w:r>
        <w:rPr>
          <w:rFonts w:ascii="Times New Roman" w:hAnsi="Times New Roman"/>
          <w:sz w:val="17"/>
        </w:rPr>
        <w:t>In early April 2011, we sold a portion of our interest in Catalyst Health Solutions, Inc., which was accounted for on the equity method. The $46.0 million after-tax gain was reported as a net realized capital gain in the second quarter of 2011. The remaining portion of the investment continued to be accounted for as an equity method investment.</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i/>
          <w:sz w:val="17"/>
        </w:rPr>
        <w:t xml:space="preserve">Group Medical Insurance Business. </w:t>
      </w:r>
      <w:r>
        <w:rPr>
          <w:rFonts w:ascii="Times New Roman" w:hAnsi="Times New Roman"/>
          <w:sz w:val="17"/>
        </w:rPr>
        <w:t>On September 30, 2010, we announced our decision to exit the group medical insurance business (insured and administrative services only) and entered into an agreement with United Healthcare Services, Inc. to renew group medical insurance coverage for our customers as the business transitions. The exiting of the group medical insurance business does not qualify for discontinued operations treatment under U.S. GAAP. Therefore, the results of operations for the group medical insurance business are still included in our consolidated income from continuing operations.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With the exception of corporate overhead, amounts related to our group medical insurance business previously included in segment operating earnings have been removed from operating earnings for all periods presented and are reported as other after-tax adjustments. The operating revenues associated with our exited group medical insurance business were $1.2 million and $117.7 million for the three months ended September 30, 2012 and 2011, respectively, and $24.1 million and $553.4 million for the nine months ended September 30, 2012 and 2011, respectively. The other after-tax adjustments associated with the after-tax earnings (loss) of our exited group medical insurance business were $(4.1) million and $14.9 million for the three months ended September 30, 2012 and 2011, respectively, and $(9.6) million and $50.8 million for the nine months ended September 30, 2012 and 2011, respectively.</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Fluctuations in Foreign Currency to U.S. Dollar Exchange Rates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Fluctuations in foreign currency to U.S. dollar exchange rates for countries in which we have operations can affect reported financial results. In years when foreign currencies weaken against the U.S. dollar, translating foreign currencies into U.S. dollars results in fewer U.S. dollars to be reported. When foreign currencies strengthen, translating foreign currencies into U.S. dollars results in more U.S. dollars to be reported.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Foreign currency exchange rate fluctuations create variances in our financial statement line items but have not had a material impact on our consolidated financial results. Principal International segment operating earnings were negatively impacted by $5.9 million and $14.3 million for the three and nine months ended September 30, 2012, as a result of fluctuations in foreign currency to U.S. dollar exchange rates. For a discussion of our approaches to managing foreign currency exchange rate risk, see Item 3. Quantitative and Qualitative Disclosures About Market Risk  Foreign Currency Risk.</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Stock-Based Compensation Plans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For information related to our Stock-Based Compensation Plans, see Item 1. Financial Statements, Notes to Unaudited Consolidated Financial Statements, Note 12, Stock-Based Compensation Plans.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94</w:t>
      </w:r>
      <w:bookmarkStart w:id="103" w:name="PB_94_145322_141"/>
      <w:bookmarkEnd w:id="103"/>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Employee and Agent Benefits Expense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2012 annual defined benefit pension expense for substantially all of our employees and certain agents is expected to be $122.1 million pre-tax, which is a $29.4 million increase from the 2011 pre-tax pension expense of $92.7 million. This increase is primarily due to a decrease in the discount rates as of December 31, 2011, increasing the service cost, interest cost, and gain/loss amortization. Pre-tax pension expense of $30.7 million and $92.2 million was reflected in the determination of net income for the three and nine months ended September 30, 2012, respectively.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2012 annual other postretirement employee benefit (OPEB) plan expense (income) for retired employees is expected to be $(55.9) million pre-tax, which is a $2.1 million decrease from the 2011 pre-tax OPEB plan income of $(58.0) million. This decrease in income is primarily due to a reduction in the prior service credit to be recognized. The 2011 expense included $(5.1) million in one-time credits due to the curtailment from the group medical insurance business exit. Pre-tax (income) of $(12.9) million and $(38.8) million was reflected in the determination of net income for the three and nine months ended September 30, 2012, respectively.</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Recent Accounting Changes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For recent accounting changes, see Item 1. Financial Statements, Notes to Unaudited Consolidated Financial Statements, Note 1, Nature of Operations and Significant Accounting Policies under the captions, Accounting Changes and Recent Accounting Pronouncements.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95</w:t>
      </w:r>
      <w:bookmarkStart w:id="104" w:name="PB_95_145334_7608"/>
      <w:bookmarkEnd w:id="104"/>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Results of Operations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table presents summary consolidated financial information for the periods indicated:</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3250"/>
        <w:gridCol w:w="166"/>
        <w:gridCol w:w="140"/>
        <w:gridCol w:w="845"/>
        <w:gridCol w:w="188"/>
        <w:gridCol w:w="140"/>
        <w:gridCol w:w="688"/>
        <w:gridCol w:w="188"/>
        <w:gridCol w:w="140"/>
        <w:gridCol w:w="827"/>
        <w:gridCol w:w="177"/>
        <w:gridCol w:w="134"/>
        <w:gridCol w:w="814"/>
        <w:gridCol w:w="183"/>
        <w:gridCol w:w="134"/>
        <w:gridCol w:w="814"/>
        <w:gridCol w:w="183"/>
        <w:gridCol w:w="134"/>
        <w:gridCol w:w="735"/>
        <w:gridCol w:w="325"/>
      </w:tblGrid>
      <w:tr>
        <w:trPr/>
        <w:tc>
          <w:tcPr>
            <w:tcW w:w="3250" w:type="dxa"/>
            <w:tcBorders/>
            <w:shd w:fill="auto" w:val="clear"/>
            <w:vAlign w:val="bottom"/>
          </w:tcPr>
          <w:p>
            <w:pPr>
              <w:pStyle w:val="TableContents"/>
              <w:spacing w:before="0" w:after="0"/>
              <w:ind w:left="0" w:right="0" w:hanging="0"/>
              <w:rPr/>
            </w:pPr>
            <w:r>
              <w:rPr/>
              <w:t> </w:t>
            </w:r>
          </w:p>
        </w:tc>
        <w:tc>
          <w:tcPr>
            <w:tcW w:w="166" w:type="dxa"/>
            <w:tcBorders/>
            <w:shd w:fill="auto" w:val="clear"/>
            <w:vAlign w:val="bottom"/>
          </w:tcPr>
          <w:p>
            <w:pPr>
              <w:pStyle w:val="TableContents"/>
              <w:spacing w:before="0" w:after="0"/>
              <w:ind w:left="0" w:right="0" w:hanging="0"/>
              <w:jc w:val="center"/>
              <w:rPr/>
            </w:pPr>
            <w:r>
              <w:rPr/>
              <w:t> </w:t>
            </w:r>
          </w:p>
        </w:tc>
        <w:tc>
          <w:tcPr>
            <w:tcW w:w="3156" w:type="dxa"/>
            <w:gridSpan w:val="8"/>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three months ended September 30,</w:t>
            </w:r>
          </w:p>
        </w:tc>
        <w:tc>
          <w:tcPr>
            <w:tcW w:w="177" w:type="dxa"/>
            <w:tcBorders/>
            <w:shd w:fill="auto" w:val="clear"/>
            <w:vAlign w:val="bottom"/>
          </w:tcPr>
          <w:p>
            <w:pPr>
              <w:pStyle w:val="TableContents"/>
              <w:spacing w:before="0" w:after="0"/>
              <w:ind w:left="0" w:right="0" w:hanging="0"/>
              <w:jc w:val="center"/>
              <w:rPr/>
            </w:pPr>
            <w:r>
              <w:rPr/>
              <w:t> </w:t>
            </w:r>
          </w:p>
        </w:tc>
        <w:tc>
          <w:tcPr>
            <w:tcW w:w="3131" w:type="dxa"/>
            <w:gridSpan w:val="8"/>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nine months ended September 30,</w:t>
            </w:r>
          </w:p>
        </w:tc>
        <w:tc>
          <w:tcPr>
            <w:tcW w:w="325" w:type="dxa"/>
            <w:tcBorders/>
            <w:shd w:fill="auto" w:val="clear"/>
            <w:vAlign w:val="bottom"/>
          </w:tcPr>
          <w:p>
            <w:pPr>
              <w:pStyle w:val="TableContents"/>
              <w:spacing w:before="0" w:after="0"/>
              <w:ind w:left="0" w:right="0" w:hanging="0"/>
              <w:jc w:val="center"/>
              <w:rPr/>
            </w:pPr>
            <w:r>
              <w:rPr/>
              <w:t> </w:t>
            </w:r>
          </w:p>
        </w:tc>
      </w:tr>
      <w:tr>
        <w:trPr/>
        <w:tc>
          <w:tcPr>
            <w:tcW w:w="3250" w:type="dxa"/>
            <w:tcBorders/>
            <w:shd w:fill="auto" w:val="clear"/>
            <w:vAlign w:val="bottom"/>
          </w:tcPr>
          <w:p>
            <w:pPr>
              <w:pStyle w:val="TableContents"/>
              <w:spacing w:before="0" w:after="0"/>
              <w:ind w:left="0" w:right="0" w:hanging="0"/>
              <w:rPr/>
            </w:pPr>
            <w:r>
              <w:rPr/>
              <w:t> </w:t>
            </w:r>
          </w:p>
        </w:tc>
        <w:tc>
          <w:tcPr>
            <w:tcW w:w="166" w:type="dxa"/>
            <w:tcBorders/>
            <w:shd w:fill="auto" w:val="clear"/>
            <w:vAlign w:val="bottom"/>
          </w:tcPr>
          <w:p>
            <w:pPr>
              <w:pStyle w:val="TableContents"/>
              <w:spacing w:before="0" w:after="0"/>
              <w:ind w:left="0" w:right="0" w:hanging="0"/>
              <w:jc w:val="center"/>
              <w:rPr/>
            </w:pPr>
            <w:r>
              <w:rPr/>
              <w:t> </w:t>
            </w:r>
          </w:p>
        </w:tc>
        <w:tc>
          <w:tcPr>
            <w:tcW w:w="985" w:type="dxa"/>
            <w:gridSpan w:val="2"/>
            <w:tcBorders/>
            <w:shd w:fill="auto" w:val="clear"/>
            <w:vAlign w:val="bottom"/>
          </w:tcPr>
          <w:p>
            <w:pPr>
              <w:pStyle w:val="TableContents"/>
              <w:spacing w:before="0" w:after="0"/>
              <w:ind w:left="0" w:right="0" w:hanging="0"/>
              <w:jc w:val="center"/>
              <w:rPr/>
            </w:pPr>
            <w:r>
              <w:rPr/>
              <w:t> </w:t>
            </w:r>
          </w:p>
        </w:tc>
        <w:tc>
          <w:tcPr>
            <w:tcW w:w="188"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828"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88"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967"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Increase</w:t>
            </w:r>
          </w:p>
        </w:tc>
        <w:tc>
          <w:tcPr>
            <w:tcW w:w="177" w:type="dxa"/>
            <w:tcBorders/>
            <w:shd w:fill="auto" w:val="clear"/>
            <w:vAlign w:val="bottom"/>
          </w:tcPr>
          <w:p>
            <w:pPr>
              <w:pStyle w:val="TableContents"/>
              <w:spacing w:before="0" w:after="0"/>
              <w:ind w:left="0" w:right="0" w:hanging="0"/>
              <w:jc w:val="center"/>
              <w:rPr/>
            </w:pPr>
            <w:r>
              <w:rPr/>
              <w:t> </w:t>
            </w:r>
          </w:p>
        </w:tc>
        <w:tc>
          <w:tcPr>
            <w:tcW w:w="948" w:type="dxa"/>
            <w:gridSpan w:val="2"/>
            <w:tcBorders/>
            <w:shd w:fill="auto" w:val="clear"/>
            <w:vAlign w:val="bottom"/>
          </w:tcPr>
          <w:p>
            <w:pPr>
              <w:pStyle w:val="TableContents"/>
              <w:spacing w:before="0" w:after="0"/>
              <w:ind w:left="0" w:right="0" w:hanging="0"/>
              <w:jc w:val="center"/>
              <w:rPr/>
            </w:pPr>
            <w:r>
              <w:rPr/>
              <w:t> </w:t>
            </w:r>
          </w:p>
        </w:tc>
        <w:tc>
          <w:tcPr>
            <w:tcW w:w="183"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948"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83"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869"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Increase</w:t>
            </w:r>
          </w:p>
        </w:tc>
        <w:tc>
          <w:tcPr>
            <w:tcW w:w="325" w:type="dxa"/>
            <w:tcBorders/>
            <w:shd w:fill="auto" w:val="clear"/>
            <w:vAlign w:val="bottom"/>
          </w:tcPr>
          <w:p>
            <w:pPr>
              <w:pStyle w:val="TableContents"/>
              <w:spacing w:before="0" w:after="0"/>
              <w:ind w:left="0" w:right="0" w:hanging="0"/>
              <w:jc w:val="center"/>
              <w:rPr/>
            </w:pPr>
            <w:r>
              <w:rPr/>
              <w:t> </w:t>
            </w:r>
          </w:p>
        </w:tc>
      </w:tr>
      <w:tr>
        <w:trPr/>
        <w:tc>
          <w:tcPr>
            <w:tcW w:w="3250" w:type="dxa"/>
            <w:tcBorders/>
            <w:shd w:fill="auto" w:val="clear"/>
            <w:vAlign w:val="bottom"/>
          </w:tcPr>
          <w:p>
            <w:pPr>
              <w:pStyle w:val="TableContents"/>
              <w:spacing w:before="0" w:after="0"/>
              <w:ind w:left="0" w:right="0" w:hanging="0"/>
              <w:rPr/>
            </w:pPr>
            <w:r>
              <w:rPr/>
              <w:t> </w:t>
            </w:r>
          </w:p>
        </w:tc>
        <w:tc>
          <w:tcPr>
            <w:tcW w:w="166" w:type="dxa"/>
            <w:tcBorders/>
            <w:shd w:fill="auto" w:val="clear"/>
            <w:vAlign w:val="bottom"/>
          </w:tcPr>
          <w:p>
            <w:pPr>
              <w:pStyle w:val="TableContents"/>
              <w:spacing w:before="0" w:after="0"/>
              <w:ind w:left="0" w:right="0" w:hanging="0"/>
              <w:jc w:val="center"/>
              <w:rPr/>
            </w:pPr>
            <w:r>
              <w:rPr/>
              <w:t> </w:t>
            </w:r>
          </w:p>
        </w:tc>
        <w:tc>
          <w:tcPr>
            <w:tcW w:w="98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188" w:type="dxa"/>
            <w:tcBorders/>
            <w:shd w:fill="auto" w:val="clear"/>
            <w:vAlign w:val="bottom"/>
          </w:tcPr>
          <w:p>
            <w:pPr>
              <w:pStyle w:val="TableContents"/>
              <w:spacing w:before="0" w:after="0"/>
              <w:ind w:left="0" w:right="0" w:hanging="0"/>
              <w:jc w:val="center"/>
              <w:rPr/>
            </w:pPr>
            <w:r>
              <w:rPr/>
              <w:t> </w:t>
            </w:r>
          </w:p>
        </w:tc>
        <w:tc>
          <w:tcPr>
            <w:tcW w:w="828"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188" w:type="dxa"/>
            <w:tcBorders/>
            <w:shd w:fill="auto" w:val="clear"/>
            <w:vAlign w:val="bottom"/>
          </w:tcPr>
          <w:p>
            <w:pPr>
              <w:pStyle w:val="TableContents"/>
              <w:spacing w:before="0" w:after="0"/>
              <w:ind w:left="0" w:right="0" w:hanging="0"/>
              <w:jc w:val="center"/>
              <w:rPr/>
            </w:pPr>
            <w:r>
              <w:rPr/>
              <w:t> </w:t>
            </w:r>
          </w:p>
        </w:tc>
        <w:tc>
          <w:tcPr>
            <w:tcW w:w="96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(decrease)</w:t>
            </w:r>
          </w:p>
        </w:tc>
        <w:tc>
          <w:tcPr>
            <w:tcW w:w="177" w:type="dxa"/>
            <w:tcBorders/>
            <w:shd w:fill="auto" w:val="clear"/>
            <w:vAlign w:val="bottom"/>
          </w:tcPr>
          <w:p>
            <w:pPr>
              <w:pStyle w:val="TableContents"/>
              <w:spacing w:before="0" w:after="0"/>
              <w:ind w:left="0" w:right="0" w:hanging="0"/>
              <w:jc w:val="center"/>
              <w:rPr/>
            </w:pPr>
            <w:r>
              <w:rPr/>
              <w:t> </w:t>
            </w:r>
          </w:p>
        </w:tc>
        <w:tc>
          <w:tcPr>
            <w:tcW w:w="948"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183" w:type="dxa"/>
            <w:tcBorders/>
            <w:shd w:fill="auto" w:val="clear"/>
            <w:vAlign w:val="bottom"/>
          </w:tcPr>
          <w:p>
            <w:pPr>
              <w:pStyle w:val="TableContents"/>
              <w:spacing w:before="0" w:after="0"/>
              <w:ind w:left="0" w:right="0" w:hanging="0"/>
              <w:jc w:val="center"/>
              <w:rPr/>
            </w:pPr>
            <w:r>
              <w:rPr/>
              <w:t> </w:t>
            </w:r>
          </w:p>
        </w:tc>
        <w:tc>
          <w:tcPr>
            <w:tcW w:w="948"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183" w:type="dxa"/>
            <w:tcBorders/>
            <w:shd w:fill="auto" w:val="clear"/>
            <w:vAlign w:val="bottom"/>
          </w:tcPr>
          <w:p>
            <w:pPr>
              <w:pStyle w:val="TableContents"/>
              <w:spacing w:before="0" w:after="0"/>
              <w:ind w:left="0" w:right="0" w:hanging="0"/>
              <w:jc w:val="center"/>
              <w:rPr/>
            </w:pPr>
            <w:r>
              <w:rPr/>
              <w:t> </w:t>
            </w:r>
          </w:p>
        </w:tc>
        <w:tc>
          <w:tcPr>
            <w:tcW w:w="86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(decrease)</w:t>
            </w:r>
          </w:p>
        </w:tc>
        <w:tc>
          <w:tcPr>
            <w:tcW w:w="325" w:type="dxa"/>
            <w:tcBorders/>
            <w:shd w:fill="auto" w:val="clear"/>
            <w:vAlign w:val="bottom"/>
          </w:tcPr>
          <w:p>
            <w:pPr>
              <w:pStyle w:val="TableContents"/>
              <w:spacing w:before="0" w:after="0"/>
              <w:ind w:left="0" w:right="0" w:hanging="0"/>
              <w:jc w:val="center"/>
              <w:rPr/>
            </w:pPr>
            <w:r>
              <w:rPr/>
              <w:t> </w:t>
            </w:r>
          </w:p>
        </w:tc>
      </w:tr>
      <w:tr>
        <w:trPr/>
        <w:tc>
          <w:tcPr>
            <w:tcW w:w="3250" w:type="dxa"/>
            <w:tcBorders/>
            <w:shd w:fill="auto" w:val="clear"/>
            <w:vAlign w:val="bottom"/>
          </w:tcPr>
          <w:p>
            <w:pPr>
              <w:pStyle w:val="TableContents"/>
              <w:spacing w:before="0" w:after="0"/>
              <w:ind w:left="0" w:right="0" w:hanging="0"/>
              <w:rPr/>
            </w:pPr>
            <w:r>
              <w:rPr/>
              <w:t> </w:t>
            </w:r>
          </w:p>
        </w:tc>
        <w:tc>
          <w:tcPr>
            <w:tcW w:w="166" w:type="dxa"/>
            <w:tcBorders/>
            <w:shd w:fill="auto" w:val="clear"/>
            <w:vAlign w:val="bottom"/>
          </w:tcPr>
          <w:p>
            <w:pPr>
              <w:pStyle w:val="TableContents"/>
              <w:spacing w:before="0" w:after="0"/>
              <w:ind w:left="0" w:right="0" w:hanging="0"/>
              <w:jc w:val="center"/>
              <w:rPr/>
            </w:pPr>
            <w:r>
              <w:rPr/>
              <w:t> </w:t>
            </w:r>
          </w:p>
        </w:tc>
        <w:tc>
          <w:tcPr>
            <w:tcW w:w="6464" w:type="dxa"/>
            <w:gridSpan w:val="17"/>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325" w:type="dxa"/>
            <w:tcBorders/>
            <w:shd w:fill="auto" w:val="clear"/>
            <w:vAlign w:val="bottom"/>
          </w:tcPr>
          <w:p>
            <w:pPr>
              <w:pStyle w:val="TableContents"/>
              <w:spacing w:before="0" w:after="0"/>
              <w:ind w:left="0" w:right="0" w:hanging="0"/>
              <w:jc w:val="center"/>
              <w:rPr/>
            </w:pPr>
            <w:r>
              <w:rPr/>
              <w:t> </w:t>
            </w:r>
          </w:p>
        </w:tc>
      </w:tr>
      <w:tr>
        <w:trPr/>
        <w:tc>
          <w:tcPr>
            <w:tcW w:w="325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Revenues:</w:t>
            </w:r>
          </w:p>
        </w:tc>
        <w:tc>
          <w:tcPr>
            <w:tcW w:w="166" w:type="dxa"/>
            <w:tcBorders/>
            <w:shd w:fill="CCEEFF" w:val="clear"/>
            <w:vAlign w:val="bottom"/>
          </w:tcPr>
          <w:p>
            <w:pPr>
              <w:pStyle w:val="TableContents"/>
              <w:spacing w:before="0" w:after="0"/>
              <w:ind w:left="0" w:right="0" w:hanging="0"/>
              <w:rPr/>
            </w:pPr>
            <w:r>
              <w:rPr/>
              <w:t> </w:t>
            </w:r>
          </w:p>
        </w:tc>
        <w:tc>
          <w:tcPr>
            <w:tcW w:w="985" w:type="dxa"/>
            <w:gridSpan w:val="2"/>
            <w:tcBorders/>
            <w:shd w:fill="CCEEFF" w:val="clear"/>
            <w:vAlign w:val="bottom"/>
          </w:tcPr>
          <w:p>
            <w:pPr>
              <w:pStyle w:val="TableContents"/>
              <w:spacing w:before="0" w:after="0"/>
              <w:ind w:left="0" w:right="0" w:hanging="0"/>
              <w:jc w:val="right"/>
              <w:rPr/>
            </w:pPr>
            <w:r>
              <w:rPr/>
              <w:t> </w:t>
            </w:r>
          </w:p>
        </w:tc>
        <w:tc>
          <w:tcPr>
            <w:tcW w:w="188" w:type="dxa"/>
            <w:tcBorders/>
            <w:shd w:fill="CCEEFF" w:val="clear"/>
            <w:vAlign w:val="bottom"/>
          </w:tcPr>
          <w:p>
            <w:pPr>
              <w:pStyle w:val="TableContents"/>
              <w:spacing w:before="0" w:after="0"/>
              <w:ind w:left="0" w:right="0" w:hanging="0"/>
              <w:rPr/>
            </w:pPr>
            <w:r>
              <w:rPr/>
              <w:t> </w:t>
            </w:r>
          </w:p>
        </w:tc>
        <w:tc>
          <w:tcPr>
            <w:tcW w:w="828" w:type="dxa"/>
            <w:gridSpan w:val="2"/>
            <w:tcBorders/>
            <w:shd w:fill="CCEEFF" w:val="clear"/>
            <w:vAlign w:val="bottom"/>
          </w:tcPr>
          <w:p>
            <w:pPr>
              <w:pStyle w:val="TableContents"/>
              <w:spacing w:before="0" w:after="0"/>
              <w:ind w:left="0" w:right="0" w:hanging="0"/>
              <w:jc w:val="right"/>
              <w:rPr/>
            </w:pPr>
            <w:r>
              <w:rPr/>
              <w:t> </w:t>
            </w:r>
          </w:p>
        </w:tc>
        <w:tc>
          <w:tcPr>
            <w:tcW w:w="188" w:type="dxa"/>
            <w:tcBorders/>
            <w:shd w:fill="CCEEFF" w:val="clear"/>
            <w:vAlign w:val="bottom"/>
          </w:tcPr>
          <w:p>
            <w:pPr>
              <w:pStyle w:val="TableContents"/>
              <w:spacing w:before="0" w:after="0"/>
              <w:ind w:left="0" w:right="0" w:hanging="0"/>
              <w:rPr/>
            </w:pPr>
            <w:r>
              <w:rPr/>
              <w:t> </w:t>
            </w:r>
          </w:p>
        </w:tc>
        <w:tc>
          <w:tcPr>
            <w:tcW w:w="967" w:type="dxa"/>
            <w:gridSpan w:val="2"/>
            <w:tcBorders/>
            <w:shd w:fill="CCEEFF" w:val="clear"/>
            <w:vAlign w:val="bottom"/>
          </w:tcPr>
          <w:p>
            <w:pPr>
              <w:pStyle w:val="TableContents"/>
              <w:spacing w:before="0" w:after="0"/>
              <w:ind w:left="0" w:right="0" w:hanging="0"/>
              <w:jc w:val="right"/>
              <w:rPr/>
            </w:pPr>
            <w:r>
              <w:rPr/>
              <w:t> </w:t>
            </w:r>
          </w:p>
        </w:tc>
        <w:tc>
          <w:tcPr>
            <w:tcW w:w="177" w:type="dxa"/>
            <w:tcBorders/>
            <w:shd w:fill="CCEEFF" w:val="clear"/>
            <w:vAlign w:val="bottom"/>
          </w:tcPr>
          <w:p>
            <w:pPr>
              <w:pStyle w:val="TableContents"/>
              <w:spacing w:before="0" w:after="0"/>
              <w:ind w:left="0" w:right="0" w:hanging="0"/>
              <w:rPr/>
            </w:pPr>
            <w:r>
              <w:rPr/>
              <w:t> </w:t>
            </w:r>
          </w:p>
        </w:tc>
        <w:tc>
          <w:tcPr>
            <w:tcW w:w="948" w:type="dxa"/>
            <w:gridSpan w:val="2"/>
            <w:tcBorders/>
            <w:shd w:fill="CCEEFF" w:val="clear"/>
            <w:vAlign w:val="bottom"/>
          </w:tcPr>
          <w:p>
            <w:pPr>
              <w:pStyle w:val="TableContents"/>
              <w:spacing w:before="0" w:after="0"/>
              <w:ind w:left="0" w:right="0" w:hanging="0"/>
              <w:jc w:val="right"/>
              <w:rPr/>
            </w:pPr>
            <w:r>
              <w:rPr/>
              <w:t> </w:t>
            </w:r>
          </w:p>
        </w:tc>
        <w:tc>
          <w:tcPr>
            <w:tcW w:w="183" w:type="dxa"/>
            <w:tcBorders/>
            <w:shd w:fill="CCEEFF" w:val="clear"/>
            <w:vAlign w:val="bottom"/>
          </w:tcPr>
          <w:p>
            <w:pPr>
              <w:pStyle w:val="TableContents"/>
              <w:spacing w:before="0" w:after="0"/>
              <w:ind w:left="0" w:right="0" w:hanging="0"/>
              <w:rPr/>
            </w:pPr>
            <w:r>
              <w:rPr/>
              <w:t> </w:t>
            </w:r>
          </w:p>
        </w:tc>
        <w:tc>
          <w:tcPr>
            <w:tcW w:w="948" w:type="dxa"/>
            <w:gridSpan w:val="2"/>
            <w:tcBorders/>
            <w:shd w:fill="CCEEFF" w:val="clear"/>
            <w:vAlign w:val="bottom"/>
          </w:tcPr>
          <w:p>
            <w:pPr>
              <w:pStyle w:val="TableContents"/>
              <w:spacing w:before="0" w:after="0"/>
              <w:ind w:left="0" w:right="0" w:hanging="0"/>
              <w:jc w:val="right"/>
              <w:rPr/>
            </w:pPr>
            <w:r>
              <w:rPr/>
              <w:t> </w:t>
            </w:r>
          </w:p>
        </w:tc>
        <w:tc>
          <w:tcPr>
            <w:tcW w:w="183" w:type="dxa"/>
            <w:tcBorders/>
            <w:shd w:fill="CCEEFF" w:val="clear"/>
            <w:vAlign w:val="bottom"/>
          </w:tcPr>
          <w:p>
            <w:pPr>
              <w:pStyle w:val="TableContents"/>
              <w:spacing w:before="0" w:after="0"/>
              <w:ind w:left="0" w:right="0" w:hanging="0"/>
              <w:rPr/>
            </w:pPr>
            <w:r>
              <w:rPr/>
              <w:t> </w:t>
            </w:r>
          </w:p>
        </w:tc>
        <w:tc>
          <w:tcPr>
            <w:tcW w:w="869" w:type="dxa"/>
            <w:gridSpan w:val="2"/>
            <w:tcBorders/>
            <w:shd w:fill="CCEEFF" w:val="clear"/>
            <w:vAlign w:val="bottom"/>
          </w:tcPr>
          <w:p>
            <w:pPr>
              <w:pStyle w:val="TableContents"/>
              <w:spacing w:before="0" w:after="0"/>
              <w:ind w:left="0" w:right="0" w:hanging="0"/>
              <w:jc w:val="right"/>
              <w:rPr/>
            </w:pPr>
            <w:r>
              <w:rPr/>
              <w:t> </w:t>
            </w:r>
          </w:p>
        </w:tc>
        <w:tc>
          <w:tcPr>
            <w:tcW w:w="325" w:type="dxa"/>
            <w:tcBorders/>
            <w:shd w:fill="CCEEFF" w:val="clear"/>
            <w:vAlign w:val="bottom"/>
          </w:tcPr>
          <w:p>
            <w:pPr>
              <w:pStyle w:val="TableContents"/>
              <w:spacing w:before="0" w:after="0"/>
              <w:ind w:left="0" w:right="0" w:hanging="0"/>
              <w:rPr/>
            </w:pPr>
            <w:r>
              <w:rPr/>
              <w:t> </w:t>
            </w:r>
          </w:p>
        </w:tc>
      </w:tr>
      <w:tr>
        <w:trPr/>
        <w:tc>
          <w:tcPr>
            <w:tcW w:w="325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Premiums and other considerations</w:t>
            </w:r>
          </w:p>
        </w:tc>
        <w:tc>
          <w:tcPr>
            <w:tcW w:w="166" w:type="dxa"/>
            <w:tcBorders/>
            <w:shd w:fill="auto" w:val="clear"/>
            <w:vAlign w:val="bottom"/>
          </w:tcPr>
          <w:p>
            <w:pPr>
              <w:pStyle w:val="TableContents"/>
              <w:spacing w:before="0" w:after="0"/>
              <w:ind w:left="0" w:right="0" w:hanging="0"/>
              <w:rPr/>
            </w:pPr>
            <w:r>
              <w:rPr/>
              <w:t> </w:t>
            </w:r>
          </w:p>
        </w:tc>
        <w:tc>
          <w:tcPr>
            <w:tcW w:w="14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45"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1,158.2</w:t>
            </w:r>
          </w:p>
        </w:tc>
        <w:tc>
          <w:tcPr>
            <w:tcW w:w="188" w:type="dxa"/>
            <w:tcBorders/>
            <w:shd w:fill="auto" w:val="clear"/>
            <w:vAlign w:val="bottom"/>
          </w:tcPr>
          <w:p>
            <w:pPr>
              <w:pStyle w:val="TableContents"/>
              <w:spacing w:before="0" w:after="0"/>
              <w:ind w:left="0" w:right="0" w:hanging="0"/>
              <w:rPr/>
            </w:pPr>
            <w:r>
              <w:rPr/>
              <w:t> </w:t>
            </w:r>
          </w:p>
        </w:tc>
        <w:tc>
          <w:tcPr>
            <w:tcW w:w="14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68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672.7</w:t>
            </w:r>
          </w:p>
        </w:tc>
        <w:tc>
          <w:tcPr>
            <w:tcW w:w="188" w:type="dxa"/>
            <w:tcBorders/>
            <w:shd w:fill="auto" w:val="clear"/>
            <w:vAlign w:val="bottom"/>
          </w:tcPr>
          <w:p>
            <w:pPr>
              <w:pStyle w:val="TableContents"/>
              <w:spacing w:before="0" w:after="0"/>
              <w:ind w:left="0" w:right="0" w:hanging="0"/>
              <w:rPr/>
            </w:pPr>
            <w:r>
              <w:rPr/>
              <w:t> </w:t>
            </w:r>
          </w:p>
        </w:tc>
        <w:tc>
          <w:tcPr>
            <w:tcW w:w="14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2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485.5</w:t>
            </w:r>
          </w:p>
        </w:tc>
        <w:tc>
          <w:tcPr>
            <w:tcW w:w="177" w:type="dxa"/>
            <w:tcBorders/>
            <w:shd w:fill="auto" w:val="clear"/>
            <w:vAlign w:val="bottom"/>
          </w:tcPr>
          <w:p>
            <w:pPr>
              <w:pStyle w:val="TableContents"/>
              <w:spacing w:before="0" w:after="0"/>
              <w:ind w:left="0" w:right="0" w:hanging="0"/>
              <w:rPr/>
            </w:pPr>
            <w:r>
              <w:rPr/>
              <w:t> </w:t>
            </w:r>
          </w:p>
        </w:tc>
        <w:tc>
          <w:tcPr>
            <w:tcW w:w="134"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14"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2,519.3</w:t>
            </w:r>
          </w:p>
        </w:tc>
        <w:tc>
          <w:tcPr>
            <w:tcW w:w="183" w:type="dxa"/>
            <w:tcBorders/>
            <w:shd w:fill="auto" w:val="clear"/>
            <w:vAlign w:val="bottom"/>
          </w:tcPr>
          <w:p>
            <w:pPr>
              <w:pStyle w:val="TableContents"/>
              <w:spacing w:before="0" w:after="0"/>
              <w:ind w:left="0" w:right="0" w:hanging="0"/>
              <w:rPr/>
            </w:pPr>
            <w:r>
              <w:rPr/>
              <w:t> </w:t>
            </w:r>
          </w:p>
        </w:tc>
        <w:tc>
          <w:tcPr>
            <w:tcW w:w="13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1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2,221.7</w:t>
            </w:r>
          </w:p>
        </w:tc>
        <w:tc>
          <w:tcPr>
            <w:tcW w:w="183" w:type="dxa"/>
            <w:tcBorders/>
            <w:shd w:fill="auto" w:val="clear"/>
            <w:vAlign w:val="bottom"/>
          </w:tcPr>
          <w:p>
            <w:pPr>
              <w:pStyle w:val="TableContents"/>
              <w:spacing w:before="0" w:after="0"/>
              <w:ind w:left="0" w:right="0" w:hanging="0"/>
              <w:rPr/>
            </w:pPr>
            <w:r>
              <w:rPr/>
              <w:t> </w:t>
            </w:r>
          </w:p>
        </w:tc>
        <w:tc>
          <w:tcPr>
            <w:tcW w:w="134"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73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297.6</w:t>
            </w:r>
          </w:p>
        </w:tc>
        <w:tc>
          <w:tcPr>
            <w:tcW w:w="325" w:type="dxa"/>
            <w:tcBorders/>
            <w:shd w:fill="auto" w:val="clear"/>
            <w:vAlign w:val="bottom"/>
          </w:tcPr>
          <w:p>
            <w:pPr>
              <w:pStyle w:val="TableContents"/>
              <w:spacing w:before="0" w:after="0"/>
              <w:ind w:left="0" w:right="0" w:hanging="0"/>
              <w:rPr/>
            </w:pPr>
            <w:r>
              <w:rPr/>
              <w:t> </w:t>
            </w:r>
          </w:p>
        </w:tc>
      </w:tr>
      <w:tr>
        <w:trPr/>
        <w:tc>
          <w:tcPr>
            <w:tcW w:w="325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Fees and other revenues</w:t>
            </w:r>
          </w:p>
        </w:tc>
        <w:tc>
          <w:tcPr>
            <w:tcW w:w="166" w:type="dxa"/>
            <w:tcBorders/>
            <w:shd w:fill="CCEEFF" w:val="clear"/>
            <w:vAlign w:val="bottom"/>
          </w:tcPr>
          <w:p>
            <w:pPr>
              <w:pStyle w:val="TableContents"/>
              <w:spacing w:before="0" w:after="0"/>
              <w:ind w:left="0" w:right="0" w:hanging="0"/>
              <w:rPr/>
            </w:pPr>
            <w:r>
              <w:rPr/>
              <w:t> </w:t>
            </w:r>
          </w:p>
        </w:tc>
        <w:tc>
          <w:tcPr>
            <w:tcW w:w="98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675.0</w:t>
            </w:r>
          </w:p>
        </w:tc>
        <w:tc>
          <w:tcPr>
            <w:tcW w:w="188" w:type="dxa"/>
            <w:tcBorders/>
            <w:shd w:fill="CCEEFF" w:val="clear"/>
            <w:vAlign w:val="bottom"/>
          </w:tcPr>
          <w:p>
            <w:pPr>
              <w:pStyle w:val="TableContents"/>
              <w:spacing w:before="0" w:after="0"/>
              <w:ind w:left="0" w:right="0" w:hanging="0"/>
              <w:rPr/>
            </w:pPr>
            <w:r>
              <w:rPr/>
              <w:t> </w:t>
            </w:r>
          </w:p>
        </w:tc>
        <w:tc>
          <w:tcPr>
            <w:tcW w:w="82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636.4</w:t>
            </w:r>
          </w:p>
        </w:tc>
        <w:tc>
          <w:tcPr>
            <w:tcW w:w="188" w:type="dxa"/>
            <w:tcBorders/>
            <w:shd w:fill="CCEEFF" w:val="clear"/>
            <w:vAlign w:val="bottom"/>
          </w:tcPr>
          <w:p>
            <w:pPr>
              <w:pStyle w:val="TableContents"/>
              <w:spacing w:before="0" w:after="0"/>
              <w:ind w:left="0" w:right="0" w:hanging="0"/>
              <w:rPr/>
            </w:pPr>
            <w:r>
              <w:rPr/>
              <w:t> </w:t>
            </w:r>
          </w:p>
        </w:tc>
        <w:tc>
          <w:tcPr>
            <w:tcW w:w="96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38.6</w:t>
            </w:r>
          </w:p>
        </w:tc>
        <w:tc>
          <w:tcPr>
            <w:tcW w:w="177" w:type="dxa"/>
            <w:tcBorders/>
            <w:shd w:fill="CCEEFF" w:val="clear"/>
            <w:vAlign w:val="bottom"/>
          </w:tcPr>
          <w:p>
            <w:pPr>
              <w:pStyle w:val="TableContents"/>
              <w:spacing w:before="0" w:after="0"/>
              <w:ind w:left="0" w:right="0" w:hanging="0"/>
              <w:rPr/>
            </w:pPr>
            <w:r>
              <w:rPr/>
              <w:t> </w:t>
            </w:r>
          </w:p>
        </w:tc>
        <w:tc>
          <w:tcPr>
            <w:tcW w:w="94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1,909.1</w:t>
            </w:r>
          </w:p>
        </w:tc>
        <w:tc>
          <w:tcPr>
            <w:tcW w:w="183" w:type="dxa"/>
            <w:tcBorders/>
            <w:shd w:fill="CCEEFF" w:val="clear"/>
            <w:vAlign w:val="bottom"/>
          </w:tcPr>
          <w:p>
            <w:pPr>
              <w:pStyle w:val="TableContents"/>
              <w:spacing w:before="0" w:after="0"/>
              <w:ind w:left="0" w:right="0" w:hanging="0"/>
              <w:rPr/>
            </w:pPr>
            <w:r>
              <w:rPr/>
              <w:t> </w:t>
            </w:r>
          </w:p>
        </w:tc>
        <w:tc>
          <w:tcPr>
            <w:tcW w:w="94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1,892.6</w:t>
            </w:r>
          </w:p>
        </w:tc>
        <w:tc>
          <w:tcPr>
            <w:tcW w:w="183" w:type="dxa"/>
            <w:tcBorders/>
            <w:shd w:fill="CCEEFF" w:val="clear"/>
            <w:vAlign w:val="bottom"/>
          </w:tcPr>
          <w:p>
            <w:pPr>
              <w:pStyle w:val="TableContents"/>
              <w:spacing w:before="0" w:after="0"/>
              <w:ind w:left="0" w:right="0" w:hanging="0"/>
              <w:rPr/>
            </w:pPr>
            <w:r>
              <w:rPr/>
              <w:t> </w:t>
            </w:r>
          </w:p>
        </w:tc>
        <w:tc>
          <w:tcPr>
            <w:tcW w:w="86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16.5</w:t>
            </w:r>
          </w:p>
        </w:tc>
        <w:tc>
          <w:tcPr>
            <w:tcW w:w="325" w:type="dxa"/>
            <w:tcBorders/>
            <w:shd w:fill="CCEEFF" w:val="clear"/>
            <w:vAlign w:val="bottom"/>
          </w:tcPr>
          <w:p>
            <w:pPr>
              <w:pStyle w:val="TableContents"/>
              <w:spacing w:before="0" w:after="0"/>
              <w:ind w:left="0" w:right="0" w:hanging="0"/>
              <w:rPr/>
            </w:pPr>
            <w:r>
              <w:rPr/>
              <w:t> </w:t>
            </w:r>
          </w:p>
        </w:tc>
      </w:tr>
      <w:tr>
        <w:trPr/>
        <w:tc>
          <w:tcPr>
            <w:tcW w:w="325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investment income</w:t>
            </w:r>
          </w:p>
        </w:tc>
        <w:tc>
          <w:tcPr>
            <w:tcW w:w="166" w:type="dxa"/>
            <w:tcBorders/>
            <w:shd w:fill="auto" w:val="clear"/>
            <w:vAlign w:val="bottom"/>
          </w:tcPr>
          <w:p>
            <w:pPr>
              <w:pStyle w:val="TableContents"/>
              <w:spacing w:before="0" w:after="0"/>
              <w:ind w:left="0" w:right="0" w:hanging="0"/>
              <w:rPr/>
            </w:pPr>
            <w:r>
              <w:rPr/>
              <w:t> </w:t>
            </w:r>
          </w:p>
        </w:tc>
        <w:tc>
          <w:tcPr>
            <w:tcW w:w="98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783.8</w:t>
            </w:r>
          </w:p>
        </w:tc>
        <w:tc>
          <w:tcPr>
            <w:tcW w:w="188" w:type="dxa"/>
            <w:tcBorders/>
            <w:shd w:fill="auto" w:val="clear"/>
            <w:vAlign w:val="bottom"/>
          </w:tcPr>
          <w:p>
            <w:pPr>
              <w:pStyle w:val="TableContents"/>
              <w:spacing w:before="0" w:after="0"/>
              <w:ind w:left="0" w:right="0" w:hanging="0"/>
              <w:rPr/>
            </w:pPr>
            <w:r>
              <w:rPr/>
              <w:t> </w:t>
            </w:r>
          </w:p>
        </w:tc>
        <w:tc>
          <w:tcPr>
            <w:tcW w:w="82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815.2</w:t>
            </w:r>
          </w:p>
        </w:tc>
        <w:tc>
          <w:tcPr>
            <w:tcW w:w="188" w:type="dxa"/>
            <w:tcBorders/>
            <w:shd w:fill="auto" w:val="clear"/>
            <w:vAlign w:val="bottom"/>
          </w:tcPr>
          <w:p>
            <w:pPr>
              <w:pStyle w:val="TableContents"/>
              <w:spacing w:before="0" w:after="0"/>
              <w:ind w:left="0" w:right="0" w:hanging="0"/>
              <w:rPr/>
            </w:pPr>
            <w:r>
              <w:rPr/>
              <w:t> </w:t>
            </w:r>
          </w:p>
        </w:tc>
        <w:tc>
          <w:tcPr>
            <w:tcW w:w="96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(31.4</w:t>
            </w:r>
          </w:p>
        </w:tc>
        <w:tc>
          <w:tcPr>
            <w:tcW w:w="17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2,409.6</w:t>
            </w:r>
          </w:p>
        </w:tc>
        <w:tc>
          <w:tcPr>
            <w:tcW w:w="183" w:type="dxa"/>
            <w:tcBorders/>
            <w:shd w:fill="auto" w:val="clear"/>
            <w:vAlign w:val="bottom"/>
          </w:tcPr>
          <w:p>
            <w:pPr>
              <w:pStyle w:val="TableContents"/>
              <w:spacing w:before="0" w:after="0"/>
              <w:ind w:left="0" w:right="0" w:hanging="0"/>
              <w:rPr/>
            </w:pPr>
            <w:r>
              <w:rPr/>
              <w:t> </w:t>
            </w:r>
          </w:p>
        </w:tc>
        <w:tc>
          <w:tcPr>
            <w:tcW w:w="94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2,548.6</w:t>
            </w:r>
          </w:p>
        </w:tc>
        <w:tc>
          <w:tcPr>
            <w:tcW w:w="183" w:type="dxa"/>
            <w:tcBorders/>
            <w:shd w:fill="auto" w:val="clear"/>
            <w:vAlign w:val="bottom"/>
          </w:tcPr>
          <w:p>
            <w:pPr>
              <w:pStyle w:val="TableContents"/>
              <w:spacing w:before="0" w:after="0"/>
              <w:ind w:left="0" w:right="0" w:hanging="0"/>
              <w:rPr/>
            </w:pPr>
            <w:r>
              <w:rPr/>
              <w:t> </w:t>
            </w:r>
          </w:p>
        </w:tc>
        <w:tc>
          <w:tcPr>
            <w:tcW w:w="86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(139.0</w:t>
            </w:r>
          </w:p>
        </w:tc>
        <w:tc>
          <w:tcPr>
            <w:tcW w:w="32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25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realized capital gains, excluding impairment losses on available-for-sale securities</w:t>
            </w:r>
          </w:p>
        </w:tc>
        <w:tc>
          <w:tcPr>
            <w:tcW w:w="166" w:type="dxa"/>
            <w:tcBorders/>
            <w:shd w:fill="CCEEFF" w:val="clear"/>
            <w:vAlign w:val="bottom"/>
          </w:tcPr>
          <w:p>
            <w:pPr>
              <w:pStyle w:val="TableContents"/>
              <w:spacing w:before="0" w:after="0"/>
              <w:ind w:left="0" w:right="0" w:hanging="0"/>
              <w:rPr/>
            </w:pPr>
            <w:r>
              <w:rPr/>
              <w:t> </w:t>
            </w:r>
          </w:p>
        </w:tc>
        <w:tc>
          <w:tcPr>
            <w:tcW w:w="98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122.1</w:t>
            </w:r>
          </w:p>
        </w:tc>
        <w:tc>
          <w:tcPr>
            <w:tcW w:w="188" w:type="dxa"/>
            <w:tcBorders/>
            <w:shd w:fill="CCEEFF" w:val="clear"/>
            <w:vAlign w:val="bottom"/>
          </w:tcPr>
          <w:p>
            <w:pPr>
              <w:pStyle w:val="TableContents"/>
              <w:spacing w:before="0" w:after="0"/>
              <w:ind w:left="0" w:right="0" w:hanging="0"/>
              <w:rPr/>
            </w:pPr>
            <w:r>
              <w:rPr/>
              <w:t> </w:t>
            </w:r>
          </w:p>
        </w:tc>
        <w:tc>
          <w:tcPr>
            <w:tcW w:w="82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16.9</w:t>
            </w:r>
          </w:p>
        </w:tc>
        <w:tc>
          <w:tcPr>
            <w:tcW w:w="188" w:type="dxa"/>
            <w:tcBorders/>
            <w:shd w:fill="CCEEFF" w:val="clear"/>
            <w:vAlign w:val="bottom"/>
          </w:tcPr>
          <w:p>
            <w:pPr>
              <w:pStyle w:val="TableContents"/>
              <w:spacing w:before="0" w:after="0"/>
              <w:ind w:left="0" w:right="0" w:hanging="0"/>
              <w:rPr/>
            </w:pPr>
            <w:r>
              <w:rPr/>
              <w:t> </w:t>
            </w:r>
          </w:p>
        </w:tc>
        <w:tc>
          <w:tcPr>
            <w:tcW w:w="96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105.2</w:t>
            </w:r>
          </w:p>
        </w:tc>
        <w:tc>
          <w:tcPr>
            <w:tcW w:w="177" w:type="dxa"/>
            <w:tcBorders/>
            <w:shd w:fill="CCEEFF" w:val="clear"/>
            <w:vAlign w:val="bottom"/>
          </w:tcPr>
          <w:p>
            <w:pPr>
              <w:pStyle w:val="TableContents"/>
              <w:spacing w:before="0" w:after="0"/>
              <w:ind w:left="0" w:right="0" w:hanging="0"/>
              <w:rPr/>
            </w:pPr>
            <w:r>
              <w:rPr/>
              <w:t> </w:t>
            </w:r>
          </w:p>
        </w:tc>
        <w:tc>
          <w:tcPr>
            <w:tcW w:w="94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176.4</w:t>
            </w:r>
          </w:p>
        </w:tc>
        <w:tc>
          <w:tcPr>
            <w:tcW w:w="183" w:type="dxa"/>
            <w:tcBorders/>
            <w:shd w:fill="CCEEFF" w:val="clear"/>
            <w:vAlign w:val="bottom"/>
          </w:tcPr>
          <w:p>
            <w:pPr>
              <w:pStyle w:val="TableContents"/>
              <w:spacing w:before="0" w:after="0"/>
              <w:ind w:left="0" w:right="0" w:hanging="0"/>
              <w:rPr/>
            </w:pPr>
            <w:r>
              <w:rPr/>
              <w:t> </w:t>
            </w:r>
          </w:p>
        </w:tc>
        <w:tc>
          <w:tcPr>
            <w:tcW w:w="94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99.6</w:t>
            </w:r>
          </w:p>
        </w:tc>
        <w:tc>
          <w:tcPr>
            <w:tcW w:w="183" w:type="dxa"/>
            <w:tcBorders/>
            <w:shd w:fill="CCEEFF" w:val="clear"/>
            <w:vAlign w:val="bottom"/>
          </w:tcPr>
          <w:p>
            <w:pPr>
              <w:pStyle w:val="TableContents"/>
              <w:spacing w:before="0" w:after="0"/>
              <w:ind w:left="0" w:right="0" w:hanging="0"/>
              <w:rPr/>
            </w:pPr>
            <w:r>
              <w:rPr/>
              <w:t> </w:t>
            </w:r>
          </w:p>
        </w:tc>
        <w:tc>
          <w:tcPr>
            <w:tcW w:w="86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76.8</w:t>
            </w:r>
          </w:p>
        </w:tc>
        <w:tc>
          <w:tcPr>
            <w:tcW w:w="325" w:type="dxa"/>
            <w:tcBorders/>
            <w:shd w:fill="CCEEFF" w:val="clear"/>
            <w:vAlign w:val="bottom"/>
          </w:tcPr>
          <w:p>
            <w:pPr>
              <w:pStyle w:val="TableContents"/>
              <w:spacing w:before="0" w:after="0"/>
              <w:ind w:left="0" w:right="0" w:hanging="0"/>
              <w:rPr/>
            </w:pPr>
            <w:r>
              <w:rPr/>
              <w:t> </w:t>
            </w:r>
          </w:p>
        </w:tc>
      </w:tr>
      <w:tr>
        <w:trPr/>
        <w:tc>
          <w:tcPr>
            <w:tcW w:w="325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other-than-temporary impairment losses on available-for-sale securities</w:t>
            </w:r>
          </w:p>
        </w:tc>
        <w:tc>
          <w:tcPr>
            <w:tcW w:w="166" w:type="dxa"/>
            <w:tcBorders/>
            <w:shd w:fill="auto" w:val="clear"/>
            <w:vAlign w:val="bottom"/>
          </w:tcPr>
          <w:p>
            <w:pPr>
              <w:pStyle w:val="TableContents"/>
              <w:spacing w:before="0" w:after="0"/>
              <w:ind w:left="0" w:right="0" w:hanging="0"/>
              <w:rPr/>
            </w:pPr>
            <w:r>
              <w:rPr/>
              <w:t> </w:t>
            </w:r>
          </w:p>
        </w:tc>
        <w:tc>
          <w:tcPr>
            <w:tcW w:w="98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(43.6</w:t>
            </w:r>
          </w:p>
        </w:tc>
        <w:tc>
          <w:tcPr>
            <w:tcW w:w="18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2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(12.7</w:t>
            </w:r>
          </w:p>
        </w:tc>
        <w:tc>
          <w:tcPr>
            <w:tcW w:w="18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6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(30.9</w:t>
            </w:r>
          </w:p>
        </w:tc>
        <w:tc>
          <w:tcPr>
            <w:tcW w:w="17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(126.4</w:t>
            </w:r>
          </w:p>
        </w:tc>
        <w:tc>
          <w:tcPr>
            <w:tcW w:w="18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4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(67.6</w:t>
            </w:r>
          </w:p>
        </w:tc>
        <w:tc>
          <w:tcPr>
            <w:tcW w:w="18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6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(58.8</w:t>
            </w:r>
          </w:p>
        </w:tc>
        <w:tc>
          <w:tcPr>
            <w:tcW w:w="32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25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Other-than-temporary impairment losses on fixed maturities, available-for-sale reclassified to (from) other comprehensive income</w:t>
            </w:r>
          </w:p>
        </w:tc>
        <w:tc>
          <w:tcPr>
            <w:tcW w:w="166" w:type="dxa"/>
            <w:tcBorders/>
            <w:shd w:fill="CCEEFF" w:val="clear"/>
            <w:vAlign w:val="bottom"/>
          </w:tcPr>
          <w:p>
            <w:pPr>
              <w:pStyle w:val="TableContents"/>
              <w:spacing w:before="0" w:after="0"/>
              <w:ind w:left="0" w:right="0" w:hanging="0"/>
              <w:rPr/>
            </w:pPr>
            <w:r>
              <w:rPr/>
              <w:t> </w:t>
            </w:r>
          </w:p>
        </w:tc>
        <w:tc>
          <w:tcPr>
            <w:tcW w:w="98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9.2</w:t>
            </w:r>
          </w:p>
        </w:tc>
        <w:tc>
          <w:tcPr>
            <w:tcW w:w="188" w:type="dxa"/>
            <w:tcBorders/>
            <w:shd w:fill="CCEEFF" w:val="clear"/>
            <w:vAlign w:val="bottom"/>
          </w:tcPr>
          <w:p>
            <w:pPr>
              <w:pStyle w:val="TableContents"/>
              <w:spacing w:before="0" w:after="0"/>
              <w:ind w:left="0" w:right="0" w:hanging="0"/>
              <w:rPr/>
            </w:pPr>
            <w:r>
              <w:rPr/>
              <w:t> </w:t>
            </w:r>
          </w:p>
        </w:tc>
        <w:tc>
          <w:tcPr>
            <w:tcW w:w="82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(34.9</w:t>
            </w:r>
          </w:p>
        </w:tc>
        <w:tc>
          <w:tcPr>
            <w:tcW w:w="18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6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44.1</w:t>
            </w:r>
          </w:p>
        </w:tc>
        <w:tc>
          <w:tcPr>
            <w:tcW w:w="177" w:type="dxa"/>
            <w:tcBorders/>
            <w:shd w:fill="CCEEFF" w:val="clear"/>
            <w:vAlign w:val="bottom"/>
          </w:tcPr>
          <w:p>
            <w:pPr>
              <w:pStyle w:val="TableContents"/>
              <w:spacing w:before="0" w:after="0"/>
              <w:ind w:left="0" w:right="0" w:hanging="0"/>
              <w:rPr/>
            </w:pPr>
            <w:r>
              <w:rPr/>
              <w:t> </w:t>
            </w:r>
          </w:p>
        </w:tc>
        <w:tc>
          <w:tcPr>
            <w:tcW w:w="94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31.2</w:t>
            </w:r>
          </w:p>
        </w:tc>
        <w:tc>
          <w:tcPr>
            <w:tcW w:w="183" w:type="dxa"/>
            <w:tcBorders/>
            <w:shd w:fill="CCEEFF" w:val="clear"/>
            <w:vAlign w:val="bottom"/>
          </w:tcPr>
          <w:p>
            <w:pPr>
              <w:pStyle w:val="TableContents"/>
              <w:spacing w:before="0" w:after="0"/>
              <w:ind w:left="0" w:right="0" w:hanging="0"/>
              <w:rPr/>
            </w:pPr>
            <w:r>
              <w:rPr/>
              <w:t> </w:t>
            </w:r>
          </w:p>
        </w:tc>
        <w:tc>
          <w:tcPr>
            <w:tcW w:w="94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(83.0</w:t>
            </w:r>
          </w:p>
        </w:tc>
        <w:tc>
          <w:tcPr>
            <w:tcW w:w="18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6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114.2</w:t>
            </w:r>
          </w:p>
        </w:tc>
        <w:tc>
          <w:tcPr>
            <w:tcW w:w="325" w:type="dxa"/>
            <w:tcBorders/>
            <w:shd w:fill="CCEEFF" w:val="clear"/>
            <w:vAlign w:val="bottom"/>
          </w:tcPr>
          <w:p>
            <w:pPr>
              <w:pStyle w:val="TableContents"/>
              <w:spacing w:before="0" w:after="0"/>
              <w:ind w:left="0" w:right="0" w:hanging="0"/>
              <w:rPr/>
            </w:pPr>
            <w:r>
              <w:rPr/>
              <w:t> </w:t>
            </w:r>
          </w:p>
        </w:tc>
      </w:tr>
      <w:tr>
        <w:trPr/>
        <w:tc>
          <w:tcPr>
            <w:tcW w:w="325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impairment losses on available-for-sale securities</w:t>
            </w:r>
          </w:p>
        </w:tc>
        <w:tc>
          <w:tcPr>
            <w:tcW w:w="166" w:type="dxa"/>
            <w:tcBorders/>
            <w:shd w:fill="auto" w:val="clear"/>
            <w:vAlign w:val="bottom"/>
          </w:tcPr>
          <w:p>
            <w:pPr>
              <w:pStyle w:val="TableContents"/>
              <w:spacing w:before="0" w:after="0"/>
              <w:ind w:left="0" w:right="0" w:hanging="0"/>
              <w:rPr/>
            </w:pPr>
            <w:r>
              <w:rPr/>
              <w:t> </w:t>
            </w:r>
          </w:p>
        </w:tc>
        <w:tc>
          <w:tcPr>
            <w:tcW w:w="985"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(34.4</w:t>
            </w:r>
          </w:p>
        </w:tc>
        <w:tc>
          <w:tcPr>
            <w:tcW w:w="18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28"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(47.6</w:t>
            </w:r>
          </w:p>
        </w:tc>
        <w:tc>
          <w:tcPr>
            <w:tcW w:w="18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67"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13.2</w:t>
            </w:r>
          </w:p>
        </w:tc>
        <w:tc>
          <w:tcPr>
            <w:tcW w:w="177" w:type="dxa"/>
            <w:tcBorders/>
            <w:shd w:fill="auto" w:val="clear"/>
            <w:vAlign w:val="bottom"/>
          </w:tcPr>
          <w:p>
            <w:pPr>
              <w:pStyle w:val="TableContents"/>
              <w:spacing w:before="0" w:after="0"/>
              <w:ind w:left="0" w:right="0" w:hanging="0"/>
              <w:rPr/>
            </w:pPr>
            <w:r>
              <w:rPr/>
              <w:t> </w:t>
            </w:r>
          </w:p>
        </w:tc>
        <w:tc>
          <w:tcPr>
            <w:tcW w:w="948"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(95.2</w:t>
            </w:r>
          </w:p>
        </w:tc>
        <w:tc>
          <w:tcPr>
            <w:tcW w:w="18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48"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(150.6</w:t>
            </w:r>
          </w:p>
        </w:tc>
        <w:tc>
          <w:tcPr>
            <w:tcW w:w="18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69"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55.4</w:t>
            </w:r>
          </w:p>
        </w:tc>
        <w:tc>
          <w:tcPr>
            <w:tcW w:w="325" w:type="dxa"/>
            <w:tcBorders/>
            <w:shd w:fill="auto" w:val="clear"/>
            <w:vAlign w:val="bottom"/>
          </w:tcPr>
          <w:p>
            <w:pPr>
              <w:pStyle w:val="TableContents"/>
              <w:spacing w:before="0" w:after="0"/>
              <w:ind w:left="0" w:right="0" w:hanging="0"/>
              <w:rPr/>
            </w:pPr>
            <w:r>
              <w:rPr/>
              <w:t> </w:t>
            </w:r>
          </w:p>
        </w:tc>
      </w:tr>
      <w:tr>
        <w:trPr/>
        <w:tc>
          <w:tcPr>
            <w:tcW w:w="325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realized capital gains (losses)</w:t>
            </w:r>
          </w:p>
        </w:tc>
        <w:tc>
          <w:tcPr>
            <w:tcW w:w="166" w:type="dxa"/>
            <w:tcBorders/>
            <w:shd w:fill="CCEEFF" w:val="clear"/>
            <w:vAlign w:val="bottom"/>
          </w:tcPr>
          <w:p>
            <w:pPr>
              <w:pStyle w:val="TableContents"/>
              <w:spacing w:before="0" w:after="0"/>
              <w:ind w:left="0" w:right="0" w:hanging="0"/>
              <w:rPr/>
            </w:pPr>
            <w:r>
              <w:rPr/>
              <w:t> </w:t>
            </w:r>
          </w:p>
        </w:tc>
        <w:tc>
          <w:tcPr>
            <w:tcW w:w="985" w:type="dxa"/>
            <w:gridSpan w:val="2"/>
            <w:tcBorders>
              <w:top w:val="single" w:sz="8" w:space="0" w:color="000000"/>
              <w:bottom w:val="single" w:sz="8"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87.7</w:t>
            </w:r>
          </w:p>
        </w:tc>
        <w:tc>
          <w:tcPr>
            <w:tcW w:w="188" w:type="dxa"/>
            <w:tcBorders/>
            <w:shd w:fill="CCEEFF" w:val="clear"/>
            <w:vAlign w:val="bottom"/>
          </w:tcPr>
          <w:p>
            <w:pPr>
              <w:pStyle w:val="TableContents"/>
              <w:spacing w:before="0" w:after="0"/>
              <w:ind w:left="0" w:right="0" w:hanging="0"/>
              <w:rPr/>
            </w:pPr>
            <w:r>
              <w:rPr/>
              <w:t> </w:t>
            </w:r>
          </w:p>
        </w:tc>
        <w:tc>
          <w:tcPr>
            <w:tcW w:w="828" w:type="dxa"/>
            <w:gridSpan w:val="2"/>
            <w:tcBorders>
              <w:top w:val="single" w:sz="8" w:space="0" w:color="000000"/>
              <w:bottom w:val="single" w:sz="8"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(30.7</w:t>
            </w:r>
          </w:p>
        </w:tc>
        <w:tc>
          <w:tcPr>
            <w:tcW w:w="18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67" w:type="dxa"/>
            <w:gridSpan w:val="2"/>
            <w:tcBorders>
              <w:top w:val="single" w:sz="8" w:space="0" w:color="000000"/>
              <w:bottom w:val="single" w:sz="8"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118.4</w:t>
            </w:r>
          </w:p>
        </w:tc>
        <w:tc>
          <w:tcPr>
            <w:tcW w:w="177" w:type="dxa"/>
            <w:tcBorders/>
            <w:shd w:fill="CCEEFF" w:val="clear"/>
            <w:vAlign w:val="bottom"/>
          </w:tcPr>
          <w:p>
            <w:pPr>
              <w:pStyle w:val="TableContents"/>
              <w:spacing w:before="0" w:after="0"/>
              <w:ind w:left="0" w:right="0" w:hanging="0"/>
              <w:rPr/>
            </w:pPr>
            <w:r>
              <w:rPr/>
              <w:t> </w:t>
            </w:r>
          </w:p>
        </w:tc>
        <w:tc>
          <w:tcPr>
            <w:tcW w:w="948" w:type="dxa"/>
            <w:gridSpan w:val="2"/>
            <w:tcBorders>
              <w:top w:val="single" w:sz="8" w:space="0" w:color="000000"/>
              <w:bottom w:val="single" w:sz="8"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81.2</w:t>
            </w:r>
          </w:p>
        </w:tc>
        <w:tc>
          <w:tcPr>
            <w:tcW w:w="183" w:type="dxa"/>
            <w:tcBorders/>
            <w:shd w:fill="CCEEFF" w:val="clear"/>
            <w:vAlign w:val="bottom"/>
          </w:tcPr>
          <w:p>
            <w:pPr>
              <w:pStyle w:val="TableContents"/>
              <w:spacing w:before="0" w:after="0"/>
              <w:ind w:left="0" w:right="0" w:hanging="0"/>
              <w:rPr/>
            </w:pPr>
            <w:r>
              <w:rPr/>
              <w:t> </w:t>
            </w:r>
          </w:p>
        </w:tc>
        <w:tc>
          <w:tcPr>
            <w:tcW w:w="948" w:type="dxa"/>
            <w:gridSpan w:val="2"/>
            <w:tcBorders>
              <w:top w:val="single" w:sz="8" w:space="0" w:color="000000"/>
              <w:bottom w:val="single" w:sz="8"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(51.0</w:t>
            </w:r>
          </w:p>
        </w:tc>
        <w:tc>
          <w:tcPr>
            <w:tcW w:w="18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69" w:type="dxa"/>
            <w:gridSpan w:val="2"/>
            <w:tcBorders>
              <w:top w:val="single" w:sz="8" w:space="0" w:color="000000"/>
              <w:bottom w:val="single" w:sz="8"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132.2</w:t>
            </w:r>
          </w:p>
        </w:tc>
        <w:tc>
          <w:tcPr>
            <w:tcW w:w="325" w:type="dxa"/>
            <w:tcBorders/>
            <w:shd w:fill="CCEEFF" w:val="clear"/>
            <w:vAlign w:val="bottom"/>
          </w:tcPr>
          <w:p>
            <w:pPr>
              <w:pStyle w:val="TableContents"/>
              <w:spacing w:before="0" w:after="0"/>
              <w:ind w:left="0" w:right="0" w:hanging="0"/>
              <w:rPr/>
            </w:pPr>
            <w:r>
              <w:rPr/>
              <w:t> </w:t>
            </w:r>
          </w:p>
        </w:tc>
      </w:tr>
      <w:tr>
        <w:trPr/>
        <w:tc>
          <w:tcPr>
            <w:tcW w:w="325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revenues</w:t>
            </w:r>
          </w:p>
        </w:tc>
        <w:tc>
          <w:tcPr>
            <w:tcW w:w="166" w:type="dxa"/>
            <w:tcBorders/>
            <w:shd w:fill="auto" w:val="clear"/>
            <w:vAlign w:val="bottom"/>
          </w:tcPr>
          <w:p>
            <w:pPr>
              <w:pStyle w:val="TableContents"/>
              <w:spacing w:before="0" w:after="0"/>
              <w:ind w:left="0" w:right="0" w:hanging="0"/>
              <w:rPr/>
            </w:pPr>
            <w:r>
              <w:rPr/>
              <w:t> </w:t>
            </w:r>
          </w:p>
        </w:tc>
        <w:tc>
          <w:tcPr>
            <w:tcW w:w="98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2,704.7</w:t>
            </w:r>
          </w:p>
        </w:tc>
        <w:tc>
          <w:tcPr>
            <w:tcW w:w="188" w:type="dxa"/>
            <w:tcBorders/>
            <w:shd w:fill="auto" w:val="clear"/>
            <w:vAlign w:val="bottom"/>
          </w:tcPr>
          <w:p>
            <w:pPr>
              <w:pStyle w:val="TableContents"/>
              <w:spacing w:before="0" w:after="0"/>
              <w:ind w:left="0" w:right="0" w:hanging="0"/>
              <w:rPr/>
            </w:pPr>
            <w:r>
              <w:rPr/>
              <w:t> </w:t>
            </w:r>
          </w:p>
        </w:tc>
        <w:tc>
          <w:tcPr>
            <w:tcW w:w="82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2,093.6</w:t>
            </w:r>
          </w:p>
        </w:tc>
        <w:tc>
          <w:tcPr>
            <w:tcW w:w="188" w:type="dxa"/>
            <w:tcBorders/>
            <w:shd w:fill="auto" w:val="clear"/>
            <w:vAlign w:val="bottom"/>
          </w:tcPr>
          <w:p>
            <w:pPr>
              <w:pStyle w:val="TableContents"/>
              <w:spacing w:before="0" w:after="0"/>
              <w:ind w:left="0" w:right="0" w:hanging="0"/>
              <w:rPr/>
            </w:pPr>
            <w:r>
              <w:rPr/>
              <w:t> </w:t>
            </w:r>
          </w:p>
        </w:tc>
        <w:tc>
          <w:tcPr>
            <w:tcW w:w="96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611.1</w:t>
            </w:r>
          </w:p>
        </w:tc>
        <w:tc>
          <w:tcPr>
            <w:tcW w:w="177" w:type="dxa"/>
            <w:tcBorders/>
            <w:shd w:fill="auto" w:val="clear"/>
            <w:vAlign w:val="bottom"/>
          </w:tcPr>
          <w:p>
            <w:pPr>
              <w:pStyle w:val="TableContents"/>
              <w:spacing w:before="0" w:after="0"/>
              <w:ind w:left="0" w:right="0" w:hanging="0"/>
              <w:rPr/>
            </w:pPr>
            <w:r>
              <w:rPr/>
              <w:t> </w:t>
            </w:r>
          </w:p>
        </w:tc>
        <w:tc>
          <w:tcPr>
            <w:tcW w:w="94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6,919.2</w:t>
            </w:r>
          </w:p>
        </w:tc>
        <w:tc>
          <w:tcPr>
            <w:tcW w:w="183" w:type="dxa"/>
            <w:tcBorders/>
            <w:shd w:fill="auto" w:val="clear"/>
            <w:vAlign w:val="bottom"/>
          </w:tcPr>
          <w:p>
            <w:pPr>
              <w:pStyle w:val="TableContents"/>
              <w:spacing w:before="0" w:after="0"/>
              <w:ind w:left="0" w:right="0" w:hanging="0"/>
              <w:rPr/>
            </w:pPr>
            <w:r>
              <w:rPr/>
              <w:t> </w:t>
            </w:r>
          </w:p>
        </w:tc>
        <w:tc>
          <w:tcPr>
            <w:tcW w:w="94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6,611.9</w:t>
            </w:r>
          </w:p>
        </w:tc>
        <w:tc>
          <w:tcPr>
            <w:tcW w:w="183" w:type="dxa"/>
            <w:tcBorders/>
            <w:shd w:fill="auto" w:val="clear"/>
            <w:vAlign w:val="bottom"/>
          </w:tcPr>
          <w:p>
            <w:pPr>
              <w:pStyle w:val="TableContents"/>
              <w:spacing w:before="0" w:after="0"/>
              <w:ind w:left="0" w:right="0" w:hanging="0"/>
              <w:rPr/>
            </w:pPr>
            <w:r>
              <w:rPr/>
              <w:t> </w:t>
            </w:r>
          </w:p>
        </w:tc>
        <w:tc>
          <w:tcPr>
            <w:tcW w:w="86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307.3</w:t>
            </w:r>
          </w:p>
        </w:tc>
        <w:tc>
          <w:tcPr>
            <w:tcW w:w="325" w:type="dxa"/>
            <w:tcBorders/>
            <w:shd w:fill="auto" w:val="clear"/>
            <w:vAlign w:val="bottom"/>
          </w:tcPr>
          <w:p>
            <w:pPr>
              <w:pStyle w:val="TableContents"/>
              <w:spacing w:before="0" w:after="0"/>
              <w:ind w:left="0" w:right="0" w:hanging="0"/>
              <w:rPr/>
            </w:pPr>
            <w:r>
              <w:rPr/>
              <w:t> </w:t>
            </w:r>
          </w:p>
        </w:tc>
      </w:tr>
      <w:tr>
        <w:trPr/>
        <w:tc>
          <w:tcPr>
            <w:tcW w:w="325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Expenses:</w:t>
            </w:r>
          </w:p>
        </w:tc>
        <w:tc>
          <w:tcPr>
            <w:tcW w:w="166" w:type="dxa"/>
            <w:tcBorders/>
            <w:shd w:fill="CCEEFF" w:val="clear"/>
            <w:vAlign w:val="bottom"/>
          </w:tcPr>
          <w:p>
            <w:pPr>
              <w:pStyle w:val="TableContents"/>
              <w:spacing w:before="0" w:after="0"/>
              <w:ind w:left="0" w:right="0" w:hanging="0"/>
              <w:rPr/>
            </w:pPr>
            <w:r>
              <w:rPr/>
              <w:t> </w:t>
            </w:r>
          </w:p>
        </w:tc>
        <w:tc>
          <w:tcPr>
            <w:tcW w:w="985" w:type="dxa"/>
            <w:gridSpan w:val="2"/>
            <w:tcBorders/>
            <w:shd w:fill="CCEEFF" w:val="clear"/>
            <w:vAlign w:val="bottom"/>
          </w:tcPr>
          <w:p>
            <w:pPr>
              <w:pStyle w:val="TableContents"/>
              <w:spacing w:before="0" w:after="0"/>
              <w:ind w:left="0" w:right="0" w:hanging="0"/>
              <w:jc w:val="right"/>
              <w:rPr/>
            </w:pPr>
            <w:r>
              <w:rPr/>
              <w:t> </w:t>
            </w:r>
          </w:p>
        </w:tc>
        <w:tc>
          <w:tcPr>
            <w:tcW w:w="188" w:type="dxa"/>
            <w:tcBorders/>
            <w:shd w:fill="CCEEFF" w:val="clear"/>
            <w:vAlign w:val="bottom"/>
          </w:tcPr>
          <w:p>
            <w:pPr>
              <w:pStyle w:val="TableContents"/>
              <w:spacing w:before="0" w:after="0"/>
              <w:ind w:left="0" w:right="0" w:hanging="0"/>
              <w:rPr/>
            </w:pPr>
            <w:r>
              <w:rPr/>
              <w:t> </w:t>
            </w:r>
          </w:p>
        </w:tc>
        <w:tc>
          <w:tcPr>
            <w:tcW w:w="828" w:type="dxa"/>
            <w:gridSpan w:val="2"/>
            <w:tcBorders/>
            <w:shd w:fill="CCEEFF" w:val="clear"/>
            <w:vAlign w:val="bottom"/>
          </w:tcPr>
          <w:p>
            <w:pPr>
              <w:pStyle w:val="TableContents"/>
              <w:spacing w:before="0" w:after="0"/>
              <w:ind w:left="0" w:right="0" w:hanging="0"/>
              <w:jc w:val="right"/>
              <w:rPr/>
            </w:pPr>
            <w:r>
              <w:rPr/>
              <w:t> </w:t>
            </w:r>
          </w:p>
        </w:tc>
        <w:tc>
          <w:tcPr>
            <w:tcW w:w="188" w:type="dxa"/>
            <w:tcBorders/>
            <w:shd w:fill="CCEEFF" w:val="clear"/>
            <w:vAlign w:val="bottom"/>
          </w:tcPr>
          <w:p>
            <w:pPr>
              <w:pStyle w:val="TableContents"/>
              <w:spacing w:before="0" w:after="0"/>
              <w:ind w:left="0" w:right="0" w:hanging="0"/>
              <w:rPr/>
            </w:pPr>
            <w:r>
              <w:rPr/>
              <w:t> </w:t>
            </w:r>
          </w:p>
        </w:tc>
        <w:tc>
          <w:tcPr>
            <w:tcW w:w="967" w:type="dxa"/>
            <w:gridSpan w:val="2"/>
            <w:tcBorders/>
            <w:shd w:fill="CCEEFF" w:val="clear"/>
            <w:vAlign w:val="bottom"/>
          </w:tcPr>
          <w:p>
            <w:pPr>
              <w:pStyle w:val="TableContents"/>
              <w:spacing w:before="0" w:after="0"/>
              <w:ind w:left="0" w:right="0" w:hanging="0"/>
              <w:jc w:val="right"/>
              <w:rPr/>
            </w:pPr>
            <w:r>
              <w:rPr/>
              <w:t> </w:t>
            </w:r>
          </w:p>
        </w:tc>
        <w:tc>
          <w:tcPr>
            <w:tcW w:w="177" w:type="dxa"/>
            <w:tcBorders/>
            <w:shd w:fill="CCEEFF" w:val="clear"/>
            <w:vAlign w:val="bottom"/>
          </w:tcPr>
          <w:p>
            <w:pPr>
              <w:pStyle w:val="TableContents"/>
              <w:spacing w:before="0" w:after="0"/>
              <w:ind w:left="0" w:right="0" w:hanging="0"/>
              <w:rPr/>
            </w:pPr>
            <w:r>
              <w:rPr/>
              <w:t> </w:t>
            </w:r>
          </w:p>
        </w:tc>
        <w:tc>
          <w:tcPr>
            <w:tcW w:w="948" w:type="dxa"/>
            <w:gridSpan w:val="2"/>
            <w:tcBorders/>
            <w:shd w:fill="CCEEFF" w:val="clear"/>
            <w:vAlign w:val="bottom"/>
          </w:tcPr>
          <w:p>
            <w:pPr>
              <w:pStyle w:val="TableContents"/>
              <w:spacing w:before="0" w:after="0"/>
              <w:ind w:left="0" w:right="0" w:hanging="0"/>
              <w:jc w:val="right"/>
              <w:rPr/>
            </w:pPr>
            <w:r>
              <w:rPr/>
              <w:t> </w:t>
            </w:r>
          </w:p>
        </w:tc>
        <w:tc>
          <w:tcPr>
            <w:tcW w:w="183" w:type="dxa"/>
            <w:tcBorders/>
            <w:shd w:fill="CCEEFF" w:val="clear"/>
            <w:vAlign w:val="bottom"/>
          </w:tcPr>
          <w:p>
            <w:pPr>
              <w:pStyle w:val="TableContents"/>
              <w:spacing w:before="0" w:after="0"/>
              <w:ind w:left="0" w:right="0" w:hanging="0"/>
              <w:rPr/>
            </w:pPr>
            <w:r>
              <w:rPr/>
              <w:t> </w:t>
            </w:r>
          </w:p>
        </w:tc>
        <w:tc>
          <w:tcPr>
            <w:tcW w:w="948" w:type="dxa"/>
            <w:gridSpan w:val="2"/>
            <w:tcBorders/>
            <w:shd w:fill="CCEEFF" w:val="clear"/>
            <w:vAlign w:val="bottom"/>
          </w:tcPr>
          <w:p>
            <w:pPr>
              <w:pStyle w:val="TableContents"/>
              <w:spacing w:before="0" w:after="0"/>
              <w:ind w:left="0" w:right="0" w:hanging="0"/>
              <w:jc w:val="right"/>
              <w:rPr/>
            </w:pPr>
            <w:r>
              <w:rPr/>
              <w:t> </w:t>
            </w:r>
          </w:p>
        </w:tc>
        <w:tc>
          <w:tcPr>
            <w:tcW w:w="183" w:type="dxa"/>
            <w:tcBorders/>
            <w:shd w:fill="CCEEFF" w:val="clear"/>
            <w:vAlign w:val="bottom"/>
          </w:tcPr>
          <w:p>
            <w:pPr>
              <w:pStyle w:val="TableContents"/>
              <w:spacing w:before="0" w:after="0"/>
              <w:ind w:left="0" w:right="0" w:hanging="0"/>
              <w:rPr/>
            </w:pPr>
            <w:r>
              <w:rPr/>
              <w:t> </w:t>
            </w:r>
          </w:p>
        </w:tc>
        <w:tc>
          <w:tcPr>
            <w:tcW w:w="869" w:type="dxa"/>
            <w:gridSpan w:val="2"/>
            <w:tcBorders/>
            <w:shd w:fill="CCEEFF" w:val="clear"/>
            <w:vAlign w:val="bottom"/>
          </w:tcPr>
          <w:p>
            <w:pPr>
              <w:pStyle w:val="TableContents"/>
              <w:spacing w:before="0" w:after="0"/>
              <w:ind w:left="0" w:right="0" w:hanging="0"/>
              <w:jc w:val="right"/>
              <w:rPr/>
            </w:pPr>
            <w:r>
              <w:rPr/>
              <w:t> </w:t>
            </w:r>
          </w:p>
        </w:tc>
        <w:tc>
          <w:tcPr>
            <w:tcW w:w="325" w:type="dxa"/>
            <w:tcBorders/>
            <w:shd w:fill="CCEEFF" w:val="clear"/>
            <w:vAlign w:val="bottom"/>
          </w:tcPr>
          <w:p>
            <w:pPr>
              <w:pStyle w:val="TableContents"/>
              <w:spacing w:before="0" w:after="0"/>
              <w:ind w:left="0" w:right="0" w:hanging="0"/>
              <w:rPr/>
            </w:pPr>
            <w:r>
              <w:rPr/>
              <w:t> </w:t>
            </w:r>
          </w:p>
        </w:tc>
      </w:tr>
      <w:tr>
        <w:trPr/>
        <w:tc>
          <w:tcPr>
            <w:tcW w:w="325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Benefits, claims and settlement expenses</w:t>
            </w:r>
          </w:p>
        </w:tc>
        <w:tc>
          <w:tcPr>
            <w:tcW w:w="166" w:type="dxa"/>
            <w:tcBorders/>
            <w:shd w:fill="auto" w:val="clear"/>
            <w:vAlign w:val="bottom"/>
          </w:tcPr>
          <w:p>
            <w:pPr>
              <w:pStyle w:val="TableContents"/>
              <w:spacing w:before="0" w:after="0"/>
              <w:ind w:left="0" w:right="0" w:hanging="0"/>
              <w:rPr/>
            </w:pPr>
            <w:r>
              <w:rPr/>
              <w:t> </w:t>
            </w:r>
          </w:p>
        </w:tc>
        <w:tc>
          <w:tcPr>
            <w:tcW w:w="98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1,647.0</w:t>
            </w:r>
          </w:p>
        </w:tc>
        <w:tc>
          <w:tcPr>
            <w:tcW w:w="188" w:type="dxa"/>
            <w:tcBorders/>
            <w:shd w:fill="auto" w:val="clear"/>
            <w:vAlign w:val="bottom"/>
          </w:tcPr>
          <w:p>
            <w:pPr>
              <w:pStyle w:val="TableContents"/>
              <w:spacing w:before="0" w:after="0"/>
              <w:ind w:left="0" w:right="0" w:hanging="0"/>
              <w:rPr/>
            </w:pPr>
            <w:r>
              <w:rPr/>
              <w:t> </w:t>
            </w:r>
          </w:p>
        </w:tc>
        <w:tc>
          <w:tcPr>
            <w:tcW w:w="82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1,114.9</w:t>
            </w:r>
          </w:p>
        </w:tc>
        <w:tc>
          <w:tcPr>
            <w:tcW w:w="188" w:type="dxa"/>
            <w:tcBorders/>
            <w:shd w:fill="auto" w:val="clear"/>
            <w:vAlign w:val="bottom"/>
          </w:tcPr>
          <w:p>
            <w:pPr>
              <w:pStyle w:val="TableContents"/>
              <w:spacing w:before="0" w:after="0"/>
              <w:ind w:left="0" w:right="0" w:hanging="0"/>
              <w:rPr/>
            </w:pPr>
            <w:r>
              <w:rPr/>
              <w:t> </w:t>
            </w:r>
          </w:p>
        </w:tc>
        <w:tc>
          <w:tcPr>
            <w:tcW w:w="96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532.1</w:t>
            </w:r>
          </w:p>
        </w:tc>
        <w:tc>
          <w:tcPr>
            <w:tcW w:w="177" w:type="dxa"/>
            <w:tcBorders/>
            <w:shd w:fill="auto" w:val="clear"/>
            <w:vAlign w:val="bottom"/>
          </w:tcPr>
          <w:p>
            <w:pPr>
              <w:pStyle w:val="TableContents"/>
              <w:spacing w:before="0" w:after="0"/>
              <w:ind w:left="0" w:right="0" w:hanging="0"/>
              <w:rPr/>
            </w:pPr>
            <w:r>
              <w:rPr/>
              <w:t> </w:t>
            </w:r>
          </w:p>
        </w:tc>
        <w:tc>
          <w:tcPr>
            <w:tcW w:w="94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3,969.5</w:t>
            </w:r>
          </w:p>
        </w:tc>
        <w:tc>
          <w:tcPr>
            <w:tcW w:w="183" w:type="dxa"/>
            <w:tcBorders/>
            <w:shd w:fill="auto" w:val="clear"/>
            <w:vAlign w:val="bottom"/>
          </w:tcPr>
          <w:p>
            <w:pPr>
              <w:pStyle w:val="TableContents"/>
              <w:spacing w:before="0" w:after="0"/>
              <w:ind w:left="0" w:right="0" w:hanging="0"/>
              <w:rPr/>
            </w:pPr>
            <w:r>
              <w:rPr/>
              <w:t> </w:t>
            </w:r>
          </w:p>
        </w:tc>
        <w:tc>
          <w:tcPr>
            <w:tcW w:w="94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3,497.7</w:t>
            </w:r>
          </w:p>
        </w:tc>
        <w:tc>
          <w:tcPr>
            <w:tcW w:w="183" w:type="dxa"/>
            <w:tcBorders/>
            <w:shd w:fill="auto" w:val="clear"/>
            <w:vAlign w:val="bottom"/>
          </w:tcPr>
          <w:p>
            <w:pPr>
              <w:pStyle w:val="TableContents"/>
              <w:spacing w:before="0" w:after="0"/>
              <w:ind w:left="0" w:right="0" w:hanging="0"/>
              <w:rPr/>
            </w:pPr>
            <w:r>
              <w:rPr/>
              <w:t> </w:t>
            </w:r>
          </w:p>
        </w:tc>
        <w:tc>
          <w:tcPr>
            <w:tcW w:w="86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471.8</w:t>
            </w:r>
          </w:p>
        </w:tc>
        <w:tc>
          <w:tcPr>
            <w:tcW w:w="325" w:type="dxa"/>
            <w:tcBorders/>
            <w:shd w:fill="auto" w:val="clear"/>
            <w:vAlign w:val="bottom"/>
          </w:tcPr>
          <w:p>
            <w:pPr>
              <w:pStyle w:val="TableContents"/>
              <w:spacing w:before="0" w:after="0"/>
              <w:ind w:left="0" w:right="0" w:hanging="0"/>
              <w:rPr/>
            </w:pPr>
            <w:r>
              <w:rPr/>
              <w:t> </w:t>
            </w:r>
          </w:p>
        </w:tc>
      </w:tr>
      <w:tr>
        <w:trPr/>
        <w:tc>
          <w:tcPr>
            <w:tcW w:w="325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Dividends to policyholders</w:t>
            </w:r>
          </w:p>
        </w:tc>
        <w:tc>
          <w:tcPr>
            <w:tcW w:w="166" w:type="dxa"/>
            <w:tcBorders/>
            <w:shd w:fill="CCEEFF" w:val="clear"/>
            <w:vAlign w:val="bottom"/>
          </w:tcPr>
          <w:p>
            <w:pPr>
              <w:pStyle w:val="TableContents"/>
              <w:spacing w:before="0" w:after="0"/>
              <w:ind w:left="0" w:right="0" w:hanging="0"/>
              <w:rPr/>
            </w:pPr>
            <w:r>
              <w:rPr/>
              <w:t> </w:t>
            </w:r>
          </w:p>
        </w:tc>
        <w:tc>
          <w:tcPr>
            <w:tcW w:w="98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49.7</w:t>
            </w:r>
          </w:p>
        </w:tc>
        <w:tc>
          <w:tcPr>
            <w:tcW w:w="188" w:type="dxa"/>
            <w:tcBorders/>
            <w:shd w:fill="CCEEFF" w:val="clear"/>
            <w:vAlign w:val="bottom"/>
          </w:tcPr>
          <w:p>
            <w:pPr>
              <w:pStyle w:val="TableContents"/>
              <w:spacing w:before="0" w:after="0"/>
              <w:ind w:left="0" w:right="0" w:hanging="0"/>
              <w:rPr/>
            </w:pPr>
            <w:r>
              <w:rPr/>
              <w:t> </w:t>
            </w:r>
          </w:p>
        </w:tc>
        <w:tc>
          <w:tcPr>
            <w:tcW w:w="82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52.2</w:t>
            </w:r>
          </w:p>
        </w:tc>
        <w:tc>
          <w:tcPr>
            <w:tcW w:w="188" w:type="dxa"/>
            <w:tcBorders/>
            <w:shd w:fill="CCEEFF" w:val="clear"/>
            <w:vAlign w:val="bottom"/>
          </w:tcPr>
          <w:p>
            <w:pPr>
              <w:pStyle w:val="TableContents"/>
              <w:spacing w:before="0" w:after="0"/>
              <w:ind w:left="0" w:right="0" w:hanging="0"/>
              <w:rPr/>
            </w:pPr>
            <w:r>
              <w:rPr/>
              <w:t> </w:t>
            </w:r>
          </w:p>
        </w:tc>
        <w:tc>
          <w:tcPr>
            <w:tcW w:w="96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w:t>
            </w:r>
          </w:p>
        </w:tc>
        <w:tc>
          <w:tcPr>
            <w:tcW w:w="17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149.5</w:t>
            </w:r>
          </w:p>
        </w:tc>
        <w:tc>
          <w:tcPr>
            <w:tcW w:w="183" w:type="dxa"/>
            <w:tcBorders/>
            <w:shd w:fill="CCEEFF" w:val="clear"/>
            <w:vAlign w:val="bottom"/>
          </w:tcPr>
          <w:p>
            <w:pPr>
              <w:pStyle w:val="TableContents"/>
              <w:spacing w:before="0" w:after="0"/>
              <w:ind w:left="0" w:right="0" w:hanging="0"/>
              <w:rPr/>
            </w:pPr>
            <w:r>
              <w:rPr/>
              <w:t> </w:t>
            </w:r>
          </w:p>
        </w:tc>
        <w:tc>
          <w:tcPr>
            <w:tcW w:w="94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158.7</w:t>
            </w:r>
          </w:p>
        </w:tc>
        <w:tc>
          <w:tcPr>
            <w:tcW w:w="183" w:type="dxa"/>
            <w:tcBorders/>
            <w:shd w:fill="CCEEFF" w:val="clear"/>
            <w:vAlign w:val="bottom"/>
          </w:tcPr>
          <w:p>
            <w:pPr>
              <w:pStyle w:val="TableContents"/>
              <w:spacing w:before="0" w:after="0"/>
              <w:ind w:left="0" w:right="0" w:hanging="0"/>
              <w:rPr/>
            </w:pPr>
            <w:r>
              <w:rPr/>
              <w:t> </w:t>
            </w:r>
          </w:p>
        </w:tc>
        <w:tc>
          <w:tcPr>
            <w:tcW w:w="86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(9.2</w:t>
            </w:r>
          </w:p>
        </w:tc>
        <w:tc>
          <w:tcPr>
            <w:tcW w:w="32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25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Operating expenses</w:t>
            </w:r>
          </w:p>
        </w:tc>
        <w:tc>
          <w:tcPr>
            <w:tcW w:w="166" w:type="dxa"/>
            <w:tcBorders/>
            <w:shd w:fill="auto" w:val="clear"/>
            <w:vAlign w:val="bottom"/>
          </w:tcPr>
          <w:p>
            <w:pPr>
              <w:pStyle w:val="TableContents"/>
              <w:spacing w:before="0" w:after="0"/>
              <w:ind w:left="0" w:right="0" w:hanging="0"/>
              <w:rPr/>
            </w:pPr>
            <w:r>
              <w:rPr/>
              <w:t> </w:t>
            </w:r>
          </w:p>
        </w:tc>
        <w:tc>
          <w:tcPr>
            <w:tcW w:w="98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826.6</w:t>
            </w:r>
          </w:p>
        </w:tc>
        <w:tc>
          <w:tcPr>
            <w:tcW w:w="188" w:type="dxa"/>
            <w:tcBorders/>
            <w:shd w:fill="auto" w:val="clear"/>
            <w:vAlign w:val="bottom"/>
          </w:tcPr>
          <w:p>
            <w:pPr>
              <w:pStyle w:val="TableContents"/>
              <w:spacing w:before="0" w:after="0"/>
              <w:ind w:left="0" w:right="0" w:hanging="0"/>
              <w:rPr/>
            </w:pPr>
            <w:r>
              <w:rPr/>
              <w:t> </w:t>
            </w:r>
          </w:p>
        </w:tc>
        <w:tc>
          <w:tcPr>
            <w:tcW w:w="82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775.4</w:t>
            </w:r>
          </w:p>
        </w:tc>
        <w:tc>
          <w:tcPr>
            <w:tcW w:w="188" w:type="dxa"/>
            <w:tcBorders/>
            <w:shd w:fill="auto" w:val="clear"/>
            <w:vAlign w:val="bottom"/>
          </w:tcPr>
          <w:p>
            <w:pPr>
              <w:pStyle w:val="TableContents"/>
              <w:spacing w:before="0" w:after="0"/>
              <w:ind w:left="0" w:right="0" w:hanging="0"/>
              <w:rPr/>
            </w:pPr>
            <w:r>
              <w:rPr/>
              <w:t> </w:t>
            </w:r>
          </w:p>
        </w:tc>
        <w:tc>
          <w:tcPr>
            <w:tcW w:w="96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51.2</w:t>
            </w:r>
          </w:p>
        </w:tc>
        <w:tc>
          <w:tcPr>
            <w:tcW w:w="177" w:type="dxa"/>
            <w:tcBorders/>
            <w:shd w:fill="auto" w:val="clear"/>
            <w:vAlign w:val="bottom"/>
          </w:tcPr>
          <w:p>
            <w:pPr>
              <w:pStyle w:val="TableContents"/>
              <w:spacing w:before="0" w:after="0"/>
              <w:ind w:left="0" w:right="0" w:hanging="0"/>
              <w:rPr/>
            </w:pPr>
            <w:r>
              <w:rPr/>
              <w:t> </w:t>
            </w:r>
          </w:p>
        </w:tc>
        <w:tc>
          <w:tcPr>
            <w:tcW w:w="94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2,106.7</w:t>
            </w:r>
          </w:p>
        </w:tc>
        <w:tc>
          <w:tcPr>
            <w:tcW w:w="183" w:type="dxa"/>
            <w:tcBorders/>
            <w:shd w:fill="auto" w:val="clear"/>
            <w:vAlign w:val="bottom"/>
          </w:tcPr>
          <w:p>
            <w:pPr>
              <w:pStyle w:val="TableContents"/>
              <w:spacing w:before="0" w:after="0"/>
              <w:ind w:left="0" w:right="0" w:hanging="0"/>
              <w:rPr/>
            </w:pPr>
            <w:r>
              <w:rPr/>
              <w:t> </w:t>
            </w:r>
          </w:p>
        </w:tc>
        <w:tc>
          <w:tcPr>
            <w:tcW w:w="94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2,232.7</w:t>
            </w:r>
          </w:p>
        </w:tc>
        <w:tc>
          <w:tcPr>
            <w:tcW w:w="183" w:type="dxa"/>
            <w:tcBorders/>
            <w:shd w:fill="auto" w:val="clear"/>
            <w:vAlign w:val="bottom"/>
          </w:tcPr>
          <w:p>
            <w:pPr>
              <w:pStyle w:val="TableContents"/>
              <w:spacing w:before="0" w:after="0"/>
              <w:ind w:left="0" w:right="0" w:hanging="0"/>
              <w:rPr/>
            </w:pPr>
            <w:r>
              <w:rPr/>
              <w:t> </w:t>
            </w:r>
          </w:p>
        </w:tc>
        <w:tc>
          <w:tcPr>
            <w:tcW w:w="86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(126.0</w:t>
            </w:r>
          </w:p>
        </w:tc>
        <w:tc>
          <w:tcPr>
            <w:tcW w:w="32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25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expenses</w:t>
            </w:r>
          </w:p>
        </w:tc>
        <w:tc>
          <w:tcPr>
            <w:tcW w:w="166" w:type="dxa"/>
            <w:tcBorders/>
            <w:shd w:fill="CCEEFF" w:val="clear"/>
            <w:vAlign w:val="bottom"/>
          </w:tcPr>
          <w:p>
            <w:pPr>
              <w:pStyle w:val="TableContents"/>
              <w:spacing w:before="0" w:after="0"/>
              <w:ind w:left="0" w:right="0" w:hanging="0"/>
              <w:rPr/>
            </w:pPr>
            <w:r>
              <w:rPr/>
              <w:t> </w:t>
            </w:r>
          </w:p>
        </w:tc>
        <w:tc>
          <w:tcPr>
            <w:tcW w:w="98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2,523.3</w:t>
            </w:r>
          </w:p>
        </w:tc>
        <w:tc>
          <w:tcPr>
            <w:tcW w:w="188" w:type="dxa"/>
            <w:tcBorders/>
            <w:shd w:fill="CCEEFF" w:val="clear"/>
            <w:vAlign w:val="bottom"/>
          </w:tcPr>
          <w:p>
            <w:pPr>
              <w:pStyle w:val="TableContents"/>
              <w:spacing w:before="0" w:after="0"/>
              <w:ind w:left="0" w:right="0" w:hanging="0"/>
              <w:rPr/>
            </w:pPr>
            <w:r>
              <w:rPr/>
              <w:t> </w:t>
            </w:r>
          </w:p>
        </w:tc>
        <w:tc>
          <w:tcPr>
            <w:tcW w:w="82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1,942.5</w:t>
            </w:r>
          </w:p>
        </w:tc>
        <w:tc>
          <w:tcPr>
            <w:tcW w:w="188" w:type="dxa"/>
            <w:tcBorders/>
            <w:shd w:fill="CCEEFF" w:val="clear"/>
            <w:vAlign w:val="bottom"/>
          </w:tcPr>
          <w:p>
            <w:pPr>
              <w:pStyle w:val="TableContents"/>
              <w:spacing w:before="0" w:after="0"/>
              <w:ind w:left="0" w:right="0" w:hanging="0"/>
              <w:rPr/>
            </w:pPr>
            <w:r>
              <w:rPr/>
              <w:t> </w:t>
            </w:r>
          </w:p>
        </w:tc>
        <w:tc>
          <w:tcPr>
            <w:tcW w:w="96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580.8</w:t>
            </w:r>
          </w:p>
        </w:tc>
        <w:tc>
          <w:tcPr>
            <w:tcW w:w="177" w:type="dxa"/>
            <w:tcBorders/>
            <w:shd w:fill="CCEEFF" w:val="clear"/>
            <w:vAlign w:val="bottom"/>
          </w:tcPr>
          <w:p>
            <w:pPr>
              <w:pStyle w:val="TableContents"/>
              <w:spacing w:before="0" w:after="0"/>
              <w:ind w:left="0" w:right="0" w:hanging="0"/>
              <w:rPr/>
            </w:pPr>
            <w:r>
              <w:rPr/>
              <w:t> </w:t>
            </w:r>
          </w:p>
        </w:tc>
        <w:tc>
          <w:tcPr>
            <w:tcW w:w="94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6,225.7</w:t>
            </w:r>
          </w:p>
        </w:tc>
        <w:tc>
          <w:tcPr>
            <w:tcW w:w="183" w:type="dxa"/>
            <w:tcBorders/>
            <w:shd w:fill="CCEEFF" w:val="clear"/>
            <w:vAlign w:val="bottom"/>
          </w:tcPr>
          <w:p>
            <w:pPr>
              <w:pStyle w:val="TableContents"/>
              <w:spacing w:before="0" w:after="0"/>
              <w:ind w:left="0" w:right="0" w:hanging="0"/>
              <w:rPr/>
            </w:pPr>
            <w:r>
              <w:rPr/>
              <w:t> </w:t>
            </w:r>
          </w:p>
        </w:tc>
        <w:tc>
          <w:tcPr>
            <w:tcW w:w="94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5,889.1</w:t>
            </w:r>
          </w:p>
        </w:tc>
        <w:tc>
          <w:tcPr>
            <w:tcW w:w="183" w:type="dxa"/>
            <w:tcBorders/>
            <w:shd w:fill="CCEEFF" w:val="clear"/>
            <w:vAlign w:val="bottom"/>
          </w:tcPr>
          <w:p>
            <w:pPr>
              <w:pStyle w:val="TableContents"/>
              <w:spacing w:before="0" w:after="0"/>
              <w:ind w:left="0" w:right="0" w:hanging="0"/>
              <w:rPr/>
            </w:pPr>
            <w:r>
              <w:rPr/>
              <w:t> </w:t>
            </w:r>
          </w:p>
        </w:tc>
        <w:tc>
          <w:tcPr>
            <w:tcW w:w="86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336.6</w:t>
            </w:r>
          </w:p>
        </w:tc>
        <w:tc>
          <w:tcPr>
            <w:tcW w:w="325" w:type="dxa"/>
            <w:tcBorders/>
            <w:shd w:fill="CCEEFF" w:val="clear"/>
            <w:vAlign w:val="bottom"/>
          </w:tcPr>
          <w:p>
            <w:pPr>
              <w:pStyle w:val="TableContents"/>
              <w:spacing w:before="0" w:after="0"/>
              <w:ind w:left="0" w:right="0" w:hanging="0"/>
              <w:rPr/>
            </w:pPr>
            <w:r>
              <w:rPr/>
              <w:t> </w:t>
            </w:r>
          </w:p>
        </w:tc>
      </w:tr>
      <w:tr>
        <w:trPr/>
        <w:tc>
          <w:tcPr>
            <w:tcW w:w="325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Income before income taxes</w:t>
            </w:r>
          </w:p>
        </w:tc>
        <w:tc>
          <w:tcPr>
            <w:tcW w:w="166" w:type="dxa"/>
            <w:tcBorders/>
            <w:shd w:fill="auto" w:val="clear"/>
            <w:vAlign w:val="bottom"/>
          </w:tcPr>
          <w:p>
            <w:pPr>
              <w:pStyle w:val="TableContents"/>
              <w:spacing w:before="0" w:after="0"/>
              <w:ind w:left="0" w:right="0" w:hanging="0"/>
              <w:rPr/>
            </w:pPr>
            <w:r>
              <w:rPr/>
              <w:t> </w:t>
            </w:r>
          </w:p>
        </w:tc>
        <w:tc>
          <w:tcPr>
            <w:tcW w:w="98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181.4</w:t>
            </w:r>
          </w:p>
        </w:tc>
        <w:tc>
          <w:tcPr>
            <w:tcW w:w="188" w:type="dxa"/>
            <w:tcBorders/>
            <w:shd w:fill="auto" w:val="clear"/>
            <w:vAlign w:val="bottom"/>
          </w:tcPr>
          <w:p>
            <w:pPr>
              <w:pStyle w:val="TableContents"/>
              <w:spacing w:before="0" w:after="0"/>
              <w:ind w:left="0" w:right="0" w:hanging="0"/>
              <w:rPr/>
            </w:pPr>
            <w:r>
              <w:rPr/>
              <w:t> </w:t>
            </w:r>
          </w:p>
        </w:tc>
        <w:tc>
          <w:tcPr>
            <w:tcW w:w="82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151.1</w:t>
            </w:r>
          </w:p>
        </w:tc>
        <w:tc>
          <w:tcPr>
            <w:tcW w:w="188" w:type="dxa"/>
            <w:tcBorders/>
            <w:shd w:fill="auto" w:val="clear"/>
            <w:vAlign w:val="bottom"/>
          </w:tcPr>
          <w:p>
            <w:pPr>
              <w:pStyle w:val="TableContents"/>
              <w:spacing w:before="0" w:after="0"/>
              <w:ind w:left="0" w:right="0" w:hanging="0"/>
              <w:rPr/>
            </w:pPr>
            <w:r>
              <w:rPr/>
              <w:t> </w:t>
            </w:r>
          </w:p>
        </w:tc>
        <w:tc>
          <w:tcPr>
            <w:tcW w:w="96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30.3</w:t>
            </w:r>
          </w:p>
        </w:tc>
        <w:tc>
          <w:tcPr>
            <w:tcW w:w="177" w:type="dxa"/>
            <w:tcBorders/>
            <w:shd w:fill="auto" w:val="clear"/>
            <w:vAlign w:val="bottom"/>
          </w:tcPr>
          <w:p>
            <w:pPr>
              <w:pStyle w:val="TableContents"/>
              <w:spacing w:before="0" w:after="0"/>
              <w:ind w:left="0" w:right="0" w:hanging="0"/>
              <w:rPr/>
            </w:pPr>
            <w:r>
              <w:rPr/>
              <w:t> </w:t>
            </w:r>
          </w:p>
        </w:tc>
        <w:tc>
          <w:tcPr>
            <w:tcW w:w="94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693.5</w:t>
            </w:r>
          </w:p>
        </w:tc>
        <w:tc>
          <w:tcPr>
            <w:tcW w:w="183" w:type="dxa"/>
            <w:tcBorders/>
            <w:shd w:fill="auto" w:val="clear"/>
            <w:vAlign w:val="bottom"/>
          </w:tcPr>
          <w:p>
            <w:pPr>
              <w:pStyle w:val="TableContents"/>
              <w:spacing w:before="0" w:after="0"/>
              <w:ind w:left="0" w:right="0" w:hanging="0"/>
              <w:rPr/>
            </w:pPr>
            <w:r>
              <w:rPr/>
              <w:t> </w:t>
            </w:r>
          </w:p>
        </w:tc>
        <w:tc>
          <w:tcPr>
            <w:tcW w:w="94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722.8</w:t>
            </w:r>
          </w:p>
        </w:tc>
        <w:tc>
          <w:tcPr>
            <w:tcW w:w="183" w:type="dxa"/>
            <w:tcBorders/>
            <w:shd w:fill="auto" w:val="clear"/>
            <w:vAlign w:val="bottom"/>
          </w:tcPr>
          <w:p>
            <w:pPr>
              <w:pStyle w:val="TableContents"/>
              <w:spacing w:before="0" w:after="0"/>
              <w:ind w:left="0" w:right="0" w:hanging="0"/>
              <w:rPr/>
            </w:pPr>
            <w:r>
              <w:rPr/>
              <w:t> </w:t>
            </w:r>
          </w:p>
        </w:tc>
        <w:tc>
          <w:tcPr>
            <w:tcW w:w="86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(29.3</w:t>
            </w:r>
          </w:p>
        </w:tc>
        <w:tc>
          <w:tcPr>
            <w:tcW w:w="32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25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Income taxes (benefits)</w:t>
            </w:r>
          </w:p>
        </w:tc>
        <w:tc>
          <w:tcPr>
            <w:tcW w:w="166" w:type="dxa"/>
            <w:tcBorders/>
            <w:shd w:fill="CCEEFF" w:val="clear"/>
            <w:vAlign w:val="bottom"/>
          </w:tcPr>
          <w:p>
            <w:pPr>
              <w:pStyle w:val="TableContents"/>
              <w:spacing w:before="0" w:after="0"/>
              <w:ind w:left="0" w:right="0" w:hanging="0"/>
              <w:rPr/>
            </w:pPr>
            <w:r>
              <w:rPr/>
              <w:t> </w:t>
            </w:r>
          </w:p>
        </w:tc>
        <w:tc>
          <w:tcPr>
            <w:tcW w:w="98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(9.9</w:t>
            </w:r>
          </w:p>
        </w:tc>
        <w:tc>
          <w:tcPr>
            <w:tcW w:w="18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2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76.6</w:t>
            </w:r>
          </w:p>
        </w:tc>
        <w:tc>
          <w:tcPr>
            <w:tcW w:w="188" w:type="dxa"/>
            <w:tcBorders/>
            <w:shd w:fill="CCEEFF" w:val="clear"/>
            <w:vAlign w:val="bottom"/>
          </w:tcPr>
          <w:p>
            <w:pPr>
              <w:pStyle w:val="TableContents"/>
              <w:spacing w:before="0" w:after="0"/>
              <w:ind w:left="0" w:right="0" w:hanging="0"/>
              <w:rPr/>
            </w:pPr>
            <w:r>
              <w:rPr/>
              <w:t> </w:t>
            </w:r>
          </w:p>
        </w:tc>
        <w:tc>
          <w:tcPr>
            <w:tcW w:w="96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(86.5</w:t>
            </w:r>
          </w:p>
        </w:tc>
        <w:tc>
          <w:tcPr>
            <w:tcW w:w="17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99.2</w:t>
            </w:r>
          </w:p>
        </w:tc>
        <w:tc>
          <w:tcPr>
            <w:tcW w:w="183" w:type="dxa"/>
            <w:tcBorders/>
            <w:shd w:fill="CCEEFF" w:val="clear"/>
            <w:vAlign w:val="bottom"/>
          </w:tcPr>
          <w:p>
            <w:pPr>
              <w:pStyle w:val="TableContents"/>
              <w:spacing w:before="0" w:after="0"/>
              <w:ind w:left="0" w:right="0" w:hanging="0"/>
              <w:rPr/>
            </w:pPr>
            <w:r>
              <w:rPr/>
              <w:t> </w:t>
            </w:r>
          </w:p>
        </w:tc>
        <w:tc>
          <w:tcPr>
            <w:tcW w:w="94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190.3</w:t>
            </w:r>
          </w:p>
        </w:tc>
        <w:tc>
          <w:tcPr>
            <w:tcW w:w="183" w:type="dxa"/>
            <w:tcBorders/>
            <w:shd w:fill="CCEEFF" w:val="clear"/>
            <w:vAlign w:val="bottom"/>
          </w:tcPr>
          <w:p>
            <w:pPr>
              <w:pStyle w:val="TableContents"/>
              <w:spacing w:before="0" w:after="0"/>
              <w:ind w:left="0" w:right="0" w:hanging="0"/>
              <w:rPr/>
            </w:pPr>
            <w:r>
              <w:rPr/>
              <w:t> </w:t>
            </w:r>
          </w:p>
        </w:tc>
        <w:tc>
          <w:tcPr>
            <w:tcW w:w="86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(91.1</w:t>
            </w:r>
          </w:p>
        </w:tc>
        <w:tc>
          <w:tcPr>
            <w:tcW w:w="32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25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w:t>
            </w:r>
          </w:p>
        </w:tc>
        <w:tc>
          <w:tcPr>
            <w:tcW w:w="166" w:type="dxa"/>
            <w:tcBorders/>
            <w:shd w:fill="auto" w:val="clear"/>
            <w:vAlign w:val="bottom"/>
          </w:tcPr>
          <w:p>
            <w:pPr>
              <w:pStyle w:val="TableContents"/>
              <w:spacing w:before="0" w:after="0"/>
              <w:ind w:left="0" w:right="0" w:hanging="0"/>
              <w:rPr/>
            </w:pPr>
            <w:r>
              <w:rPr/>
              <w:t> </w:t>
            </w:r>
          </w:p>
        </w:tc>
        <w:tc>
          <w:tcPr>
            <w:tcW w:w="98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191.3</w:t>
            </w:r>
          </w:p>
        </w:tc>
        <w:tc>
          <w:tcPr>
            <w:tcW w:w="188" w:type="dxa"/>
            <w:tcBorders/>
            <w:shd w:fill="auto" w:val="clear"/>
            <w:vAlign w:val="bottom"/>
          </w:tcPr>
          <w:p>
            <w:pPr>
              <w:pStyle w:val="TableContents"/>
              <w:spacing w:before="0" w:after="0"/>
              <w:ind w:left="0" w:right="0" w:hanging="0"/>
              <w:rPr/>
            </w:pPr>
            <w:r>
              <w:rPr/>
              <w:t> </w:t>
            </w:r>
          </w:p>
        </w:tc>
        <w:tc>
          <w:tcPr>
            <w:tcW w:w="82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74.5</w:t>
            </w:r>
          </w:p>
        </w:tc>
        <w:tc>
          <w:tcPr>
            <w:tcW w:w="188" w:type="dxa"/>
            <w:tcBorders/>
            <w:shd w:fill="auto" w:val="clear"/>
            <w:vAlign w:val="bottom"/>
          </w:tcPr>
          <w:p>
            <w:pPr>
              <w:pStyle w:val="TableContents"/>
              <w:spacing w:before="0" w:after="0"/>
              <w:ind w:left="0" w:right="0" w:hanging="0"/>
              <w:rPr/>
            </w:pPr>
            <w:r>
              <w:rPr/>
              <w:t> </w:t>
            </w:r>
          </w:p>
        </w:tc>
        <w:tc>
          <w:tcPr>
            <w:tcW w:w="96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116.8</w:t>
            </w:r>
          </w:p>
        </w:tc>
        <w:tc>
          <w:tcPr>
            <w:tcW w:w="177" w:type="dxa"/>
            <w:tcBorders/>
            <w:shd w:fill="auto" w:val="clear"/>
            <w:vAlign w:val="bottom"/>
          </w:tcPr>
          <w:p>
            <w:pPr>
              <w:pStyle w:val="TableContents"/>
              <w:spacing w:before="0" w:after="0"/>
              <w:ind w:left="0" w:right="0" w:hanging="0"/>
              <w:rPr/>
            </w:pPr>
            <w:r>
              <w:rPr/>
              <w:t> </w:t>
            </w:r>
          </w:p>
        </w:tc>
        <w:tc>
          <w:tcPr>
            <w:tcW w:w="94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594.3</w:t>
            </w:r>
          </w:p>
        </w:tc>
        <w:tc>
          <w:tcPr>
            <w:tcW w:w="183" w:type="dxa"/>
            <w:tcBorders/>
            <w:shd w:fill="auto" w:val="clear"/>
            <w:vAlign w:val="bottom"/>
          </w:tcPr>
          <w:p>
            <w:pPr>
              <w:pStyle w:val="TableContents"/>
              <w:spacing w:before="0" w:after="0"/>
              <w:ind w:left="0" w:right="0" w:hanging="0"/>
              <w:rPr/>
            </w:pPr>
            <w:r>
              <w:rPr/>
              <w:t> </w:t>
            </w:r>
          </w:p>
        </w:tc>
        <w:tc>
          <w:tcPr>
            <w:tcW w:w="94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532.5</w:t>
            </w:r>
          </w:p>
        </w:tc>
        <w:tc>
          <w:tcPr>
            <w:tcW w:w="183" w:type="dxa"/>
            <w:tcBorders/>
            <w:shd w:fill="auto" w:val="clear"/>
            <w:vAlign w:val="bottom"/>
          </w:tcPr>
          <w:p>
            <w:pPr>
              <w:pStyle w:val="TableContents"/>
              <w:spacing w:before="0" w:after="0"/>
              <w:ind w:left="0" w:right="0" w:hanging="0"/>
              <w:rPr/>
            </w:pPr>
            <w:r>
              <w:rPr/>
              <w:t> </w:t>
            </w:r>
          </w:p>
        </w:tc>
        <w:tc>
          <w:tcPr>
            <w:tcW w:w="86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61.8</w:t>
            </w:r>
          </w:p>
        </w:tc>
        <w:tc>
          <w:tcPr>
            <w:tcW w:w="325" w:type="dxa"/>
            <w:tcBorders/>
            <w:shd w:fill="auto" w:val="clear"/>
            <w:vAlign w:val="bottom"/>
          </w:tcPr>
          <w:p>
            <w:pPr>
              <w:pStyle w:val="TableContents"/>
              <w:spacing w:before="0" w:after="0"/>
              <w:ind w:left="0" w:right="0" w:hanging="0"/>
              <w:rPr/>
            </w:pPr>
            <w:r>
              <w:rPr/>
              <w:t> </w:t>
            </w:r>
          </w:p>
        </w:tc>
      </w:tr>
      <w:tr>
        <w:trPr/>
        <w:tc>
          <w:tcPr>
            <w:tcW w:w="325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 (loss) attributable to noncontrolling interest</w:t>
            </w:r>
          </w:p>
        </w:tc>
        <w:tc>
          <w:tcPr>
            <w:tcW w:w="166" w:type="dxa"/>
            <w:tcBorders/>
            <w:shd w:fill="CCEEFF" w:val="clear"/>
            <w:vAlign w:val="bottom"/>
          </w:tcPr>
          <w:p>
            <w:pPr>
              <w:pStyle w:val="TableContents"/>
              <w:spacing w:before="0" w:after="0"/>
              <w:ind w:left="0" w:right="0" w:hanging="0"/>
              <w:rPr/>
            </w:pPr>
            <w:r>
              <w:rPr/>
              <w:t> </w:t>
            </w:r>
          </w:p>
        </w:tc>
        <w:tc>
          <w:tcPr>
            <w:tcW w:w="98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3.4</w:t>
            </w:r>
          </w:p>
        </w:tc>
        <w:tc>
          <w:tcPr>
            <w:tcW w:w="188" w:type="dxa"/>
            <w:tcBorders/>
            <w:shd w:fill="CCEEFF" w:val="clear"/>
            <w:vAlign w:val="bottom"/>
          </w:tcPr>
          <w:p>
            <w:pPr>
              <w:pStyle w:val="TableContents"/>
              <w:spacing w:before="0" w:after="0"/>
              <w:ind w:left="0" w:right="0" w:hanging="0"/>
              <w:rPr/>
            </w:pPr>
            <w:r>
              <w:rPr/>
              <w:t> </w:t>
            </w:r>
          </w:p>
        </w:tc>
        <w:tc>
          <w:tcPr>
            <w:tcW w:w="82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w:t>
            </w:r>
          </w:p>
        </w:tc>
        <w:tc>
          <w:tcPr>
            <w:tcW w:w="18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6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9.0</w:t>
            </w:r>
          </w:p>
        </w:tc>
        <w:tc>
          <w:tcPr>
            <w:tcW w:w="177" w:type="dxa"/>
            <w:tcBorders/>
            <w:shd w:fill="CCEEFF" w:val="clear"/>
            <w:vAlign w:val="bottom"/>
          </w:tcPr>
          <w:p>
            <w:pPr>
              <w:pStyle w:val="TableContents"/>
              <w:spacing w:before="0" w:after="0"/>
              <w:ind w:left="0" w:right="0" w:hanging="0"/>
              <w:rPr/>
            </w:pPr>
            <w:r>
              <w:rPr/>
              <w:t> </w:t>
            </w:r>
          </w:p>
        </w:tc>
        <w:tc>
          <w:tcPr>
            <w:tcW w:w="94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15.3</w:t>
            </w:r>
          </w:p>
        </w:tc>
        <w:tc>
          <w:tcPr>
            <w:tcW w:w="183" w:type="dxa"/>
            <w:tcBorders/>
            <w:shd w:fill="CCEEFF" w:val="clear"/>
            <w:vAlign w:val="bottom"/>
          </w:tcPr>
          <w:p>
            <w:pPr>
              <w:pStyle w:val="TableContents"/>
              <w:spacing w:before="0" w:after="0"/>
              <w:ind w:left="0" w:right="0" w:hanging="0"/>
              <w:rPr/>
            </w:pPr>
            <w:r>
              <w:rPr/>
              <w:t> </w:t>
            </w:r>
          </w:p>
        </w:tc>
        <w:tc>
          <w:tcPr>
            <w:tcW w:w="94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36.6</w:t>
            </w:r>
          </w:p>
        </w:tc>
        <w:tc>
          <w:tcPr>
            <w:tcW w:w="183" w:type="dxa"/>
            <w:tcBorders/>
            <w:shd w:fill="CCEEFF" w:val="clear"/>
            <w:vAlign w:val="bottom"/>
          </w:tcPr>
          <w:p>
            <w:pPr>
              <w:pStyle w:val="TableContents"/>
              <w:spacing w:before="0" w:after="0"/>
              <w:ind w:left="0" w:right="0" w:hanging="0"/>
              <w:rPr/>
            </w:pPr>
            <w:r>
              <w:rPr/>
              <w:t> </w:t>
            </w:r>
          </w:p>
        </w:tc>
        <w:tc>
          <w:tcPr>
            <w:tcW w:w="86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(21.3</w:t>
            </w:r>
          </w:p>
        </w:tc>
        <w:tc>
          <w:tcPr>
            <w:tcW w:w="32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25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 attributable to Principal Financial Group, Inc.</w:t>
            </w:r>
          </w:p>
        </w:tc>
        <w:tc>
          <w:tcPr>
            <w:tcW w:w="166" w:type="dxa"/>
            <w:tcBorders/>
            <w:shd w:fill="auto" w:val="clear"/>
            <w:vAlign w:val="bottom"/>
          </w:tcPr>
          <w:p>
            <w:pPr>
              <w:pStyle w:val="TableContents"/>
              <w:spacing w:before="0" w:after="0"/>
              <w:ind w:left="0" w:right="0" w:hanging="0"/>
              <w:rPr/>
            </w:pPr>
            <w:r>
              <w:rPr/>
              <w:t> </w:t>
            </w:r>
          </w:p>
        </w:tc>
        <w:tc>
          <w:tcPr>
            <w:tcW w:w="985"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187.9</w:t>
            </w:r>
          </w:p>
        </w:tc>
        <w:tc>
          <w:tcPr>
            <w:tcW w:w="188" w:type="dxa"/>
            <w:tcBorders/>
            <w:shd w:fill="auto" w:val="clear"/>
            <w:vAlign w:val="bottom"/>
          </w:tcPr>
          <w:p>
            <w:pPr>
              <w:pStyle w:val="TableContents"/>
              <w:spacing w:before="0" w:after="0"/>
              <w:ind w:left="0" w:right="0" w:hanging="0"/>
              <w:rPr/>
            </w:pPr>
            <w:r>
              <w:rPr/>
              <w:t> </w:t>
            </w:r>
          </w:p>
        </w:tc>
        <w:tc>
          <w:tcPr>
            <w:tcW w:w="828"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80.1</w:t>
            </w:r>
          </w:p>
        </w:tc>
        <w:tc>
          <w:tcPr>
            <w:tcW w:w="188" w:type="dxa"/>
            <w:tcBorders/>
            <w:shd w:fill="auto" w:val="clear"/>
            <w:vAlign w:val="bottom"/>
          </w:tcPr>
          <w:p>
            <w:pPr>
              <w:pStyle w:val="TableContents"/>
              <w:spacing w:before="0" w:after="0"/>
              <w:ind w:left="0" w:right="0" w:hanging="0"/>
              <w:rPr/>
            </w:pPr>
            <w:r>
              <w:rPr/>
              <w:t> </w:t>
            </w:r>
          </w:p>
        </w:tc>
        <w:tc>
          <w:tcPr>
            <w:tcW w:w="967"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107.8</w:t>
            </w:r>
          </w:p>
        </w:tc>
        <w:tc>
          <w:tcPr>
            <w:tcW w:w="177" w:type="dxa"/>
            <w:tcBorders/>
            <w:shd w:fill="auto" w:val="clear"/>
            <w:vAlign w:val="bottom"/>
          </w:tcPr>
          <w:p>
            <w:pPr>
              <w:pStyle w:val="TableContents"/>
              <w:spacing w:before="0" w:after="0"/>
              <w:ind w:left="0" w:right="0" w:hanging="0"/>
              <w:rPr/>
            </w:pPr>
            <w:r>
              <w:rPr/>
              <w:t> </w:t>
            </w:r>
          </w:p>
        </w:tc>
        <w:tc>
          <w:tcPr>
            <w:tcW w:w="948"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579.0</w:t>
            </w:r>
          </w:p>
        </w:tc>
        <w:tc>
          <w:tcPr>
            <w:tcW w:w="183" w:type="dxa"/>
            <w:tcBorders/>
            <w:shd w:fill="auto" w:val="clear"/>
            <w:vAlign w:val="bottom"/>
          </w:tcPr>
          <w:p>
            <w:pPr>
              <w:pStyle w:val="TableContents"/>
              <w:spacing w:before="0" w:after="0"/>
              <w:ind w:left="0" w:right="0" w:hanging="0"/>
              <w:rPr/>
            </w:pPr>
            <w:r>
              <w:rPr/>
              <w:t> </w:t>
            </w:r>
          </w:p>
        </w:tc>
        <w:tc>
          <w:tcPr>
            <w:tcW w:w="948"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495.9</w:t>
            </w:r>
          </w:p>
        </w:tc>
        <w:tc>
          <w:tcPr>
            <w:tcW w:w="183" w:type="dxa"/>
            <w:tcBorders/>
            <w:shd w:fill="auto" w:val="clear"/>
            <w:vAlign w:val="bottom"/>
          </w:tcPr>
          <w:p>
            <w:pPr>
              <w:pStyle w:val="TableContents"/>
              <w:spacing w:before="0" w:after="0"/>
              <w:ind w:left="0" w:right="0" w:hanging="0"/>
              <w:rPr/>
            </w:pPr>
            <w:r>
              <w:rPr/>
              <w:t> </w:t>
            </w:r>
          </w:p>
        </w:tc>
        <w:tc>
          <w:tcPr>
            <w:tcW w:w="869" w:type="dxa"/>
            <w:gridSpan w:val="2"/>
            <w:tcBorders>
              <w:top w:val="single" w:sz="8"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83.1</w:t>
            </w:r>
          </w:p>
        </w:tc>
        <w:tc>
          <w:tcPr>
            <w:tcW w:w="325" w:type="dxa"/>
            <w:tcBorders/>
            <w:shd w:fill="auto" w:val="clear"/>
            <w:vAlign w:val="bottom"/>
          </w:tcPr>
          <w:p>
            <w:pPr>
              <w:pStyle w:val="TableContents"/>
              <w:spacing w:before="0" w:after="0"/>
              <w:ind w:left="0" w:right="0" w:hanging="0"/>
              <w:rPr/>
            </w:pPr>
            <w:r>
              <w:rPr/>
              <w:t> </w:t>
            </w:r>
          </w:p>
        </w:tc>
      </w:tr>
      <w:tr>
        <w:trPr/>
        <w:tc>
          <w:tcPr>
            <w:tcW w:w="325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Preferred stock dividends</w:t>
            </w:r>
          </w:p>
        </w:tc>
        <w:tc>
          <w:tcPr>
            <w:tcW w:w="166" w:type="dxa"/>
            <w:tcBorders/>
            <w:shd w:fill="CCEEFF" w:val="clear"/>
            <w:vAlign w:val="bottom"/>
          </w:tcPr>
          <w:p>
            <w:pPr>
              <w:pStyle w:val="TableContents"/>
              <w:spacing w:before="0" w:after="0"/>
              <w:ind w:left="0" w:right="0" w:hanging="0"/>
              <w:rPr/>
            </w:pPr>
            <w:r>
              <w:rPr/>
              <w:t> </w:t>
            </w:r>
          </w:p>
        </w:tc>
        <w:tc>
          <w:tcPr>
            <w:tcW w:w="98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8.2</w:t>
            </w:r>
          </w:p>
        </w:tc>
        <w:tc>
          <w:tcPr>
            <w:tcW w:w="188" w:type="dxa"/>
            <w:tcBorders/>
            <w:shd w:fill="CCEEFF" w:val="clear"/>
            <w:vAlign w:val="bottom"/>
          </w:tcPr>
          <w:p>
            <w:pPr>
              <w:pStyle w:val="TableContents"/>
              <w:spacing w:before="0" w:after="0"/>
              <w:ind w:left="0" w:right="0" w:hanging="0"/>
              <w:rPr/>
            </w:pPr>
            <w:r>
              <w:rPr/>
              <w:t> </w:t>
            </w:r>
          </w:p>
        </w:tc>
        <w:tc>
          <w:tcPr>
            <w:tcW w:w="82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8.2</w:t>
            </w:r>
          </w:p>
        </w:tc>
        <w:tc>
          <w:tcPr>
            <w:tcW w:w="188" w:type="dxa"/>
            <w:tcBorders/>
            <w:shd w:fill="CCEEFF" w:val="clear"/>
            <w:vAlign w:val="bottom"/>
          </w:tcPr>
          <w:p>
            <w:pPr>
              <w:pStyle w:val="TableContents"/>
              <w:spacing w:before="0" w:after="0"/>
              <w:ind w:left="0" w:right="0" w:hanging="0"/>
              <w:rPr/>
            </w:pPr>
            <w:r>
              <w:rPr/>
              <w:t> </w:t>
            </w:r>
          </w:p>
        </w:tc>
        <w:tc>
          <w:tcPr>
            <w:tcW w:w="96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7" w:type="dxa"/>
            <w:tcBorders/>
            <w:shd w:fill="CCEEFF" w:val="clear"/>
            <w:vAlign w:val="bottom"/>
          </w:tcPr>
          <w:p>
            <w:pPr>
              <w:pStyle w:val="TableContents"/>
              <w:spacing w:before="0" w:after="0"/>
              <w:ind w:left="0" w:right="0" w:hanging="0"/>
              <w:rPr/>
            </w:pPr>
            <w:r>
              <w:rPr/>
              <w:t> </w:t>
            </w:r>
          </w:p>
        </w:tc>
        <w:tc>
          <w:tcPr>
            <w:tcW w:w="94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24.7</w:t>
            </w:r>
          </w:p>
        </w:tc>
        <w:tc>
          <w:tcPr>
            <w:tcW w:w="183" w:type="dxa"/>
            <w:tcBorders/>
            <w:shd w:fill="CCEEFF" w:val="clear"/>
            <w:vAlign w:val="bottom"/>
          </w:tcPr>
          <w:p>
            <w:pPr>
              <w:pStyle w:val="TableContents"/>
              <w:spacing w:before="0" w:after="0"/>
              <w:ind w:left="0" w:right="0" w:hanging="0"/>
              <w:rPr/>
            </w:pPr>
            <w:r>
              <w:rPr/>
              <w:t> </w:t>
            </w:r>
          </w:p>
        </w:tc>
        <w:tc>
          <w:tcPr>
            <w:tcW w:w="94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24.7</w:t>
            </w:r>
          </w:p>
        </w:tc>
        <w:tc>
          <w:tcPr>
            <w:tcW w:w="183" w:type="dxa"/>
            <w:tcBorders/>
            <w:shd w:fill="CCEEFF" w:val="clear"/>
            <w:vAlign w:val="bottom"/>
          </w:tcPr>
          <w:p>
            <w:pPr>
              <w:pStyle w:val="TableContents"/>
              <w:spacing w:before="0" w:after="0"/>
              <w:ind w:left="0" w:right="0" w:hanging="0"/>
              <w:rPr/>
            </w:pPr>
            <w:r>
              <w:rPr/>
              <w:t> </w:t>
            </w:r>
          </w:p>
        </w:tc>
        <w:tc>
          <w:tcPr>
            <w:tcW w:w="86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325" w:type="dxa"/>
            <w:tcBorders/>
            <w:shd w:fill="CCEEFF" w:val="clear"/>
            <w:vAlign w:val="bottom"/>
          </w:tcPr>
          <w:p>
            <w:pPr>
              <w:pStyle w:val="TableContents"/>
              <w:spacing w:before="0" w:after="0"/>
              <w:ind w:left="0" w:right="0" w:hanging="0"/>
              <w:rPr/>
            </w:pPr>
            <w:r>
              <w:rPr/>
              <w:t> </w:t>
            </w:r>
          </w:p>
        </w:tc>
      </w:tr>
      <w:tr>
        <w:trPr/>
        <w:tc>
          <w:tcPr>
            <w:tcW w:w="325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 available to common stockholders</w:t>
            </w:r>
          </w:p>
        </w:tc>
        <w:tc>
          <w:tcPr>
            <w:tcW w:w="166" w:type="dxa"/>
            <w:tcBorders/>
            <w:shd w:fill="auto" w:val="clear"/>
            <w:vAlign w:val="bottom"/>
          </w:tcPr>
          <w:p>
            <w:pPr>
              <w:pStyle w:val="TableContents"/>
              <w:spacing w:before="0" w:after="0"/>
              <w:ind w:left="0" w:right="0" w:hanging="0"/>
              <w:rPr/>
            </w:pPr>
            <w:r>
              <w:rPr/>
              <w:t> </w:t>
            </w:r>
          </w:p>
        </w:tc>
        <w:tc>
          <w:tcPr>
            <w:tcW w:w="14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45"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179.7</w:t>
            </w:r>
          </w:p>
        </w:tc>
        <w:tc>
          <w:tcPr>
            <w:tcW w:w="188" w:type="dxa"/>
            <w:tcBorders/>
            <w:shd w:fill="auto" w:val="clear"/>
            <w:vAlign w:val="bottom"/>
          </w:tcPr>
          <w:p>
            <w:pPr>
              <w:pStyle w:val="TableContents"/>
              <w:spacing w:before="0" w:after="0"/>
              <w:ind w:left="0" w:right="0" w:hanging="0"/>
              <w:rPr/>
            </w:pPr>
            <w:r>
              <w:rPr/>
              <w:t> </w:t>
            </w:r>
          </w:p>
        </w:tc>
        <w:tc>
          <w:tcPr>
            <w:tcW w:w="14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688"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71.9</w:t>
            </w:r>
          </w:p>
        </w:tc>
        <w:tc>
          <w:tcPr>
            <w:tcW w:w="188" w:type="dxa"/>
            <w:tcBorders/>
            <w:shd w:fill="auto" w:val="clear"/>
            <w:vAlign w:val="bottom"/>
          </w:tcPr>
          <w:p>
            <w:pPr>
              <w:pStyle w:val="TableContents"/>
              <w:spacing w:before="0" w:after="0"/>
              <w:ind w:left="0" w:right="0" w:hanging="0"/>
              <w:rPr/>
            </w:pPr>
            <w:r>
              <w:rPr/>
              <w:t> </w:t>
            </w:r>
          </w:p>
        </w:tc>
        <w:tc>
          <w:tcPr>
            <w:tcW w:w="14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27"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107.8</w:t>
            </w:r>
          </w:p>
        </w:tc>
        <w:tc>
          <w:tcPr>
            <w:tcW w:w="177" w:type="dxa"/>
            <w:tcBorders/>
            <w:shd w:fill="auto" w:val="clear"/>
            <w:vAlign w:val="bottom"/>
          </w:tcPr>
          <w:p>
            <w:pPr>
              <w:pStyle w:val="TableContents"/>
              <w:spacing w:before="0" w:after="0"/>
              <w:ind w:left="0" w:right="0" w:hanging="0"/>
              <w:rPr/>
            </w:pPr>
            <w:r>
              <w:rPr/>
              <w:t> </w:t>
            </w:r>
          </w:p>
        </w:tc>
        <w:tc>
          <w:tcPr>
            <w:tcW w:w="13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14"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554.3</w:t>
            </w:r>
          </w:p>
        </w:tc>
        <w:tc>
          <w:tcPr>
            <w:tcW w:w="183" w:type="dxa"/>
            <w:tcBorders/>
            <w:shd w:fill="auto" w:val="clear"/>
            <w:vAlign w:val="bottom"/>
          </w:tcPr>
          <w:p>
            <w:pPr>
              <w:pStyle w:val="TableContents"/>
              <w:spacing w:before="0" w:after="0"/>
              <w:ind w:left="0" w:right="0" w:hanging="0"/>
              <w:rPr/>
            </w:pPr>
            <w:r>
              <w:rPr/>
              <w:t> </w:t>
            </w:r>
          </w:p>
        </w:tc>
        <w:tc>
          <w:tcPr>
            <w:tcW w:w="13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14"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471.2</w:t>
            </w:r>
          </w:p>
        </w:tc>
        <w:tc>
          <w:tcPr>
            <w:tcW w:w="183" w:type="dxa"/>
            <w:tcBorders/>
            <w:shd w:fill="auto" w:val="clear"/>
            <w:vAlign w:val="bottom"/>
          </w:tcPr>
          <w:p>
            <w:pPr>
              <w:pStyle w:val="TableContents"/>
              <w:spacing w:before="0" w:after="0"/>
              <w:ind w:left="0" w:right="0" w:hanging="0"/>
              <w:rPr/>
            </w:pPr>
            <w:r>
              <w:rPr/>
              <w:t> </w:t>
            </w:r>
          </w:p>
        </w:tc>
        <w:tc>
          <w:tcPr>
            <w:tcW w:w="13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35"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83.1</w:t>
            </w:r>
          </w:p>
        </w:tc>
        <w:tc>
          <w:tcPr>
            <w:tcW w:w="325"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Three Months Ended September 30, 2012 Compared to Three Months Ended September 30, 2011</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Net Income Available to Common Stockholders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Net income available to common stockholders increased primarily due to a $141.2 million after-tax gain associated with the merger of Catalyst Health Solutions, Inc. and the subsequent disposition of our remaining interest in the surviving corporation during the third quarter of 2012 and a negative impact of a court ruling on some uncertain tax positions in the third quarter of 2011 with no corresponding activity in the third quarter of 2012. These increases were partially offset by the negative impact related to the third quarter 2012 unlocking of DPAC and other actuarial balances associated with assumptions changes and model refinements.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Total Revenues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Premiums increased $568.6 million for the Retirement and Investor Services segment primarily due to an increase in sales of single premium group annuities with life contingencies in our full service payout business. Partially offsetting this increase was a $91.6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96</w:t>
      </w:r>
      <w:bookmarkStart w:id="105" w:name="PB_96_151036_5335"/>
      <w:bookmarkEnd w:id="105"/>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million decrease for the Corporate segment primarily due to a reduction in average covered medical members in our exited group medical insurance business.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Fee revenues increased $27.8 million for the Retirement and Investor Services segment primarily due to higher fee income stemming from an increase in average account values, which resulted from generally positive equity market performance since the third quarter of 2011. In addition, fee revenues increased $13.4 million for the U.S. Insurance Solutions segment primarily due to unlocking of unearned revenue associated with a change in our long-term interest rate assumptions and model refinements. Fee revenues also increased $12.6 million for the Principal International segment primarily due to higher investment management fees driven by higher average AUM as a result of the HSBC AFORE acquisition in Mexico and the Claritas acquisition in Brazil. Fee revenues for the Principal Global Investors segment increased $10.4 million primarily due to higher fee revenues driven by an increase in average AUM. Partially offsetting these increases was a $25.6 million decrease in fee revenues for the Corporate segment primarily due to a reduction in average fee-for-service members in our exited group medical insurance business.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Net investment income decreased primarily due to lower inflation-based investment returns on average invested assets and cash as a result of lower inflation in Chile and lower investment yields in our U.S. operations. For additional information, see Investments  Investment Results.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Net realized capital gains (losses) can be volatile due to other-than-temporary impairments of invested assets, mark-to-market adjustments of certain invested assets and our decision to sell invested assets. Net realized capital gains (losses) increased primarily due to a gain associated with the merger of Catalyst Health Solutions, Inc. and the subsequent disposition of our remaining interest in the surviving corporation, which was partially offset by losses versus gains attributable to the GMWB embedded derivative and related hedging instruments. For additional information, see Investments  Investment Results.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Total Expenses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Benefits, claims and settlement expenses increased $522.5 million for the Retirement and Investor Services segment primarily due to an increase in change in reserves resulting from an increase in sales of single premium group annuities with life contingencies in our full service payout business.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Operating expenses increased primarily due to DPAC unlocking associated with assumptions changes and model refinements and a charitable contribution of appreciated stock to The Principal Financial Group Foundation, Inc. in the third quarter of 2012. These increases were partially offset by a favorable DPAC true-up resulting from generally positive equity market performance in 2012 compared to negative equity market performance in 2011.</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Income Taxes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effective income tax rates were -5% and 51% for the three months ended September 30, 2012 and 2011, respectively. The effective income tax rate for the three months ended September 30, 2012, was lower than the U.S. statutory rate primarily due to income tax deductions allowed for corporate dividends received, tax benefits associated with a contribution of appreciated stock made to The Principal Financial Group Foundation, Inc. and a third quarter adjustment to reflect a decrease in our estimated annual effective income tax rate. The effective income tax rate for the three months ended September 30, 2011, was higher than the U.S. statutory rate primarily due to the impact of a court ruling on some uncertain tax positions, which was partially offset by income tax deductions allowed for corporate dividends received, the presentation of taxes on our share of earnings generated from equity method investments in net investment income and the interest exclusion from taxable income. The effective income tax rate decreased to -5% from 51% for the three months ended September 30, 2012 and 2011, respectively, primarily due to the impact of a third quarter 2011 court ruling on some uncertain tax positions and tax benefits associated with a third quarter 2012 contribution of appreciated stock made to The Principal Financial Group Foundation, Inc.</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Nine Months Ended September 30, 2012 Compared to Nine Months Ended September 30, 2011</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Net Income Available to Common Stockholders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Net income available to common stockholders increased primarily due to higher gains associated with the merger of Catalyst Health Solutions, Inc. and the subsequent disposition of our remaining interest in the surviving corporation in 2012 compared to the portion of our interest sold in 2011 and a negative impact of a court ruling on some uncertain tax positions in 2011 with no corresponding activity in 2012. These increases were partially offset by the negative impact related to the unlocking of DPAC and other actuarial balances associated with assumptions changes and model refinements in 2012.</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97</w:t>
      </w:r>
      <w:bookmarkStart w:id="106" w:name="PB_97_151050_5796"/>
      <w:bookmarkEnd w:id="106"/>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Total Revenues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Premiums increased $718.5 million for the Retirement and Investor Services segment primarily due to an increase in sales of single premium group annuities with life contingencies in our full service payout business. Partially offsetting this increase was a $474.5 million decrease for the Corporate segment primarily due to a reduction in average covered medical members in our exited group medical insurance business.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Fee revenues increased $37.8 million for the Principal International segment primarily due to higher investment management fees driven by higher average AUM as a result of the HSBC AFORE acquisition in Mexico and the Claritas acquisition in Brazil. Fee revenues also increased $33.7 million for the Retirement and Investor Services segment primarily due to higher fee income stemming from an increase in average account values, which resulted from generally positive equity market performance since the third quarter of 2011.  In addition, fee revenues increased $29.3 million for the Principal Global Investors segment primarily due to an increase in average AUM and higher real estate transaction fees resulting from higher transaction volumes. Partially offsetting these increases was a $61.2 million decrease in fee revenues for the Corporate segment primarily due to a reduction in average fee-for-service members in our exited group medical insurance business. Fee revenues also decreased $23.1 million for the U.S. Insurance Solutions segment primarily due to the unlocking of unearned revenue associated with the change in basis for amortizing DPAC and other actuarial balances in the first quarter of 2012 offset by growth in the universal life and variable universal life lines of business and unlocking associated with a change in our long-term interest rate assumptions and model refinements in the third quarter of 2012.</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Net investment income decreased primarily due to lower investment yields in our U.S. operations, lower inflation-based investments returns on average invested assets and cash as a result of lower inflation in Chile and the weakening of the Chilean peso against the U.S. dollar. For additional information, see Investments  Investment Results.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Net realized capital gains (losses) can be volatile due to other-than-temporary impairments of invested assets, mark-to-market adjustments of certain invested assets and our decision to sell invested assets. Net realized capital gains (losses) increased primarily due to higher gains associated with the merger of Catalyst Health Solutions, Inc. and the subsequent disposition of our remaining interest in the surviving corporation in 2012 compared to the portion of our interest sold in 2011 and a decrease in credit impairments on fixed maturities, available-for-sale. For additional information, see Investments  Investment Results.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Total Expenses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Benefits, claims and settlement expenses increased $665.3 million for the Retirement and Investor Services segment primarily due to an increase in change in reserves resulting from an increase in sales of single premium group annuities with life contingencies in our full service payout business. In addition, benefits, claims and settlement expenses increased $181.7 million for our U.S. Insurance Solutions segment primarily due to unlocking associated with the change in basis for amortizing DPAC and other actuarial balances in the first quarter of 2012 and a change in our long-term interest rate assumptions and model refinements in the third quarter of 2012. Partially offsetting these increases was a $359.3 million decrease in benefits, claims and settlement expenses for the Corporate segment primarily due to a reduction in average covered medical members in our exited group medical insurance business.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U.S. Insurance Solutions operating expenses decreased $117.5 million primarily due to the impact of unlocking associated with the change in basis for amortizing DPAC and other actuarial balances in the first quarter of 2012, which was partially offset by a change in our long-term interest rate assumptions and model refinements in the third quarter of 2012.</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Income Taxes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effective income tax rates were 14% and 26% for the nine months ended September 30, 2012 and 2011, respectively. The effective income tax rate for the nine months ended September 30, 2012, was lower than the U.S. statutory rate primarily due to income tax deductions allowed for corporate dividends received, the presentation of taxes on our share of earnings generated from equity method investments in net investment income and tax benefits associated with the contribution of appreciated stock made to The Principal Financial Group Foundation, Inc. The effective income tax rate for the nine months ended September 30, 2011, was lower than the U.S. statutory rate primarily due to income tax deductions allowed for corporate dividends received, the presentation of taxes on our share of earnings generated from equity method investments in net investment income and the interest exclusion from taxable income, which were partially offset by the impact of a court ruling on some uncertain tax positions. The effective income tax rate decreased to 14% from 26% for the nine months ended September 30, 2012 and 2011, respectively, primarily due to the impact of a 2011 court ruling on some uncertain tax positions and tax benefits associated with a 2012 contribution of appreciated stock made to The Principal Financial Group Foundation, Inc.</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98</w:t>
      </w:r>
      <w:bookmarkStart w:id="107" w:name="PB_98_151100_2897"/>
      <w:bookmarkEnd w:id="107"/>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Results of Operations by Segment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For results of operations by segment see Item 1. Financial Statements, Notes to Unaudited Consolidated Financial Statements, Note 11, Segment Information.</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Retirement and Investor Services Segment</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Retirement and Investor Services Segment Summary Financial Data</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Growth in earnings of the segment should generally track with, yet will typically be less than, the percentage growth in account values. This trend may vary due to changes in business and/or product mix. Net cash flow and market performance are the two main drivers of account value growth. Net cash flow reflects the segments ability to attract and retain client deposits. Market performance reflects not only the equity market performance, but also the investment performance of fixed income investments supporting our spread business.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table presents the Retirement and Investor Services account value rollforward for the periods indicated:</w:t>
      </w:r>
    </w:p>
    <w:p>
      <w:pPr>
        <w:pStyle w:val="TextBody"/>
        <w:spacing w:before="0" w:after="0"/>
        <w:ind w:left="0" w:right="0" w:hanging="0"/>
        <w:rPr/>
      </w:pPr>
      <w:r>
        <w:rPr/>
        <w:t> </w:t>
      </w:r>
    </w:p>
    <w:tbl>
      <w:tblPr>
        <w:tblW w:w="4800" w:type="pct"/>
        <w:jc w:val="left"/>
        <w:tblInd w:w="0" w:type="dxa"/>
        <w:tblCellMar>
          <w:top w:w="0" w:type="dxa"/>
          <w:left w:w="0" w:type="dxa"/>
          <w:bottom w:w="0" w:type="dxa"/>
          <w:right w:w="0" w:type="dxa"/>
        </w:tblCellMar>
      </w:tblPr>
      <w:tblGrid>
        <w:gridCol w:w="4196"/>
        <w:gridCol w:w="189"/>
        <w:gridCol w:w="157"/>
        <w:gridCol w:w="1019"/>
        <w:gridCol w:w="201"/>
        <w:gridCol w:w="157"/>
        <w:gridCol w:w="1020"/>
        <w:gridCol w:w="199"/>
        <w:gridCol w:w="154"/>
        <w:gridCol w:w="1005"/>
        <w:gridCol w:w="212"/>
        <w:gridCol w:w="154"/>
        <w:gridCol w:w="1007"/>
        <w:gridCol w:w="126"/>
      </w:tblGrid>
      <w:tr>
        <w:trPr/>
        <w:tc>
          <w:tcPr>
            <w:tcW w:w="4196" w:type="dxa"/>
            <w:tcBorders/>
            <w:shd w:fill="auto" w:val="clear"/>
            <w:vAlign w:val="bottom"/>
          </w:tcPr>
          <w:p>
            <w:pPr>
              <w:pStyle w:val="TableContents"/>
              <w:spacing w:before="0" w:after="0"/>
              <w:ind w:left="0" w:right="0" w:hanging="0"/>
              <w:rPr/>
            </w:pPr>
            <w:r>
              <w:rPr/>
              <w:t> </w:t>
            </w:r>
          </w:p>
        </w:tc>
        <w:tc>
          <w:tcPr>
            <w:tcW w:w="189" w:type="dxa"/>
            <w:tcBorders/>
            <w:shd w:fill="auto" w:val="clear"/>
            <w:vAlign w:val="bottom"/>
          </w:tcPr>
          <w:p>
            <w:pPr>
              <w:pStyle w:val="TableContents"/>
              <w:spacing w:before="0" w:after="0"/>
              <w:ind w:left="0" w:right="0" w:hanging="0"/>
              <w:jc w:val="center"/>
              <w:rPr/>
            </w:pPr>
            <w:r>
              <w:rPr/>
              <w:t> </w:t>
            </w:r>
          </w:p>
        </w:tc>
        <w:tc>
          <w:tcPr>
            <w:tcW w:w="2554"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three months ended</w:t>
            </w:r>
          </w:p>
        </w:tc>
        <w:tc>
          <w:tcPr>
            <w:tcW w:w="199" w:type="dxa"/>
            <w:tcBorders/>
            <w:shd w:fill="auto" w:val="clear"/>
            <w:vAlign w:val="bottom"/>
          </w:tcPr>
          <w:p>
            <w:pPr>
              <w:pStyle w:val="TableContents"/>
              <w:spacing w:before="0" w:after="0"/>
              <w:ind w:left="0" w:right="0" w:hanging="0"/>
              <w:jc w:val="center"/>
              <w:rPr/>
            </w:pPr>
            <w:r>
              <w:rPr/>
              <w:t> </w:t>
            </w:r>
          </w:p>
        </w:tc>
        <w:tc>
          <w:tcPr>
            <w:tcW w:w="2532"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nine months ended</w:t>
            </w:r>
          </w:p>
        </w:tc>
        <w:tc>
          <w:tcPr>
            <w:tcW w:w="126" w:type="dxa"/>
            <w:tcBorders/>
            <w:shd w:fill="auto" w:val="clear"/>
            <w:vAlign w:val="bottom"/>
          </w:tcPr>
          <w:p>
            <w:pPr>
              <w:pStyle w:val="TableContents"/>
              <w:spacing w:before="0" w:after="0"/>
              <w:ind w:left="0" w:right="0" w:hanging="0"/>
              <w:jc w:val="center"/>
              <w:rPr/>
            </w:pPr>
            <w:r>
              <w:rPr/>
              <w:t> </w:t>
            </w:r>
          </w:p>
        </w:tc>
      </w:tr>
      <w:tr>
        <w:trPr/>
        <w:tc>
          <w:tcPr>
            <w:tcW w:w="4196" w:type="dxa"/>
            <w:tcBorders/>
            <w:shd w:fill="auto" w:val="clear"/>
            <w:vAlign w:val="bottom"/>
          </w:tcPr>
          <w:p>
            <w:pPr>
              <w:pStyle w:val="TableContents"/>
              <w:spacing w:before="0" w:after="0"/>
              <w:ind w:left="0" w:right="0" w:hanging="0"/>
              <w:rPr/>
            </w:pPr>
            <w:r>
              <w:rPr/>
              <w:t> </w:t>
            </w:r>
          </w:p>
        </w:tc>
        <w:tc>
          <w:tcPr>
            <w:tcW w:w="189" w:type="dxa"/>
            <w:tcBorders/>
            <w:shd w:fill="auto" w:val="clear"/>
            <w:vAlign w:val="bottom"/>
          </w:tcPr>
          <w:p>
            <w:pPr>
              <w:pStyle w:val="TableContents"/>
              <w:spacing w:before="0" w:after="0"/>
              <w:ind w:left="0" w:right="0" w:hanging="0"/>
              <w:jc w:val="center"/>
              <w:rPr/>
            </w:pPr>
            <w:r>
              <w:rPr/>
              <w:t> </w:t>
            </w:r>
          </w:p>
        </w:tc>
        <w:tc>
          <w:tcPr>
            <w:tcW w:w="2554"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w:t>
            </w:r>
          </w:p>
        </w:tc>
        <w:tc>
          <w:tcPr>
            <w:tcW w:w="199" w:type="dxa"/>
            <w:tcBorders/>
            <w:shd w:fill="auto" w:val="clear"/>
            <w:vAlign w:val="bottom"/>
          </w:tcPr>
          <w:p>
            <w:pPr>
              <w:pStyle w:val="TableContents"/>
              <w:spacing w:before="0" w:after="0"/>
              <w:ind w:left="0" w:right="0" w:hanging="0"/>
              <w:jc w:val="center"/>
              <w:rPr/>
            </w:pPr>
            <w:r>
              <w:rPr/>
              <w:t> </w:t>
            </w:r>
          </w:p>
        </w:tc>
        <w:tc>
          <w:tcPr>
            <w:tcW w:w="2532"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w:t>
            </w:r>
          </w:p>
        </w:tc>
        <w:tc>
          <w:tcPr>
            <w:tcW w:w="126" w:type="dxa"/>
            <w:tcBorders/>
            <w:shd w:fill="auto" w:val="clear"/>
            <w:vAlign w:val="bottom"/>
          </w:tcPr>
          <w:p>
            <w:pPr>
              <w:pStyle w:val="TableContents"/>
              <w:spacing w:before="0" w:after="0"/>
              <w:ind w:left="0" w:right="0" w:hanging="0"/>
              <w:jc w:val="center"/>
              <w:rPr/>
            </w:pPr>
            <w:r>
              <w:rPr/>
              <w:t> </w:t>
            </w:r>
          </w:p>
        </w:tc>
      </w:tr>
      <w:tr>
        <w:trPr/>
        <w:tc>
          <w:tcPr>
            <w:tcW w:w="4196" w:type="dxa"/>
            <w:tcBorders/>
            <w:shd w:fill="auto" w:val="clear"/>
            <w:vAlign w:val="bottom"/>
          </w:tcPr>
          <w:p>
            <w:pPr>
              <w:pStyle w:val="TableContents"/>
              <w:spacing w:before="0" w:after="0"/>
              <w:ind w:left="0" w:right="0" w:hanging="0"/>
              <w:rPr/>
            </w:pPr>
            <w:r>
              <w:rPr/>
              <w:t> </w:t>
            </w:r>
          </w:p>
        </w:tc>
        <w:tc>
          <w:tcPr>
            <w:tcW w:w="189" w:type="dxa"/>
            <w:tcBorders/>
            <w:shd w:fill="auto" w:val="clear"/>
            <w:vAlign w:val="bottom"/>
          </w:tcPr>
          <w:p>
            <w:pPr>
              <w:pStyle w:val="TableContents"/>
              <w:spacing w:before="0" w:after="0"/>
              <w:ind w:left="0" w:right="0" w:hanging="0"/>
              <w:jc w:val="center"/>
              <w:rPr/>
            </w:pPr>
            <w:r>
              <w:rPr/>
              <w:t> </w:t>
            </w:r>
          </w:p>
        </w:tc>
        <w:tc>
          <w:tcPr>
            <w:tcW w:w="117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201"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177"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199" w:type="dxa"/>
            <w:tcBorders/>
            <w:shd w:fill="auto" w:val="clear"/>
            <w:vAlign w:val="bottom"/>
          </w:tcPr>
          <w:p>
            <w:pPr>
              <w:pStyle w:val="TableContents"/>
              <w:spacing w:before="0" w:after="0"/>
              <w:ind w:left="0" w:right="0" w:hanging="0"/>
              <w:jc w:val="center"/>
              <w:rPr/>
            </w:pPr>
            <w:r>
              <w:rPr/>
              <w:t> </w:t>
            </w:r>
          </w:p>
        </w:tc>
        <w:tc>
          <w:tcPr>
            <w:tcW w:w="115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212"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161"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126" w:type="dxa"/>
            <w:tcBorders/>
            <w:shd w:fill="auto" w:val="clear"/>
            <w:vAlign w:val="bottom"/>
          </w:tcPr>
          <w:p>
            <w:pPr>
              <w:pStyle w:val="TableContents"/>
              <w:spacing w:before="0" w:after="0"/>
              <w:ind w:left="0" w:right="0" w:hanging="0"/>
              <w:jc w:val="center"/>
              <w:rPr/>
            </w:pPr>
            <w:r>
              <w:rPr/>
              <w:t> </w:t>
            </w:r>
          </w:p>
        </w:tc>
      </w:tr>
      <w:tr>
        <w:trPr/>
        <w:tc>
          <w:tcPr>
            <w:tcW w:w="4196" w:type="dxa"/>
            <w:tcBorders/>
            <w:shd w:fill="auto" w:val="clear"/>
            <w:vAlign w:val="bottom"/>
          </w:tcPr>
          <w:p>
            <w:pPr>
              <w:pStyle w:val="TableContents"/>
              <w:spacing w:before="0" w:after="0"/>
              <w:ind w:left="0" w:right="0" w:hanging="0"/>
              <w:rPr/>
            </w:pPr>
            <w:r>
              <w:rPr/>
              <w:t> </w:t>
            </w:r>
          </w:p>
        </w:tc>
        <w:tc>
          <w:tcPr>
            <w:tcW w:w="189" w:type="dxa"/>
            <w:tcBorders/>
            <w:shd w:fill="auto" w:val="clear"/>
            <w:vAlign w:val="bottom"/>
          </w:tcPr>
          <w:p>
            <w:pPr>
              <w:pStyle w:val="TableContents"/>
              <w:spacing w:before="0" w:after="0"/>
              <w:ind w:left="0" w:right="0" w:hanging="0"/>
              <w:jc w:val="center"/>
              <w:rPr/>
            </w:pPr>
            <w:r>
              <w:rPr/>
              <w:t> </w:t>
            </w:r>
          </w:p>
        </w:tc>
        <w:tc>
          <w:tcPr>
            <w:tcW w:w="5285" w:type="dxa"/>
            <w:gridSpan w:val="11"/>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billions)</w:t>
            </w:r>
          </w:p>
        </w:tc>
        <w:tc>
          <w:tcPr>
            <w:tcW w:w="126" w:type="dxa"/>
            <w:tcBorders/>
            <w:shd w:fill="auto" w:val="clear"/>
            <w:vAlign w:val="bottom"/>
          </w:tcPr>
          <w:p>
            <w:pPr>
              <w:pStyle w:val="TableContents"/>
              <w:spacing w:before="0" w:after="0"/>
              <w:ind w:left="0" w:right="0" w:hanging="0"/>
              <w:jc w:val="center"/>
              <w:rPr/>
            </w:pPr>
            <w:r>
              <w:rPr/>
              <w:t> </w:t>
            </w:r>
          </w:p>
        </w:tc>
      </w:tr>
      <w:tr>
        <w:trPr/>
        <w:tc>
          <w:tcPr>
            <w:tcW w:w="419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Account values, beginning of period</w:t>
            </w:r>
          </w:p>
        </w:tc>
        <w:tc>
          <w:tcPr>
            <w:tcW w:w="189" w:type="dxa"/>
            <w:tcBorders/>
            <w:shd w:fill="CCEEFF" w:val="clear"/>
            <w:vAlign w:val="bottom"/>
          </w:tcPr>
          <w:p>
            <w:pPr>
              <w:pStyle w:val="TableContents"/>
              <w:spacing w:before="0" w:after="0"/>
              <w:ind w:left="0" w:right="0" w:hanging="0"/>
              <w:rPr/>
            </w:pPr>
            <w:r>
              <w:rPr/>
              <w:t> </w:t>
            </w:r>
          </w:p>
        </w:tc>
        <w:tc>
          <w:tcPr>
            <w:tcW w:w="157"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19"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197.8</w:t>
            </w:r>
          </w:p>
        </w:tc>
        <w:tc>
          <w:tcPr>
            <w:tcW w:w="201" w:type="dxa"/>
            <w:tcBorders/>
            <w:shd w:fill="CCEEFF" w:val="clear"/>
            <w:vAlign w:val="bottom"/>
          </w:tcPr>
          <w:p>
            <w:pPr>
              <w:pStyle w:val="TableContents"/>
              <w:spacing w:before="0" w:after="0"/>
              <w:ind w:left="0" w:right="0" w:hanging="0"/>
              <w:rPr/>
            </w:pPr>
            <w:r>
              <w:rPr/>
              <w:t> </w:t>
            </w:r>
          </w:p>
        </w:tc>
        <w:tc>
          <w:tcPr>
            <w:tcW w:w="15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2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187.1</w:t>
            </w:r>
          </w:p>
        </w:tc>
        <w:tc>
          <w:tcPr>
            <w:tcW w:w="199" w:type="dxa"/>
            <w:tcBorders/>
            <w:shd w:fill="CCEEFF" w:val="clear"/>
            <w:vAlign w:val="bottom"/>
          </w:tcPr>
          <w:p>
            <w:pPr>
              <w:pStyle w:val="TableContents"/>
              <w:spacing w:before="0" w:after="0"/>
              <w:ind w:left="0" w:right="0" w:hanging="0"/>
              <w:rPr/>
            </w:pPr>
            <w:r>
              <w:rPr/>
              <w:t> </w:t>
            </w:r>
          </w:p>
        </w:tc>
        <w:tc>
          <w:tcPr>
            <w:tcW w:w="154"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05"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183.3</w:t>
            </w:r>
          </w:p>
        </w:tc>
        <w:tc>
          <w:tcPr>
            <w:tcW w:w="212" w:type="dxa"/>
            <w:tcBorders/>
            <w:shd w:fill="CCEEFF" w:val="clear"/>
            <w:vAlign w:val="bottom"/>
          </w:tcPr>
          <w:p>
            <w:pPr>
              <w:pStyle w:val="TableContents"/>
              <w:spacing w:before="0" w:after="0"/>
              <w:ind w:left="0" w:right="0" w:hanging="0"/>
              <w:rPr/>
            </w:pPr>
            <w:r>
              <w:rPr/>
              <w:t> </w:t>
            </w:r>
          </w:p>
        </w:tc>
        <w:tc>
          <w:tcPr>
            <w:tcW w:w="15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0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178.3</w:t>
            </w:r>
          </w:p>
        </w:tc>
        <w:tc>
          <w:tcPr>
            <w:tcW w:w="126" w:type="dxa"/>
            <w:tcBorders/>
            <w:shd w:fill="CCEEFF" w:val="clear"/>
            <w:vAlign w:val="bottom"/>
          </w:tcPr>
          <w:p>
            <w:pPr>
              <w:pStyle w:val="TableContents"/>
              <w:spacing w:before="0" w:after="0"/>
              <w:ind w:left="0" w:right="0" w:hanging="0"/>
              <w:rPr/>
            </w:pPr>
            <w:r>
              <w:rPr/>
              <w:t> </w:t>
            </w:r>
          </w:p>
        </w:tc>
      </w:tr>
      <w:tr>
        <w:trPr/>
        <w:tc>
          <w:tcPr>
            <w:tcW w:w="419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cash flow</w:t>
            </w:r>
          </w:p>
        </w:tc>
        <w:tc>
          <w:tcPr>
            <w:tcW w:w="189" w:type="dxa"/>
            <w:tcBorders/>
            <w:shd w:fill="auto" w:val="clear"/>
            <w:vAlign w:val="bottom"/>
          </w:tcPr>
          <w:p>
            <w:pPr>
              <w:pStyle w:val="TableContents"/>
              <w:spacing w:before="0" w:after="0"/>
              <w:ind w:left="0" w:right="0" w:hanging="0"/>
              <w:rPr/>
            </w:pPr>
            <w:r>
              <w:rPr/>
              <w:t> </w:t>
            </w:r>
          </w:p>
        </w:tc>
        <w:tc>
          <w:tcPr>
            <w:tcW w:w="117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4.7</w:t>
            </w:r>
          </w:p>
        </w:tc>
        <w:tc>
          <w:tcPr>
            <w:tcW w:w="201" w:type="dxa"/>
            <w:tcBorders/>
            <w:shd w:fill="auto" w:val="clear"/>
            <w:vAlign w:val="bottom"/>
          </w:tcPr>
          <w:p>
            <w:pPr>
              <w:pStyle w:val="TableContents"/>
              <w:spacing w:before="0" w:after="0"/>
              <w:ind w:left="0" w:right="0" w:hanging="0"/>
              <w:rPr/>
            </w:pPr>
            <w:r>
              <w:rPr/>
              <w:t> </w:t>
            </w:r>
          </w:p>
        </w:tc>
        <w:tc>
          <w:tcPr>
            <w:tcW w:w="117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w:t>
            </w:r>
          </w:p>
        </w:tc>
        <w:tc>
          <w:tcPr>
            <w:tcW w:w="199" w:type="dxa"/>
            <w:tcBorders/>
            <w:shd w:fill="auto" w:val="clear"/>
            <w:vAlign w:val="bottom"/>
          </w:tcPr>
          <w:p>
            <w:pPr>
              <w:pStyle w:val="TableContents"/>
              <w:spacing w:before="0" w:after="0"/>
              <w:ind w:left="0" w:right="0" w:hanging="0"/>
              <w:rPr/>
            </w:pPr>
            <w:r>
              <w:rPr/>
              <w:t> </w:t>
            </w:r>
          </w:p>
        </w:tc>
        <w:tc>
          <w:tcPr>
            <w:tcW w:w="115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9.6</w:t>
            </w:r>
          </w:p>
        </w:tc>
        <w:tc>
          <w:tcPr>
            <w:tcW w:w="212" w:type="dxa"/>
            <w:tcBorders/>
            <w:shd w:fill="auto" w:val="clear"/>
            <w:vAlign w:val="bottom"/>
          </w:tcPr>
          <w:p>
            <w:pPr>
              <w:pStyle w:val="TableContents"/>
              <w:spacing w:before="0" w:after="0"/>
              <w:ind w:left="0" w:right="0" w:hanging="0"/>
              <w:rPr/>
            </w:pPr>
            <w:r>
              <w:rPr/>
              <w:t> </w:t>
            </w:r>
          </w:p>
        </w:tc>
        <w:tc>
          <w:tcPr>
            <w:tcW w:w="116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w:t>
            </w:r>
          </w:p>
        </w:tc>
        <w:tc>
          <w:tcPr>
            <w:tcW w:w="126" w:type="dxa"/>
            <w:tcBorders/>
            <w:shd w:fill="auto" w:val="clear"/>
            <w:vAlign w:val="bottom"/>
          </w:tcPr>
          <w:p>
            <w:pPr>
              <w:pStyle w:val="TableContents"/>
              <w:spacing w:before="0" w:after="0"/>
              <w:ind w:left="0" w:right="0" w:hanging="0"/>
              <w:rPr/>
            </w:pPr>
            <w:r>
              <w:rPr/>
              <w:t> </w:t>
            </w:r>
          </w:p>
        </w:tc>
      </w:tr>
      <w:tr>
        <w:trPr/>
        <w:tc>
          <w:tcPr>
            <w:tcW w:w="419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Credited investment performance</w:t>
            </w:r>
          </w:p>
        </w:tc>
        <w:tc>
          <w:tcPr>
            <w:tcW w:w="189" w:type="dxa"/>
            <w:tcBorders/>
            <w:shd w:fill="CCEEFF" w:val="clear"/>
            <w:vAlign w:val="bottom"/>
          </w:tcPr>
          <w:p>
            <w:pPr>
              <w:pStyle w:val="TableContents"/>
              <w:spacing w:before="0" w:after="0"/>
              <w:ind w:left="0" w:right="0" w:hanging="0"/>
              <w:rPr/>
            </w:pPr>
            <w:r>
              <w:rPr/>
              <w:t> </w:t>
            </w:r>
          </w:p>
        </w:tc>
        <w:tc>
          <w:tcPr>
            <w:tcW w:w="117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7.5</w:t>
            </w:r>
          </w:p>
        </w:tc>
        <w:tc>
          <w:tcPr>
            <w:tcW w:w="201" w:type="dxa"/>
            <w:tcBorders/>
            <w:shd w:fill="CCEEFF" w:val="clear"/>
            <w:vAlign w:val="bottom"/>
          </w:tcPr>
          <w:p>
            <w:pPr>
              <w:pStyle w:val="TableContents"/>
              <w:spacing w:before="0" w:after="0"/>
              <w:ind w:left="0" w:right="0" w:hanging="0"/>
              <w:rPr/>
            </w:pPr>
            <w:r>
              <w:rPr/>
              <w:t> </w:t>
            </w:r>
          </w:p>
        </w:tc>
        <w:tc>
          <w:tcPr>
            <w:tcW w:w="117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(15.5</w:t>
            </w:r>
          </w:p>
        </w:tc>
        <w:tc>
          <w:tcPr>
            <w:tcW w:w="19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5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17.3</w:t>
            </w:r>
          </w:p>
        </w:tc>
        <w:tc>
          <w:tcPr>
            <w:tcW w:w="212" w:type="dxa"/>
            <w:tcBorders/>
            <w:shd w:fill="CCEEFF" w:val="clear"/>
            <w:vAlign w:val="bottom"/>
          </w:tcPr>
          <w:p>
            <w:pPr>
              <w:pStyle w:val="TableContents"/>
              <w:spacing w:before="0" w:after="0"/>
              <w:ind w:left="0" w:right="0" w:hanging="0"/>
              <w:rPr/>
            </w:pPr>
            <w:r>
              <w:rPr/>
              <w:t> </w:t>
            </w:r>
          </w:p>
        </w:tc>
        <w:tc>
          <w:tcPr>
            <w:tcW w:w="116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(8.1</w:t>
            </w:r>
          </w:p>
        </w:tc>
        <w:tc>
          <w:tcPr>
            <w:tcW w:w="12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19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w:t>
            </w:r>
          </w:p>
        </w:tc>
        <w:tc>
          <w:tcPr>
            <w:tcW w:w="189" w:type="dxa"/>
            <w:tcBorders/>
            <w:shd w:fill="auto" w:val="clear"/>
            <w:vAlign w:val="bottom"/>
          </w:tcPr>
          <w:p>
            <w:pPr>
              <w:pStyle w:val="TableContents"/>
              <w:spacing w:before="0" w:after="0"/>
              <w:ind w:left="0" w:right="0" w:hanging="0"/>
              <w:rPr/>
            </w:pPr>
            <w:r>
              <w:rPr/>
              <w:t> </w:t>
            </w:r>
          </w:p>
        </w:tc>
        <w:tc>
          <w:tcPr>
            <w:tcW w:w="117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01" w:type="dxa"/>
            <w:tcBorders/>
            <w:shd w:fill="auto" w:val="clear"/>
            <w:vAlign w:val="bottom"/>
          </w:tcPr>
          <w:p>
            <w:pPr>
              <w:pStyle w:val="TableContents"/>
              <w:spacing w:before="0" w:after="0"/>
              <w:ind w:left="0" w:right="0" w:hanging="0"/>
              <w:rPr/>
            </w:pPr>
            <w:r>
              <w:rPr/>
              <w:t> </w:t>
            </w:r>
          </w:p>
        </w:tc>
        <w:tc>
          <w:tcPr>
            <w:tcW w:w="117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w:t>
            </w:r>
          </w:p>
        </w:tc>
        <w:tc>
          <w:tcPr>
            <w:tcW w:w="19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5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(0.2</w:t>
            </w:r>
          </w:p>
        </w:tc>
        <w:tc>
          <w:tcPr>
            <w:tcW w:w="21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6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(0.3</w:t>
            </w:r>
          </w:p>
        </w:tc>
        <w:tc>
          <w:tcPr>
            <w:tcW w:w="12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19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Account values, end of period</w:t>
            </w:r>
          </w:p>
        </w:tc>
        <w:tc>
          <w:tcPr>
            <w:tcW w:w="189" w:type="dxa"/>
            <w:tcBorders/>
            <w:shd w:fill="CCEEFF" w:val="clear"/>
            <w:vAlign w:val="bottom"/>
          </w:tcPr>
          <w:p>
            <w:pPr>
              <w:pStyle w:val="TableContents"/>
              <w:spacing w:before="0" w:after="0"/>
              <w:ind w:left="0" w:right="0" w:hanging="0"/>
              <w:rPr/>
            </w:pPr>
            <w:r>
              <w:rPr/>
              <w:t> </w:t>
            </w:r>
          </w:p>
        </w:tc>
        <w:tc>
          <w:tcPr>
            <w:tcW w:w="157"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19"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210.0</w:t>
            </w:r>
          </w:p>
        </w:tc>
        <w:tc>
          <w:tcPr>
            <w:tcW w:w="201" w:type="dxa"/>
            <w:tcBorders/>
            <w:shd w:fill="CCEEFF" w:val="clear"/>
            <w:vAlign w:val="bottom"/>
          </w:tcPr>
          <w:p>
            <w:pPr>
              <w:pStyle w:val="TableContents"/>
              <w:spacing w:before="0" w:after="0"/>
              <w:ind w:left="0" w:right="0" w:hanging="0"/>
              <w:rPr/>
            </w:pPr>
            <w:r>
              <w:rPr/>
              <w:t> </w:t>
            </w:r>
          </w:p>
        </w:tc>
        <w:tc>
          <w:tcPr>
            <w:tcW w:w="157"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20"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171.5</w:t>
            </w:r>
          </w:p>
        </w:tc>
        <w:tc>
          <w:tcPr>
            <w:tcW w:w="199" w:type="dxa"/>
            <w:tcBorders/>
            <w:shd w:fill="CCEEFF" w:val="clear"/>
            <w:vAlign w:val="bottom"/>
          </w:tcPr>
          <w:p>
            <w:pPr>
              <w:pStyle w:val="TableContents"/>
              <w:spacing w:before="0" w:after="0"/>
              <w:ind w:left="0" w:right="0" w:hanging="0"/>
              <w:rPr/>
            </w:pPr>
            <w:r>
              <w:rPr/>
              <w:t> </w:t>
            </w:r>
          </w:p>
        </w:tc>
        <w:tc>
          <w:tcPr>
            <w:tcW w:w="154"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05"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210.0</w:t>
            </w:r>
          </w:p>
        </w:tc>
        <w:tc>
          <w:tcPr>
            <w:tcW w:w="212" w:type="dxa"/>
            <w:tcBorders/>
            <w:shd w:fill="CCEEFF" w:val="clear"/>
            <w:vAlign w:val="bottom"/>
          </w:tcPr>
          <w:p>
            <w:pPr>
              <w:pStyle w:val="TableContents"/>
              <w:spacing w:before="0" w:after="0"/>
              <w:ind w:left="0" w:right="0" w:hanging="0"/>
              <w:rPr/>
            </w:pPr>
            <w:r>
              <w:rPr/>
              <w:t> </w:t>
            </w:r>
          </w:p>
        </w:tc>
        <w:tc>
          <w:tcPr>
            <w:tcW w:w="154"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07"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171.5</w:t>
            </w:r>
          </w:p>
        </w:tc>
        <w:tc>
          <w:tcPr>
            <w:tcW w:w="126"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table presents certain summary financial data relating to the Retirement and Investor Services segment for the periods indicated:</w:t>
      </w:r>
    </w:p>
    <w:p>
      <w:pPr>
        <w:pStyle w:val="TextBody"/>
        <w:spacing w:before="0" w:after="0"/>
        <w:ind w:left="0" w:right="0" w:hanging="0"/>
        <w:rPr/>
      </w:pPr>
      <w:r>
        <w:rPr/>
        <w:t> </w:t>
      </w:r>
    </w:p>
    <w:tbl>
      <w:tblPr>
        <w:tblW w:w="4800" w:type="pct"/>
        <w:jc w:val="left"/>
        <w:tblInd w:w="0" w:type="dxa"/>
        <w:tblCellMar>
          <w:top w:w="0" w:type="dxa"/>
          <w:left w:w="0" w:type="dxa"/>
          <w:bottom w:w="0" w:type="dxa"/>
          <w:right w:w="0" w:type="dxa"/>
        </w:tblCellMar>
      </w:tblPr>
      <w:tblGrid>
        <w:gridCol w:w="2819"/>
        <w:gridCol w:w="158"/>
        <w:gridCol w:w="155"/>
        <w:gridCol w:w="791"/>
        <w:gridCol w:w="173"/>
        <w:gridCol w:w="155"/>
        <w:gridCol w:w="730"/>
        <w:gridCol w:w="173"/>
        <w:gridCol w:w="155"/>
        <w:gridCol w:w="793"/>
        <w:gridCol w:w="170"/>
        <w:gridCol w:w="153"/>
        <w:gridCol w:w="723"/>
        <w:gridCol w:w="172"/>
        <w:gridCol w:w="153"/>
        <w:gridCol w:w="723"/>
        <w:gridCol w:w="172"/>
        <w:gridCol w:w="153"/>
        <w:gridCol w:w="786"/>
        <w:gridCol w:w="489"/>
      </w:tblGrid>
      <w:tr>
        <w:trPr/>
        <w:tc>
          <w:tcPr>
            <w:tcW w:w="2819" w:type="dxa"/>
            <w:tcBorders/>
            <w:shd w:fill="auto" w:val="clear"/>
            <w:vAlign w:val="bottom"/>
          </w:tcPr>
          <w:p>
            <w:pPr>
              <w:pStyle w:val="TableContents"/>
              <w:spacing w:before="0" w:after="0"/>
              <w:ind w:left="0" w:right="0" w:hanging="0"/>
              <w:rPr/>
            </w:pPr>
            <w:r>
              <w:rPr/>
              <w:t> </w:t>
            </w:r>
          </w:p>
        </w:tc>
        <w:tc>
          <w:tcPr>
            <w:tcW w:w="158" w:type="dxa"/>
            <w:tcBorders/>
            <w:shd w:fill="auto" w:val="clear"/>
            <w:vAlign w:val="bottom"/>
          </w:tcPr>
          <w:p>
            <w:pPr>
              <w:pStyle w:val="TableContents"/>
              <w:spacing w:before="0" w:after="0"/>
              <w:ind w:left="0" w:right="0" w:hanging="0"/>
              <w:jc w:val="center"/>
              <w:rPr/>
            </w:pPr>
            <w:r>
              <w:rPr/>
              <w:t> </w:t>
            </w:r>
          </w:p>
        </w:tc>
        <w:tc>
          <w:tcPr>
            <w:tcW w:w="3125" w:type="dxa"/>
            <w:gridSpan w:val="8"/>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three months ended September 30,</w:t>
            </w:r>
          </w:p>
        </w:tc>
        <w:tc>
          <w:tcPr>
            <w:tcW w:w="170" w:type="dxa"/>
            <w:tcBorders/>
            <w:shd w:fill="auto" w:val="clear"/>
            <w:vAlign w:val="bottom"/>
          </w:tcPr>
          <w:p>
            <w:pPr>
              <w:pStyle w:val="TableContents"/>
              <w:spacing w:before="0" w:after="0"/>
              <w:ind w:left="0" w:right="0" w:hanging="0"/>
              <w:jc w:val="center"/>
              <w:rPr/>
            </w:pPr>
            <w:r>
              <w:rPr/>
              <w:t> </w:t>
            </w:r>
          </w:p>
        </w:tc>
        <w:tc>
          <w:tcPr>
            <w:tcW w:w="3035" w:type="dxa"/>
            <w:gridSpan w:val="8"/>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nine months ended September 30,</w:t>
            </w:r>
          </w:p>
        </w:tc>
        <w:tc>
          <w:tcPr>
            <w:tcW w:w="489" w:type="dxa"/>
            <w:tcBorders/>
            <w:shd w:fill="auto" w:val="clear"/>
            <w:vAlign w:val="bottom"/>
          </w:tcPr>
          <w:p>
            <w:pPr>
              <w:pStyle w:val="TableContents"/>
              <w:spacing w:before="0" w:after="0"/>
              <w:ind w:left="0" w:right="0" w:hanging="0"/>
              <w:jc w:val="center"/>
              <w:rPr/>
            </w:pPr>
            <w:r>
              <w:rPr/>
              <w:t> </w:t>
            </w:r>
          </w:p>
        </w:tc>
      </w:tr>
      <w:tr>
        <w:trPr/>
        <w:tc>
          <w:tcPr>
            <w:tcW w:w="2819" w:type="dxa"/>
            <w:tcBorders/>
            <w:shd w:fill="auto" w:val="clear"/>
            <w:vAlign w:val="bottom"/>
          </w:tcPr>
          <w:p>
            <w:pPr>
              <w:pStyle w:val="TableContents"/>
              <w:spacing w:before="0" w:after="0"/>
              <w:ind w:left="0" w:right="0" w:hanging="0"/>
              <w:rPr/>
            </w:pPr>
            <w:r>
              <w:rPr/>
              <w:t> </w:t>
            </w:r>
          </w:p>
        </w:tc>
        <w:tc>
          <w:tcPr>
            <w:tcW w:w="158" w:type="dxa"/>
            <w:tcBorders/>
            <w:shd w:fill="auto" w:val="clear"/>
            <w:vAlign w:val="bottom"/>
          </w:tcPr>
          <w:p>
            <w:pPr>
              <w:pStyle w:val="TableContents"/>
              <w:spacing w:before="0" w:after="0"/>
              <w:ind w:left="0" w:right="0" w:hanging="0"/>
              <w:jc w:val="center"/>
              <w:rPr/>
            </w:pPr>
            <w:r>
              <w:rPr/>
              <w:t> </w:t>
            </w:r>
          </w:p>
        </w:tc>
        <w:tc>
          <w:tcPr>
            <w:tcW w:w="946" w:type="dxa"/>
            <w:gridSpan w:val="2"/>
            <w:tcBorders/>
            <w:shd w:fill="auto" w:val="clear"/>
            <w:vAlign w:val="bottom"/>
          </w:tcPr>
          <w:p>
            <w:pPr>
              <w:pStyle w:val="TableContents"/>
              <w:spacing w:before="0" w:after="0"/>
              <w:ind w:left="0" w:right="0" w:hanging="0"/>
              <w:jc w:val="center"/>
              <w:rPr/>
            </w:pPr>
            <w:r>
              <w:rPr/>
              <w:t> </w:t>
            </w:r>
          </w:p>
        </w:tc>
        <w:tc>
          <w:tcPr>
            <w:tcW w:w="173" w:type="dxa"/>
            <w:tcBorders/>
            <w:shd w:fill="auto" w:val="clear"/>
            <w:vAlign w:val="bottom"/>
          </w:tcPr>
          <w:p>
            <w:pPr>
              <w:pStyle w:val="TableContents"/>
              <w:spacing w:before="0" w:after="0"/>
              <w:ind w:left="0" w:right="0" w:hanging="0"/>
              <w:jc w:val="center"/>
              <w:rPr/>
            </w:pPr>
            <w:r>
              <w:rPr/>
              <w:t> </w:t>
            </w:r>
          </w:p>
        </w:tc>
        <w:tc>
          <w:tcPr>
            <w:tcW w:w="885" w:type="dxa"/>
            <w:gridSpan w:val="2"/>
            <w:tcBorders/>
            <w:shd w:fill="auto" w:val="clear"/>
            <w:vAlign w:val="bottom"/>
          </w:tcPr>
          <w:p>
            <w:pPr>
              <w:pStyle w:val="TableContents"/>
              <w:spacing w:before="0" w:after="0"/>
              <w:ind w:left="0" w:right="0" w:hanging="0"/>
              <w:jc w:val="center"/>
              <w:rPr/>
            </w:pPr>
            <w:r>
              <w:rPr/>
              <w:t> </w:t>
            </w:r>
          </w:p>
        </w:tc>
        <w:tc>
          <w:tcPr>
            <w:tcW w:w="173" w:type="dxa"/>
            <w:tcBorders/>
            <w:shd w:fill="auto" w:val="clear"/>
            <w:vAlign w:val="bottom"/>
          </w:tcPr>
          <w:p>
            <w:pPr>
              <w:pStyle w:val="TableContents"/>
              <w:spacing w:before="0" w:after="0"/>
              <w:ind w:left="0" w:right="0" w:hanging="0"/>
              <w:jc w:val="center"/>
              <w:rPr/>
            </w:pPr>
            <w:r>
              <w:rPr/>
              <w:t> </w:t>
            </w:r>
          </w:p>
        </w:tc>
        <w:tc>
          <w:tcPr>
            <w:tcW w:w="948"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Increase</w:t>
            </w:r>
          </w:p>
        </w:tc>
        <w:tc>
          <w:tcPr>
            <w:tcW w:w="170" w:type="dxa"/>
            <w:tcBorders/>
            <w:shd w:fill="auto" w:val="clear"/>
            <w:vAlign w:val="bottom"/>
          </w:tcPr>
          <w:p>
            <w:pPr>
              <w:pStyle w:val="TableContents"/>
              <w:spacing w:before="0" w:after="0"/>
              <w:ind w:left="0" w:right="0" w:hanging="0"/>
              <w:jc w:val="center"/>
              <w:rPr/>
            </w:pPr>
            <w:r>
              <w:rPr/>
              <w:t> </w:t>
            </w:r>
          </w:p>
        </w:tc>
        <w:tc>
          <w:tcPr>
            <w:tcW w:w="876" w:type="dxa"/>
            <w:gridSpan w:val="2"/>
            <w:tcBorders/>
            <w:shd w:fill="auto" w:val="clear"/>
            <w:vAlign w:val="bottom"/>
          </w:tcPr>
          <w:p>
            <w:pPr>
              <w:pStyle w:val="TableContents"/>
              <w:spacing w:before="0" w:after="0"/>
              <w:ind w:left="0" w:right="0" w:hanging="0"/>
              <w:jc w:val="center"/>
              <w:rPr/>
            </w:pPr>
            <w:r>
              <w:rPr/>
              <w:t> </w:t>
            </w:r>
          </w:p>
        </w:tc>
        <w:tc>
          <w:tcPr>
            <w:tcW w:w="172" w:type="dxa"/>
            <w:tcBorders/>
            <w:shd w:fill="auto" w:val="clear"/>
            <w:vAlign w:val="bottom"/>
          </w:tcPr>
          <w:p>
            <w:pPr>
              <w:pStyle w:val="TableContents"/>
              <w:spacing w:before="0" w:after="0"/>
              <w:ind w:left="0" w:right="0" w:hanging="0"/>
              <w:jc w:val="center"/>
              <w:rPr/>
            </w:pPr>
            <w:r>
              <w:rPr/>
              <w:t> </w:t>
            </w:r>
          </w:p>
        </w:tc>
        <w:tc>
          <w:tcPr>
            <w:tcW w:w="876" w:type="dxa"/>
            <w:gridSpan w:val="2"/>
            <w:tcBorders/>
            <w:shd w:fill="auto" w:val="clear"/>
            <w:vAlign w:val="bottom"/>
          </w:tcPr>
          <w:p>
            <w:pPr>
              <w:pStyle w:val="TableContents"/>
              <w:spacing w:before="0" w:after="0"/>
              <w:ind w:left="0" w:right="0" w:hanging="0"/>
              <w:jc w:val="center"/>
              <w:rPr/>
            </w:pPr>
            <w:r>
              <w:rPr/>
              <w:t> </w:t>
            </w:r>
          </w:p>
        </w:tc>
        <w:tc>
          <w:tcPr>
            <w:tcW w:w="172" w:type="dxa"/>
            <w:tcBorders/>
            <w:shd w:fill="auto" w:val="clear"/>
            <w:vAlign w:val="bottom"/>
          </w:tcPr>
          <w:p>
            <w:pPr>
              <w:pStyle w:val="TableContents"/>
              <w:spacing w:before="0" w:after="0"/>
              <w:ind w:left="0" w:right="0" w:hanging="0"/>
              <w:jc w:val="center"/>
              <w:rPr/>
            </w:pPr>
            <w:r>
              <w:rPr/>
              <w:t> </w:t>
            </w:r>
          </w:p>
        </w:tc>
        <w:tc>
          <w:tcPr>
            <w:tcW w:w="93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Increase</w:t>
            </w:r>
          </w:p>
        </w:tc>
        <w:tc>
          <w:tcPr>
            <w:tcW w:w="489" w:type="dxa"/>
            <w:tcBorders/>
            <w:shd w:fill="auto" w:val="clear"/>
            <w:vAlign w:val="bottom"/>
          </w:tcPr>
          <w:p>
            <w:pPr>
              <w:pStyle w:val="TableContents"/>
              <w:spacing w:before="0" w:after="0"/>
              <w:ind w:left="0" w:right="0" w:hanging="0"/>
              <w:jc w:val="center"/>
              <w:rPr/>
            </w:pPr>
            <w:r>
              <w:rPr/>
              <w:t> </w:t>
            </w:r>
          </w:p>
        </w:tc>
      </w:tr>
      <w:tr>
        <w:trPr/>
        <w:tc>
          <w:tcPr>
            <w:tcW w:w="2819" w:type="dxa"/>
            <w:tcBorders/>
            <w:shd w:fill="auto" w:val="clear"/>
            <w:vAlign w:val="bottom"/>
          </w:tcPr>
          <w:p>
            <w:pPr>
              <w:pStyle w:val="TableContents"/>
              <w:spacing w:before="0" w:after="0"/>
              <w:ind w:left="0" w:right="0" w:hanging="0"/>
              <w:rPr/>
            </w:pPr>
            <w:r>
              <w:rPr/>
              <w:t> </w:t>
            </w:r>
          </w:p>
        </w:tc>
        <w:tc>
          <w:tcPr>
            <w:tcW w:w="158" w:type="dxa"/>
            <w:tcBorders/>
            <w:shd w:fill="auto" w:val="clear"/>
            <w:vAlign w:val="bottom"/>
          </w:tcPr>
          <w:p>
            <w:pPr>
              <w:pStyle w:val="TableContents"/>
              <w:spacing w:before="0" w:after="0"/>
              <w:ind w:left="0" w:right="0" w:hanging="0"/>
              <w:jc w:val="center"/>
              <w:rPr/>
            </w:pPr>
            <w:r>
              <w:rPr/>
              <w:t> </w:t>
            </w:r>
          </w:p>
        </w:tc>
        <w:tc>
          <w:tcPr>
            <w:tcW w:w="94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173" w:type="dxa"/>
            <w:tcBorders/>
            <w:shd w:fill="auto" w:val="clear"/>
            <w:vAlign w:val="bottom"/>
          </w:tcPr>
          <w:p>
            <w:pPr>
              <w:pStyle w:val="TableContents"/>
              <w:spacing w:before="0" w:after="0"/>
              <w:ind w:left="0" w:right="0" w:hanging="0"/>
              <w:jc w:val="center"/>
              <w:rPr/>
            </w:pPr>
            <w:r>
              <w:rPr/>
              <w:t> </w:t>
            </w:r>
          </w:p>
        </w:tc>
        <w:tc>
          <w:tcPr>
            <w:tcW w:w="88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173" w:type="dxa"/>
            <w:tcBorders/>
            <w:shd w:fill="auto" w:val="clear"/>
            <w:vAlign w:val="bottom"/>
          </w:tcPr>
          <w:p>
            <w:pPr>
              <w:pStyle w:val="TableContents"/>
              <w:spacing w:before="0" w:after="0"/>
              <w:ind w:left="0" w:right="0" w:hanging="0"/>
              <w:jc w:val="center"/>
              <w:rPr/>
            </w:pPr>
            <w:r>
              <w:rPr/>
              <w:t> </w:t>
            </w:r>
          </w:p>
        </w:tc>
        <w:tc>
          <w:tcPr>
            <w:tcW w:w="948"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(decrease)</w:t>
            </w:r>
          </w:p>
        </w:tc>
        <w:tc>
          <w:tcPr>
            <w:tcW w:w="170" w:type="dxa"/>
            <w:tcBorders/>
            <w:shd w:fill="auto" w:val="clear"/>
            <w:vAlign w:val="bottom"/>
          </w:tcPr>
          <w:p>
            <w:pPr>
              <w:pStyle w:val="TableContents"/>
              <w:spacing w:before="0" w:after="0"/>
              <w:ind w:left="0" w:right="0" w:hanging="0"/>
              <w:jc w:val="center"/>
              <w:rPr/>
            </w:pPr>
            <w:r>
              <w:rPr/>
              <w:t> </w:t>
            </w:r>
          </w:p>
        </w:tc>
        <w:tc>
          <w:tcPr>
            <w:tcW w:w="87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172" w:type="dxa"/>
            <w:tcBorders/>
            <w:shd w:fill="auto" w:val="clear"/>
            <w:vAlign w:val="bottom"/>
          </w:tcPr>
          <w:p>
            <w:pPr>
              <w:pStyle w:val="TableContents"/>
              <w:spacing w:before="0" w:after="0"/>
              <w:ind w:left="0" w:right="0" w:hanging="0"/>
              <w:jc w:val="center"/>
              <w:rPr/>
            </w:pPr>
            <w:r>
              <w:rPr/>
              <w:t> </w:t>
            </w:r>
          </w:p>
        </w:tc>
        <w:tc>
          <w:tcPr>
            <w:tcW w:w="87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172" w:type="dxa"/>
            <w:tcBorders/>
            <w:shd w:fill="auto" w:val="clear"/>
            <w:vAlign w:val="bottom"/>
          </w:tcPr>
          <w:p>
            <w:pPr>
              <w:pStyle w:val="TableContents"/>
              <w:spacing w:before="0" w:after="0"/>
              <w:ind w:left="0" w:right="0" w:hanging="0"/>
              <w:jc w:val="center"/>
              <w:rPr/>
            </w:pPr>
            <w:r>
              <w:rPr/>
              <w:t> </w:t>
            </w:r>
          </w:p>
        </w:tc>
        <w:tc>
          <w:tcPr>
            <w:tcW w:w="93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(decrease)</w:t>
            </w:r>
          </w:p>
        </w:tc>
        <w:tc>
          <w:tcPr>
            <w:tcW w:w="489" w:type="dxa"/>
            <w:tcBorders/>
            <w:shd w:fill="auto" w:val="clear"/>
            <w:vAlign w:val="bottom"/>
          </w:tcPr>
          <w:p>
            <w:pPr>
              <w:pStyle w:val="TableContents"/>
              <w:spacing w:before="0" w:after="0"/>
              <w:ind w:left="0" w:right="0" w:hanging="0"/>
              <w:jc w:val="center"/>
              <w:rPr/>
            </w:pPr>
            <w:r>
              <w:rPr/>
              <w:t> </w:t>
            </w:r>
          </w:p>
        </w:tc>
      </w:tr>
      <w:tr>
        <w:trPr/>
        <w:tc>
          <w:tcPr>
            <w:tcW w:w="2819" w:type="dxa"/>
            <w:tcBorders/>
            <w:shd w:fill="auto" w:val="clear"/>
            <w:vAlign w:val="bottom"/>
          </w:tcPr>
          <w:p>
            <w:pPr>
              <w:pStyle w:val="TableContents"/>
              <w:spacing w:before="0" w:after="0"/>
              <w:ind w:left="0" w:right="0" w:hanging="0"/>
              <w:rPr/>
            </w:pPr>
            <w:r>
              <w:rPr/>
              <w:t> </w:t>
            </w:r>
          </w:p>
        </w:tc>
        <w:tc>
          <w:tcPr>
            <w:tcW w:w="158" w:type="dxa"/>
            <w:tcBorders/>
            <w:shd w:fill="auto" w:val="clear"/>
            <w:vAlign w:val="bottom"/>
          </w:tcPr>
          <w:p>
            <w:pPr>
              <w:pStyle w:val="TableContents"/>
              <w:spacing w:before="0" w:after="0"/>
              <w:ind w:left="0" w:right="0" w:hanging="0"/>
              <w:jc w:val="center"/>
              <w:rPr/>
            </w:pPr>
            <w:r>
              <w:rPr/>
              <w:t> </w:t>
            </w:r>
          </w:p>
        </w:tc>
        <w:tc>
          <w:tcPr>
            <w:tcW w:w="6330" w:type="dxa"/>
            <w:gridSpan w:val="17"/>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489" w:type="dxa"/>
            <w:tcBorders/>
            <w:shd w:fill="auto" w:val="clear"/>
            <w:vAlign w:val="bottom"/>
          </w:tcPr>
          <w:p>
            <w:pPr>
              <w:pStyle w:val="TableContents"/>
              <w:spacing w:before="0" w:after="0"/>
              <w:ind w:left="0" w:right="0" w:hanging="0"/>
              <w:jc w:val="center"/>
              <w:rPr/>
            </w:pPr>
            <w:r>
              <w:rPr/>
              <w:t> </w:t>
            </w:r>
          </w:p>
        </w:tc>
      </w:tr>
      <w:tr>
        <w:trPr/>
        <w:tc>
          <w:tcPr>
            <w:tcW w:w="281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Operating revenues:</w:t>
            </w:r>
          </w:p>
        </w:tc>
        <w:tc>
          <w:tcPr>
            <w:tcW w:w="158" w:type="dxa"/>
            <w:tcBorders/>
            <w:shd w:fill="CCEEFF" w:val="clear"/>
            <w:vAlign w:val="bottom"/>
          </w:tcPr>
          <w:p>
            <w:pPr>
              <w:pStyle w:val="TableContents"/>
              <w:spacing w:before="0" w:after="0"/>
              <w:ind w:left="0" w:right="0" w:hanging="0"/>
              <w:rPr/>
            </w:pPr>
            <w:r>
              <w:rPr/>
              <w:t> </w:t>
            </w:r>
          </w:p>
        </w:tc>
        <w:tc>
          <w:tcPr>
            <w:tcW w:w="946" w:type="dxa"/>
            <w:gridSpan w:val="2"/>
            <w:tcBorders/>
            <w:shd w:fill="CCEEFF" w:val="clear"/>
            <w:vAlign w:val="bottom"/>
          </w:tcPr>
          <w:p>
            <w:pPr>
              <w:pStyle w:val="TableContents"/>
              <w:spacing w:before="0" w:after="0"/>
              <w:ind w:left="0" w:right="0" w:hanging="0"/>
              <w:jc w:val="right"/>
              <w:rPr/>
            </w:pPr>
            <w:r>
              <w:rPr/>
              <w:t> </w:t>
            </w:r>
          </w:p>
        </w:tc>
        <w:tc>
          <w:tcPr>
            <w:tcW w:w="173" w:type="dxa"/>
            <w:tcBorders/>
            <w:shd w:fill="CCEEFF" w:val="clear"/>
            <w:vAlign w:val="bottom"/>
          </w:tcPr>
          <w:p>
            <w:pPr>
              <w:pStyle w:val="TableContents"/>
              <w:spacing w:before="0" w:after="0"/>
              <w:ind w:left="0" w:right="0" w:hanging="0"/>
              <w:rPr/>
            </w:pPr>
            <w:r>
              <w:rPr/>
              <w:t> </w:t>
            </w:r>
          </w:p>
        </w:tc>
        <w:tc>
          <w:tcPr>
            <w:tcW w:w="885" w:type="dxa"/>
            <w:gridSpan w:val="2"/>
            <w:tcBorders/>
            <w:shd w:fill="CCEEFF" w:val="clear"/>
            <w:vAlign w:val="bottom"/>
          </w:tcPr>
          <w:p>
            <w:pPr>
              <w:pStyle w:val="TableContents"/>
              <w:spacing w:before="0" w:after="0"/>
              <w:ind w:left="0" w:right="0" w:hanging="0"/>
              <w:jc w:val="right"/>
              <w:rPr/>
            </w:pPr>
            <w:r>
              <w:rPr/>
              <w:t> </w:t>
            </w:r>
          </w:p>
        </w:tc>
        <w:tc>
          <w:tcPr>
            <w:tcW w:w="173" w:type="dxa"/>
            <w:tcBorders/>
            <w:shd w:fill="CCEEFF" w:val="clear"/>
            <w:vAlign w:val="bottom"/>
          </w:tcPr>
          <w:p>
            <w:pPr>
              <w:pStyle w:val="TableContents"/>
              <w:spacing w:before="0" w:after="0"/>
              <w:ind w:left="0" w:right="0" w:hanging="0"/>
              <w:rPr/>
            </w:pPr>
            <w:r>
              <w:rPr/>
              <w:t> </w:t>
            </w:r>
          </w:p>
        </w:tc>
        <w:tc>
          <w:tcPr>
            <w:tcW w:w="948" w:type="dxa"/>
            <w:gridSpan w:val="2"/>
            <w:tcBorders/>
            <w:shd w:fill="CCEEFF" w:val="clear"/>
            <w:vAlign w:val="bottom"/>
          </w:tcPr>
          <w:p>
            <w:pPr>
              <w:pStyle w:val="TableContents"/>
              <w:spacing w:before="0" w:after="0"/>
              <w:ind w:left="0" w:right="0" w:hanging="0"/>
              <w:jc w:val="right"/>
              <w:rPr/>
            </w:pPr>
            <w:r>
              <w:rPr/>
              <w:t> </w:t>
            </w:r>
          </w:p>
        </w:tc>
        <w:tc>
          <w:tcPr>
            <w:tcW w:w="170" w:type="dxa"/>
            <w:tcBorders/>
            <w:shd w:fill="CCEEFF" w:val="clear"/>
            <w:vAlign w:val="bottom"/>
          </w:tcPr>
          <w:p>
            <w:pPr>
              <w:pStyle w:val="TableContents"/>
              <w:spacing w:before="0" w:after="0"/>
              <w:ind w:left="0" w:right="0" w:hanging="0"/>
              <w:rPr/>
            </w:pPr>
            <w:r>
              <w:rPr/>
              <w:t> </w:t>
            </w:r>
          </w:p>
        </w:tc>
        <w:tc>
          <w:tcPr>
            <w:tcW w:w="876" w:type="dxa"/>
            <w:gridSpan w:val="2"/>
            <w:tcBorders/>
            <w:shd w:fill="CCEEFF" w:val="clear"/>
            <w:vAlign w:val="bottom"/>
          </w:tcPr>
          <w:p>
            <w:pPr>
              <w:pStyle w:val="TableContents"/>
              <w:spacing w:before="0" w:after="0"/>
              <w:ind w:left="0" w:right="0" w:hanging="0"/>
              <w:jc w:val="right"/>
              <w:rPr/>
            </w:pPr>
            <w:r>
              <w:rPr/>
              <w:t> </w:t>
            </w:r>
          </w:p>
        </w:tc>
        <w:tc>
          <w:tcPr>
            <w:tcW w:w="172" w:type="dxa"/>
            <w:tcBorders/>
            <w:shd w:fill="CCEEFF" w:val="clear"/>
            <w:vAlign w:val="bottom"/>
          </w:tcPr>
          <w:p>
            <w:pPr>
              <w:pStyle w:val="TableContents"/>
              <w:spacing w:before="0" w:after="0"/>
              <w:ind w:left="0" w:right="0" w:hanging="0"/>
              <w:rPr/>
            </w:pPr>
            <w:r>
              <w:rPr/>
              <w:t> </w:t>
            </w:r>
          </w:p>
        </w:tc>
        <w:tc>
          <w:tcPr>
            <w:tcW w:w="876" w:type="dxa"/>
            <w:gridSpan w:val="2"/>
            <w:tcBorders/>
            <w:shd w:fill="CCEEFF" w:val="clear"/>
            <w:vAlign w:val="bottom"/>
          </w:tcPr>
          <w:p>
            <w:pPr>
              <w:pStyle w:val="TableContents"/>
              <w:spacing w:before="0" w:after="0"/>
              <w:ind w:left="0" w:right="0" w:hanging="0"/>
              <w:jc w:val="right"/>
              <w:rPr/>
            </w:pPr>
            <w:r>
              <w:rPr/>
              <w:t> </w:t>
            </w:r>
          </w:p>
        </w:tc>
        <w:tc>
          <w:tcPr>
            <w:tcW w:w="172" w:type="dxa"/>
            <w:tcBorders/>
            <w:shd w:fill="CCEEFF" w:val="clear"/>
            <w:vAlign w:val="bottom"/>
          </w:tcPr>
          <w:p>
            <w:pPr>
              <w:pStyle w:val="TableContents"/>
              <w:spacing w:before="0" w:after="0"/>
              <w:ind w:left="0" w:right="0" w:hanging="0"/>
              <w:rPr/>
            </w:pPr>
            <w:r>
              <w:rPr/>
              <w:t> </w:t>
            </w:r>
          </w:p>
        </w:tc>
        <w:tc>
          <w:tcPr>
            <w:tcW w:w="939" w:type="dxa"/>
            <w:gridSpan w:val="2"/>
            <w:tcBorders/>
            <w:shd w:fill="CCEEFF" w:val="clear"/>
            <w:vAlign w:val="bottom"/>
          </w:tcPr>
          <w:p>
            <w:pPr>
              <w:pStyle w:val="TableContents"/>
              <w:spacing w:before="0" w:after="0"/>
              <w:ind w:left="0" w:right="0" w:hanging="0"/>
              <w:jc w:val="right"/>
              <w:rPr/>
            </w:pPr>
            <w:r>
              <w:rPr/>
              <w:t> </w:t>
            </w:r>
          </w:p>
        </w:tc>
        <w:tc>
          <w:tcPr>
            <w:tcW w:w="489" w:type="dxa"/>
            <w:tcBorders/>
            <w:shd w:fill="CCEEFF" w:val="clear"/>
            <w:vAlign w:val="bottom"/>
          </w:tcPr>
          <w:p>
            <w:pPr>
              <w:pStyle w:val="TableContents"/>
              <w:spacing w:before="0" w:after="0"/>
              <w:ind w:left="0" w:right="0" w:hanging="0"/>
              <w:rPr/>
            </w:pPr>
            <w:r>
              <w:rPr/>
              <w:t> </w:t>
            </w:r>
          </w:p>
        </w:tc>
      </w:tr>
      <w:tr>
        <w:trPr/>
        <w:tc>
          <w:tcPr>
            <w:tcW w:w="281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Premiums and other considerations</w:t>
            </w:r>
          </w:p>
        </w:tc>
        <w:tc>
          <w:tcPr>
            <w:tcW w:w="158" w:type="dxa"/>
            <w:tcBorders/>
            <w:shd w:fill="auto" w:val="clear"/>
            <w:vAlign w:val="bottom"/>
          </w:tcPr>
          <w:p>
            <w:pPr>
              <w:pStyle w:val="TableContents"/>
              <w:spacing w:before="0" w:after="0"/>
              <w:ind w:left="0" w:right="0" w:hanging="0"/>
              <w:rPr/>
            </w:pPr>
            <w:r>
              <w:rPr/>
              <w:t> </w:t>
            </w:r>
          </w:p>
        </w:tc>
        <w:tc>
          <w:tcPr>
            <w:tcW w:w="155"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791"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651.5</w:t>
            </w:r>
          </w:p>
        </w:tc>
        <w:tc>
          <w:tcPr>
            <w:tcW w:w="173" w:type="dxa"/>
            <w:tcBorders/>
            <w:shd w:fill="auto" w:val="clear"/>
            <w:vAlign w:val="bottom"/>
          </w:tcPr>
          <w:p>
            <w:pPr>
              <w:pStyle w:val="TableContents"/>
              <w:spacing w:before="0" w:after="0"/>
              <w:ind w:left="0" w:right="0" w:hanging="0"/>
              <w:rPr/>
            </w:pPr>
            <w:r>
              <w:rPr/>
              <w:t> </w:t>
            </w:r>
          </w:p>
        </w:tc>
        <w:tc>
          <w:tcPr>
            <w:tcW w:w="15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3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82.9</w:t>
            </w:r>
          </w:p>
        </w:tc>
        <w:tc>
          <w:tcPr>
            <w:tcW w:w="173" w:type="dxa"/>
            <w:tcBorders/>
            <w:shd w:fill="auto" w:val="clear"/>
            <w:vAlign w:val="bottom"/>
          </w:tcPr>
          <w:p>
            <w:pPr>
              <w:pStyle w:val="TableContents"/>
              <w:spacing w:before="0" w:after="0"/>
              <w:ind w:left="0" w:right="0" w:hanging="0"/>
              <w:rPr/>
            </w:pPr>
            <w:r>
              <w:rPr/>
              <w:t> </w:t>
            </w:r>
          </w:p>
        </w:tc>
        <w:tc>
          <w:tcPr>
            <w:tcW w:w="15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9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568.6</w:t>
            </w:r>
          </w:p>
        </w:tc>
        <w:tc>
          <w:tcPr>
            <w:tcW w:w="170" w:type="dxa"/>
            <w:tcBorders/>
            <w:shd w:fill="auto" w:val="clear"/>
            <w:vAlign w:val="bottom"/>
          </w:tcPr>
          <w:p>
            <w:pPr>
              <w:pStyle w:val="TableContents"/>
              <w:spacing w:before="0" w:after="0"/>
              <w:ind w:left="0" w:right="0" w:hanging="0"/>
              <w:rPr/>
            </w:pPr>
            <w:r>
              <w:rPr/>
              <w:t> </w:t>
            </w:r>
          </w:p>
        </w:tc>
        <w:tc>
          <w:tcPr>
            <w:tcW w:w="15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723"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978.2</w:t>
            </w:r>
          </w:p>
        </w:tc>
        <w:tc>
          <w:tcPr>
            <w:tcW w:w="172" w:type="dxa"/>
            <w:tcBorders/>
            <w:shd w:fill="auto" w:val="clear"/>
            <w:vAlign w:val="bottom"/>
          </w:tcPr>
          <w:p>
            <w:pPr>
              <w:pStyle w:val="TableContents"/>
              <w:spacing w:before="0" w:after="0"/>
              <w:ind w:left="0" w:right="0" w:hanging="0"/>
              <w:rPr/>
            </w:pPr>
            <w:r>
              <w:rPr/>
              <w:t> </w:t>
            </w:r>
          </w:p>
        </w:tc>
        <w:tc>
          <w:tcPr>
            <w:tcW w:w="15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2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259.7</w:t>
            </w:r>
          </w:p>
        </w:tc>
        <w:tc>
          <w:tcPr>
            <w:tcW w:w="172" w:type="dxa"/>
            <w:tcBorders/>
            <w:shd w:fill="auto" w:val="clear"/>
            <w:vAlign w:val="bottom"/>
          </w:tcPr>
          <w:p>
            <w:pPr>
              <w:pStyle w:val="TableContents"/>
              <w:spacing w:before="0" w:after="0"/>
              <w:ind w:left="0" w:right="0" w:hanging="0"/>
              <w:rPr/>
            </w:pPr>
            <w:r>
              <w:rPr/>
              <w:t> </w:t>
            </w:r>
          </w:p>
        </w:tc>
        <w:tc>
          <w:tcPr>
            <w:tcW w:w="15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8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718.5</w:t>
            </w:r>
          </w:p>
        </w:tc>
        <w:tc>
          <w:tcPr>
            <w:tcW w:w="489" w:type="dxa"/>
            <w:tcBorders/>
            <w:shd w:fill="auto" w:val="clear"/>
            <w:vAlign w:val="bottom"/>
          </w:tcPr>
          <w:p>
            <w:pPr>
              <w:pStyle w:val="TableContents"/>
              <w:spacing w:before="0" w:after="0"/>
              <w:ind w:left="0" w:right="0" w:hanging="0"/>
              <w:rPr/>
            </w:pPr>
            <w:r>
              <w:rPr/>
              <w:t> </w:t>
            </w:r>
          </w:p>
        </w:tc>
      </w:tr>
      <w:tr>
        <w:trPr/>
        <w:tc>
          <w:tcPr>
            <w:tcW w:w="281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Fees and other revenues</w:t>
            </w:r>
          </w:p>
        </w:tc>
        <w:tc>
          <w:tcPr>
            <w:tcW w:w="158" w:type="dxa"/>
            <w:tcBorders/>
            <w:shd w:fill="CCEEFF" w:val="clear"/>
            <w:vAlign w:val="bottom"/>
          </w:tcPr>
          <w:p>
            <w:pPr>
              <w:pStyle w:val="TableContents"/>
              <w:spacing w:before="0" w:after="0"/>
              <w:ind w:left="0" w:right="0" w:hanging="0"/>
              <w:rPr/>
            </w:pPr>
            <w:r>
              <w:rPr/>
              <w:t> </w:t>
            </w:r>
          </w:p>
        </w:tc>
        <w:tc>
          <w:tcPr>
            <w:tcW w:w="94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382.1</w:t>
            </w:r>
          </w:p>
        </w:tc>
        <w:tc>
          <w:tcPr>
            <w:tcW w:w="173" w:type="dxa"/>
            <w:tcBorders/>
            <w:shd w:fill="CCEEFF" w:val="clear"/>
            <w:vAlign w:val="bottom"/>
          </w:tcPr>
          <w:p>
            <w:pPr>
              <w:pStyle w:val="TableContents"/>
              <w:spacing w:before="0" w:after="0"/>
              <w:ind w:left="0" w:right="0" w:hanging="0"/>
              <w:rPr/>
            </w:pPr>
            <w:r>
              <w:rPr/>
              <w:t> </w:t>
            </w:r>
          </w:p>
        </w:tc>
        <w:tc>
          <w:tcPr>
            <w:tcW w:w="88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354.3</w:t>
            </w:r>
          </w:p>
        </w:tc>
        <w:tc>
          <w:tcPr>
            <w:tcW w:w="173" w:type="dxa"/>
            <w:tcBorders/>
            <w:shd w:fill="CCEEFF" w:val="clear"/>
            <w:vAlign w:val="bottom"/>
          </w:tcPr>
          <w:p>
            <w:pPr>
              <w:pStyle w:val="TableContents"/>
              <w:spacing w:before="0" w:after="0"/>
              <w:ind w:left="0" w:right="0" w:hanging="0"/>
              <w:rPr/>
            </w:pPr>
            <w:r>
              <w:rPr/>
              <w:t> </w:t>
            </w:r>
          </w:p>
        </w:tc>
        <w:tc>
          <w:tcPr>
            <w:tcW w:w="94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27.8</w:t>
            </w:r>
          </w:p>
        </w:tc>
        <w:tc>
          <w:tcPr>
            <w:tcW w:w="170" w:type="dxa"/>
            <w:tcBorders/>
            <w:shd w:fill="CCEEFF" w:val="clear"/>
            <w:vAlign w:val="bottom"/>
          </w:tcPr>
          <w:p>
            <w:pPr>
              <w:pStyle w:val="TableContents"/>
              <w:spacing w:before="0" w:after="0"/>
              <w:ind w:left="0" w:right="0" w:hanging="0"/>
              <w:rPr/>
            </w:pPr>
            <w:r>
              <w:rPr/>
              <w:t> </w:t>
            </w:r>
          </w:p>
        </w:tc>
        <w:tc>
          <w:tcPr>
            <w:tcW w:w="87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1,121.3</w:t>
            </w:r>
          </w:p>
        </w:tc>
        <w:tc>
          <w:tcPr>
            <w:tcW w:w="172" w:type="dxa"/>
            <w:tcBorders/>
            <w:shd w:fill="CCEEFF" w:val="clear"/>
            <w:vAlign w:val="bottom"/>
          </w:tcPr>
          <w:p>
            <w:pPr>
              <w:pStyle w:val="TableContents"/>
              <w:spacing w:before="0" w:after="0"/>
              <w:ind w:left="0" w:right="0" w:hanging="0"/>
              <w:rPr/>
            </w:pPr>
            <w:r>
              <w:rPr/>
              <w:t> </w:t>
            </w:r>
          </w:p>
        </w:tc>
        <w:tc>
          <w:tcPr>
            <w:tcW w:w="87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1,087.7</w:t>
            </w:r>
          </w:p>
        </w:tc>
        <w:tc>
          <w:tcPr>
            <w:tcW w:w="172" w:type="dxa"/>
            <w:tcBorders/>
            <w:shd w:fill="CCEEFF" w:val="clear"/>
            <w:vAlign w:val="bottom"/>
          </w:tcPr>
          <w:p>
            <w:pPr>
              <w:pStyle w:val="TableContents"/>
              <w:spacing w:before="0" w:after="0"/>
              <w:ind w:left="0" w:right="0" w:hanging="0"/>
              <w:rPr/>
            </w:pPr>
            <w:r>
              <w:rPr/>
              <w:t> </w:t>
            </w:r>
          </w:p>
        </w:tc>
        <w:tc>
          <w:tcPr>
            <w:tcW w:w="93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33.6</w:t>
            </w:r>
          </w:p>
        </w:tc>
        <w:tc>
          <w:tcPr>
            <w:tcW w:w="489" w:type="dxa"/>
            <w:tcBorders/>
            <w:shd w:fill="CCEEFF" w:val="clear"/>
            <w:vAlign w:val="bottom"/>
          </w:tcPr>
          <w:p>
            <w:pPr>
              <w:pStyle w:val="TableContents"/>
              <w:spacing w:before="0" w:after="0"/>
              <w:ind w:left="0" w:right="0" w:hanging="0"/>
              <w:rPr/>
            </w:pPr>
            <w:r>
              <w:rPr/>
              <w:t> </w:t>
            </w:r>
          </w:p>
        </w:tc>
      </w:tr>
      <w:tr>
        <w:trPr/>
        <w:tc>
          <w:tcPr>
            <w:tcW w:w="281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investment income</w:t>
            </w:r>
          </w:p>
        </w:tc>
        <w:tc>
          <w:tcPr>
            <w:tcW w:w="158" w:type="dxa"/>
            <w:tcBorders/>
            <w:shd w:fill="auto" w:val="clear"/>
            <w:vAlign w:val="bottom"/>
          </w:tcPr>
          <w:p>
            <w:pPr>
              <w:pStyle w:val="TableContents"/>
              <w:spacing w:before="0" w:after="0"/>
              <w:ind w:left="0" w:right="0" w:hanging="0"/>
              <w:rPr/>
            </w:pPr>
            <w:r>
              <w:rPr/>
              <w:t> </w:t>
            </w:r>
          </w:p>
        </w:tc>
        <w:tc>
          <w:tcPr>
            <w:tcW w:w="94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537.1</w:t>
            </w:r>
          </w:p>
        </w:tc>
        <w:tc>
          <w:tcPr>
            <w:tcW w:w="173" w:type="dxa"/>
            <w:tcBorders/>
            <w:shd w:fill="auto" w:val="clear"/>
            <w:vAlign w:val="bottom"/>
          </w:tcPr>
          <w:p>
            <w:pPr>
              <w:pStyle w:val="TableContents"/>
              <w:spacing w:before="0" w:after="0"/>
              <w:ind w:left="0" w:right="0" w:hanging="0"/>
              <w:rPr/>
            </w:pPr>
            <w:r>
              <w:rPr/>
              <w:t> </w:t>
            </w:r>
          </w:p>
        </w:tc>
        <w:tc>
          <w:tcPr>
            <w:tcW w:w="88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558.8</w:t>
            </w:r>
          </w:p>
        </w:tc>
        <w:tc>
          <w:tcPr>
            <w:tcW w:w="173" w:type="dxa"/>
            <w:tcBorders/>
            <w:shd w:fill="auto" w:val="clear"/>
            <w:vAlign w:val="bottom"/>
          </w:tcPr>
          <w:p>
            <w:pPr>
              <w:pStyle w:val="TableContents"/>
              <w:spacing w:before="0" w:after="0"/>
              <w:ind w:left="0" w:right="0" w:hanging="0"/>
              <w:rPr/>
            </w:pPr>
            <w:r>
              <w:rPr/>
              <w:t> </w:t>
            </w:r>
          </w:p>
        </w:tc>
        <w:tc>
          <w:tcPr>
            <w:tcW w:w="94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(21.7</w:t>
            </w:r>
          </w:p>
        </w:tc>
        <w:tc>
          <w:tcPr>
            <w:tcW w:w="17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1,607.5</w:t>
            </w:r>
          </w:p>
        </w:tc>
        <w:tc>
          <w:tcPr>
            <w:tcW w:w="172" w:type="dxa"/>
            <w:tcBorders/>
            <w:shd w:fill="auto" w:val="clear"/>
            <w:vAlign w:val="bottom"/>
          </w:tcPr>
          <w:p>
            <w:pPr>
              <w:pStyle w:val="TableContents"/>
              <w:spacing w:before="0" w:after="0"/>
              <w:ind w:left="0" w:right="0" w:hanging="0"/>
              <w:rPr/>
            </w:pPr>
            <w:r>
              <w:rPr/>
              <w:t> </w:t>
            </w:r>
          </w:p>
        </w:tc>
        <w:tc>
          <w:tcPr>
            <w:tcW w:w="87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1,710.7</w:t>
            </w:r>
          </w:p>
        </w:tc>
        <w:tc>
          <w:tcPr>
            <w:tcW w:w="172" w:type="dxa"/>
            <w:tcBorders/>
            <w:shd w:fill="auto" w:val="clear"/>
            <w:vAlign w:val="bottom"/>
          </w:tcPr>
          <w:p>
            <w:pPr>
              <w:pStyle w:val="TableContents"/>
              <w:spacing w:before="0" w:after="0"/>
              <w:ind w:left="0" w:right="0" w:hanging="0"/>
              <w:rPr/>
            </w:pPr>
            <w:r>
              <w:rPr/>
              <w:t> </w:t>
            </w:r>
          </w:p>
        </w:tc>
        <w:tc>
          <w:tcPr>
            <w:tcW w:w="93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(103.2</w:t>
            </w:r>
          </w:p>
        </w:tc>
        <w:tc>
          <w:tcPr>
            <w:tcW w:w="48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81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operating revenues</w:t>
            </w:r>
          </w:p>
        </w:tc>
        <w:tc>
          <w:tcPr>
            <w:tcW w:w="158" w:type="dxa"/>
            <w:tcBorders/>
            <w:shd w:fill="CCEEFF" w:val="clear"/>
            <w:vAlign w:val="bottom"/>
          </w:tcPr>
          <w:p>
            <w:pPr>
              <w:pStyle w:val="TableContents"/>
              <w:spacing w:before="0" w:after="0"/>
              <w:ind w:left="0" w:right="0" w:hanging="0"/>
              <w:rPr/>
            </w:pPr>
            <w:r>
              <w:rPr/>
              <w:t> </w:t>
            </w:r>
          </w:p>
        </w:tc>
        <w:tc>
          <w:tcPr>
            <w:tcW w:w="94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1,570.7</w:t>
            </w:r>
          </w:p>
        </w:tc>
        <w:tc>
          <w:tcPr>
            <w:tcW w:w="173" w:type="dxa"/>
            <w:tcBorders/>
            <w:shd w:fill="CCEEFF" w:val="clear"/>
            <w:vAlign w:val="bottom"/>
          </w:tcPr>
          <w:p>
            <w:pPr>
              <w:pStyle w:val="TableContents"/>
              <w:spacing w:before="0" w:after="0"/>
              <w:ind w:left="0" w:right="0" w:hanging="0"/>
              <w:rPr/>
            </w:pPr>
            <w:r>
              <w:rPr/>
              <w:t> </w:t>
            </w:r>
          </w:p>
        </w:tc>
        <w:tc>
          <w:tcPr>
            <w:tcW w:w="88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996.0</w:t>
            </w:r>
          </w:p>
        </w:tc>
        <w:tc>
          <w:tcPr>
            <w:tcW w:w="173" w:type="dxa"/>
            <w:tcBorders/>
            <w:shd w:fill="CCEEFF" w:val="clear"/>
            <w:vAlign w:val="bottom"/>
          </w:tcPr>
          <w:p>
            <w:pPr>
              <w:pStyle w:val="TableContents"/>
              <w:spacing w:before="0" w:after="0"/>
              <w:ind w:left="0" w:right="0" w:hanging="0"/>
              <w:rPr/>
            </w:pPr>
            <w:r>
              <w:rPr/>
              <w:t> </w:t>
            </w:r>
          </w:p>
        </w:tc>
        <w:tc>
          <w:tcPr>
            <w:tcW w:w="94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574.7</w:t>
            </w:r>
          </w:p>
        </w:tc>
        <w:tc>
          <w:tcPr>
            <w:tcW w:w="170" w:type="dxa"/>
            <w:tcBorders/>
            <w:shd w:fill="CCEEFF" w:val="clear"/>
            <w:vAlign w:val="bottom"/>
          </w:tcPr>
          <w:p>
            <w:pPr>
              <w:pStyle w:val="TableContents"/>
              <w:spacing w:before="0" w:after="0"/>
              <w:ind w:left="0" w:right="0" w:hanging="0"/>
              <w:rPr/>
            </w:pPr>
            <w:r>
              <w:rPr/>
              <w:t> </w:t>
            </w:r>
          </w:p>
        </w:tc>
        <w:tc>
          <w:tcPr>
            <w:tcW w:w="87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3,707.0</w:t>
            </w:r>
          </w:p>
        </w:tc>
        <w:tc>
          <w:tcPr>
            <w:tcW w:w="172" w:type="dxa"/>
            <w:tcBorders/>
            <w:shd w:fill="CCEEFF" w:val="clear"/>
            <w:vAlign w:val="bottom"/>
          </w:tcPr>
          <w:p>
            <w:pPr>
              <w:pStyle w:val="TableContents"/>
              <w:spacing w:before="0" w:after="0"/>
              <w:ind w:left="0" w:right="0" w:hanging="0"/>
              <w:rPr/>
            </w:pPr>
            <w:r>
              <w:rPr/>
              <w:t> </w:t>
            </w:r>
          </w:p>
        </w:tc>
        <w:tc>
          <w:tcPr>
            <w:tcW w:w="87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3,058.1</w:t>
            </w:r>
          </w:p>
        </w:tc>
        <w:tc>
          <w:tcPr>
            <w:tcW w:w="172" w:type="dxa"/>
            <w:tcBorders/>
            <w:shd w:fill="CCEEFF" w:val="clear"/>
            <w:vAlign w:val="bottom"/>
          </w:tcPr>
          <w:p>
            <w:pPr>
              <w:pStyle w:val="TableContents"/>
              <w:spacing w:before="0" w:after="0"/>
              <w:ind w:left="0" w:right="0" w:hanging="0"/>
              <w:rPr/>
            </w:pPr>
            <w:r>
              <w:rPr/>
              <w:t> </w:t>
            </w:r>
          </w:p>
        </w:tc>
        <w:tc>
          <w:tcPr>
            <w:tcW w:w="93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648.9</w:t>
            </w:r>
          </w:p>
        </w:tc>
        <w:tc>
          <w:tcPr>
            <w:tcW w:w="489" w:type="dxa"/>
            <w:tcBorders/>
            <w:shd w:fill="CCEEFF" w:val="clear"/>
            <w:vAlign w:val="bottom"/>
          </w:tcPr>
          <w:p>
            <w:pPr>
              <w:pStyle w:val="TableContents"/>
              <w:spacing w:before="0" w:after="0"/>
              <w:ind w:left="0" w:right="0" w:hanging="0"/>
              <w:rPr/>
            </w:pPr>
            <w:r>
              <w:rPr/>
              <w:t> </w:t>
            </w:r>
          </w:p>
        </w:tc>
      </w:tr>
      <w:tr>
        <w:trPr/>
        <w:tc>
          <w:tcPr>
            <w:tcW w:w="281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Expenses:</w:t>
            </w:r>
          </w:p>
        </w:tc>
        <w:tc>
          <w:tcPr>
            <w:tcW w:w="158" w:type="dxa"/>
            <w:tcBorders/>
            <w:shd w:fill="auto" w:val="clear"/>
            <w:vAlign w:val="bottom"/>
          </w:tcPr>
          <w:p>
            <w:pPr>
              <w:pStyle w:val="TableContents"/>
              <w:spacing w:before="0" w:after="0"/>
              <w:ind w:left="0" w:right="0" w:hanging="0"/>
              <w:rPr/>
            </w:pPr>
            <w:r>
              <w:rPr/>
              <w:t> </w:t>
            </w:r>
          </w:p>
        </w:tc>
        <w:tc>
          <w:tcPr>
            <w:tcW w:w="946" w:type="dxa"/>
            <w:gridSpan w:val="2"/>
            <w:tcBorders/>
            <w:shd w:fill="auto" w:val="clear"/>
            <w:vAlign w:val="bottom"/>
          </w:tcPr>
          <w:p>
            <w:pPr>
              <w:pStyle w:val="TableContents"/>
              <w:spacing w:before="0" w:after="0"/>
              <w:ind w:left="0" w:right="0" w:hanging="0"/>
              <w:jc w:val="right"/>
              <w:rPr/>
            </w:pPr>
            <w:r>
              <w:rPr/>
              <w:t> </w:t>
            </w:r>
          </w:p>
        </w:tc>
        <w:tc>
          <w:tcPr>
            <w:tcW w:w="173" w:type="dxa"/>
            <w:tcBorders/>
            <w:shd w:fill="auto" w:val="clear"/>
            <w:vAlign w:val="bottom"/>
          </w:tcPr>
          <w:p>
            <w:pPr>
              <w:pStyle w:val="TableContents"/>
              <w:spacing w:before="0" w:after="0"/>
              <w:ind w:left="0" w:right="0" w:hanging="0"/>
              <w:rPr/>
            </w:pPr>
            <w:r>
              <w:rPr/>
              <w:t> </w:t>
            </w:r>
          </w:p>
        </w:tc>
        <w:tc>
          <w:tcPr>
            <w:tcW w:w="885" w:type="dxa"/>
            <w:gridSpan w:val="2"/>
            <w:tcBorders/>
            <w:shd w:fill="auto" w:val="clear"/>
            <w:vAlign w:val="bottom"/>
          </w:tcPr>
          <w:p>
            <w:pPr>
              <w:pStyle w:val="TableContents"/>
              <w:spacing w:before="0" w:after="0"/>
              <w:ind w:left="0" w:right="0" w:hanging="0"/>
              <w:jc w:val="right"/>
              <w:rPr/>
            </w:pPr>
            <w:r>
              <w:rPr/>
              <w:t> </w:t>
            </w:r>
          </w:p>
        </w:tc>
        <w:tc>
          <w:tcPr>
            <w:tcW w:w="173" w:type="dxa"/>
            <w:tcBorders/>
            <w:shd w:fill="auto" w:val="clear"/>
            <w:vAlign w:val="bottom"/>
          </w:tcPr>
          <w:p>
            <w:pPr>
              <w:pStyle w:val="TableContents"/>
              <w:spacing w:before="0" w:after="0"/>
              <w:ind w:left="0" w:right="0" w:hanging="0"/>
              <w:rPr/>
            </w:pPr>
            <w:r>
              <w:rPr/>
              <w:t> </w:t>
            </w:r>
          </w:p>
        </w:tc>
        <w:tc>
          <w:tcPr>
            <w:tcW w:w="948" w:type="dxa"/>
            <w:gridSpan w:val="2"/>
            <w:tcBorders/>
            <w:shd w:fill="auto" w:val="clear"/>
            <w:vAlign w:val="bottom"/>
          </w:tcPr>
          <w:p>
            <w:pPr>
              <w:pStyle w:val="TableContents"/>
              <w:spacing w:before="0" w:after="0"/>
              <w:ind w:left="0" w:right="0" w:hanging="0"/>
              <w:jc w:val="right"/>
              <w:rPr/>
            </w:pPr>
            <w:r>
              <w:rPr/>
              <w:t> </w:t>
            </w:r>
          </w:p>
        </w:tc>
        <w:tc>
          <w:tcPr>
            <w:tcW w:w="170" w:type="dxa"/>
            <w:tcBorders/>
            <w:shd w:fill="auto" w:val="clear"/>
            <w:vAlign w:val="bottom"/>
          </w:tcPr>
          <w:p>
            <w:pPr>
              <w:pStyle w:val="TableContents"/>
              <w:spacing w:before="0" w:after="0"/>
              <w:ind w:left="0" w:right="0" w:hanging="0"/>
              <w:rPr/>
            </w:pPr>
            <w:r>
              <w:rPr/>
              <w:t> </w:t>
            </w:r>
          </w:p>
        </w:tc>
        <w:tc>
          <w:tcPr>
            <w:tcW w:w="876" w:type="dxa"/>
            <w:gridSpan w:val="2"/>
            <w:tcBorders/>
            <w:shd w:fill="auto" w:val="clear"/>
            <w:vAlign w:val="bottom"/>
          </w:tcPr>
          <w:p>
            <w:pPr>
              <w:pStyle w:val="TableContents"/>
              <w:spacing w:before="0" w:after="0"/>
              <w:ind w:left="0" w:right="0" w:hanging="0"/>
              <w:jc w:val="right"/>
              <w:rPr/>
            </w:pPr>
            <w:r>
              <w:rPr/>
              <w:t> </w:t>
            </w:r>
          </w:p>
        </w:tc>
        <w:tc>
          <w:tcPr>
            <w:tcW w:w="172" w:type="dxa"/>
            <w:tcBorders/>
            <w:shd w:fill="auto" w:val="clear"/>
            <w:vAlign w:val="bottom"/>
          </w:tcPr>
          <w:p>
            <w:pPr>
              <w:pStyle w:val="TableContents"/>
              <w:spacing w:before="0" w:after="0"/>
              <w:ind w:left="0" w:right="0" w:hanging="0"/>
              <w:rPr/>
            </w:pPr>
            <w:r>
              <w:rPr/>
              <w:t> </w:t>
            </w:r>
          </w:p>
        </w:tc>
        <w:tc>
          <w:tcPr>
            <w:tcW w:w="876" w:type="dxa"/>
            <w:gridSpan w:val="2"/>
            <w:tcBorders/>
            <w:shd w:fill="auto" w:val="clear"/>
            <w:vAlign w:val="bottom"/>
          </w:tcPr>
          <w:p>
            <w:pPr>
              <w:pStyle w:val="TableContents"/>
              <w:spacing w:before="0" w:after="0"/>
              <w:ind w:left="0" w:right="0" w:hanging="0"/>
              <w:jc w:val="right"/>
              <w:rPr/>
            </w:pPr>
            <w:r>
              <w:rPr/>
              <w:t> </w:t>
            </w:r>
          </w:p>
        </w:tc>
        <w:tc>
          <w:tcPr>
            <w:tcW w:w="172" w:type="dxa"/>
            <w:tcBorders/>
            <w:shd w:fill="auto" w:val="clear"/>
            <w:vAlign w:val="bottom"/>
          </w:tcPr>
          <w:p>
            <w:pPr>
              <w:pStyle w:val="TableContents"/>
              <w:spacing w:before="0" w:after="0"/>
              <w:ind w:left="0" w:right="0" w:hanging="0"/>
              <w:rPr/>
            </w:pPr>
            <w:r>
              <w:rPr/>
              <w:t> </w:t>
            </w:r>
          </w:p>
        </w:tc>
        <w:tc>
          <w:tcPr>
            <w:tcW w:w="939" w:type="dxa"/>
            <w:gridSpan w:val="2"/>
            <w:tcBorders/>
            <w:shd w:fill="auto" w:val="clear"/>
            <w:vAlign w:val="bottom"/>
          </w:tcPr>
          <w:p>
            <w:pPr>
              <w:pStyle w:val="TableContents"/>
              <w:spacing w:before="0" w:after="0"/>
              <w:ind w:left="0" w:right="0" w:hanging="0"/>
              <w:jc w:val="right"/>
              <w:rPr/>
            </w:pPr>
            <w:r>
              <w:rPr/>
              <w:t> </w:t>
            </w:r>
          </w:p>
        </w:tc>
        <w:tc>
          <w:tcPr>
            <w:tcW w:w="489" w:type="dxa"/>
            <w:tcBorders/>
            <w:shd w:fill="auto" w:val="clear"/>
            <w:vAlign w:val="bottom"/>
          </w:tcPr>
          <w:p>
            <w:pPr>
              <w:pStyle w:val="TableContents"/>
              <w:spacing w:before="0" w:after="0"/>
              <w:ind w:left="0" w:right="0" w:hanging="0"/>
              <w:rPr/>
            </w:pPr>
            <w:r>
              <w:rPr/>
              <w:t> </w:t>
            </w:r>
          </w:p>
        </w:tc>
      </w:tr>
      <w:tr>
        <w:trPr/>
        <w:tc>
          <w:tcPr>
            <w:tcW w:w="281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Benefits, claims and settlement expenses, including dividends to policyholders</w:t>
            </w:r>
          </w:p>
        </w:tc>
        <w:tc>
          <w:tcPr>
            <w:tcW w:w="158" w:type="dxa"/>
            <w:tcBorders/>
            <w:shd w:fill="CCEEFF" w:val="clear"/>
            <w:vAlign w:val="bottom"/>
          </w:tcPr>
          <w:p>
            <w:pPr>
              <w:pStyle w:val="TableContents"/>
              <w:spacing w:before="0" w:after="0"/>
              <w:ind w:left="0" w:right="0" w:hanging="0"/>
              <w:rPr/>
            </w:pPr>
            <w:r>
              <w:rPr/>
              <w:t> </w:t>
            </w:r>
          </w:p>
        </w:tc>
        <w:tc>
          <w:tcPr>
            <w:tcW w:w="94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1,021.6</w:t>
            </w:r>
          </w:p>
        </w:tc>
        <w:tc>
          <w:tcPr>
            <w:tcW w:w="173" w:type="dxa"/>
            <w:tcBorders/>
            <w:shd w:fill="CCEEFF" w:val="clear"/>
            <w:vAlign w:val="bottom"/>
          </w:tcPr>
          <w:p>
            <w:pPr>
              <w:pStyle w:val="TableContents"/>
              <w:spacing w:before="0" w:after="0"/>
              <w:ind w:left="0" w:right="0" w:hanging="0"/>
              <w:rPr/>
            </w:pPr>
            <w:r>
              <w:rPr/>
              <w:t> </w:t>
            </w:r>
          </w:p>
        </w:tc>
        <w:tc>
          <w:tcPr>
            <w:tcW w:w="88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488.5</w:t>
            </w:r>
          </w:p>
        </w:tc>
        <w:tc>
          <w:tcPr>
            <w:tcW w:w="173" w:type="dxa"/>
            <w:tcBorders/>
            <w:shd w:fill="CCEEFF" w:val="clear"/>
            <w:vAlign w:val="bottom"/>
          </w:tcPr>
          <w:p>
            <w:pPr>
              <w:pStyle w:val="TableContents"/>
              <w:spacing w:before="0" w:after="0"/>
              <w:ind w:left="0" w:right="0" w:hanging="0"/>
              <w:rPr/>
            </w:pPr>
            <w:r>
              <w:rPr/>
              <w:t> </w:t>
            </w:r>
          </w:p>
        </w:tc>
        <w:tc>
          <w:tcPr>
            <w:tcW w:w="94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533.1</w:t>
            </w:r>
          </w:p>
        </w:tc>
        <w:tc>
          <w:tcPr>
            <w:tcW w:w="170" w:type="dxa"/>
            <w:tcBorders/>
            <w:shd w:fill="CCEEFF" w:val="clear"/>
            <w:vAlign w:val="bottom"/>
          </w:tcPr>
          <w:p>
            <w:pPr>
              <w:pStyle w:val="TableContents"/>
              <w:spacing w:before="0" w:after="0"/>
              <w:ind w:left="0" w:right="0" w:hanging="0"/>
              <w:rPr/>
            </w:pPr>
            <w:r>
              <w:rPr/>
              <w:t> </w:t>
            </w:r>
          </w:p>
        </w:tc>
        <w:tc>
          <w:tcPr>
            <w:tcW w:w="87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2,085.2</w:t>
            </w:r>
          </w:p>
        </w:tc>
        <w:tc>
          <w:tcPr>
            <w:tcW w:w="172" w:type="dxa"/>
            <w:tcBorders/>
            <w:shd w:fill="CCEEFF" w:val="clear"/>
            <w:vAlign w:val="bottom"/>
          </w:tcPr>
          <w:p>
            <w:pPr>
              <w:pStyle w:val="TableContents"/>
              <w:spacing w:before="0" w:after="0"/>
              <w:ind w:left="0" w:right="0" w:hanging="0"/>
              <w:rPr/>
            </w:pPr>
            <w:r>
              <w:rPr/>
              <w:t> </w:t>
            </w:r>
          </w:p>
        </w:tc>
        <w:tc>
          <w:tcPr>
            <w:tcW w:w="87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1,474.3</w:t>
            </w:r>
          </w:p>
        </w:tc>
        <w:tc>
          <w:tcPr>
            <w:tcW w:w="172" w:type="dxa"/>
            <w:tcBorders/>
            <w:shd w:fill="CCEEFF" w:val="clear"/>
            <w:vAlign w:val="bottom"/>
          </w:tcPr>
          <w:p>
            <w:pPr>
              <w:pStyle w:val="TableContents"/>
              <w:spacing w:before="0" w:after="0"/>
              <w:ind w:left="0" w:right="0" w:hanging="0"/>
              <w:rPr/>
            </w:pPr>
            <w:r>
              <w:rPr/>
              <w:t> </w:t>
            </w:r>
          </w:p>
        </w:tc>
        <w:tc>
          <w:tcPr>
            <w:tcW w:w="93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610.9</w:t>
            </w:r>
          </w:p>
        </w:tc>
        <w:tc>
          <w:tcPr>
            <w:tcW w:w="489" w:type="dxa"/>
            <w:tcBorders/>
            <w:shd w:fill="CCEEFF" w:val="clear"/>
            <w:vAlign w:val="bottom"/>
          </w:tcPr>
          <w:p>
            <w:pPr>
              <w:pStyle w:val="TableContents"/>
              <w:spacing w:before="0" w:after="0"/>
              <w:ind w:left="0" w:right="0" w:hanging="0"/>
              <w:rPr/>
            </w:pPr>
            <w:r>
              <w:rPr/>
              <w:t> </w:t>
            </w:r>
          </w:p>
        </w:tc>
      </w:tr>
      <w:tr>
        <w:trPr/>
        <w:tc>
          <w:tcPr>
            <w:tcW w:w="281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Operating expenses</w:t>
            </w:r>
          </w:p>
        </w:tc>
        <w:tc>
          <w:tcPr>
            <w:tcW w:w="158" w:type="dxa"/>
            <w:tcBorders/>
            <w:shd w:fill="auto" w:val="clear"/>
            <w:vAlign w:val="bottom"/>
          </w:tcPr>
          <w:p>
            <w:pPr>
              <w:pStyle w:val="TableContents"/>
              <w:spacing w:before="0" w:after="0"/>
              <w:ind w:left="0" w:right="0" w:hanging="0"/>
              <w:rPr/>
            </w:pPr>
            <w:r>
              <w:rPr/>
              <w:t> </w:t>
            </w:r>
          </w:p>
        </w:tc>
        <w:tc>
          <w:tcPr>
            <w:tcW w:w="94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375.8</w:t>
            </w:r>
          </w:p>
        </w:tc>
        <w:tc>
          <w:tcPr>
            <w:tcW w:w="173" w:type="dxa"/>
            <w:tcBorders/>
            <w:shd w:fill="auto" w:val="clear"/>
            <w:vAlign w:val="bottom"/>
          </w:tcPr>
          <w:p>
            <w:pPr>
              <w:pStyle w:val="TableContents"/>
              <w:spacing w:before="0" w:after="0"/>
              <w:ind w:left="0" w:right="0" w:hanging="0"/>
              <w:rPr/>
            </w:pPr>
            <w:r>
              <w:rPr/>
              <w:t> </w:t>
            </w:r>
          </w:p>
        </w:tc>
        <w:tc>
          <w:tcPr>
            <w:tcW w:w="88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343.7</w:t>
            </w:r>
          </w:p>
        </w:tc>
        <w:tc>
          <w:tcPr>
            <w:tcW w:w="173" w:type="dxa"/>
            <w:tcBorders/>
            <w:shd w:fill="auto" w:val="clear"/>
            <w:vAlign w:val="bottom"/>
          </w:tcPr>
          <w:p>
            <w:pPr>
              <w:pStyle w:val="TableContents"/>
              <w:spacing w:before="0" w:after="0"/>
              <w:ind w:left="0" w:right="0" w:hanging="0"/>
              <w:rPr/>
            </w:pPr>
            <w:r>
              <w:rPr/>
              <w:t> </w:t>
            </w:r>
          </w:p>
        </w:tc>
        <w:tc>
          <w:tcPr>
            <w:tcW w:w="94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32.1</w:t>
            </w:r>
          </w:p>
        </w:tc>
        <w:tc>
          <w:tcPr>
            <w:tcW w:w="170" w:type="dxa"/>
            <w:tcBorders/>
            <w:shd w:fill="auto" w:val="clear"/>
            <w:vAlign w:val="bottom"/>
          </w:tcPr>
          <w:p>
            <w:pPr>
              <w:pStyle w:val="TableContents"/>
              <w:spacing w:before="0" w:after="0"/>
              <w:ind w:left="0" w:right="0" w:hanging="0"/>
              <w:rPr/>
            </w:pPr>
            <w:r>
              <w:rPr/>
              <w:t> </w:t>
            </w:r>
          </w:p>
        </w:tc>
        <w:tc>
          <w:tcPr>
            <w:tcW w:w="87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1,080.0</w:t>
            </w:r>
          </w:p>
        </w:tc>
        <w:tc>
          <w:tcPr>
            <w:tcW w:w="172" w:type="dxa"/>
            <w:tcBorders/>
            <w:shd w:fill="auto" w:val="clear"/>
            <w:vAlign w:val="bottom"/>
          </w:tcPr>
          <w:p>
            <w:pPr>
              <w:pStyle w:val="TableContents"/>
              <w:spacing w:before="0" w:after="0"/>
              <w:ind w:left="0" w:right="0" w:hanging="0"/>
              <w:rPr/>
            </w:pPr>
            <w:r>
              <w:rPr/>
              <w:t> </w:t>
            </w:r>
          </w:p>
        </w:tc>
        <w:tc>
          <w:tcPr>
            <w:tcW w:w="87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1,014.2</w:t>
            </w:r>
          </w:p>
        </w:tc>
        <w:tc>
          <w:tcPr>
            <w:tcW w:w="172" w:type="dxa"/>
            <w:tcBorders/>
            <w:shd w:fill="auto" w:val="clear"/>
            <w:vAlign w:val="bottom"/>
          </w:tcPr>
          <w:p>
            <w:pPr>
              <w:pStyle w:val="TableContents"/>
              <w:spacing w:before="0" w:after="0"/>
              <w:ind w:left="0" w:right="0" w:hanging="0"/>
              <w:rPr/>
            </w:pPr>
            <w:r>
              <w:rPr/>
              <w:t> </w:t>
            </w:r>
          </w:p>
        </w:tc>
        <w:tc>
          <w:tcPr>
            <w:tcW w:w="93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65.8</w:t>
            </w:r>
          </w:p>
        </w:tc>
        <w:tc>
          <w:tcPr>
            <w:tcW w:w="489" w:type="dxa"/>
            <w:tcBorders/>
            <w:shd w:fill="auto" w:val="clear"/>
            <w:vAlign w:val="bottom"/>
          </w:tcPr>
          <w:p>
            <w:pPr>
              <w:pStyle w:val="TableContents"/>
              <w:spacing w:before="0" w:after="0"/>
              <w:ind w:left="0" w:right="0" w:hanging="0"/>
              <w:rPr/>
            </w:pPr>
            <w:r>
              <w:rPr/>
              <w:t> </w:t>
            </w:r>
          </w:p>
        </w:tc>
      </w:tr>
      <w:tr>
        <w:trPr/>
        <w:tc>
          <w:tcPr>
            <w:tcW w:w="281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expenses</w:t>
            </w:r>
          </w:p>
        </w:tc>
        <w:tc>
          <w:tcPr>
            <w:tcW w:w="158" w:type="dxa"/>
            <w:tcBorders/>
            <w:shd w:fill="CCEEFF" w:val="clear"/>
            <w:vAlign w:val="bottom"/>
          </w:tcPr>
          <w:p>
            <w:pPr>
              <w:pStyle w:val="TableContents"/>
              <w:spacing w:before="0" w:after="0"/>
              <w:ind w:left="0" w:right="0" w:hanging="0"/>
              <w:rPr/>
            </w:pPr>
            <w:r>
              <w:rPr/>
              <w:t> </w:t>
            </w:r>
          </w:p>
        </w:tc>
        <w:tc>
          <w:tcPr>
            <w:tcW w:w="94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1,397.4</w:t>
            </w:r>
          </w:p>
        </w:tc>
        <w:tc>
          <w:tcPr>
            <w:tcW w:w="173" w:type="dxa"/>
            <w:tcBorders/>
            <w:shd w:fill="CCEEFF" w:val="clear"/>
            <w:vAlign w:val="bottom"/>
          </w:tcPr>
          <w:p>
            <w:pPr>
              <w:pStyle w:val="TableContents"/>
              <w:spacing w:before="0" w:after="0"/>
              <w:ind w:left="0" w:right="0" w:hanging="0"/>
              <w:rPr/>
            </w:pPr>
            <w:r>
              <w:rPr/>
              <w:t> </w:t>
            </w:r>
          </w:p>
        </w:tc>
        <w:tc>
          <w:tcPr>
            <w:tcW w:w="88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832.2</w:t>
            </w:r>
          </w:p>
        </w:tc>
        <w:tc>
          <w:tcPr>
            <w:tcW w:w="173" w:type="dxa"/>
            <w:tcBorders/>
            <w:shd w:fill="CCEEFF" w:val="clear"/>
            <w:vAlign w:val="bottom"/>
          </w:tcPr>
          <w:p>
            <w:pPr>
              <w:pStyle w:val="TableContents"/>
              <w:spacing w:before="0" w:after="0"/>
              <w:ind w:left="0" w:right="0" w:hanging="0"/>
              <w:rPr/>
            </w:pPr>
            <w:r>
              <w:rPr/>
              <w:t> </w:t>
            </w:r>
          </w:p>
        </w:tc>
        <w:tc>
          <w:tcPr>
            <w:tcW w:w="94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565.2</w:t>
            </w:r>
          </w:p>
        </w:tc>
        <w:tc>
          <w:tcPr>
            <w:tcW w:w="170" w:type="dxa"/>
            <w:tcBorders/>
            <w:shd w:fill="CCEEFF" w:val="clear"/>
            <w:vAlign w:val="bottom"/>
          </w:tcPr>
          <w:p>
            <w:pPr>
              <w:pStyle w:val="TableContents"/>
              <w:spacing w:before="0" w:after="0"/>
              <w:ind w:left="0" w:right="0" w:hanging="0"/>
              <w:rPr/>
            </w:pPr>
            <w:r>
              <w:rPr/>
              <w:t> </w:t>
            </w:r>
          </w:p>
        </w:tc>
        <w:tc>
          <w:tcPr>
            <w:tcW w:w="87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3,165.2</w:t>
            </w:r>
          </w:p>
        </w:tc>
        <w:tc>
          <w:tcPr>
            <w:tcW w:w="172" w:type="dxa"/>
            <w:tcBorders/>
            <w:shd w:fill="CCEEFF" w:val="clear"/>
            <w:vAlign w:val="bottom"/>
          </w:tcPr>
          <w:p>
            <w:pPr>
              <w:pStyle w:val="TableContents"/>
              <w:spacing w:before="0" w:after="0"/>
              <w:ind w:left="0" w:right="0" w:hanging="0"/>
              <w:rPr/>
            </w:pPr>
            <w:r>
              <w:rPr/>
              <w:t> </w:t>
            </w:r>
          </w:p>
        </w:tc>
        <w:tc>
          <w:tcPr>
            <w:tcW w:w="87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2,488.5</w:t>
            </w:r>
          </w:p>
        </w:tc>
        <w:tc>
          <w:tcPr>
            <w:tcW w:w="172" w:type="dxa"/>
            <w:tcBorders/>
            <w:shd w:fill="CCEEFF" w:val="clear"/>
            <w:vAlign w:val="bottom"/>
          </w:tcPr>
          <w:p>
            <w:pPr>
              <w:pStyle w:val="TableContents"/>
              <w:spacing w:before="0" w:after="0"/>
              <w:ind w:left="0" w:right="0" w:hanging="0"/>
              <w:rPr/>
            </w:pPr>
            <w:r>
              <w:rPr/>
              <w:t> </w:t>
            </w:r>
          </w:p>
        </w:tc>
        <w:tc>
          <w:tcPr>
            <w:tcW w:w="93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676.7</w:t>
            </w:r>
          </w:p>
        </w:tc>
        <w:tc>
          <w:tcPr>
            <w:tcW w:w="489" w:type="dxa"/>
            <w:tcBorders/>
            <w:shd w:fill="CCEEFF" w:val="clear"/>
            <w:vAlign w:val="bottom"/>
          </w:tcPr>
          <w:p>
            <w:pPr>
              <w:pStyle w:val="TableContents"/>
              <w:spacing w:before="0" w:after="0"/>
              <w:ind w:left="0" w:right="0" w:hanging="0"/>
              <w:rPr/>
            </w:pPr>
            <w:r>
              <w:rPr/>
              <w:t> </w:t>
            </w:r>
          </w:p>
        </w:tc>
      </w:tr>
      <w:tr>
        <w:trPr/>
        <w:tc>
          <w:tcPr>
            <w:tcW w:w="281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Operating earnings before income taxes</w:t>
            </w:r>
          </w:p>
        </w:tc>
        <w:tc>
          <w:tcPr>
            <w:tcW w:w="158" w:type="dxa"/>
            <w:tcBorders/>
            <w:shd w:fill="auto" w:val="clear"/>
            <w:vAlign w:val="bottom"/>
          </w:tcPr>
          <w:p>
            <w:pPr>
              <w:pStyle w:val="TableContents"/>
              <w:spacing w:before="0" w:after="0"/>
              <w:ind w:left="0" w:right="0" w:hanging="0"/>
              <w:rPr/>
            </w:pPr>
            <w:r>
              <w:rPr/>
              <w:t> </w:t>
            </w:r>
          </w:p>
        </w:tc>
        <w:tc>
          <w:tcPr>
            <w:tcW w:w="94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173.3</w:t>
            </w:r>
          </w:p>
        </w:tc>
        <w:tc>
          <w:tcPr>
            <w:tcW w:w="173" w:type="dxa"/>
            <w:tcBorders/>
            <w:shd w:fill="auto" w:val="clear"/>
            <w:vAlign w:val="bottom"/>
          </w:tcPr>
          <w:p>
            <w:pPr>
              <w:pStyle w:val="TableContents"/>
              <w:spacing w:before="0" w:after="0"/>
              <w:ind w:left="0" w:right="0" w:hanging="0"/>
              <w:rPr/>
            </w:pPr>
            <w:r>
              <w:rPr/>
              <w:t> </w:t>
            </w:r>
          </w:p>
        </w:tc>
        <w:tc>
          <w:tcPr>
            <w:tcW w:w="88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163.8</w:t>
            </w:r>
          </w:p>
        </w:tc>
        <w:tc>
          <w:tcPr>
            <w:tcW w:w="173" w:type="dxa"/>
            <w:tcBorders/>
            <w:shd w:fill="auto" w:val="clear"/>
            <w:vAlign w:val="bottom"/>
          </w:tcPr>
          <w:p>
            <w:pPr>
              <w:pStyle w:val="TableContents"/>
              <w:spacing w:before="0" w:after="0"/>
              <w:ind w:left="0" w:right="0" w:hanging="0"/>
              <w:rPr/>
            </w:pPr>
            <w:r>
              <w:rPr/>
              <w:t> </w:t>
            </w:r>
          </w:p>
        </w:tc>
        <w:tc>
          <w:tcPr>
            <w:tcW w:w="94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9.5</w:t>
            </w:r>
          </w:p>
        </w:tc>
        <w:tc>
          <w:tcPr>
            <w:tcW w:w="170" w:type="dxa"/>
            <w:tcBorders/>
            <w:shd w:fill="auto" w:val="clear"/>
            <w:vAlign w:val="bottom"/>
          </w:tcPr>
          <w:p>
            <w:pPr>
              <w:pStyle w:val="TableContents"/>
              <w:spacing w:before="0" w:after="0"/>
              <w:ind w:left="0" w:right="0" w:hanging="0"/>
              <w:rPr/>
            </w:pPr>
            <w:r>
              <w:rPr/>
              <w:t> </w:t>
            </w:r>
          </w:p>
        </w:tc>
        <w:tc>
          <w:tcPr>
            <w:tcW w:w="87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541.8</w:t>
            </w:r>
          </w:p>
        </w:tc>
        <w:tc>
          <w:tcPr>
            <w:tcW w:w="172" w:type="dxa"/>
            <w:tcBorders/>
            <w:shd w:fill="auto" w:val="clear"/>
            <w:vAlign w:val="bottom"/>
          </w:tcPr>
          <w:p>
            <w:pPr>
              <w:pStyle w:val="TableContents"/>
              <w:spacing w:before="0" w:after="0"/>
              <w:ind w:left="0" w:right="0" w:hanging="0"/>
              <w:rPr/>
            </w:pPr>
            <w:r>
              <w:rPr/>
              <w:t> </w:t>
            </w:r>
          </w:p>
        </w:tc>
        <w:tc>
          <w:tcPr>
            <w:tcW w:w="87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569.6</w:t>
            </w:r>
          </w:p>
        </w:tc>
        <w:tc>
          <w:tcPr>
            <w:tcW w:w="172" w:type="dxa"/>
            <w:tcBorders/>
            <w:shd w:fill="auto" w:val="clear"/>
            <w:vAlign w:val="bottom"/>
          </w:tcPr>
          <w:p>
            <w:pPr>
              <w:pStyle w:val="TableContents"/>
              <w:spacing w:before="0" w:after="0"/>
              <w:ind w:left="0" w:right="0" w:hanging="0"/>
              <w:rPr/>
            </w:pPr>
            <w:r>
              <w:rPr/>
              <w:t> </w:t>
            </w:r>
          </w:p>
        </w:tc>
        <w:tc>
          <w:tcPr>
            <w:tcW w:w="93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(27.8</w:t>
            </w:r>
          </w:p>
        </w:tc>
        <w:tc>
          <w:tcPr>
            <w:tcW w:w="48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81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Income taxes</w:t>
            </w:r>
          </w:p>
        </w:tc>
        <w:tc>
          <w:tcPr>
            <w:tcW w:w="158" w:type="dxa"/>
            <w:tcBorders/>
            <w:shd w:fill="CCEEFF" w:val="clear"/>
            <w:vAlign w:val="bottom"/>
          </w:tcPr>
          <w:p>
            <w:pPr>
              <w:pStyle w:val="TableContents"/>
              <w:spacing w:before="0" w:after="0"/>
              <w:ind w:left="0" w:right="0" w:hanging="0"/>
              <w:rPr/>
            </w:pPr>
            <w:r>
              <w:rPr/>
              <w:t> </w:t>
            </w:r>
          </w:p>
        </w:tc>
        <w:tc>
          <w:tcPr>
            <w:tcW w:w="94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35.8</w:t>
            </w:r>
          </w:p>
        </w:tc>
        <w:tc>
          <w:tcPr>
            <w:tcW w:w="173" w:type="dxa"/>
            <w:tcBorders/>
            <w:shd w:fill="CCEEFF" w:val="clear"/>
            <w:vAlign w:val="bottom"/>
          </w:tcPr>
          <w:p>
            <w:pPr>
              <w:pStyle w:val="TableContents"/>
              <w:spacing w:before="0" w:after="0"/>
              <w:ind w:left="0" w:right="0" w:hanging="0"/>
              <w:rPr/>
            </w:pPr>
            <w:r>
              <w:rPr/>
              <w:t> </w:t>
            </w:r>
          </w:p>
        </w:tc>
        <w:tc>
          <w:tcPr>
            <w:tcW w:w="88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34.2</w:t>
            </w:r>
          </w:p>
        </w:tc>
        <w:tc>
          <w:tcPr>
            <w:tcW w:w="173" w:type="dxa"/>
            <w:tcBorders/>
            <w:shd w:fill="CCEEFF" w:val="clear"/>
            <w:vAlign w:val="bottom"/>
          </w:tcPr>
          <w:p>
            <w:pPr>
              <w:pStyle w:val="TableContents"/>
              <w:spacing w:before="0" w:after="0"/>
              <w:ind w:left="0" w:right="0" w:hanging="0"/>
              <w:rPr/>
            </w:pPr>
            <w:r>
              <w:rPr/>
              <w:t> </w:t>
            </w:r>
          </w:p>
        </w:tc>
        <w:tc>
          <w:tcPr>
            <w:tcW w:w="94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w:t>
            </w:r>
          </w:p>
        </w:tc>
        <w:tc>
          <w:tcPr>
            <w:tcW w:w="170" w:type="dxa"/>
            <w:tcBorders/>
            <w:shd w:fill="CCEEFF" w:val="clear"/>
            <w:vAlign w:val="bottom"/>
          </w:tcPr>
          <w:p>
            <w:pPr>
              <w:pStyle w:val="TableContents"/>
              <w:spacing w:before="0" w:after="0"/>
              <w:ind w:left="0" w:right="0" w:hanging="0"/>
              <w:rPr/>
            </w:pPr>
            <w:r>
              <w:rPr/>
              <w:t> </w:t>
            </w:r>
          </w:p>
        </w:tc>
        <w:tc>
          <w:tcPr>
            <w:tcW w:w="87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119.0</w:t>
            </w:r>
          </w:p>
        </w:tc>
        <w:tc>
          <w:tcPr>
            <w:tcW w:w="172" w:type="dxa"/>
            <w:tcBorders/>
            <w:shd w:fill="CCEEFF" w:val="clear"/>
            <w:vAlign w:val="bottom"/>
          </w:tcPr>
          <w:p>
            <w:pPr>
              <w:pStyle w:val="TableContents"/>
              <w:spacing w:before="0" w:after="0"/>
              <w:ind w:left="0" w:right="0" w:hanging="0"/>
              <w:rPr/>
            </w:pPr>
            <w:r>
              <w:rPr/>
              <w:t> </w:t>
            </w:r>
          </w:p>
        </w:tc>
        <w:tc>
          <w:tcPr>
            <w:tcW w:w="87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131.2</w:t>
            </w:r>
          </w:p>
        </w:tc>
        <w:tc>
          <w:tcPr>
            <w:tcW w:w="172" w:type="dxa"/>
            <w:tcBorders/>
            <w:shd w:fill="CCEEFF" w:val="clear"/>
            <w:vAlign w:val="bottom"/>
          </w:tcPr>
          <w:p>
            <w:pPr>
              <w:pStyle w:val="TableContents"/>
              <w:spacing w:before="0" w:after="0"/>
              <w:ind w:left="0" w:right="0" w:hanging="0"/>
              <w:rPr/>
            </w:pPr>
            <w:r>
              <w:rPr/>
              <w:t> </w:t>
            </w:r>
          </w:p>
        </w:tc>
        <w:tc>
          <w:tcPr>
            <w:tcW w:w="93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(12.2</w:t>
            </w:r>
          </w:p>
        </w:tc>
        <w:tc>
          <w:tcPr>
            <w:tcW w:w="48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81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Operating earnings</w:t>
            </w:r>
          </w:p>
        </w:tc>
        <w:tc>
          <w:tcPr>
            <w:tcW w:w="158" w:type="dxa"/>
            <w:tcBorders/>
            <w:shd w:fill="auto" w:val="clear"/>
            <w:vAlign w:val="bottom"/>
          </w:tcPr>
          <w:p>
            <w:pPr>
              <w:pStyle w:val="TableContents"/>
              <w:spacing w:before="0" w:after="0"/>
              <w:ind w:left="0" w:right="0" w:hanging="0"/>
              <w:rPr/>
            </w:pPr>
            <w:r>
              <w:rPr/>
              <w:t> </w:t>
            </w:r>
          </w:p>
        </w:tc>
        <w:tc>
          <w:tcPr>
            <w:tcW w:w="155"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791"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137.5</w:t>
            </w:r>
          </w:p>
        </w:tc>
        <w:tc>
          <w:tcPr>
            <w:tcW w:w="173" w:type="dxa"/>
            <w:tcBorders/>
            <w:shd w:fill="auto" w:val="clear"/>
            <w:vAlign w:val="bottom"/>
          </w:tcPr>
          <w:p>
            <w:pPr>
              <w:pStyle w:val="TableContents"/>
              <w:spacing w:before="0" w:after="0"/>
              <w:ind w:left="0" w:right="0" w:hanging="0"/>
              <w:rPr/>
            </w:pPr>
            <w:r>
              <w:rPr/>
              <w:t> </w:t>
            </w:r>
          </w:p>
        </w:tc>
        <w:tc>
          <w:tcPr>
            <w:tcW w:w="155"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30"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129.6</w:t>
            </w:r>
          </w:p>
        </w:tc>
        <w:tc>
          <w:tcPr>
            <w:tcW w:w="173" w:type="dxa"/>
            <w:tcBorders/>
            <w:shd w:fill="auto" w:val="clear"/>
            <w:vAlign w:val="bottom"/>
          </w:tcPr>
          <w:p>
            <w:pPr>
              <w:pStyle w:val="TableContents"/>
              <w:spacing w:before="0" w:after="0"/>
              <w:ind w:left="0" w:right="0" w:hanging="0"/>
              <w:rPr/>
            </w:pPr>
            <w:r>
              <w:rPr/>
              <w:t> </w:t>
            </w:r>
          </w:p>
        </w:tc>
        <w:tc>
          <w:tcPr>
            <w:tcW w:w="155"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93"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7.9</w:t>
            </w:r>
          </w:p>
        </w:tc>
        <w:tc>
          <w:tcPr>
            <w:tcW w:w="170" w:type="dxa"/>
            <w:tcBorders/>
            <w:shd w:fill="auto" w:val="clear"/>
            <w:vAlign w:val="bottom"/>
          </w:tcPr>
          <w:p>
            <w:pPr>
              <w:pStyle w:val="TableContents"/>
              <w:spacing w:before="0" w:after="0"/>
              <w:ind w:left="0" w:right="0" w:hanging="0"/>
              <w:rPr/>
            </w:pPr>
            <w:r>
              <w:rPr/>
              <w:t> </w:t>
            </w:r>
          </w:p>
        </w:tc>
        <w:tc>
          <w:tcPr>
            <w:tcW w:w="15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723"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422.8</w:t>
            </w:r>
          </w:p>
        </w:tc>
        <w:tc>
          <w:tcPr>
            <w:tcW w:w="172" w:type="dxa"/>
            <w:tcBorders/>
            <w:shd w:fill="auto" w:val="clear"/>
            <w:vAlign w:val="bottom"/>
          </w:tcPr>
          <w:p>
            <w:pPr>
              <w:pStyle w:val="TableContents"/>
              <w:spacing w:before="0" w:after="0"/>
              <w:ind w:left="0" w:right="0" w:hanging="0"/>
              <w:rPr/>
            </w:pPr>
            <w:r>
              <w:rPr/>
              <w:t> </w:t>
            </w:r>
          </w:p>
        </w:tc>
        <w:tc>
          <w:tcPr>
            <w:tcW w:w="15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23"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438.4</w:t>
            </w:r>
          </w:p>
        </w:tc>
        <w:tc>
          <w:tcPr>
            <w:tcW w:w="172" w:type="dxa"/>
            <w:tcBorders/>
            <w:shd w:fill="auto" w:val="clear"/>
            <w:vAlign w:val="bottom"/>
          </w:tcPr>
          <w:p>
            <w:pPr>
              <w:pStyle w:val="TableContents"/>
              <w:spacing w:before="0" w:after="0"/>
              <w:ind w:left="0" w:right="0" w:hanging="0"/>
              <w:rPr/>
            </w:pPr>
            <w:r>
              <w:rPr/>
              <w:t> </w:t>
            </w:r>
          </w:p>
        </w:tc>
        <w:tc>
          <w:tcPr>
            <w:tcW w:w="15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8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(15.6</w:t>
            </w:r>
          </w:p>
        </w:tc>
        <w:tc>
          <w:tcPr>
            <w:tcW w:w="48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Three Months Ended September 30, 2012 Compared to Three Months Ended September 30, 2011</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Operating Earnings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Operating earnings increased $5.2 million in our individual annuities business primarily due to an increase in fees and a favorable DPAC true-up resulting from generally positive equity market performance in 2012 compared to negative equity market performance in 2011, which was partially offset by negative DPAC unlocking due to a change in our long-term interest rate assumptions in the third quarter of 2012. In addition, operating earnings increased $2.0 million in our full service accumulation business primarily due to a lower effective income tax rate and an increase fee revenue, which was partially offset by higher staff related costs.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99</w:t>
      </w:r>
      <w:bookmarkStart w:id="108" w:name="PB_99_151513_3020"/>
      <w:bookmarkEnd w:id="108"/>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Operating Revenues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Premiums increased $543.4 million in our full service payout business primarily due to an increase in sales of single premium group annuities with life contingencies. The single premium product, which is typically used to fund defined benefit plan terminations, can generate large premiums from very few customers and therefore tends to vary from period to period.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Fee revenues increased $16.0 million and $8.5 million in our Principal Funds and full service accumulation businesses, respectively, primarily due to higher fee income stemming from an increase in average account values, which resulted from generally positive equity market performance since the third quarter of 2011.</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Net investment income decreased primarily due to lower investment yields.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Total Expenses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Benefits, claims and settlement expenses increased $546.4 million in our full service payout business primarily due to an increase in change in reserves resulting from an increase in sales of single premium group annuities with life contingencies.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Operating expenses increased $17.3 million in our full service accumulation business primarily due to higher staff related costs, including pension and other postretirement benefits. In addition, operating expenses increased $13.1 million in our Principal Funds business primarily due to higher distribution costs resulting from an increase in sales and an increase in management fees stemming from an increase in average account values.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Income Taxes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effective income tax rate for the segment was 21% for the three months ended September 30, 2012 and 2011. The effective income tax rate was lower than the U.S. statutory rate primarily due to income tax deductions allowed for corporate dividends received and the interest exclusion from taxable income.</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Nine Months Ended September 30, 2012 Compared to Nine Months Ended September 30, 2011</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Operating Earnings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Operating earnings decreased $5.1 million in our full service accumulation business primarily due to shifts in mix of business, economic pressures on fee revenue and higher staff related costs, including pension and other postretirement benefits. In addition, operating earnings decreased $4.0 million in our bank and trust services business primarily due to an estimated expense for a legal settlement accrual in 2012. Furthermore, operating earnings decreased $2.9 million in our individual annuities business primarily due to higher staff related costs, including pension and other postretirement benefits, and negative DPAC unlocking due to a change in our long-term interest rate assumptions, which was mostly offset by a favorable DPAC true-up resulting from generally positive equity market performance in 2012 compared to negative equity market performance in 2011.</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Operating Revenues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Premiums increased $673.3 million in our full service payout business primarily due to an increase in sales of single premium group annuities with life contingencies. The single premium product, which is typically used to fund defined benefit plan terminations, can generate large premiums from very few customers and therefore tends to vary from period to period.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Fee revenues increased $26.0 million and $7.6 million in our Principal Funds and individual annuities businesses, respectively, primarily due to higher fee income stemming from an increase in average account values, which resulted from generally positive equity market performance since the third quarter of 2011.</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Net investment income decreased primarily due to lower investment yields.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Total Expenses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Benefits, claims and settlement expenses increased $670.0 million in our full service payout business primarily due to an increase in change in reserves resulting from an increase in sales of single premium group annuities with life contingencies.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Operating expenses increased $26.1 million and $8.4 million in our full service accumulation and individual annuities businesses, respectively, primarily due to higher staff related costs, including pension and other postretirement benefits. In addition, operating expenses increased $25.7 million in our Principal Funds business primarily due to an increase in management fees stemming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100</w:t>
      </w:r>
      <w:bookmarkStart w:id="109" w:name="PB_100_151544_7748"/>
      <w:bookmarkEnd w:id="109"/>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from an increase in average account values and, to a lesser extent, higher staff related costs, including pension and other postretirement benefits.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Income Taxes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effective income tax rates for the segment were 22% and 23% for the nine months ended September 30, 2012 and 2011, respectively. The effective income tax rates were lower than the U.S. statutory rate primarily due to income tax deductions allowed for corporate dividends received and the interest exclusion from taxable income.</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Principal Global Investors Segment</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Principal Global Investors Segment Summary Financial Data</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AUM is a key indicator of earnings growth for our Principal Global Investors segment, as AUM is the base by which we generate revenues. Net cash flow and market performance are the two main drivers of AUM growth. Net cash flow reflects our ability to attract and retain client deposits. Market performance reflects equity, fixed income and real estate market performance. The percentage growth in earnings of the segment will generally track with the percentage growth in AUM. This trend may vary due to changes in business and/or product mix.</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table presents the AUM rollforward for assets managed by Principal Global Investors for the periods indicated:</w:t>
      </w:r>
    </w:p>
    <w:p>
      <w:pPr>
        <w:pStyle w:val="TextBody"/>
        <w:spacing w:before="0" w:after="0"/>
        <w:ind w:left="0" w:right="0" w:hanging="0"/>
        <w:rPr/>
      </w:pPr>
      <w:r>
        <w:rPr/>
        <w:t> </w:t>
      </w:r>
    </w:p>
    <w:tbl>
      <w:tblPr>
        <w:tblW w:w="4800" w:type="pct"/>
        <w:jc w:val="left"/>
        <w:tblInd w:w="0" w:type="dxa"/>
        <w:tblCellMar>
          <w:top w:w="0" w:type="dxa"/>
          <w:left w:w="0" w:type="dxa"/>
          <w:bottom w:w="0" w:type="dxa"/>
          <w:right w:w="0" w:type="dxa"/>
        </w:tblCellMar>
      </w:tblPr>
      <w:tblGrid>
        <w:gridCol w:w="2563"/>
        <w:gridCol w:w="156"/>
        <w:gridCol w:w="237"/>
        <w:gridCol w:w="1363"/>
        <w:gridCol w:w="209"/>
        <w:gridCol w:w="237"/>
        <w:gridCol w:w="1364"/>
        <w:gridCol w:w="171"/>
        <w:gridCol w:w="230"/>
        <w:gridCol w:w="1338"/>
        <w:gridCol w:w="237"/>
        <w:gridCol w:w="230"/>
        <w:gridCol w:w="1340"/>
        <w:gridCol w:w="121"/>
      </w:tblGrid>
      <w:tr>
        <w:trPr/>
        <w:tc>
          <w:tcPr>
            <w:tcW w:w="2563" w:type="dxa"/>
            <w:tcBorders/>
            <w:shd w:fill="auto" w:val="clear"/>
            <w:vAlign w:val="bottom"/>
          </w:tcPr>
          <w:p>
            <w:pPr>
              <w:pStyle w:val="TableContents"/>
              <w:spacing w:before="0" w:after="0"/>
              <w:ind w:left="0" w:right="0" w:hanging="0"/>
              <w:rPr/>
            </w:pPr>
            <w:r>
              <w:rPr/>
              <w:t> </w:t>
            </w:r>
          </w:p>
        </w:tc>
        <w:tc>
          <w:tcPr>
            <w:tcW w:w="156" w:type="dxa"/>
            <w:tcBorders/>
            <w:shd w:fill="auto" w:val="clear"/>
            <w:vAlign w:val="bottom"/>
          </w:tcPr>
          <w:p>
            <w:pPr>
              <w:pStyle w:val="TableContents"/>
              <w:spacing w:before="0" w:after="0"/>
              <w:ind w:left="0" w:right="0" w:hanging="0"/>
              <w:jc w:val="center"/>
              <w:rPr/>
            </w:pPr>
            <w:r>
              <w:rPr/>
              <w:t> </w:t>
            </w:r>
          </w:p>
        </w:tc>
        <w:tc>
          <w:tcPr>
            <w:tcW w:w="3410"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three months ended September 30,</w:t>
            </w:r>
          </w:p>
        </w:tc>
        <w:tc>
          <w:tcPr>
            <w:tcW w:w="171" w:type="dxa"/>
            <w:tcBorders/>
            <w:shd w:fill="auto" w:val="clear"/>
            <w:vAlign w:val="bottom"/>
          </w:tcPr>
          <w:p>
            <w:pPr>
              <w:pStyle w:val="TableContents"/>
              <w:spacing w:before="0" w:after="0"/>
              <w:ind w:left="0" w:right="0" w:hanging="0"/>
              <w:jc w:val="center"/>
              <w:rPr/>
            </w:pPr>
            <w:r>
              <w:rPr/>
              <w:t> </w:t>
            </w:r>
          </w:p>
        </w:tc>
        <w:tc>
          <w:tcPr>
            <w:tcW w:w="3375"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nine months ended September 30,</w:t>
            </w:r>
          </w:p>
        </w:tc>
        <w:tc>
          <w:tcPr>
            <w:tcW w:w="121" w:type="dxa"/>
            <w:tcBorders/>
            <w:shd w:fill="auto" w:val="clear"/>
            <w:vAlign w:val="bottom"/>
          </w:tcPr>
          <w:p>
            <w:pPr>
              <w:pStyle w:val="TableContents"/>
              <w:spacing w:before="0" w:after="0"/>
              <w:ind w:left="0" w:right="0" w:hanging="0"/>
              <w:jc w:val="center"/>
              <w:rPr/>
            </w:pPr>
            <w:r>
              <w:rPr/>
              <w:t> </w:t>
            </w:r>
          </w:p>
        </w:tc>
      </w:tr>
      <w:tr>
        <w:trPr/>
        <w:tc>
          <w:tcPr>
            <w:tcW w:w="2563" w:type="dxa"/>
            <w:tcBorders/>
            <w:shd w:fill="auto" w:val="clear"/>
            <w:vAlign w:val="bottom"/>
          </w:tcPr>
          <w:p>
            <w:pPr>
              <w:pStyle w:val="TableContents"/>
              <w:spacing w:before="0" w:after="0"/>
              <w:ind w:left="0" w:right="0" w:hanging="0"/>
              <w:rPr/>
            </w:pPr>
            <w:r>
              <w:rPr/>
              <w:t> </w:t>
            </w:r>
          </w:p>
        </w:tc>
        <w:tc>
          <w:tcPr>
            <w:tcW w:w="156" w:type="dxa"/>
            <w:tcBorders/>
            <w:shd w:fill="auto" w:val="clear"/>
            <w:vAlign w:val="bottom"/>
          </w:tcPr>
          <w:p>
            <w:pPr>
              <w:pStyle w:val="TableContents"/>
              <w:spacing w:before="0" w:after="0"/>
              <w:ind w:left="0" w:right="0" w:hanging="0"/>
              <w:jc w:val="center"/>
              <w:rPr/>
            </w:pPr>
            <w:r>
              <w:rPr/>
              <w:t> </w:t>
            </w:r>
          </w:p>
        </w:tc>
        <w:tc>
          <w:tcPr>
            <w:tcW w:w="1600"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209"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601"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171" w:type="dxa"/>
            <w:tcBorders/>
            <w:shd w:fill="auto" w:val="clear"/>
            <w:vAlign w:val="bottom"/>
          </w:tcPr>
          <w:p>
            <w:pPr>
              <w:pStyle w:val="TableContents"/>
              <w:spacing w:before="0" w:after="0"/>
              <w:ind w:left="0" w:right="0" w:hanging="0"/>
              <w:jc w:val="center"/>
              <w:rPr/>
            </w:pPr>
            <w:r>
              <w:rPr/>
              <w:t> </w:t>
            </w:r>
          </w:p>
        </w:tc>
        <w:tc>
          <w:tcPr>
            <w:tcW w:w="1568"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237"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570"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121" w:type="dxa"/>
            <w:tcBorders/>
            <w:shd w:fill="auto" w:val="clear"/>
            <w:vAlign w:val="bottom"/>
          </w:tcPr>
          <w:p>
            <w:pPr>
              <w:pStyle w:val="TableContents"/>
              <w:spacing w:before="0" w:after="0"/>
              <w:ind w:left="0" w:right="0" w:hanging="0"/>
              <w:jc w:val="center"/>
              <w:rPr/>
            </w:pPr>
            <w:r>
              <w:rPr/>
              <w:t> </w:t>
            </w:r>
          </w:p>
        </w:tc>
      </w:tr>
      <w:tr>
        <w:trPr/>
        <w:tc>
          <w:tcPr>
            <w:tcW w:w="2563" w:type="dxa"/>
            <w:tcBorders/>
            <w:shd w:fill="auto" w:val="clear"/>
            <w:vAlign w:val="bottom"/>
          </w:tcPr>
          <w:p>
            <w:pPr>
              <w:pStyle w:val="TableContents"/>
              <w:spacing w:before="0" w:after="0"/>
              <w:ind w:left="0" w:right="0" w:hanging="0"/>
              <w:rPr/>
            </w:pPr>
            <w:r>
              <w:rPr/>
              <w:t> </w:t>
            </w:r>
          </w:p>
        </w:tc>
        <w:tc>
          <w:tcPr>
            <w:tcW w:w="156" w:type="dxa"/>
            <w:tcBorders/>
            <w:shd w:fill="auto" w:val="clear"/>
            <w:vAlign w:val="bottom"/>
          </w:tcPr>
          <w:p>
            <w:pPr>
              <w:pStyle w:val="TableContents"/>
              <w:spacing w:before="0" w:after="0"/>
              <w:ind w:left="0" w:right="0" w:hanging="0"/>
              <w:jc w:val="center"/>
              <w:rPr/>
            </w:pPr>
            <w:r>
              <w:rPr/>
              <w:t> </w:t>
            </w:r>
          </w:p>
        </w:tc>
        <w:tc>
          <w:tcPr>
            <w:tcW w:w="6956" w:type="dxa"/>
            <w:gridSpan w:val="11"/>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billions)</w:t>
            </w:r>
          </w:p>
        </w:tc>
        <w:tc>
          <w:tcPr>
            <w:tcW w:w="121" w:type="dxa"/>
            <w:tcBorders/>
            <w:shd w:fill="auto" w:val="clear"/>
            <w:vAlign w:val="bottom"/>
          </w:tcPr>
          <w:p>
            <w:pPr>
              <w:pStyle w:val="TableContents"/>
              <w:spacing w:before="0" w:after="0"/>
              <w:ind w:left="0" w:right="0" w:hanging="0"/>
              <w:jc w:val="center"/>
              <w:rPr/>
            </w:pPr>
            <w:r>
              <w:rPr/>
              <w:t> </w:t>
            </w:r>
          </w:p>
        </w:tc>
      </w:tr>
      <w:tr>
        <w:trPr/>
        <w:tc>
          <w:tcPr>
            <w:tcW w:w="256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AUM, beginning of period</w:t>
            </w:r>
          </w:p>
        </w:tc>
        <w:tc>
          <w:tcPr>
            <w:tcW w:w="156" w:type="dxa"/>
            <w:tcBorders/>
            <w:shd w:fill="CCEEFF" w:val="clear"/>
            <w:vAlign w:val="bottom"/>
          </w:tcPr>
          <w:p>
            <w:pPr>
              <w:pStyle w:val="TableContents"/>
              <w:spacing w:before="0" w:after="0"/>
              <w:ind w:left="0" w:right="0" w:hanging="0"/>
              <w:rPr/>
            </w:pPr>
            <w:r>
              <w:rPr/>
              <w:t> </w:t>
            </w:r>
          </w:p>
        </w:tc>
        <w:tc>
          <w:tcPr>
            <w:tcW w:w="237"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63"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243.9</w:t>
            </w:r>
          </w:p>
        </w:tc>
        <w:tc>
          <w:tcPr>
            <w:tcW w:w="209" w:type="dxa"/>
            <w:tcBorders/>
            <w:shd w:fill="CCEEFF" w:val="clear"/>
            <w:vAlign w:val="bottom"/>
          </w:tcPr>
          <w:p>
            <w:pPr>
              <w:pStyle w:val="TableContents"/>
              <w:spacing w:before="0" w:after="0"/>
              <w:ind w:left="0" w:right="0" w:hanging="0"/>
              <w:rPr/>
            </w:pPr>
            <w:r>
              <w:rPr/>
              <w:t> </w:t>
            </w:r>
          </w:p>
        </w:tc>
        <w:tc>
          <w:tcPr>
            <w:tcW w:w="237"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6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226.0</w:t>
            </w:r>
          </w:p>
        </w:tc>
        <w:tc>
          <w:tcPr>
            <w:tcW w:w="171" w:type="dxa"/>
            <w:tcBorders/>
            <w:shd w:fill="CCEEFF" w:val="clear"/>
            <w:vAlign w:val="bottom"/>
          </w:tcPr>
          <w:p>
            <w:pPr>
              <w:pStyle w:val="TableContents"/>
              <w:spacing w:before="0" w:after="0"/>
              <w:ind w:left="0" w:right="0" w:hanging="0"/>
              <w:rPr/>
            </w:pPr>
            <w:r>
              <w:rPr/>
              <w:t> </w:t>
            </w:r>
          </w:p>
        </w:tc>
        <w:tc>
          <w:tcPr>
            <w:tcW w:w="23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38"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227.8</w:t>
            </w:r>
          </w:p>
        </w:tc>
        <w:tc>
          <w:tcPr>
            <w:tcW w:w="237" w:type="dxa"/>
            <w:tcBorders/>
            <w:shd w:fill="CCEEFF" w:val="clear"/>
            <w:vAlign w:val="bottom"/>
          </w:tcPr>
          <w:p>
            <w:pPr>
              <w:pStyle w:val="TableContents"/>
              <w:spacing w:before="0" w:after="0"/>
              <w:ind w:left="0" w:right="0" w:hanging="0"/>
              <w:rPr/>
            </w:pPr>
            <w:r>
              <w:rPr/>
              <w:t> </w:t>
            </w:r>
          </w:p>
        </w:tc>
        <w:tc>
          <w:tcPr>
            <w:tcW w:w="23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4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220.1</w:t>
            </w:r>
          </w:p>
        </w:tc>
        <w:tc>
          <w:tcPr>
            <w:tcW w:w="121" w:type="dxa"/>
            <w:tcBorders/>
            <w:shd w:fill="CCEEFF" w:val="clear"/>
            <w:vAlign w:val="bottom"/>
          </w:tcPr>
          <w:p>
            <w:pPr>
              <w:pStyle w:val="TableContents"/>
              <w:spacing w:before="0" w:after="0"/>
              <w:ind w:left="0" w:right="0" w:hanging="0"/>
              <w:rPr/>
            </w:pPr>
            <w:r>
              <w:rPr/>
              <w:t> </w:t>
            </w:r>
          </w:p>
        </w:tc>
      </w:tr>
      <w:tr>
        <w:trPr/>
        <w:tc>
          <w:tcPr>
            <w:tcW w:w="256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cash flow</w:t>
            </w:r>
          </w:p>
        </w:tc>
        <w:tc>
          <w:tcPr>
            <w:tcW w:w="156" w:type="dxa"/>
            <w:tcBorders/>
            <w:shd w:fill="auto" w:val="clear"/>
            <w:vAlign w:val="bottom"/>
          </w:tcPr>
          <w:p>
            <w:pPr>
              <w:pStyle w:val="TableContents"/>
              <w:spacing w:before="0" w:after="0"/>
              <w:ind w:left="0" w:right="0" w:hanging="0"/>
              <w:rPr/>
            </w:pPr>
            <w:r>
              <w:rPr/>
              <w:t> </w:t>
            </w:r>
          </w:p>
        </w:tc>
        <w:tc>
          <w:tcPr>
            <w:tcW w:w="160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4.6</w:t>
            </w:r>
          </w:p>
        </w:tc>
        <w:tc>
          <w:tcPr>
            <w:tcW w:w="209" w:type="dxa"/>
            <w:tcBorders/>
            <w:shd w:fill="auto" w:val="clear"/>
            <w:vAlign w:val="bottom"/>
          </w:tcPr>
          <w:p>
            <w:pPr>
              <w:pStyle w:val="TableContents"/>
              <w:spacing w:before="0" w:after="0"/>
              <w:ind w:left="0" w:right="0" w:hanging="0"/>
              <w:rPr/>
            </w:pPr>
            <w:r>
              <w:rPr/>
              <w:t> </w:t>
            </w:r>
          </w:p>
        </w:tc>
        <w:tc>
          <w:tcPr>
            <w:tcW w:w="160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w:t>
            </w:r>
          </w:p>
        </w:tc>
        <w:tc>
          <w:tcPr>
            <w:tcW w:w="171" w:type="dxa"/>
            <w:tcBorders/>
            <w:shd w:fill="auto" w:val="clear"/>
            <w:vAlign w:val="bottom"/>
          </w:tcPr>
          <w:p>
            <w:pPr>
              <w:pStyle w:val="TableContents"/>
              <w:spacing w:before="0" w:after="0"/>
              <w:ind w:left="0" w:right="0" w:hanging="0"/>
              <w:rPr/>
            </w:pPr>
            <w:r>
              <w:rPr/>
              <w:t> </w:t>
            </w:r>
          </w:p>
        </w:tc>
        <w:tc>
          <w:tcPr>
            <w:tcW w:w="156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11.2</w:t>
            </w:r>
          </w:p>
        </w:tc>
        <w:tc>
          <w:tcPr>
            <w:tcW w:w="237" w:type="dxa"/>
            <w:tcBorders/>
            <w:shd w:fill="auto" w:val="clear"/>
            <w:vAlign w:val="bottom"/>
          </w:tcPr>
          <w:p>
            <w:pPr>
              <w:pStyle w:val="TableContents"/>
              <w:spacing w:before="0" w:after="0"/>
              <w:ind w:left="0" w:right="0" w:hanging="0"/>
              <w:rPr/>
            </w:pPr>
            <w:r>
              <w:rPr/>
              <w:t> </w:t>
            </w:r>
          </w:p>
        </w:tc>
        <w:tc>
          <w:tcPr>
            <w:tcW w:w="157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w:t>
            </w:r>
          </w:p>
        </w:tc>
        <w:tc>
          <w:tcPr>
            <w:tcW w:w="12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56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Investment performance</w:t>
            </w:r>
          </w:p>
        </w:tc>
        <w:tc>
          <w:tcPr>
            <w:tcW w:w="156" w:type="dxa"/>
            <w:tcBorders/>
            <w:shd w:fill="CCEEFF" w:val="clear"/>
            <w:vAlign w:val="bottom"/>
          </w:tcPr>
          <w:p>
            <w:pPr>
              <w:pStyle w:val="TableContents"/>
              <w:spacing w:before="0" w:after="0"/>
              <w:ind w:left="0" w:right="0" w:hanging="0"/>
              <w:rPr/>
            </w:pPr>
            <w:r>
              <w:rPr/>
              <w:t> </w:t>
            </w:r>
          </w:p>
        </w:tc>
        <w:tc>
          <w:tcPr>
            <w:tcW w:w="160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8.8</w:t>
            </w:r>
          </w:p>
        </w:tc>
        <w:tc>
          <w:tcPr>
            <w:tcW w:w="209" w:type="dxa"/>
            <w:tcBorders/>
            <w:shd w:fill="CCEEFF" w:val="clear"/>
            <w:vAlign w:val="bottom"/>
          </w:tcPr>
          <w:p>
            <w:pPr>
              <w:pStyle w:val="TableContents"/>
              <w:spacing w:before="0" w:after="0"/>
              <w:ind w:left="0" w:right="0" w:hanging="0"/>
              <w:rPr/>
            </w:pPr>
            <w:r>
              <w:rPr/>
              <w:t> </w:t>
            </w:r>
          </w:p>
        </w:tc>
        <w:tc>
          <w:tcPr>
            <w:tcW w:w="160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(12.5</w:t>
            </w:r>
          </w:p>
        </w:tc>
        <w:tc>
          <w:tcPr>
            <w:tcW w:w="17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6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20.1</w:t>
            </w:r>
          </w:p>
        </w:tc>
        <w:tc>
          <w:tcPr>
            <w:tcW w:w="237" w:type="dxa"/>
            <w:tcBorders/>
            <w:shd w:fill="CCEEFF" w:val="clear"/>
            <w:vAlign w:val="bottom"/>
          </w:tcPr>
          <w:p>
            <w:pPr>
              <w:pStyle w:val="TableContents"/>
              <w:spacing w:before="0" w:after="0"/>
              <w:ind w:left="0" w:right="0" w:hanging="0"/>
              <w:rPr/>
            </w:pPr>
            <w:r>
              <w:rPr/>
              <w:t> </w:t>
            </w:r>
          </w:p>
        </w:tc>
        <w:tc>
          <w:tcPr>
            <w:tcW w:w="157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w:t>
            </w:r>
          </w:p>
        </w:tc>
        <w:tc>
          <w:tcPr>
            <w:tcW w:w="12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56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Operations acquired (1)</w:t>
            </w:r>
          </w:p>
        </w:tc>
        <w:tc>
          <w:tcPr>
            <w:tcW w:w="156" w:type="dxa"/>
            <w:tcBorders/>
            <w:shd w:fill="auto" w:val="clear"/>
            <w:vAlign w:val="bottom"/>
          </w:tcPr>
          <w:p>
            <w:pPr>
              <w:pStyle w:val="TableContents"/>
              <w:spacing w:before="0" w:after="0"/>
              <w:ind w:left="0" w:right="0" w:hanging="0"/>
              <w:rPr/>
            </w:pPr>
            <w:r>
              <w:rPr/>
              <w:t> </w:t>
            </w:r>
          </w:p>
        </w:tc>
        <w:tc>
          <w:tcPr>
            <w:tcW w:w="160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09" w:type="dxa"/>
            <w:tcBorders/>
            <w:shd w:fill="auto" w:val="clear"/>
            <w:vAlign w:val="bottom"/>
          </w:tcPr>
          <w:p>
            <w:pPr>
              <w:pStyle w:val="TableContents"/>
              <w:spacing w:before="0" w:after="0"/>
              <w:ind w:left="0" w:right="0" w:hanging="0"/>
              <w:rPr/>
            </w:pPr>
            <w:r>
              <w:rPr/>
              <w:t> </w:t>
            </w:r>
          </w:p>
        </w:tc>
        <w:tc>
          <w:tcPr>
            <w:tcW w:w="160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w:t>
            </w:r>
          </w:p>
        </w:tc>
        <w:tc>
          <w:tcPr>
            <w:tcW w:w="171" w:type="dxa"/>
            <w:tcBorders/>
            <w:shd w:fill="auto" w:val="clear"/>
            <w:vAlign w:val="bottom"/>
          </w:tcPr>
          <w:p>
            <w:pPr>
              <w:pStyle w:val="TableContents"/>
              <w:spacing w:before="0" w:after="0"/>
              <w:ind w:left="0" w:right="0" w:hanging="0"/>
              <w:rPr/>
            </w:pPr>
            <w:r>
              <w:rPr/>
              <w:t> </w:t>
            </w:r>
          </w:p>
        </w:tc>
        <w:tc>
          <w:tcPr>
            <w:tcW w:w="156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37" w:type="dxa"/>
            <w:tcBorders/>
            <w:shd w:fill="auto" w:val="clear"/>
            <w:vAlign w:val="bottom"/>
          </w:tcPr>
          <w:p>
            <w:pPr>
              <w:pStyle w:val="TableContents"/>
              <w:spacing w:before="0" w:after="0"/>
              <w:ind w:left="0" w:right="0" w:hanging="0"/>
              <w:rPr/>
            </w:pPr>
            <w:r>
              <w:rPr/>
              <w:t> </w:t>
            </w:r>
          </w:p>
        </w:tc>
        <w:tc>
          <w:tcPr>
            <w:tcW w:w="157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w:t>
            </w:r>
          </w:p>
        </w:tc>
        <w:tc>
          <w:tcPr>
            <w:tcW w:w="121" w:type="dxa"/>
            <w:tcBorders/>
            <w:shd w:fill="auto" w:val="clear"/>
            <w:vAlign w:val="bottom"/>
          </w:tcPr>
          <w:p>
            <w:pPr>
              <w:pStyle w:val="TableContents"/>
              <w:spacing w:before="0" w:after="0"/>
              <w:ind w:left="0" w:right="0" w:hanging="0"/>
              <w:rPr/>
            </w:pPr>
            <w:r>
              <w:rPr/>
              <w:t> </w:t>
            </w:r>
          </w:p>
        </w:tc>
      </w:tr>
      <w:tr>
        <w:trPr/>
        <w:tc>
          <w:tcPr>
            <w:tcW w:w="256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w:t>
            </w:r>
          </w:p>
        </w:tc>
        <w:tc>
          <w:tcPr>
            <w:tcW w:w="156" w:type="dxa"/>
            <w:tcBorders/>
            <w:shd w:fill="CCEEFF" w:val="clear"/>
            <w:vAlign w:val="bottom"/>
          </w:tcPr>
          <w:p>
            <w:pPr>
              <w:pStyle w:val="TableContents"/>
              <w:spacing w:before="0" w:after="0"/>
              <w:ind w:left="0" w:right="0" w:hanging="0"/>
              <w:rPr/>
            </w:pPr>
            <w:r>
              <w:rPr/>
              <w:t> </w:t>
            </w:r>
          </w:p>
        </w:tc>
        <w:tc>
          <w:tcPr>
            <w:tcW w:w="1600"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w:t>
            </w:r>
          </w:p>
        </w:tc>
        <w:tc>
          <w:tcPr>
            <w:tcW w:w="209" w:type="dxa"/>
            <w:tcBorders/>
            <w:shd w:fill="CCEEFF" w:val="clear"/>
            <w:vAlign w:val="bottom"/>
          </w:tcPr>
          <w:p>
            <w:pPr>
              <w:pStyle w:val="TableContents"/>
              <w:spacing w:before="0" w:after="0"/>
              <w:ind w:left="0" w:right="0" w:hanging="0"/>
              <w:rPr/>
            </w:pPr>
            <w:r>
              <w:rPr/>
              <w:t> </w:t>
            </w:r>
          </w:p>
        </w:tc>
        <w:tc>
          <w:tcPr>
            <w:tcW w:w="160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w:t>
            </w:r>
          </w:p>
        </w:tc>
        <w:tc>
          <w:tcPr>
            <w:tcW w:w="171" w:type="dxa"/>
            <w:tcBorders/>
            <w:shd w:fill="CCEEFF" w:val="clear"/>
            <w:vAlign w:val="bottom"/>
          </w:tcPr>
          <w:p>
            <w:pPr>
              <w:pStyle w:val="TableContents"/>
              <w:spacing w:before="0" w:after="0"/>
              <w:ind w:left="0" w:right="0" w:hanging="0"/>
              <w:rPr/>
            </w:pPr>
            <w:r>
              <w:rPr/>
              <w:t> </w:t>
            </w:r>
          </w:p>
        </w:tc>
        <w:tc>
          <w:tcPr>
            <w:tcW w:w="156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(0.7</w:t>
            </w:r>
          </w:p>
        </w:tc>
        <w:tc>
          <w:tcPr>
            <w:tcW w:w="237"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70"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w:t>
            </w:r>
          </w:p>
        </w:tc>
        <w:tc>
          <w:tcPr>
            <w:tcW w:w="121" w:type="dxa"/>
            <w:tcBorders/>
            <w:shd w:fill="CCEEFF" w:val="clear"/>
            <w:vAlign w:val="bottom"/>
          </w:tcPr>
          <w:p>
            <w:pPr>
              <w:pStyle w:val="TableContents"/>
              <w:spacing w:before="0" w:after="0"/>
              <w:ind w:left="0" w:right="0" w:hanging="0"/>
              <w:rPr/>
            </w:pPr>
            <w:r>
              <w:rPr/>
              <w:t> </w:t>
            </w:r>
          </w:p>
        </w:tc>
      </w:tr>
      <w:tr>
        <w:trPr/>
        <w:tc>
          <w:tcPr>
            <w:tcW w:w="256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AUM, end of period</w:t>
            </w:r>
          </w:p>
        </w:tc>
        <w:tc>
          <w:tcPr>
            <w:tcW w:w="156" w:type="dxa"/>
            <w:tcBorders/>
            <w:shd w:fill="auto" w:val="clear"/>
            <w:vAlign w:val="bottom"/>
          </w:tcPr>
          <w:p>
            <w:pPr>
              <w:pStyle w:val="TableContents"/>
              <w:spacing w:before="0" w:after="0"/>
              <w:ind w:left="0" w:right="0" w:hanging="0"/>
              <w:rPr/>
            </w:pPr>
            <w:r>
              <w:rPr/>
              <w:t> </w:t>
            </w:r>
          </w:p>
        </w:tc>
        <w:tc>
          <w:tcPr>
            <w:tcW w:w="237"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63"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258.4</w:t>
            </w:r>
          </w:p>
        </w:tc>
        <w:tc>
          <w:tcPr>
            <w:tcW w:w="209" w:type="dxa"/>
            <w:tcBorders/>
            <w:shd w:fill="auto" w:val="clear"/>
            <w:vAlign w:val="bottom"/>
          </w:tcPr>
          <w:p>
            <w:pPr>
              <w:pStyle w:val="TableContents"/>
              <w:spacing w:before="0" w:after="0"/>
              <w:ind w:left="0" w:right="0" w:hanging="0"/>
              <w:rPr/>
            </w:pPr>
            <w:r>
              <w:rPr/>
              <w:t> </w:t>
            </w:r>
          </w:p>
        </w:tc>
        <w:tc>
          <w:tcPr>
            <w:tcW w:w="237"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64"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217.3</w:t>
            </w:r>
          </w:p>
        </w:tc>
        <w:tc>
          <w:tcPr>
            <w:tcW w:w="171" w:type="dxa"/>
            <w:tcBorders/>
            <w:shd w:fill="auto" w:val="clear"/>
            <w:vAlign w:val="bottom"/>
          </w:tcPr>
          <w:p>
            <w:pPr>
              <w:pStyle w:val="TableContents"/>
              <w:spacing w:before="0" w:after="0"/>
              <w:ind w:left="0" w:right="0" w:hanging="0"/>
              <w:rPr/>
            </w:pPr>
            <w:r>
              <w:rPr/>
              <w:t> </w:t>
            </w:r>
          </w:p>
        </w:tc>
        <w:tc>
          <w:tcPr>
            <w:tcW w:w="23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38"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258.4</w:t>
            </w:r>
          </w:p>
        </w:tc>
        <w:tc>
          <w:tcPr>
            <w:tcW w:w="237" w:type="dxa"/>
            <w:tcBorders/>
            <w:shd w:fill="auto" w:val="clear"/>
            <w:vAlign w:val="bottom"/>
          </w:tcPr>
          <w:p>
            <w:pPr>
              <w:pStyle w:val="TableContents"/>
              <w:spacing w:before="0" w:after="0"/>
              <w:ind w:left="0" w:right="0" w:hanging="0"/>
              <w:rPr/>
            </w:pPr>
            <w:r>
              <w:rPr/>
              <w:t> </w:t>
            </w:r>
          </w:p>
        </w:tc>
        <w:tc>
          <w:tcPr>
            <w:tcW w:w="23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40"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217.3</w:t>
            </w:r>
          </w:p>
        </w:tc>
        <w:tc>
          <w:tcPr>
            <w:tcW w:w="121"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sz w:val="17"/>
        </w:rPr>
      </w:pPr>
      <w:r>
        <w:rPr>
          <w:rFonts w:ascii="Times New Roman" w:hAnsi="Times New Roman"/>
          <w:sz w:val="17"/>
        </w:rPr>
        <w:t>(1)           Reflects the acquisition of Finisterre Capital in July 2011.</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table presents certain summary financial data relating to the Principal Global Investors segment for the periods indicated:</w:t>
      </w:r>
    </w:p>
    <w:p>
      <w:pPr>
        <w:pStyle w:val="TextBody"/>
        <w:spacing w:before="0" w:after="0"/>
        <w:ind w:left="0" w:right="0" w:hanging="0"/>
        <w:rPr/>
      </w:pPr>
      <w:r>
        <w:rPr/>
        <w:t> </w:t>
      </w:r>
    </w:p>
    <w:tbl>
      <w:tblPr>
        <w:tblW w:w="4800" w:type="pct"/>
        <w:jc w:val="left"/>
        <w:tblInd w:w="0" w:type="dxa"/>
        <w:tblCellMar>
          <w:top w:w="0" w:type="dxa"/>
          <w:left w:w="0" w:type="dxa"/>
          <w:bottom w:w="0" w:type="dxa"/>
          <w:right w:w="0" w:type="dxa"/>
        </w:tblCellMar>
      </w:tblPr>
      <w:tblGrid>
        <w:gridCol w:w="2515"/>
        <w:gridCol w:w="161"/>
        <w:gridCol w:w="163"/>
        <w:gridCol w:w="889"/>
        <w:gridCol w:w="179"/>
        <w:gridCol w:w="163"/>
        <w:gridCol w:w="889"/>
        <w:gridCol w:w="179"/>
        <w:gridCol w:w="163"/>
        <w:gridCol w:w="808"/>
        <w:gridCol w:w="161"/>
        <w:gridCol w:w="161"/>
        <w:gridCol w:w="882"/>
        <w:gridCol w:w="177"/>
        <w:gridCol w:w="161"/>
        <w:gridCol w:w="882"/>
        <w:gridCol w:w="177"/>
        <w:gridCol w:w="161"/>
        <w:gridCol w:w="803"/>
        <w:gridCol w:w="122"/>
      </w:tblGrid>
      <w:tr>
        <w:trPr/>
        <w:tc>
          <w:tcPr>
            <w:tcW w:w="2515" w:type="dxa"/>
            <w:tcBorders/>
            <w:shd w:fill="auto" w:val="clear"/>
            <w:vAlign w:val="bottom"/>
          </w:tcPr>
          <w:p>
            <w:pPr>
              <w:pStyle w:val="TableContents"/>
              <w:spacing w:before="0" w:after="0"/>
              <w:ind w:left="0" w:right="0" w:hanging="0"/>
              <w:rPr/>
            </w:pPr>
            <w:r>
              <w:rPr/>
              <w:t> </w:t>
            </w:r>
          </w:p>
        </w:tc>
        <w:tc>
          <w:tcPr>
            <w:tcW w:w="161" w:type="dxa"/>
            <w:tcBorders/>
            <w:shd w:fill="auto" w:val="clear"/>
            <w:vAlign w:val="bottom"/>
          </w:tcPr>
          <w:p>
            <w:pPr>
              <w:pStyle w:val="TableContents"/>
              <w:spacing w:before="0" w:after="0"/>
              <w:ind w:left="0" w:right="0" w:hanging="0"/>
              <w:jc w:val="center"/>
              <w:rPr/>
            </w:pPr>
            <w:r>
              <w:rPr/>
              <w:t> </w:t>
            </w:r>
          </w:p>
        </w:tc>
        <w:tc>
          <w:tcPr>
            <w:tcW w:w="3433" w:type="dxa"/>
            <w:gridSpan w:val="8"/>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three months ended September 30,</w:t>
            </w:r>
          </w:p>
        </w:tc>
        <w:tc>
          <w:tcPr>
            <w:tcW w:w="161" w:type="dxa"/>
            <w:tcBorders/>
            <w:shd w:fill="auto" w:val="clear"/>
            <w:vAlign w:val="bottom"/>
          </w:tcPr>
          <w:p>
            <w:pPr>
              <w:pStyle w:val="TableContents"/>
              <w:spacing w:before="0" w:after="0"/>
              <w:ind w:left="0" w:right="0" w:hanging="0"/>
              <w:jc w:val="center"/>
              <w:rPr/>
            </w:pPr>
            <w:r>
              <w:rPr/>
              <w:t> </w:t>
            </w:r>
          </w:p>
        </w:tc>
        <w:tc>
          <w:tcPr>
            <w:tcW w:w="3404" w:type="dxa"/>
            <w:gridSpan w:val="8"/>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nine months ended September 30,</w:t>
            </w:r>
          </w:p>
        </w:tc>
        <w:tc>
          <w:tcPr>
            <w:tcW w:w="122" w:type="dxa"/>
            <w:tcBorders/>
            <w:shd w:fill="auto" w:val="clear"/>
            <w:vAlign w:val="bottom"/>
          </w:tcPr>
          <w:p>
            <w:pPr>
              <w:pStyle w:val="TableContents"/>
              <w:spacing w:before="0" w:after="0"/>
              <w:ind w:left="0" w:right="0" w:hanging="0"/>
              <w:jc w:val="center"/>
              <w:rPr/>
            </w:pPr>
            <w:r>
              <w:rPr/>
              <w:t> </w:t>
            </w:r>
          </w:p>
        </w:tc>
      </w:tr>
      <w:tr>
        <w:trPr/>
        <w:tc>
          <w:tcPr>
            <w:tcW w:w="2515" w:type="dxa"/>
            <w:tcBorders/>
            <w:shd w:fill="auto" w:val="clear"/>
            <w:vAlign w:val="bottom"/>
          </w:tcPr>
          <w:p>
            <w:pPr>
              <w:pStyle w:val="TableContents"/>
              <w:spacing w:before="0" w:after="0"/>
              <w:ind w:left="0" w:right="0" w:hanging="0"/>
              <w:rPr/>
            </w:pPr>
            <w:r>
              <w:rPr/>
              <w:t> </w:t>
            </w:r>
          </w:p>
        </w:tc>
        <w:tc>
          <w:tcPr>
            <w:tcW w:w="161" w:type="dxa"/>
            <w:tcBorders/>
            <w:shd w:fill="auto" w:val="clear"/>
            <w:vAlign w:val="bottom"/>
          </w:tcPr>
          <w:p>
            <w:pPr>
              <w:pStyle w:val="TableContents"/>
              <w:spacing w:before="0" w:after="0"/>
              <w:ind w:left="0" w:right="0" w:hanging="0"/>
              <w:jc w:val="center"/>
              <w:rPr/>
            </w:pPr>
            <w:r>
              <w:rPr/>
              <w:t> </w:t>
            </w:r>
          </w:p>
        </w:tc>
        <w:tc>
          <w:tcPr>
            <w:tcW w:w="1052" w:type="dxa"/>
            <w:gridSpan w:val="2"/>
            <w:tcBorders/>
            <w:shd w:fill="auto" w:val="clear"/>
            <w:vAlign w:val="bottom"/>
          </w:tcPr>
          <w:p>
            <w:pPr>
              <w:pStyle w:val="TableContents"/>
              <w:spacing w:before="0" w:after="0"/>
              <w:ind w:left="0" w:right="0" w:hanging="0"/>
              <w:jc w:val="center"/>
              <w:rPr/>
            </w:pPr>
            <w:r>
              <w:rPr/>
              <w:t> </w:t>
            </w:r>
          </w:p>
        </w:tc>
        <w:tc>
          <w:tcPr>
            <w:tcW w:w="179"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52"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79"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971"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Increase</w:t>
            </w:r>
          </w:p>
        </w:tc>
        <w:tc>
          <w:tcPr>
            <w:tcW w:w="161" w:type="dxa"/>
            <w:tcBorders/>
            <w:shd w:fill="auto" w:val="clear"/>
            <w:vAlign w:val="bottom"/>
          </w:tcPr>
          <w:p>
            <w:pPr>
              <w:pStyle w:val="TableContents"/>
              <w:spacing w:before="0" w:after="0"/>
              <w:ind w:left="0" w:right="0" w:hanging="0"/>
              <w:jc w:val="center"/>
              <w:rPr/>
            </w:pPr>
            <w:r>
              <w:rPr/>
              <w:t> </w:t>
            </w:r>
          </w:p>
        </w:tc>
        <w:tc>
          <w:tcPr>
            <w:tcW w:w="1043" w:type="dxa"/>
            <w:gridSpan w:val="2"/>
            <w:tcBorders/>
            <w:shd w:fill="auto" w:val="clear"/>
            <w:vAlign w:val="bottom"/>
          </w:tcPr>
          <w:p>
            <w:pPr>
              <w:pStyle w:val="TableContents"/>
              <w:spacing w:before="0" w:after="0"/>
              <w:ind w:left="0" w:right="0" w:hanging="0"/>
              <w:jc w:val="center"/>
              <w:rPr/>
            </w:pPr>
            <w:r>
              <w:rPr/>
              <w:t> </w:t>
            </w:r>
          </w:p>
        </w:tc>
        <w:tc>
          <w:tcPr>
            <w:tcW w:w="177"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43"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77"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964"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Increase</w:t>
            </w:r>
          </w:p>
        </w:tc>
        <w:tc>
          <w:tcPr>
            <w:tcW w:w="122" w:type="dxa"/>
            <w:tcBorders/>
            <w:shd w:fill="auto" w:val="clear"/>
            <w:vAlign w:val="bottom"/>
          </w:tcPr>
          <w:p>
            <w:pPr>
              <w:pStyle w:val="TableContents"/>
              <w:spacing w:before="0" w:after="0"/>
              <w:ind w:left="0" w:right="0" w:hanging="0"/>
              <w:jc w:val="center"/>
              <w:rPr/>
            </w:pPr>
            <w:r>
              <w:rPr/>
              <w:t> </w:t>
            </w:r>
          </w:p>
        </w:tc>
      </w:tr>
      <w:tr>
        <w:trPr/>
        <w:tc>
          <w:tcPr>
            <w:tcW w:w="2515" w:type="dxa"/>
            <w:tcBorders/>
            <w:shd w:fill="auto" w:val="clear"/>
            <w:vAlign w:val="bottom"/>
          </w:tcPr>
          <w:p>
            <w:pPr>
              <w:pStyle w:val="TableContents"/>
              <w:spacing w:before="0" w:after="0"/>
              <w:ind w:left="0" w:right="0" w:hanging="0"/>
              <w:rPr/>
            </w:pPr>
            <w:r>
              <w:rPr/>
              <w:t> </w:t>
            </w:r>
          </w:p>
        </w:tc>
        <w:tc>
          <w:tcPr>
            <w:tcW w:w="161" w:type="dxa"/>
            <w:tcBorders/>
            <w:shd w:fill="auto" w:val="clear"/>
            <w:vAlign w:val="bottom"/>
          </w:tcPr>
          <w:p>
            <w:pPr>
              <w:pStyle w:val="TableContents"/>
              <w:spacing w:before="0" w:after="0"/>
              <w:ind w:left="0" w:right="0" w:hanging="0"/>
              <w:jc w:val="center"/>
              <w:rPr/>
            </w:pPr>
            <w:r>
              <w:rPr/>
              <w:t> </w:t>
            </w:r>
          </w:p>
        </w:tc>
        <w:tc>
          <w:tcPr>
            <w:tcW w:w="105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179" w:type="dxa"/>
            <w:tcBorders/>
            <w:shd w:fill="auto" w:val="clear"/>
            <w:vAlign w:val="bottom"/>
          </w:tcPr>
          <w:p>
            <w:pPr>
              <w:pStyle w:val="TableContents"/>
              <w:spacing w:before="0" w:after="0"/>
              <w:ind w:left="0" w:right="0" w:hanging="0"/>
              <w:jc w:val="center"/>
              <w:rPr/>
            </w:pPr>
            <w:r>
              <w:rPr/>
              <w:t> </w:t>
            </w:r>
          </w:p>
        </w:tc>
        <w:tc>
          <w:tcPr>
            <w:tcW w:w="105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179" w:type="dxa"/>
            <w:tcBorders/>
            <w:shd w:fill="auto" w:val="clear"/>
            <w:vAlign w:val="bottom"/>
          </w:tcPr>
          <w:p>
            <w:pPr>
              <w:pStyle w:val="TableContents"/>
              <w:spacing w:before="0" w:after="0"/>
              <w:ind w:left="0" w:right="0" w:hanging="0"/>
              <w:jc w:val="center"/>
              <w:rPr/>
            </w:pPr>
            <w:r>
              <w:rPr/>
              <w:t> </w:t>
            </w:r>
          </w:p>
        </w:tc>
        <w:tc>
          <w:tcPr>
            <w:tcW w:w="97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(decrease)</w:t>
            </w:r>
          </w:p>
        </w:tc>
        <w:tc>
          <w:tcPr>
            <w:tcW w:w="161" w:type="dxa"/>
            <w:tcBorders/>
            <w:shd w:fill="auto" w:val="clear"/>
            <w:vAlign w:val="bottom"/>
          </w:tcPr>
          <w:p>
            <w:pPr>
              <w:pStyle w:val="TableContents"/>
              <w:spacing w:before="0" w:after="0"/>
              <w:ind w:left="0" w:right="0" w:hanging="0"/>
              <w:jc w:val="center"/>
              <w:rPr/>
            </w:pPr>
            <w:r>
              <w:rPr/>
              <w:t> </w:t>
            </w:r>
          </w:p>
        </w:tc>
        <w:tc>
          <w:tcPr>
            <w:tcW w:w="1043"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177" w:type="dxa"/>
            <w:tcBorders/>
            <w:shd w:fill="auto" w:val="clear"/>
            <w:vAlign w:val="bottom"/>
          </w:tcPr>
          <w:p>
            <w:pPr>
              <w:pStyle w:val="TableContents"/>
              <w:spacing w:before="0" w:after="0"/>
              <w:ind w:left="0" w:right="0" w:hanging="0"/>
              <w:jc w:val="center"/>
              <w:rPr/>
            </w:pPr>
            <w:r>
              <w:rPr/>
              <w:t> </w:t>
            </w:r>
          </w:p>
        </w:tc>
        <w:tc>
          <w:tcPr>
            <w:tcW w:w="1043"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177" w:type="dxa"/>
            <w:tcBorders/>
            <w:shd w:fill="auto" w:val="clear"/>
            <w:vAlign w:val="bottom"/>
          </w:tcPr>
          <w:p>
            <w:pPr>
              <w:pStyle w:val="TableContents"/>
              <w:spacing w:before="0" w:after="0"/>
              <w:ind w:left="0" w:right="0" w:hanging="0"/>
              <w:jc w:val="center"/>
              <w:rPr/>
            </w:pPr>
            <w:r>
              <w:rPr/>
              <w:t> </w:t>
            </w:r>
          </w:p>
        </w:tc>
        <w:tc>
          <w:tcPr>
            <w:tcW w:w="96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(decrease)</w:t>
            </w:r>
          </w:p>
        </w:tc>
        <w:tc>
          <w:tcPr>
            <w:tcW w:w="122" w:type="dxa"/>
            <w:tcBorders/>
            <w:shd w:fill="auto" w:val="clear"/>
            <w:vAlign w:val="bottom"/>
          </w:tcPr>
          <w:p>
            <w:pPr>
              <w:pStyle w:val="TableContents"/>
              <w:spacing w:before="0" w:after="0"/>
              <w:ind w:left="0" w:right="0" w:hanging="0"/>
              <w:jc w:val="center"/>
              <w:rPr/>
            </w:pPr>
            <w:r>
              <w:rPr/>
              <w:t> </w:t>
            </w:r>
          </w:p>
        </w:tc>
      </w:tr>
      <w:tr>
        <w:trPr/>
        <w:tc>
          <w:tcPr>
            <w:tcW w:w="2515" w:type="dxa"/>
            <w:tcBorders/>
            <w:shd w:fill="auto" w:val="clear"/>
            <w:vAlign w:val="bottom"/>
          </w:tcPr>
          <w:p>
            <w:pPr>
              <w:pStyle w:val="TableContents"/>
              <w:spacing w:before="0" w:after="0"/>
              <w:ind w:left="0" w:right="0" w:hanging="0"/>
              <w:rPr/>
            </w:pPr>
            <w:r>
              <w:rPr/>
              <w:t> </w:t>
            </w:r>
          </w:p>
        </w:tc>
        <w:tc>
          <w:tcPr>
            <w:tcW w:w="161" w:type="dxa"/>
            <w:tcBorders/>
            <w:shd w:fill="auto" w:val="clear"/>
            <w:vAlign w:val="bottom"/>
          </w:tcPr>
          <w:p>
            <w:pPr>
              <w:pStyle w:val="TableContents"/>
              <w:spacing w:before="0" w:after="0"/>
              <w:ind w:left="0" w:right="0" w:hanging="0"/>
              <w:jc w:val="center"/>
              <w:rPr/>
            </w:pPr>
            <w:r>
              <w:rPr/>
              <w:t> </w:t>
            </w:r>
          </w:p>
        </w:tc>
        <w:tc>
          <w:tcPr>
            <w:tcW w:w="6998" w:type="dxa"/>
            <w:gridSpan w:val="17"/>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22" w:type="dxa"/>
            <w:tcBorders/>
            <w:shd w:fill="auto" w:val="clear"/>
            <w:vAlign w:val="bottom"/>
          </w:tcPr>
          <w:p>
            <w:pPr>
              <w:pStyle w:val="TableContents"/>
              <w:spacing w:before="0" w:after="0"/>
              <w:ind w:left="0" w:right="0" w:hanging="0"/>
              <w:jc w:val="center"/>
              <w:rPr/>
            </w:pPr>
            <w:r>
              <w:rPr/>
              <w:t> </w:t>
            </w:r>
          </w:p>
        </w:tc>
      </w:tr>
      <w:tr>
        <w:trPr/>
        <w:tc>
          <w:tcPr>
            <w:tcW w:w="25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Operating revenues:</w:t>
            </w:r>
          </w:p>
        </w:tc>
        <w:tc>
          <w:tcPr>
            <w:tcW w:w="161" w:type="dxa"/>
            <w:tcBorders/>
            <w:shd w:fill="CCEEFF" w:val="clear"/>
            <w:vAlign w:val="bottom"/>
          </w:tcPr>
          <w:p>
            <w:pPr>
              <w:pStyle w:val="TableContents"/>
              <w:spacing w:before="0" w:after="0"/>
              <w:ind w:left="0" w:right="0" w:hanging="0"/>
              <w:rPr/>
            </w:pPr>
            <w:r>
              <w:rPr/>
              <w:t> </w:t>
            </w:r>
          </w:p>
        </w:tc>
        <w:tc>
          <w:tcPr>
            <w:tcW w:w="1052" w:type="dxa"/>
            <w:gridSpan w:val="2"/>
            <w:tcBorders/>
            <w:shd w:fill="CCEEFF" w:val="clear"/>
            <w:vAlign w:val="bottom"/>
          </w:tcPr>
          <w:p>
            <w:pPr>
              <w:pStyle w:val="TableContents"/>
              <w:spacing w:before="0" w:after="0"/>
              <w:ind w:left="0" w:right="0" w:hanging="0"/>
              <w:jc w:val="right"/>
              <w:rPr/>
            </w:pPr>
            <w:r>
              <w:rPr/>
              <w:t> </w:t>
            </w:r>
          </w:p>
        </w:tc>
        <w:tc>
          <w:tcPr>
            <w:tcW w:w="179" w:type="dxa"/>
            <w:tcBorders/>
            <w:shd w:fill="CCEEFF" w:val="clear"/>
            <w:vAlign w:val="bottom"/>
          </w:tcPr>
          <w:p>
            <w:pPr>
              <w:pStyle w:val="TableContents"/>
              <w:spacing w:before="0" w:after="0"/>
              <w:ind w:left="0" w:right="0" w:hanging="0"/>
              <w:rPr/>
            </w:pPr>
            <w:r>
              <w:rPr/>
              <w:t> </w:t>
            </w:r>
          </w:p>
        </w:tc>
        <w:tc>
          <w:tcPr>
            <w:tcW w:w="1052" w:type="dxa"/>
            <w:gridSpan w:val="2"/>
            <w:tcBorders/>
            <w:shd w:fill="CCEEFF" w:val="clear"/>
            <w:vAlign w:val="bottom"/>
          </w:tcPr>
          <w:p>
            <w:pPr>
              <w:pStyle w:val="TableContents"/>
              <w:spacing w:before="0" w:after="0"/>
              <w:ind w:left="0" w:right="0" w:hanging="0"/>
              <w:jc w:val="right"/>
              <w:rPr/>
            </w:pPr>
            <w:r>
              <w:rPr/>
              <w:t> </w:t>
            </w:r>
          </w:p>
        </w:tc>
        <w:tc>
          <w:tcPr>
            <w:tcW w:w="179" w:type="dxa"/>
            <w:tcBorders/>
            <w:shd w:fill="CCEEFF" w:val="clear"/>
            <w:vAlign w:val="bottom"/>
          </w:tcPr>
          <w:p>
            <w:pPr>
              <w:pStyle w:val="TableContents"/>
              <w:spacing w:before="0" w:after="0"/>
              <w:ind w:left="0" w:right="0" w:hanging="0"/>
              <w:rPr/>
            </w:pPr>
            <w:r>
              <w:rPr/>
              <w:t> </w:t>
            </w:r>
          </w:p>
        </w:tc>
        <w:tc>
          <w:tcPr>
            <w:tcW w:w="971" w:type="dxa"/>
            <w:gridSpan w:val="2"/>
            <w:tcBorders/>
            <w:shd w:fill="CCEEFF" w:val="clear"/>
            <w:vAlign w:val="bottom"/>
          </w:tcPr>
          <w:p>
            <w:pPr>
              <w:pStyle w:val="TableContents"/>
              <w:spacing w:before="0" w:after="0"/>
              <w:ind w:left="0" w:right="0" w:hanging="0"/>
              <w:jc w:val="right"/>
              <w:rPr/>
            </w:pPr>
            <w:r>
              <w:rPr/>
              <w:t> </w:t>
            </w:r>
          </w:p>
        </w:tc>
        <w:tc>
          <w:tcPr>
            <w:tcW w:w="161"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pPr>
            <w:r>
              <w:rPr/>
              <w:t> </w:t>
            </w:r>
          </w:p>
        </w:tc>
        <w:tc>
          <w:tcPr>
            <w:tcW w:w="177"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pPr>
            <w:r>
              <w:rPr/>
              <w:t> </w:t>
            </w:r>
          </w:p>
        </w:tc>
        <w:tc>
          <w:tcPr>
            <w:tcW w:w="177" w:type="dxa"/>
            <w:tcBorders/>
            <w:shd w:fill="CCEEFF" w:val="clear"/>
            <w:vAlign w:val="bottom"/>
          </w:tcPr>
          <w:p>
            <w:pPr>
              <w:pStyle w:val="TableContents"/>
              <w:spacing w:before="0" w:after="0"/>
              <w:ind w:left="0" w:right="0" w:hanging="0"/>
              <w:rPr/>
            </w:pPr>
            <w:r>
              <w:rPr/>
              <w:t> </w:t>
            </w:r>
          </w:p>
        </w:tc>
        <w:tc>
          <w:tcPr>
            <w:tcW w:w="964" w:type="dxa"/>
            <w:gridSpan w:val="2"/>
            <w:tcBorders/>
            <w:shd w:fill="CCEEFF" w:val="clear"/>
            <w:vAlign w:val="bottom"/>
          </w:tcPr>
          <w:p>
            <w:pPr>
              <w:pStyle w:val="TableContents"/>
              <w:spacing w:before="0" w:after="0"/>
              <w:ind w:left="0" w:right="0" w:hanging="0"/>
              <w:jc w:val="right"/>
              <w:rPr/>
            </w:pPr>
            <w:r>
              <w:rPr/>
              <w:t> </w:t>
            </w:r>
          </w:p>
        </w:tc>
        <w:tc>
          <w:tcPr>
            <w:tcW w:w="122" w:type="dxa"/>
            <w:tcBorders/>
            <w:shd w:fill="CCEEFF" w:val="clear"/>
            <w:vAlign w:val="bottom"/>
          </w:tcPr>
          <w:p>
            <w:pPr>
              <w:pStyle w:val="TableContents"/>
              <w:spacing w:before="0" w:after="0"/>
              <w:ind w:left="0" w:right="0" w:hanging="0"/>
              <w:rPr/>
            </w:pPr>
            <w:r>
              <w:rPr/>
              <w:t> </w:t>
            </w:r>
          </w:p>
        </w:tc>
      </w:tr>
      <w:tr>
        <w:trPr/>
        <w:tc>
          <w:tcPr>
            <w:tcW w:w="25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Fees and other revenues</w:t>
            </w:r>
          </w:p>
        </w:tc>
        <w:tc>
          <w:tcPr>
            <w:tcW w:w="161" w:type="dxa"/>
            <w:tcBorders/>
            <w:shd w:fill="auto" w:val="clear"/>
            <w:vAlign w:val="bottom"/>
          </w:tcPr>
          <w:p>
            <w:pPr>
              <w:pStyle w:val="TableContents"/>
              <w:spacing w:before="0" w:after="0"/>
              <w:ind w:left="0" w:right="0" w:hanging="0"/>
              <w:rPr/>
            </w:pPr>
            <w:r>
              <w:rPr/>
              <w:t> </w:t>
            </w:r>
          </w:p>
        </w:tc>
        <w:tc>
          <w:tcPr>
            <w:tcW w:w="16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89"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141.2</w:t>
            </w:r>
          </w:p>
        </w:tc>
        <w:tc>
          <w:tcPr>
            <w:tcW w:w="179" w:type="dxa"/>
            <w:tcBorders/>
            <w:shd w:fill="auto" w:val="clear"/>
            <w:vAlign w:val="bottom"/>
          </w:tcPr>
          <w:p>
            <w:pPr>
              <w:pStyle w:val="TableContents"/>
              <w:spacing w:before="0" w:after="0"/>
              <w:ind w:left="0" w:right="0" w:hanging="0"/>
              <w:rPr/>
            </w:pPr>
            <w:r>
              <w:rPr/>
              <w:t> </w:t>
            </w:r>
          </w:p>
        </w:tc>
        <w:tc>
          <w:tcPr>
            <w:tcW w:w="16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89"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130.8</w:t>
            </w:r>
          </w:p>
        </w:tc>
        <w:tc>
          <w:tcPr>
            <w:tcW w:w="179" w:type="dxa"/>
            <w:tcBorders/>
            <w:shd w:fill="auto" w:val="clear"/>
            <w:vAlign w:val="bottom"/>
          </w:tcPr>
          <w:p>
            <w:pPr>
              <w:pStyle w:val="TableContents"/>
              <w:spacing w:before="0" w:after="0"/>
              <w:ind w:left="0" w:right="0" w:hanging="0"/>
              <w:rPr/>
            </w:pPr>
            <w:r>
              <w:rPr/>
              <w:t> </w:t>
            </w:r>
          </w:p>
        </w:tc>
        <w:tc>
          <w:tcPr>
            <w:tcW w:w="16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0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10.4</w:t>
            </w:r>
          </w:p>
        </w:tc>
        <w:tc>
          <w:tcPr>
            <w:tcW w:w="161" w:type="dxa"/>
            <w:tcBorders/>
            <w:shd w:fill="auto" w:val="clear"/>
            <w:vAlign w:val="bottom"/>
          </w:tcPr>
          <w:p>
            <w:pPr>
              <w:pStyle w:val="TableContents"/>
              <w:spacing w:before="0" w:after="0"/>
              <w:ind w:left="0" w:right="0" w:hanging="0"/>
              <w:rPr/>
            </w:pPr>
            <w:r>
              <w:rPr/>
              <w:t> </w:t>
            </w:r>
          </w:p>
        </w:tc>
        <w:tc>
          <w:tcPr>
            <w:tcW w:w="161"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82"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413.8</w:t>
            </w:r>
          </w:p>
        </w:tc>
        <w:tc>
          <w:tcPr>
            <w:tcW w:w="177" w:type="dxa"/>
            <w:tcBorders/>
            <w:shd w:fill="auto" w:val="clear"/>
            <w:vAlign w:val="bottom"/>
          </w:tcPr>
          <w:p>
            <w:pPr>
              <w:pStyle w:val="TableContents"/>
              <w:spacing w:before="0" w:after="0"/>
              <w:ind w:left="0" w:right="0" w:hanging="0"/>
              <w:rPr/>
            </w:pPr>
            <w:r>
              <w:rPr/>
              <w:t> </w:t>
            </w:r>
          </w:p>
        </w:tc>
        <w:tc>
          <w:tcPr>
            <w:tcW w:w="16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82"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384.5</w:t>
            </w:r>
          </w:p>
        </w:tc>
        <w:tc>
          <w:tcPr>
            <w:tcW w:w="177" w:type="dxa"/>
            <w:tcBorders/>
            <w:shd w:fill="auto" w:val="clear"/>
            <w:vAlign w:val="bottom"/>
          </w:tcPr>
          <w:p>
            <w:pPr>
              <w:pStyle w:val="TableContents"/>
              <w:spacing w:before="0" w:after="0"/>
              <w:ind w:left="0" w:right="0" w:hanging="0"/>
              <w:rPr/>
            </w:pPr>
            <w:r>
              <w:rPr/>
              <w:t> </w:t>
            </w:r>
          </w:p>
        </w:tc>
        <w:tc>
          <w:tcPr>
            <w:tcW w:w="16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0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29.3</w:t>
            </w:r>
          </w:p>
        </w:tc>
        <w:tc>
          <w:tcPr>
            <w:tcW w:w="122" w:type="dxa"/>
            <w:tcBorders/>
            <w:shd w:fill="auto" w:val="clear"/>
            <w:vAlign w:val="bottom"/>
          </w:tcPr>
          <w:p>
            <w:pPr>
              <w:pStyle w:val="TableContents"/>
              <w:spacing w:before="0" w:after="0"/>
              <w:ind w:left="0" w:right="0" w:hanging="0"/>
              <w:rPr/>
            </w:pPr>
            <w:r>
              <w:rPr/>
              <w:t> </w:t>
            </w:r>
          </w:p>
        </w:tc>
      </w:tr>
      <w:tr>
        <w:trPr/>
        <w:tc>
          <w:tcPr>
            <w:tcW w:w="25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investment income</w:t>
            </w:r>
          </w:p>
        </w:tc>
        <w:tc>
          <w:tcPr>
            <w:tcW w:w="161" w:type="dxa"/>
            <w:tcBorders/>
            <w:shd w:fill="CCEEFF" w:val="clear"/>
            <w:vAlign w:val="bottom"/>
          </w:tcPr>
          <w:p>
            <w:pPr>
              <w:pStyle w:val="TableContents"/>
              <w:spacing w:before="0" w:after="0"/>
              <w:ind w:left="0" w:right="0" w:hanging="0"/>
              <w:rPr/>
            </w:pPr>
            <w:r>
              <w:rPr/>
              <w:t> </w:t>
            </w:r>
          </w:p>
        </w:tc>
        <w:tc>
          <w:tcPr>
            <w:tcW w:w="105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w:t>
            </w:r>
          </w:p>
        </w:tc>
        <w:tc>
          <w:tcPr>
            <w:tcW w:w="179" w:type="dxa"/>
            <w:tcBorders/>
            <w:shd w:fill="CCEEFF" w:val="clear"/>
            <w:vAlign w:val="bottom"/>
          </w:tcPr>
          <w:p>
            <w:pPr>
              <w:pStyle w:val="TableContents"/>
              <w:spacing w:before="0" w:after="0"/>
              <w:ind w:left="0" w:right="0" w:hanging="0"/>
              <w:rPr/>
            </w:pPr>
            <w:r>
              <w:rPr/>
              <w:t> </w:t>
            </w:r>
          </w:p>
        </w:tc>
        <w:tc>
          <w:tcPr>
            <w:tcW w:w="105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w:t>
            </w:r>
          </w:p>
        </w:tc>
        <w:tc>
          <w:tcPr>
            <w:tcW w:w="179" w:type="dxa"/>
            <w:tcBorders/>
            <w:shd w:fill="CCEEFF" w:val="clear"/>
            <w:vAlign w:val="bottom"/>
          </w:tcPr>
          <w:p>
            <w:pPr>
              <w:pStyle w:val="TableContents"/>
              <w:spacing w:before="0" w:after="0"/>
              <w:ind w:left="0" w:right="0" w:hanging="0"/>
              <w:rPr/>
            </w:pPr>
            <w:r>
              <w:rPr/>
              <w:t> </w:t>
            </w:r>
          </w:p>
        </w:tc>
        <w:tc>
          <w:tcPr>
            <w:tcW w:w="97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0.7</w:t>
            </w:r>
          </w:p>
        </w:tc>
        <w:tc>
          <w:tcPr>
            <w:tcW w:w="161" w:type="dxa"/>
            <w:tcBorders/>
            <w:shd w:fill="CCEEFF" w:val="clear"/>
            <w:vAlign w:val="bottom"/>
          </w:tcPr>
          <w:p>
            <w:pPr>
              <w:pStyle w:val="TableContents"/>
              <w:spacing w:before="0" w:after="0"/>
              <w:ind w:left="0" w:right="0" w:hanging="0"/>
              <w:rPr/>
            </w:pPr>
            <w:r>
              <w:rPr/>
              <w:t> </w:t>
            </w:r>
          </w:p>
        </w:tc>
        <w:tc>
          <w:tcPr>
            <w:tcW w:w="104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9.4</w:t>
            </w:r>
          </w:p>
        </w:tc>
        <w:tc>
          <w:tcPr>
            <w:tcW w:w="177" w:type="dxa"/>
            <w:tcBorders/>
            <w:shd w:fill="CCEEFF" w:val="clear"/>
            <w:vAlign w:val="bottom"/>
          </w:tcPr>
          <w:p>
            <w:pPr>
              <w:pStyle w:val="TableContents"/>
              <w:spacing w:before="0" w:after="0"/>
              <w:ind w:left="0" w:right="0" w:hanging="0"/>
              <w:rPr/>
            </w:pPr>
            <w:r>
              <w:rPr/>
              <w:t> </w:t>
            </w:r>
          </w:p>
        </w:tc>
        <w:tc>
          <w:tcPr>
            <w:tcW w:w="104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10.0</w:t>
            </w:r>
          </w:p>
        </w:tc>
        <w:tc>
          <w:tcPr>
            <w:tcW w:w="177" w:type="dxa"/>
            <w:tcBorders/>
            <w:shd w:fill="CCEEFF" w:val="clear"/>
            <w:vAlign w:val="bottom"/>
          </w:tcPr>
          <w:p>
            <w:pPr>
              <w:pStyle w:val="TableContents"/>
              <w:spacing w:before="0" w:after="0"/>
              <w:ind w:left="0" w:right="0" w:hanging="0"/>
              <w:rPr/>
            </w:pPr>
            <w:r>
              <w:rPr/>
              <w:t> </w:t>
            </w:r>
          </w:p>
        </w:tc>
        <w:tc>
          <w:tcPr>
            <w:tcW w:w="96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(0.6</w:t>
            </w:r>
          </w:p>
        </w:tc>
        <w:tc>
          <w:tcPr>
            <w:tcW w:w="12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5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operating revenues</w:t>
            </w:r>
          </w:p>
        </w:tc>
        <w:tc>
          <w:tcPr>
            <w:tcW w:w="161" w:type="dxa"/>
            <w:tcBorders/>
            <w:shd w:fill="auto" w:val="clear"/>
            <w:vAlign w:val="bottom"/>
          </w:tcPr>
          <w:p>
            <w:pPr>
              <w:pStyle w:val="TableContents"/>
              <w:spacing w:before="0" w:after="0"/>
              <w:ind w:left="0" w:right="0" w:hanging="0"/>
              <w:rPr/>
            </w:pPr>
            <w:r>
              <w:rPr/>
              <w:t> </w:t>
            </w:r>
          </w:p>
        </w:tc>
        <w:tc>
          <w:tcPr>
            <w:tcW w:w="105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144.0</w:t>
            </w:r>
          </w:p>
        </w:tc>
        <w:tc>
          <w:tcPr>
            <w:tcW w:w="179" w:type="dxa"/>
            <w:tcBorders/>
            <w:shd w:fill="auto" w:val="clear"/>
            <w:vAlign w:val="bottom"/>
          </w:tcPr>
          <w:p>
            <w:pPr>
              <w:pStyle w:val="TableContents"/>
              <w:spacing w:before="0" w:after="0"/>
              <w:ind w:left="0" w:right="0" w:hanging="0"/>
              <w:rPr/>
            </w:pPr>
            <w:r>
              <w:rPr/>
              <w:t> </w:t>
            </w:r>
          </w:p>
        </w:tc>
        <w:tc>
          <w:tcPr>
            <w:tcW w:w="105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132.9</w:t>
            </w:r>
          </w:p>
        </w:tc>
        <w:tc>
          <w:tcPr>
            <w:tcW w:w="179" w:type="dxa"/>
            <w:tcBorders/>
            <w:shd w:fill="auto" w:val="clear"/>
            <w:vAlign w:val="bottom"/>
          </w:tcPr>
          <w:p>
            <w:pPr>
              <w:pStyle w:val="TableContents"/>
              <w:spacing w:before="0" w:after="0"/>
              <w:ind w:left="0" w:right="0" w:hanging="0"/>
              <w:rPr/>
            </w:pPr>
            <w:r>
              <w:rPr/>
              <w:t> </w:t>
            </w:r>
          </w:p>
        </w:tc>
        <w:tc>
          <w:tcPr>
            <w:tcW w:w="97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11.1</w:t>
            </w:r>
          </w:p>
        </w:tc>
        <w:tc>
          <w:tcPr>
            <w:tcW w:w="161" w:type="dxa"/>
            <w:tcBorders/>
            <w:shd w:fill="auto" w:val="clear"/>
            <w:vAlign w:val="bottom"/>
          </w:tcPr>
          <w:p>
            <w:pPr>
              <w:pStyle w:val="TableContents"/>
              <w:spacing w:before="0" w:after="0"/>
              <w:ind w:left="0" w:right="0" w:hanging="0"/>
              <w:rPr/>
            </w:pPr>
            <w:r>
              <w:rPr/>
              <w:t> </w:t>
            </w:r>
          </w:p>
        </w:tc>
        <w:tc>
          <w:tcPr>
            <w:tcW w:w="104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423.2</w:t>
            </w:r>
          </w:p>
        </w:tc>
        <w:tc>
          <w:tcPr>
            <w:tcW w:w="177" w:type="dxa"/>
            <w:tcBorders/>
            <w:shd w:fill="auto" w:val="clear"/>
            <w:vAlign w:val="bottom"/>
          </w:tcPr>
          <w:p>
            <w:pPr>
              <w:pStyle w:val="TableContents"/>
              <w:spacing w:before="0" w:after="0"/>
              <w:ind w:left="0" w:right="0" w:hanging="0"/>
              <w:rPr/>
            </w:pPr>
            <w:r>
              <w:rPr/>
              <w:t> </w:t>
            </w:r>
          </w:p>
        </w:tc>
        <w:tc>
          <w:tcPr>
            <w:tcW w:w="104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394.5</w:t>
            </w:r>
          </w:p>
        </w:tc>
        <w:tc>
          <w:tcPr>
            <w:tcW w:w="177" w:type="dxa"/>
            <w:tcBorders/>
            <w:shd w:fill="auto" w:val="clear"/>
            <w:vAlign w:val="bottom"/>
          </w:tcPr>
          <w:p>
            <w:pPr>
              <w:pStyle w:val="TableContents"/>
              <w:spacing w:before="0" w:after="0"/>
              <w:ind w:left="0" w:right="0" w:hanging="0"/>
              <w:rPr/>
            </w:pPr>
            <w:r>
              <w:rPr/>
              <w:t> </w:t>
            </w:r>
          </w:p>
        </w:tc>
        <w:tc>
          <w:tcPr>
            <w:tcW w:w="96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28.7</w:t>
            </w:r>
          </w:p>
        </w:tc>
        <w:tc>
          <w:tcPr>
            <w:tcW w:w="122" w:type="dxa"/>
            <w:tcBorders/>
            <w:shd w:fill="auto" w:val="clear"/>
            <w:vAlign w:val="bottom"/>
          </w:tcPr>
          <w:p>
            <w:pPr>
              <w:pStyle w:val="TableContents"/>
              <w:spacing w:before="0" w:after="0"/>
              <w:ind w:left="0" w:right="0" w:hanging="0"/>
              <w:rPr/>
            </w:pPr>
            <w:r>
              <w:rPr/>
              <w:t> </w:t>
            </w:r>
          </w:p>
        </w:tc>
      </w:tr>
      <w:tr>
        <w:trPr/>
        <w:tc>
          <w:tcPr>
            <w:tcW w:w="25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Expenses:</w:t>
            </w:r>
          </w:p>
        </w:tc>
        <w:tc>
          <w:tcPr>
            <w:tcW w:w="161" w:type="dxa"/>
            <w:tcBorders/>
            <w:shd w:fill="CCEEFF" w:val="clear"/>
            <w:vAlign w:val="bottom"/>
          </w:tcPr>
          <w:p>
            <w:pPr>
              <w:pStyle w:val="TableContents"/>
              <w:spacing w:before="0" w:after="0"/>
              <w:ind w:left="0" w:right="0" w:hanging="0"/>
              <w:rPr/>
            </w:pPr>
            <w:r>
              <w:rPr/>
              <w:t> </w:t>
            </w:r>
          </w:p>
        </w:tc>
        <w:tc>
          <w:tcPr>
            <w:tcW w:w="1052" w:type="dxa"/>
            <w:gridSpan w:val="2"/>
            <w:tcBorders/>
            <w:shd w:fill="CCEEFF" w:val="clear"/>
            <w:vAlign w:val="bottom"/>
          </w:tcPr>
          <w:p>
            <w:pPr>
              <w:pStyle w:val="TableContents"/>
              <w:spacing w:before="0" w:after="0"/>
              <w:ind w:left="0" w:right="0" w:hanging="0"/>
              <w:jc w:val="right"/>
              <w:rPr/>
            </w:pPr>
            <w:r>
              <w:rPr/>
              <w:t> </w:t>
            </w:r>
          </w:p>
        </w:tc>
        <w:tc>
          <w:tcPr>
            <w:tcW w:w="179" w:type="dxa"/>
            <w:tcBorders/>
            <w:shd w:fill="CCEEFF" w:val="clear"/>
            <w:vAlign w:val="bottom"/>
          </w:tcPr>
          <w:p>
            <w:pPr>
              <w:pStyle w:val="TableContents"/>
              <w:spacing w:before="0" w:after="0"/>
              <w:ind w:left="0" w:right="0" w:hanging="0"/>
              <w:rPr/>
            </w:pPr>
            <w:r>
              <w:rPr/>
              <w:t> </w:t>
            </w:r>
          </w:p>
        </w:tc>
        <w:tc>
          <w:tcPr>
            <w:tcW w:w="1052" w:type="dxa"/>
            <w:gridSpan w:val="2"/>
            <w:tcBorders/>
            <w:shd w:fill="CCEEFF" w:val="clear"/>
            <w:vAlign w:val="bottom"/>
          </w:tcPr>
          <w:p>
            <w:pPr>
              <w:pStyle w:val="TableContents"/>
              <w:spacing w:before="0" w:after="0"/>
              <w:ind w:left="0" w:right="0" w:hanging="0"/>
              <w:jc w:val="right"/>
              <w:rPr/>
            </w:pPr>
            <w:r>
              <w:rPr/>
              <w:t> </w:t>
            </w:r>
          </w:p>
        </w:tc>
        <w:tc>
          <w:tcPr>
            <w:tcW w:w="179" w:type="dxa"/>
            <w:tcBorders/>
            <w:shd w:fill="CCEEFF" w:val="clear"/>
            <w:vAlign w:val="bottom"/>
          </w:tcPr>
          <w:p>
            <w:pPr>
              <w:pStyle w:val="TableContents"/>
              <w:spacing w:before="0" w:after="0"/>
              <w:ind w:left="0" w:right="0" w:hanging="0"/>
              <w:rPr/>
            </w:pPr>
            <w:r>
              <w:rPr/>
              <w:t> </w:t>
            </w:r>
          </w:p>
        </w:tc>
        <w:tc>
          <w:tcPr>
            <w:tcW w:w="971" w:type="dxa"/>
            <w:gridSpan w:val="2"/>
            <w:tcBorders/>
            <w:shd w:fill="CCEEFF" w:val="clear"/>
            <w:vAlign w:val="bottom"/>
          </w:tcPr>
          <w:p>
            <w:pPr>
              <w:pStyle w:val="TableContents"/>
              <w:spacing w:before="0" w:after="0"/>
              <w:ind w:left="0" w:right="0" w:hanging="0"/>
              <w:jc w:val="right"/>
              <w:rPr/>
            </w:pPr>
            <w:r>
              <w:rPr/>
              <w:t> </w:t>
            </w:r>
          </w:p>
        </w:tc>
        <w:tc>
          <w:tcPr>
            <w:tcW w:w="161"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pPr>
            <w:r>
              <w:rPr/>
              <w:t> </w:t>
            </w:r>
          </w:p>
        </w:tc>
        <w:tc>
          <w:tcPr>
            <w:tcW w:w="177"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pPr>
            <w:r>
              <w:rPr/>
              <w:t> </w:t>
            </w:r>
          </w:p>
        </w:tc>
        <w:tc>
          <w:tcPr>
            <w:tcW w:w="177" w:type="dxa"/>
            <w:tcBorders/>
            <w:shd w:fill="CCEEFF" w:val="clear"/>
            <w:vAlign w:val="bottom"/>
          </w:tcPr>
          <w:p>
            <w:pPr>
              <w:pStyle w:val="TableContents"/>
              <w:spacing w:before="0" w:after="0"/>
              <w:ind w:left="0" w:right="0" w:hanging="0"/>
              <w:rPr/>
            </w:pPr>
            <w:r>
              <w:rPr/>
              <w:t> </w:t>
            </w:r>
          </w:p>
        </w:tc>
        <w:tc>
          <w:tcPr>
            <w:tcW w:w="964" w:type="dxa"/>
            <w:gridSpan w:val="2"/>
            <w:tcBorders/>
            <w:shd w:fill="CCEEFF" w:val="clear"/>
            <w:vAlign w:val="bottom"/>
          </w:tcPr>
          <w:p>
            <w:pPr>
              <w:pStyle w:val="TableContents"/>
              <w:spacing w:before="0" w:after="0"/>
              <w:ind w:left="0" w:right="0" w:hanging="0"/>
              <w:jc w:val="right"/>
              <w:rPr/>
            </w:pPr>
            <w:r>
              <w:rPr/>
              <w:t> </w:t>
            </w:r>
          </w:p>
        </w:tc>
        <w:tc>
          <w:tcPr>
            <w:tcW w:w="122" w:type="dxa"/>
            <w:tcBorders/>
            <w:shd w:fill="CCEEFF" w:val="clear"/>
            <w:vAlign w:val="bottom"/>
          </w:tcPr>
          <w:p>
            <w:pPr>
              <w:pStyle w:val="TableContents"/>
              <w:spacing w:before="0" w:after="0"/>
              <w:ind w:left="0" w:right="0" w:hanging="0"/>
              <w:rPr/>
            </w:pPr>
            <w:r>
              <w:rPr/>
              <w:t> </w:t>
            </w:r>
          </w:p>
        </w:tc>
      </w:tr>
      <w:tr>
        <w:trPr/>
        <w:tc>
          <w:tcPr>
            <w:tcW w:w="25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expenses</w:t>
            </w:r>
          </w:p>
        </w:tc>
        <w:tc>
          <w:tcPr>
            <w:tcW w:w="161" w:type="dxa"/>
            <w:tcBorders/>
            <w:shd w:fill="auto" w:val="clear"/>
            <w:vAlign w:val="bottom"/>
          </w:tcPr>
          <w:p>
            <w:pPr>
              <w:pStyle w:val="TableContents"/>
              <w:spacing w:before="0" w:after="0"/>
              <w:ind w:left="0" w:right="0" w:hanging="0"/>
              <w:rPr/>
            </w:pPr>
            <w:r>
              <w:rPr/>
              <w:t> </w:t>
            </w:r>
          </w:p>
        </w:tc>
        <w:tc>
          <w:tcPr>
            <w:tcW w:w="105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110.0</w:t>
            </w:r>
          </w:p>
        </w:tc>
        <w:tc>
          <w:tcPr>
            <w:tcW w:w="179" w:type="dxa"/>
            <w:tcBorders/>
            <w:shd w:fill="auto" w:val="clear"/>
            <w:vAlign w:val="bottom"/>
          </w:tcPr>
          <w:p>
            <w:pPr>
              <w:pStyle w:val="TableContents"/>
              <w:spacing w:before="0" w:after="0"/>
              <w:ind w:left="0" w:right="0" w:hanging="0"/>
              <w:rPr/>
            </w:pPr>
            <w:r>
              <w:rPr/>
              <w:t> </w:t>
            </w:r>
          </w:p>
        </w:tc>
        <w:tc>
          <w:tcPr>
            <w:tcW w:w="105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102.6</w:t>
            </w:r>
          </w:p>
        </w:tc>
        <w:tc>
          <w:tcPr>
            <w:tcW w:w="179" w:type="dxa"/>
            <w:tcBorders/>
            <w:shd w:fill="auto" w:val="clear"/>
            <w:vAlign w:val="bottom"/>
          </w:tcPr>
          <w:p>
            <w:pPr>
              <w:pStyle w:val="TableContents"/>
              <w:spacing w:before="0" w:after="0"/>
              <w:ind w:left="0" w:right="0" w:hanging="0"/>
              <w:rPr/>
            </w:pPr>
            <w:r>
              <w:rPr/>
              <w:t> </w:t>
            </w:r>
          </w:p>
        </w:tc>
        <w:tc>
          <w:tcPr>
            <w:tcW w:w="97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w:t>
            </w:r>
          </w:p>
        </w:tc>
        <w:tc>
          <w:tcPr>
            <w:tcW w:w="161" w:type="dxa"/>
            <w:tcBorders/>
            <w:shd w:fill="auto" w:val="clear"/>
            <w:vAlign w:val="bottom"/>
          </w:tcPr>
          <w:p>
            <w:pPr>
              <w:pStyle w:val="TableContents"/>
              <w:spacing w:before="0" w:after="0"/>
              <w:ind w:left="0" w:right="0" w:hanging="0"/>
              <w:rPr/>
            </w:pPr>
            <w:r>
              <w:rPr/>
              <w:t> </w:t>
            </w:r>
          </w:p>
        </w:tc>
        <w:tc>
          <w:tcPr>
            <w:tcW w:w="104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332.1</w:t>
            </w:r>
          </w:p>
        </w:tc>
        <w:tc>
          <w:tcPr>
            <w:tcW w:w="177" w:type="dxa"/>
            <w:tcBorders/>
            <w:shd w:fill="auto" w:val="clear"/>
            <w:vAlign w:val="bottom"/>
          </w:tcPr>
          <w:p>
            <w:pPr>
              <w:pStyle w:val="TableContents"/>
              <w:spacing w:before="0" w:after="0"/>
              <w:ind w:left="0" w:right="0" w:hanging="0"/>
              <w:rPr/>
            </w:pPr>
            <w:r>
              <w:rPr/>
              <w:t> </w:t>
            </w:r>
          </w:p>
        </w:tc>
        <w:tc>
          <w:tcPr>
            <w:tcW w:w="104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304.2</w:t>
            </w:r>
          </w:p>
        </w:tc>
        <w:tc>
          <w:tcPr>
            <w:tcW w:w="177" w:type="dxa"/>
            <w:tcBorders/>
            <w:shd w:fill="auto" w:val="clear"/>
            <w:vAlign w:val="bottom"/>
          </w:tcPr>
          <w:p>
            <w:pPr>
              <w:pStyle w:val="TableContents"/>
              <w:spacing w:before="0" w:after="0"/>
              <w:ind w:left="0" w:right="0" w:hanging="0"/>
              <w:rPr/>
            </w:pPr>
            <w:r>
              <w:rPr/>
              <w:t> </w:t>
            </w:r>
          </w:p>
        </w:tc>
        <w:tc>
          <w:tcPr>
            <w:tcW w:w="96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27.9</w:t>
            </w:r>
          </w:p>
        </w:tc>
        <w:tc>
          <w:tcPr>
            <w:tcW w:w="122" w:type="dxa"/>
            <w:tcBorders/>
            <w:shd w:fill="auto" w:val="clear"/>
            <w:vAlign w:val="bottom"/>
          </w:tcPr>
          <w:p>
            <w:pPr>
              <w:pStyle w:val="TableContents"/>
              <w:spacing w:before="0" w:after="0"/>
              <w:ind w:left="0" w:right="0" w:hanging="0"/>
              <w:rPr/>
            </w:pPr>
            <w:r>
              <w:rPr/>
              <w:t> </w:t>
            </w:r>
          </w:p>
        </w:tc>
      </w:tr>
      <w:tr>
        <w:trPr/>
        <w:tc>
          <w:tcPr>
            <w:tcW w:w="25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Operating earnings before income taxes and noncontrolling interest</w:t>
            </w:r>
          </w:p>
        </w:tc>
        <w:tc>
          <w:tcPr>
            <w:tcW w:w="161" w:type="dxa"/>
            <w:tcBorders/>
            <w:shd w:fill="CCEEFF" w:val="clear"/>
            <w:vAlign w:val="bottom"/>
          </w:tcPr>
          <w:p>
            <w:pPr>
              <w:pStyle w:val="TableContents"/>
              <w:spacing w:before="0" w:after="0"/>
              <w:ind w:left="0" w:right="0" w:hanging="0"/>
              <w:rPr/>
            </w:pPr>
            <w:r>
              <w:rPr/>
              <w:t> </w:t>
            </w:r>
          </w:p>
        </w:tc>
        <w:tc>
          <w:tcPr>
            <w:tcW w:w="105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34.0</w:t>
            </w:r>
          </w:p>
        </w:tc>
        <w:tc>
          <w:tcPr>
            <w:tcW w:w="179" w:type="dxa"/>
            <w:tcBorders/>
            <w:shd w:fill="CCEEFF" w:val="clear"/>
            <w:vAlign w:val="bottom"/>
          </w:tcPr>
          <w:p>
            <w:pPr>
              <w:pStyle w:val="TableContents"/>
              <w:spacing w:before="0" w:after="0"/>
              <w:ind w:left="0" w:right="0" w:hanging="0"/>
              <w:rPr/>
            </w:pPr>
            <w:r>
              <w:rPr/>
              <w:t> </w:t>
            </w:r>
          </w:p>
        </w:tc>
        <w:tc>
          <w:tcPr>
            <w:tcW w:w="105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30.3</w:t>
            </w:r>
          </w:p>
        </w:tc>
        <w:tc>
          <w:tcPr>
            <w:tcW w:w="179" w:type="dxa"/>
            <w:tcBorders/>
            <w:shd w:fill="CCEEFF" w:val="clear"/>
            <w:vAlign w:val="bottom"/>
          </w:tcPr>
          <w:p>
            <w:pPr>
              <w:pStyle w:val="TableContents"/>
              <w:spacing w:before="0" w:after="0"/>
              <w:ind w:left="0" w:right="0" w:hanging="0"/>
              <w:rPr/>
            </w:pPr>
            <w:r>
              <w:rPr/>
              <w:t> </w:t>
            </w:r>
          </w:p>
        </w:tc>
        <w:tc>
          <w:tcPr>
            <w:tcW w:w="97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w:t>
            </w:r>
          </w:p>
        </w:tc>
        <w:tc>
          <w:tcPr>
            <w:tcW w:w="161"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91.1</w:t>
            </w:r>
          </w:p>
        </w:tc>
        <w:tc>
          <w:tcPr>
            <w:tcW w:w="177"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90.3</w:t>
            </w:r>
          </w:p>
        </w:tc>
        <w:tc>
          <w:tcPr>
            <w:tcW w:w="177" w:type="dxa"/>
            <w:tcBorders/>
            <w:shd w:fill="CCEEFF" w:val="clear"/>
            <w:vAlign w:val="bottom"/>
          </w:tcPr>
          <w:p>
            <w:pPr>
              <w:pStyle w:val="TableContents"/>
              <w:spacing w:before="0" w:after="0"/>
              <w:ind w:left="0" w:right="0" w:hanging="0"/>
              <w:rPr/>
            </w:pPr>
            <w:r>
              <w:rPr/>
              <w:t> </w:t>
            </w:r>
          </w:p>
        </w:tc>
        <w:tc>
          <w:tcPr>
            <w:tcW w:w="96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0.8</w:t>
            </w:r>
          </w:p>
        </w:tc>
        <w:tc>
          <w:tcPr>
            <w:tcW w:w="122" w:type="dxa"/>
            <w:tcBorders/>
            <w:shd w:fill="CCEEFF" w:val="clear"/>
            <w:vAlign w:val="bottom"/>
          </w:tcPr>
          <w:p>
            <w:pPr>
              <w:pStyle w:val="TableContents"/>
              <w:spacing w:before="0" w:after="0"/>
              <w:ind w:left="0" w:right="0" w:hanging="0"/>
              <w:rPr/>
            </w:pPr>
            <w:r>
              <w:rPr/>
              <w:t> </w:t>
            </w:r>
          </w:p>
        </w:tc>
      </w:tr>
      <w:tr>
        <w:trPr/>
        <w:tc>
          <w:tcPr>
            <w:tcW w:w="25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Income taxes</w:t>
            </w:r>
          </w:p>
        </w:tc>
        <w:tc>
          <w:tcPr>
            <w:tcW w:w="161" w:type="dxa"/>
            <w:tcBorders/>
            <w:shd w:fill="auto" w:val="clear"/>
            <w:vAlign w:val="bottom"/>
          </w:tcPr>
          <w:p>
            <w:pPr>
              <w:pStyle w:val="TableContents"/>
              <w:spacing w:before="0" w:after="0"/>
              <w:ind w:left="0" w:right="0" w:hanging="0"/>
              <w:rPr/>
            </w:pPr>
            <w:r>
              <w:rPr/>
              <w:t> </w:t>
            </w:r>
          </w:p>
        </w:tc>
        <w:tc>
          <w:tcPr>
            <w:tcW w:w="105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10.5</w:t>
            </w:r>
          </w:p>
        </w:tc>
        <w:tc>
          <w:tcPr>
            <w:tcW w:w="179" w:type="dxa"/>
            <w:tcBorders/>
            <w:shd w:fill="auto" w:val="clear"/>
            <w:vAlign w:val="bottom"/>
          </w:tcPr>
          <w:p>
            <w:pPr>
              <w:pStyle w:val="TableContents"/>
              <w:spacing w:before="0" w:after="0"/>
              <w:ind w:left="0" w:right="0" w:hanging="0"/>
              <w:rPr/>
            </w:pPr>
            <w:r>
              <w:rPr/>
              <w:t> </w:t>
            </w:r>
          </w:p>
        </w:tc>
        <w:tc>
          <w:tcPr>
            <w:tcW w:w="105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10.3</w:t>
            </w:r>
          </w:p>
        </w:tc>
        <w:tc>
          <w:tcPr>
            <w:tcW w:w="179" w:type="dxa"/>
            <w:tcBorders/>
            <w:shd w:fill="auto" w:val="clear"/>
            <w:vAlign w:val="bottom"/>
          </w:tcPr>
          <w:p>
            <w:pPr>
              <w:pStyle w:val="TableContents"/>
              <w:spacing w:before="0" w:after="0"/>
              <w:ind w:left="0" w:right="0" w:hanging="0"/>
              <w:rPr/>
            </w:pPr>
            <w:r>
              <w:rPr/>
              <w:t> </w:t>
            </w:r>
          </w:p>
        </w:tc>
        <w:tc>
          <w:tcPr>
            <w:tcW w:w="97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w:t>
            </w:r>
          </w:p>
        </w:tc>
        <w:tc>
          <w:tcPr>
            <w:tcW w:w="161" w:type="dxa"/>
            <w:tcBorders/>
            <w:shd w:fill="auto" w:val="clear"/>
            <w:vAlign w:val="bottom"/>
          </w:tcPr>
          <w:p>
            <w:pPr>
              <w:pStyle w:val="TableContents"/>
              <w:spacing w:before="0" w:after="0"/>
              <w:ind w:left="0" w:right="0" w:hanging="0"/>
              <w:rPr/>
            </w:pPr>
            <w:r>
              <w:rPr/>
              <w:t> </w:t>
            </w:r>
          </w:p>
        </w:tc>
        <w:tc>
          <w:tcPr>
            <w:tcW w:w="104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29.4</w:t>
            </w:r>
          </w:p>
        </w:tc>
        <w:tc>
          <w:tcPr>
            <w:tcW w:w="177" w:type="dxa"/>
            <w:tcBorders/>
            <w:shd w:fill="auto" w:val="clear"/>
            <w:vAlign w:val="bottom"/>
          </w:tcPr>
          <w:p>
            <w:pPr>
              <w:pStyle w:val="TableContents"/>
              <w:spacing w:before="0" w:after="0"/>
              <w:ind w:left="0" w:right="0" w:hanging="0"/>
              <w:rPr/>
            </w:pPr>
            <w:r>
              <w:rPr/>
              <w:t> </w:t>
            </w:r>
          </w:p>
        </w:tc>
        <w:tc>
          <w:tcPr>
            <w:tcW w:w="104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30.4</w:t>
            </w:r>
          </w:p>
        </w:tc>
        <w:tc>
          <w:tcPr>
            <w:tcW w:w="177" w:type="dxa"/>
            <w:tcBorders/>
            <w:shd w:fill="auto" w:val="clear"/>
            <w:vAlign w:val="bottom"/>
          </w:tcPr>
          <w:p>
            <w:pPr>
              <w:pStyle w:val="TableContents"/>
              <w:spacing w:before="0" w:after="0"/>
              <w:ind w:left="0" w:right="0" w:hanging="0"/>
              <w:rPr/>
            </w:pPr>
            <w:r>
              <w:rPr/>
              <w:t> </w:t>
            </w:r>
          </w:p>
        </w:tc>
        <w:tc>
          <w:tcPr>
            <w:tcW w:w="96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w:t>
            </w:r>
          </w:p>
        </w:tc>
        <w:tc>
          <w:tcPr>
            <w:tcW w:w="12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5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Operating earnings attributable to noncontrolling interest</w:t>
            </w:r>
          </w:p>
        </w:tc>
        <w:tc>
          <w:tcPr>
            <w:tcW w:w="161" w:type="dxa"/>
            <w:tcBorders/>
            <w:shd w:fill="CCEEFF" w:val="clear"/>
            <w:vAlign w:val="bottom"/>
          </w:tcPr>
          <w:p>
            <w:pPr>
              <w:pStyle w:val="TableContents"/>
              <w:spacing w:before="0" w:after="0"/>
              <w:ind w:left="0" w:right="0" w:hanging="0"/>
              <w:rPr/>
            </w:pPr>
            <w:r>
              <w:rPr/>
              <w:t> </w:t>
            </w:r>
          </w:p>
        </w:tc>
        <w:tc>
          <w:tcPr>
            <w:tcW w:w="105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2.9</w:t>
            </w:r>
          </w:p>
        </w:tc>
        <w:tc>
          <w:tcPr>
            <w:tcW w:w="179" w:type="dxa"/>
            <w:tcBorders/>
            <w:shd w:fill="CCEEFF" w:val="clear"/>
            <w:vAlign w:val="bottom"/>
          </w:tcPr>
          <w:p>
            <w:pPr>
              <w:pStyle w:val="TableContents"/>
              <w:spacing w:before="0" w:after="0"/>
              <w:ind w:left="0" w:right="0" w:hanging="0"/>
              <w:rPr/>
            </w:pPr>
            <w:r>
              <w:rPr/>
              <w:t> </w:t>
            </w:r>
          </w:p>
        </w:tc>
        <w:tc>
          <w:tcPr>
            <w:tcW w:w="105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0.9</w:t>
            </w:r>
          </w:p>
        </w:tc>
        <w:tc>
          <w:tcPr>
            <w:tcW w:w="179" w:type="dxa"/>
            <w:tcBorders/>
            <w:shd w:fill="CCEEFF" w:val="clear"/>
            <w:vAlign w:val="bottom"/>
          </w:tcPr>
          <w:p>
            <w:pPr>
              <w:pStyle w:val="TableContents"/>
              <w:spacing w:before="0" w:after="0"/>
              <w:ind w:left="0" w:right="0" w:hanging="0"/>
              <w:rPr/>
            </w:pPr>
            <w:r>
              <w:rPr/>
              <w:t> </w:t>
            </w:r>
          </w:p>
        </w:tc>
        <w:tc>
          <w:tcPr>
            <w:tcW w:w="97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w:t>
            </w:r>
          </w:p>
        </w:tc>
        <w:tc>
          <w:tcPr>
            <w:tcW w:w="161"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6.7</w:t>
            </w:r>
          </w:p>
        </w:tc>
        <w:tc>
          <w:tcPr>
            <w:tcW w:w="177" w:type="dxa"/>
            <w:tcBorders/>
            <w:shd w:fill="CCEEFF" w:val="clear"/>
            <w:vAlign w:val="bottom"/>
          </w:tcPr>
          <w:p>
            <w:pPr>
              <w:pStyle w:val="TableContents"/>
              <w:spacing w:before="0" w:after="0"/>
              <w:ind w:left="0" w:right="0" w:hanging="0"/>
              <w:rPr/>
            </w:pPr>
            <w:r>
              <w:rPr/>
              <w:t> </w:t>
            </w:r>
          </w:p>
        </w:tc>
        <w:tc>
          <w:tcPr>
            <w:tcW w:w="104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w:t>
            </w:r>
          </w:p>
        </w:tc>
        <w:tc>
          <w:tcPr>
            <w:tcW w:w="177" w:type="dxa"/>
            <w:tcBorders/>
            <w:shd w:fill="CCEEFF" w:val="clear"/>
            <w:vAlign w:val="bottom"/>
          </w:tcPr>
          <w:p>
            <w:pPr>
              <w:pStyle w:val="TableContents"/>
              <w:spacing w:before="0" w:after="0"/>
              <w:ind w:left="0" w:right="0" w:hanging="0"/>
              <w:rPr/>
            </w:pPr>
            <w:r>
              <w:rPr/>
              <w:t> </w:t>
            </w:r>
          </w:p>
        </w:tc>
        <w:tc>
          <w:tcPr>
            <w:tcW w:w="96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w:t>
            </w:r>
          </w:p>
        </w:tc>
        <w:tc>
          <w:tcPr>
            <w:tcW w:w="122" w:type="dxa"/>
            <w:tcBorders/>
            <w:shd w:fill="CCEEFF" w:val="clear"/>
            <w:vAlign w:val="bottom"/>
          </w:tcPr>
          <w:p>
            <w:pPr>
              <w:pStyle w:val="TableContents"/>
              <w:spacing w:before="0" w:after="0"/>
              <w:ind w:left="0" w:right="0" w:hanging="0"/>
              <w:rPr/>
            </w:pPr>
            <w:r>
              <w:rPr/>
              <w:t> </w:t>
            </w:r>
          </w:p>
        </w:tc>
      </w:tr>
      <w:tr>
        <w:trPr/>
        <w:tc>
          <w:tcPr>
            <w:tcW w:w="25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Operating earnings</w:t>
            </w:r>
          </w:p>
        </w:tc>
        <w:tc>
          <w:tcPr>
            <w:tcW w:w="161" w:type="dxa"/>
            <w:tcBorders/>
            <w:shd w:fill="auto" w:val="clear"/>
            <w:vAlign w:val="bottom"/>
          </w:tcPr>
          <w:p>
            <w:pPr>
              <w:pStyle w:val="TableContents"/>
              <w:spacing w:before="0" w:after="0"/>
              <w:ind w:left="0" w:right="0" w:hanging="0"/>
              <w:rPr/>
            </w:pPr>
            <w:r>
              <w:rPr/>
              <w:t> </w:t>
            </w:r>
          </w:p>
        </w:tc>
        <w:tc>
          <w:tcPr>
            <w:tcW w:w="163"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89"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20.6</w:t>
            </w:r>
          </w:p>
        </w:tc>
        <w:tc>
          <w:tcPr>
            <w:tcW w:w="179" w:type="dxa"/>
            <w:tcBorders/>
            <w:shd w:fill="auto" w:val="clear"/>
            <w:vAlign w:val="bottom"/>
          </w:tcPr>
          <w:p>
            <w:pPr>
              <w:pStyle w:val="TableContents"/>
              <w:spacing w:before="0" w:after="0"/>
              <w:ind w:left="0" w:right="0" w:hanging="0"/>
              <w:rPr/>
            </w:pPr>
            <w:r>
              <w:rPr/>
              <w:t> </w:t>
            </w:r>
          </w:p>
        </w:tc>
        <w:tc>
          <w:tcPr>
            <w:tcW w:w="163"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89"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19.1</w:t>
            </w:r>
          </w:p>
        </w:tc>
        <w:tc>
          <w:tcPr>
            <w:tcW w:w="179" w:type="dxa"/>
            <w:tcBorders/>
            <w:shd w:fill="auto" w:val="clear"/>
            <w:vAlign w:val="bottom"/>
          </w:tcPr>
          <w:p>
            <w:pPr>
              <w:pStyle w:val="TableContents"/>
              <w:spacing w:before="0" w:after="0"/>
              <w:ind w:left="0" w:right="0" w:hanging="0"/>
              <w:rPr/>
            </w:pPr>
            <w:r>
              <w:rPr/>
              <w:t> </w:t>
            </w:r>
          </w:p>
        </w:tc>
        <w:tc>
          <w:tcPr>
            <w:tcW w:w="163"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08"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w:t>
            </w:r>
          </w:p>
        </w:tc>
        <w:tc>
          <w:tcPr>
            <w:tcW w:w="161" w:type="dxa"/>
            <w:tcBorders/>
            <w:shd w:fill="auto" w:val="clear"/>
            <w:vAlign w:val="bottom"/>
          </w:tcPr>
          <w:p>
            <w:pPr>
              <w:pStyle w:val="TableContents"/>
              <w:spacing w:before="0" w:after="0"/>
              <w:ind w:left="0" w:right="0" w:hanging="0"/>
              <w:rPr/>
            </w:pPr>
            <w:r>
              <w:rPr/>
              <w:t> </w:t>
            </w:r>
          </w:p>
        </w:tc>
        <w:tc>
          <w:tcPr>
            <w:tcW w:w="161"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82"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55.0</w:t>
            </w:r>
          </w:p>
        </w:tc>
        <w:tc>
          <w:tcPr>
            <w:tcW w:w="177" w:type="dxa"/>
            <w:tcBorders/>
            <w:shd w:fill="auto" w:val="clear"/>
            <w:vAlign w:val="bottom"/>
          </w:tcPr>
          <w:p>
            <w:pPr>
              <w:pStyle w:val="TableContents"/>
              <w:spacing w:before="0" w:after="0"/>
              <w:ind w:left="0" w:right="0" w:hanging="0"/>
              <w:rPr/>
            </w:pPr>
            <w:r>
              <w:rPr/>
              <w:t> </w:t>
            </w:r>
          </w:p>
        </w:tc>
        <w:tc>
          <w:tcPr>
            <w:tcW w:w="161"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82"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56.5</w:t>
            </w:r>
          </w:p>
        </w:tc>
        <w:tc>
          <w:tcPr>
            <w:tcW w:w="177" w:type="dxa"/>
            <w:tcBorders/>
            <w:shd w:fill="auto" w:val="clear"/>
            <w:vAlign w:val="bottom"/>
          </w:tcPr>
          <w:p>
            <w:pPr>
              <w:pStyle w:val="TableContents"/>
              <w:spacing w:before="0" w:after="0"/>
              <w:ind w:left="0" w:right="0" w:hanging="0"/>
              <w:rPr/>
            </w:pPr>
            <w:r>
              <w:rPr/>
              <w:t> </w:t>
            </w:r>
          </w:p>
        </w:tc>
        <w:tc>
          <w:tcPr>
            <w:tcW w:w="161"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03"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w:t>
            </w:r>
          </w:p>
        </w:tc>
        <w:tc>
          <w:tcPr>
            <w:tcW w:w="12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101</w:t>
      </w:r>
      <w:bookmarkStart w:id="110" w:name="PB_101_152006_141"/>
      <w:bookmarkEnd w:id="110"/>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Three Months Ended September 30, 2012 Compared to Three Months Ended September 30, 2011</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Operating Earnings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Operating earnings increased primarily due to higher fee revenues driven by an increase in average AUM. These increases were partially offset by higher compensation and operating costs resulting from continued investment in the global business model.</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Income Taxes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effective income tax rates for the segment were 31% and 34% for the three months ended September 30, 2012 and 2011, respectively. The effective income tax rates were lower than the U.S. statutory rate primarily due to the inclusion of income attributable to noncontrolling interest in operating earnings before income taxes with no corresponding change in income taxes reported by us as the controlling interest.</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Nine Months Ended September 30, 2012 Compared to Nine Months Ended September 30, 2011</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Operating Earnings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Operating earnings decreased primarily due to higher compensation and operating costs resulting from continued investment in the global business model and other one-time costs during 2012. These increases in expenses were partially offset by higher fee revenues driven by an increase in average AUM, as well as increased real estate transaction fees resulting from higher transaction volumes.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Income Taxes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effective income tax rates for the segment were 32% and 34% for the nine months ended September 30, 2012 and 2011, respectively. The effective income tax rates were lower than the U.S. statutory rate primarily due to the inclusion of income attributable to noncontrolling interest in operating earnings before income taxes with no corresponding change in income taxes reported by us as the controlling interest.</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Principal International Segment</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Principal International Segment Summary Financial Data</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AUM is a key indicator of earnings growth for the segment, as AUM is the base by which we can generate local currency profits. Net customer cash flow and market performance are the two main drivers of local currency AUM growth. Net customer cash flow reflects our ability to attract and retain client deposits. Market performance reflects the investment returns on our underlying AUM. The percentage growth or decline in the earnings of our Principal International segment will generally track with the percentage growth or decline in AUM. This trend may vary due to changes in business and/or product mix. Our financial results are also impacted by fluctuations of the foreign currency to U.S. dollar exchange rates for the countries in which we have business. AUM of our foreign subsidiaries is translated into U.S. dollar equivalents at the end of the reporting period using the spot foreign exchange rates. Revenue and expenses for our foreign subsidiaries are translated into U.S. dollar equivalents at the average foreign exchange rates for the reporting period.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table presents the Principal International segment AUM rollforward for the periods indicated:</w:t>
      </w:r>
    </w:p>
    <w:p>
      <w:pPr>
        <w:pStyle w:val="TextBody"/>
        <w:spacing w:before="0" w:after="0"/>
        <w:ind w:left="0" w:right="0" w:hanging="0"/>
        <w:rPr/>
      </w:pPr>
      <w:r>
        <w:rPr/>
        <w:t> </w:t>
      </w:r>
    </w:p>
    <w:tbl>
      <w:tblPr>
        <w:tblW w:w="4650" w:type="pct"/>
        <w:jc w:val="left"/>
        <w:tblInd w:w="0" w:type="dxa"/>
        <w:tblCellMar>
          <w:top w:w="0" w:type="dxa"/>
          <w:left w:w="0" w:type="dxa"/>
          <w:bottom w:w="0" w:type="dxa"/>
          <w:right w:w="0" w:type="dxa"/>
        </w:tblCellMar>
      </w:tblPr>
      <w:tblGrid>
        <w:gridCol w:w="2320"/>
        <w:gridCol w:w="147"/>
        <w:gridCol w:w="281"/>
        <w:gridCol w:w="1299"/>
        <w:gridCol w:w="224"/>
        <w:gridCol w:w="281"/>
        <w:gridCol w:w="1302"/>
        <w:gridCol w:w="164"/>
        <w:gridCol w:w="273"/>
        <w:gridCol w:w="1271"/>
        <w:gridCol w:w="261"/>
        <w:gridCol w:w="273"/>
        <w:gridCol w:w="1272"/>
        <w:gridCol w:w="122"/>
      </w:tblGrid>
      <w:tr>
        <w:trPr/>
        <w:tc>
          <w:tcPr>
            <w:tcW w:w="2320" w:type="dxa"/>
            <w:tcBorders/>
            <w:shd w:fill="auto" w:val="clear"/>
            <w:vAlign w:val="bottom"/>
          </w:tcPr>
          <w:p>
            <w:pPr>
              <w:pStyle w:val="TableContents"/>
              <w:spacing w:before="0" w:after="0"/>
              <w:ind w:left="0" w:right="0" w:hanging="0"/>
              <w:rPr/>
            </w:pPr>
            <w:r>
              <w:rPr/>
              <w:t> </w:t>
            </w:r>
          </w:p>
        </w:tc>
        <w:tc>
          <w:tcPr>
            <w:tcW w:w="147" w:type="dxa"/>
            <w:tcBorders/>
            <w:shd w:fill="auto" w:val="clear"/>
            <w:vAlign w:val="bottom"/>
          </w:tcPr>
          <w:p>
            <w:pPr>
              <w:pStyle w:val="TableContents"/>
              <w:spacing w:before="0" w:after="0"/>
              <w:ind w:left="0" w:right="0" w:hanging="0"/>
              <w:jc w:val="center"/>
              <w:rPr/>
            </w:pPr>
            <w:r>
              <w:rPr/>
              <w:t> </w:t>
            </w:r>
          </w:p>
        </w:tc>
        <w:tc>
          <w:tcPr>
            <w:tcW w:w="3387"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three months ended September 30,</w:t>
            </w:r>
          </w:p>
        </w:tc>
        <w:tc>
          <w:tcPr>
            <w:tcW w:w="164" w:type="dxa"/>
            <w:tcBorders/>
            <w:shd w:fill="auto" w:val="clear"/>
            <w:vAlign w:val="bottom"/>
          </w:tcPr>
          <w:p>
            <w:pPr>
              <w:pStyle w:val="TableContents"/>
              <w:spacing w:before="0" w:after="0"/>
              <w:ind w:left="0" w:right="0" w:hanging="0"/>
              <w:jc w:val="center"/>
              <w:rPr/>
            </w:pPr>
            <w:r>
              <w:rPr/>
              <w:t> </w:t>
            </w:r>
          </w:p>
        </w:tc>
        <w:tc>
          <w:tcPr>
            <w:tcW w:w="3350"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nine months ended September 30,</w:t>
            </w:r>
          </w:p>
        </w:tc>
        <w:tc>
          <w:tcPr>
            <w:tcW w:w="122" w:type="dxa"/>
            <w:tcBorders/>
            <w:shd w:fill="auto" w:val="clear"/>
            <w:vAlign w:val="bottom"/>
          </w:tcPr>
          <w:p>
            <w:pPr>
              <w:pStyle w:val="TableContents"/>
              <w:spacing w:before="0" w:after="0"/>
              <w:ind w:left="0" w:right="0" w:hanging="0"/>
              <w:jc w:val="center"/>
              <w:rPr/>
            </w:pPr>
            <w:r>
              <w:rPr/>
              <w:t> </w:t>
            </w:r>
          </w:p>
        </w:tc>
      </w:tr>
      <w:tr>
        <w:trPr/>
        <w:tc>
          <w:tcPr>
            <w:tcW w:w="2320" w:type="dxa"/>
            <w:tcBorders/>
            <w:shd w:fill="auto" w:val="clear"/>
            <w:vAlign w:val="bottom"/>
          </w:tcPr>
          <w:p>
            <w:pPr>
              <w:pStyle w:val="TableContents"/>
              <w:spacing w:before="0" w:after="0"/>
              <w:ind w:left="0" w:right="0" w:hanging="0"/>
              <w:rPr/>
            </w:pPr>
            <w:r>
              <w:rPr/>
              <w:t> </w:t>
            </w:r>
          </w:p>
        </w:tc>
        <w:tc>
          <w:tcPr>
            <w:tcW w:w="147" w:type="dxa"/>
            <w:tcBorders/>
            <w:shd w:fill="auto" w:val="clear"/>
            <w:vAlign w:val="bottom"/>
          </w:tcPr>
          <w:p>
            <w:pPr>
              <w:pStyle w:val="TableContents"/>
              <w:spacing w:before="0" w:after="0"/>
              <w:ind w:left="0" w:right="0" w:hanging="0"/>
              <w:jc w:val="center"/>
              <w:rPr/>
            </w:pPr>
            <w:r>
              <w:rPr/>
              <w:t> </w:t>
            </w:r>
          </w:p>
        </w:tc>
        <w:tc>
          <w:tcPr>
            <w:tcW w:w="1580"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22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583"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164" w:type="dxa"/>
            <w:tcBorders/>
            <w:shd w:fill="auto" w:val="clear"/>
            <w:vAlign w:val="bottom"/>
          </w:tcPr>
          <w:p>
            <w:pPr>
              <w:pStyle w:val="TableContents"/>
              <w:spacing w:before="0" w:after="0"/>
              <w:ind w:left="0" w:right="0" w:hanging="0"/>
              <w:jc w:val="center"/>
              <w:rPr/>
            </w:pPr>
            <w:r>
              <w:rPr/>
              <w:t> </w:t>
            </w:r>
          </w:p>
        </w:tc>
        <w:tc>
          <w:tcPr>
            <w:tcW w:w="154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261"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545"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122" w:type="dxa"/>
            <w:tcBorders/>
            <w:shd w:fill="auto" w:val="clear"/>
            <w:vAlign w:val="bottom"/>
          </w:tcPr>
          <w:p>
            <w:pPr>
              <w:pStyle w:val="TableContents"/>
              <w:spacing w:before="0" w:after="0"/>
              <w:ind w:left="0" w:right="0" w:hanging="0"/>
              <w:jc w:val="center"/>
              <w:rPr/>
            </w:pPr>
            <w:r>
              <w:rPr/>
              <w:t> </w:t>
            </w:r>
          </w:p>
        </w:tc>
      </w:tr>
      <w:tr>
        <w:trPr/>
        <w:tc>
          <w:tcPr>
            <w:tcW w:w="2320" w:type="dxa"/>
            <w:tcBorders/>
            <w:shd w:fill="auto" w:val="clear"/>
            <w:vAlign w:val="bottom"/>
          </w:tcPr>
          <w:p>
            <w:pPr>
              <w:pStyle w:val="TableContents"/>
              <w:spacing w:before="0" w:after="0"/>
              <w:ind w:left="0" w:right="0" w:hanging="0"/>
              <w:rPr/>
            </w:pPr>
            <w:r>
              <w:rPr/>
              <w:t> </w:t>
            </w:r>
          </w:p>
        </w:tc>
        <w:tc>
          <w:tcPr>
            <w:tcW w:w="147" w:type="dxa"/>
            <w:tcBorders/>
            <w:shd w:fill="auto" w:val="clear"/>
            <w:vAlign w:val="bottom"/>
          </w:tcPr>
          <w:p>
            <w:pPr>
              <w:pStyle w:val="TableContents"/>
              <w:spacing w:before="0" w:after="0"/>
              <w:ind w:left="0" w:right="0" w:hanging="0"/>
              <w:jc w:val="center"/>
              <w:rPr/>
            </w:pPr>
            <w:r>
              <w:rPr/>
              <w:t> </w:t>
            </w:r>
          </w:p>
        </w:tc>
        <w:tc>
          <w:tcPr>
            <w:tcW w:w="6901" w:type="dxa"/>
            <w:gridSpan w:val="11"/>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billions)</w:t>
            </w:r>
          </w:p>
        </w:tc>
        <w:tc>
          <w:tcPr>
            <w:tcW w:w="122" w:type="dxa"/>
            <w:tcBorders/>
            <w:shd w:fill="auto" w:val="clear"/>
            <w:vAlign w:val="bottom"/>
          </w:tcPr>
          <w:p>
            <w:pPr>
              <w:pStyle w:val="TableContents"/>
              <w:spacing w:before="0" w:after="0"/>
              <w:ind w:left="0" w:right="0" w:hanging="0"/>
              <w:jc w:val="center"/>
              <w:rPr/>
            </w:pPr>
            <w:r>
              <w:rPr/>
              <w:t> </w:t>
            </w:r>
          </w:p>
        </w:tc>
      </w:tr>
      <w:tr>
        <w:trPr/>
        <w:tc>
          <w:tcPr>
            <w:tcW w:w="232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AUM, beginning of period</w:t>
            </w:r>
          </w:p>
        </w:tc>
        <w:tc>
          <w:tcPr>
            <w:tcW w:w="147" w:type="dxa"/>
            <w:tcBorders/>
            <w:shd w:fill="CCEEFF" w:val="clear"/>
            <w:vAlign w:val="bottom"/>
          </w:tcPr>
          <w:p>
            <w:pPr>
              <w:pStyle w:val="TableContents"/>
              <w:spacing w:before="0" w:after="0"/>
              <w:ind w:left="0" w:right="0" w:hanging="0"/>
              <w:rPr/>
            </w:pPr>
            <w:r>
              <w:rPr/>
              <w:t> </w:t>
            </w:r>
          </w:p>
        </w:tc>
        <w:tc>
          <w:tcPr>
            <w:tcW w:w="281"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99"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60.3</w:t>
            </w:r>
          </w:p>
        </w:tc>
        <w:tc>
          <w:tcPr>
            <w:tcW w:w="224" w:type="dxa"/>
            <w:tcBorders/>
            <w:shd w:fill="CCEEFF" w:val="clear"/>
            <w:vAlign w:val="bottom"/>
          </w:tcPr>
          <w:p>
            <w:pPr>
              <w:pStyle w:val="TableContents"/>
              <w:spacing w:before="0" w:after="0"/>
              <w:ind w:left="0" w:right="0" w:hanging="0"/>
              <w:rPr/>
            </w:pPr>
            <w:r>
              <w:rPr/>
              <w:t> </w:t>
            </w:r>
          </w:p>
        </w:tc>
        <w:tc>
          <w:tcPr>
            <w:tcW w:w="281"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02"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53.0</w:t>
            </w:r>
          </w:p>
        </w:tc>
        <w:tc>
          <w:tcPr>
            <w:tcW w:w="164" w:type="dxa"/>
            <w:tcBorders/>
            <w:shd w:fill="CCEEFF" w:val="clear"/>
            <w:vAlign w:val="bottom"/>
          </w:tcPr>
          <w:p>
            <w:pPr>
              <w:pStyle w:val="TableContents"/>
              <w:spacing w:before="0" w:after="0"/>
              <w:ind w:left="0" w:right="0" w:hanging="0"/>
              <w:rPr/>
            </w:pPr>
            <w:r>
              <w:rPr/>
              <w:t> </w:t>
            </w:r>
          </w:p>
        </w:tc>
        <w:tc>
          <w:tcPr>
            <w:tcW w:w="27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71"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52.8</w:t>
            </w:r>
          </w:p>
        </w:tc>
        <w:tc>
          <w:tcPr>
            <w:tcW w:w="261" w:type="dxa"/>
            <w:tcBorders/>
            <w:shd w:fill="CCEEFF" w:val="clear"/>
            <w:vAlign w:val="bottom"/>
          </w:tcPr>
          <w:p>
            <w:pPr>
              <w:pStyle w:val="TableContents"/>
              <w:spacing w:before="0" w:after="0"/>
              <w:ind w:left="0" w:right="0" w:hanging="0"/>
              <w:rPr/>
            </w:pPr>
            <w:r>
              <w:rPr/>
              <w:t> </w:t>
            </w:r>
          </w:p>
        </w:tc>
        <w:tc>
          <w:tcPr>
            <w:tcW w:w="27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72"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45.8</w:t>
            </w:r>
          </w:p>
        </w:tc>
        <w:tc>
          <w:tcPr>
            <w:tcW w:w="122" w:type="dxa"/>
            <w:tcBorders/>
            <w:shd w:fill="CCEEFF" w:val="clear"/>
            <w:vAlign w:val="bottom"/>
          </w:tcPr>
          <w:p>
            <w:pPr>
              <w:pStyle w:val="TableContents"/>
              <w:spacing w:before="0" w:after="0"/>
              <w:ind w:left="0" w:right="0" w:hanging="0"/>
              <w:rPr/>
            </w:pPr>
            <w:r>
              <w:rPr/>
              <w:t> </w:t>
            </w:r>
          </w:p>
        </w:tc>
      </w:tr>
      <w:tr>
        <w:trPr/>
        <w:tc>
          <w:tcPr>
            <w:tcW w:w="232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cash flow</w:t>
            </w:r>
          </w:p>
        </w:tc>
        <w:tc>
          <w:tcPr>
            <w:tcW w:w="147" w:type="dxa"/>
            <w:tcBorders/>
            <w:shd w:fill="auto" w:val="clear"/>
            <w:vAlign w:val="bottom"/>
          </w:tcPr>
          <w:p>
            <w:pPr>
              <w:pStyle w:val="TableContents"/>
              <w:spacing w:before="0" w:after="0"/>
              <w:ind w:left="0" w:right="0" w:hanging="0"/>
              <w:rPr/>
            </w:pPr>
            <w:r>
              <w:rPr/>
              <w:t> </w:t>
            </w:r>
          </w:p>
        </w:tc>
        <w:tc>
          <w:tcPr>
            <w:tcW w:w="158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2.7</w:t>
            </w:r>
          </w:p>
        </w:tc>
        <w:tc>
          <w:tcPr>
            <w:tcW w:w="224" w:type="dxa"/>
            <w:tcBorders/>
            <w:shd w:fill="auto" w:val="clear"/>
            <w:vAlign w:val="bottom"/>
          </w:tcPr>
          <w:p>
            <w:pPr>
              <w:pStyle w:val="TableContents"/>
              <w:spacing w:before="0" w:after="0"/>
              <w:ind w:left="0" w:right="0" w:hanging="0"/>
              <w:rPr/>
            </w:pPr>
            <w:r>
              <w:rPr/>
              <w:t> </w:t>
            </w:r>
          </w:p>
        </w:tc>
        <w:tc>
          <w:tcPr>
            <w:tcW w:w="158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0.7</w:t>
            </w:r>
          </w:p>
        </w:tc>
        <w:tc>
          <w:tcPr>
            <w:tcW w:w="164" w:type="dxa"/>
            <w:tcBorders/>
            <w:shd w:fill="auto" w:val="clear"/>
            <w:vAlign w:val="bottom"/>
          </w:tcPr>
          <w:p>
            <w:pPr>
              <w:pStyle w:val="TableContents"/>
              <w:spacing w:before="0" w:after="0"/>
              <w:ind w:left="0" w:right="0" w:hanging="0"/>
              <w:rPr/>
            </w:pPr>
            <w:r>
              <w:rPr/>
              <w:t> </w:t>
            </w:r>
          </w:p>
        </w:tc>
        <w:tc>
          <w:tcPr>
            <w:tcW w:w="154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7.3</w:t>
            </w:r>
          </w:p>
        </w:tc>
        <w:tc>
          <w:tcPr>
            <w:tcW w:w="261" w:type="dxa"/>
            <w:tcBorders/>
            <w:shd w:fill="auto" w:val="clear"/>
            <w:vAlign w:val="bottom"/>
          </w:tcPr>
          <w:p>
            <w:pPr>
              <w:pStyle w:val="TableContents"/>
              <w:spacing w:before="0" w:after="0"/>
              <w:ind w:left="0" w:right="0" w:hanging="0"/>
              <w:rPr/>
            </w:pPr>
            <w:r>
              <w:rPr/>
              <w:t> </w:t>
            </w:r>
          </w:p>
        </w:tc>
        <w:tc>
          <w:tcPr>
            <w:tcW w:w="154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w:t>
            </w:r>
          </w:p>
        </w:tc>
        <w:tc>
          <w:tcPr>
            <w:tcW w:w="122" w:type="dxa"/>
            <w:tcBorders/>
            <w:shd w:fill="auto" w:val="clear"/>
            <w:vAlign w:val="bottom"/>
          </w:tcPr>
          <w:p>
            <w:pPr>
              <w:pStyle w:val="TableContents"/>
              <w:spacing w:before="0" w:after="0"/>
              <w:ind w:left="0" w:right="0" w:hanging="0"/>
              <w:rPr/>
            </w:pPr>
            <w:r>
              <w:rPr/>
              <w:t> </w:t>
            </w:r>
          </w:p>
        </w:tc>
      </w:tr>
      <w:tr>
        <w:trPr/>
        <w:tc>
          <w:tcPr>
            <w:tcW w:w="232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Investment performance</w:t>
            </w:r>
          </w:p>
        </w:tc>
        <w:tc>
          <w:tcPr>
            <w:tcW w:w="147" w:type="dxa"/>
            <w:tcBorders/>
            <w:shd w:fill="CCEEFF" w:val="clear"/>
            <w:vAlign w:val="bottom"/>
          </w:tcPr>
          <w:p>
            <w:pPr>
              <w:pStyle w:val="TableContents"/>
              <w:spacing w:before="0" w:after="0"/>
              <w:ind w:left="0" w:right="0" w:hanging="0"/>
              <w:rPr/>
            </w:pPr>
            <w:r>
              <w:rPr/>
              <w:t> </w:t>
            </w:r>
          </w:p>
        </w:tc>
        <w:tc>
          <w:tcPr>
            <w:tcW w:w="158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w:t>
            </w:r>
          </w:p>
        </w:tc>
        <w:tc>
          <w:tcPr>
            <w:tcW w:w="224" w:type="dxa"/>
            <w:tcBorders/>
            <w:shd w:fill="CCEEFF" w:val="clear"/>
            <w:vAlign w:val="bottom"/>
          </w:tcPr>
          <w:p>
            <w:pPr>
              <w:pStyle w:val="TableContents"/>
              <w:spacing w:before="0" w:after="0"/>
              <w:ind w:left="0" w:right="0" w:hanging="0"/>
              <w:rPr/>
            </w:pPr>
            <w:r>
              <w:rPr/>
              <w:t> </w:t>
            </w:r>
          </w:p>
        </w:tc>
        <w:tc>
          <w:tcPr>
            <w:tcW w:w="158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0.5</w:t>
            </w:r>
          </w:p>
        </w:tc>
        <w:tc>
          <w:tcPr>
            <w:tcW w:w="164" w:type="dxa"/>
            <w:tcBorders/>
            <w:shd w:fill="CCEEFF" w:val="clear"/>
            <w:vAlign w:val="bottom"/>
          </w:tcPr>
          <w:p>
            <w:pPr>
              <w:pStyle w:val="TableContents"/>
              <w:spacing w:before="0" w:after="0"/>
              <w:ind w:left="0" w:right="0" w:hanging="0"/>
              <w:rPr/>
            </w:pPr>
            <w:r>
              <w:rPr/>
              <w:t> </w:t>
            </w:r>
          </w:p>
        </w:tc>
        <w:tc>
          <w:tcPr>
            <w:tcW w:w="154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5.5</w:t>
            </w:r>
          </w:p>
        </w:tc>
        <w:tc>
          <w:tcPr>
            <w:tcW w:w="261" w:type="dxa"/>
            <w:tcBorders/>
            <w:shd w:fill="CCEEFF" w:val="clear"/>
            <w:vAlign w:val="bottom"/>
          </w:tcPr>
          <w:p>
            <w:pPr>
              <w:pStyle w:val="TableContents"/>
              <w:spacing w:before="0" w:after="0"/>
              <w:ind w:left="0" w:right="0" w:hanging="0"/>
              <w:rPr/>
            </w:pPr>
            <w:r>
              <w:rPr/>
              <w:t> </w:t>
            </w:r>
          </w:p>
        </w:tc>
        <w:tc>
          <w:tcPr>
            <w:tcW w:w="154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w:t>
            </w:r>
          </w:p>
        </w:tc>
        <w:tc>
          <w:tcPr>
            <w:tcW w:w="122" w:type="dxa"/>
            <w:tcBorders/>
            <w:shd w:fill="CCEEFF" w:val="clear"/>
            <w:vAlign w:val="bottom"/>
          </w:tcPr>
          <w:p>
            <w:pPr>
              <w:pStyle w:val="TableContents"/>
              <w:spacing w:before="0" w:after="0"/>
              <w:ind w:left="0" w:right="0" w:hanging="0"/>
              <w:rPr/>
            </w:pPr>
            <w:r>
              <w:rPr/>
              <w:t> </w:t>
            </w:r>
          </w:p>
        </w:tc>
      </w:tr>
      <w:tr>
        <w:trPr/>
        <w:tc>
          <w:tcPr>
            <w:tcW w:w="232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Operations acquired (1)</w:t>
            </w:r>
          </w:p>
        </w:tc>
        <w:tc>
          <w:tcPr>
            <w:tcW w:w="147" w:type="dxa"/>
            <w:tcBorders/>
            <w:shd w:fill="auto" w:val="clear"/>
            <w:vAlign w:val="bottom"/>
          </w:tcPr>
          <w:p>
            <w:pPr>
              <w:pStyle w:val="TableContents"/>
              <w:spacing w:before="0" w:after="0"/>
              <w:ind w:left="0" w:right="0" w:hanging="0"/>
              <w:rPr/>
            </w:pPr>
            <w:r>
              <w:rPr/>
              <w:t> </w:t>
            </w:r>
          </w:p>
        </w:tc>
        <w:tc>
          <w:tcPr>
            <w:tcW w:w="158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0.2</w:t>
            </w:r>
          </w:p>
        </w:tc>
        <w:tc>
          <w:tcPr>
            <w:tcW w:w="224" w:type="dxa"/>
            <w:tcBorders/>
            <w:shd w:fill="auto" w:val="clear"/>
            <w:vAlign w:val="bottom"/>
          </w:tcPr>
          <w:p>
            <w:pPr>
              <w:pStyle w:val="TableContents"/>
              <w:spacing w:before="0" w:after="0"/>
              <w:ind w:left="0" w:right="0" w:hanging="0"/>
              <w:rPr/>
            </w:pPr>
            <w:r>
              <w:rPr/>
              <w:t> </w:t>
            </w:r>
          </w:p>
        </w:tc>
        <w:tc>
          <w:tcPr>
            <w:tcW w:w="158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w:t>
            </w:r>
          </w:p>
        </w:tc>
        <w:tc>
          <w:tcPr>
            <w:tcW w:w="164" w:type="dxa"/>
            <w:tcBorders/>
            <w:shd w:fill="auto" w:val="clear"/>
            <w:vAlign w:val="bottom"/>
          </w:tcPr>
          <w:p>
            <w:pPr>
              <w:pStyle w:val="TableContents"/>
              <w:spacing w:before="0" w:after="0"/>
              <w:ind w:left="0" w:right="0" w:hanging="0"/>
              <w:rPr/>
            </w:pPr>
            <w:r>
              <w:rPr/>
              <w:t> </w:t>
            </w:r>
          </w:p>
        </w:tc>
        <w:tc>
          <w:tcPr>
            <w:tcW w:w="154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w:t>
            </w:r>
          </w:p>
        </w:tc>
        <w:tc>
          <w:tcPr>
            <w:tcW w:w="261" w:type="dxa"/>
            <w:tcBorders/>
            <w:shd w:fill="auto" w:val="clear"/>
            <w:vAlign w:val="bottom"/>
          </w:tcPr>
          <w:p>
            <w:pPr>
              <w:pStyle w:val="TableContents"/>
              <w:spacing w:before="0" w:after="0"/>
              <w:ind w:left="0" w:right="0" w:hanging="0"/>
              <w:rPr/>
            </w:pPr>
            <w:r>
              <w:rPr/>
              <w:t> </w:t>
            </w:r>
          </w:p>
        </w:tc>
        <w:tc>
          <w:tcPr>
            <w:tcW w:w="154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w:t>
            </w:r>
          </w:p>
        </w:tc>
        <w:tc>
          <w:tcPr>
            <w:tcW w:w="122" w:type="dxa"/>
            <w:tcBorders/>
            <w:shd w:fill="auto" w:val="clear"/>
            <w:vAlign w:val="bottom"/>
          </w:tcPr>
          <w:p>
            <w:pPr>
              <w:pStyle w:val="TableContents"/>
              <w:spacing w:before="0" w:after="0"/>
              <w:ind w:left="0" w:right="0" w:hanging="0"/>
              <w:rPr/>
            </w:pPr>
            <w:r>
              <w:rPr/>
              <w:t> </w:t>
            </w:r>
          </w:p>
        </w:tc>
      </w:tr>
      <w:tr>
        <w:trPr/>
        <w:tc>
          <w:tcPr>
            <w:tcW w:w="232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Effect of exchange rates</w:t>
            </w:r>
          </w:p>
        </w:tc>
        <w:tc>
          <w:tcPr>
            <w:tcW w:w="147" w:type="dxa"/>
            <w:tcBorders/>
            <w:shd w:fill="CCEEFF" w:val="clear"/>
            <w:vAlign w:val="bottom"/>
          </w:tcPr>
          <w:p>
            <w:pPr>
              <w:pStyle w:val="TableContents"/>
              <w:spacing w:before="0" w:after="0"/>
              <w:ind w:left="0" w:right="0" w:hanging="0"/>
              <w:rPr/>
            </w:pPr>
            <w:r>
              <w:rPr/>
              <w:t> </w:t>
            </w:r>
          </w:p>
        </w:tc>
        <w:tc>
          <w:tcPr>
            <w:tcW w:w="158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w:t>
            </w:r>
          </w:p>
        </w:tc>
        <w:tc>
          <w:tcPr>
            <w:tcW w:w="224" w:type="dxa"/>
            <w:tcBorders/>
            <w:shd w:fill="CCEEFF" w:val="clear"/>
            <w:vAlign w:val="bottom"/>
          </w:tcPr>
          <w:p>
            <w:pPr>
              <w:pStyle w:val="TableContents"/>
              <w:spacing w:before="0" w:after="0"/>
              <w:ind w:left="0" w:right="0" w:hanging="0"/>
              <w:rPr/>
            </w:pPr>
            <w:r>
              <w:rPr/>
              <w:t> </w:t>
            </w:r>
          </w:p>
        </w:tc>
        <w:tc>
          <w:tcPr>
            <w:tcW w:w="158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w:t>
            </w:r>
          </w:p>
        </w:tc>
        <w:tc>
          <w:tcPr>
            <w:tcW w:w="16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4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w:t>
            </w:r>
          </w:p>
        </w:tc>
        <w:tc>
          <w:tcPr>
            <w:tcW w:w="261"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4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22" w:type="dxa"/>
            <w:tcBorders/>
            <w:shd w:fill="CCEEFF" w:val="clear"/>
            <w:vAlign w:val="bottom"/>
          </w:tcPr>
          <w:p>
            <w:pPr>
              <w:pStyle w:val="TableContents"/>
              <w:spacing w:before="0" w:after="0"/>
              <w:ind w:left="0" w:right="0" w:hanging="0"/>
              <w:rPr/>
            </w:pPr>
            <w:r>
              <w:rPr/>
              <w:t> </w:t>
            </w:r>
          </w:p>
        </w:tc>
      </w:tr>
      <w:tr>
        <w:trPr/>
        <w:tc>
          <w:tcPr>
            <w:tcW w:w="232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w:t>
            </w:r>
          </w:p>
        </w:tc>
        <w:tc>
          <w:tcPr>
            <w:tcW w:w="147" w:type="dxa"/>
            <w:tcBorders/>
            <w:shd w:fill="auto" w:val="clear"/>
            <w:vAlign w:val="bottom"/>
          </w:tcPr>
          <w:p>
            <w:pPr>
              <w:pStyle w:val="TableContents"/>
              <w:spacing w:before="0" w:after="0"/>
              <w:ind w:left="0" w:right="0" w:hanging="0"/>
              <w:rPr/>
            </w:pPr>
            <w:r>
              <w:rPr/>
              <w:t> </w:t>
            </w:r>
          </w:p>
        </w:tc>
        <w:tc>
          <w:tcPr>
            <w:tcW w:w="1580"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24" w:type="dxa"/>
            <w:tcBorders/>
            <w:shd w:fill="auto" w:val="clear"/>
            <w:vAlign w:val="bottom"/>
          </w:tcPr>
          <w:p>
            <w:pPr>
              <w:pStyle w:val="TableContents"/>
              <w:spacing w:before="0" w:after="0"/>
              <w:ind w:left="0" w:right="0" w:hanging="0"/>
              <w:rPr/>
            </w:pPr>
            <w:r>
              <w:rPr/>
              <w:t> </w:t>
            </w:r>
          </w:p>
        </w:tc>
        <w:tc>
          <w:tcPr>
            <w:tcW w:w="158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w:t>
            </w:r>
          </w:p>
        </w:tc>
        <w:tc>
          <w:tcPr>
            <w:tcW w:w="16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4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(0.2</w:t>
            </w:r>
          </w:p>
        </w:tc>
        <w:tc>
          <w:tcPr>
            <w:tcW w:w="261"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4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(0.4</w:t>
            </w:r>
          </w:p>
        </w:tc>
        <w:tc>
          <w:tcPr>
            <w:tcW w:w="12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32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AUM, end of period</w:t>
            </w:r>
          </w:p>
        </w:tc>
        <w:tc>
          <w:tcPr>
            <w:tcW w:w="147" w:type="dxa"/>
            <w:tcBorders/>
            <w:shd w:fill="CCEEFF" w:val="clear"/>
            <w:vAlign w:val="bottom"/>
          </w:tcPr>
          <w:p>
            <w:pPr>
              <w:pStyle w:val="TableContents"/>
              <w:spacing w:before="0" w:after="0"/>
              <w:ind w:left="0" w:right="0" w:hanging="0"/>
              <w:rPr/>
            </w:pPr>
            <w:r>
              <w:rPr/>
              <w:t> </w:t>
            </w:r>
          </w:p>
        </w:tc>
        <w:tc>
          <w:tcPr>
            <w:tcW w:w="281"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99"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66.2</w:t>
            </w:r>
          </w:p>
        </w:tc>
        <w:tc>
          <w:tcPr>
            <w:tcW w:w="224" w:type="dxa"/>
            <w:tcBorders/>
            <w:shd w:fill="CCEEFF" w:val="clear"/>
            <w:vAlign w:val="bottom"/>
          </w:tcPr>
          <w:p>
            <w:pPr>
              <w:pStyle w:val="TableContents"/>
              <w:spacing w:before="0" w:after="0"/>
              <w:ind w:left="0" w:right="0" w:hanging="0"/>
              <w:rPr/>
            </w:pPr>
            <w:r>
              <w:rPr/>
              <w:t> </w:t>
            </w:r>
          </w:p>
        </w:tc>
        <w:tc>
          <w:tcPr>
            <w:tcW w:w="281"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02"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54.5</w:t>
            </w:r>
          </w:p>
        </w:tc>
        <w:tc>
          <w:tcPr>
            <w:tcW w:w="164" w:type="dxa"/>
            <w:tcBorders/>
            <w:shd w:fill="CCEEFF" w:val="clear"/>
            <w:vAlign w:val="bottom"/>
          </w:tcPr>
          <w:p>
            <w:pPr>
              <w:pStyle w:val="TableContents"/>
              <w:spacing w:before="0" w:after="0"/>
              <w:ind w:left="0" w:right="0" w:hanging="0"/>
              <w:rPr/>
            </w:pPr>
            <w:r>
              <w:rPr/>
              <w:t> </w:t>
            </w:r>
          </w:p>
        </w:tc>
        <w:tc>
          <w:tcPr>
            <w:tcW w:w="273"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71"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66.2</w:t>
            </w:r>
          </w:p>
        </w:tc>
        <w:tc>
          <w:tcPr>
            <w:tcW w:w="261" w:type="dxa"/>
            <w:tcBorders/>
            <w:shd w:fill="CCEEFF" w:val="clear"/>
            <w:vAlign w:val="bottom"/>
          </w:tcPr>
          <w:p>
            <w:pPr>
              <w:pStyle w:val="TableContents"/>
              <w:spacing w:before="0" w:after="0"/>
              <w:ind w:left="0" w:right="0" w:hanging="0"/>
              <w:rPr/>
            </w:pPr>
            <w:r>
              <w:rPr/>
              <w:t> </w:t>
            </w:r>
          </w:p>
        </w:tc>
        <w:tc>
          <w:tcPr>
            <w:tcW w:w="273"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72"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54.5</w:t>
            </w:r>
          </w:p>
        </w:tc>
        <w:tc>
          <w:tcPr>
            <w:tcW w:w="122"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rPr>
      </w:pPr>
      <w:r>
        <w:rPr>
          <w:rFonts w:ascii="Times New Roman" w:hAnsi="Times New Roman"/>
          <w:sz w:val="17"/>
        </w:rPr>
        <w:t>(1)</w:t>
      </w:r>
      <w:r>
        <w:rPr>
          <w:rFonts w:ascii="Times New Roman" w:hAnsi="Times New Roman"/>
        </w:rPr>
        <w:t xml:space="preserve">          </w:t>
      </w:r>
      <w:r>
        <w:rPr>
          <w:rFonts w:ascii="Times New Roman" w:hAnsi="Times New Roman"/>
          <w:sz w:val="17"/>
        </w:rPr>
        <w:t>Reflects the acquisition of Claritas in Brazil in April 2012 and the acquisition of HSBC AFORE in Mexico in August 2011.</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102</w:t>
      </w:r>
      <w:bookmarkStart w:id="111" w:name="PB_102_152137_7608"/>
      <w:bookmarkEnd w:id="111"/>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table presents certain summary financial data of the Principal International segment for the periods indicated.</w:t>
      </w:r>
    </w:p>
    <w:p>
      <w:pPr>
        <w:pStyle w:val="TextBody"/>
        <w:spacing w:before="0" w:after="0"/>
        <w:ind w:left="0" w:right="0" w:hanging="0"/>
        <w:rPr/>
      </w:pPr>
      <w:r>
        <w:rPr/>
        <w:t> </w:t>
      </w:r>
    </w:p>
    <w:tbl>
      <w:tblPr>
        <w:tblW w:w="4650" w:type="pct"/>
        <w:jc w:val="left"/>
        <w:tblInd w:w="0" w:type="dxa"/>
        <w:tblCellMar>
          <w:top w:w="0" w:type="dxa"/>
          <w:left w:w="0" w:type="dxa"/>
          <w:bottom w:w="0" w:type="dxa"/>
          <w:right w:w="0" w:type="dxa"/>
        </w:tblCellMar>
      </w:tblPr>
      <w:tblGrid>
        <w:gridCol w:w="2487"/>
        <w:gridCol w:w="144"/>
        <w:gridCol w:w="182"/>
        <w:gridCol w:w="757"/>
        <w:gridCol w:w="196"/>
        <w:gridCol w:w="182"/>
        <w:gridCol w:w="757"/>
        <w:gridCol w:w="196"/>
        <w:gridCol w:w="182"/>
        <w:gridCol w:w="726"/>
        <w:gridCol w:w="159"/>
        <w:gridCol w:w="165"/>
        <w:gridCol w:w="798"/>
        <w:gridCol w:w="163"/>
        <w:gridCol w:w="165"/>
        <w:gridCol w:w="799"/>
        <w:gridCol w:w="184"/>
        <w:gridCol w:w="165"/>
        <w:gridCol w:w="709"/>
        <w:gridCol w:w="374"/>
      </w:tblGrid>
      <w:tr>
        <w:trPr/>
        <w:tc>
          <w:tcPr>
            <w:tcW w:w="2487" w:type="dxa"/>
            <w:tcBorders/>
            <w:shd w:fill="auto" w:val="clear"/>
            <w:vAlign w:val="bottom"/>
          </w:tcPr>
          <w:p>
            <w:pPr>
              <w:pStyle w:val="TableContents"/>
              <w:spacing w:before="0" w:after="0"/>
              <w:ind w:left="0" w:right="0" w:hanging="0"/>
              <w:rPr/>
            </w:pPr>
            <w:r>
              <w:rPr/>
              <w:t> </w:t>
            </w:r>
          </w:p>
        </w:tc>
        <w:tc>
          <w:tcPr>
            <w:tcW w:w="144" w:type="dxa"/>
            <w:tcBorders/>
            <w:shd w:fill="auto" w:val="clear"/>
            <w:vAlign w:val="bottom"/>
          </w:tcPr>
          <w:p>
            <w:pPr>
              <w:pStyle w:val="TableContents"/>
              <w:spacing w:before="0" w:after="0"/>
              <w:ind w:left="0" w:right="0" w:hanging="0"/>
              <w:jc w:val="center"/>
              <w:rPr/>
            </w:pPr>
            <w:r>
              <w:rPr/>
              <w:t> </w:t>
            </w:r>
          </w:p>
        </w:tc>
        <w:tc>
          <w:tcPr>
            <w:tcW w:w="3178" w:type="dxa"/>
            <w:gridSpan w:val="8"/>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three months ended September 30,</w:t>
            </w:r>
          </w:p>
        </w:tc>
        <w:tc>
          <w:tcPr>
            <w:tcW w:w="159" w:type="dxa"/>
            <w:tcBorders/>
            <w:shd w:fill="auto" w:val="clear"/>
            <w:vAlign w:val="bottom"/>
          </w:tcPr>
          <w:p>
            <w:pPr>
              <w:pStyle w:val="TableContents"/>
              <w:spacing w:before="0" w:after="0"/>
              <w:ind w:left="0" w:right="0" w:hanging="0"/>
              <w:jc w:val="center"/>
              <w:rPr/>
            </w:pPr>
            <w:r>
              <w:rPr/>
              <w:t> </w:t>
            </w:r>
          </w:p>
        </w:tc>
        <w:tc>
          <w:tcPr>
            <w:tcW w:w="3148" w:type="dxa"/>
            <w:gridSpan w:val="8"/>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nine months ended September 30,</w:t>
            </w:r>
          </w:p>
        </w:tc>
        <w:tc>
          <w:tcPr>
            <w:tcW w:w="374" w:type="dxa"/>
            <w:tcBorders/>
            <w:shd w:fill="auto" w:val="clear"/>
            <w:vAlign w:val="bottom"/>
          </w:tcPr>
          <w:p>
            <w:pPr>
              <w:pStyle w:val="TableContents"/>
              <w:spacing w:before="0" w:after="0"/>
              <w:ind w:left="0" w:right="0" w:hanging="0"/>
              <w:jc w:val="center"/>
              <w:rPr/>
            </w:pPr>
            <w:r>
              <w:rPr/>
              <w:t> </w:t>
            </w:r>
          </w:p>
        </w:tc>
      </w:tr>
      <w:tr>
        <w:trPr/>
        <w:tc>
          <w:tcPr>
            <w:tcW w:w="2487" w:type="dxa"/>
            <w:tcBorders/>
            <w:shd w:fill="auto" w:val="clear"/>
            <w:vAlign w:val="bottom"/>
          </w:tcPr>
          <w:p>
            <w:pPr>
              <w:pStyle w:val="TableContents"/>
              <w:spacing w:before="0" w:after="0"/>
              <w:ind w:left="0" w:right="0" w:hanging="0"/>
              <w:rPr/>
            </w:pPr>
            <w:r>
              <w:rPr/>
              <w:t> </w:t>
            </w:r>
          </w:p>
        </w:tc>
        <w:tc>
          <w:tcPr>
            <w:tcW w:w="144" w:type="dxa"/>
            <w:tcBorders/>
            <w:shd w:fill="auto" w:val="clear"/>
            <w:vAlign w:val="bottom"/>
          </w:tcPr>
          <w:p>
            <w:pPr>
              <w:pStyle w:val="TableContents"/>
              <w:spacing w:before="0" w:after="0"/>
              <w:ind w:left="0" w:right="0" w:hanging="0"/>
              <w:jc w:val="center"/>
              <w:rPr/>
            </w:pPr>
            <w:r>
              <w:rPr/>
              <w:t> </w:t>
            </w:r>
          </w:p>
        </w:tc>
        <w:tc>
          <w:tcPr>
            <w:tcW w:w="939" w:type="dxa"/>
            <w:gridSpan w:val="2"/>
            <w:tcBorders/>
            <w:shd w:fill="auto" w:val="clear"/>
            <w:vAlign w:val="bottom"/>
          </w:tcPr>
          <w:p>
            <w:pPr>
              <w:pStyle w:val="TableContents"/>
              <w:spacing w:before="0" w:after="0"/>
              <w:ind w:left="0" w:right="0" w:hanging="0"/>
              <w:jc w:val="center"/>
              <w:rPr/>
            </w:pPr>
            <w:r>
              <w:rPr/>
              <w:t> </w:t>
            </w:r>
          </w:p>
        </w:tc>
        <w:tc>
          <w:tcPr>
            <w:tcW w:w="196"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939"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96"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908"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Increase</w:t>
            </w:r>
          </w:p>
        </w:tc>
        <w:tc>
          <w:tcPr>
            <w:tcW w:w="159" w:type="dxa"/>
            <w:tcBorders/>
            <w:shd w:fill="auto" w:val="clear"/>
            <w:vAlign w:val="bottom"/>
          </w:tcPr>
          <w:p>
            <w:pPr>
              <w:pStyle w:val="TableContents"/>
              <w:spacing w:before="0" w:after="0"/>
              <w:ind w:left="0" w:right="0" w:hanging="0"/>
              <w:jc w:val="center"/>
              <w:rPr/>
            </w:pPr>
            <w:r>
              <w:rPr/>
              <w:t> </w:t>
            </w:r>
          </w:p>
        </w:tc>
        <w:tc>
          <w:tcPr>
            <w:tcW w:w="963" w:type="dxa"/>
            <w:gridSpan w:val="2"/>
            <w:tcBorders/>
            <w:shd w:fill="auto" w:val="clear"/>
            <w:vAlign w:val="bottom"/>
          </w:tcPr>
          <w:p>
            <w:pPr>
              <w:pStyle w:val="TableContents"/>
              <w:spacing w:before="0" w:after="0"/>
              <w:ind w:left="0" w:right="0" w:hanging="0"/>
              <w:jc w:val="center"/>
              <w:rPr/>
            </w:pPr>
            <w:r>
              <w:rPr/>
              <w:t> </w:t>
            </w:r>
          </w:p>
        </w:tc>
        <w:tc>
          <w:tcPr>
            <w:tcW w:w="163"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964"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8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874"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Increase</w:t>
            </w:r>
          </w:p>
        </w:tc>
        <w:tc>
          <w:tcPr>
            <w:tcW w:w="374" w:type="dxa"/>
            <w:tcBorders/>
            <w:shd w:fill="auto" w:val="clear"/>
            <w:vAlign w:val="bottom"/>
          </w:tcPr>
          <w:p>
            <w:pPr>
              <w:pStyle w:val="TableContents"/>
              <w:spacing w:before="0" w:after="0"/>
              <w:ind w:left="0" w:right="0" w:hanging="0"/>
              <w:jc w:val="center"/>
              <w:rPr/>
            </w:pPr>
            <w:r>
              <w:rPr/>
              <w:t> </w:t>
            </w:r>
          </w:p>
        </w:tc>
      </w:tr>
      <w:tr>
        <w:trPr/>
        <w:tc>
          <w:tcPr>
            <w:tcW w:w="2487" w:type="dxa"/>
            <w:tcBorders/>
            <w:shd w:fill="auto" w:val="clear"/>
            <w:vAlign w:val="bottom"/>
          </w:tcPr>
          <w:p>
            <w:pPr>
              <w:pStyle w:val="TableContents"/>
              <w:spacing w:before="0" w:after="0"/>
              <w:ind w:left="0" w:right="0" w:hanging="0"/>
              <w:rPr/>
            </w:pPr>
            <w:r>
              <w:rPr/>
              <w:t> </w:t>
            </w:r>
          </w:p>
        </w:tc>
        <w:tc>
          <w:tcPr>
            <w:tcW w:w="144" w:type="dxa"/>
            <w:tcBorders/>
            <w:shd w:fill="auto" w:val="clear"/>
            <w:vAlign w:val="bottom"/>
          </w:tcPr>
          <w:p>
            <w:pPr>
              <w:pStyle w:val="TableContents"/>
              <w:spacing w:before="0" w:after="0"/>
              <w:ind w:left="0" w:right="0" w:hanging="0"/>
              <w:jc w:val="center"/>
              <w:rPr/>
            </w:pPr>
            <w:r>
              <w:rPr/>
              <w:t> </w:t>
            </w:r>
          </w:p>
        </w:tc>
        <w:tc>
          <w:tcPr>
            <w:tcW w:w="93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196" w:type="dxa"/>
            <w:tcBorders/>
            <w:shd w:fill="auto" w:val="clear"/>
            <w:vAlign w:val="bottom"/>
          </w:tcPr>
          <w:p>
            <w:pPr>
              <w:pStyle w:val="TableContents"/>
              <w:spacing w:before="0" w:after="0"/>
              <w:ind w:left="0" w:right="0" w:hanging="0"/>
              <w:jc w:val="center"/>
              <w:rPr/>
            </w:pPr>
            <w:r>
              <w:rPr/>
              <w:t> </w:t>
            </w:r>
          </w:p>
        </w:tc>
        <w:tc>
          <w:tcPr>
            <w:tcW w:w="93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196" w:type="dxa"/>
            <w:tcBorders/>
            <w:shd w:fill="auto" w:val="clear"/>
            <w:vAlign w:val="bottom"/>
          </w:tcPr>
          <w:p>
            <w:pPr>
              <w:pStyle w:val="TableContents"/>
              <w:spacing w:before="0" w:after="0"/>
              <w:ind w:left="0" w:right="0" w:hanging="0"/>
              <w:jc w:val="center"/>
              <w:rPr/>
            </w:pPr>
            <w:r>
              <w:rPr/>
              <w:t> </w:t>
            </w:r>
          </w:p>
        </w:tc>
        <w:tc>
          <w:tcPr>
            <w:tcW w:w="908"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(decrease)</w:t>
            </w:r>
          </w:p>
        </w:tc>
        <w:tc>
          <w:tcPr>
            <w:tcW w:w="159" w:type="dxa"/>
            <w:tcBorders/>
            <w:shd w:fill="auto" w:val="clear"/>
            <w:vAlign w:val="bottom"/>
          </w:tcPr>
          <w:p>
            <w:pPr>
              <w:pStyle w:val="TableContents"/>
              <w:spacing w:before="0" w:after="0"/>
              <w:ind w:left="0" w:right="0" w:hanging="0"/>
              <w:jc w:val="center"/>
              <w:rPr/>
            </w:pPr>
            <w:r>
              <w:rPr/>
              <w:t> </w:t>
            </w:r>
          </w:p>
        </w:tc>
        <w:tc>
          <w:tcPr>
            <w:tcW w:w="963"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163" w:type="dxa"/>
            <w:tcBorders/>
            <w:shd w:fill="auto" w:val="clear"/>
            <w:vAlign w:val="bottom"/>
          </w:tcPr>
          <w:p>
            <w:pPr>
              <w:pStyle w:val="TableContents"/>
              <w:spacing w:before="0" w:after="0"/>
              <w:ind w:left="0" w:right="0" w:hanging="0"/>
              <w:jc w:val="center"/>
              <w:rPr/>
            </w:pPr>
            <w:r>
              <w:rPr/>
              <w:t> </w:t>
            </w:r>
          </w:p>
        </w:tc>
        <w:tc>
          <w:tcPr>
            <w:tcW w:w="96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184" w:type="dxa"/>
            <w:tcBorders/>
            <w:shd w:fill="auto" w:val="clear"/>
            <w:vAlign w:val="bottom"/>
          </w:tcPr>
          <w:p>
            <w:pPr>
              <w:pStyle w:val="TableContents"/>
              <w:spacing w:before="0" w:after="0"/>
              <w:ind w:left="0" w:right="0" w:hanging="0"/>
              <w:jc w:val="center"/>
              <w:rPr/>
            </w:pPr>
            <w:r>
              <w:rPr/>
              <w:t> </w:t>
            </w:r>
          </w:p>
        </w:tc>
        <w:tc>
          <w:tcPr>
            <w:tcW w:w="87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(decrease)</w:t>
            </w:r>
          </w:p>
        </w:tc>
        <w:tc>
          <w:tcPr>
            <w:tcW w:w="374" w:type="dxa"/>
            <w:tcBorders/>
            <w:shd w:fill="auto" w:val="clear"/>
            <w:vAlign w:val="bottom"/>
          </w:tcPr>
          <w:p>
            <w:pPr>
              <w:pStyle w:val="TableContents"/>
              <w:spacing w:before="0" w:after="0"/>
              <w:ind w:left="0" w:right="0" w:hanging="0"/>
              <w:jc w:val="center"/>
              <w:rPr/>
            </w:pPr>
            <w:r>
              <w:rPr/>
              <w:t> </w:t>
            </w:r>
          </w:p>
        </w:tc>
      </w:tr>
      <w:tr>
        <w:trPr/>
        <w:tc>
          <w:tcPr>
            <w:tcW w:w="2487" w:type="dxa"/>
            <w:tcBorders/>
            <w:shd w:fill="auto" w:val="clear"/>
            <w:vAlign w:val="bottom"/>
          </w:tcPr>
          <w:p>
            <w:pPr>
              <w:pStyle w:val="TableContents"/>
              <w:spacing w:before="0" w:after="0"/>
              <w:ind w:left="0" w:right="0" w:hanging="0"/>
              <w:rPr/>
            </w:pPr>
            <w:r>
              <w:rPr/>
              <w:t> </w:t>
            </w:r>
          </w:p>
        </w:tc>
        <w:tc>
          <w:tcPr>
            <w:tcW w:w="144" w:type="dxa"/>
            <w:tcBorders/>
            <w:shd w:fill="auto" w:val="clear"/>
            <w:vAlign w:val="bottom"/>
          </w:tcPr>
          <w:p>
            <w:pPr>
              <w:pStyle w:val="TableContents"/>
              <w:spacing w:before="0" w:after="0"/>
              <w:ind w:left="0" w:right="0" w:hanging="0"/>
              <w:jc w:val="center"/>
              <w:rPr/>
            </w:pPr>
            <w:r>
              <w:rPr/>
              <w:t> </w:t>
            </w:r>
          </w:p>
        </w:tc>
        <w:tc>
          <w:tcPr>
            <w:tcW w:w="6485" w:type="dxa"/>
            <w:gridSpan w:val="17"/>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374" w:type="dxa"/>
            <w:tcBorders/>
            <w:shd w:fill="auto" w:val="clear"/>
            <w:vAlign w:val="bottom"/>
          </w:tcPr>
          <w:p>
            <w:pPr>
              <w:pStyle w:val="TableContents"/>
              <w:spacing w:before="0" w:after="0"/>
              <w:ind w:left="0" w:right="0" w:hanging="0"/>
              <w:jc w:val="center"/>
              <w:rPr/>
            </w:pPr>
            <w:r>
              <w:rPr/>
              <w:t> </w:t>
            </w:r>
          </w:p>
        </w:tc>
      </w:tr>
      <w:tr>
        <w:trPr/>
        <w:tc>
          <w:tcPr>
            <w:tcW w:w="248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Operating revenues:</w:t>
            </w:r>
          </w:p>
        </w:tc>
        <w:tc>
          <w:tcPr>
            <w:tcW w:w="144" w:type="dxa"/>
            <w:tcBorders/>
            <w:shd w:fill="CCEEFF" w:val="clear"/>
            <w:vAlign w:val="bottom"/>
          </w:tcPr>
          <w:p>
            <w:pPr>
              <w:pStyle w:val="TableContents"/>
              <w:spacing w:before="0" w:after="0"/>
              <w:ind w:left="0" w:right="0" w:hanging="0"/>
              <w:rPr/>
            </w:pPr>
            <w:r>
              <w:rPr/>
              <w:t> </w:t>
            </w:r>
          </w:p>
        </w:tc>
        <w:tc>
          <w:tcPr>
            <w:tcW w:w="939" w:type="dxa"/>
            <w:gridSpan w:val="2"/>
            <w:tcBorders/>
            <w:shd w:fill="CCEEFF" w:val="cle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939" w:type="dxa"/>
            <w:gridSpan w:val="2"/>
            <w:tcBorders/>
            <w:shd w:fill="CCEEFF" w:val="cle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908" w:type="dxa"/>
            <w:gridSpan w:val="2"/>
            <w:tcBorders/>
            <w:shd w:fill="CCEEFF" w:val="clear"/>
            <w:vAlign w:val="bottom"/>
          </w:tcPr>
          <w:p>
            <w:pPr>
              <w:pStyle w:val="TableContents"/>
              <w:spacing w:before="0" w:after="0"/>
              <w:ind w:left="0" w:right="0" w:hanging="0"/>
              <w:jc w:val="right"/>
              <w:rPr/>
            </w:pPr>
            <w:r>
              <w:rPr/>
              <w:t> </w:t>
            </w:r>
          </w:p>
        </w:tc>
        <w:tc>
          <w:tcPr>
            <w:tcW w:w="159" w:type="dxa"/>
            <w:tcBorders/>
            <w:shd w:fill="CCEEFF" w:val="clear"/>
            <w:vAlign w:val="bottom"/>
          </w:tcPr>
          <w:p>
            <w:pPr>
              <w:pStyle w:val="TableContents"/>
              <w:spacing w:before="0" w:after="0"/>
              <w:ind w:left="0" w:right="0" w:hanging="0"/>
              <w:rPr/>
            </w:pPr>
            <w:r>
              <w:rPr/>
              <w:t> </w:t>
            </w:r>
          </w:p>
        </w:tc>
        <w:tc>
          <w:tcPr>
            <w:tcW w:w="963" w:type="dxa"/>
            <w:gridSpan w:val="2"/>
            <w:tcBorders/>
            <w:shd w:fill="CCEEFF" w:val="clear"/>
            <w:vAlign w:val="bottom"/>
          </w:tcPr>
          <w:p>
            <w:pPr>
              <w:pStyle w:val="TableContents"/>
              <w:spacing w:before="0" w:after="0"/>
              <w:ind w:left="0" w:right="0" w:hanging="0"/>
              <w:jc w:val="right"/>
              <w:rPr/>
            </w:pPr>
            <w:r>
              <w:rPr/>
              <w:t> </w:t>
            </w:r>
          </w:p>
        </w:tc>
        <w:tc>
          <w:tcPr>
            <w:tcW w:w="163" w:type="dxa"/>
            <w:tcBorders/>
            <w:shd w:fill="CCEEFF" w:val="clear"/>
            <w:vAlign w:val="bottom"/>
          </w:tcPr>
          <w:p>
            <w:pPr>
              <w:pStyle w:val="TableContents"/>
              <w:spacing w:before="0" w:after="0"/>
              <w:ind w:left="0" w:right="0" w:hanging="0"/>
              <w:rPr/>
            </w:pPr>
            <w:r>
              <w:rPr/>
              <w:t> </w:t>
            </w:r>
          </w:p>
        </w:tc>
        <w:tc>
          <w:tcPr>
            <w:tcW w:w="964" w:type="dxa"/>
            <w:gridSpan w:val="2"/>
            <w:tcBorders/>
            <w:shd w:fill="CCEEFF" w:val="clear"/>
            <w:vAlign w:val="bottom"/>
          </w:tcPr>
          <w:p>
            <w:pPr>
              <w:pStyle w:val="TableContents"/>
              <w:spacing w:before="0" w:after="0"/>
              <w:ind w:left="0" w:right="0" w:hanging="0"/>
              <w:jc w:val="right"/>
              <w:rPr/>
            </w:pPr>
            <w:r>
              <w:rPr/>
              <w:t> </w:t>
            </w:r>
          </w:p>
        </w:tc>
        <w:tc>
          <w:tcPr>
            <w:tcW w:w="184" w:type="dxa"/>
            <w:tcBorders/>
            <w:shd w:fill="CCEEFF" w:val="clear"/>
            <w:vAlign w:val="bottom"/>
          </w:tcPr>
          <w:p>
            <w:pPr>
              <w:pStyle w:val="TableContents"/>
              <w:spacing w:before="0" w:after="0"/>
              <w:ind w:left="0" w:right="0" w:hanging="0"/>
              <w:rPr/>
            </w:pPr>
            <w:r>
              <w:rPr/>
              <w:t> </w:t>
            </w:r>
          </w:p>
        </w:tc>
        <w:tc>
          <w:tcPr>
            <w:tcW w:w="874" w:type="dxa"/>
            <w:gridSpan w:val="2"/>
            <w:tcBorders/>
            <w:shd w:fill="CCEEFF" w:val="clear"/>
            <w:vAlign w:val="bottom"/>
          </w:tcPr>
          <w:p>
            <w:pPr>
              <w:pStyle w:val="TableContents"/>
              <w:spacing w:before="0" w:after="0"/>
              <w:ind w:left="0" w:right="0" w:hanging="0"/>
              <w:jc w:val="right"/>
              <w:rPr/>
            </w:pPr>
            <w:r>
              <w:rPr/>
              <w:t> </w:t>
            </w:r>
          </w:p>
        </w:tc>
        <w:tc>
          <w:tcPr>
            <w:tcW w:w="374" w:type="dxa"/>
            <w:tcBorders/>
            <w:shd w:fill="CCEEFF" w:val="clear"/>
            <w:vAlign w:val="bottom"/>
          </w:tcPr>
          <w:p>
            <w:pPr>
              <w:pStyle w:val="TableContents"/>
              <w:spacing w:before="0" w:after="0"/>
              <w:ind w:left="0" w:right="0" w:hanging="0"/>
              <w:rPr/>
            </w:pPr>
            <w:r>
              <w:rPr/>
              <w:t> </w:t>
            </w:r>
          </w:p>
        </w:tc>
      </w:tr>
      <w:tr>
        <w:trPr/>
        <w:tc>
          <w:tcPr>
            <w:tcW w:w="248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Premiums and other considerations</w:t>
            </w:r>
          </w:p>
        </w:tc>
        <w:tc>
          <w:tcPr>
            <w:tcW w:w="144" w:type="dxa"/>
            <w:tcBorders/>
            <w:shd w:fill="auto" w:val="clear"/>
            <w:vAlign w:val="bottom"/>
          </w:tcPr>
          <w:p>
            <w:pPr>
              <w:pStyle w:val="TableContents"/>
              <w:spacing w:before="0" w:after="0"/>
              <w:ind w:left="0" w:right="0" w:hanging="0"/>
              <w:rPr/>
            </w:pPr>
            <w:r>
              <w:rPr/>
              <w:t> </w:t>
            </w:r>
          </w:p>
        </w:tc>
        <w:tc>
          <w:tcPr>
            <w:tcW w:w="18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757"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65.3</w:t>
            </w:r>
          </w:p>
        </w:tc>
        <w:tc>
          <w:tcPr>
            <w:tcW w:w="196" w:type="dxa"/>
            <w:tcBorders/>
            <w:shd w:fill="auto" w:val="clear"/>
            <w:vAlign w:val="bottom"/>
          </w:tcPr>
          <w:p>
            <w:pPr>
              <w:pStyle w:val="TableContents"/>
              <w:spacing w:before="0" w:after="0"/>
              <w:ind w:left="0" w:right="0" w:hanging="0"/>
              <w:rPr/>
            </w:pPr>
            <w:r>
              <w:rPr/>
              <w:t> </w:t>
            </w:r>
          </w:p>
        </w:tc>
        <w:tc>
          <w:tcPr>
            <w:tcW w:w="18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5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69.2</w:t>
            </w:r>
          </w:p>
        </w:tc>
        <w:tc>
          <w:tcPr>
            <w:tcW w:w="196" w:type="dxa"/>
            <w:tcBorders/>
            <w:shd w:fill="auto" w:val="clear"/>
            <w:vAlign w:val="bottom"/>
          </w:tcPr>
          <w:p>
            <w:pPr>
              <w:pStyle w:val="TableContents"/>
              <w:spacing w:before="0" w:after="0"/>
              <w:ind w:left="0" w:right="0" w:hanging="0"/>
              <w:rPr/>
            </w:pPr>
            <w:r>
              <w:rPr/>
              <w:t> </w:t>
            </w:r>
          </w:p>
        </w:tc>
        <w:tc>
          <w:tcPr>
            <w:tcW w:w="18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2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w:t>
            </w:r>
          </w:p>
        </w:tc>
        <w:tc>
          <w:tcPr>
            <w:tcW w:w="15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65"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798"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213.6</w:t>
            </w:r>
          </w:p>
        </w:tc>
        <w:tc>
          <w:tcPr>
            <w:tcW w:w="163" w:type="dxa"/>
            <w:tcBorders/>
            <w:shd w:fill="auto" w:val="clear"/>
            <w:vAlign w:val="bottom"/>
          </w:tcPr>
          <w:p>
            <w:pPr>
              <w:pStyle w:val="TableContents"/>
              <w:spacing w:before="0" w:after="0"/>
              <w:ind w:left="0" w:right="0" w:hanging="0"/>
              <w:rPr/>
            </w:pPr>
            <w:r>
              <w:rPr/>
              <w:t> </w:t>
            </w:r>
          </w:p>
        </w:tc>
        <w:tc>
          <w:tcPr>
            <w:tcW w:w="16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99"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193.0</w:t>
            </w:r>
          </w:p>
        </w:tc>
        <w:tc>
          <w:tcPr>
            <w:tcW w:w="184" w:type="dxa"/>
            <w:tcBorders/>
            <w:shd w:fill="auto" w:val="clear"/>
            <w:vAlign w:val="bottom"/>
          </w:tcPr>
          <w:p>
            <w:pPr>
              <w:pStyle w:val="TableContents"/>
              <w:spacing w:before="0" w:after="0"/>
              <w:ind w:left="0" w:right="0" w:hanging="0"/>
              <w:rPr/>
            </w:pPr>
            <w:r>
              <w:rPr/>
              <w:t> </w:t>
            </w:r>
          </w:p>
        </w:tc>
        <w:tc>
          <w:tcPr>
            <w:tcW w:w="16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09"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20.6</w:t>
            </w:r>
          </w:p>
        </w:tc>
        <w:tc>
          <w:tcPr>
            <w:tcW w:w="374" w:type="dxa"/>
            <w:tcBorders/>
            <w:shd w:fill="auto" w:val="clear"/>
            <w:vAlign w:val="bottom"/>
          </w:tcPr>
          <w:p>
            <w:pPr>
              <w:pStyle w:val="TableContents"/>
              <w:spacing w:before="0" w:after="0"/>
              <w:ind w:left="0" w:right="0" w:hanging="0"/>
              <w:rPr/>
            </w:pPr>
            <w:r>
              <w:rPr/>
              <w:t> </w:t>
            </w:r>
          </w:p>
        </w:tc>
      </w:tr>
      <w:tr>
        <w:trPr/>
        <w:tc>
          <w:tcPr>
            <w:tcW w:w="248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Fees and other revenues</w:t>
            </w:r>
          </w:p>
        </w:tc>
        <w:tc>
          <w:tcPr>
            <w:tcW w:w="144" w:type="dxa"/>
            <w:tcBorders/>
            <w:shd w:fill="CCEEFF" w:val="clear"/>
            <w:vAlign w:val="bottom"/>
          </w:tcPr>
          <w:p>
            <w:pPr>
              <w:pStyle w:val="TableContents"/>
              <w:spacing w:before="0" w:after="0"/>
              <w:ind w:left="0" w:right="0" w:hanging="0"/>
              <w:rPr/>
            </w:pPr>
            <w:r>
              <w:rPr/>
              <w:t> </w:t>
            </w:r>
          </w:p>
        </w:tc>
        <w:tc>
          <w:tcPr>
            <w:tcW w:w="93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58.5</w:t>
            </w:r>
          </w:p>
        </w:tc>
        <w:tc>
          <w:tcPr>
            <w:tcW w:w="196" w:type="dxa"/>
            <w:tcBorders/>
            <w:shd w:fill="CCEEFF" w:val="clear"/>
            <w:vAlign w:val="bottom"/>
          </w:tcPr>
          <w:p>
            <w:pPr>
              <w:pStyle w:val="TableContents"/>
              <w:spacing w:before="0" w:after="0"/>
              <w:ind w:left="0" w:right="0" w:hanging="0"/>
              <w:rPr/>
            </w:pPr>
            <w:r>
              <w:rPr/>
              <w:t> </w:t>
            </w:r>
          </w:p>
        </w:tc>
        <w:tc>
          <w:tcPr>
            <w:tcW w:w="93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45.9</w:t>
            </w:r>
          </w:p>
        </w:tc>
        <w:tc>
          <w:tcPr>
            <w:tcW w:w="196" w:type="dxa"/>
            <w:tcBorders/>
            <w:shd w:fill="CCEEFF" w:val="clear"/>
            <w:vAlign w:val="bottom"/>
          </w:tcPr>
          <w:p>
            <w:pPr>
              <w:pStyle w:val="TableContents"/>
              <w:spacing w:before="0" w:after="0"/>
              <w:ind w:left="0" w:right="0" w:hanging="0"/>
              <w:rPr/>
            </w:pPr>
            <w:r>
              <w:rPr/>
              <w:t> </w:t>
            </w:r>
          </w:p>
        </w:tc>
        <w:tc>
          <w:tcPr>
            <w:tcW w:w="90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12.6</w:t>
            </w:r>
          </w:p>
        </w:tc>
        <w:tc>
          <w:tcPr>
            <w:tcW w:w="159" w:type="dxa"/>
            <w:tcBorders/>
            <w:shd w:fill="CCEEFF" w:val="clear"/>
            <w:vAlign w:val="bottom"/>
          </w:tcPr>
          <w:p>
            <w:pPr>
              <w:pStyle w:val="TableContents"/>
              <w:spacing w:before="0" w:after="0"/>
              <w:ind w:left="0" w:right="0" w:hanging="0"/>
              <w:rPr/>
            </w:pPr>
            <w:r>
              <w:rPr/>
              <w:t> </w:t>
            </w:r>
          </w:p>
        </w:tc>
        <w:tc>
          <w:tcPr>
            <w:tcW w:w="96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159.2</w:t>
            </w:r>
          </w:p>
        </w:tc>
        <w:tc>
          <w:tcPr>
            <w:tcW w:w="163" w:type="dxa"/>
            <w:tcBorders/>
            <w:shd w:fill="CCEEFF" w:val="clear"/>
            <w:vAlign w:val="bottom"/>
          </w:tcPr>
          <w:p>
            <w:pPr>
              <w:pStyle w:val="TableContents"/>
              <w:spacing w:before="0" w:after="0"/>
              <w:ind w:left="0" w:right="0" w:hanging="0"/>
              <w:rPr/>
            </w:pPr>
            <w:r>
              <w:rPr/>
              <w:t> </w:t>
            </w:r>
          </w:p>
        </w:tc>
        <w:tc>
          <w:tcPr>
            <w:tcW w:w="96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121.4</w:t>
            </w:r>
          </w:p>
        </w:tc>
        <w:tc>
          <w:tcPr>
            <w:tcW w:w="184" w:type="dxa"/>
            <w:tcBorders/>
            <w:shd w:fill="CCEEFF" w:val="clear"/>
            <w:vAlign w:val="bottom"/>
          </w:tcPr>
          <w:p>
            <w:pPr>
              <w:pStyle w:val="TableContents"/>
              <w:spacing w:before="0" w:after="0"/>
              <w:ind w:left="0" w:right="0" w:hanging="0"/>
              <w:rPr/>
            </w:pPr>
            <w:r>
              <w:rPr/>
              <w:t> </w:t>
            </w:r>
          </w:p>
        </w:tc>
        <w:tc>
          <w:tcPr>
            <w:tcW w:w="87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37.8</w:t>
            </w:r>
          </w:p>
        </w:tc>
        <w:tc>
          <w:tcPr>
            <w:tcW w:w="374" w:type="dxa"/>
            <w:tcBorders/>
            <w:shd w:fill="CCEEFF" w:val="clear"/>
            <w:vAlign w:val="bottom"/>
          </w:tcPr>
          <w:p>
            <w:pPr>
              <w:pStyle w:val="TableContents"/>
              <w:spacing w:before="0" w:after="0"/>
              <w:ind w:left="0" w:right="0" w:hanging="0"/>
              <w:rPr/>
            </w:pPr>
            <w:r>
              <w:rPr/>
              <w:t> </w:t>
            </w:r>
          </w:p>
        </w:tc>
      </w:tr>
      <w:tr>
        <w:trPr/>
        <w:tc>
          <w:tcPr>
            <w:tcW w:w="248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investment income</w:t>
            </w:r>
          </w:p>
        </w:tc>
        <w:tc>
          <w:tcPr>
            <w:tcW w:w="144" w:type="dxa"/>
            <w:tcBorders/>
            <w:shd w:fill="auto" w:val="clear"/>
            <w:vAlign w:val="bottom"/>
          </w:tcPr>
          <w:p>
            <w:pPr>
              <w:pStyle w:val="TableContents"/>
              <w:spacing w:before="0" w:after="0"/>
              <w:ind w:left="0" w:right="0" w:hanging="0"/>
              <w:rPr/>
            </w:pPr>
            <w:r>
              <w:rPr/>
              <w:t> </w:t>
            </w:r>
          </w:p>
        </w:tc>
        <w:tc>
          <w:tcPr>
            <w:tcW w:w="93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80.0</w:t>
            </w:r>
          </w:p>
        </w:tc>
        <w:tc>
          <w:tcPr>
            <w:tcW w:w="196" w:type="dxa"/>
            <w:tcBorders/>
            <w:shd w:fill="auto" w:val="clear"/>
            <w:vAlign w:val="bottom"/>
          </w:tcPr>
          <w:p>
            <w:pPr>
              <w:pStyle w:val="TableContents"/>
              <w:spacing w:before="0" w:after="0"/>
              <w:ind w:left="0" w:right="0" w:hanging="0"/>
              <w:rPr/>
            </w:pPr>
            <w:r>
              <w:rPr/>
              <w:t> </w:t>
            </w:r>
          </w:p>
        </w:tc>
        <w:tc>
          <w:tcPr>
            <w:tcW w:w="93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105.0</w:t>
            </w:r>
          </w:p>
        </w:tc>
        <w:tc>
          <w:tcPr>
            <w:tcW w:w="196" w:type="dxa"/>
            <w:tcBorders/>
            <w:shd w:fill="auto" w:val="clear"/>
            <w:vAlign w:val="bottom"/>
          </w:tcPr>
          <w:p>
            <w:pPr>
              <w:pStyle w:val="TableContents"/>
              <w:spacing w:before="0" w:after="0"/>
              <w:ind w:left="0" w:right="0" w:hanging="0"/>
              <w:rPr/>
            </w:pPr>
            <w:r>
              <w:rPr/>
              <w:t> </w:t>
            </w:r>
          </w:p>
        </w:tc>
        <w:tc>
          <w:tcPr>
            <w:tcW w:w="90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(25.0</w:t>
            </w:r>
          </w:p>
        </w:tc>
        <w:tc>
          <w:tcPr>
            <w:tcW w:w="15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6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304.1</w:t>
            </w:r>
          </w:p>
        </w:tc>
        <w:tc>
          <w:tcPr>
            <w:tcW w:w="163" w:type="dxa"/>
            <w:tcBorders/>
            <w:shd w:fill="auto" w:val="clear"/>
            <w:vAlign w:val="bottom"/>
          </w:tcPr>
          <w:p>
            <w:pPr>
              <w:pStyle w:val="TableContents"/>
              <w:spacing w:before="0" w:after="0"/>
              <w:ind w:left="0" w:right="0" w:hanging="0"/>
              <w:rPr/>
            </w:pPr>
            <w:r>
              <w:rPr/>
              <w:t> </w:t>
            </w:r>
          </w:p>
        </w:tc>
        <w:tc>
          <w:tcPr>
            <w:tcW w:w="96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339.0</w:t>
            </w:r>
          </w:p>
        </w:tc>
        <w:tc>
          <w:tcPr>
            <w:tcW w:w="184" w:type="dxa"/>
            <w:tcBorders/>
            <w:shd w:fill="auto" w:val="clear"/>
            <w:vAlign w:val="bottom"/>
          </w:tcPr>
          <w:p>
            <w:pPr>
              <w:pStyle w:val="TableContents"/>
              <w:spacing w:before="0" w:after="0"/>
              <w:ind w:left="0" w:right="0" w:hanging="0"/>
              <w:rPr/>
            </w:pPr>
            <w:r>
              <w:rPr/>
              <w:t> </w:t>
            </w:r>
          </w:p>
        </w:tc>
        <w:tc>
          <w:tcPr>
            <w:tcW w:w="87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(34.9</w:t>
            </w:r>
          </w:p>
        </w:tc>
        <w:tc>
          <w:tcPr>
            <w:tcW w:w="37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48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operating revenues</w:t>
            </w:r>
          </w:p>
        </w:tc>
        <w:tc>
          <w:tcPr>
            <w:tcW w:w="144" w:type="dxa"/>
            <w:tcBorders/>
            <w:shd w:fill="CCEEFF" w:val="clear"/>
            <w:vAlign w:val="bottom"/>
          </w:tcPr>
          <w:p>
            <w:pPr>
              <w:pStyle w:val="TableContents"/>
              <w:spacing w:before="0" w:after="0"/>
              <w:ind w:left="0" w:right="0" w:hanging="0"/>
              <w:rPr/>
            </w:pPr>
            <w:r>
              <w:rPr/>
              <w:t> </w:t>
            </w:r>
          </w:p>
        </w:tc>
        <w:tc>
          <w:tcPr>
            <w:tcW w:w="93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203.8</w:t>
            </w:r>
          </w:p>
        </w:tc>
        <w:tc>
          <w:tcPr>
            <w:tcW w:w="196" w:type="dxa"/>
            <w:tcBorders/>
            <w:shd w:fill="CCEEFF" w:val="clear"/>
            <w:vAlign w:val="bottom"/>
          </w:tcPr>
          <w:p>
            <w:pPr>
              <w:pStyle w:val="TableContents"/>
              <w:spacing w:before="0" w:after="0"/>
              <w:ind w:left="0" w:right="0" w:hanging="0"/>
              <w:rPr/>
            </w:pPr>
            <w:r>
              <w:rPr/>
              <w:t> </w:t>
            </w:r>
          </w:p>
        </w:tc>
        <w:tc>
          <w:tcPr>
            <w:tcW w:w="93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220.1</w:t>
            </w:r>
          </w:p>
        </w:tc>
        <w:tc>
          <w:tcPr>
            <w:tcW w:w="196" w:type="dxa"/>
            <w:tcBorders/>
            <w:shd w:fill="CCEEFF" w:val="clear"/>
            <w:vAlign w:val="bottom"/>
          </w:tcPr>
          <w:p>
            <w:pPr>
              <w:pStyle w:val="TableContents"/>
              <w:spacing w:before="0" w:after="0"/>
              <w:ind w:left="0" w:right="0" w:hanging="0"/>
              <w:rPr/>
            </w:pPr>
            <w:r>
              <w:rPr/>
              <w:t> </w:t>
            </w:r>
          </w:p>
        </w:tc>
        <w:tc>
          <w:tcPr>
            <w:tcW w:w="90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(16.3</w:t>
            </w:r>
          </w:p>
        </w:tc>
        <w:tc>
          <w:tcPr>
            <w:tcW w:w="15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6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676.9</w:t>
            </w:r>
          </w:p>
        </w:tc>
        <w:tc>
          <w:tcPr>
            <w:tcW w:w="163" w:type="dxa"/>
            <w:tcBorders/>
            <w:shd w:fill="CCEEFF" w:val="clear"/>
            <w:vAlign w:val="bottom"/>
          </w:tcPr>
          <w:p>
            <w:pPr>
              <w:pStyle w:val="TableContents"/>
              <w:spacing w:before="0" w:after="0"/>
              <w:ind w:left="0" w:right="0" w:hanging="0"/>
              <w:rPr/>
            </w:pPr>
            <w:r>
              <w:rPr/>
              <w:t> </w:t>
            </w:r>
          </w:p>
        </w:tc>
        <w:tc>
          <w:tcPr>
            <w:tcW w:w="96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653.4</w:t>
            </w:r>
          </w:p>
        </w:tc>
        <w:tc>
          <w:tcPr>
            <w:tcW w:w="184" w:type="dxa"/>
            <w:tcBorders/>
            <w:shd w:fill="CCEEFF" w:val="clear"/>
            <w:vAlign w:val="bottom"/>
          </w:tcPr>
          <w:p>
            <w:pPr>
              <w:pStyle w:val="TableContents"/>
              <w:spacing w:before="0" w:after="0"/>
              <w:ind w:left="0" w:right="0" w:hanging="0"/>
              <w:rPr/>
            </w:pPr>
            <w:r>
              <w:rPr/>
              <w:t> </w:t>
            </w:r>
          </w:p>
        </w:tc>
        <w:tc>
          <w:tcPr>
            <w:tcW w:w="87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23.5</w:t>
            </w:r>
          </w:p>
        </w:tc>
        <w:tc>
          <w:tcPr>
            <w:tcW w:w="374" w:type="dxa"/>
            <w:tcBorders/>
            <w:shd w:fill="CCEEFF" w:val="clear"/>
            <w:vAlign w:val="bottom"/>
          </w:tcPr>
          <w:p>
            <w:pPr>
              <w:pStyle w:val="TableContents"/>
              <w:spacing w:before="0" w:after="0"/>
              <w:ind w:left="0" w:right="0" w:hanging="0"/>
              <w:rPr/>
            </w:pPr>
            <w:r>
              <w:rPr/>
              <w:t> </w:t>
            </w:r>
          </w:p>
        </w:tc>
      </w:tr>
      <w:tr>
        <w:trPr/>
        <w:tc>
          <w:tcPr>
            <w:tcW w:w="248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Expenses:</w:t>
            </w:r>
          </w:p>
        </w:tc>
        <w:tc>
          <w:tcPr>
            <w:tcW w:w="144" w:type="dxa"/>
            <w:tcBorders/>
            <w:shd w:fill="auto" w:val="clear"/>
            <w:vAlign w:val="bottom"/>
          </w:tcPr>
          <w:p>
            <w:pPr>
              <w:pStyle w:val="TableContents"/>
              <w:spacing w:before="0" w:after="0"/>
              <w:ind w:left="0" w:right="0" w:hanging="0"/>
              <w:rPr/>
            </w:pPr>
            <w:r>
              <w:rPr/>
              <w:t> </w:t>
            </w:r>
          </w:p>
        </w:tc>
        <w:tc>
          <w:tcPr>
            <w:tcW w:w="939" w:type="dxa"/>
            <w:gridSpan w:val="2"/>
            <w:tcBorders/>
            <w:shd w:fill="auto" w:val="cle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939" w:type="dxa"/>
            <w:gridSpan w:val="2"/>
            <w:tcBorders/>
            <w:shd w:fill="auto" w:val="cle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908" w:type="dxa"/>
            <w:gridSpan w:val="2"/>
            <w:tcBorders/>
            <w:shd w:fill="auto" w:val="clear"/>
            <w:vAlign w:val="bottom"/>
          </w:tcPr>
          <w:p>
            <w:pPr>
              <w:pStyle w:val="TableContents"/>
              <w:spacing w:before="0" w:after="0"/>
              <w:ind w:left="0" w:right="0" w:hanging="0"/>
              <w:jc w:val="right"/>
              <w:rPr/>
            </w:pPr>
            <w:r>
              <w:rPr/>
              <w:t> </w:t>
            </w:r>
          </w:p>
        </w:tc>
        <w:tc>
          <w:tcPr>
            <w:tcW w:w="159" w:type="dxa"/>
            <w:tcBorders/>
            <w:shd w:fill="auto" w:val="clear"/>
            <w:vAlign w:val="bottom"/>
          </w:tcPr>
          <w:p>
            <w:pPr>
              <w:pStyle w:val="TableContents"/>
              <w:spacing w:before="0" w:after="0"/>
              <w:ind w:left="0" w:right="0" w:hanging="0"/>
              <w:rPr/>
            </w:pPr>
            <w:r>
              <w:rPr/>
              <w:t> </w:t>
            </w:r>
          </w:p>
        </w:tc>
        <w:tc>
          <w:tcPr>
            <w:tcW w:w="963" w:type="dxa"/>
            <w:gridSpan w:val="2"/>
            <w:tcBorders/>
            <w:shd w:fill="auto" w:val="clear"/>
            <w:vAlign w:val="bottom"/>
          </w:tcPr>
          <w:p>
            <w:pPr>
              <w:pStyle w:val="TableContents"/>
              <w:spacing w:before="0" w:after="0"/>
              <w:ind w:left="0" w:right="0" w:hanging="0"/>
              <w:jc w:val="right"/>
              <w:rPr/>
            </w:pPr>
            <w:r>
              <w:rPr/>
              <w:t> </w:t>
            </w:r>
          </w:p>
        </w:tc>
        <w:tc>
          <w:tcPr>
            <w:tcW w:w="163" w:type="dxa"/>
            <w:tcBorders/>
            <w:shd w:fill="auto" w:val="clear"/>
            <w:vAlign w:val="bottom"/>
          </w:tcPr>
          <w:p>
            <w:pPr>
              <w:pStyle w:val="TableContents"/>
              <w:spacing w:before="0" w:after="0"/>
              <w:ind w:left="0" w:right="0" w:hanging="0"/>
              <w:rPr/>
            </w:pPr>
            <w:r>
              <w:rPr/>
              <w:t> </w:t>
            </w:r>
          </w:p>
        </w:tc>
        <w:tc>
          <w:tcPr>
            <w:tcW w:w="964" w:type="dxa"/>
            <w:gridSpan w:val="2"/>
            <w:tcBorders/>
            <w:shd w:fill="auto" w:val="clear"/>
            <w:vAlign w:val="bottom"/>
          </w:tcPr>
          <w:p>
            <w:pPr>
              <w:pStyle w:val="TableContents"/>
              <w:spacing w:before="0" w:after="0"/>
              <w:ind w:left="0" w:right="0" w:hanging="0"/>
              <w:jc w:val="right"/>
              <w:rPr/>
            </w:pPr>
            <w:r>
              <w:rPr/>
              <w:t> </w:t>
            </w:r>
          </w:p>
        </w:tc>
        <w:tc>
          <w:tcPr>
            <w:tcW w:w="184" w:type="dxa"/>
            <w:tcBorders/>
            <w:shd w:fill="auto" w:val="clear"/>
            <w:vAlign w:val="bottom"/>
          </w:tcPr>
          <w:p>
            <w:pPr>
              <w:pStyle w:val="TableContents"/>
              <w:spacing w:before="0" w:after="0"/>
              <w:ind w:left="0" w:right="0" w:hanging="0"/>
              <w:rPr/>
            </w:pPr>
            <w:r>
              <w:rPr/>
              <w:t> </w:t>
            </w:r>
          </w:p>
        </w:tc>
        <w:tc>
          <w:tcPr>
            <w:tcW w:w="874" w:type="dxa"/>
            <w:gridSpan w:val="2"/>
            <w:tcBorders/>
            <w:shd w:fill="auto" w:val="clear"/>
            <w:vAlign w:val="bottom"/>
          </w:tcPr>
          <w:p>
            <w:pPr>
              <w:pStyle w:val="TableContents"/>
              <w:spacing w:before="0" w:after="0"/>
              <w:ind w:left="0" w:right="0" w:hanging="0"/>
              <w:jc w:val="right"/>
              <w:rPr/>
            </w:pPr>
            <w:r>
              <w:rPr/>
              <w:t> </w:t>
            </w:r>
          </w:p>
        </w:tc>
        <w:tc>
          <w:tcPr>
            <w:tcW w:w="374" w:type="dxa"/>
            <w:tcBorders/>
            <w:shd w:fill="auto" w:val="clear"/>
            <w:vAlign w:val="bottom"/>
          </w:tcPr>
          <w:p>
            <w:pPr>
              <w:pStyle w:val="TableContents"/>
              <w:spacing w:before="0" w:after="0"/>
              <w:ind w:left="0" w:right="0" w:hanging="0"/>
              <w:rPr/>
            </w:pPr>
            <w:r>
              <w:rPr/>
              <w:t> </w:t>
            </w:r>
          </w:p>
        </w:tc>
      </w:tr>
      <w:tr>
        <w:trPr/>
        <w:tc>
          <w:tcPr>
            <w:tcW w:w="248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Benefits, claims, and settlement expenses</w:t>
            </w:r>
          </w:p>
        </w:tc>
        <w:tc>
          <w:tcPr>
            <w:tcW w:w="144" w:type="dxa"/>
            <w:tcBorders/>
            <w:shd w:fill="CCEEFF" w:val="clear"/>
            <w:vAlign w:val="bottom"/>
          </w:tcPr>
          <w:p>
            <w:pPr>
              <w:pStyle w:val="TableContents"/>
              <w:spacing w:before="0" w:after="0"/>
              <w:ind w:left="0" w:right="0" w:hanging="0"/>
              <w:rPr/>
            </w:pPr>
            <w:r>
              <w:rPr/>
              <w:t> </w:t>
            </w:r>
          </w:p>
        </w:tc>
        <w:tc>
          <w:tcPr>
            <w:tcW w:w="93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109.4</w:t>
            </w:r>
          </w:p>
        </w:tc>
        <w:tc>
          <w:tcPr>
            <w:tcW w:w="196" w:type="dxa"/>
            <w:tcBorders/>
            <w:shd w:fill="CCEEFF" w:val="clear"/>
            <w:vAlign w:val="bottom"/>
          </w:tcPr>
          <w:p>
            <w:pPr>
              <w:pStyle w:val="TableContents"/>
              <w:spacing w:before="0" w:after="0"/>
              <w:ind w:left="0" w:right="0" w:hanging="0"/>
              <w:rPr/>
            </w:pPr>
            <w:r>
              <w:rPr/>
              <w:t> </w:t>
            </w:r>
          </w:p>
        </w:tc>
        <w:tc>
          <w:tcPr>
            <w:tcW w:w="93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137.6</w:t>
            </w:r>
          </w:p>
        </w:tc>
        <w:tc>
          <w:tcPr>
            <w:tcW w:w="196" w:type="dxa"/>
            <w:tcBorders/>
            <w:shd w:fill="CCEEFF" w:val="clear"/>
            <w:vAlign w:val="bottom"/>
          </w:tcPr>
          <w:p>
            <w:pPr>
              <w:pStyle w:val="TableContents"/>
              <w:spacing w:before="0" w:after="0"/>
              <w:ind w:left="0" w:right="0" w:hanging="0"/>
              <w:rPr/>
            </w:pPr>
            <w:r>
              <w:rPr/>
              <w:t> </w:t>
            </w:r>
          </w:p>
        </w:tc>
        <w:tc>
          <w:tcPr>
            <w:tcW w:w="90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(28.2</w:t>
            </w:r>
          </w:p>
        </w:tc>
        <w:tc>
          <w:tcPr>
            <w:tcW w:w="15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6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401.8</w:t>
            </w:r>
          </w:p>
        </w:tc>
        <w:tc>
          <w:tcPr>
            <w:tcW w:w="163" w:type="dxa"/>
            <w:tcBorders/>
            <w:shd w:fill="CCEEFF" w:val="clear"/>
            <w:vAlign w:val="bottom"/>
          </w:tcPr>
          <w:p>
            <w:pPr>
              <w:pStyle w:val="TableContents"/>
              <w:spacing w:before="0" w:after="0"/>
              <w:ind w:left="0" w:right="0" w:hanging="0"/>
              <w:rPr/>
            </w:pPr>
            <w:r>
              <w:rPr/>
              <w:t> </w:t>
            </w:r>
          </w:p>
        </w:tc>
        <w:tc>
          <w:tcPr>
            <w:tcW w:w="96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419.2</w:t>
            </w:r>
          </w:p>
        </w:tc>
        <w:tc>
          <w:tcPr>
            <w:tcW w:w="184" w:type="dxa"/>
            <w:tcBorders/>
            <w:shd w:fill="CCEEFF" w:val="clear"/>
            <w:vAlign w:val="bottom"/>
          </w:tcPr>
          <w:p>
            <w:pPr>
              <w:pStyle w:val="TableContents"/>
              <w:spacing w:before="0" w:after="0"/>
              <w:ind w:left="0" w:right="0" w:hanging="0"/>
              <w:rPr/>
            </w:pPr>
            <w:r>
              <w:rPr/>
              <w:t> </w:t>
            </w:r>
          </w:p>
        </w:tc>
        <w:tc>
          <w:tcPr>
            <w:tcW w:w="87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(17.4</w:t>
            </w:r>
          </w:p>
        </w:tc>
        <w:tc>
          <w:tcPr>
            <w:tcW w:w="37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48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Operating expenses</w:t>
            </w:r>
          </w:p>
        </w:tc>
        <w:tc>
          <w:tcPr>
            <w:tcW w:w="144" w:type="dxa"/>
            <w:tcBorders/>
            <w:shd w:fill="auto" w:val="clear"/>
            <w:vAlign w:val="bottom"/>
          </w:tcPr>
          <w:p>
            <w:pPr>
              <w:pStyle w:val="TableContents"/>
              <w:spacing w:before="0" w:after="0"/>
              <w:ind w:left="0" w:right="0" w:hanging="0"/>
              <w:rPr/>
            </w:pPr>
            <w:r>
              <w:rPr/>
              <w:t> </w:t>
            </w:r>
          </w:p>
        </w:tc>
        <w:tc>
          <w:tcPr>
            <w:tcW w:w="93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65.1</w:t>
            </w:r>
          </w:p>
        </w:tc>
        <w:tc>
          <w:tcPr>
            <w:tcW w:w="196" w:type="dxa"/>
            <w:tcBorders/>
            <w:shd w:fill="auto" w:val="clear"/>
            <w:vAlign w:val="bottom"/>
          </w:tcPr>
          <w:p>
            <w:pPr>
              <w:pStyle w:val="TableContents"/>
              <w:spacing w:before="0" w:after="0"/>
              <w:ind w:left="0" w:right="0" w:hanging="0"/>
              <w:rPr/>
            </w:pPr>
            <w:r>
              <w:rPr/>
              <w:t> </w:t>
            </w:r>
          </w:p>
        </w:tc>
        <w:tc>
          <w:tcPr>
            <w:tcW w:w="93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45.7</w:t>
            </w:r>
          </w:p>
        </w:tc>
        <w:tc>
          <w:tcPr>
            <w:tcW w:w="196" w:type="dxa"/>
            <w:tcBorders/>
            <w:shd w:fill="auto" w:val="clear"/>
            <w:vAlign w:val="bottom"/>
          </w:tcPr>
          <w:p>
            <w:pPr>
              <w:pStyle w:val="TableContents"/>
              <w:spacing w:before="0" w:after="0"/>
              <w:ind w:left="0" w:right="0" w:hanging="0"/>
              <w:rPr/>
            </w:pPr>
            <w:r>
              <w:rPr/>
              <w:t> </w:t>
            </w:r>
          </w:p>
        </w:tc>
        <w:tc>
          <w:tcPr>
            <w:tcW w:w="90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19.4</w:t>
            </w:r>
          </w:p>
        </w:tc>
        <w:tc>
          <w:tcPr>
            <w:tcW w:w="159" w:type="dxa"/>
            <w:tcBorders/>
            <w:shd w:fill="auto" w:val="clear"/>
            <w:vAlign w:val="bottom"/>
          </w:tcPr>
          <w:p>
            <w:pPr>
              <w:pStyle w:val="TableContents"/>
              <w:spacing w:before="0" w:after="0"/>
              <w:ind w:left="0" w:right="0" w:hanging="0"/>
              <w:rPr/>
            </w:pPr>
            <w:r>
              <w:rPr/>
              <w:t> </w:t>
            </w:r>
          </w:p>
        </w:tc>
        <w:tc>
          <w:tcPr>
            <w:tcW w:w="96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165.9</w:t>
            </w:r>
          </w:p>
        </w:tc>
        <w:tc>
          <w:tcPr>
            <w:tcW w:w="163" w:type="dxa"/>
            <w:tcBorders/>
            <w:shd w:fill="auto" w:val="clear"/>
            <w:vAlign w:val="bottom"/>
          </w:tcPr>
          <w:p>
            <w:pPr>
              <w:pStyle w:val="TableContents"/>
              <w:spacing w:before="0" w:after="0"/>
              <w:ind w:left="0" w:right="0" w:hanging="0"/>
              <w:rPr/>
            </w:pPr>
            <w:r>
              <w:rPr/>
              <w:t> </w:t>
            </w:r>
          </w:p>
        </w:tc>
        <w:tc>
          <w:tcPr>
            <w:tcW w:w="96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131.7</w:t>
            </w:r>
          </w:p>
        </w:tc>
        <w:tc>
          <w:tcPr>
            <w:tcW w:w="184" w:type="dxa"/>
            <w:tcBorders/>
            <w:shd w:fill="auto" w:val="clear"/>
            <w:vAlign w:val="bottom"/>
          </w:tcPr>
          <w:p>
            <w:pPr>
              <w:pStyle w:val="TableContents"/>
              <w:spacing w:before="0" w:after="0"/>
              <w:ind w:left="0" w:right="0" w:hanging="0"/>
              <w:rPr/>
            </w:pPr>
            <w:r>
              <w:rPr/>
              <w:t> </w:t>
            </w:r>
          </w:p>
        </w:tc>
        <w:tc>
          <w:tcPr>
            <w:tcW w:w="87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34.2</w:t>
            </w:r>
          </w:p>
        </w:tc>
        <w:tc>
          <w:tcPr>
            <w:tcW w:w="374" w:type="dxa"/>
            <w:tcBorders/>
            <w:shd w:fill="auto" w:val="clear"/>
            <w:vAlign w:val="bottom"/>
          </w:tcPr>
          <w:p>
            <w:pPr>
              <w:pStyle w:val="TableContents"/>
              <w:spacing w:before="0" w:after="0"/>
              <w:ind w:left="0" w:right="0" w:hanging="0"/>
              <w:rPr/>
            </w:pPr>
            <w:r>
              <w:rPr/>
              <w:t> </w:t>
            </w:r>
          </w:p>
        </w:tc>
      </w:tr>
      <w:tr>
        <w:trPr/>
        <w:tc>
          <w:tcPr>
            <w:tcW w:w="248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expenses</w:t>
            </w:r>
          </w:p>
        </w:tc>
        <w:tc>
          <w:tcPr>
            <w:tcW w:w="144" w:type="dxa"/>
            <w:tcBorders/>
            <w:shd w:fill="CCEEFF" w:val="clear"/>
            <w:vAlign w:val="bottom"/>
          </w:tcPr>
          <w:p>
            <w:pPr>
              <w:pStyle w:val="TableContents"/>
              <w:spacing w:before="0" w:after="0"/>
              <w:ind w:left="0" w:right="0" w:hanging="0"/>
              <w:rPr/>
            </w:pPr>
            <w:r>
              <w:rPr/>
              <w:t> </w:t>
            </w:r>
          </w:p>
        </w:tc>
        <w:tc>
          <w:tcPr>
            <w:tcW w:w="93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174.5</w:t>
            </w:r>
          </w:p>
        </w:tc>
        <w:tc>
          <w:tcPr>
            <w:tcW w:w="196" w:type="dxa"/>
            <w:tcBorders/>
            <w:shd w:fill="CCEEFF" w:val="clear"/>
            <w:vAlign w:val="bottom"/>
          </w:tcPr>
          <w:p>
            <w:pPr>
              <w:pStyle w:val="TableContents"/>
              <w:spacing w:before="0" w:after="0"/>
              <w:ind w:left="0" w:right="0" w:hanging="0"/>
              <w:rPr/>
            </w:pPr>
            <w:r>
              <w:rPr/>
              <w:t> </w:t>
            </w:r>
          </w:p>
        </w:tc>
        <w:tc>
          <w:tcPr>
            <w:tcW w:w="93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183.3</w:t>
            </w:r>
          </w:p>
        </w:tc>
        <w:tc>
          <w:tcPr>
            <w:tcW w:w="196" w:type="dxa"/>
            <w:tcBorders/>
            <w:shd w:fill="CCEEFF" w:val="clear"/>
            <w:vAlign w:val="bottom"/>
          </w:tcPr>
          <w:p>
            <w:pPr>
              <w:pStyle w:val="TableContents"/>
              <w:spacing w:before="0" w:after="0"/>
              <w:ind w:left="0" w:right="0" w:hanging="0"/>
              <w:rPr/>
            </w:pPr>
            <w:r>
              <w:rPr/>
              <w:t> </w:t>
            </w:r>
          </w:p>
        </w:tc>
        <w:tc>
          <w:tcPr>
            <w:tcW w:w="90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w:t>
            </w:r>
          </w:p>
        </w:tc>
        <w:tc>
          <w:tcPr>
            <w:tcW w:w="15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6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567.7</w:t>
            </w:r>
          </w:p>
        </w:tc>
        <w:tc>
          <w:tcPr>
            <w:tcW w:w="163" w:type="dxa"/>
            <w:tcBorders/>
            <w:shd w:fill="CCEEFF" w:val="clear"/>
            <w:vAlign w:val="bottom"/>
          </w:tcPr>
          <w:p>
            <w:pPr>
              <w:pStyle w:val="TableContents"/>
              <w:spacing w:before="0" w:after="0"/>
              <w:ind w:left="0" w:right="0" w:hanging="0"/>
              <w:rPr/>
            </w:pPr>
            <w:r>
              <w:rPr/>
              <w:t> </w:t>
            </w:r>
          </w:p>
        </w:tc>
        <w:tc>
          <w:tcPr>
            <w:tcW w:w="96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550.9</w:t>
            </w:r>
          </w:p>
        </w:tc>
        <w:tc>
          <w:tcPr>
            <w:tcW w:w="184" w:type="dxa"/>
            <w:tcBorders/>
            <w:shd w:fill="CCEEFF" w:val="clear"/>
            <w:vAlign w:val="bottom"/>
          </w:tcPr>
          <w:p>
            <w:pPr>
              <w:pStyle w:val="TableContents"/>
              <w:spacing w:before="0" w:after="0"/>
              <w:ind w:left="0" w:right="0" w:hanging="0"/>
              <w:rPr/>
            </w:pPr>
            <w:r>
              <w:rPr/>
              <w:t> </w:t>
            </w:r>
          </w:p>
        </w:tc>
        <w:tc>
          <w:tcPr>
            <w:tcW w:w="87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16.8</w:t>
            </w:r>
          </w:p>
        </w:tc>
        <w:tc>
          <w:tcPr>
            <w:tcW w:w="374" w:type="dxa"/>
            <w:tcBorders/>
            <w:shd w:fill="CCEEFF" w:val="clear"/>
            <w:vAlign w:val="bottom"/>
          </w:tcPr>
          <w:p>
            <w:pPr>
              <w:pStyle w:val="TableContents"/>
              <w:spacing w:before="0" w:after="0"/>
              <w:ind w:left="0" w:right="0" w:hanging="0"/>
              <w:rPr/>
            </w:pPr>
            <w:r>
              <w:rPr/>
              <w:t> </w:t>
            </w:r>
          </w:p>
        </w:tc>
      </w:tr>
      <w:tr>
        <w:trPr/>
        <w:tc>
          <w:tcPr>
            <w:tcW w:w="248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Operating earnings before income taxes and noncontrolling interest</w:t>
            </w:r>
          </w:p>
        </w:tc>
        <w:tc>
          <w:tcPr>
            <w:tcW w:w="144" w:type="dxa"/>
            <w:tcBorders/>
            <w:shd w:fill="auto" w:val="clear"/>
            <w:vAlign w:val="bottom"/>
          </w:tcPr>
          <w:p>
            <w:pPr>
              <w:pStyle w:val="TableContents"/>
              <w:spacing w:before="0" w:after="0"/>
              <w:ind w:left="0" w:right="0" w:hanging="0"/>
              <w:rPr/>
            </w:pPr>
            <w:r>
              <w:rPr/>
              <w:t> </w:t>
            </w:r>
          </w:p>
        </w:tc>
        <w:tc>
          <w:tcPr>
            <w:tcW w:w="93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29.3</w:t>
            </w:r>
          </w:p>
        </w:tc>
        <w:tc>
          <w:tcPr>
            <w:tcW w:w="196" w:type="dxa"/>
            <w:tcBorders/>
            <w:shd w:fill="auto" w:val="clear"/>
            <w:vAlign w:val="bottom"/>
          </w:tcPr>
          <w:p>
            <w:pPr>
              <w:pStyle w:val="TableContents"/>
              <w:spacing w:before="0" w:after="0"/>
              <w:ind w:left="0" w:right="0" w:hanging="0"/>
              <w:rPr/>
            </w:pPr>
            <w:r>
              <w:rPr/>
              <w:t> </w:t>
            </w:r>
          </w:p>
        </w:tc>
        <w:tc>
          <w:tcPr>
            <w:tcW w:w="93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36.8</w:t>
            </w:r>
          </w:p>
        </w:tc>
        <w:tc>
          <w:tcPr>
            <w:tcW w:w="196" w:type="dxa"/>
            <w:tcBorders/>
            <w:shd w:fill="auto" w:val="clear"/>
            <w:vAlign w:val="bottom"/>
          </w:tcPr>
          <w:p>
            <w:pPr>
              <w:pStyle w:val="TableContents"/>
              <w:spacing w:before="0" w:after="0"/>
              <w:ind w:left="0" w:right="0" w:hanging="0"/>
              <w:rPr/>
            </w:pPr>
            <w:r>
              <w:rPr/>
              <w:t> </w:t>
            </w:r>
          </w:p>
        </w:tc>
        <w:tc>
          <w:tcPr>
            <w:tcW w:w="90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(7.5</w:t>
            </w:r>
          </w:p>
        </w:tc>
        <w:tc>
          <w:tcPr>
            <w:tcW w:w="15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6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109.2</w:t>
            </w:r>
          </w:p>
        </w:tc>
        <w:tc>
          <w:tcPr>
            <w:tcW w:w="163" w:type="dxa"/>
            <w:tcBorders/>
            <w:shd w:fill="auto" w:val="clear"/>
            <w:vAlign w:val="bottom"/>
          </w:tcPr>
          <w:p>
            <w:pPr>
              <w:pStyle w:val="TableContents"/>
              <w:spacing w:before="0" w:after="0"/>
              <w:ind w:left="0" w:right="0" w:hanging="0"/>
              <w:rPr/>
            </w:pPr>
            <w:r>
              <w:rPr/>
              <w:t> </w:t>
            </w:r>
          </w:p>
        </w:tc>
        <w:tc>
          <w:tcPr>
            <w:tcW w:w="96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102.5</w:t>
            </w:r>
          </w:p>
        </w:tc>
        <w:tc>
          <w:tcPr>
            <w:tcW w:w="184" w:type="dxa"/>
            <w:tcBorders/>
            <w:shd w:fill="auto" w:val="clear"/>
            <w:vAlign w:val="bottom"/>
          </w:tcPr>
          <w:p>
            <w:pPr>
              <w:pStyle w:val="TableContents"/>
              <w:spacing w:before="0" w:after="0"/>
              <w:ind w:left="0" w:right="0" w:hanging="0"/>
              <w:rPr/>
            </w:pPr>
            <w:r>
              <w:rPr/>
              <w:t> </w:t>
            </w:r>
          </w:p>
        </w:tc>
        <w:tc>
          <w:tcPr>
            <w:tcW w:w="87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6.7</w:t>
            </w:r>
          </w:p>
        </w:tc>
        <w:tc>
          <w:tcPr>
            <w:tcW w:w="374" w:type="dxa"/>
            <w:tcBorders/>
            <w:shd w:fill="auto" w:val="clear"/>
            <w:vAlign w:val="bottom"/>
          </w:tcPr>
          <w:p>
            <w:pPr>
              <w:pStyle w:val="TableContents"/>
              <w:spacing w:before="0" w:after="0"/>
              <w:ind w:left="0" w:right="0" w:hanging="0"/>
              <w:rPr/>
            </w:pPr>
            <w:r>
              <w:rPr/>
              <w:t> </w:t>
            </w:r>
          </w:p>
        </w:tc>
      </w:tr>
      <w:tr>
        <w:trPr/>
        <w:tc>
          <w:tcPr>
            <w:tcW w:w="248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Income taxes (benefits)</w:t>
            </w:r>
          </w:p>
        </w:tc>
        <w:tc>
          <w:tcPr>
            <w:tcW w:w="144" w:type="dxa"/>
            <w:tcBorders/>
            <w:shd w:fill="CCEEFF" w:val="clear"/>
            <w:vAlign w:val="bottom"/>
          </w:tcPr>
          <w:p>
            <w:pPr>
              <w:pStyle w:val="TableContents"/>
              <w:spacing w:before="0" w:after="0"/>
              <w:ind w:left="0" w:right="0" w:hanging="0"/>
              <w:rPr/>
            </w:pPr>
            <w:r>
              <w:rPr/>
              <w:t> </w:t>
            </w:r>
          </w:p>
        </w:tc>
        <w:tc>
          <w:tcPr>
            <w:tcW w:w="93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(0.6</w:t>
            </w:r>
          </w:p>
        </w:tc>
        <w:tc>
          <w:tcPr>
            <w:tcW w:w="19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3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w:t>
            </w:r>
          </w:p>
        </w:tc>
        <w:tc>
          <w:tcPr>
            <w:tcW w:w="196" w:type="dxa"/>
            <w:tcBorders/>
            <w:shd w:fill="CCEEFF" w:val="clear"/>
            <w:vAlign w:val="bottom"/>
          </w:tcPr>
          <w:p>
            <w:pPr>
              <w:pStyle w:val="TableContents"/>
              <w:spacing w:before="0" w:after="0"/>
              <w:ind w:left="0" w:right="0" w:hanging="0"/>
              <w:rPr/>
            </w:pPr>
            <w:r>
              <w:rPr/>
              <w:t> </w:t>
            </w:r>
          </w:p>
        </w:tc>
        <w:tc>
          <w:tcPr>
            <w:tcW w:w="90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w:t>
            </w:r>
          </w:p>
        </w:tc>
        <w:tc>
          <w:tcPr>
            <w:tcW w:w="15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6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0.6</w:t>
            </w:r>
          </w:p>
        </w:tc>
        <w:tc>
          <w:tcPr>
            <w:tcW w:w="163" w:type="dxa"/>
            <w:tcBorders/>
            <w:shd w:fill="CCEEFF" w:val="clear"/>
            <w:vAlign w:val="bottom"/>
          </w:tcPr>
          <w:p>
            <w:pPr>
              <w:pStyle w:val="TableContents"/>
              <w:spacing w:before="0" w:after="0"/>
              <w:ind w:left="0" w:right="0" w:hanging="0"/>
              <w:rPr/>
            </w:pPr>
            <w:r>
              <w:rPr/>
              <w:t> </w:t>
            </w:r>
          </w:p>
        </w:tc>
        <w:tc>
          <w:tcPr>
            <w:tcW w:w="96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w:t>
            </w:r>
          </w:p>
        </w:tc>
        <w:tc>
          <w:tcPr>
            <w:tcW w:w="184" w:type="dxa"/>
            <w:tcBorders/>
            <w:shd w:fill="CCEEFF" w:val="clear"/>
            <w:vAlign w:val="bottom"/>
          </w:tcPr>
          <w:p>
            <w:pPr>
              <w:pStyle w:val="TableContents"/>
              <w:spacing w:before="0" w:after="0"/>
              <w:ind w:left="0" w:right="0" w:hanging="0"/>
              <w:rPr/>
            </w:pPr>
            <w:r>
              <w:rPr/>
              <w:t> </w:t>
            </w:r>
          </w:p>
        </w:tc>
        <w:tc>
          <w:tcPr>
            <w:tcW w:w="87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w:t>
            </w:r>
          </w:p>
        </w:tc>
        <w:tc>
          <w:tcPr>
            <w:tcW w:w="37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48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Operating earnings (losses) attributable to noncontrolling interest</w:t>
            </w:r>
          </w:p>
        </w:tc>
        <w:tc>
          <w:tcPr>
            <w:tcW w:w="144" w:type="dxa"/>
            <w:tcBorders/>
            <w:shd w:fill="auto" w:val="clear"/>
            <w:vAlign w:val="bottom"/>
          </w:tcPr>
          <w:p>
            <w:pPr>
              <w:pStyle w:val="TableContents"/>
              <w:spacing w:before="0" w:after="0"/>
              <w:ind w:left="0" w:right="0" w:hanging="0"/>
              <w:rPr/>
            </w:pPr>
            <w:r>
              <w:rPr/>
              <w:t> </w:t>
            </w:r>
          </w:p>
        </w:tc>
        <w:tc>
          <w:tcPr>
            <w:tcW w:w="93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0.4</w:t>
            </w:r>
          </w:p>
        </w:tc>
        <w:tc>
          <w:tcPr>
            <w:tcW w:w="196" w:type="dxa"/>
            <w:tcBorders/>
            <w:shd w:fill="auto" w:val="clear"/>
            <w:vAlign w:val="bottom"/>
          </w:tcPr>
          <w:p>
            <w:pPr>
              <w:pStyle w:val="TableContents"/>
              <w:spacing w:before="0" w:after="0"/>
              <w:ind w:left="0" w:right="0" w:hanging="0"/>
              <w:rPr/>
            </w:pPr>
            <w:r>
              <w:rPr/>
              <w:t> </w:t>
            </w:r>
          </w:p>
        </w:tc>
        <w:tc>
          <w:tcPr>
            <w:tcW w:w="93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w:t>
            </w:r>
          </w:p>
        </w:tc>
        <w:tc>
          <w:tcPr>
            <w:tcW w:w="19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0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0.5</w:t>
            </w:r>
          </w:p>
        </w:tc>
        <w:tc>
          <w:tcPr>
            <w:tcW w:w="159" w:type="dxa"/>
            <w:tcBorders/>
            <w:shd w:fill="auto" w:val="clear"/>
            <w:vAlign w:val="bottom"/>
          </w:tcPr>
          <w:p>
            <w:pPr>
              <w:pStyle w:val="TableContents"/>
              <w:spacing w:before="0" w:after="0"/>
              <w:ind w:left="0" w:right="0" w:hanging="0"/>
              <w:rPr/>
            </w:pPr>
            <w:r>
              <w:rPr/>
              <w:t> </w:t>
            </w:r>
          </w:p>
        </w:tc>
        <w:tc>
          <w:tcPr>
            <w:tcW w:w="96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0.4</w:t>
            </w:r>
          </w:p>
        </w:tc>
        <w:tc>
          <w:tcPr>
            <w:tcW w:w="163" w:type="dxa"/>
            <w:tcBorders/>
            <w:shd w:fill="auto" w:val="clear"/>
            <w:vAlign w:val="bottom"/>
          </w:tcPr>
          <w:p>
            <w:pPr>
              <w:pStyle w:val="TableContents"/>
              <w:spacing w:before="0" w:after="0"/>
              <w:ind w:left="0" w:right="0" w:hanging="0"/>
              <w:rPr/>
            </w:pPr>
            <w:r>
              <w:rPr/>
              <w:t> </w:t>
            </w:r>
          </w:p>
        </w:tc>
        <w:tc>
          <w:tcPr>
            <w:tcW w:w="96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w:t>
            </w:r>
          </w:p>
        </w:tc>
        <w:tc>
          <w:tcPr>
            <w:tcW w:w="18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0.5</w:t>
            </w:r>
          </w:p>
        </w:tc>
        <w:tc>
          <w:tcPr>
            <w:tcW w:w="374" w:type="dxa"/>
            <w:tcBorders/>
            <w:shd w:fill="auto" w:val="clear"/>
            <w:vAlign w:val="bottom"/>
          </w:tcPr>
          <w:p>
            <w:pPr>
              <w:pStyle w:val="TableContents"/>
              <w:spacing w:before="0" w:after="0"/>
              <w:ind w:left="0" w:right="0" w:hanging="0"/>
              <w:rPr/>
            </w:pPr>
            <w:r>
              <w:rPr/>
              <w:t> </w:t>
            </w:r>
          </w:p>
        </w:tc>
      </w:tr>
      <w:tr>
        <w:trPr/>
        <w:tc>
          <w:tcPr>
            <w:tcW w:w="248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Operating earnings</w:t>
            </w:r>
          </w:p>
        </w:tc>
        <w:tc>
          <w:tcPr>
            <w:tcW w:w="144" w:type="dxa"/>
            <w:tcBorders/>
            <w:shd w:fill="CCEEFF" w:val="clear"/>
            <w:vAlign w:val="bottom"/>
          </w:tcPr>
          <w:p>
            <w:pPr>
              <w:pStyle w:val="TableContents"/>
              <w:spacing w:before="0" w:after="0"/>
              <w:ind w:left="0" w:right="0" w:hanging="0"/>
              <w:rPr/>
            </w:pPr>
            <w:r>
              <w:rPr/>
              <w:t> </w:t>
            </w:r>
          </w:p>
        </w:tc>
        <w:tc>
          <w:tcPr>
            <w:tcW w:w="182"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757"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29.5</w:t>
            </w:r>
          </w:p>
        </w:tc>
        <w:tc>
          <w:tcPr>
            <w:tcW w:w="196" w:type="dxa"/>
            <w:tcBorders/>
            <w:shd w:fill="CCEEFF" w:val="clear"/>
            <w:vAlign w:val="bottom"/>
          </w:tcPr>
          <w:p>
            <w:pPr>
              <w:pStyle w:val="TableContents"/>
              <w:spacing w:before="0" w:after="0"/>
              <w:ind w:left="0" w:right="0" w:hanging="0"/>
              <w:rPr/>
            </w:pPr>
            <w:r>
              <w:rPr/>
              <w:t> </w:t>
            </w:r>
          </w:p>
        </w:tc>
        <w:tc>
          <w:tcPr>
            <w:tcW w:w="182"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57"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35.3</w:t>
            </w:r>
          </w:p>
        </w:tc>
        <w:tc>
          <w:tcPr>
            <w:tcW w:w="196" w:type="dxa"/>
            <w:tcBorders/>
            <w:shd w:fill="CCEEFF" w:val="clear"/>
            <w:vAlign w:val="bottom"/>
          </w:tcPr>
          <w:p>
            <w:pPr>
              <w:pStyle w:val="TableContents"/>
              <w:spacing w:before="0" w:after="0"/>
              <w:ind w:left="0" w:right="0" w:hanging="0"/>
              <w:rPr/>
            </w:pPr>
            <w:r>
              <w:rPr/>
              <w:t> </w:t>
            </w:r>
          </w:p>
        </w:tc>
        <w:tc>
          <w:tcPr>
            <w:tcW w:w="182"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26"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w:t>
            </w:r>
          </w:p>
        </w:tc>
        <w:tc>
          <w:tcPr>
            <w:tcW w:w="15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65"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79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108.2</w:t>
            </w:r>
          </w:p>
        </w:tc>
        <w:tc>
          <w:tcPr>
            <w:tcW w:w="163" w:type="dxa"/>
            <w:tcBorders/>
            <w:shd w:fill="CCEEFF" w:val="clear"/>
            <w:vAlign w:val="bottom"/>
          </w:tcPr>
          <w:p>
            <w:pPr>
              <w:pStyle w:val="TableContents"/>
              <w:spacing w:before="0" w:after="0"/>
              <w:ind w:left="0" w:right="0" w:hanging="0"/>
              <w:rPr/>
            </w:pPr>
            <w:r>
              <w:rPr/>
              <w:t> </w:t>
            </w:r>
          </w:p>
        </w:tc>
        <w:tc>
          <w:tcPr>
            <w:tcW w:w="165"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99"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99.4</w:t>
            </w:r>
          </w:p>
        </w:tc>
        <w:tc>
          <w:tcPr>
            <w:tcW w:w="184" w:type="dxa"/>
            <w:tcBorders/>
            <w:shd w:fill="CCEEFF" w:val="clear"/>
            <w:vAlign w:val="bottom"/>
          </w:tcPr>
          <w:p>
            <w:pPr>
              <w:pStyle w:val="TableContents"/>
              <w:spacing w:before="0" w:after="0"/>
              <w:ind w:left="0" w:right="0" w:hanging="0"/>
              <w:rPr/>
            </w:pPr>
            <w:r>
              <w:rPr/>
              <w:t> </w:t>
            </w:r>
          </w:p>
        </w:tc>
        <w:tc>
          <w:tcPr>
            <w:tcW w:w="165"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09"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w:t>
            </w:r>
          </w:p>
        </w:tc>
        <w:tc>
          <w:tcPr>
            <w:tcW w:w="374"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Three Months Ended September 30, 2012 Compared to Three Months Ended September 30, 2011</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Operating Earnings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Operating earnings decreased primarily due to unlocking of PVFP and DPAC associated with assumption changes in Mexico and the weakening of the Latin American currencies against the U.S. dollar. These decreases were partially offset by higher fees driven by higher average AUM in Mexico primarily as a result of the HSBC AFORE acquisition and higher earnings in our equity method investment in Brazil.</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Operating Revenues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Premiums decreased $3.9 million in Chile primarily due to lower sales of single premium annuities with life contingencies and the weakening of the Chilean peso against the U.S. dollar.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Fees and other revenues increased primarily due to higher investment management fees driven by higher average AUM as a result of the HSBC AFORE acquisition in Mexico and the Claritas acquisition in Brazil. These increases were partially offset by the weakening of the Latin American currencies against the U.S. dollar.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Net investment income decreased primarily due to lower inflation-based investment returns on average invested assets and cash as a result of lower inflation in Chile.</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Total Expenses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Benefits, claims and settlement expenses decreased $28.0 million in Chile primarily due to lower inflation-based interest crediting rates to customers and the weakening of the Chilean peso against the U.S. dollar.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Operating expenses increased primarily due to unlocking of PVFP and DPAC associated with assumption changes in Mexico and due to higher expenses related to the Claritas acquisition in Brazil.</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Income Taxes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The effective income tax rates for the segment were -2% and 4% for the three months ended September 30, 2012 and 2011, respectively. The effective income tax rates were lower than the U.S. statutory rate primarily due to the presentation of taxes on our share of earnings generated from our equity method investments. Specifically, our share of earnings generated from equity method investments, net of foreign taxes incurred, are reported within net investment income whereas any residual U.S. tax expense or benefit related to equity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103</w:t>
      </w:r>
      <w:bookmarkStart w:id="112" w:name="PB_103_160251_8146"/>
      <w:bookmarkEnd w:id="112"/>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method investments is reported in income taxes. Lower tax rates of foreign jurisdictions also contributed to the lower effective income tax rates.</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Nine Months Ended September 30, 2012 Compared to Nine Months Ended September 30, 2011</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Operating Earnings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Operating earnings increased primarily due to higher fees driven by higher average AUM in Mexico as a result of the HSBC AFORE acquisition and higher earnings in our equity method investment in Brazil. These increases were partially offset by the weakening of the Latin American currencies against the U.S. dollar, the unlocking of PVFP and DPAC associated with assumptions changes in Mexico and lower inflation-based investment returns on average invested assets and cash as a result of lower inflation in Chile.</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Operating Revenues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Premiums increased $20.5 million in Chile primarily due to higher sales of single premium annuities with life contingencies, which was partially offset by the weakening of the Chilean peso against the U.S. dollar.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Fees and other revenues increased primarily due to higher investment management fees driven by higher average AUM as a result of the HSBC AFORE acquisition in Mexico and the Claritas acquisition in Brazil, which was partially offset by the weakening of the Latin American currencies against the U.S. dollar.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Net investment income decreased primarily due to lower inflation-based investment returns on average invested assets and cash as a result of lower inflation in Chile and the weakening of the Latin American currencies against the U.S. dollar. These decreases were partially offset by higher earnings in our equity method investment in Brazil.</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Total Expenses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Benefits, claims and settlement expenses decreased $17.2 million in Chile primarily due to lower inflation-based interest crediting rates to customers and the weakening of the Chilean peso against the U.S. dollar, which were partially offset by an increase in the change in reserves related to higher sales of single premium annuities with life contingencies.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Operating expenses increased primarily due to unlocking of PVFP and DPAC associated with assumption changes in Mexico, higher expenses related to the Claritas acquisition in Brazil and higher compensation costs across the segment. These increases were partially offset by the weakening of the Latin American currencies against the U.S. dollar.</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Income Taxes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effective income tax rates for the segment were 1% and 3% for the nine months ended September 30, 2012 and 2011, respectively. The effective income tax rates were lower than the U.S. statutory rate primarily due to taxes on our share of earnings generated from our equity method investments. Specifically, our share of earnings generated from equity method investments, net of foreign taxes incurred, are reported within net investment income whereas any residual U.S. tax expense or benefit related to equity method investments is reported in income taxes. Lower tax rates of foreign jurisdictions also contributed to the lower effective income tax rates.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U.S. Insurance Solutions Segment</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Individual Life Insurance Trends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Our life insurance premiums and fees are influenced by both economic and industry trends. We have been primarily focused on marketing our universal and variable universal life insurance products. As such, premiums related to our traditional life insurance products have declined for several years. To address recent economic and industry trends, we introduced new term products in 2011.</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104</w:t>
      </w:r>
      <w:bookmarkStart w:id="113" w:name="PB_104_160306_7091"/>
      <w:bookmarkEnd w:id="113"/>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table provides a summary of our individual universal and variable universal life insurance fee revenues and our individual traditional life insurance premiums for the periods indicated:</w:t>
      </w:r>
    </w:p>
    <w:p>
      <w:pPr>
        <w:pStyle w:val="TextBody"/>
        <w:spacing w:before="0" w:after="0"/>
        <w:ind w:left="0" w:right="0" w:hanging="0"/>
        <w:rPr/>
      </w:pPr>
      <w:r>
        <w:rPr/>
        <w:t> </w:t>
      </w:r>
    </w:p>
    <w:tbl>
      <w:tblPr>
        <w:tblW w:w="4800" w:type="pct"/>
        <w:jc w:val="left"/>
        <w:tblInd w:w="0" w:type="dxa"/>
        <w:tblCellMar>
          <w:top w:w="0" w:type="dxa"/>
          <w:left w:w="0" w:type="dxa"/>
          <w:bottom w:w="0" w:type="dxa"/>
          <w:right w:w="0" w:type="dxa"/>
        </w:tblCellMar>
      </w:tblPr>
      <w:tblGrid>
        <w:gridCol w:w="3861"/>
        <w:gridCol w:w="190"/>
        <w:gridCol w:w="157"/>
        <w:gridCol w:w="1106"/>
        <w:gridCol w:w="203"/>
        <w:gridCol w:w="157"/>
        <w:gridCol w:w="1107"/>
        <w:gridCol w:w="190"/>
        <w:gridCol w:w="155"/>
        <w:gridCol w:w="1097"/>
        <w:gridCol w:w="202"/>
        <w:gridCol w:w="155"/>
        <w:gridCol w:w="1098"/>
        <w:gridCol w:w="118"/>
      </w:tblGrid>
      <w:tr>
        <w:trPr/>
        <w:tc>
          <w:tcPr>
            <w:tcW w:w="3861" w:type="dxa"/>
            <w:tcBorders/>
            <w:shd w:fill="auto" w:val="clear"/>
            <w:vAlign w:val="bottom"/>
          </w:tcPr>
          <w:p>
            <w:pPr>
              <w:pStyle w:val="TableContents"/>
              <w:spacing w:before="0" w:after="0"/>
              <w:ind w:left="0" w:right="0" w:hanging="0"/>
              <w:rPr/>
            </w:pPr>
            <w:r>
              <w:rPr/>
              <w:t> </w:t>
            </w:r>
          </w:p>
        </w:tc>
        <w:tc>
          <w:tcPr>
            <w:tcW w:w="190" w:type="dxa"/>
            <w:tcBorders/>
            <w:shd w:fill="auto" w:val="clear"/>
            <w:vAlign w:val="bottom"/>
          </w:tcPr>
          <w:p>
            <w:pPr>
              <w:pStyle w:val="TableContents"/>
              <w:spacing w:before="0" w:after="0"/>
              <w:ind w:left="0" w:right="0" w:hanging="0"/>
              <w:jc w:val="center"/>
              <w:rPr/>
            </w:pPr>
            <w:r>
              <w:rPr/>
              <w:t> </w:t>
            </w:r>
          </w:p>
        </w:tc>
        <w:tc>
          <w:tcPr>
            <w:tcW w:w="2730"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three months ended</w:t>
            </w:r>
          </w:p>
        </w:tc>
        <w:tc>
          <w:tcPr>
            <w:tcW w:w="190" w:type="dxa"/>
            <w:tcBorders/>
            <w:shd w:fill="auto" w:val="clear"/>
            <w:vAlign w:val="bottom"/>
          </w:tcPr>
          <w:p>
            <w:pPr>
              <w:pStyle w:val="TableContents"/>
              <w:spacing w:before="0" w:after="0"/>
              <w:ind w:left="0" w:right="0" w:hanging="0"/>
              <w:jc w:val="center"/>
              <w:rPr/>
            </w:pPr>
            <w:r>
              <w:rPr/>
              <w:t> </w:t>
            </w:r>
          </w:p>
        </w:tc>
        <w:tc>
          <w:tcPr>
            <w:tcW w:w="2707"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nine months ended</w:t>
            </w:r>
          </w:p>
        </w:tc>
        <w:tc>
          <w:tcPr>
            <w:tcW w:w="118" w:type="dxa"/>
            <w:tcBorders/>
            <w:shd w:fill="auto" w:val="clear"/>
            <w:vAlign w:val="bottom"/>
          </w:tcPr>
          <w:p>
            <w:pPr>
              <w:pStyle w:val="TableContents"/>
              <w:spacing w:before="0" w:after="0"/>
              <w:ind w:left="0" w:right="0" w:hanging="0"/>
              <w:jc w:val="center"/>
              <w:rPr/>
            </w:pPr>
            <w:r>
              <w:rPr/>
              <w:t> </w:t>
            </w:r>
          </w:p>
        </w:tc>
      </w:tr>
      <w:tr>
        <w:trPr/>
        <w:tc>
          <w:tcPr>
            <w:tcW w:w="3861" w:type="dxa"/>
            <w:tcBorders/>
            <w:shd w:fill="auto" w:val="clear"/>
            <w:vAlign w:val="bottom"/>
          </w:tcPr>
          <w:p>
            <w:pPr>
              <w:pStyle w:val="TableContents"/>
              <w:spacing w:before="0" w:after="0"/>
              <w:ind w:left="0" w:right="0" w:hanging="0"/>
              <w:rPr/>
            </w:pPr>
            <w:r>
              <w:rPr/>
              <w:t> </w:t>
            </w:r>
          </w:p>
        </w:tc>
        <w:tc>
          <w:tcPr>
            <w:tcW w:w="190" w:type="dxa"/>
            <w:tcBorders/>
            <w:shd w:fill="auto" w:val="clear"/>
            <w:vAlign w:val="bottom"/>
          </w:tcPr>
          <w:p>
            <w:pPr>
              <w:pStyle w:val="TableContents"/>
              <w:spacing w:before="0" w:after="0"/>
              <w:ind w:left="0" w:right="0" w:hanging="0"/>
              <w:jc w:val="center"/>
              <w:rPr/>
            </w:pPr>
            <w:r>
              <w:rPr/>
              <w:t> </w:t>
            </w:r>
          </w:p>
        </w:tc>
        <w:tc>
          <w:tcPr>
            <w:tcW w:w="2730"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w:t>
            </w:r>
          </w:p>
        </w:tc>
        <w:tc>
          <w:tcPr>
            <w:tcW w:w="190" w:type="dxa"/>
            <w:tcBorders/>
            <w:shd w:fill="auto" w:val="clear"/>
            <w:vAlign w:val="bottom"/>
          </w:tcPr>
          <w:p>
            <w:pPr>
              <w:pStyle w:val="TableContents"/>
              <w:spacing w:before="0" w:after="0"/>
              <w:ind w:left="0" w:right="0" w:hanging="0"/>
              <w:jc w:val="center"/>
              <w:rPr/>
            </w:pPr>
            <w:r>
              <w:rPr/>
              <w:t> </w:t>
            </w:r>
          </w:p>
        </w:tc>
        <w:tc>
          <w:tcPr>
            <w:tcW w:w="2707"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w:t>
            </w:r>
          </w:p>
        </w:tc>
        <w:tc>
          <w:tcPr>
            <w:tcW w:w="118" w:type="dxa"/>
            <w:tcBorders/>
            <w:shd w:fill="auto" w:val="clear"/>
            <w:vAlign w:val="bottom"/>
          </w:tcPr>
          <w:p>
            <w:pPr>
              <w:pStyle w:val="TableContents"/>
              <w:spacing w:before="0" w:after="0"/>
              <w:ind w:left="0" w:right="0" w:hanging="0"/>
              <w:jc w:val="center"/>
              <w:rPr/>
            </w:pPr>
            <w:r>
              <w:rPr/>
              <w:t> </w:t>
            </w:r>
          </w:p>
        </w:tc>
      </w:tr>
      <w:tr>
        <w:trPr/>
        <w:tc>
          <w:tcPr>
            <w:tcW w:w="3861" w:type="dxa"/>
            <w:tcBorders/>
            <w:shd w:fill="auto" w:val="clear"/>
            <w:vAlign w:val="bottom"/>
          </w:tcPr>
          <w:p>
            <w:pPr>
              <w:pStyle w:val="TableContents"/>
              <w:spacing w:before="0" w:after="0"/>
              <w:ind w:left="0" w:right="0" w:hanging="0"/>
              <w:rPr/>
            </w:pPr>
            <w:r>
              <w:rPr/>
              <w:t> </w:t>
            </w:r>
          </w:p>
        </w:tc>
        <w:tc>
          <w:tcPr>
            <w:tcW w:w="190" w:type="dxa"/>
            <w:tcBorders/>
            <w:shd w:fill="auto" w:val="clear"/>
            <w:vAlign w:val="bottom"/>
          </w:tcPr>
          <w:p>
            <w:pPr>
              <w:pStyle w:val="TableContents"/>
              <w:spacing w:before="0" w:after="0"/>
              <w:ind w:left="0" w:right="0" w:hanging="0"/>
              <w:jc w:val="center"/>
              <w:rPr/>
            </w:pPr>
            <w:r>
              <w:rPr/>
              <w:t> </w:t>
            </w:r>
          </w:p>
        </w:tc>
        <w:tc>
          <w:tcPr>
            <w:tcW w:w="1263"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203"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264"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190" w:type="dxa"/>
            <w:tcBorders/>
            <w:shd w:fill="auto" w:val="clear"/>
            <w:vAlign w:val="bottom"/>
          </w:tcPr>
          <w:p>
            <w:pPr>
              <w:pStyle w:val="TableContents"/>
              <w:spacing w:before="0" w:after="0"/>
              <w:ind w:left="0" w:right="0" w:hanging="0"/>
              <w:jc w:val="center"/>
              <w:rPr/>
            </w:pPr>
            <w:r>
              <w:rPr/>
              <w:t> </w:t>
            </w:r>
          </w:p>
        </w:tc>
        <w:tc>
          <w:tcPr>
            <w:tcW w:w="125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202"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253"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118" w:type="dxa"/>
            <w:tcBorders/>
            <w:shd w:fill="auto" w:val="clear"/>
            <w:vAlign w:val="bottom"/>
          </w:tcPr>
          <w:p>
            <w:pPr>
              <w:pStyle w:val="TableContents"/>
              <w:spacing w:before="0" w:after="0"/>
              <w:ind w:left="0" w:right="0" w:hanging="0"/>
              <w:jc w:val="center"/>
              <w:rPr/>
            </w:pPr>
            <w:r>
              <w:rPr/>
              <w:t> </w:t>
            </w:r>
          </w:p>
        </w:tc>
      </w:tr>
      <w:tr>
        <w:trPr/>
        <w:tc>
          <w:tcPr>
            <w:tcW w:w="3861" w:type="dxa"/>
            <w:tcBorders/>
            <w:shd w:fill="auto" w:val="clear"/>
            <w:vAlign w:val="bottom"/>
          </w:tcPr>
          <w:p>
            <w:pPr>
              <w:pStyle w:val="TableContents"/>
              <w:spacing w:before="0" w:after="0"/>
              <w:ind w:left="0" w:right="0" w:hanging="0"/>
              <w:rPr/>
            </w:pPr>
            <w:r>
              <w:rPr/>
              <w:t> </w:t>
            </w:r>
          </w:p>
        </w:tc>
        <w:tc>
          <w:tcPr>
            <w:tcW w:w="190" w:type="dxa"/>
            <w:tcBorders/>
            <w:shd w:fill="auto" w:val="clear"/>
            <w:vAlign w:val="bottom"/>
          </w:tcPr>
          <w:p>
            <w:pPr>
              <w:pStyle w:val="TableContents"/>
              <w:spacing w:before="0" w:after="0"/>
              <w:ind w:left="0" w:right="0" w:hanging="0"/>
              <w:jc w:val="center"/>
              <w:rPr/>
            </w:pPr>
            <w:r>
              <w:rPr/>
              <w:t> </w:t>
            </w:r>
          </w:p>
        </w:tc>
        <w:tc>
          <w:tcPr>
            <w:tcW w:w="5627" w:type="dxa"/>
            <w:gridSpan w:val="11"/>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18" w:type="dxa"/>
            <w:tcBorders/>
            <w:shd w:fill="auto" w:val="clear"/>
            <w:vAlign w:val="bottom"/>
          </w:tcPr>
          <w:p>
            <w:pPr>
              <w:pStyle w:val="TableContents"/>
              <w:spacing w:before="0" w:after="0"/>
              <w:ind w:left="0" w:right="0" w:hanging="0"/>
              <w:jc w:val="center"/>
              <w:rPr/>
            </w:pPr>
            <w:r>
              <w:rPr/>
              <w:t> </w:t>
            </w:r>
          </w:p>
        </w:tc>
      </w:tr>
      <w:tr>
        <w:trPr/>
        <w:tc>
          <w:tcPr>
            <w:tcW w:w="386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Universal and variable universal life insurance fee revenues (1)</w:t>
            </w:r>
          </w:p>
        </w:tc>
        <w:tc>
          <w:tcPr>
            <w:tcW w:w="190" w:type="dxa"/>
            <w:tcBorders/>
            <w:shd w:fill="CCEEFF" w:val="clear"/>
            <w:vAlign w:val="bottom"/>
          </w:tcPr>
          <w:p>
            <w:pPr>
              <w:pStyle w:val="TableContents"/>
              <w:spacing w:before="0" w:after="0"/>
              <w:ind w:left="0" w:right="0" w:hanging="0"/>
              <w:rPr/>
            </w:pPr>
            <w:r>
              <w:rPr/>
              <w:t> </w:t>
            </w:r>
          </w:p>
        </w:tc>
        <w:tc>
          <w:tcPr>
            <w:tcW w:w="157"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06"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138.5</w:t>
            </w:r>
          </w:p>
        </w:tc>
        <w:tc>
          <w:tcPr>
            <w:tcW w:w="203" w:type="dxa"/>
            <w:tcBorders/>
            <w:shd w:fill="CCEEFF" w:val="clear"/>
            <w:vAlign w:val="bottom"/>
          </w:tcPr>
          <w:p>
            <w:pPr>
              <w:pStyle w:val="TableContents"/>
              <w:spacing w:before="0" w:after="0"/>
              <w:ind w:left="0" w:right="0" w:hanging="0"/>
              <w:rPr/>
            </w:pPr>
            <w:r>
              <w:rPr/>
              <w:t> </w:t>
            </w:r>
          </w:p>
        </w:tc>
        <w:tc>
          <w:tcPr>
            <w:tcW w:w="15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0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123.7</w:t>
            </w:r>
          </w:p>
        </w:tc>
        <w:tc>
          <w:tcPr>
            <w:tcW w:w="190" w:type="dxa"/>
            <w:tcBorders/>
            <w:shd w:fill="CCEEFF" w:val="clear"/>
            <w:vAlign w:val="bottom"/>
          </w:tcPr>
          <w:p>
            <w:pPr>
              <w:pStyle w:val="TableContents"/>
              <w:spacing w:before="0" w:after="0"/>
              <w:ind w:left="0" w:right="0" w:hanging="0"/>
              <w:rPr/>
            </w:pPr>
            <w:r>
              <w:rPr/>
              <w:t> </w:t>
            </w:r>
          </w:p>
        </w:tc>
        <w:tc>
          <w:tcPr>
            <w:tcW w:w="15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97"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331.7</w:t>
            </w:r>
          </w:p>
        </w:tc>
        <w:tc>
          <w:tcPr>
            <w:tcW w:w="202" w:type="dxa"/>
            <w:tcBorders/>
            <w:shd w:fill="CCEEFF" w:val="clear"/>
            <w:vAlign w:val="bottom"/>
          </w:tcPr>
          <w:p>
            <w:pPr>
              <w:pStyle w:val="TableContents"/>
              <w:spacing w:before="0" w:after="0"/>
              <w:ind w:left="0" w:right="0" w:hanging="0"/>
              <w:rPr/>
            </w:pPr>
            <w:r>
              <w:rPr/>
              <w:t> </w:t>
            </w:r>
          </w:p>
        </w:tc>
        <w:tc>
          <w:tcPr>
            <w:tcW w:w="15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8"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349.8</w:t>
            </w:r>
          </w:p>
        </w:tc>
        <w:tc>
          <w:tcPr>
            <w:tcW w:w="118" w:type="dxa"/>
            <w:tcBorders/>
            <w:shd w:fill="CCEEFF" w:val="clear"/>
            <w:vAlign w:val="bottom"/>
          </w:tcPr>
          <w:p>
            <w:pPr>
              <w:pStyle w:val="TableContents"/>
              <w:spacing w:before="0" w:after="0"/>
              <w:ind w:left="0" w:right="0" w:hanging="0"/>
              <w:rPr/>
            </w:pPr>
            <w:r>
              <w:rPr/>
              <w:t> </w:t>
            </w:r>
          </w:p>
        </w:tc>
      </w:tr>
      <w:tr>
        <w:trPr/>
        <w:tc>
          <w:tcPr>
            <w:tcW w:w="386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Traditional life insurance premiums</w:t>
            </w:r>
          </w:p>
        </w:tc>
        <w:tc>
          <w:tcPr>
            <w:tcW w:w="190" w:type="dxa"/>
            <w:tcBorders/>
            <w:shd w:fill="auto" w:val="clear"/>
            <w:vAlign w:val="bottom"/>
          </w:tcPr>
          <w:p>
            <w:pPr>
              <w:pStyle w:val="TableContents"/>
              <w:spacing w:before="0" w:after="0"/>
              <w:ind w:left="0" w:right="0" w:hanging="0"/>
              <w:rPr/>
            </w:pPr>
            <w:r>
              <w:rPr/>
              <w:t> </w:t>
            </w:r>
          </w:p>
        </w:tc>
        <w:tc>
          <w:tcPr>
            <w:tcW w:w="126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122.0</w:t>
            </w:r>
          </w:p>
        </w:tc>
        <w:tc>
          <w:tcPr>
            <w:tcW w:w="203" w:type="dxa"/>
            <w:tcBorders/>
            <w:shd w:fill="auto" w:val="clear"/>
            <w:vAlign w:val="bottom"/>
          </w:tcPr>
          <w:p>
            <w:pPr>
              <w:pStyle w:val="TableContents"/>
              <w:spacing w:before="0" w:after="0"/>
              <w:ind w:left="0" w:right="0" w:hanging="0"/>
              <w:rPr/>
            </w:pPr>
            <w:r>
              <w:rPr/>
              <w:t> </w:t>
            </w:r>
          </w:p>
        </w:tc>
        <w:tc>
          <w:tcPr>
            <w:tcW w:w="126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122.1</w:t>
            </w:r>
          </w:p>
        </w:tc>
        <w:tc>
          <w:tcPr>
            <w:tcW w:w="190" w:type="dxa"/>
            <w:tcBorders/>
            <w:shd w:fill="auto" w:val="clear"/>
            <w:vAlign w:val="bottom"/>
          </w:tcPr>
          <w:p>
            <w:pPr>
              <w:pStyle w:val="TableContents"/>
              <w:spacing w:before="0" w:after="0"/>
              <w:ind w:left="0" w:right="0" w:hanging="0"/>
              <w:rPr/>
            </w:pPr>
            <w:r>
              <w:rPr/>
              <w:t> </w:t>
            </w:r>
          </w:p>
        </w:tc>
        <w:tc>
          <w:tcPr>
            <w:tcW w:w="125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371.0</w:t>
            </w:r>
          </w:p>
        </w:tc>
        <w:tc>
          <w:tcPr>
            <w:tcW w:w="202" w:type="dxa"/>
            <w:tcBorders/>
            <w:shd w:fill="auto" w:val="clear"/>
            <w:vAlign w:val="bottom"/>
          </w:tcPr>
          <w:p>
            <w:pPr>
              <w:pStyle w:val="TableContents"/>
              <w:spacing w:before="0" w:after="0"/>
              <w:ind w:left="0" w:right="0" w:hanging="0"/>
              <w:rPr/>
            </w:pPr>
            <w:r>
              <w:rPr/>
              <w:t> </w:t>
            </w:r>
          </w:p>
        </w:tc>
        <w:tc>
          <w:tcPr>
            <w:tcW w:w="125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375.5</w:t>
            </w:r>
          </w:p>
        </w:tc>
        <w:tc>
          <w:tcPr>
            <w:tcW w:w="118" w:type="dxa"/>
            <w:tcBorders/>
            <w:shd w:fill="auto" w:val="clear"/>
            <w:vAlign w:val="bottom"/>
          </w:tcPr>
          <w:p>
            <w:pPr>
              <w:pStyle w:val="TableContents"/>
              <w:spacing w:before="0" w:after="0"/>
              <w:ind w:left="0" w:right="0" w:hanging="0"/>
              <w:rPr/>
            </w:pPr>
            <w:r>
              <w:rPr/>
              <w:t> </w:t>
            </w:r>
          </w:p>
        </w:tc>
      </w:tr>
      <w:tr>
        <w:trPr/>
        <w:tc>
          <w:tcPr>
            <w:tcW w:w="3861" w:type="dxa"/>
            <w:tcBorders/>
            <w:shd w:fill="auto" w:val="clear"/>
            <w:vAlign w:val="center"/>
          </w:tcPr>
          <w:p>
            <w:pPr>
              <w:pStyle w:val="TableContents"/>
              <w:spacing w:before="0" w:after="283"/>
              <w:rPr>
                <w:sz w:val="4"/>
                <w:szCs w:val="4"/>
              </w:rPr>
            </w:pPr>
            <w:r>
              <w:rPr>
                <w:sz w:val="4"/>
                <w:szCs w:val="4"/>
              </w:rPr>
            </w:r>
          </w:p>
        </w:tc>
        <w:tc>
          <w:tcPr>
            <w:tcW w:w="190" w:type="dxa"/>
            <w:tcBorders/>
            <w:shd w:fill="auto" w:val="clear"/>
            <w:vAlign w:val="center"/>
          </w:tcPr>
          <w:p>
            <w:pPr>
              <w:pStyle w:val="TableContents"/>
              <w:spacing w:before="0" w:after="283"/>
              <w:rPr>
                <w:sz w:val="4"/>
                <w:szCs w:val="4"/>
              </w:rPr>
            </w:pPr>
            <w:r>
              <w:rPr>
                <w:sz w:val="4"/>
                <w:szCs w:val="4"/>
              </w:rPr>
            </w:r>
          </w:p>
        </w:tc>
        <w:tc>
          <w:tcPr>
            <w:tcW w:w="157" w:type="dxa"/>
            <w:tcBorders/>
            <w:shd w:fill="auto" w:val="clear"/>
            <w:vAlign w:val="center"/>
          </w:tcPr>
          <w:p>
            <w:pPr>
              <w:pStyle w:val="TableContents"/>
              <w:spacing w:before="0" w:after="283"/>
              <w:rPr>
                <w:sz w:val="4"/>
                <w:szCs w:val="4"/>
              </w:rPr>
            </w:pPr>
            <w:r>
              <w:rPr>
                <w:sz w:val="4"/>
                <w:szCs w:val="4"/>
              </w:rPr>
            </w:r>
          </w:p>
        </w:tc>
        <w:tc>
          <w:tcPr>
            <w:tcW w:w="1106" w:type="dxa"/>
            <w:tcBorders/>
            <w:shd w:fill="auto" w:val="clear"/>
            <w:vAlign w:val="center"/>
          </w:tcPr>
          <w:p>
            <w:pPr>
              <w:pStyle w:val="TableContents"/>
              <w:spacing w:before="0" w:after="283"/>
              <w:rPr>
                <w:sz w:val="4"/>
                <w:szCs w:val="4"/>
              </w:rPr>
            </w:pPr>
            <w:r>
              <w:rPr>
                <w:sz w:val="4"/>
                <w:szCs w:val="4"/>
              </w:rPr>
            </w:r>
          </w:p>
        </w:tc>
        <w:tc>
          <w:tcPr>
            <w:tcW w:w="203" w:type="dxa"/>
            <w:tcBorders/>
            <w:shd w:fill="auto" w:val="clear"/>
            <w:vAlign w:val="center"/>
          </w:tcPr>
          <w:p>
            <w:pPr>
              <w:pStyle w:val="TableContents"/>
              <w:spacing w:before="0" w:after="283"/>
              <w:rPr>
                <w:sz w:val="4"/>
                <w:szCs w:val="4"/>
              </w:rPr>
            </w:pPr>
            <w:r>
              <w:rPr>
                <w:sz w:val="4"/>
                <w:szCs w:val="4"/>
              </w:rPr>
            </w:r>
          </w:p>
        </w:tc>
        <w:tc>
          <w:tcPr>
            <w:tcW w:w="157" w:type="dxa"/>
            <w:tcBorders/>
            <w:shd w:fill="auto" w:val="clear"/>
            <w:vAlign w:val="center"/>
          </w:tcPr>
          <w:p>
            <w:pPr>
              <w:pStyle w:val="TableContents"/>
              <w:spacing w:before="0" w:after="283"/>
              <w:rPr>
                <w:sz w:val="4"/>
                <w:szCs w:val="4"/>
              </w:rPr>
            </w:pPr>
            <w:r>
              <w:rPr>
                <w:sz w:val="4"/>
                <w:szCs w:val="4"/>
              </w:rPr>
            </w:r>
          </w:p>
        </w:tc>
        <w:tc>
          <w:tcPr>
            <w:tcW w:w="1107" w:type="dxa"/>
            <w:tcBorders/>
            <w:shd w:fill="auto" w:val="clear"/>
            <w:vAlign w:val="center"/>
          </w:tcPr>
          <w:p>
            <w:pPr>
              <w:pStyle w:val="TableContents"/>
              <w:spacing w:before="0" w:after="283"/>
              <w:rPr>
                <w:sz w:val="4"/>
                <w:szCs w:val="4"/>
              </w:rPr>
            </w:pPr>
            <w:r>
              <w:rPr>
                <w:sz w:val="4"/>
                <w:szCs w:val="4"/>
              </w:rPr>
            </w:r>
          </w:p>
        </w:tc>
        <w:tc>
          <w:tcPr>
            <w:tcW w:w="19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097" w:type="dxa"/>
            <w:tcBorders/>
            <w:shd w:fill="auto" w:val="clear"/>
            <w:vAlign w:val="center"/>
          </w:tcPr>
          <w:p>
            <w:pPr>
              <w:pStyle w:val="TableContents"/>
              <w:spacing w:before="0" w:after="283"/>
              <w:rPr>
                <w:sz w:val="4"/>
                <w:szCs w:val="4"/>
              </w:rPr>
            </w:pPr>
            <w:r>
              <w:rPr>
                <w:sz w:val="4"/>
                <w:szCs w:val="4"/>
              </w:rPr>
            </w:r>
          </w:p>
        </w:tc>
        <w:tc>
          <w:tcPr>
            <w:tcW w:w="202"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098" w:type="dxa"/>
            <w:tcBorders/>
            <w:shd w:fill="auto" w:val="clear"/>
            <w:vAlign w:val="center"/>
          </w:tcPr>
          <w:p>
            <w:pPr>
              <w:pStyle w:val="TableContents"/>
              <w:spacing w:before="0" w:after="283"/>
              <w:rPr>
                <w:sz w:val="4"/>
                <w:szCs w:val="4"/>
              </w:rPr>
            </w:pPr>
            <w:r>
              <w:rPr>
                <w:sz w:val="4"/>
                <w:szCs w:val="4"/>
              </w:rPr>
            </w:r>
          </w:p>
        </w:tc>
        <w:tc>
          <w:tcPr>
            <w:tcW w:w="118" w:type="dxa"/>
            <w:tcBorders/>
            <w:shd w:fill="auto" w:val="clear"/>
            <w:vAlign w:val="center"/>
          </w:tcPr>
          <w:p>
            <w:pPr>
              <w:pStyle w:val="TableContents"/>
              <w:spacing w:before="0" w:after="283"/>
              <w:rPr>
                <w:sz w:val="4"/>
                <w:szCs w:val="4"/>
              </w:rPr>
            </w:pPr>
            <w:r>
              <w:rPr>
                <w:sz w:val="4"/>
                <w:szCs w:val="4"/>
              </w:rPr>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rPr>
      </w:pPr>
      <w:r>
        <w:rPr>
          <w:rFonts w:ascii="Times New Roman" w:hAnsi="Times New Roman"/>
          <w:sz w:val="17"/>
        </w:rPr>
        <w:t>(1)</w:t>
      </w:r>
      <w:r>
        <w:rPr>
          <w:rFonts w:ascii="Times New Roman" w:hAnsi="Times New Roman"/>
        </w:rPr>
        <w:t xml:space="preserve">    </w:t>
      </w:r>
      <w:r>
        <w:rPr>
          <w:rFonts w:ascii="Times New Roman" w:hAnsi="Times New Roman"/>
          <w:sz w:val="17"/>
        </w:rPr>
        <w:t>Fee revenues for the three months ended September 30, 2012, reflect a $13.5 million increase due to unearned revenue unlocking associated with a change in our long-term interest rate assumptions and model refinements.  Fee revenues for the nine months ended September 30, 2012, also reflect a $46.6 million reduction due to unlocking of unearned revenue associated with the change in basis for amortizing DPAC and other actuarial balances in the first quarter of 2012.</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Specialty Benefits Insurance Trends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Premium and fees in our specialty benefits insurance business are also influenced by economic and industry trends. Premium and fees have risen more slowly in recent years due to more moderate increases in underlying salaries and lower membership in existing group contracts. We are seeing signs of improvement in both areas.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table provides a summary of our specialty benefits insurance premium and fees for the periods indicated:</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4361"/>
        <w:gridCol w:w="205"/>
        <w:gridCol w:w="156"/>
        <w:gridCol w:w="1068"/>
        <w:gridCol w:w="216"/>
        <w:gridCol w:w="156"/>
        <w:gridCol w:w="1069"/>
        <w:gridCol w:w="205"/>
        <w:gridCol w:w="154"/>
        <w:gridCol w:w="1061"/>
        <w:gridCol w:w="214"/>
        <w:gridCol w:w="154"/>
        <w:gridCol w:w="1062"/>
        <w:gridCol w:w="124"/>
      </w:tblGrid>
      <w:tr>
        <w:trPr/>
        <w:tc>
          <w:tcPr>
            <w:tcW w:w="4361" w:type="dxa"/>
            <w:tcBorders/>
            <w:shd w:fill="auto" w:val="clear"/>
            <w:vAlign w:val="bottom"/>
          </w:tcPr>
          <w:p>
            <w:pPr>
              <w:pStyle w:val="TableContents"/>
              <w:spacing w:before="0" w:after="0"/>
              <w:ind w:left="0" w:right="0" w:hanging="0"/>
              <w:rPr/>
            </w:pPr>
            <w:r>
              <w:rPr/>
              <w:t> </w:t>
            </w:r>
          </w:p>
        </w:tc>
        <w:tc>
          <w:tcPr>
            <w:tcW w:w="205" w:type="dxa"/>
            <w:tcBorders/>
            <w:shd w:fill="auto" w:val="clear"/>
            <w:vAlign w:val="bottom"/>
          </w:tcPr>
          <w:p>
            <w:pPr>
              <w:pStyle w:val="TableContents"/>
              <w:spacing w:before="0" w:after="0"/>
              <w:ind w:left="0" w:right="0" w:hanging="0"/>
              <w:jc w:val="center"/>
              <w:rPr/>
            </w:pPr>
            <w:r>
              <w:rPr/>
              <w:t> </w:t>
            </w:r>
          </w:p>
        </w:tc>
        <w:tc>
          <w:tcPr>
            <w:tcW w:w="2665"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three months ended</w:t>
            </w:r>
          </w:p>
        </w:tc>
        <w:tc>
          <w:tcPr>
            <w:tcW w:w="205" w:type="dxa"/>
            <w:tcBorders/>
            <w:shd w:fill="auto" w:val="clear"/>
            <w:vAlign w:val="bottom"/>
          </w:tcPr>
          <w:p>
            <w:pPr>
              <w:pStyle w:val="TableContents"/>
              <w:spacing w:before="0" w:after="0"/>
              <w:ind w:left="0" w:right="0" w:hanging="0"/>
              <w:jc w:val="center"/>
              <w:rPr/>
            </w:pPr>
            <w:r>
              <w:rPr/>
              <w:t> </w:t>
            </w:r>
          </w:p>
        </w:tc>
        <w:tc>
          <w:tcPr>
            <w:tcW w:w="2645"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nine months ended</w:t>
            </w:r>
          </w:p>
        </w:tc>
        <w:tc>
          <w:tcPr>
            <w:tcW w:w="124" w:type="dxa"/>
            <w:tcBorders/>
            <w:shd w:fill="auto" w:val="clear"/>
            <w:vAlign w:val="bottom"/>
          </w:tcPr>
          <w:p>
            <w:pPr>
              <w:pStyle w:val="TableContents"/>
              <w:spacing w:before="0" w:after="0"/>
              <w:ind w:left="0" w:right="0" w:hanging="0"/>
              <w:jc w:val="center"/>
              <w:rPr/>
            </w:pPr>
            <w:r>
              <w:rPr/>
              <w:t> </w:t>
            </w:r>
          </w:p>
        </w:tc>
      </w:tr>
      <w:tr>
        <w:trPr/>
        <w:tc>
          <w:tcPr>
            <w:tcW w:w="4361" w:type="dxa"/>
            <w:tcBorders/>
            <w:shd w:fill="auto" w:val="clear"/>
            <w:vAlign w:val="bottom"/>
          </w:tcPr>
          <w:p>
            <w:pPr>
              <w:pStyle w:val="TableContents"/>
              <w:spacing w:before="0" w:after="0"/>
              <w:ind w:left="0" w:right="0" w:hanging="0"/>
              <w:rPr/>
            </w:pPr>
            <w:r>
              <w:rPr/>
              <w:t> </w:t>
            </w:r>
          </w:p>
        </w:tc>
        <w:tc>
          <w:tcPr>
            <w:tcW w:w="205" w:type="dxa"/>
            <w:tcBorders/>
            <w:shd w:fill="auto" w:val="clear"/>
            <w:vAlign w:val="bottom"/>
          </w:tcPr>
          <w:p>
            <w:pPr>
              <w:pStyle w:val="TableContents"/>
              <w:spacing w:before="0" w:after="0"/>
              <w:ind w:left="0" w:right="0" w:hanging="0"/>
              <w:jc w:val="center"/>
              <w:rPr/>
            </w:pPr>
            <w:r>
              <w:rPr/>
              <w:t> </w:t>
            </w:r>
          </w:p>
        </w:tc>
        <w:tc>
          <w:tcPr>
            <w:tcW w:w="2665"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w:t>
            </w:r>
          </w:p>
        </w:tc>
        <w:tc>
          <w:tcPr>
            <w:tcW w:w="205" w:type="dxa"/>
            <w:tcBorders/>
            <w:shd w:fill="auto" w:val="clear"/>
            <w:vAlign w:val="bottom"/>
          </w:tcPr>
          <w:p>
            <w:pPr>
              <w:pStyle w:val="TableContents"/>
              <w:spacing w:before="0" w:after="0"/>
              <w:ind w:left="0" w:right="0" w:hanging="0"/>
              <w:jc w:val="center"/>
              <w:rPr/>
            </w:pPr>
            <w:r>
              <w:rPr/>
              <w:t> </w:t>
            </w:r>
          </w:p>
        </w:tc>
        <w:tc>
          <w:tcPr>
            <w:tcW w:w="2645"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w:t>
            </w:r>
          </w:p>
        </w:tc>
        <w:tc>
          <w:tcPr>
            <w:tcW w:w="124" w:type="dxa"/>
            <w:tcBorders/>
            <w:shd w:fill="auto" w:val="clear"/>
            <w:vAlign w:val="bottom"/>
          </w:tcPr>
          <w:p>
            <w:pPr>
              <w:pStyle w:val="TableContents"/>
              <w:spacing w:before="0" w:after="0"/>
              <w:ind w:left="0" w:right="0" w:hanging="0"/>
              <w:jc w:val="center"/>
              <w:rPr/>
            </w:pPr>
            <w:r>
              <w:rPr/>
              <w:t> </w:t>
            </w:r>
          </w:p>
        </w:tc>
      </w:tr>
      <w:tr>
        <w:trPr/>
        <w:tc>
          <w:tcPr>
            <w:tcW w:w="4361" w:type="dxa"/>
            <w:tcBorders/>
            <w:shd w:fill="auto" w:val="clear"/>
            <w:vAlign w:val="bottom"/>
          </w:tcPr>
          <w:p>
            <w:pPr>
              <w:pStyle w:val="TableContents"/>
              <w:spacing w:before="0" w:after="0"/>
              <w:ind w:left="0" w:right="0" w:hanging="0"/>
              <w:rPr/>
            </w:pPr>
            <w:r>
              <w:rPr/>
              <w:t> </w:t>
            </w:r>
          </w:p>
        </w:tc>
        <w:tc>
          <w:tcPr>
            <w:tcW w:w="205" w:type="dxa"/>
            <w:tcBorders/>
            <w:shd w:fill="auto" w:val="clear"/>
            <w:vAlign w:val="bottom"/>
          </w:tcPr>
          <w:p>
            <w:pPr>
              <w:pStyle w:val="TableContents"/>
              <w:spacing w:before="0" w:after="0"/>
              <w:ind w:left="0" w:right="0" w:hanging="0"/>
              <w:jc w:val="center"/>
              <w:rPr/>
            </w:pPr>
            <w:r>
              <w:rPr/>
              <w:t> </w:t>
            </w:r>
          </w:p>
        </w:tc>
        <w:tc>
          <w:tcPr>
            <w:tcW w:w="122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216"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225"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205" w:type="dxa"/>
            <w:tcBorders/>
            <w:shd w:fill="auto" w:val="clear"/>
            <w:vAlign w:val="bottom"/>
          </w:tcPr>
          <w:p>
            <w:pPr>
              <w:pStyle w:val="TableContents"/>
              <w:spacing w:before="0" w:after="0"/>
              <w:ind w:left="0" w:right="0" w:hanging="0"/>
              <w:jc w:val="center"/>
              <w:rPr/>
            </w:pPr>
            <w:r>
              <w:rPr/>
              <w:t> </w:t>
            </w:r>
          </w:p>
        </w:tc>
        <w:tc>
          <w:tcPr>
            <w:tcW w:w="121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21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216"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124" w:type="dxa"/>
            <w:tcBorders/>
            <w:shd w:fill="auto" w:val="clear"/>
            <w:vAlign w:val="bottom"/>
          </w:tcPr>
          <w:p>
            <w:pPr>
              <w:pStyle w:val="TableContents"/>
              <w:spacing w:before="0" w:after="0"/>
              <w:ind w:left="0" w:right="0" w:hanging="0"/>
              <w:jc w:val="center"/>
              <w:rPr/>
            </w:pPr>
            <w:r>
              <w:rPr/>
              <w:t> </w:t>
            </w:r>
          </w:p>
        </w:tc>
      </w:tr>
      <w:tr>
        <w:trPr/>
        <w:tc>
          <w:tcPr>
            <w:tcW w:w="4361" w:type="dxa"/>
            <w:tcBorders/>
            <w:shd w:fill="auto" w:val="clear"/>
            <w:vAlign w:val="bottom"/>
          </w:tcPr>
          <w:p>
            <w:pPr>
              <w:pStyle w:val="TableContents"/>
              <w:spacing w:before="0" w:after="0"/>
              <w:ind w:left="0" w:right="0" w:hanging="0"/>
              <w:rPr/>
            </w:pPr>
            <w:r>
              <w:rPr/>
              <w:t> </w:t>
            </w:r>
          </w:p>
        </w:tc>
        <w:tc>
          <w:tcPr>
            <w:tcW w:w="205" w:type="dxa"/>
            <w:tcBorders/>
            <w:shd w:fill="auto" w:val="clear"/>
            <w:vAlign w:val="bottom"/>
          </w:tcPr>
          <w:p>
            <w:pPr>
              <w:pStyle w:val="TableContents"/>
              <w:spacing w:before="0" w:after="0"/>
              <w:ind w:left="0" w:right="0" w:hanging="0"/>
              <w:jc w:val="center"/>
              <w:rPr/>
            </w:pPr>
            <w:r>
              <w:rPr/>
              <w:t> </w:t>
            </w:r>
          </w:p>
        </w:tc>
        <w:tc>
          <w:tcPr>
            <w:tcW w:w="5515" w:type="dxa"/>
            <w:gridSpan w:val="11"/>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24" w:type="dxa"/>
            <w:tcBorders/>
            <w:shd w:fill="auto" w:val="clear"/>
            <w:vAlign w:val="bottom"/>
          </w:tcPr>
          <w:p>
            <w:pPr>
              <w:pStyle w:val="TableContents"/>
              <w:spacing w:before="0" w:after="0"/>
              <w:ind w:left="0" w:right="0" w:hanging="0"/>
              <w:jc w:val="center"/>
              <w:rPr/>
            </w:pPr>
            <w:r>
              <w:rPr/>
              <w:t> </w:t>
            </w:r>
          </w:p>
        </w:tc>
      </w:tr>
      <w:tr>
        <w:trPr/>
        <w:tc>
          <w:tcPr>
            <w:tcW w:w="4361"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Premium and fees:</w:t>
            </w:r>
          </w:p>
        </w:tc>
        <w:tc>
          <w:tcPr>
            <w:tcW w:w="205" w:type="dxa"/>
            <w:tcBorders/>
            <w:shd w:fill="CCEEFF" w:val="clear"/>
            <w:vAlign w:val="bottom"/>
          </w:tcPr>
          <w:p>
            <w:pPr>
              <w:pStyle w:val="TableContents"/>
              <w:spacing w:before="0" w:after="0"/>
              <w:ind w:left="0" w:right="0" w:hanging="0"/>
              <w:rPr/>
            </w:pPr>
            <w:r>
              <w:rPr/>
              <w:t> </w:t>
            </w:r>
          </w:p>
        </w:tc>
        <w:tc>
          <w:tcPr>
            <w:tcW w:w="1224" w:type="dxa"/>
            <w:gridSpan w:val="2"/>
            <w:tcBorders/>
            <w:shd w:fill="CCEEFF" w:val="clear"/>
            <w:vAlign w:val="bottom"/>
          </w:tcPr>
          <w:p>
            <w:pPr>
              <w:pStyle w:val="TableContents"/>
              <w:spacing w:before="0" w:after="0"/>
              <w:ind w:left="0" w:right="0" w:hanging="0"/>
              <w:jc w:val="right"/>
              <w:rPr/>
            </w:pPr>
            <w:r>
              <w:rPr/>
              <w:t> </w:t>
            </w:r>
          </w:p>
        </w:tc>
        <w:tc>
          <w:tcPr>
            <w:tcW w:w="216" w:type="dxa"/>
            <w:tcBorders/>
            <w:shd w:fill="CCEEFF" w:val="clear"/>
            <w:vAlign w:val="bottom"/>
          </w:tcPr>
          <w:p>
            <w:pPr>
              <w:pStyle w:val="TableContents"/>
              <w:spacing w:before="0" w:after="0"/>
              <w:ind w:left="0" w:right="0" w:hanging="0"/>
              <w:rPr/>
            </w:pPr>
            <w:r>
              <w:rPr/>
              <w:t> </w:t>
            </w:r>
          </w:p>
        </w:tc>
        <w:tc>
          <w:tcPr>
            <w:tcW w:w="1225" w:type="dxa"/>
            <w:gridSpan w:val="2"/>
            <w:tcBorders/>
            <w:shd w:fill="CCEEFF" w:val="clear"/>
            <w:vAlign w:val="bottom"/>
          </w:tcPr>
          <w:p>
            <w:pPr>
              <w:pStyle w:val="TableContents"/>
              <w:spacing w:before="0" w:after="0"/>
              <w:ind w:left="0" w:right="0" w:hanging="0"/>
              <w:jc w:val="right"/>
              <w:rPr/>
            </w:pPr>
            <w:r>
              <w:rPr/>
              <w:t> </w:t>
            </w:r>
          </w:p>
        </w:tc>
        <w:tc>
          <w:tcPr>
            <w:tcW w:w="205" w:type="dxa"/>
            <w:tcBorders/>
            <w:shd w:fill="CCEEFF" w:val="clear"/>
            <w:vAlign w:val="bottom"/>
          </w:tcPr>
          <w:p>
            <w:pPr>
              <w:pStyle w:val="TableContents"/>
              <w:spacing w:before="0" w:after="0"/>
              <w:ind w:left="0" w:right="0" w:hanging="0"/>
              <w:rPr/>
            </w:pPr>
            <w:r>
              <w:rPr/>
              <w:t> </w:t>
            </w:r>
          </w:p>
        </w:tc>
        <w:tc>
          <w:tcPr>
            <w:tcW w:w="1215" w:type="dxa"/>
            <w:gridSpan w:val="2"/>
            <w:tcBorders/>
            <w:shd w:fill="CCEEFF" w:val="clear"/>
            <w:vAlign w:val="bottom"/>
          </w:tcPr>
          <w:p>
            <w:pPr>
              <w:pStyle w:val="TableContents"/>
              <w:spacing w:before="0" w:after="0"/>
              <w:ind w:left="0" w:right="0" w:hanging="0"/>
              <w:jc w:val="right"/>
              <w:rPr/>
            </w:pPr>
            <w:r>
              <w:rPr/>
              <w:t> </w:t>
            </w:r>
          </w:p>
        </w:tc>
        <w:tc>
          <w:tcPr>
            <w:tcW w:w="214" w:type="dxa"/>
            <w:tcBorders/>
            <w:shd w:fill="CCEEFF" w:val="clear"/>
            <w:vAlign w:val="bottom"/>
          </w:tcPr>
          <w:p>
            <w:pPr>
              <w:pStyle w:val="TableContents"/>
              <w:spacing w:before="0" w:after="0"/>
              <w:ind w:left="0" w:right="0" w:hanging="0"/>
              <w:rPr/>
            </w:pPr>
            <w:r>
              <w:rPr/>
              <w:t> </w:t>
            </w:r>
          </w:p>
        </w:tc>
        <w:tc>
          <w:tcPr>
            <w:tcW w:w="1216" w:type="dxa"/>
            <w:gridSpan w:val="2"/>
            <w:tcBorders/>
            <w:shd w:fill="CCEEFF" w:val="clear"/>
            <w:vAlign w:val="bottom"/>
          </w:tcPr>
          <w:p>
            <w:pPr>
              <w:pStyle w:val="TableContents"/>
              <w:spacing w:before="0" w:after="0"/>
              <w:ind w:left="0" w:right="0" w:hanging="0"/>
              <w:jc w:val="right"/>
              <w:rPr/>
            </w:pPr>
            <w:r>
              <w:rPr/>
              <w:t> </w:t>
            </w:r>
          </w:p>
        </w:tc>
        <w:tc>
          <w:tcPr>
            <w:tcW w:w="124" w:type="dxa"/>
            <w:tcBorders/>
            <w:shd w:fill="CCEEFF" w:val="clear"/>
            <w:vAlign w:val="bottom"/>
          </w:tcPr>
          <w:p>
            <w:pPr>
              <w:pStyle w:val="TableContents"/>
              <w:spacing w:before="0" w:after="0"/>
              <w:ind w:left="0" w:right="0" w:hanging="0"/>
              <w:rPr/>
            </w:pPr>
            <w:r>
              <w:rPr/>
              <w:t> </w:t>
            </w:r>
          </w:p>
        </w:tc>
      </w:tr>
      <w:tr>
        <w:trPr/>
        <w:tc>
          <w:tcPr>
            <w:tcW w:w="4361"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Group dental and vision insurance</w:t>
            </w:r>
          </w:p>
        </w:tc>
        <w:tc>
          <w:tcPr>
            <w:tcW w:w="205" w:type="dxa"/>
            <w:tcBorders/>
            <w:shd w:fill="auto" w:val="clear"/>
            <w:vAlign w:val="bottom"/>
          </w:tcPr>
          <w:p>
            <w:pPr>
              <w:pStyle w:val="TableContents"/>
              <w:spacing w:before="0" w:after="0"/>
              <w:ind w:left="0" w:right="0" w:hanging="0"/>
              <w:rPr/>
            </w:pPr>
            <w:r>
              <w:rPr/>
              <w:t> </w:t>
            </w:r>
          </w:p>
        </w:tc>
        <w:tc>
          <w:tcPr>
            <w:tcW w:w="15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68"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144.0</w:t>
            </w:r>
          </w:p>
        </w:tc>
        <w:tc>
          <w:tcPr>
            <w:tcW w:w="216" w:type="dxa"/>
            <w:tcBorders/>
            <w:shd w:fill="auto" w:val="clear"/>
            <w:vAlign w:val="bottom"/>
          </w:tcPr>
          <w:p>
            <w:pPr>
              <w:pStyle w:val="TableContents"/>
              <w:spacing w:before="0" w:after="0"/>
              <w:ind w:left="0" w:right="0" w:hanging="0"/>
              <w:rPr/>
            </w:pPr>
            <w:r>
              <w:rPr/>
              <w:t> </w:t>
            </w:r>
          </w:p>
        </w:tc>
        <w:tc>
          <w:tcPr>
            <w:tcW w:w="15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9"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141.4</w:t>
            </w:r>
          </w:p>
        </w:tc>
        <w:tc>
          <w:tcPr>
            <w:tcW w:w="205" w:type="dxa"/>
            <w:tcBorders/>
            <w:shd w:fill="auto" w:val="clear"/>
            <w:vAlign w:val="bottom"/>
          </w:tcPr>
          <w:p>
            <w:pPr>
              <w:pStyle w:val="TableContents"/>
              <w:spacing w:before="0" w:after="0"/>
              <w:ind w:left="0" w:right="0" w:hanging="0"/>
              <w:rPr/>
            </w:pPr>
            <w:r>
              <w:rPr/>
              <w:t> </w:t>
            </w:r>
          </w:p>
        </w:tc>
        <w:tc>
          <w:tcPr>
            <w:tcW w:w="154"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61"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431.8</w:t>
            </w:r>
          </w:p>
        </w:tc>
        <w:tc>
          <w:tcPr>
            <w:tcW w:w="214" w:type="dxa"/>
            <w:tcBorders/>
            <w:shd w:fill="auto" w:val="clear"/>
            <w:vAlign w:val="bottom"/>
          </w:tcPr>
          <w:p>
            <w:pPr>
              <w:pStyle w:val="TableContents"/>
              <w:spacing w:before="0" w:after="0"/>
              <w:ind w:left="0" w:right="0" w:hanging="0"/>
              <w:rPr/>
            </w:pPr>
            <w:r>
              <w:rPr/>
              <w:t> </w:t>
            </w:r>
          </w:p>
        </w:tc>
        <w:tc>
          <w:tcPr>
            <w:tcW w:w="15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2"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415.6</w:t>
            </w:r>
          </w:p>
        </w:tc>
        <w:tc>
          <w:tcPr>
            <w:tcW w:w="124" w:type="dxa"/>
            <w:tcBorders/>
            <w:shd w:fill="auto" w:val="clear"/>
            <w:vAlign w:val="bottom"/>
          </w:tcPr>
          <w:p>
            <w:pPr>
              <w:pStyle w:val="TableContents"/>
              <w:spacing w:before="0" w:after="0"/>
              <w:ind w:left="0" w:right="0" w:hanging="0"/>
              <w:rPr/>
            </w:pPr>
            <w:r>
              <w:rPr/>
              <w:t> </w:t>
            </w:r>
          </w:p>
        </w:tc>
      </w:tr>
      <w:tr>
        <w:trPr/>
        <w:tc>
          <w:tcPr>
            <w:tcW w:w="4361"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Group life insurance</w:t>
            </w:r>
          </w:p>
        </w:tc>
        <w:tc>
          <w:tcPr>
            <w:tcW w:w="205" w:type="dxa"/>
            <w:tcBorders/>
            <w:shd w:fill="CCEEFF" w:val="clear"/>
            <w:vAlign w:val="bottom"/>
          </w:tcPr>
          <w:p>
            <w:pPr>
              <w:pStyle w:val="TableContents"/>
              <w:spacing w:before="0" w:after="0"/>
              <w:ind w:left="0" w:right="0" w:hanging="0"/>
              <w:rPr/>
            </w:pPr>
            <w:r>
              <w:rPr/>
              <w:t> </w:t>
            </w:r>
          </w:p>
        </w:tc>
        <w:tc>
          <w:tcPr>
            <w:tcW w:w="122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81.6</w:t>
            </w:r>
          </w:p>
        </w:tc>
        <w:tc>
          <w:tcPr>
            <w:tcW w:w="216" w:type="dxa"/>
            <w:tcBorders/>
            <w:shd w:fill="CCEEFF" w:val="clear"/>
            <w:vAlign w:val="bottom"/>
          </w:tcPr>
          <w:p>
            <w:pPr>
              <w:pStyle w:val="TableContents"/>
              <w:spacing w:before="0" w:after="0"/>
              <w:ind w:left="0" w:right="0" w:hanging="0"/>
              <w:rPr/>
            </w:pPr>
            <w:r>
              <w:rPr/>
              <w:t> </w:t>
            </w:r>
          </w:p>
        </w:tc>
        <w:tc>
          <w:tcPr>
            <w:tcW w:w="122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77.5</w:t>
            </w:r>
          </w:p>
        </w:tc>
        <w:tc>
          <w:tcPr>
            <w:tcW w:w="205" w:type="dxa"/>
            <w:tcBorders/>
            <w:shd w:fill="CCEEFF" w:val="clear"/>
            <w:vAlign w:val="bottom"/>
          </w:tcPr>
          <w:p>
            <w:pPr>
              <w:pStyle w:val="TableContents"/>
              <w:spacing w:before="0" w:after="0"/>
              <w:ind w:left="0" w:right="0" w:hanging="0"/>
              <w:rPr/>
            </w:pPr>
            <w:r>
              <w:rPr/>
              <w:t> </w:t>
            </w:r>
          </w:p>
        </w:tc>
        <w:tc>
          <w:tcPr>
            <w:tcW w:w="121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245.4</w:t>
            </w:r>
          </w:p>
        </w:tc>
        <w:tc>
          <w:tcPr>
            <w:tcW w:w="214" w:type="dxa"/>
            <w:tcBorders/>
            <w:shd w:fill="CCEEFF" w:val="clear"/>
            <w:vAlign w:val="bottom"/>
          </w:tcPr>
          <w:p>
            <w:pPr>
              <w:pStyle w:val="TableContents"/>
              <w:spacing w:before="0" w:after="0"/>
              <w:ind w:left="0" w:right="0" w:hanging="0"/>
              <w:rPr/>
            </w:pPr>
            <w:r>
              <w:rPr/>
              <w:t> </w:t>
            </w:r>
          </w:p>
        </w:tc>
        <w:tc>
          <w:tcPr>
            <w:tcW w:w="121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238.5</w:t>
            </w:r>
          </w:p>
        </w:tc>
        <w:tc>
          <w:tcPr>
            <w:tcW w:w="124" w:type="dxa"/>
            <w:tcBorders/>
            <w:shd w:fill="CCEEFF" w:val="clear"/>
            <w:vAlign w:val="bottom"/>
          </w:tcPr>
          <w:p>
            <w:pPr>
              <w:pStyle w:val="TableContents"/>
              <w:spacing w:before="0" w:after="0"/>
              <w:ind w:left="0" w:right="0" w:hanging="0"/>
              <w:rPr/>
            </w:pPr>
            <w:r>
              <w:rPr/>
              <w:t> </w:t>
            </w:r>
          </w:p>
        </w:tc>
      </w:tr>
      <w:tr>
        <w:trPr/>
        <w:tc>
          <w:tcPr>
            <w:tcW w:w="4361"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Group disability insurance</w:t>
            </w:r>
          </w:p>
        </w:tc>
        <w:tc>
          <w:tcPr>
            <w:tcW w:w="205" w:type="dxa"/>
            <w:tcBorders/>
            <w:shd w:fill="auto" w:val="clear"/>
            <w:vAlign w:val="bottom"/>
          </w:tcPr>
          <w:p>
            <w:pPr>
              <w:pStyle w:val="TableContents"/>
              <w:spacing w:before="0" w:after="0"/>
              <w:ind w:left="0" w:right="0" w:hanging="0"/>
              <w:rPr/>
            </w:pPr>
            <w:r>
              <w:rPr/>
              <w:t> </w:t>
            </w:r>
          </w:p>
        </w:tc>
        <w:tc>
          <w:tcPr>
            <w:tcW w:w="122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73.5</w:t>
            </w:r>
          </w:p>
        </w:tc>
        <w:tc>
          <w:tcPr>
            <w:tcW w:w="216" w:type="dxa"/>
            <w:tcBorders/>
            <w:shd w:fill="auto" w:val="clear"/>
            <w:vAlign w:val="bottom"/>
          </w:tcPr>
          <w:p>
            <w:pPr>
              <w:pStyle w:val="TableContents"/>
              <w:spacing w:before="0" w:after="0"/>
              <w:ind w:left="0" w:right="0" w:hanging="0"/>
              <w:rPr/>
            </w:pPr>
            <w:r>
              <w:rPr/>
              <w:t> </w:t>
            </w:r>
          </w:p>
        </w:tc>
        <w:tc>
          <w:tcPr>
            <w:tcW w:w="122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68.2</w:t>
            </w:r>
          </w:p>
        </w:tc>
        <w:tc>
          <w:tcPr>
            <w:tcW w:w="205" w:type="dxa"/>
            <w:tcBorders/>
            <w:shd w:fill="auto" w:val="clear"/>
            <w:vAlign w:val="bottom"/>
          </w:tcPr>
          <w:p>
            <w:pPr>
              <w:pStyle w:val="TableContents"/>
              <w:spacing w:before="0" w:after="0"/>
              <w:ind w:left="0" w:right="0" w:hanging="0"/>
              <w:rPr/>
            </w:pPr>
            <w:r>
              <w:rPr/>
              <w:t> </w:t>
            </w:r>
          </w:p>
        </w:tc>
        <w:tc>
          <w:tcPr>
            <w:tcW w:w="121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217.1</w:t>
            </w:r>
          </w:p>
        </w:tc>
        <w:tc>
          <w:tcPr>
            <w:tcW w:w="214" w:type="dxa"/>
            <w:tcBorders/>
            <w:shd w:fill="auto" w:val="clear"/>
            <w:vAlign w:val="bottom"/>
          </w:tcPr>
          <w:p>
            <w:pPr>
              <w:pStyle w:val="TableContents"/>
              <w:spacing w:before="0" w:after="0"/>
              <w:ind w:left="0" w:right="0" w:hanging="0"/>
              <w:rPr/>
            </w:pPr>
            <w:r>
              <w:rPr/>
              <w:t> </w:t>
            </w:r>
          </w:p>
        </w:tc>
        <w:tc>
          <w:tcPr>
            <w:tcW w:w="121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205.3</w:t>
            </w:r>
          </w:p>
        </w:tc>
        <w:tc>
          <w:tcPr>
            <w:tcW w:w="124" w:type="dxa"/>
            <w:tcBorders/>
            <w:shd w:fill="auto" w:val="clear"/>
            <w:vAlign w:val="bottom"/>
          </w:tcPr>
          <w:p>
            <w:pPr>
              <w:pStyle w:val="TableContents"/>
              <w:spacing w:before="0" w:after="0"/>
              <w:ind w:left="0" w:right="0" w:hanging="0"/>
              <w:rPr/>
            </w:pPr>
            <w:r>
              <w:rPr/>
              <w:t> </w:t>
            </w:r>
          </w:p>
        </w:tc>
      </w:tr>
      <w:tr>
        <w:trPr/>
        <w:tc>
          <w:tcPr>
            <w:tcW w:w="4361"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Individual disability insurance</w:t>
            </w:r>
          </w:p>
        </w:tc>
        <w:tc>
          <w:tcPr>
            <w:tcW w:w="205" w:type="dxa"/>
            <w:tcBorders/>
            <w:shd w:fill="CCEEFF" w:val="clear"/>
            <w:vAlign w:val="bottom"/>
          </w:tcPr>
          <w:p>
            <w:pPr>
              <w:pStyle w:val="TableContents"/>
              <w:spacing w:before="0" w:after="0"/>
              <w:ind w:left="0" w:right="0" w:hanging="0"/>
              <w:rPr/>
            </w:pPr>
            <w:r>
              <w:rPr/>
              <w:t> </w:t>
            </w:r>
          </w:p>
        </w:tc>
        <w:tc>
          <w:tcPr>
            <w:tcW w:w="122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59.7</w:t>
            </w:r>
          </w:p>
        </w:tc>
        <w:tc>
          <w:tcPr>
            <w:tcW w:w="216" w:type="dxa"/>
            <w:tcBorders/>
            <w:shd w:fill="CCEEFF" w:val="clear"/>
            <w:vAlign w:val="bottom"/>
          </w:tcPr>
          <w:p>
            <w:pPr>
              <w:pStyle w:val="TableContents"/>
              <w:spacing w:before="0" w:after="0"/>
              <w:ind w:left="0" w:right="0" w:hanging="0"/>
              <w:rPr/>
            </w:pPr>
            <w:r>
              <w:rPr/>
              <w:t> </w:t>
            </w:r>
          </w:p>
        </w:tc>
        <w:tc>
          <w:tcPr>
            <w:tcW w:w="122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55.1</w:t>
            </w:r>
          </w:p>
        </w:tc>
        <w:tc>
          <w:tcPr>
            <w:tcW w:w="205" w:type="dxa"/>
            <w:tcBorders/>
            <w:shd w:fill="CCEEFF" w:val="clear"/>
            <w:vAlign w:val="bottom"/>
          </w:tcPr>
          <w:p>
            <w:pPr>
              <w:pStyle w:val="TableContents"/>
              <w:spacing w:before="0" w:after="0"/>
              <w:ind w:left="0" w:right="0" w:hanging="0"/>
              <w:rPr/>
            </w:pPr>
            <w:r>
              <w:rPr/>
              <w:t> </w:t>
            </w:r>
          </w:p>
        </w:tc>
        <w:tc>
          <w:tcPr>
            <w:tcW w:w="121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174.7</w:t>
            </w:r>
          </w:p>
        </w:tc>
        <w:tc>
          <w:tcPr>
            <w:tcW w:w="214" w:type="dxa"/>
            <w:tcBorders/>
            <w:shd w:fill="CCEEFF" w:val="clear"/>
            <w:vAlign w:val="bottom"/>
          </w:tcPr>
          <w:p>
            <w:pPr>
              <w:pStyle w:val="TableContents"/>
              <w:spacing w:before="0" w:after="0"/>
              <w:ind w:left="0" w:right="0" w:hanging="0"/>
              <w:rPr/>
            </w:pPr>
            <w:r>
              <w:rPr/>
              <w:t> </w:t>
            </w:r>
          </w:p>
        </w:tc>
        <w:tc>
          <w:tcPr>
            <w:tcW w:w="121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160.6</w:t>
            </w:r>
          </w:p>
        </w:tc>
        <w:tc>
          <w:tcPr>
            <w:tcW w:w="124" w:type="dxa"/>
            <w:tcBorders/>
            <w:shd w:fill="CCEEFF" w:val="clear"/>
            <w:vAlign w:val="bottom"/>
          </w:tcPr>
          <w:p>
            <w:pPr>
              <w:pStyle w:val="TableContents"/>
              <w:spacing w:before="0" w:after="0"/>
              <w:ind w:left="0" w:right="0" w:hanging="0"/>
              <w:rPr/>
            </w:pPr>
            <w:r>
              <w:rPr/>
              <w:t> </w:t>
            </w:r>
          </w:p>
        </w:tc>
      </w:tr>
      <w:tr>
        <w:trPr/>
        <w:tc>
          <w:tcPr>
            <w:tcW w:w="4361"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Wellness</w:t>
            </w:r>
          </w:p>
        </w:tc>
        <w:tc>
          <w:tcPr>
            <w:tcW w:w="205" w:type="dxa"/>
            <w:tcBorders/>
            <w:shd w:fill="auto" w:val="clear"/>
            <w:vAlign w:val="bottom"/>
          </w:tcPr>
          <w:p>
            <w:pPr>
              <w:pStyle w:val="TableContents"/>
              <w:spacing w:before="0" w:after="0"/>
              <w:ind w:left="0" w:right="0" w:hanging="0"/>
              <w:rPr/>
            </w:pPr>
            <w:r>
              <w:rPr/>
              <w:t> </w:t>
            </w:r>
          </w:p>
        </w:tc>
        <w:tc>
          <w:tcPr>
            <w:tcW w:w="122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w:t>
            </w:r>
          </w:p>
        </w:tc>
        <w:tc>
          <w:tcPr>
            <w:tcW w:w="216" w:type="dxa"/>
            <w:tcBorders/>
            <w:shd w:fill="auto" w:val="clear"/>
            <w:vAlign w:val="bottom"/>
          </w:tcPr>
          <w:p>
            <w:pPr>
              <w:pStyle w:val="TableContents"/>
              <w:spacing w:before="0" w:after="0"/>
              <w:ind w:left="0" w:right="0" w:hanging="0"/>
              <w:rPr/>
            </w:pPr>
            <w:r>
              <w:rPr/>
              <w:t> </w:t>
            </w:r>
          </w:p>
        </w:tc>
        <w:tc>
          <w:tcPr>
            <w:tcW w:w="122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w:t>
            </w:r>
          </w:p>
        </w:tc>
        <w:tc>
          <w:tcPr>
            <w:tcW w:w="205" w:type="dxa"/>
            <w:tcBorders/>
            <w:shd w:fill="auto" w:val="clear"/>
            <w:vAlign w:val="bottom"/>
          </w:tcPr>
          <w:p>
            <w:pPr>
              <w:pStyle w:val="TableContents"/>
              <w:spacing w:before="0" w:after="0"/>
              <w:ind w:left="0" w:right="0" w:hanging="0"/>
              <w:rPr/>
            </w:pPr>
            <w:r>
              <w:rPr/>
              <w:t> </w:t>
            </w:r>
          </w:p>
        </w:tc>
        <w:tc>
          <w:tcPr>
            <w:tcW w:w="121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6.8</w:t>
            </w:r>
          </w:p>
        </w:tc>
        <w:tc>
          <w:tcPr>
            <w:tcW w:w="214" w:type="dxa"/>
            <w:tcBorders/>
            <w:shd w:fill="auto" w:val="clear"/>
            <w:vAlign w:val="bottom"/>
          </w:tcPr>
          <w:p>
            <w:pPr>
              <w:pStyle w:val="TableContents"/>
              <w:spacing w:before="0" w:after="0"/>
              <w:ind w:left="0" w:right="0" w:hanging="0"/>
              <w:rPr/>
            </w:pPr>
            <w:r>
              <w:rPr/>
              <w:t> </w:t>
            </w:r>
          </w:p>
        </w:tc>
        <w:tc>
          <w:tcPr>
            <w:tcW w:w="121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6.9</w:t>
            </w:r>
          </w:p>
        </w:tc>
        <w:tc>
          <w:tcPr>
            <w:tcW w:w="124" w:type="dxa"/>
            <w:tcBorders/>
            <w:shd w:fill="auto" w:val="clear"/>
            <w:vAlign w:val="bottom"/>
          </w:tcPr>
          <w:p>
            <w:pPr>
              <w:pStyle w:val="TableContents"/>
              <w:spacing w:before="0" w:after="0"/>
              <w:ind w:left="0" w:right="0" w:hanging="0"/>
              <w:rPr/>
            </w:pPr>
            <w:r>
              <w:rPr/>
              <w:t> </w:t>
            </w:r>
          </w:p>
        </w:tc>
      </w:tr>
      <w:tr>
        <w:trPr/>
        <w:tc>
          <w:tcPr>
            <w:tcW w:w="4361" w:type="dxa"/>
            <w:tcBorders/>
            <w:shd w:fill="auto" w:val="clear"/>
            <w:vAlign w:val="center"/>
          </w:tcPr>
          <w:p>
            <w:pPr>
              <w:pStyle w:val="TableContents"/>
              <w:spacing w:before="0" w:after="283"/>
              <w:rPr>
                <w:sz w:val="4"/>
                <w:szCs w:val="4"/>
              </w:rPr>
            </w:pPr>
            <w:r>
              <w:rPr>
                <w:sz w:val="4"/>
                <w:szCs w:val="4"/>
              </w:rPr>
            </w:r>
          </w:p>
        </w:tc>
        <w:tc>
          <w:tcPr>
            <w:tcW w:w="205"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c>
          <w:tcPr>
            <w:tcW w:w="1068" w:type="dxa"/>
            <w:tcBorders/>
            <w:shd w:fill="auto" w:val="clear"/>
            <w:vAlign w:val="center"/>
          </w:tcPr>
          <w:p>
            <w:pPr>
              <w:pStyle w:val="TableContents"/>
              <w:spacing w:before="0" w:after="283"/>
              <w:rPr>
                <w:sz w:val="4"/>
                <w:szCs w:val="4"/>
              </w:rPr>
            </w:pPr>
            <w:r>
              <w:rPr>
                <w:sz w:val="4"/>
                <w:szCs w:val="4"/>
              </w:rPr>
            </w:r>
          </w:p>
        </w:tc>
        <w:tc>
          <w:tcPr>
            <w:tcW w:w="216"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c>
          <w:tcPr>
            <w:tcW w:w="1069" w:type="dxa"/>
            <w:tcBorders/>
            <w:shd w:fill="auto" w:val="clear"/>
            <w:vAlign w:val="center"/>
          </w:tcPr>
          <w:p>
            <w:pPr>
              <w:pStyle w:val="TableContents"/>
              <w:spacing w:before="0" w:after="283"/>
              <w:rPr>
                <w:sz w:val="4"/>
                <w:szCs w:val="4"/>
              </w:rPr>
            </w:pPr>
            <w:r>
              <w:rPr>
                <w:sz w:val="4"/>
                <w:szCs w:val="4"/>
              </w:rPr>
            </w:r>
          </w:p>
        </w:tc>
        <w:tc>
          <w:tcPr>
            <w:tcW w:w="205"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c>
          <w:tcPr>
            <w:tcW w:w="1061" w:type="dxa"/>
            <w:tcBorders/>
            <w:shd w:fill="auto" w:val="clear"/>
            <w:vAlign w:val="center"/>
          </w:tcPr>
          <w:p>
            <w:pPr>
              <w:pStyle w:val="TableContents"/>
              <w:spacing w:before="0" w:after="283"/>
              <w:rPr>
                <w:sz w:val="4"/>
                <w:szCs w:val="4"/>
              </w:rPr>
            </w:pPr>
            <w:r>
              <w:rPr>
                <w:sz w:val="4"/>
                <w:szCs w:val="4"/>
              </w:rPr>
            </w:r>
          </w:p>
        </w:tc>
        <w:tc>
          <w:tcPr>
            <w:tcW w:w="214"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c>
          <w:tcPr>
            <w:tcW w:w="1062" w:type="dxa"/>
            <w:tcBorders/>
            <w:shd w:fill="auto" w:val="clear"/>
            <w:vAlign w:val="center"/>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r>
    </w:tbl>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U.S. Insurance Solutions Segment Summary Financial Data</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There are several key indicators for earnings growth in our U.S. Insurance Solutions segment. The ability of our distribution channels to generate new sales and retain existing business drives growth in our block of business, premium revenue and fee revenues. Our earnings growth also depends on our ability to price our products at a level that enables us to earn a margin over the cost of providing benefits and the expense of acquiring and administering those products. Factors impacting pricing decisions include competitive conditions, economic trends, persistency, our ability to assess and manage trends in mortality and morbidity and our ability to manage operating expenses.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105</w:t>
      </w:r>
      <w:bookmarkStart w:id="114" w:name="PB_105_160904_5335"/>
      <w:bookmarkEnd w:id="114"/>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table presents certain summary financial data relating to the U.S. Insurance Solutions segment for the periods indicated:</w:t>
      </w:r>
    </w:p>
    <w:p>
      <w:pPr>
        <w:pStyle w:val="TextBody"/>
        <w:spacing w:before="0" w:after="0"/>
        <w:ind w:left="0" w:right="0" w:hanging="0"/>
        <w:rPr/>
      </w:pPr>
      <w:r>
        <w:rPr/>
        <w:t> </w:t>
      </w:r>
    </w:p>
    <w:tbl>
      <w:tblPr>
        <w:tblW w:w="4800" w:type="pct"/>
        <w:jc w:val="left"/>
        <w:tblInd w:w="0" w:type="dxa"/>
        <w:tblCellMar>
          <w:top w:w="0" w:type="dxa"/>
          <w:left w:w="0" w:type="dxa"/>
          <w:bottom w:w="0" w:type="dxa"/>
          <w:right w:w="0" w:type="dxa"/>
        </w:tblCellMar>
      </w:tblPr>
      <w:tblGrid>
        <w:gridCol w:w="2800"/>
        <w:gridCol w:w="157"/>
        <w:gridCol w:w="157"/>
        <w:gridCol w:w="736"/>
        <w:gridCol w:w="190"/>
        <w:gridCol w:w="157"/>
        <w:gridCol w:w="736"/>
        <w:gridCol w:w="173"/>
        <w:gridCol w:w="157"/>
        <w:gridCol w:w="772"/>
        <w:gridCol w:w="170"/>
        <w:gridCol w:w="142"/>
        <w:gridCol w:w="785"/>
        <w:gridCol w:w="165"/>
        <w:gridCol w:w="141"/>
        <w:gridCol w:w="785"/>
        <w:gridCol w:w="165"/>
        <w:gridCol w:w="142"/>
        <w:gridCol w:w="723"/>
        <w:gridCol w:w="543"/>
      </w:tblGrid>
      <w:tr>
        <w:trPr/>
        <w:tc>
          <w:tcPr>
            <w:tcW w:w="2800" w:type="dxa"/>
            <w:tcBorders/>
            <w:shd w:fill="auto" w:val="clear"/>
            <w:vAlign w:val="bottom"/>
          </w:tcPr>
          <w:p>
            <w:pPr>
              <w:pStyle w:val="TableContents"/>
              <w:spacing w:before="0" w:after="0"/>
              <w:ind w:left="0" w:right="0" w:hanging="0"/>
              <w:rPr/>
            </w:pPr>
            <w:r>
              <w:rPr/>
              <w:t> </w:t>
            </w:r>
          </w:p>
        </w:tc>
        <w:tc>
          <w:tcPr>
            <w:tcW w:w="157" w:type="dxa"/>
            <w:tcBorders/>
            <w:shd w:fill="auto" w:val="clear"/>
            <w:vAlign w:val="bottom"/>
          </w:tcPr>
          <w:p>
            <w:pPr>
              <w:pStyle w:val="TableContents"/>
              <w:spacing w:before="0" w:after="0"/>
              <w:ind w:left="0" w:right="0" w:hanging="0"/>
              <w:jc w:val="center"/>
              <w:rPr/>
            </w:pPr>
            <w:r>
              <w:rPr/>
              <w:t> </w:t>
            </w:r>
          </w:p>
        </w:tc>
        <w:tc>
          <w:tcPr>
            <w:tcW w:w="3078" w:type="dxa"/>
            <w:gridSpan w:val="8"/>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three months ended September 30,</w:t>
            </w:r>
          </w:p>
        </w:tc>
        <w:tc>
          <w:tcPr>
            <w:tcW w:w="170" w:type="dxa"/>
            <w:tcBorders/>
            <w:shd w:fill="auto" w:val="clear"/>
            <w:vAlign w:val="bottom"/>
          </w:tcPr>
          <w:p>
            <w:pPr>
              <w:pStyle w:val="TableContents"/>
              <w:spacing w:before="0" w:after="0"/>
              <w:ind w:left="0" w:right="0" w:hanging="0"/>
              <w:jc w:val="center"/>
              <w:rPr/>
            </w:pPr>
            <w:r>
              <w:rPr/>
              <w:t> </w:t>
            </w:r>
          </w:p>
        </w:tc>
        <w:tc>
          <w:tcPr>
            <w:tcW w:w="3048" w:type="dxa"/>
            <w:gridSpan w:val="8"/>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nine months ended September 30,</w:t>
            </w:r>
          </w:p>
        </w:tc>
        <w:tc>
          <w:tcPr>
            <w:tcW w:w="543" w:type="dxa"/>
            <w:tcBorders/>
            <w:shd w:fill="auto" w:val="clear"/>
            <w:vAlign w:val="bottom"/>
          </w:tcPr>
          <w:p>
            <w:pPr>
              <w:pStyle w:val="TableContents"/>
              <w:spacing w:before="0" w:after="0"/>
              <w:ind w:left="0" w:right="0" w:hanging="0"/>
              <w:jc w:val="center"/>
              <w:rPr/>
            </w:pPr>
            <w:r>
              <w:rPr/>
              <w:t> </w:t>
            </w:r>
          </w:p>
        </w:tc>
      </w:tr>
      <w:tr>
        <w:trPr/>
        <w:tc>
          <w:tcPr>
            <w:tcW w:w="2800" w:type="dxa"/>
            <w:tcBorders/>
            <w:shd w:fill="auto" w:val="clear"/>
            <w:vAlign w:val="bottom"/>
          </w:tcPr>
          <w:p>
            <w:pPr>
              <w:pStyle w:val="TableContents"/>
              <w:spacing w:before="0" w:after="0"/>
              <w:ind w:left="0" w:right="0" w:hanging="0"/>
              <w:rPr/>
            </w:pPr>
            <w:r>
              <w:rPr/>
              <w:t> </w:t>
            </w:r>
          </w:p>
        </w:tc>
        <w:tc>
          <w:tcPr>
            <w:tcW w:w="157" w:type="dxa"/>
            <w:tcBorders/>
            <w:shd w:fill="auto" w:val="clear"/>
            <w:vAlign w:val="bottom"/>
          </w:tcPr>
          <w:p>
            <w:pPr>
              <w:pStyle w:val="TableContents"/>
              <w:spacing w:before="0" w:after="0"/>
              <w:ind w:left="0" w:right="0" w:hanging="0"/>
              <w:jc w:val="center"/>
              <w:rPr/>
            </w:pPr>
            <w:r>
              <w:rPr/>
              <w:t> </w:t>
            </w:r>
          </w:p>
        </w:tc>
        <w:tc>
          <w:tcPr>
            <w:tcW w:w="893"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190"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893"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173"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929"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Increase</w:t>
              <w:br/>
              <w:t>(decrease)</w:t>
            </w:r>
          </w:p>
        </w:tc>
        <w:tc>
          <w:tcPr>
            <w:tcW w:w="170" w:type="dxa"/>
            <w:tcBorders/>
            <w:shd w:fill="auto" w:val="clear"/>
            <w:vAlign w:val="bottom"/>
          </w:tcPr>
          <w:p>
            <w:pPr>
              <w:pStyle w:val="TableContents"/>
              <w:spacing w:before="0" w:after="0"/>
              <w:ind w:left="0" w:right="0" w:hanging="0"/>
              <w:jc w:val="center"/>
              <w:rPr/>
            </w:pPr>
            <w:r>
              <w:rPr/>
              <w:t> </w:t>
            </w:r>
          </w:p>
        </w:tc>
        <w:tc>
          <w:tcPr>
            <w:tcW w:w="92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165"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926"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165"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865"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Increase</w:t>
              <w:br/>
              <w:t>(decrease)</w:t>
            </w:r>
          </w:p>
        </w:tc>
        <w:tc>
          <w:tcPr>
            <w:tcW w:w="543" w:type="dxa"/>
            <w:tcBorders/>
            <w:shd w:fill="auto" w:val="clear"/>
            <w:vAlign w:val="bottom"/>
          </w:tcPr>
          <w:p>
            <w:pPr>
              <w:pStyle w:val="TableContents"/>
              <w:spacing w:before="0" w:after="0"/>
              <w:ind w:left="0" w:right="0" w:hanging="0"/>
              <w:jc w:val="center"/>
              <w:rPr/>
            </w:pPr>
            <w:r>
              <w:rPr/>
              <w:t> </w:t>
            </w:r>
          </w:p>
        </w:tc>
      </w:tr>
      <w:tr>
        <w:trPr/>
        <w:tc>
          <w:tcPr>
            <w:tcW w:w="2800" w:type="dxa"/>
            <w:tcBorders/>
            <w:shd w:fill="auto" w:val="clear"/>
            <w:vAlign w:val="bottom"/>
          </w:tcPr>
          <w:p>
            <w:pPr>
              <w:pStyle w:val="TableContents"/>
              <w:spacing w:before="0" w:after="0"/>
              <w:ind w:left="0" w:right="0" w:hanging="0"/>
              <w:rPr/>
            </w:pPr>
            <w:r>
              <w:rPr/>
              <w:t> </w:t>
            </w:r>
          </w:p>
        </w:tc>
        <w:tc>
          <w:tcPr>
            <w:tcW w:w="157" w:type="dxa"/>
            <w:tcBorders/>
            <w:shd w:fill="auto" w:val="clear"/>
            <w:vAlign w:val="bottom"/>
          </w:tcPr>
          <w:p>
            <w:pPr>
              <w:pStyle w:val="TableContents"/>
              <w:spacing w:before="0" w:after="0"/>
              <w:ind w:left="0" w:right="0" w:hanging="0"/>
              <w:jc w:val="center"/>
              <w:rPr/>
            </w:pPr>
            <w:r>
              <w:rPr/>
              <w:t> </w:t>
            </w:r>
          </w:p>
        </w:tc>
        <w:tc>
          <w:tcPr>
            <w:tcW w:w="6296" w:type="dxa"/>
            <w:gridSpan w:val="17"/>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543" w:type="dxa"/>
            <w:tcBorders/>
            <w:shd w:fill="auto" w:val="clear"/>
            <w:vAlign w:val="bottom"/>
          </w:tcPr>
          <w:p>
            <w:pPr>
              <w:pStyle w:val="TableContents"/>
              <w:spacing w:before="0" w:after="0"/>
              <w:ind w:left="0" w:right="0" w:hanging="0"/>
              <w:jc w:val="center"/>
              <w:rPr/>
            </w:pPr>
            <w:r>
              <w:rPr/>
              <w:t> </w:t>
            </w:r>
          </w:p>
        </w:tc>
      </w:tr>
      <w:tr>
        <w:trPr/>
        <w:tc>
          <w:tcPr>
            <w:tcW w:w="280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Operating revenues:</w:t>
            </w:r>
          </w:p>
        </w:tc>
        <w:tc>
          <w:tcPr>
            <w:tcW w:w="157" w:type="dxa"/>
            <w:tcBorders/>
            <w:shd w:fill="CCEEFF" w:val="clear"/>
            <w:vAlign w:val="bottom"/>
          </w:tcPr>
          <w:p>
            <w:pPr>
              <w:pStyle w:val="TableContents"/>
              <w:spacing w:before="0" w:after="0"/>
              <w:ind w:left="0" w:right="0" w:hanging="0"/>
              <w:rPr/>
            </w:pPr>
            <w:r>
              <w:rPr/>
              <w:t> </w:t>
            </w:r>
          </w:p>
        </w:tc>
        <w:tc>
          <w:tcPr>
            <w:tcW w:w="893" w:type="dxa"/>
            <w:gridSpan w:val="2"/>
            <w:tcBorders/>
            <w:shd w:fill="CCEEFF" w:val="clear"/>
            <w:vAlign w:val="bottom"/>
          </w:tcPr>
          <w:p>
            <w:pPr>
              <w:pStyle w:val="TableContents"/>
              <w:spacing w:before="0" w:after="0"/>
              <w:ind w:left="0" w:right="0" w:hanging="0"/>
              <w:jc w:val="right"/>
              <w:rPr/>
            </w:pPr>
            <w:r>
              <w:rPr/>
              <w:t> </w:t>
            </w:r>
          </w:p>
        </w:tc>
        <w:tc>
          <w:tcPr>
            <w:tcW w:w="190" w:type="dxa"/>
            <w:tcBorders/>
            <w:shd w:fill="CCEEFF" w:val="clear"/>
            <w:vAlign w:val="bottom"/>
          </w:tcPr>
          <w:p>
            <w:pPr>
              <w:pStyle w:val="TableContents"/>
              <w:spacing w:before="0" w:after="0"/>
              <w:ind w:left="0" w:right="0" w:hanging="0"/>
              <w:rPr/>
            </w:pPr>
            <w:r>
              <w:rPr/>
              <w:t> </w:t>
            </w:r>
          </w:p>
        </w:tc>
        <w:tc>
          <w:tcPr>
            <w:tcW w:w="893" w:type="dxa"/>
            <w:gridSpan w:val="2"/>
            <w:tcBorders/>
            <w:shd w:fill="CCEEFF" w:val="clear"/>
            <w:vAlign w:val="bottom"/>
          </w:tcPr>
          <w:p>
            <w:pPr>
              <w:pStyle w:val="TableContents"/>
              <w:spacing w:before="0" w:after="0"/>
              <w:ind w:left="0" w:right="0" w:hanging="0"/>
              <w:jc w:val="right"/>
              <w:rPr/>
            </w:pPr>
            <w:r>
              <w:rPr/>
              <w:t> </w:t>
            </w:r>
          </w:p>
        </w:tc>
        <w:tc>
          <w:tcPr>
            <w:tcW w:w="173" w:type="dxa"/>
            <w:tcBorders/>
            <w:shd w:fill="CCEEFF" w:val="clear"/>
            <w:vAlign w:val="bottom"/>
          </w:tcPr>
          <w:p>
            <w:pPr>
              <w:pStyle w:val="TableContents"/>
              <w:spacing w:before="0" w:after="0"/>
              <w:ind w:left="0" w:right="0" w:hanging="0"/>
              <w:rPr/>
            </w:pPr>
            <w:r>
              <w:rPr/>
              <w:t> </w:t>
            </w:r>
          </w:p>
        </w:tc>
        <w:tc>
          <w:tcPr>
            <w:tcW w:w="929" w:type="dxa"/>
            <w:gridSpan w:val="2"/>
            <w:tcBorders/>
            <w:shd w:fill="CCEEFF" w:val="clear"/>
            <w:vAlign w:val="bottom"/>
          </w:tcPr>
          <w:p>
            <w:pPr>
              <w:pStyle w:val="TableContents"/>
              <w:spacing w:before="0" w:after="0"/>
              <w:ind w:left="0" w:right="0" w:hanging="0"/>
              <w:jc w:val="right"/>
              <w:rPr/>
            </w:pPr>
            <w:r>
              <w:rPr/>
              <w:t> </w:t>
            </w:r>
          </w:p>
        </w:tc>
        <w:tc>
          <w:tcPr>
            <w:tcW w:w="170" w:type="dxa"/>
            <w:tcBorders/>
            <w:shd w:fill="CCEEFF" w:val="clear"/>
            <w:vAlign w:val="bottom"/>
          </w:tcPr>
          <w:p>
            <w:pPr>
              <w:pStyle w:val="TableContents"/>
              <w:spacing w:before="0" w:after="0"/>
              <w:ind w:left="0" w:right="0" w:hanging="0"/>
              <w:rPr/>
            </w:pPr>
            <w:r>
              <w:rPr/>
              <w:t> </w:t>
            </w:r>
          </w:p>
        </w:tc>
        <w:tc>
          <w:tcPr>
            <w:tcW w:w="927" w:type="dxa"/>
            <w:gridSpan w:val="2"/>
            <w:tcBorders/>
            <w:shd w:fill="CCEEFF" w:val="clear"/>
            <w:vAlign w:val="bottom"/>
          </w:tcPr>
          <w:p>
            <w:pPr>
              <w:pStyle w:val="TableContents"/>
              <w:spacing w:before="0" w:after="0"/>
              <w:ind w:left="0" w:right="0" w:hanging="0"/>
              <w:jc w:val="right"/>
              <w:rPr/>
            </w:pPr>
            <w:r>
              <w:rPr/>
              <w:t> </w:t>
            </w:r>
          </w:p>
        </w:tc>
        <w:tc>
          <w:tcPr>
            <w:tcW w:w="165" w:type="dxa"/>
            <w:tcBorders/>
            <w:shd w:fill="CCEEFF" w:val="clear"/>
            <w:vAlign w:val="bottom"/>
          </w:tcPr>
          <w:p>
            <w:pPr>
              <w:pStyle w:val="TableContents"/>
              <w:spacing w:before="0" w:after="0"/>
              <w:ind w:left="0" w:right="0" w:hanging="0"/>
              <w:rPr/>
            </w:pPr>
            <w:r>
              <w:rPr/>
              <w:t> </w:t>
            </w:r>
          </w:p>
        </w:tc>
        <w:tc>
          <w:tcPr>
            <w:tcW w:w="926" w:type="dxa"/>
            <w:gridSpan w:val="2"/>
            <w:tcBorders/>
            <w:shd w:fill="CCEEFF" w:val="clear"/>
            <w:vAlign w:val="bottom"/>
          </w:tcPr>
          <w:p>
            <w:pPr>
              <w:pStyle w:val="TableContents"/>
              <w:spacing w:before="0" w:after="0"/>
              <w:ind w:left="0" w:right="0" w:hanging="0"/>
              <w:jc w:val="right"/>
              <w:rPr/>
            </w:pPr>
            <w:r>
              <w:rPr/>
              <w:t> </w:t>
            </w:r>
          </w:p>
        </w:tc>
        <w:tc>
          <w:tcPr>
            <w:tcW w:w="165" w:type="dxa"/>
            <w:tcBorders/>
            <w:shd w:fill="CCEEFF" w:val="clear"/>
            <w:vAlign w:val="bottom"/>
          </w:tcPr>
          <w:p>
            <w:pPr>
              <w:pStyle w:val="TableContents"/>
              <w:spacing w:before="0" w:after="0"/>
              <w:ind w:left="0" w:right="0" w:hanging="0"/>
              <w:rPr/>
            </w:pPr>
            <w:r>
              <w:rPr/>
              <w:t> </w:t>
            </w:r>
          </w:p>
        </w:tc>
        <w:tc>
          <w:tcPr>
            <w:tcW w:w="865" w:type="dxa"/>
            <w:gridSpan w:val="2"/>
            <w:tcBorders/>
            <w:shd w:fill="CCEEFF" w:val="clear"/>
            <w:vAlign w:val="bottom"/>
          </w:tcPr>
          <w:p>
            <w:pPr>
              <w:pStyle w:val="TableContents"/>
              <w:spacing w:before="0" w:after="0"/>
              <w:ind w:left="0" w:right="0" w:hanging="0"/>
              <w:jc w:val="right"/>
              <w:rPr/>
            </w:pPr>
            <w:r>
              <w:rPr/>
              <w:t> </w:t>
            </w:r>
          </w:p>
        </w:tc>
        <w:tc>
          <w:tcPr>
            <w:tcW w:w="543" w:type="dxa"/>
            <w:tcBorders/>
            <w:shd w:fill="CCEEFF" w:val="clear"/>
            <w:vAlign w:val="bottom"/>
          </w:tcPr>
          <w:p>
            <w:pPr>
              <w:pStyle w:val="TableContents"/>
              <w:spacing w:before="0" w:after="0"/>
              <w:ind w:left="0" w:right="0" w:hanging="0"/>
              <w:rPr/>
            </w:pPr>
            <w:r>
              <w:rPr/>
              <w:t> </w:t>
            </w:r>
          </w:p>
        </w:tc>
      </w:tr>
      <w:tr>
        <w:trPr/>
        <w:tc>
          <w:tcPr>
            <w:tcW w:w="280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Premiums and other considerations</w:t>
            </w:r>
          </w:p>
        </w:tc>
        <w:tc>
          <w:tcPr>
            <w:tcW w:w="157" w:type="dxa"/>
            <w:tcBorders/>
            <w:shd w:fill="auto" w:val="clear"/>
            <w:vAlign w:val="bottom"/>
          </w:tcPr>
          <w:p>
            <w:pPr>
              <w:pStyle w:val="TableContents"/>
              <w:spacing w:before="0" w:after="0"/>
              <w:ind w:left="0" w:right="0" w:hanging="0"/>
              <w:rPr/>
            </w:pPr>
            <w:r>
              <w:rPr/>
              <w:t> </w:t>
            </w:r>
          </w:p>
        </w:tc>
        <w:tc>
          <w:tcPr>
            <w:tcW w:w="157"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73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441.3</w:t>
            </w:r>
          </w:p>
        </w:tc>
        <w:tc>
          <w:tcPr>
            <w:tcW w:w="190" w:type="dxa"/>
            <w:tcBorders/>
            <w:shd w:fill="auto" w:val="clear"/>
            <w:vAlign w:val="bottom"/>
          </w:tcPr>
          <w:p>
            <w:pPr>
              <w:pStyle w:val="TableContents"/>
              <w:spacing w:before="0" w:after="0"/>
              <w:ind w:left="0" w:right="0" w:hanging="0"/>
              <w:rPr/>
            </w:pPr>
            <w:r>
              <w:rPr/>
              <w:t> </w:t>
            </w:r>
          </w:p>
        </w:tc>
        <w:tc>
          <w:tcPr>
            <w:tcW w:w="15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3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428.9</w:t>
            </w:r>
          </w:p>
        </w:tc>
        <w:tc>
          <w:tcPr>
            <w:tcW w:w="173" w:type="dxa"/>
            <w:tcBorders/>
            <w:shd w:fill="auto" w:val="clear"/>
            <w:vAlign w:val="bottom"/>
          </w:tcPr>
          <w:p>
            <w:pPr>
              <w:pStyle w:val="TableContents"/>
              <w:spacing w:before="0" w:after="0"/>
              <w:ind w:left="0" w:right="0" w:hanging="0"/>
              <w:rPr/>
            </w:pPr>
            <w:r>
              <w:rPr/>
              <w:t> </w:t>
            </w:r>
          </w:p>
        </w:tc>
        <w:tc>
          <w:tcPr>
            <w:tcW w:w="15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72"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12.4</w:t>
            </w:r>
          </w:p>
        </w:tc>
        <w:tc>
          <w:tcPr>
            <w:tcW w:w="170" w:type="dxa"/>
            <w:tcBorders/>
            <w:shd w:fill="auto" w:val="clear"/>
            <w:vAlign w:val="bottom"/>
          </w:tcPr>
          <w:p>
            <w:pPr>
              <w:pStyle w:val="TableContents"/>
              <w:spacing w:before="0" w:after="0"/>
              <w:ind w:left="0" w:right="0" w:hanging="0"/>
              <w:rPr/>
            </w:pPr>
            <w:r>
              <w:rPr/>
              <w:t> </w:t>
            </w:r>
          </w:p>
        </w:tc>
        <w:tc>
          <w:tcPr>
            <w:tcW w:w="14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785"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1,324.7</w:t>
            </w:r>
          </w:p>
        </w:tc>
        <w:tc>
          <w:tcPr>
            <w:tcW w:w="165" w:type="dxa"/>
            <w:tcBorders/>
            <w:shd w:fill="auto" w:val="clear"/>
            <w:vAlign w:val="bottom"/>
          </w:tcPr>
          <w:p>
            <w:pPr>
              <w:pStyle w:val="TableContents"/>
              <w:spacing w:before="0" w:after="0"/>
              <w:ind w:left="0" w:right="0" w:hanging="0"/>
              <w:rPr/>
            </w:pPr>
            <w:r>
              <w:rPr/>
              <w:t> </w:t>
            </w:r>
          </w:p>
        </w:tc>
        <w:tc>
          <w:tcPr>
            <w:tcW w:w="14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8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1,291.7</w:t>
            </w:r>
          </w:p>
        </w:tc>
        <w:tc>
          <w:tcPr>
            <w:tcW w:w="165" w:type="dxa"/>
            <w:tcBorders/>
            <w:shd w:fill="auto" w:val="clear"/>
            <w:vAlign w:val="bottom"/>
          </w:tcPr>
          <w:p>
            <w:pPr>
              <w:pStyle w:val="TableContents"/>
              <w:spacing w:before="0" w:after="0"/>
              <w:ind w:left="0" w:right="0" w:hanging="0"/>
              <w:rPr/>
            </w:pPr>
            <w:r>
              <w:rPr/>
              <w:t> </w:t>
            </w:r>
          </w:p>
        </w:tc>
        <w:tc>
          <w:tcPr>
            <w:tcW w:w="14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2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33.0</w:t>
            </w:r>
          </w:p>
        </w:tc>
        <w:tc>
          <w:tcPr>
            <w:tcW w:w="543" w:type="dxa"/>
            <w:tcBorders/>
            <w:shd w:fill="auto" w:val="clear"/>
            <w:vAlign w:val="bottom"/>
          </w:tcPr>
          <w:p>
            <w:pPr>
              <w:pStyle w:val="TableContents"/>
              <w:spacing w:before="0" w:after="0"/>
              <w:ind w:left="0" w:right="0" w:hanging="0"/>
              <w:rPr/>
            </w:pPr>
            <w:r>
              <w:rPr/>
              <w:t> </w:t>
            </w:r>
          </w:p>
        </w:tc>
      </w:tr>
      <w:tr>
        <w:trPr/>
        <w:tc>
          <w:tcPr>
            <w:tcW w:w="280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Fees and other revenues (1)</w:t>
            </w:r>
          </w:p>
        </w:tc>
        <w:tc>
          <w:tcPr>
            <w:tcW w:w="157" w:type="dxa"/>
            <w:tcBorders/>
            <w:shd w:fill="CCEEFF" w:val="clear"/>
            <w:vAlign w:val="bottom"/>
          </w:tcPr>
          <w:p>
            <w:pPr>
              <w:pStyle w:val="TableContents"/>
              <w:spacing w:before="0" w:after="0"/>
              <w:ind w:left="0" w:right="0" w:hanging="0"/>
              <w:rPr/>
            </w:pPr>
            <w:r>
              <w:rPr/>
              <w:t> </w:t>
            </w:r>
          </w:p>
        </w:tc>
        <w:tc>
          <w:tcPr>
            <w:tcW w:w="89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151.7</w:t>
            </w:r>
          </w:p>
        </w:tc>
        <w:tc>
          <w:tcPr>
            <w:tcW w:w="190" w:type="dxa"/>
            <w:tcBorders/>
            <w:shd w:fill="CCEEFF" w:val="clear"/>
            <w:vAlign w:val="bottom"/>
          </w:tcPr>
          <w:p>
            <w:pPr>
              <w:pStyle w:val="TableContents"/>
              <w:spacing w:before="0" w:after="0"/>
              <w:ind w:left="0" w:right="0" w:hanging="0"/>
              <w:rPr/>
            </w:pPr>
            <w:r>
              <w:rPr/>
              <w:t> </w:t>
            </w:r>
          </w:p>
        </w:tc>
        <w:tc>
          <w:tcPr>
            <w:tcW w:w="89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137.9</w:t>
            </w:r>
          </w:p>
        </w:tc>
        <w:tc>
          <w:tcPr>
            <w:tcW w:w="173" w:type="dxa"/>
            <w:tcBorders/>
            <w:shd w:fill="CCEEFF" w:val="clear"/>
            <w:vAlign w:val="bottom"/>
          </w:tcPr>
          <w:p>
            <w:pPr>
              <w:pStyle w:val="TableContents"/>
              <w:spacing w:before="0" w:after="0"/>
              <w:ind w:left="0" w:right="0" w:hanging="0"/>
              <w:rPr/>
            </w:pPr>
            <w:r>
              <w:rPr/>
              <w:t> </w:t>
            </w:r>
          </w:p>
        </w:tc>
        <w:tc>
          <w:tcPr>
            <w:tcW w:w="92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13.8</w:t>
            </w:r>
          </w:p>
        </w:tc>
        <w:tc>
          <w:tcPr>
            <w:tcW w:w="170" w:type="dxa"/>
            <w:tcBorders/>
            <w:shd w:fill="CCEEFF" w:val="clear"/>
            <w:vAlign w:val="bottom"/>
          </w:tcPr>
          <w:p>
            <w:pPr>
              <w:pStyle w:val="TableContents"/>
              <w:spacing w:before="0" w:after="0"/>
              <w:ind w:left="0" w:right="0" w:hanging="0"/>
              <w:rPr/>
            </w:pPr>
            <w:r>
              <w:rPr/>
              <w:t> </w:t>
            </w:r>
          </w:p>
        </w:tc>
        <w:tc>
          <w:tcPr>
            <w:tcW w:w="92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373.1</w:t>
            </w:r>
          </w:p>
        </w:tc>
        <w:tc>
          <w:tcPr>
            <w:tcW w:w="165" w:type="dxa"/>
            <w:tcBorders/>
            <w:shd w:fill="CCEEFF" w:val="clear"/>
            <w:vAlign w:val="bottom"/>
          </w:tcPr>
          <w:p>
            <w:pPr>
              <w:pStyle w:val="TableContents"/>
              <w:spacing w:before="0" w:after="0"/>
              <w:ind w:left="0" w:right="0" w:hanging="0"/>
              <w:rPr/>
            </w:pPr>
            <w:r>
              <w:rPr/>
              <w:t> </w:t>
            </w:r>
          </w:p>
        </w:tc>
        <w:tc>
          <w:tcPr>
            <w:tcW w:w="92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391.1</w:t>
            </w:r>
          </w:p>
        </w:tc>
        <w:tc>
          <w:tcPr>
            <w:tcW w:w="165" w:type="dxa"/>
            <w:tcBorders/>
            <w:shd w:fill="CCEEFF" w:val="clear"/>
            <w:vAlign w:val="bottom"/>
          </w:tcPr>
          <w:p>
            <w:pPr>
              <w:pStyle w:val="TableContents"/>
              <w:spacing w:before="0" w:after="0"/>
              <w:ind w:left="0" w:right="0" w:hanging="0"/>
              <w:rPr/>
            </w:pPr>
            <w:r>
              <w:rPr/>
              <w:t> </w:t>
            </w:r>
          </w:p>
        </w:tc>
        <w:tc>
          <w:tcPr>
            <w:tcW w:w="86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(18.0</w:t>
            </w:r>
          </w:p>
        </w:tc>
        <w:tc>
          <w:tcPr>
            <w:tcW w:w="54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80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investment income</w:t>
            </w:r>
          </w:p>
        </w:tc>
        <w:tc>
          <w:tcPr>
            <w:tcW w:w="157" w:type="dxa"/>
            <w:tcBorders/>
            <w:shd w:fill="auto" w:val="clear"/>
            <w:vAlign w:val="bottom"/>
          </w:tcPr>
          <w:p>
            <w:pPr>
              <w:pStyle w:val="TableContents"/>
              <w:spacing w:before="0" w:after="0"/>
              <w:ind w:left="0" w:right="0" w:hanging="0"/>
              <w:rPr/>
            </w:pPr>
            <w:r>
              <w:rPr/>
              <w:t> </w:t>
            </w:r>
          </w:p>
        </w:tc>
        <w:tc>
          <w:tcPr>
            <w:tcW w:w="89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173.5</w:t>
            </w:r>
          </w:p>
        </w:tc>
        <w:tc>
          <w:tcPr>
            <w:tcW w:w="190" w:type="dxa"/>
            <w:tcBorders/>
            <w:shd w:fill="auto" w:val="clear"/>
            <w:vAlign w:val="bottom"/>
          </w:tcPr>
          <w:p>
            <w:pPr>
              <w:pStyle w:val="TableContents"/>
              <w:spacing w:before="0" w:after="0"/>
              <w:ind w:left="0" w:right="0" w:hanging="0"/>
              <w:rPr/>
            </w:pPr>
            <w:r>
              <w:rPr/>
              <w:t> </w:t>
            </w:r>
          </w:p>
        </w:tc>
        <w:tc>
          <w:tcPr>
            <w:tcW w:w="89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172.5</w:t>
            </w:r>
          </w:p>
        </w:tc>
        <w:tc>
          <w:tcPr>
            <w:tcW w:w="173" w:type="dxa"/>
            <w:tcBorders/>
            <w:shd w:fill="auto" w:val="clear"/>
            <w:vAlign w:val="bottom"/>
          </w:tcPr>
          <w:p>
            <w:pPr>
              <w:pStyle w:val="TableContents"/>
              <w:spacing w:before="0" w:after="0"/>
              <w:ind w:left="0" w:right="0" w:hanging="0"/>
              <w:rPr/>
            </w:pPr>
            <w:r>
              <w:rPr/>
              <w:t> </w:t>
            </w:r>
          </w:p>
        </w:tc>
        <w:tc>
          <w:tcPr>
            <w:tcW w:w="92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w:t>
            </w:r>
          </w:p>
        </w:tc>
        <w:tc>
          <w:tcPr>
            <w:tcW w:w="170" w:type="dxa"/>
            <w:tcBorders/>
            <w:shd w:fill="auto" w:val="clear"/>
            <w:vAlign w:val="bottom"/>
          </w:tcPr>
          <w:p>
            <w:pPr>
              <w:pStyle w:val="TableContents"/>
              <w:spacing w:before="0" w:after="0"/>
              <w:ind w:left="0" w:right="0" w:hanging="0"/>
              <w:rPr/>
            </w:pPr>
            <w:r>
              <w:rPr/>
              <w:t> </w:t>
            </w:r>
          </w:p>
        </w:tc>
        <w:tc>
          <w:tcPr>
            <w:tcW w:w="92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517.2</w:t>
            </w:r>
          </w:p>
        </w:tc>
        <w:tc>
          <w:tcPr>
            <w:tcW w:w="165" w:type="dxa"/>
            <w:tcBorders/>
            <w:shd w:fill="auto" w:val="clear"/>
            <w:vAlign w:val="bottom"/>
          </w:tcPr>
          <w:p>
            <w:pPr>
              <w:pStyle w:val="TableContents"/>
              <w:spacing w:before="0" w:after="0"/>
              <w:ind w:left="0" w:right="0" w:hanging="0"/>
              <w:rPr/>
            </w:pPr>
            <w:r>
              <w:rPr/>
              <w:t> </w:t>
            </w:r>
          </w:p>
        </w:tc>
        <w:tc>
          <w:tcPr>
            <w:tcW w:w="92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519.2</w:t>
            </w:r>
          </w:p>
        </w:tc>
        <w:tc>
          <w:tcPr>
            <w:tcW w:w="165" w:type="dxa"/>
            <w:tcBorders/>
            <w:shd w:fill="auto" w:val="clear"/>
            <w:vAlign w:val="bottom"/>
          </w:tcPr>
          <w:p>
            <w:pPr>
              <w:pStyle w:val="TableContents"/>
              <w:spacing w:before="0" w:after="0"/>
              <w:ind w:left="0" w:right="0" w:hanging="0"/>
              <w:rPr/>
            </w:pPr>
            <w:r>
              <w:rPr/>
              <w:t> </w:t>
            </w:r>
          </w:p>
        </w:tc>
        <w:tc>
          <w:tcPr>
            <w:tcW w:w="86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w:t>
            </w:r>
          </w:p>
        </w:tc>
        <w:tc>
          <w:tcPr>
            <w:tcW w:w="54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80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operating revenues</w:t>
            </w:r>
          </w:p>
        </w:tc>
        <w:tc>
          <w:tcPr>
            <w:tcW w:w="157" w:type="dxa"/>
            <w:tcBorders/>
            <w:shd w:fill="CCEEFF" w:val="clear"/>
            <w:vAlign w:val="bottom"/>
          </w:tcPr>
          <w:p>
            <w:pPr>
              <w:pStyle w:val="TableContents"/>
              <w:spacing w:before="0" w:after="0"/>
              <w:ind w:left="0" w:right="0" w:hanging="0"/>
              <w:rPr/>
            </w:pPr>
            <w:r>
              <w:rPr/>
              <w:t> </w:t>
            </w:r>
          </w:p>
        </w:tc>
        <w:tc>
          <w:tcPr>
            <w:tcW w:w="89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766.5</w:t>
            </w:r>
          </w:p>
        </w:tc>
        <w:tc>
          <w:tcPr>
            <w:tcW w:w="190" w:type="dxa"/>
            <w:tcBorders/>
            <w:shd w:fill="CCEEFF" w:val="clear"/>
            <w:vAlign w:val="bottom"/>
          </w:tcPr>
          <w:p>
            <w:pPr>
              <w:pStyle w:val="TableContents"/>
              <w:spacing w:before="0" w:after="0"/>
              <w:ind w:left="0" w:right="0" w:hanging="0"/>
              <w:rPr/>
            </w:pPr>
            <w:r>
              <w:rPr/>
              <w:t> </w:t>
            </w:r>
          </w:p>
        </w:tc>
        <w:tc>
          <w:tcPr>
            <w:tcW w:w="89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739.3</w:t>
            </w:r>
          </w:p>
        </w:tc>
        <w:tc>
          <w:tcPr>
            <w:tcW w:w="173" w:type="dxa"/>
            <w:tcBorders/>
            <w:shd w:fill="CCEEFF" w:val="clear"/>
            <w:vAlign w:val="bottom"/>
          </w:tcPr>
          <w:p>
            <w:pPr>
              <w:pStyle w:val="TableContents"/>
              <w:spacing w:before="0" w:after="0"/>
              <w:ind w:left="0" w:right="0" w:hanging="0"/>
              <w:rPr/>
            </w:pPr>
            <w:r>
              <w:rPr/>
              <w:t> </w:t>
            </w:r>
          </w:p>
        </w:tc>
        <w:tc>
          <w:tcPr>
            <w:tcW w:w="92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27.2</w:t>
            </w:r>
          </w:p>
        </w:tc>
        <w:tc>
          <w:tcPr>
            <w:tcW w:w="170" w:type="dxa"/>
            <w:tcBorders/>
            <w:shd w:fill="CCEEFF" w:val="clear"/>
            <w:vAlign w:val="bottom"/>
          </w:tcPr>
          <w:p>
            <w:pPr>
              <w:pStyle w:val="TableContents"/>
              <w:spacing w:before="0" w:after="0"/>
              <w:ind w:left="0" w:right="0" w:hanging="0"/>
              <w:rPr/>
            </w:pPr>
            <w:r>
              <w:rPr/>
              <w:t> </w:t>
            </w:r>
          </w:p>
        </w:tc>
        <w:tc>
          <w:tcPr>
            <w:tcW w:w="92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2,215.0</w:t>
            </w:r>
          </w:p>
        </w:tc>
        <w:tc>
          <w:tcPr>
            <w:tcW w:w="165" w:type="dxa"/>
            <w:tcBorders/>
            <w:shd w:fill="CCEEFF" w:val="clear"/>
            <w:vAlign w:val="bottom"/>
          </w:tcPr>
          <w:p>
            <w:pPr>
              <w:pStyle w:val="TableContents"/>
              <w:spacing w:before="0" w:after="0"/>
              <w:ind w:left="0" w:right="0" w:hanging="0"/>
              <w:rPr/>
            </w:pPr>
            <w:r>
              <w:rPr/>
              <w:t> </w:t>
            </w:r>
          </w:p>
        </w:tc>
        <w:tc>
          <w:tcPr>
            <w:tcW w:w="92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2,202.0</w:t>
            </w:r>
          </w:p>
        </w:tc>
        <w:tc>
          <w:tcPr>
            <w:tcW w:w="165" w:type="dxa"/>
            <w:tcBorders/>
            <w:shd w:fill="CCEEFF" w:val="clear"/>
            <w:vAlign w:val="bottom"/>
          </w:tcPr>
          <w:p>
            <w:pPr>
              <w:pStyle w:val="TableContents"/>
              <w:spacing w:before="0" w:after="0"/>
              <w:ind w:left="0" w:right="0" w:hanging="0"/>
              <w:rPr/>
            </w:pPr>
            <w:r>
              <w:rPr/>
              <w:t> </w:t>
            </w:r>
          </w:p>
        </w:tc>
        <w:tc>
          <w:tcPr>
            <w:tcW w:w="86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13.0</w:t>
            </w:r>
          </w:p>
        </w:tc>
        <w:tc>
          <w:tcPr>
            <w:tcW w:w="543" w:type="dxa"/>
            <w:tcBorders/>
            <w:shd w:fill="CCEEFF" w:val="clear"/>
            <w:vAlign w:val="bottom"/>
          </w:tcPr>
          <w:p>
            <w:pPr>
              <w:pStyle w:val="TableContents"/>
              <w:spacing w:before="0" w:after="0"/>
              <w:ind w:left="0" w:right="0" w:hanging="0"/>
              <w:rPr/>
            </w:pPr>
            <w:r>
              <w:rPr/>
              <w:t> </w:t>
            </w:r>
          </w:p>
        </w:tc>
      </w:tr>
      <w:tr>
        <w:trPr/>
        <w:tc>
          <w:tcPr>
            <w:tcW w:w="280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Expenses:</w:t>
            </w:r>
          </w:p>
        </w:tc>
        <w:tc>
          <w:tcPr>
            <w:tcW w:w="157" w:type="dxa"/>
            <w:tcBorders/>
            <w:shd w:fill="auto" w:val="clear"/>
            <w:vAlign w:val="bottom"/>
          </w:tcPr>
          <w:p>
            <w:pPr>
              <w:pStyle w:val="TableContents"/>
              <w:spacing w:before="0" w:after="0"/>
              <w:ind w:left="0" w:right="0" w:hanging="0"/>
              <w:rPr/>
            </w:pPr>
            <w:r>
              <w:rPr/>
              <w:t> </w:t>
            </w:r>
          </w:p>
        </w:tc>
        <w:tc>
          <w:tcPr>
            <w:tcW w:w="893" w:type="dxa"/>
            <w:gridSpan w:val="2"/>
            <w:tcBorders/>
            <w:shd w:fill="auto" w:val="clear"/>
            <w:vAlign w:val="bottom"/>
          </w:tcPr>
          <w:p>
            <w:pPr>
              <w:pStyle w:val="TableContents"/>
              <w:spacing w:before="0" w:after="0"/>
              <w:ind w:left="0" w:right="0" w:hanging="0"/>
              <w:jc w:val="right"/>
              <w:rPr/>
            </w:pPr>
            <w:r>
              <w:rPr/>
              <w:t> </w:t>
            </w:r>
          </w:p>
        </w:tc>
        <w:tc>
          <w:tcPr>
            <w:tcW w:w="190" w:type="dxa"/>
            <w:tcBorders/>
            <w:shd w:fill="auto" w:val="clear"/>
            <w:vAlign w:val="bottom"/>
          </w:tcPr>
          <w:p>
            <w:pPr>
              <w:pStyle w:val="TableContents"/>
              <w:spacing w:before="0" w:after="0"/>
              <w:ind w:left="0" w:right="0" w:hanging="0"/>
              <w:rPr/>
            </w:pPr>
            <w:r>
              <w:rPr/>
              <w:t> </w:t>
            </w:r>
          </w:p>
        </w:tc>
        <w:tc>
          <w:tcPr>
            <w:tcW w:w="893" w:type="dxa"/>
            <w:gridSpan w:val="2"/>
            <w:tcBorders/>
            <w:shd w:fill="auto" w:val="clear"/>
            <w:vAlign w:val="bottom"/>
          </w:tcPr>
          <w:p>
            <w:pPr>
              <w:pStyle w:val="TableContents"/>
              <w:spacing w:before="0" w:after="0"/>
              <w:ind w:left="0" w:right="0" w:hanging="0"/>
              <w:jc w:val="right"/>
              <w:rPr/>
            </w:pPr>
            <w:r>
              <w:rPr/>
              <w:t> </w:t>
            </w:r>
          </w:p>
        </w:tc>
        <w:tc>
          <w:tcPr>
            <w:tcW w:w="173" w:type="dxa"/>
            <w:tcBorders/>
            <w:shd w:fill="auto" w:val="clear"/>
            <w:vAlign w:val="bottom"/>
          </w:tcPr>
          <w:p>
            <w:pPr>
              <w:pStyle w:val="TableContents"/>
              <w:spacing w:before="0" w:after="0"/>
              <w:ind w:left="0" w:right="0" w:hanging="0"/>
              <w:rPr/>
            </w:pPr>
            <w:r>
              <w:rPr/>
              <w:t> </w:t>
            </w:r>
          </w:p>
        </w:tc>
        <w:tc>
          <w:tcPr>
            <w:tcW w:w="929" w:type="dxa"/>
            <w:gridSpan w:val="2"/>
            <w:tcBorders/>
            <w:shd w:fill="auto" w:val="clear"/>
            <w:vAlign w:val="bottom"/>
          </w:tcPr>
          <w:p>
            <w:pPr>
              <w:pStyle w:val="TableContents"/>
              <w:spacing w:before="0" w:after="0"/>
              <w:ind w:left="0" w:right="0" w:hanging="0"/>
              <w:jc w:val="right"/>
              <w:rPr/>
            </w:pPr>
            <w:r>
              <w:rPr/>
              <w:t> </w:t>
            </w:r>
          </w:p>
        </w:tc>
        <w:tc>
          <w:tcPr>
            <w:tcW w:w="170" w:type="dxa"/>
            <w:tcBorders/>
            <w:shd w:fill="auto" w:val="clear"/>
            <w:vAlign w:val="bottom"/>
          </w:tcPr>
          <w:p>
            <w:pPr>
              <w:pStyle w:val="TableContents"/>
              <w:spacing w:before="0" w:after="0"/>
              <w:ind w:left="0" w:right="0" w:hanging="0"/>
              <w:rPr/>
            </w:pPr>
            <w:r>
              <w:rPr/>
              <w:t> </w:t>
            </w:r>
          </w:p>
        </w:tc>
        <w:tc>
          <w:tcPr>
            <w:tcW w:w="927" w:type="dxa"/>
            <w:gridSpan w:val="2"/>
            <w:tcBorders/>
            <w:shd w:fill="auto" w:val="clear"/>
            <w:vAlign w:val="bottom"/>
          </w:tcPr>
          <w:p>
            <w:pPr>
              <w:pStyle w:val="TableContents"/>
              <w:spacing w:before="0" w:after="0"/>
              <w:ind w:left="0" w:right="0" w:hanging="0"/>
              <w:jc w:val="right"/>
              <w:rPr/>
            </w:pPr>
            <w:r>
              <w:rPr/>
              <w:t> </w:t>
            </w:r>
          </w:p>
        </w:tc>
        <w:tc>
          <w:tcPr>
            <w:tcW w:w="165" w:type="dxa"/>
            <w:tcBorders/>
            <w:shd w:fill="auto" w:val="clear"/>
            <w:vAlign w:val="bottom"/>
          </w:tcPr>
          <w:p>
            <w:pPr>
              <w:pStyle w:val="TableContents"/>
              <w:spacing w:before="0" w:after="0"/>
              <w:ind w:left="0" w:right="0" w:hanging="0"/>
              <w:rPr/>
            </w:pPr>
            <w:r>
              <w:rPr/>
              <w:t> </w:t>
            </w:r>
          </w:p>
        </w:tc>
        <w:tc>
          <w:tcPr>
            <w:tcW w:w="926" w:type="dxa"/>
            <w:gridSpan w:val="2"/>
            <w:tcBorders/>
            <w:shd w:fill="auto" w:val="clear"/>
            <w:vAlign w:val="bottom"/>
          </w:tcPr>
          <w:p>
            <w:pPr>
              <w:pStyle w:val="TableContents"/>
              <w:spacing w:before="0" w:after="0"/>
              <w:ind w:left="0" w:right="0" w:hanging="0"/>
              <w:jc w:val="right"/>
              <w:rPr/>
            </w:pPr>
            <w:r>
              <w:rPr/>
              <w:t> </w:t>
            </w:r>
          </w:p>
        </w:tc>
        <w:tc>
          <w:tcPr>
            <w:tcW w:w="165" w:type="dxa"/>
            <w:tcBorders/>
            <w:shd w:fill="auto" w:val="clear"/>
            <w:vAlign w:val="bottom"/>
          </w:tcPr>
          <w:p>
            <w:pPr>
              <w:pStyle w:val="TableContents"/>
              <w:spacing w:before="0" w:after="0"/>
              <w:ind w:left="0" w:right="0" w:hanging="0"/>
              <w:rPr/>
            </w:pPr>
            <w:r>
              <w:rPr/>
              <w:t> </w:t>
            </w:r>
          </w:p>
        </w:tc>
        <w:tc>
          <w:tcPr>
            <w:tcW w:w="865" w:type="dxa"/>
            <w:gridSpan w:val="2"/>
            <w:tcBorders/>
            <w:shd w:fill="auto" w:val="clear"/>
            <w:vAlign w:val="bottom"/>
          </w:tcPr>
          <w:p>
            <w:pPr>
              <w:pStyle w:val="TableContents"/>
              <w:spacing w:before="0" w:after="0"/>
              <w:ind w:left="0" w:right="0" w:hanging="0"/>
              <w:jc w:val="right"/>
              <w:rPr/>
            </w:pPr>
            <w:r>
              <w:rPr/>
              <w:t> </w:t>
            </w:r>
          </w:p>
        </w:tc>
        <w:tc>
          <w:tcPr>
            <w:tcW w:w="543" w:type="dxa"/>
            <w:tcBorders/>
            <w:shd w:fill="auto" w:val="clear"/>
            <w:vAlign w:val="bottom"/>
          </w:tcPr>
          <w:p>
            <w:pPr>
              <w:pStyle w:val="TableContents"/>
              <w:spacing w:before="0" w:after="0"/>
              <w:ind w:left="0" w:right="0" w:hanging="0"/>
              <w:rPr/>
            </w:pPr>
            <w:r>
              <w:rPr/>
              <w:t> </w:t>
            </w:r>
          </w:p>
        </w:tc>
      </w:tr>
      <w:tr>
        <w:trPr/>
        <w:tc>
          <w:tcPr>
            <w:tcW w:w="280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Benefits, claims and settlement expenses (1)</w:t>
            </w:r>
          </w:p>
        </w:tc>
        <w:tc>
          <w:tcPr>
            <w:tcW w:w="157" w:type="dxa"/>
            <w:tcBorders/>
            <w:shd w:fill="CCEEFF" w:val="clear"/>
            <w:vAlign w:val="bottom"/>
          </w:tcPr>
          <w:p>
            <w:pPr>
              <w:pStyle w:val="TableContents"/>
              <w:spacing w:before="0" w:after="0"/>
              <w:ind w:left="0" w:right="0" w:hanging="0"/>
              <w:rPr/>
            </w:pPr>
            <w:r>
              <w:rPr/>
              <w:t> </w:t>
            </w:r>
          </w:p>
        </w:tc>
        <w:tc>
          <w:tcPr>
            <w:tcW w:w="89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524.4</w:t>
            </w:r>
          </w:p>
        </w:tc>
        <w:tc>
          <w:tcPr>
            <w:tcW w:w="190" w:type="dxa"/>
            <w:tcBorders/>
            <w:shd w:fill="CCEEFF" w:val="clear"/>
            <w:vAlign w:val="bottom"/>
          </w:tcPr>
          <w:p>
            <w:pPr>
              <w:pStyle w:val="TableContents"/>
              <w:spacing w:before="0" w:after="0"/>
              <w:ind w:left="0" w:right="0" w:hanging="0"/>
              <w:rPr/>
            </w:pPr>
            <w:r>
              <w:rPr/>
              <w:t> </w:t>
            </w:r>
          </w:p>
        </w:tc>
        <w:tc>
          <w:tcPr>
            <w:tcW w:w="89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411.8</w:t>
            </w:r>
          </w:p>
        </w:tc>
        <w:tc>
          <w:tcPr>
            <w:tcW w:w="173" w:type="dxa"/>
            <w:tcBorders/>
            <w:shd w:fill="CCEEFF" w:val="clear"/>
            <w:vAlign w:val="bottom"/>
          </w:tcPr>
          <w:p>
            <w:pPr>
              <w:pStyle w:val="TableContents"/>
              <w:spacing w:before="0" w:after="0"/>
              <w:ind w:left="0" w:right="0" w:hanging="0"/>
              <w:rPr/>
            </w:pPr>
            <w:r>
              <w:rPr/>
              <w:t> </w:t>
            </w:r>
          </w:p>
        </w:tc>
        <w:tc>
          <w:tcPr>
            <w:tcW w:w="92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112.6</w:t>
            </w:r>
          </w:p>
        </w:tc>
        <w:tc>
          <w:tcPr>
            <w:tcW w:w="170" w:type="dxa"/>
            <w:tcBorders/>
            <w:shd w:fill="CCEEFF" w:val="clear"/>
            <w:vAlign w:val="bottom"/>
          </w:tcPr>
          <w:p>
            <w:pPr>
              <w:pStyle w:val="TableContents"/>
              <w:spacing w:before="0" w:after="0"/>
              <w:ind w:left="0" w:right="0" w:hanging="0"/>
              <w:rPr/>
            </w:pPr>
            <w:r>
              <w:rPr/>
              <w:t> </w:t>
            </w:r>
          </w:p>
        </w:tc>
        <w:tc>
          <w:tcPr>
            <w:tcW w:w="92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1,494.9</w:t>
            </w:r>
          </w:p>
        </w:tc>
        <w:tc>
          <w:tcPr>
            <w:tcW w:w="165" w:type="dxa"/>
            <w:tcBorders/>
            <w:shd w:fill="CCEEFF" w:val="clear"/>
            <w:vAlign w:val="bottom"/>
          </w:tcPr>
          <w:p>
            <w:pPr>
              <w:pStyle w:val="TableContents"/>
              <w:spacing w:before="0" w:after="0"/>
              <w:ind w:left="0" w:right="0" w:hanging="0"/>
              <w:rPr/>
            </w:pPr>
            <w:r>
              <w:rPr/>
              <w:t> </w:t>
            </w:r>
          </w:p>
        </w:tc>
        <w:tc>
          <w:tcPr>
            <w:tcW w:w="92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1,261.1</w:t>
            </w:r>
          </w:p>
        </w:tc>
        <w:tc>
          <w:tcPr>
            <w:tcW w:w="165" w:type="dxa"/>
            <w:tcBorders/>
            <w:shd w:fill="CCEEFF" w:val="clear"/>
            <w:vAlign w:val="bottom"/>
          </w:tcPr>
          <w:p>
            <w:pPr>
              <w:pStyle w:val="TableContents"/>
              <w:spacing w:before="0" w:after="0"/>
              <w:ind w:left="0" w:right="0" w:hanging="0"/>
              <w:rPr/>
            </w:pPr>
            <w:r>
              <w:rPr/>
              <w:t> </w:t>
            </w:r>
          </w:p>
        </w:tc>
        <w:tc>
          <w:tcPr>
            <w:tcW w:w="86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233.8</w:t>
            </w:r>
          </w:p>
        </w:tc>
        <w:tc>
          <w:tcPr>
            <w:tcW w:w="543" w:type="dxa"/>
            <w:tcBorders/>
            <w:shd w:fill="CCEEFF" w:val="clear"/>
            <w:vAlign w:val="bottom"/>
          </w:tcPr>
          <w:p>
            <w:pPr>
              <w:pStyle w:val="TableContents"/>
              <w:spacing w:before="0" w:after="0"/>
              <w:ind w:left="0" w:right="0" w:hanging="0"/>
              <w:rPr/>
            </w:pPr>
            <w:r>
              <w:rPr/>
              <w:t> </w:t>
            </w:r>
          </w:p>
        </w:tc>
      </w:tr>
      <w:tr>
        <w:trPr/>
        <w:tc>
          <w:tcPr>
            <w:tcW w:w="280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Dividends to policyholders</w:t>
            </w:r>
          </w:p>
        </w:tc>
        <w:tc>
          <w:tcPr>
            <w:tcW w:w="157" w:type="dxa"/>
            <w:tcBorders/>
            <w:shd w:fill="auto" w:val="clear"/>
            <w:vAlign w:val="bottom"/>
          </w:tcPr>
          <w:p>
            <w:pPr>
              <w:pStyle w:val="TableContents"/>
              <w:spacing w:before="0" w:after="0"/>
              <w:ind w:left="0" w:right="0" w:hanging="0"/>
              <w:rPr/>
            </w:pPr>
            <w:r>
              <w:rPr/>
              <w:t> </w:t>
            </w:r>
          </w:p>
        </w:tc>
        <w:tc>
          <w:tcPr>
            <w:tcW w:w="89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49.2</w:t>
            </w:r>
          </w:p>
        </w:tc>
        <w:tc>
          <w:tcPr>
            <w:tcW w:w="190" w:type="dxa"/>
            <w:tcBorders/>
            <w:shd w:fill="auto" w:val="clear"/>
            <w:vAlign w:val="bottom"/>
          </w:tcPr>
          <w:p>
            <w:pPr>
              <w:pStyle w:val="TableContents"/>
              <w:spacing w:before="0" w:after="0"/>
              <w:ind w:left="0" w:right="0" w:hanging="0"/>
              <w:rPr/>
            </w:pPr>
            <w:r>
              <w:rPr/>
              <w:t> </w:t>
            </w:r>
          </w:p>
        </w:tc>
        <w:tc>
          <w:tcPr>
            <w:tcW w:w="89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51.4</w:t>
            </w:r>
          </w:p>
        </w:tc>
        <w:tc>
          <w:tcPr>
            <w:tcW w:w="173" w:type="dxa"/>
            <w:tcBorders/>
            <w:shd w:fill="auto" w:val="clear"/>
            <w:vAlign w:val="bottom"/>
          </w:tcPr>
          <w:p>
            <w:pPr>
              <w:pStyle w:val="TableContents"/>
              <w:spacing w:before="0" w:after="0"/>
              <w:ind w:left="0" w:right="0" w:hanging="0"/>
              <w:rPr/>
            </w:pPr>
            <w:r>
              <w:rPr/>
              <w:t> </w:t>
            </w:r>
          </w:p>
        </w:tc>
        <w:tc>
          <w:tcPr>
            <w:tcW w:w="92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w:t>
            </w:r>
          </w:p>
        </w:tc>
        <w:tc>
          <w:tcPr>
            <w:tcW w:w="17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2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148.0</w:t>
            </w:r>
          </w:p>
        </w:tc>
        <w:tc>
          <w:tcPr>
            <w:tcW w:w="165" w:type="dxa"/>
            <w:tcBorders/>
            <w:shd w:fill="auto" w:val="clear"/>
            <w:vAlign w:val="bottom"/>
          </w:tcPr>
          <w:p>
            <w:pPr>
              <w:pStyle w:val="TableContents"/>
              <w:spacing w:before="0" w:after="0"/>
              <w:ind w:left="0" w:right="0" w:hanging="0"/>
              <w:rPr/>
            </w:pPr>
            <w:r>
              <w:rPr/>
              <w:t> </w:t>
            </w:r>
          </w:p>
        </w:tc>
        <w:tc>
          <w:tcPr>
            <w:tcW w:w="92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156.8</w:t>
            </w:r>
          </w:p>
        </w:tc>
        <w:tc>
          <w:tcPr>
            <w:tcW w:w="165" w:type="dxa"/>
            <w:tcBorders/>
            <w:shd w:fill="auto" w:val="clear"/>
            <w:vAlign w:val="bottom"/>
          </w:tcPr>
          <w:p>
            <w:pPr>
              <w:pStyle w:val="TableContents"/>
              <w:spacing w:before="0" w:after="0"/>
              <w:ind w:left="0" w:right="0" w:hanging="0"/>
              <w:rPr/>
            </w:pPr>
            <w:r>
              <w:rPr/>
              <w:t> </w:t>
            </w:r>
          </w:p>
        </w:tc>
        <w:tc>
          <w:tcPr>
            <w:tcW w:w="86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w:t>
            </w:r>
          </w:p>
        </w:tc>
        <w:tc>
          <w:tcPr>
            <w:tcW w:w="54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80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Operating expenses (1)</w:t>
            </w:r>
          </w:p>
        </w:tc>
        <w:tc>
          <w:tcPr>
            <w:tcW w:w="157" w:type="dxa"/>
            <w:tcBorders/>
            <w:shd w:fill="CCEEFF" w:val="clear"/>
            <w:vAlign w:val="bottom"/>
          </w:tcPr>
          <w:p>
            <w:pPr>
              <w:pStyle w:val="TableContents"/>
              <w:spacing w:before="0" w:after="0"/>
              <w:ind w:left="0" w:right="0" w:hanging="0"/>
              <w:rPr/>
            </w:pPr>
            <w:r>
              <w:rPr/>
              <w:t> </w:t>
            </w:r>
          </w:p>
        </w:tc>
        <w:tc>
          <w:tcPr>
            <w:tcW w:w="89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229.2</w:t>
            </w:r>
          </w:p>
        </w:tc>
        <w:tc>
          <w:tcPr>
            <w:tcW w:w="190" w:type="dxa"/>
            <w:tcBorders/>
            <w:shd w:fill="CCEEFF" w:val="clear"/>
            <w:vAlign w:val="bottom"/>
          </w:tcPr>
          <w:p>
            <w:pPr>
              <w:pStyle w:val="TableContents"/>
              <w:spacing w:before="0" w:after="0"/>
              <w:ind w:left="0" w:right="0" w:hanging="0"/>
              <w:rPr/>
            </w:pPr>
            <w:r>
              <w:rPr/>
              <w:t> </w:t>
            </w:r>
          </w:p>
        </w:tc>
        <w:tc>
          <w:tcPr>
            <w:tcW w:w="89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204.1</w:t>
            </w:r>
          </w:p>
        </w:tc>
        <w:tc>
          <w:tcPr>
            <w:tcW w:w="173" w:type="dxa"/>
            <w:tcBorders/>
            <w:shd w:fill="CCEEFF" w:val="clear"/>
            <w:vAlign w:val="bottom"/>
          </w:tcPr>
          <w:p>
            <w:pPr>
              <w:pStyle w:val="TableContents"/>
              <w:spacing w:before="0" w:after="0"/>
              <w:ind w:left="0" w:right="0" w:hanging="0"/>
              <w:rPr/>
            </w:pPr>
            <w:r>
              <w:rPr/>
              <w:t> </w:t>
            </w:r>
          </w:p>
        </w:tc>
        <w:tc>
          <w:tcPr>
            <w:tcW w:w="92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25.1</w:t>
            </w:r>
          </w:p>
        </w:tc>
        <w:tc>
          <w:tcPr>
            <w:tcW w:w="170" w:type="dxa"/>
            <w:tcBorders/>
            <w:shd w:fill="CCEEFF" w:val="clear"/>
            <w:vAlign w:val="bottom"/>
          </w:tcPr>
          <w:p>
            <w:pPr>
              <w:pStyle w:val="TableContents"/>
              <w:spacing w:before="0" w:after="0"/>
              <w:ind w:left="0" w:right="0" w:hanging="0"/>
              <w:rPr/>
            </w:pPr>
            <w:r>
              <w:rPr/>
              <w:t> </w:t>
            </w:r>
          </w:p>
        </w:tc>
        <w:tc>
          <w:tcPr>
            <w:tcW w:w="92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460.8</w:t>
            </w:r>
          </w:p>
        </w:tc>
        <w:tc>
          <w:tcPr>
            <w:tcW w:w="165" w:type="dxa"/>
            <w:tcBorders/>
            <w:shd w:fill="CCEEFF" w:val="clear"/>
            <w:vAlign w:val="bottom"/>
          </w:tcPr>
          <w:p>
            <w:pPr>
              <w:pStyle w:val="TableContents"/>
              <w:spacing w:before="0" w:after="0"/>
              <w:ind w:left="0" w:right="0" w:hanging="0"/>
              <w:rPr/>
            </w:pPr>
            <w:r>
              <w:rPr/>
              <w:t> </w:t>
            </w:r>
          </w:p>
        </w:tc>
        <w:tc>
          <w:tcPr>
            <w:tcW w:w="92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562.3</w:t>
            </w:r>
          </w:p>
        </w:tc>
        <w:tc>
          <w:tcPr>
            <w:tcW w:w="165" w:type="dxa"/>
            <w:tcBorders/>
            <w:shd w:fill="CCEEFF" w:val="clear"/>
            <w:vAlign w:val="bottom"/>
          </w:tcPr>
          <w:p>
            <w:pPr>
              <w:pStyle w:val="TableContents"/>
              <w:spacing w:before="0" w:after="0"/>
              <w:ind w:left="0" w:right="0" w:hanging="0"/>
              <w:rPr/>
            </w:pPr>
            <w:r>
              <w:rPr/>
              <w:t> </w:t>
            </w:r>
          </w:p>
        </w:tc>
        <w:tc>
          <w:tcPr>
            <w:tcW w:w="86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(101.5</w:t>
            </w:r>
          </w:p>
        </w:tc>
        <w:tc>
          <w:tcPr>
            <w:tcW w:w="54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80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expenses</w:t>
            </w:r>
          </w:p>
        </w:tc>
        <w:tc>
          <w:tcPr>
            <w:tcW w:w="157" w:type="dxa"/>
            <w:tcBorders/>
            <w:shd w:fill="auto" w:val="clear"/>
            <w:vAlign w:val="bottom"/>
          </w:tcPr>
          <w:p>
            <w:pPr>
              <w:pStyle w:val="TableContents"/>
              <w:spacing w:before="0" w:after="0"/>
              <w:ind w:left="0" w:right="0" w:hanging="0"/>
              <w:rPr/>
            </w:pPr>
            <w:r>
              <w:rPr/>
              <w:t> </w:t>
            </w:r>
          </w:p>
        </w:tc>
        <w:tc>
          <w:tcPr>
            <w:tcW w:w="89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802.8</w:t>
            </w:r>
          </w:p>
        </w:tc>
        <w:tc>
          <w:tcPr>
            <w:tcW w:w="190" w:type="dxa"/>
            <w:tcBorders/>
            <w:shd w:fill="auto" w:val="clear"/>
            <w:vAlign w:val="bottom"/>
          </w:tcPr>
          <w:p>
            <w:pPr>
              <w:pStyle w:val="TableContents"/>
              <w:spacing w:before="0" w:after="0"/>
              <w:ind w:left="0" w:right="0" w:hanging="0"/>
              <w:rPr/>
            </w:pPr>
            <w:r>
              <w:rPr/>
              <w:t> </w:t>
            </w:r>
          </w:p>
        </w:tc>
        <w:tc>
          <w:tcPr>
            <w:tcW w:w="89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667.3</w:t>
            </w:r>
          </w:p>
        </w:tc>
        <w:tc>
          <w:tcPr>
            <w:tcW w:w="173" w:type="dxa"/>
            <w:tcBorders/>
            <w:shd w:fill="auto" w:val="clear"/>
            <w:vAlign w:val="bottom"/>
          </w:tcPr>
          <w:p>
            <w:pPr>
              <w:pStyle w:val="TableContents"/>
              <w:spacing w:before="0" w:after="0"/>
              <w:ind w:left="0" w:right="0" w:hanging="0"/>
              <w:rPr/>
            </w:pPr>
            <w:r>
              <w:rPr/>
              <w:t> </w:t>
            </w:r>
          </w:p>
        </w:tc>
        <w:tc>
          <w:tcPr>
            <w:tcW w:w="92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135.5</w:t>
            </w:r>
          </w:p>
        </w:tc>
        <w:tc>
          <w:tcPr>
            <w:tcW w:w="170" w:type="dxa"/>
            <w:tcBorders/>
            <w:shd w:fill="auto" w:val="clear"/>
            <w:vAlign w:val="bottom"/>
          </w:tcPr>
          <w:p>
            <w:pPr>
              <w:pStyle w:val="TableContents"/>
              <w:spacing w:before="0" w:after="0"/>
              <w:ind w:left="0" w:right="0" w:hanging="0"/>
              <w:rPr/>
            </w:pPr>
            <w:r>
              <w:rPr/>
              <w:t> </w:t>
            </w:r>
          </w:p>
        </w:tc>
        <w:tc>
          <w:tcPr>
            <w:tcW w:w="92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2,103.7</w:t>
            </w:r>
          </w:p>
        </w:tc>
        <w:tc>
          <w:tcPr>
            <w:tcW w:w="165" w:type="dxa"/>
            <w:tcBorders/>
            <w:shd w:fill="auto" w:val="clear"/>
            <w:vAlign w:val="bottom"/>
          </w:tcPr>
          <w:p>
            <w:pPr>
              <w:pStyle w:val="TableContents"/>
              <w:spacing w:before="0" w:after="0"/>
              <w:ind w:left="0" w:right="0" w:hanging="0"/>
              <w:rPr/>
            </w:pPr>
            <w:r>
              <w:rPr/>
              <w:t> </w:t>
            </w:r>
          </w:p>
        </w:tc>
        <w:tc>
          <w:tcPr>
            <w:tcW w:w="92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1,980.2</w:t>
            </w:r>
          </w:p>
        </w:tc>
        <w:tc>
          <w:tcPr>
            <w:tcW w:w="165" w:type="dxa"/>
            <w:tcBorders/>
            <w:shd w:fill="auto" w:val="clear"/>
            <w:vAlign w:val="bottom"/>
          </w:tcPr>
          <w:p>
            <w:pPr>
              <w:pStyle w:val="TableContents"/>
              <w:spacing w:before="0" w:after="0"/>
              <w:ind w:left="0" w:right="0" w:hanging="0"/>
              <w:rPr/>
            </w:pPr>
            <w:r>
              <w:rPr/>
              <w:t> </w:t>
            </w:r>
          </w:p>
        </w:tc>
        <w:tc>
          <w:tcPr>
            <w:tcW w:w="86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123.5</w:t>
            </w:r>
          </w:p>
        </w:tc>
        <w:tc>
          <w:tcPr>
            <w:tcW w:w="543" w:type="dxa"/>
            <w:tcBorders/>
            <w:shd w:fill="auto" w:val="clear"/>
            <w:vAlign w:val="bottom"/>
          </w:tcPr>
          <w:p>
            <w:pPr>
              <w:pStyle w:val="TableContents"/>
              <w:spacing w:before="0" w:after="0"/>
              <w:ind w:left="0" w:right="0" w:hanging="0"/>
              <w:rPr/>
            </w:pPr>
            <w:r>
              <w:rPr/>
              <w:t> </w:t>
            </w:r>
          </w:p>
        </w:tc>
      </w:tr>
      <w:tr>
        <w:trPr/>
        <w:tc>
          <w:tcPr>
            <w:tcW w:w="280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Operating earnings (losses) before income taxes</w:t>
            </w:r>
          </w:p>
        </w:tc>
        <w:tc>
          <w:tcPr>
            <w:tcW w:w="157" w:type="dxa"/>
            <w:tcBorders/>
            <w:shd w:fill="CCEEFF" w:val="clear"/>
            <w:vAlign w:val="bottom"/>
          </w:tcPr>
          <w:p>
            <w:pPr>
              <w:pStyle w:val="TableContents"/>
              <w:spacing w:before="0" w:after="0"/>
              <w:ind w:left="0" w:right="0" w:hanging="0"/>
              <w:rPr/>
            </w:pPr>
            <w:r>
              <w:rPr/>
              <w:t> </w:t>
            </w:r>
          </w:p>
        </w:tc>
        <w:tc>
          <w:tcPr>
            <w:tcW w:w="89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(36.3</w:t>
            </w:r>
          </w:p>
        </w:tc>
        <w:tc>
          <w:tcPr>
            <w:tcW w:w="19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9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72.0</w:t>
            </w:r>
          </w:p>
        </w:tc>
        <w:tc>
          <w:tcPr>
            <w:tcW w:w="173" w:type="dxa"/>
            <w:tcBorders/>
            <w:shd w:fill="CCEEFF" w:val="clear"/>
            <w:vAlign w:val="bottom"/>
          </w:tcPr>
          <w:p>
            <w:pPr>
              <w:pStyle w:val="TableContents"/>
              <w:spacing w:before="0" w:after="0"/>
              <w:ind w:left="0" w:right="0" w:hanging="0"/>
              <w:rPr/>
            </w:pPr>
            <w:r>
              <w:rPr/>
              <w:t> </w:t>
            </w:r>
          </w:p>
        </w:tc>
        <w:tc>
          <w:tcPr>
            <w:tcW w:w="92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(108.3</w:t>
            </w:r>
          </w:p>
        </w:tc>
        <w:tc>
          <w:tcPr>
            <w:tcW w:w="17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2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111.3</w:t>
            </w:r>
          </w:p>
        </w:tc>
        <w:tc>
          <w:tcPr>
            <w:tcW w:w="165" w:type="dxa"/>
            <w:tcBorders/>
            <w:shd w:fill="CCEEFF" w:val="clear"/>
            <w:vAlign w:val="bottom"/>
          </w:tcPr>
          <w:p>
            <w:pPr>
              <w:pStyle w:val="TableContents"/>
              <w:spacing w:before="0" w:after="0"/>
              <w:ind w:left="0" w:right="0" w:hanging="0"/>
              <w:rPr/>
            </w:pPr>
            <w:r>
              <w:rPr/>
              <w:t> </w:t>
            </w:r>
          </w:p>
        </w:tc>
        <w:tc>
          <w:tcPr>
            <w:tcW w:w="92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221.8</w:t>
            </w:r>
          </w:p>
        </w:tc>
        <w:tc>
          <w:tcPr>
            <w:tcW w:w="165" w:type="dxa"/>
            <w:tcBorders/>
            <w:shd w:fill="CCEEFF" w:val="clear"/>
            <w:vAlign w:val="bottom"/>
          </w:tcPr>
          <w:p>
            <w:pPr>
              <w:pStyle w:val="TableContents"/>
              <w:spacing w:before="0" w:after="0"/>
              <w:ind w:left="0" w:right="0" w:hanging="0"/>
              <w:rPr/>
            </w:pPr>
            <w:r>
              <w:rPr/>
              <w:t> </w:t>
            </w:r>
          </w:p>
        </w:tc>
        <w:tc>
          <w:tcPr>
            <w:tcW w:w="86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(110.5</w:t>
            </w:r>
          </w:p>
        </w:tc>
        <w:tc>
          <w:tcPr>
            <w:tcW w:w="54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80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Income taxes (benefits)</w:t>
            </w:r>
          </w:p>
        </w:tc>
        <w:tc>
          <w:tcPr>
            <w:tcW w:w="157" w:type="dxa"/>
            <w:tcBorders/>
            <w:shd w:fill="auto" w:val="clear"/>
            <w:vAlign w:val="bottom"/>
          </w:tcPr>
          <w:p>
            <w:pPr>
              <w:pStyle w:val="TableContents"/>
              <w:spacing w:before="0" w:after="0"/>
              <w:ind w:left="0" w:right="0" w:hanging="0"/>
              <w:rPr/>
            </w:pPr>
            <w:r>
              <w:rPr/>
              <w:t> </w:t>
            </w:r>
          </w:p>
        </w:tc>
        <w:tc>
          <w:tcPr>
            <w:tcW w:w="89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(14.7</w:t>
            </w:r>
          </w:p>
        </w:tc>
        <w:tc>
          <w:tcPr>
            <w:tcW w:w="19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9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22.9</w:t>
            </w:r>
          </w:p>
        </w:tc>
        <w:tc>
          <w:tcPr>
            <w:tcW w:w="173" w:type="dxa"/>
            <w:tcBorders/>
            <w:shd w:fill="auto" w:val="clear"/>
            <w:vAlign w:val="bottom"/>
          </w:tcPr>
          <w:p>
            <w:pPr>
              <w:pStyle w:val="TableContents"/>
              <w:spacing w:before="0" w:after="0"/>
              <w:ind w:left="0" w:right="0" w:hanging="0"/>
              <w:rPr/>
            </w:pPr>
            <w:r>
              <w:rPr/>
              <w:t> </w:t>
            </w:r>
          </w:p>
        </w:tc>
        <w:tc>
          <w:tcPr>
            <w:tcW w:w="92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(37.6</w:t>
            </w:r>
          </w:p>
        </w:tc>
        <w:tc>
          <w:tcPr>
            <w:tcW w:w="17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2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32.5</w:t>
            </w:r>
          </w:p>
        </w:tc>
        <w:tc>
          <w:tcPr>
            <w:tcW w:w="165" w:type="dxa"/>
            <w:tcBorders/>
            <w:shd w:fill="auto" w:val="clear"/>
            <w:vAlign w:val="bottom"/>
          </w:tcPr>
          <w:p>
            <w:pPr>
              <w:pStyle w:val="TableContents"/>
              <w:spacing w:before="0" w:after="0"/>
              <w:ind w:left="0" w:right="0" w:hanging="0"/>
              <w:rPr/>
            </w:pPr>
            <w:r>
              <w:rPr/>
              <w:t> </w:t>
            </w:r>
          </w:p>
        </w:tc>
        <w:tc>
          <w:tcPr>
            <w:tcW w:w="92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70.3</w:t>
            </w:r>
          </w:p>
        </w:tc>
        <w:tc>
          <w:tcPr>
            <w:tcW w:w="165" w:type="dxa"/>
            <w:tcBorders/>
            <w:shd w:fill="auto" w:val="clear"/>
            <w:vAlign w:val="bottom"/>
          </w:tcPr>
          <w:p>
            <w:pPr>
              <w:pStyle w:val="TableContents"/>
              <w:spacing w:before="0" w:after="0"/>
              <w:ind w:left="0" w:right="0" w:hanging="0"/>
              <w:rPr/>
            </w:pPr>
            <w:r>
              <w:rPr/>
              <w:t> </w:t>
            </w:r>
          </w:p>
        </w:tc>
        <w:tc>
          <w:tcPr>
            <w:tcW w:w="86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(37.8</w:t>
            </w:r>
          </w:p>
        </w:tc>
        <w:tc>
          <w:tcPr>
            <w:tcW w:w="54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80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Operating earnings (losses) (1)</w:t>
            </w:r>
          </w:p>
        </w:tc>
        <w:tc>
          <w:tcPr>
            <w:tcW w:w="157" w:type="dxa"/>
            <w:tcBorders/>
            <w:shd w:fill="CCEEFF" w:val="clear"/>
            <w:vAlign w:val="bottom"/>
          </w:tcPr>
          <w:p>
            <w:pPr>
              <w:pStyle w:val="TableContents"/>
              <w:spacing w:before="0" w:after="0"/>
              <w:ind w:left="0" w:right="0" w:hanging="0"/>
              <w:rPr/>
            </w:pPr>
            <w:r>
              <w:rPr/>
              <w:t> </w:t>
            </w:r>
          </w:p>
        </w:tc>
        <w:tc>
          <w:tcPr>
            <w:tcW w:w="157"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736"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(21.6</w:t>
            </w:r>
          </w:p>
        </w:tc>
        <w:tc>
          <w:tcPr>
            <w:tcW w:w="19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7"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36"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49.1</w:t>
            </w:r>
          </w:p>
        </w:tc>
        <w:tc>
          <w:tcPr>
            <w:tcW w:w="173" w:type="dxa"/>
            <w:tcBorders/>
            <w:shd w:fill="CCEEFF" w:val="clear"/>
            <w:vAlign w:val="bottom"/>
          </w:tcPr>
          <w:p>
            <w:pPr>
              <w:pStyle w:val="TableContents"/>
              <w:spacing w:before="0" w:after="0"/>
              <w:ind w:left="0" w:right="0" w:hanging="0"/>
              <w:rPr/>
            </w:pPr>
            <w:r>
              <w:rPr/>
              <w:t> </w:t>
            </w:r>
          </w:p>
        </w:tc>
        <w:tc>
          <w:tcPr>
            <w:tcW w:w="157"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72"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(70.7</w:t>
            </w:r>
          </w:p>
        </w:tc>
        <w:tc>
          <w:tcPr>
            <w:tcW w:w="17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2"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785"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78.8</w:t>
            </w:r>
          </w:p>
        </w:tc>
        <w:tc>
          <w:tcPr>
            <w:tcW w:w="165" w:type="dxa"/>
            <w:tcBorders/>
            <w:shd w:fill="CCEEFF" w:val="clear"/>
            <w:vAlign w:val="bottom"/>
          </w:tcPr>
          <w:p>
            <w:pPr>
              <w:pStyle w:val="TableContents"/>
              <w:spacing w:before="0" w:after="0"/>
              <w:ind w:left="0" w:right="0" w:hanging="0"/>
              <w:rPr/>
            </w:pPr>
            <w:r>
              <w:rPr/>
              <w:t> </w:t>
            </w:r>
          </w:p>
        </w:tc>
        <w:tc>
          <w:tcPr>
            <w:tcW w:w="141"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85"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151.5</w:t>
            </w:r>
          </w:p>
        </w:tc>
        <w:tc>
          <w:tcPr>
            <w:tcW w:w="165" w:type="dxa"/>
            <w:tcBorders/>
            <w:shd w:fill="CCEEFF" w:val="clear"/>
            <w:vAlign w:val="bottom"/>
          </w:tcPr>
          <w:p>
            <w:pPr>
              <w:pStyle w:val="TableContents"/>
              <w:spacing w:before="0" w:after="0"/>
              <w:ind w:left="0" w:right="0" w:hanging="0"/>
              <w:rPr/>
            </w:pPr>
            <w:r>
              <w:rPr/>
              <w:t> </w:t>
            </w:r>
          </w:p>
        </w:tc>
        <w:tc>
          <w:tcPr>
            <w:tcW w:w="142"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23"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(72.7</w:t>
            </w:r>
          </w:p>
        </w:tc>
        <w:tc>
          <w:tcPr>
            <w:tcW w:w="54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rPr>
      </w:pPr>
      <w:r>
        <w:rPr>
          <w:rFonts w:ascii="Times New Roman" w:hAnsi="Times New Roman"/>
          <w:sz w:val="17"/>
        </w:rPr>
        <w:t>(1)</w:t>
      </w:r>
      <w:r>
        <w:rPr>
          <w:rFonts w:ascii="Times New Roman" w:hAnsi="Times New Roman"/>
        </w:rPr>
        <w:t xml:space="preserve">    </w:t>
      </w:r>
      <w:r>
        <w:rPr>
          <w:rFonts w:ascii="Times New Roman" w:hAnsi="Times New Roman"/>
          <w:sz w:val="17"/>
        </w:rPr>
        <w:t>For further details related to the impact associated with the actuarial assumption updates and the change in basis for amortizing DPAC and other actuarial balances on results for the three and nine months ended September 30, 2012 see, Transactions Affecting Comparability of Results of Operations  Actuarial Assumption Updates and Individual Life Insurance Amortization.</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Three Months Ended September 30, 2012 Compared to Three Months Ended September 30, 2011</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Operating Earnings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Operating earnings in our individual life insurance business decreased $66.1 million primarily due to unlocking associated with a change in our long-term interest rate assumptions and model refinements. Operating earnings in our specialty benefits insurance business decreased $4.6 million primarily due to higher disability claims and staff related costs, including pension and other postretirement benefits.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Operating Revenues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Premiums increased $16.3 million in our specialty benefits insurance business due to growth in the block of business.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Fees and other revenues increased $13.5 million in our individual life insurance business due to unearned revenue unlocking associated with a change in our long-term interest rate assumptions and model refinements.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Total Expenses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Benefits, claims and settlement expenses increased $96.4 million in our individual life insurance business primarily due to unlocking associated with a change in our long-term interest rate assumptions and model refinements and the impact associated with the change in basis for amortizing DPAC and other actuarial balances in 2012. Benefits, claims and settlement expenses increased $16.2 million in our specialty benefits business due to growth in the block of business and higher disability claims.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Operating expenses increased $16.9 million in our individual life insurance business primarily due to unlocking associated a change in our long-term interest rate assumptions and model refinements, which was partially offset by the impact associated with the change in basis for amortizing DPAC and other actuarial balances in 2012. Operating expenses increased $8.2 million in our specialty benefits insurance business primarily due to growth in the block of business and higher staff related costs, including pension and other postretirement benefits.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Income Taxes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The effective income tax rates for the segment were 40% and 32% for the three months ended September 30, 2012 and 2011, respectively. The effective income tax rate for the three months ended September 30, 2012, reflects the pre-tax operating loss incurred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106</w:t>
      </w:r>
      <w:bookmarkStart w:id="115" w:name="PB_106_161215_5796"/>
      <w:bookmarkEnd w:id="115"/>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and the benefits from the interest exclusion from taxable income and income tax deductions allowed for corporate dividends received. The effective income tax rate for the three months ended September 30, 2011, was lower than the U.S. statutory rate primarily due to the interest exclusion from taxable income and income tax deductions allowed for corporate dividends received.</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Nine Months Ended September 30, 2012 Compared to Nine Months Ended September 30, 2011</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Operating Earnings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Operating earnings in our individual life insurance business decreased $61.4 million primarily due to unlocking associated with a change in our long-term interest rate assumptions and model refinements in the third quarter of 2012. Operating earnings in our specialty benefits insurance business decreased $11.3 million due to higher disability claims and staff related costs, including pension and other postretirement benefits, and lower investment yields.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Operating Revenues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Premiums increased $47.9 million in our specialty benefits insurance business due to growth in the block of business. Premiums decreased $14.9 million in our individual life insurance business due to higher ceded premiums in the universal life and variable universal life lines of business and the expected continued decline from our traditional life insurance business.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Fees and other revenues decreased $18.9 million in our individual life insurance business primarily due to the unlocking of unearned revenue associated with the change in basis for amortizing DPAC and other actuarial balances in the first quarter of 2012 offset by growth in the universal life and variable universal life lines of business and unlocking associated with a change in our long-term interest rate assumptions and model refinements in the third quarter of 2012.</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Total Expenses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Total expenses increased $63.7 million in our individual life insurance business primarily due to unlocking associated with a change in our long-term interest rate assumptions and model refinements in the third quarter of 2012 and growth in the block of business partially offset by the impact associated with the change in basis for amortizing DPAC and other actuarial balances in the first quarter of 2012.  Total expenses increased $59.8 million in our specialty benefits insurance business primarily due to growth in the block of business, higher disability claims and staff related costs, including pension and other postretirement benefits.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Income Taxes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effective income tax rates for the segment were 29% and 32% for the nine months ended September 30, 2012 and 2011, respectively. The effective income tax rates were lower than the U.S. statutory rate primarily due to interest exclusion from taxable income and income tax deductions allowed for corporate dividends received.</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Corporate Segment</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Corporate Segment Summary Financial Data</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table presents certain summary financial data relating to the Corporate segment for the periods indicated:</w:t>
      </w:r>
    </w:p>
    <w:p>
      <w:pPr>
        <w:pStyle w:val="TextBody"/>
        <w:spacing w:before="0" w:after="0"/>
        <w:ind w:left="0" w:right="0" w:hanging="0"/>
        <w:rPr/>
      </w:pPr>
      <w:r>
        <w:rPr/>
        <w:t> </w:t>
      </w:r>
    </w:p>
    <w:tbl>
      <w:tblPr>
        <w:tblW w:w="4800" w:type="pct"/>
        <w:jc w:val="left"/>
        <w:tblInd w:w="0" w:type="dxa"/>
        <w:tblCellMar>
          <w:top w:w="0" w:type="dxa"/>
          <w:left w:w="0" w:type="dxa"/>
          <w:bottom w:w="0" w:type="dxa"/>
          <w:right w:w="0" w:type="dxa"/>
        </w:tblCellMar>
      </w:tblPr>
      <w:tblGrid>
        <w:gridCol w:w="3004"/>
        <w:gridCol w:w="167"/>
        <w:gridCol w:w="165"/>
        <w:gridCol w:w="818"/>
        <w:gridCol w:w="203"/>
        <w:gridCol w:w="165"/>
        <w:gridCol w:w="752"/>
        <w:gridCol w:w="203"/>
        <w:gridCol w:w="165"/>
        <w:gridCol w:w="701"/>
        <w:gridCol w:w="179"/>
        <w:gridCol w:w="154"/>
        <w:gridCol w:w="788"/>
        <w:gridCol w:w="196"/>
        <w:gridCol w:w="154"/>
        <w:gridCol w:w="789"/>
        <w:gridCol w:w="196"/>
        <w:gridCol w:w="155"/>
        <w:gridCol w:w="716"/>
        <w:gridCol w:w="126"/>
      </w:tblGrid>
      <w:tr>
        <w:trPr/>
        <w:tc>
          <w:tcPr>
            <w:tcW w:w="3004" w:type="dxa"/>
            <w:tcBorders/>
            <w:shd w:fill="auto" w:val="clear"/>
            <w:vAlign w:val="bottom"/>
          </w:tcPr>
          <w:p>
            <w:pPr>
              <w:pStyle w:val="TableContents"/>
              <w:spacing w:before="0" w:after="0"/>
              <w:ind w:left="0" w:right="0" w:hanging="0"/>
              <w:rPr/>
            </w:pPr>
            <w:r>
              <w:rPr/>
              <w:t> </w:t>
            </w:r>
          </w:p>
        </w:tc>
        <w:tc>
          <w:tcPr>
            <w:tcW w:w="167" w:type="dxa"/>
            <w:tcBorders/>
            <w:shd w:fill="auto" w:val="clear"/>
            <w:vAlign w:val="bottom"/>
          </w:tcPr>
          <w:p>
            <w:pPr>
              <w:pStyle w:val="TableContents"/>
              <w:spacing w:before="0" w:after="0"/>
              <w:ind w:left="0" w:right="0" w:hanging="0"/>
              <w:jc w:val="center"/>
              <w:rPr/>
            </w:pPr>
            <w:r>
              <w:rPr/>
              <w:t> </w:t>
            </w:r>
          </w:p>
        </w:tc>
        <w:tc>
          <w:tcPr>
            <w:tcW w:w="3172" w:type="dxa"/>
            <w:gridSpan w:val="8"/>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three months ended September 30,</w:t>
            </w:r>
          </w:p>
        </w:tc>
        <w:tc>
          <w:tcPr>
            <w:tcW w:w="179" w:type="dxa"/>
            <w:tcBorders/>
            <w:shd w:fill="auto" w:val="clear"/>
            <w:vAlign w:val="bottom"/>
          </w:tcPr>
          <w:p>
            <w:pPr>
              <w:pStyle w:val="TableContents"/>
              <w:spacing w:before="0" w:after="0"/>
              <w:ind w:left="0" w:right="0" w:hanging="0"/>
              <w:jc w:val="center"/>
              <w:rPr/>
            </w:pPr>
            <w:r>
              <w:rPr/>
              <w:t> </w:t>
            </w:r>
          </w:p>
        </w:tc>
        <w:tc>
          <w:tcPr>
            <w:tcW w:w="3148" w:type="dxa"/>
            <w:gridSpan w:val="8"/>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nine months ended September 30,</w:t>
            </w:r>
          </w:p>
        </w:tc>
        <w:tc>
          <w:tcPr>
            <w:tcW w:w="126" w:type="dxa"/>
            <w:tcBorders/>
            <w:shd w:fill="auto" w:val="clear"/>
            <w:vAlign w:val="bottom"/>
          </w:tcPr>
          <w:p>
            <w:pPr>
              <w:pStyle w:val="TableContents"/>
              <w:spacing w:before="0" w:after="0"/>
              <w:ind w:left="0" w:right="0" w:hanging="0"/>
              <w:jc w:val="center"/>
              <w:rPr/>
            </w:pPr>
            <w:r>
              <w:rPr/>
              <w:t> </w:t>
            </w:r>
          </w:p>
        </w:tc>
      </w:tr>
      <w:tr>
        <w:trPr/>
        <w:tc>
          <w:tcPr>
            <w:tcW w:w="3004" w:type="dxa"/>
            <w:tcBorders/>
            <w:shd w:fill="auto" w:val="clear"/>
            <w:vAlign w:val="bottom"/>
          </w:tcPr>
          <w:p>
            <w:pPr>
              <w:pStyle w:val="TableContents"/>
              <w:spacing w:before="0" w:after="0"/>
              <w:ind w:left="0" w:right="0" w:hanging="0"/>
              <w:rPr/>
            </w:pPr>
            <w:r>
              <w:rPr/>
              <w:t> </w:t>
            </w:r>
          </w:p>
        </w:tc>
        <w:tc>
          <w:tcPr>
            <w:tcW w:w="167" w:type="dxa"/>
            <w:tcBorders/>
            <w:shd w:fill="auto" w:val="clear"/>
            <w:vAlign w:val="bottom"/>
          </w:tcPr>
          <w:p>
            <w:pPr>
              <w:pStyle w:val="TableContents"/>
              <w:spacing w:before="0" w:after="0"/>
              <w:ind w:left="0" w:right="0" w:hanging="0"/>
              <w:jc w:val="center"/>
              <w:rPr/>
            </w:pPr>
            <w:r>
              <w:rPr/>
              <w:t> </w:t>
            </w:r>
          </w:p>
        </w:tc>
        <w:tc>
          <w:tcPr>
            <w:tcW w:w="983" w:type="dxa"/>
            <w:gridSpan w:val="2"/>
            <w:tcBorders/>
            <w:shd w:fill="auto" w:val="clear"/>
            <w:vAlign w:val="bottom"/>
          </w:tcPr>
          <w:p>
            <w:pPr>
              <w:pStyle w:val="TableContents"/>
              <w:spacing w:before="0" w:after="0"/>
              <w:ind w:left="0" w:right="0" w:hanging="0"/>
              <w:jc w:val="center"/>
              <w:rPr/>
            </w:pPr>
            <w:r>
              <w:rPr/>
              <w:t> </w:t>
            </w:r>
          </w:p>
        </w:tc>
        <w:tc>
          <w:tcPr>
            <w:tcW w:w="203"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917"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203"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866"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Increase</w:t>
            </w:r>
          </w:p>
        </w:tc>
        <w:tc>
          <w:tcPr>
            <w:tcW w:w="179" w:type="dxa"/>
            <w:tcBorders/>
            <w:shd w:fill="auto" w:val="clear"/>
            <w:vAlign w:val="bottom"/>
          </w:tcPr>
          <w:p>
            <w:pPr>
              <w:pStyle w:val="TableContents"/>
              <w:spacing w:before="0" w:after="0"/>
              <w:ind w:left="0" w:right="0" w:hanging="0"/>
              <w:jc w:val="center"/>
              <w:rPr/>
            </w:pPr>
            <w:r>
              <w:rPr/>
              <w:t> </w:t>
            </w:r>
          </w:p>
        </w:tc>
        <w:tc>
          <w:tcPr>
            <w:tcW w:w="942" w:type="dxa"/>
            <w:gridSpan w:val="2"/>
            <w:tcBorders/>
            <w:shd w:fill="auto" w:val="clear"/>
            <w:vAlign w:val="bottom"/>
          </w:tcPr>
          <w:p>
            <w:pPr>
              <w:pStyle w:val="TableContents"/>
              <w:spacing w:before="0" w:after="0"/>
              <w:ind w:left="0" w:right="0" w:hanging="0"/>
              <w:jc w:val="center"/>
              <w:rPr/>
            </w:pPr>
            <w:r>
              <w:rPr/>
              <w:t> </w:t>
            </w:r>
          </w:p>
        </w:tc>
        <w:tc>
          <w:tcPr>
            <w:tcW w:w="196"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943"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96"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871"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Increase</w:t>
            </w:r>
          </w:p>
        </w:tc>
        <w:tc>
          <w:tcPr>
            <w:tcW w:w="126" w:type="dxa"/>
            <w:tcBorders/>
            <w:shd w:fill="auto" w:val="clear"/>
            <w:vAlign w:val="bottom"/>
          </w:tcPr>
          <w:p>
            <w:pPr>
              <w:pStyle w:val="TableContents"/>
              <w:spacing w:before="0" w:after="0"/>
              <w:ind w:left="0" w:right="0" w:hanging="0"/>
              <w:jc w:val="center"/>
              <w:rPr/>
            </w:pPr>
            <w:r>
              <w:rPr/>
              <w:t> </w:t>
            </w:r>
          </w:p>
        </w:tc>
      </w:tr>
      <w:tr>
        <w:trPr/>
        <w:tc>
          <w:tcPr>
            <w:tcW w:w="3004" w:type="dxa"/>
            <w:tcBorders/>
            <w:shd w:fill="auto" w:val="clear"/>
            <w:vAlign w:val="bottom"/>
          </w:tcPr>
          <w:p>
            <w:pPr>
              <w:pStyle w:val="TableContents"/>
              <w:spacing w:before="0" w:after="0"/>
              <w:ind w:left="0" w:right="0" w:hanging="0"/>
              <w:rPr/>
            </w:pPr>
            <w:r>
              <w:rPr/>
              <w:t> </w:t>
            </w:r>
          </w:p>
        </w:tc>
        <w:tc>
          <w:tcPr>
            <w:tcW w:w="167" w:type="dxa"/>
            <w:tcBorders/>
            <w:shd w:fill="auto" w:val="clear"/>
            <w:vAlign w:val="bottom"/>
          </w:tcPr>
          <w:p>
            <w:pPr>
              <w:pStyle w:val="TableContents"/>
              <w:spacing w:before="0" w:after="0"/>
              <w:ind w:left="0" w:right="0" w:hanging="0"/>
              <w:jc w:val="center"/>
              <w:rPr/>
            </w:pPr>
            <w:r>
              <w:rPr/>
              <w:t> </w:t>
            </w:r>
          </w:p>
        </w:tc>
        <w:tc>
          <w:tcPr>
            <w:tcW w:w="983"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203" w:type="dxa"/>
            <w:tcBorders/>
            <w:shd w:fill="auto" w:val="clear"/>
            <w:vAlign w:val="bottom"/>
          </w:tcPr>
          <w:p>
            <w:pPr>
              <w:pStyle w:val="TableContents"/>
              <w:spacing w:before="0" w:after="0"/>
              <w:ind w:left="0" w:right="0" w:hanging="0"/>
              <w:jc w:val="center"/>
              <w:rPr/>
            </w:pPr>
            <w:r>
              <w:rPr/>
              <w:t> </w:t>
            </w:r>
          </w:p>
        </w:tc>
        <w:tc>
          <w:tcPr>
            <w:tcW w:w="91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203" w:type="dxa"/>
            <w:tcBorders/>
            <w:shd w:fill="auto" w:val="clear"/>
            <w:vAlign w:val="bottom"/>
          </w:tcPr>
          <w:p>
            <w:pPr>
              <w:pStyle w:val="TableContents"/>
              <w:spacing w:before="0" w:after="0"/>
              <w:ind w:left="0" w:right="0" w:hanging="0"/>
              <w:jc w:val="center"/>
              <w:rPr/>
            </w:pPr>
            <w:r>
              <w:rPr/>
              <w:t> </w:t>
            </w:r>
          </w:p>
        </w:tc>
        <w:tc>
          <w:tcPr>
            <w:tcW w:w="86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(decrease)</w:t>
            </w:r>
          </w:p>
        </w:tc>
        <w:tc>
          <w:tcPr>
            <w:tcW w:w="179" w:type="dxa"/>
            <w:tcBorders/>
            <w:shd w:fill="auto" w:val="clear"/>
            <w:vAlign w:val="bottom"/>
          </w:tcPr>
          <w:p>
            <w:pPr>
              <w:pStyle w:val="TableContents"/>
              <w:spacing w:before="0" w:after="0"/>
              <w:ind w:left="0" w:right="0" w:hanging="0"/>
              <w:jc w:val="center"/>
              <w:rPr/>
            </w:pPr>
            <w:r>
              <w:rPr/>
              <w:t> </w:t>
            </w:r>
          </w:p>
        </w:tc>
        <w:tc>
          <w:tcPr>
            <w:tcW w:w="94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196" w:type="dxa"/>
            <w:tcBorders/>
            <w:shd w:fill="auto" w:val="clear"/>
            <w:vAlign w:val="bottom"/>
          </w:tcPr>
          <w:p>
            <w:pPr>
              <w:pStyle w:val="TableContents"/>
              <w:spacing w:before="0" w:after="0"/>
              <w:ind w:left="0" w:right="0" w:hanging="0"/>
              <w:jc w:val="center"/>
              <w:rPr/>
            </w:pPr>
            <w:r>
              <w:rPr/>
              <w:t> </w:t>
            </w:r>
          </w:p>
        </w:tc>
        <w:tc>
          <w:tcPr>
            <w:tcW w:w="943"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196" w:type="dxa"/>
            <w:tcBorders/>
            <w:shd w:fill="auto" w:val="clear"/>
            <w:vAlign w:val="bottom"/>
          </w:tcPr>
          <w:p>
            <w:pPr>
              <w:pStyle w:val="TableContents"/>
              <w:spacing w:before="0" w:after="0"/>
              <w:ind w:left="0" w:right="0" w:hanging="0"/>
              <w:jc w:val="center"/>
              <w:rPr/>
            </w:pPr>
            <w:r>
              <w:rPr/>
              <w:t> </w:t>
            </w:r>
          </w:p>
        </w:tc>
        <w:tc>
          <w:tcPr>
            <w:tcW w:w="87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(decrease)</w:t>
            </w:r>
          </w:p>
        </w:tc>
        <w:tc>
          <w:tcPr>
            <w:tcW w:w="126" w:type="dxa"/>
            <w:tcBorders/>
            <w:shd w:fill="auto" w:val="clear"/>
            <w:vAlign w:val="bottom"/>
          </w:tcPr>
          <w:p>
            <w:pPr>
              <w:pStyle w:val="TableContents"/>
              <w:spacing w:before="0" w:after="0"/>
              <w:ind w:left="0" w:right="0" w:hanging="0"/>
              <w:jc w:val="center"/>
              <w:rPr/>
            </w:pPr>
            <w:r>
              <w:rPr/>
              <w:t> </w:t>
            </w:r>
          </w:p>
        </w:tc>
      </w:tr>
      <w:tr>
        <w:trPr/>
        <w:tc>
          <w:tcPr>
            <w:tcW w:w="3004" w:type="dxa"/>
            <w:tcBorders/>
            <w:shd w:fill="auto" w:val="clear"/>
            <w:vAlign w:val="bottom"/>
          </w:tcPr>
          <w:p>
            <w:pPr>
              <w:pStyle w:val="TableContents"/>
              <w:spacing w:before="0" w:after="0"/>
              <w:ind w:left="0" w:right="0" w:hanging="0"/>
              <w:rPr/>
            </w:pPr>
            <w:r>
              <w:rPr/>
              <w:t> </w:t>
            </w:r>
          </w:p>
        </w:tc>
        <w:tc>
          <w:tcPr>
            <w:tcW w:w="167" w:type="dxa"/>
            <w:tcBorders/>
            <w:shd w:fill="auto" w:val="clear"/>
            <w:vAlign w:val="bottom"/>
          </w:tcPr>
          <w:p>
            <w:pPr>
              <w:pStyle w:val="TableContents"/>
              <w:spacing w:before="0" w:after="0"/>
              <w:ind w:left="0" w:right="0" w:hanging="0"/>
              <w:jc w:val="center"/>
              <w:rPr/>
            </w:pPr>
            <w:r>
              <w:rPr/>
              <w:t> </w:t>
            </w:r>
          </w:p>
        </w:tc>
        <w:tc>
          <w:tcPr>
            <w:tcW w:w="6499" w:type="dxa"/>
            <w:gridSpan w:val="17"/>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26" w:type="dxa"/>
            <w:tcBorders/>
            <w:shd w:fill="auto" w:val="clear"/>
            <w:vAlign w:val="bottom"/>
          </w:tcPr>
          <w:p>
            <w:pPr>
              <w:pStyle w:val="TableContents"/>
              <w:spacing w:before="0" w:after="0"/>
              <w:ind w:left="0" w:right="0" w:hanging="0"/>
              <w:jc w:val="center"/>
              <w:rPr/>
            </w:pPr>
            <w:r>
              <w:rPr/>
              <w:t> </w:t>
            </w:r>
          </w:p>
        </w:tc>
      </w:tr>
      <w:tr>
        <w:trPr/>
        <w:tc>
          <w:tcPr>
            <w:tcW w:w="300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Operating revenues:</w:t>
            </w:r>
          </w:p>
        </w:tc>
        <w:tc>
          <w:tcPr>
            <w:tcW w:w="167" w:type="dxa"/>
            <w:tcBorders/>
            <w:shd w:fill="CCEEFF" w:val="clear"/>
            <w:vAlign w:val="bottom"/>
          </w:tcPr>
          <w:p>
            <w:pPr>
              <w:pStyle w:val="TableContents"/>
              <w:spacing w:before="0" w:after="0"/>
              <w:ind w:left="0" w:right="0" w:hanging="0"/>
              <w:rPr/>
            </w:pPr>
            <w:r>
              <w:rPr/>
              <w:t> </w:t>
            </w:r>
          </w:p>
        </w:tc>
        <w:tc>
          <w:tcPr>
            <w:tcW w:w="983" w:type="dxa"/>
            <w:gridSpan w:val="2"/>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917" w:type="dxa"/>
            <w:gridSpan w:val="2"/>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66" w:type="dxa"/>
            <w:gridSpan w:val="2"/>
            <w:tcBorders/>
            <w:shd w:fill="CCEEFF" w:val="clear"/>
            <w:vAlign w:val="bottom"/>
          </w:tcPr>
          <w:p>
            <w:pPr>
              <w:pStyle w:val="TableContents"/>
              <w:spacing w:before="0" w:after="0"/>
              <w:ind w:left="0" w:right="0" w:hanging="0"/>
              <w:jc w:val="right"/>
              <w:rPr/>
            </w:pPr>
            <w:r>
              <w:rPr/>
              <w:t> </w:t>
            </w:r>
          </w:p>
        </w:tc>
        <w:tc>
          <w:tcPr>
            <w:tcW w:w="179" w:type="dxa"/>
            <w:tcBorders/>
            <w:shd w:fill="CCEEFF" w:val="clear"/>
            <w:vAlign w:val="bottom"/>
          </w:tcPr>
          <w:p>
            <w:pPr>
              <w:pStyle w:val="TableContents"/>
              <w:spacing w:before="0" w:after="0"/>
              <w:ind w:left="0" w:right="0" w:hanging="0"/>
              <w:rPr/>
            </w:pPr>
            <w:r>
              <w:rPr/>
              <w:t> </w:t>
            </w:r>
          </w:p>
        </w:tc>
        <w:tc>
          <w:tcPr>
            <w:tcW w:w="942" w:type="dxa"/>
            <w:gridSpan w:val="2"/>
            <w:tcBorders/>
            <w:shd w:fill="CCEEFF" w:val="cle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943" w:type="dxa"/>
            <w:gridSpan w:val="2"/>
            <w:tcBorders/>
            <w:shd w:fill="CCEEFF" w:val="cle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871" w:type="dxa"/>
            <w:gridSpan w:val="2"/>
            <w:tcBorders/>
            <w:shd w:fill="CCEEFF" w:val="clear"/>
            <w:vAlign w:val="bottom"/>
          </w:tcPr>
          <w:p>
            <w:pPr>
              <w:pStyle w:val="TableContents"/>
              <w:spacing w:before="0" w:after="0"/>
              <w:ind w:left="0" w:right="0" w:hanging="0"/>
              <w:jc w:val="right"/>
              <w:rPr/>
            </w:pPr>
            <w:r>
              <w:rPr/>
              <w:t> </w:t>
            </w:r>
          </w:p>
        </w:tc>
        <w:tc>
          <w:tcPr>
            <w:tcW w:w="126" w:type="dxa"/>
            <w:tcBorders/>
            <w:shd w:fill="CCEEFF" w:val="clear"/>
            <w:vAlign w:val="bottom"/>
          </w:tcPr>
          <w:p>
            <w:pPr>
              <w:pStyle w:val="TableContents"/>
              <w:spacing w:before="0" w:after="0"/>
              <w:ind w:left="0" w:right="0" w:hanging="0"/>
              <w:rPr/>
            </w:pPr>
            <w:r>
              <w:rPr/>
              <w:t> </w:t>
            </w:r>
          </w:p>
        </w:tc>
      </w:tr>
      <w:tr>
        <w:trPr/>
        <w:tc>
          <w:tcPr>
            <w:tcW w:w="300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operating revenues</w:t>
            </w:r>
          </w:p>
        </w:tc>
        <w:tc>
          <w:tcPr>
            <w:tcW w:w="167" w:type="dxa"/>
            <w:tcBorders/>
            <w:shd w:fill="auto" w:val="clear"/>
            <w:vAlign w:val="bottom"/>
          </w:tcPr>
          <w:p>
            <w:pPr>
              <w:pStyle w:val="TableContents"/>
              <w:spacing w:before="0" w:after="0"/>
              <w:ind w:left="0" w:right="0" w:hanging="0"/>
              <w:rPr/>
            </w:pPr>
            <w:r>
              <w:rPr/>
              <w:t> </w:t>
            </w:r>
          </w:p>
        </w:tc>
        <w:tc>
          <w:tcPr>
            <w:tcW w:w="165"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18"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(46.4</w:t>
            </w:r>
          </w:p>
        </w:tc>
        <w:tc>
          <w:tcPr>
            <w:tcW w:w="20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6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52"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(56.6</w:t>
            </w:r>
          </w:p>
        </w:tc>
        <w:tc>
          <w:tcPr>
            <w:tcW w:w="20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6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0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10.2</w:t>
            </w:r>
          </w:p>
        </w:tc>
        <w:tc>
          <w:tcPr>
            <w:tcW w:w="179" w:type="dxa"/>
            <w:tcBorders/>
            <w:shd w:fill="auto" w:val="clear"/>
            <w:vAlign w:val="bottom"/>
          </w:tcPr>
          <w:p>
            <w:pPr>
              <w:pStyle w:val="TableContents"/>
              <w:spacing w:before="0" w:after="0"/>
              <w:ind w:left="0" w:right="0" w:hanging="0"/>
              <w:rPr/>
            </w:pPr>
            <w:r>
              <w:rPr/>
              <w:t> </w:t>
            </w:r>
          </w:p>
        </w:tc>
        <w:tc>
          <w:tcPr>
            <w:tcW w:w="154"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788"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(139.8</w:t>
            </w:r>
          </w:p>
        </w:tc>
        <w:tc>
          <w:tcPr>
            <w:tcW w:w="19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89"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(130.3</w:t>
            </w:r>
          </w:p>
        </w:tc>
        <w:tc>
          <w:tcPr>
            <w:tcW w:w="19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(9.5</w:t>
            </w:r>
          </w:p>
        </w:tc>
        <w:tc>
          <w:tcPr>
            <w:tcW w:w="12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00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Expenses:</w:t>
            </w:r>
          </w:p>
        </w:tc>
        <w:tc>
          <w:tcPr>
            <w:tcW w:w="167" w:type="dxa"/>
            <w:tcBorders/>
            <w:shd w:fill="CCEEFF" w:val="clear"/>
            <w:vAlign w:val="bottom"/>
          </w:tcPr>
          <w:p>
            <w:pPr>
              <w:pStyle w:val="TableContents"/>
              <w:spacing w:before="0" w:after="0"/>
              <w:ind w:left="0" w:right="0" w:hanging="0"/>
              <w:rPr/>
            </w:pPr>
            <w:r>
              <w:rPr/>
              <w:t> </w:t>
            </w:r>
          </w:p>
        </w:tc>
        <w:tc>
          <w:tcPr>
            <w:tcW w:w="983" w:type="dxa"/>
            <w:gridSpan w:val="2"/>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917" w:type="dxa"/>
            <w:gridSpan w:val="2"/>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66" w:type="dxa"/>
            <w:gridSpan w:val="2"/>
            <w:tcBorders/>
            <w:shd w:fill="CCEEFF" w:val="clear"/>
            <w:vAlign w:val="bottom"/>
          </w:tcPr>
          <w:p>
            <w:pPr>
              <w:pStyle w:val="TableContents"/>
              <w:spacing w:before="0" w:after="0"/>
              <w:ind w:left="0" w:right="0" w:hanging="0"/>
              <w:jc w:val="right"/>
              <w:rPr/>
            </w:pPr>
            <w:r>
              <w:rPr/>
              <w:t> </w:t>
            </w:r>
          </w:p>
        </w:tc>
        <w:tc>
          <w:tcPr>
            <w:tcW w:w="179" w:type="dxa"/>
            <w:tcBorders/>
            <w:shd w:fill="CCEEFF" w:val="clear"/>
            <w:vAlign w:val="bottom"/>
          </w:tcPr>
          <w:p>
            <w:pPr>
              <w:pStyle w:val="TableContents"/>
              <w:spacing w:before="0" w:after="0"/>
              <w:ind w:left="0" w:right="0" w:hanging="0"/>
              <w:rPr/>
            </w:pPr>
            <w:r>
              <w:rPr/>
              <w:t> </w:t>
            </w:r>
          </w:p>
        </w:tc>
        <w:tc>
          <w:tcPr>
            <w:tcW w:w="942" w:type="dxa"/>
            <w:gridSpan w:val="2"/>
            <w:tcBorders/>
            <w:shd w:fill="CCEEFF" w:val="cle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943" w:type="dxa"/>
            <w:gridSpan w:val="2"/>
            <w:tcBorders/>
            <w:shd w:fill="CCEEFF" w:val="cle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871" w:type="dxa"/>
            <w:gridSpan w:val="2"/>
            <w:tcBorders/>
            <w:shd w:fill="CCEEFF" w:val="clear"/>
            <w:vAlign w:val="bottom"/>
          </w:tcPr>
          <w:p>
            <w:pPr>
              <w:pStyle w:val="TableContents"/>
              <w:spacing w:before="0" w:after="0"/>
              <w:ind w:left="0" w:right="0" w:hanging="0"/>
              <w:jc w:val="right"/>
              <w:rPr/>
            </w:pPr>
            <w:r>
              <w:rPr/>
              <w:t> </w:t>
            </w:r>
          </w:p>
        </w:tc>
        <w:tc>
          <w:tcPr>
            <w:tcW w:w="126" w:type="dxa"/>
            <w:tcBorders/>
            <w:shd w:fill="CCEEFF" w:val="clear"/>
            <w:vAlign w:val="bottom"/>
          </w:tcPr>
          <w:p>
            <w:pPr>
              <w:pStyle w:val="TableContents"/>
              <w:spacing w:before="0" w:after="0"/>
              <w:ind w:left="0" w:right="0" w:hanging="0"/>
              <w:rPr/>
            </w:pPr>
            <w:r>
              <w:rPr/>
              <w:t> </w:t>
            </w:r>
          </w:p>
        </w:tc>
      </w:tr>
      <w:tr>
        <w:trPr/>
        <w:tc>
          <w:tcPr>
            <w:tcW w:w="300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expenses</w:t>
            </w:r>
          </w:p>
        </w:tc>
        <w:tc>
          <w:tcPr>
            <w:tcW w:w="167" w:type="dxa"/>
            <w:tcBorders/>
            <w:shd w:fill="auto" w:val="clear"/>
            <w:vAlign w:val="bottom"/>
          </w:tcPr>
          <w:p>
            <w:pPr>
              <w:pStyle w:val="TableContents"/>
              <w:spacing w:before="0" w:after="0"/>
              <w:ind w:left="0" w:right="0" w:hanging="0"/>
              <w:rPr/>
            </w:pPr>
            <w:r>
              <w:rPr/>
              <w:t> </w:t>
            </w:r>
          </w:p>
        </w:tc>
        <w:tc>
          <w:tcPr>
            <w:tcW w:w="98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(6.4</w:t>
            </w:r>
          </w:p>
        </w:tc>
        <w:tc>
          <w:tcPr>
            <w:tcW w:w="20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1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w:t>
            </w:r>
          </w:p>
        </w:tc>
        <w:tc>
          <w:tcPr>
            <w:tcW w:w="20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6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w:t>
            </w:r>
          </w:p>
        </w:tc>
        <w:tc>
          <w:tcPr>
            <w:tcW w:w="17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(18.4</w:t>
            </w:r>
          </w:p>
        </w:tc>
        <w:tc>
          <w:tcPr>
            <w:tcW w:w="19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4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w:t>
            </w:r>
          </w:p>
        </w:tc>
        <w:tc>
          <w:tcPr>
            <w:tcW w:w="19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(12.6</w:t>
            </w:r>
          </w:p>
        </w:tc>
        <w:tc>
          <w:tcPr>
            <w:tcW w:w="12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00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Operating losses before income taxes, preferred stock dividends and noncontrolling interest</w:t>
            </w:r>
          </w:p>
        </w:tc>
        <w:tc>
          <w:tcPr>
            <w:tcW w:w="167" w:type="dxa"/>
            <w:tcBorders/>
            <w:shd w:fill="CCEEFF" w:val="clear"/>
            <w:vAlign w:val="bottom"/>
          </w:tcPr>
          <w:p>
            <w:pPr>
              <w:pStyle w:val="TableContents"/>
              <w:spacing w:before="0" w:after="0"/>
              <w:ind w:left="0" w:right="0" w:hanging="0"/>
              <w:rPr/>
            </w:pPr>
            <w:r>
              <w:rPr/>
              <w:t> </w:t>
            </w:r>
          </w:p>
        </w:tc>
        <w:tc>
          <w:tcPr>
            <w:tcW w:w="98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(40.0</w:t>
            </w:r>
          </w:p>
        </w:tc>
        <w:tc>
          <w:tcPr>
            <w:tcW w:w="20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1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(52.6</w:t>
            </w:r>
          </w:p>
        </w:tc>
        <w:tc>
          <w:tcPr>
            <w:tcW w:w="20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6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12.6</w:t>
            </w:r>
          </w:p>
        </w:tc>
        <w:tc>
          <w:tcPr>
            <w:tcW w:w="179" w:type="dxa"/>
            <w:tcBorders/>
            <w:shd w:fill="CCEEFF" w:val="clear"/>
            <w:vAlign w:val="bottom"/>
          </w:tcPr>
          <w:p>
            <w:pPr>
              <w:pStyle w:val="TableContents"/>
              <w:spacing w:before="0" w:after="0"/>
              <w:ind w:left="0" w:right="0" w:hanging="0"/>
              <w:rPr/>
            </w:pPr>
            <w:r>
              <w:rPr/>
              <w:t> </w:t>
            </w:r>
          </w:p>
        </w:tc>
        <w:tc>
          <w:tcPr>
            <w:tcW w:w="94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(121.4</w:t>
            </w:r>
          </w:p>
        </w:tc>
        <w:tc>
          <w:tcPr>
            <w:tcW w:w="19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4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(124.5</w:t>
            </w:r>
          </w:p>
        </w:tc>
        <w:tc>
          <w:tcPr>
            <w:tcW w:w="19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w:t>
            </w:r>
          </w:p>
        </w:tc>
        <w:tc>
          <w:tcPr>
            <w:tcW w:w="126" w:type="dxa"/>
            <w:tcBorders/>
            <w:shd w:fill="CCEEFF" w:val="clear"/>
            <w:vAlign w:val="bottom"/>
          </w:tcPr>
          <w:p>
            <w:pPr>
              <w:pStyle w:val="TableContents"/>
              <w:spacing w:before="0" w:after="0"/>
              <w:ind w:left="0" w:right="0" w:hanging="0"/>
              <w:rPr/>
            </w:pPr>
            <w:r>
              <w:rPr/>
              <w:t> </w:t>
            </w:r>
          </w:p>
        </w:tc>
      </w:tr>
      <w:tr>
        <w:trPr/>
        <w:tc>
          <w:tcPr>
            <w:tcW w:w="300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Income tax benefits</w:t>
            </w:r>
          </w:p>
        </w:tc>
        <w:tc>
          <w:tcPr>
            <w:tcW w:w="167" w:type="dxa"/>
            <w:tcBorders/>
            <w:shd w:fill="auto" w:val="clear"/>
            <w:vAlign w:val="bottom"/>
          </w:tcPr>
          <w:p>
            <w:pPr>
              <w:pStyle w:val="TableContents"/>
              <w:spacing w:before="0" w:after="0"/>
              <w:ind w:left="0" w:right="0" w:hanging="0"/>
              <w:rPr/>
            </w:pPr>
            <w:r>
              <w:rPr/>
              <w:t> </w:t>
            </w:r>
          </w:p>
        </w:tc>
        <w:tc>
          <w:tcPr>
            <w:tcW w:w="98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(17.1</w:t>
            </w:r>
          </w:p>
        </w:tc>
        <w:tc>
          <w:tcPr>
            <w:tcW w:w="20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1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(20.9</w:t>
            </w:r>
          </w:p>
        </w:tc>
        <w:tc>
          <w:tcPr>
            <w:tcW w:w="20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6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w:t>
            </w:r>
          </w:p>
        </w:tc>
        <w:tc>
          <w:tcPr>
            <w:tcW w:w="179" w:type="dxa"/>
            <w:tcBorders/>
            <w:shd w:fill="auto" w:val="clear"/>
            <w:vAlign w:val="bottom"/>
          </w:tcPr>
          <w:p>
            <w:pPr>
              <w:pStyle w:val="TableContents"/>
              <w:spacing w:before="0" w:after="0"/>
              <w:ind w:left="0" w:right="0" w:hanging="0"/>
              <w:rPr/>
            </w:pPr>
            <w:r>
              <w:rPr/>
              <w:t> </w:t>
            </w:r>
          </w:p>
        </w:tc>
        <w:tc>
          <w:tcPr>
            <w:tcW w:w="94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(45.4</w:t>
            </w:r>
          </w:p>
        </w:tc>
        <w:tc>
          <w:tcPr>
            <w:tcW w:w="19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4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(48.3</w:t>
            </w:r>
          </w:p>
        </w:tc>
        <w:tc>
          <w:tcPr>
            <w:tcW w:w="19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w:t>
            </w:r>
          </w:p>
        </w:tc>
        <w:tc>
          <w:tcPr>
            <w:tcW w:w="126" w:type="dxa"/>
            <w:tcBorders/>
            <w:shd w:fill="auto" w:val="clear"/>
            <w:vAlign w:val="bottom"/>
          </w:tcPr>
          <w:p>
            <w:pPr>
              <w:pStyle w:val="TableContents"/>
              <w:spacing w:before="0" w:after="0"/>
              <w:ind w:left="0" w:right="0" w:hanging="0"/>
              <w:rPr/>
            </w:pPr>
            <w:r>
              <w:rPr/>
              <w:t> </w:t>
            </w:r>
          </w:p>
        </w:tc>
      </w:tr>
      <w:tr>
        <w:trPr/>
        <w:tc>
          <w:tcPr>
            <w:tcW w:w="300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Preferred stock dividends</w:t>
            </w:r>
          </w:p>
        </w:tc>
        <w:tc>
          <w:tcPr>
            <w:tcW w:w="167" w:type="dxa"/>
            <w:tcBorders/>
            <w:shd w:fill="CCEEFF" w:val="clear"/>
            <w:vAlign w:val="bottom"/>
          </w:tcPr>
          <w:p>
            <w:pPr>
              <w:pStyle w:val="TableContents"/>
              <w:spacing w:before="0" w:after="0"/>
              <w:ind w:left="0" w:right="0" w:hanging="0"/>
              <w:rPr/>
            </w:pPr>
            <w:r>
              <w:rPr/>
              <w:t> </w:t>
            </w:r>
          </w:p>
        </w:tc>
        <w:tc>
          <w:tcPr>
            <w:tcW w:w="98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8.2</w:t>
            </w:r>
          </w:p>
        </w:tc>
        <w:tc>
          <w:tcPr>
            <w:tcW w:w="203" w:type="dxa"/>
            <w:tcBorders/>
            <w:shd w:fill="CCEEFF" w:val="clear"/>
            <w:vAlign w:val="bottom"/>
          </w:tcPr>
          <w:p>
            <w:pPr>
              <w:pStyle w:val="TableContents"/>
              <w:spacing w:before="0" w:after="0"/>
              <w:ind w:left="0" w:right="0" w:hanging="0"/>
              <w:rPr/>
            </w:pPr>
            <w:r>
              <w:rPr/>
              <w:t> </w:t>
            </w:r>
          </w:p>
        </w:tc>
        <w:tc>
          <w:tcPr>
            <w:tcW w:w="91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8.2</w:t>
            </w:r>
          </w:p>
        </w:tc>
        <w:tc>
          <w:tcPr>
            <w:tcW w:w="203" w:type="dxa"/>
            <w:tcBorders/>
            <w:shd w:fill="CCEEFF" w:val="clear"/>
            <w:vAlign w:val="bottom"/>
          </w:tcPr>
          <w:p>
            <w:pPr>
              <w:pStyle w:val="TableContents"/>
              <w:spacing w:before="0" w:after="0"/>
              <w:ind w:left="0" w:right="0" w:hanging="0"/>
              <w:rPr/>
            </w:pPr>
            <w:r>
              <w:rPr/>
              <w:t> </w:t>
            </w:r>
          </w:p>
        </w:tc>
        <w:tc>
          <w:tcPr>
            <w:tcW w:w="86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9" w:type="dxa"/>
            <w:tcBorders/>
            <w:shd w:fill="CCEEFF" w:val="clear"/>
            <w:vAlign w:val="bottom"/>
          </w:tcPr>
          <w:p>
            <w:pPr>
              <w:pStyle w:val="TableContents"/>
              <w:spacing w:before="0" w:after="0"/>
              <w:ind w:left="0" w:right="0" w:hanging="0"/>
              <w:rPr/>
            </w:pPr>
            <w:r>
              <w:rPr/>
              <w:t> </w:t>
            </w:r>
          </w:p>
        </w:tc>
        <w:tc>
          <w:tcPr>
            <w:tcW w:w="94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24.7</w:t>
            </w:r>
          </w:p>
        </w:tc>
        <w:tc>
          <w:tcPr>
            <w:tcW w:w="196" w:type="dxa"/>
            <w:tcBorders/>
            <w:shd w:fill="CCEEFF" w:val="clear"/>
            <w:vAlign w:val="bottom"/>
          </w:tcPr>
          <w:p>
            <w:pPr>
              <w:pStyle w:val="TableContents"/>
              <w:spacing w:before="0" w:after="0"/>
              <w:ind w:left="0" w:right="0" w:hanging="0"/>
              <w:rPr/>
            </w:pPr>
            <w:r>
              <w:rPr/>
              <w:t> </w:t>
            </w:r>
          </w:p>
        </w:tc>
        <w:tc>
          <w:tcPr>
            <w:tcW w:w="94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24.7</w:t>
            </w:r>
          </w:p>
        </w:tc>
        <w:tc>
          <w:tcPr>
            <w:tcW w:w="196" w:type="dxa"/>
            <w:tcBorders/>
            <w:shd w:fill="CCEEFF" w:val="clear"/>
            <w:vAlign w:val="bottom"/>
          </w:tcPr>
          <w:p>
            <w:pPr>
              <w:pStyle w:val="TableContents"/>
              <w:spacing w:before="0" w:after="0"/>
              <w:ind w:left="0" w:right="0" w:hanging="0"/>
              <w:rPr/>
            </w:pPr>
            <w:r>
              <w:rPr/>
              <w:t> </w:t>
            </w:r>
          </w:p>
        </w:tc>
        <w:tc>
          <w:tcPr>
            <w:tcW w:w="87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26" w:type="dxa"/>
            <w:tcBorders/>
            <w:shd w:fill="CCEEFF" w:val="clear"/>
            <w:vAlign w:val="bottom"/>
          </w:tcPr>
          <w:p>
            <w:pPr>
              <w:pStyle w:val="TableContents"/>
              <w:spacing w:before="0" w:after="0"/>
              <w:ind w:left="0" w:right="0" w:hanging="0"/>
              <w:rPr/>
            </w:pPr>
            <w:r>
              <w:rPr/>
              <w:t> </w:t>
            </w:r>
          </w:p>
        </w:tc>
      </w:tr>
      <w:tr>
        <w:trPr/>
        <w:tc>
          <w:tcPr>
            <w:tcW w:w="300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Operating earnings attributable to noncontrolling interest</w:t>
            </w:r>
          </w:p>
        </w:tc>
        <w:tc>
          <w:tcPr>
            <w:tcW w:w="167" w:type="dxa"/>
            <w:tcBorders/>
            <w:shd w:fill="auto" w:val="clear"/>
            <w:vAlign w:val="bottom"/>
          </w:tcPr>
          <w:p>
            <w:pPr>
              <w:pStyle w:val="TableContents"/>
              <w:spacing w:before="0" w:after="0"/>
              <w:ind w:left="0" w:right="0" w:hanging="0"/>
              <w:rPr/>
            </w:pPr>
            <w:r>
              <w:rPr/>
              <w:t> </w:t>
            </w:r>
          </w:p>
        </w:tc>
        <w:tc>
          <w:tcPr>
            <w:tcW w:w="98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0.1</w:t>
            </w:r>
          </w:p>
        </w:tc>
        <w:tc>
          <w:tcPr>
            <w:tcW w:w="203" w:type="dxa"/>
            <w:tcBorders/>
            <w:shd w:fill="auto" w:val="clear"/>
            <w:vAlign w:val="bottom"/>
          </w:tcPr>
          <w:p>
            <w:pPr>
              <w:pStyle w:val="TableContents"/>
              <w:spacing w:before="0" w:after="0"/>
              <w:ind w:left="0" w:right="0" w:hanging="0"/>
              <w:rPr/>
            </w:pPr>
            <w:r>
              <w:rPr/>
              <w:t> </w:t>
            </w:r>
          </w:p>
        </w:tc>
        <w:tc>
          <w:tcPr>
            <w:tcW w:w="91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03" w:type="dxa"/>
            <w:tcBorders/>
            <w:shd w:fill="auto" w:val="clear"/>
            <w:vAlign w:val="bottom"/>
          </w:tcPr>
          <w:p>
            <w:pPr>
              <w:pStyle w:val="TableContents"/>
              <w:spacing w:before="0" w:after="0"/>
              <w:ind w:left="0" w:right="0" w:hanging="0"/>
              <w:rPr/>
            </w:pPr>
            <w:r>
              <w:rPr/>
              <w:t> </w:t>
            </w:r>
          </w:p>
        </w:tc>
        <w:tc>
          <w:tcPr>
            <w:tcW w:w="86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w:t>
            </w:r>
          </w:p>
        </w:tc>
        <w:tc>
          <w:tcPr>
            <w:tcW w:w="179" w:type="dxa"/>
            <w:tcBorders/>
            <w:shd w:fill="auto" w:val="clear"/>
            <w:vAlign w:val="bottom"/>
          </w:tcPr>
          <w:p>
            <w:pPr>
              <w:pStyle w:val="TableContents"/>
              <w:spacing w:before="0" w:after="0"/>
              <w:ind w:left="0" w:right="0" w:hanging="0"/>
              <w:rPr/>
            </w:pPr>
            <w:r>
              <w:rPr/>
              <w:t> </w:t>
            </w:r>
          </w:p>
        </w:tc>
        <w:tc>
          <w:tcPr>
            <w:tcW w:w="94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96" w:type="dxa"/>
            <w:tcBorders/>
            <w:shd w:fill="auto" w:val="clear"/>
            <w:vAlign w:val="bottom"/>
          </w:tcPr>
          <w:p>
            <w:pPr>
              <w:pStyle w:val="TableContents"/>
              <w:spacing w:before="0" w:after="0"/>
              <w:ind w:left="0" w:right="0" w:hanging="0"/>
              <w:rPr/>
            </w:pPr>
            <w:r>
              <w:rPr/>
              <w:t> </w:t>
            </w:r>
          </w:p>
        </w:tc>
        <w:tc>
          <w:tcPr>
            <w:tcW w:w="94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w:t>
            </w:r>
          </w:p>
        </w:tc>
        <w:tc>
          <w:tcPr>
            <w:tcW w:w="196" w:type="dxa"/>
            <w:tcBorders/>
            <w:shd w:fill="auto" w:val="clear"/>
            <w:vAlign w:val="bottom"/>
          </w:tcPr>
          <w:p>
            <w:pPr>
              <w:pStyle w:val="TableContents"/>
              <w:spacing w:before="0" w:after="0"/>
              <w:ind w:left="0" w:right="0" w:hanging="0"/>
              <w:rPr/>
            </w:pPr>
            <w:r>
              <w:rPr/>
              <w:t> </w:t>
            </w:r>
          </w:p>
        </w:tc>
        <w:tc>
          <w:tcPr>
            <w:tcW w:w="87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w:t>
            </w:r>
          </w:p>
        </w:tc>
        <w:tc>
          <w:tcPr>
            <w:tcW w:w="12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00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Operating losses</w:t>
            </w:r>
          </w:p>
        </w:tc>
        <w:tc>
          <w:tcPr>
            <w:tcW w:w="167" w:type="dxa"/>
            <w:tcBorders/>
            <w:shd w:fill="CCEEFF" w:val="clear"/>
            <w:vAlign w:val="bottom"/>
          </w:tcPr>
          <w:p>
            <w:pPr>
              <w:pStyle w:val="TableContents"/>
              <w:spacing w:before="0" w:after="0"/>
              <w:ind w:left="0" w:right="0" w:hanging="0"/>
              <w:rPr/>
            </w:pPr>
            <w:r>
              <w:rPr/>
              <w:t> </w:t>
            </w:r>
          </w:p>
        </w:tc>
        <w:tc>
          <w:tcPr>
            <w:tcW w:w="165"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1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(31.2</w:t>
            </w:r>
          </w:p>
        </w:tc>
        <w:tc>
          <w:tcPr>
            <w:tcW w:w="20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65"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52"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(39.9</w:t>
            </w:r>
          </w:p>
        </w:tc>
        <w:tc>
          <w:tcPr>
            <w:tcW w:w="20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65"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01"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8.7</w:t>
            </w:r>
          </w:p>
        </w:tc>
        <w:tc>
          <w:tcPr>
            <w:tcW w:w="179" w:type="dxa"/>
            <w:tcBorders/>
            <w:shd w:fill="CCEEFF" w:val="clear"/>
            <w:vAlign w:val="bottom"/>
          </w:tcPr>
          <w:p>
            <w:pPr>
              <w:pStyle w:val="TableContents"/>
              <w:spacing w:before="0" w:after="0"/>
              <w:ind w:left="0" w:right="0" w:hanging="0"/>
              <w:rPr/>
            </w:pPr>
            <w:r>
              <w:rPr/>
              <w:t> </w:t>
            </w:r>
          </w:p>
        </w:tc>
        <w:tc>
          <w:tcPr>
            <w:tcW w:w="154"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78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(100.7</w:t>
            </w:r>
          </w:p>
        </w:tc>
        <w:tc>
          <w:tcPr>
            <w:tcW w:w="19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4"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89"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(103.8</w:t>
            </w:r>
          </w:p>
        </w:tc>
        <w:tc>
          <w:tcPr>
            <w:tcW w:w="19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5"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16"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w:t>
            </w:r>
          </w:p>
        </w:tc>
        <w:tc>
          <w:tcPr>
            <w:tcW w:w="126"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107</w:t>
      </w:r>
      <w:bookmarkStart w:id="116" w:name="PB_107_161449_2897"/>
      <w:bookmarkEnd w:id="116"/>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Three Months Ended September 30, 2012 Compared to Three Months Ended September 30, 2011</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Operating Losses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Operating losses decreased primarily due to an increase in earnings on average invested assets for the segment, representing capital that has not been allocated to any other segment.</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Nine Months Ended September 30, 2012 Compared to Nine Months Ended September 30, 2011</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Operating Losses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Operating losses decreased primarily due to a reduction in corporate overhead expenses needed to support the exited group medical insurance business. Partially offsetting the decrease is a change in income tax reserves established for IRS tax matters.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Liquidity and Capital Resources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Liquidity and capital resources represent the overall strength of a company and its ability to generate strong cash flows, borrow funds at a competitive rate and raise new capital to meet operating and growth needs. Our legal entity structure has an impact on our ability to meet cash flow needs as an organization. Following is a simplified organizational structure.</w:t>
      </w:r>
    </w:p>
    <w:p>
      <w:pPr>
        <w:pStyle w:val="TextBody"/>
        <w:spacing w:before="0" w:after="0"/>
        <w:ind w:left="0" w:right="0" w:hanging="0"/>
        <w:rPr/>
      </w:pPr>
      <w:r>
        <w:rPr/>
        <w:t> </w:t>
      </w:r>
    </w:p>
    <w:p>
      <w:pPr>
        <w:pStyle w:val="TextBody"/>
        <w:spacing w:before="0" w:after="0"/>
        <w:ind w:left="0" w:right="0" w:hanging="0"/>
        <w:jc w:val="center"/>
        <w:rPr/>
      </w:pPr>
      <w:r>
        <w:rPr/>
        <w:drawing>
          <wp:inline distT="0" distB="0" distL="0" distR="0">
            <wp:extent cx="5191125" cy="17621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191125" cy="1762125"/>
                    </a:xfrm>
                    <a:prstGeom prst="rect">
                      <a:avLst/>
                    </a:prstGeom>
                  </pic:spPr>
                </pic:pic>
              </a:graphicData>
            </a:graphic>
          </wp:inline>
        </w:drawing>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Our liquidity requirements have been and will continue to be met by funds from consolidated operations as well as the issuance of commercial paper, common stock, debt or other capital securities and borrowings from credit facilities. We believe that cash flows from these sources are sufficient to satisfy the current liquidity requirements of our operations, including reasonably foreseeable contingencies.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maintain a level of cash and securities which, combined with expected cash inflows from investments and operations, is believed to be adequate to meet anticipated short-term and long-term payment obligations. We will continue our prudent capital management practice of regularly exploring options available to us to maximize capital flexibility, including accessing the capital markets and careful attention to and management of expenses.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Our liquidity is supported by a portfolio of U.S. government and agency and residential pass-through government-backed securities, of which we held $4.5 billion as of September 30, 2012, that may be utilized to bolster our liquidity position, as collateral for secured borrowing transactions with various third parties or by disposing of the securities in the open market, if needed. As of September 30, 2012, approximately $10.5 billion, or 99%, of our institutional guaranteed investment contracts and funding agreements cannot be redeemed by contractholders prior to maturity. Our life insurance and annuity liabilities contain provisions limiting early surrenders.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As of September 30, 2012 and December 31, 2011, we had short-term credit facilities with various financial institutions in an aggregate amount of $914.7 million and $725.0 million, respectively. As of September 30, 2012 and December 31, 2011, we had $28.5 million and $105.2 million, respectively, of outstanding borrowings related to our credit facilities, with no assets pledged as support as of September 30, 2012. None of these credit arrangements, other than our commercial paper back-stop facility, are committed facilities. Due to the financial strength and the strong relationships we have with these providers, as well as the small size of these facilities, we are comfortable that there is a very low risk that the financial institutions would not be able to fund these facilities. During the first quarter of 2012, we refinanced our $579.0 million revolving credit agreement that serves as a back-stop to our commercial paper program. The new facility, effective March 30, 2012, was increased to $800.0 million. This facility provides 100% back-stop support for our commercial paper program. The credit agreement is broken into two tranches, a $500.0 million four year facility that matures in March 2016, and a $300 million 364-day facility. The four year facility is set up with PFG, PFS and Principal Life as co-borrowers; the 364-day facility is for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108</w:t>
      </w:r>
      <w:bookmarkStart w:id="117" w:name="PB_108_161529_3020"/>
      <w:bookmarkEnd w:id="117"/>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Principal Life only. The facility is supported by eighteen banks, most if not all of which have other relationships with us. We have no reason to believe that our current providers would be unable or unwilling to fund the facility if necessary. As of September 30, 2012 and December 31, 2011, commercial paper outstanding was $0.0 million and $50.0 million, respectively.</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i/>
          <w:sz w:val="17"/>
        </w:rPr>
        <w:t xml:space="preserve">The Holding Companies: Principal Financial Group, Inc. and Principal Financial Services, Inc. </w:t>
      </w:r>
      <w:r>
        <w:rPr>
          <w:rFonts w:ascii="Times New Roman" w:hAnsi="Times New Roman"/>
          <w:sz w:val="17"/>
        </w:rPr>
        <w:t>The principal sources of funds available to our parent holding company, PFG, to meet its obligations, including the payments of dividends on common stock, debt service and the repurchase of stock, are dividends from subsidiaries as well as its ability to borrow funds at competitive rates and raise capital to meet operating and growth needs. Dividends from Principal Life, our primary subsidiary, are limited by Iowa law. Under Iowa laws, Principal Life may pay dividends only from the earned surplus arising from its business and must receive the prior approval of the Insurance Commissioner of the State of Iowa (the Commissioner) to pay stockholder dividends or make any other distribution if such distributions would exceed certain statutory limitations. Iowa law gives the Commissioner discretion to disapprove requests for distributions in excess of these limits. In general, the current statutory limitations are the greater of (i) 10% of Principal Lifes statutory policyholder surplus as of the previous year-end or (ii) the statutory net gain from operations from the previous calendar year. Based on these limitations, Principal Life could distribute approximately $507.7 million in 2012. Total stockholder dividends paid by Principal Life to its parent as of September 30, 2012, were $525.0 million, which were approved by the Commissioner.</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i/>
          <w:sz w:val="17"/>
        </w:rPr>
        <w:t xml:space="preserve">Operations. </w:t>
      </w:r>
      <w:r>
        <w:rPr>
          <w:rFonts w:ascii="Times New Roman" w:hAnsi="Times New Roman"/>
          <w:sz w:val="17"/>
        </w:rPr>
        <w:t>Our primary consolidated cash flow sources are premiums from insurance products, pension and annuity deposits, asset management fee revenues, administrative services fee revenues, income from investments and proceeds from the sales or maturity of investments. Cash outflows consist primarily of payment of benefits to policyholders and beneficiaries, income and other taxes, current operating expenses, payment of dividends to policyholders, payments in connection with investments acquired, payments made to acquire subsidiaries, payments relating to policy and contract surrenders, withdrawals, policy loans, interest expense and repayment of short-term debt and long-term debt. Our investment strategies are generally intended to provide adequate funds to pay benefits without forced sales of investments. For a discussion of our investment objectives, strategies and a discussion of duration matching, see Investments as well as Item 3. Quantitative and Qualitative Disclosures About Market Risk  Interest Rate Risk.</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i/>
          <w:sz w:val="17"/>
        </w:rPr>
        <w:t xml:space="preserve">Cash Flows. </w:t>
      </w:r>
      <w:r>
        <w:rPr>
          <w:rFonts w:ascii="Times New Roman" w:hAnsi="Times New Roman"/>
          <w:sz w:val="17"/>
        </w:rPr>
        <w:t>Activity, as reported in our consolidated statements of cash flows, provides relevant information regarding our sources and uses of cash.</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Net cash provided by operating activities was $ 2,373.7 million and $1,885.4 million for the nine months ended September 30, 2012 and 2011, respectively. From our insurance business, we typically generate positive cash flows from operating activities, as premiums collected from our insurance products and income received from our investments exceed policy acquisition costs, benefits paid, redemptions and operating expenses. These positive cash flows are then invested to support the obligations of our insurance and investment products and required capital supporting these products. Our cash flows from operating activities are affected by the timing of premiums, fees and investment income received and benefits and expenses paid. The increase in cash provided by operating activities in 2012 compared to 2011 was the result of increased cash flows from trading securities as well as an increase in premiums, fees and other revenue received.  These increases were partially offset by fluctuations in receivables and payables associated with the timing of settlements as well as a decrease in sales of development real estate properties in the current year compared to 2011.</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Net cash used in investing activities was $1,719.2 million and $89.1 million for the nine months ended September 30, 2012 and 2011, respectively. The increase in cash used in investing activities in 2012 compared to 2011 was primarily the result of an increase in net purchases of investments in 2012 compared to net sales and maturities of investments in 2011.</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Net cash used in financing activities was $1,209.4 million and $2,239.5 million for the nine months ended September 30, 2012 and 2011, respectively. The decrease in cash used in financing activities was primarily due to the issuance of senior notes in 2012, with no corresponding activity in the prior year.  Also contributing to the decrease in cash used in financing activities is a decrease in net withdrawals of investment contracts, for which we have had net withdrawals in both 2012 and 2011, primarily due to our decision to scale back our investment only business. These were partially offset by an increase in common stock dividends in 2012 as a result of moving to a quarterly dividend beginning in 2012.</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i/>
          <w:sz w:val="17"/>
        </w:rPr>
        <w:t xml:space="preserve">Shelf Registration. </w:t>
      </w:r>
      <w:r>
        <w:rPr>
          <w:rFonts w:ascii="Times New Roman" w:hAnsi="Times New Roman"/>
          <w:sz w:val="17"/>
        </w:rPr>
        <w:t>On May 24, 2011, our shelf registration statement was filed with the SEC and became effective. The shelf registration replaces the shelf registration that had been in effect since June 2008. Under our current shelf registration, we have the ability to issue in unlimited amounts, unsecured senior debt securities or subordinated debt securities, junior subordinated debt, preferred stock, common stock, warrants, depository shares, stock purchase contracts and stock purchase units of PFG, trust preferred securities of three subsidiary trusts and guarantees by PFG of these trust preferred securities. Our wholly owned subsidiary, PFS, may guarantee, fully and unconditionally or otherwise, our obligations with respect to any non-convertible securities, other than common stock, described in the shelf registration.</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i/>
          <w:sz w:val="17"/>
        </w:rPr>
        <w:t xml:space="preserve">Preferred Stock Dividend Restrictions and Payments. </w:t>
      </w:r>
      <w:r>
        <w:rPr>
          <w:rFonts w:ascii="Times New Roman" w:hAnsi="Times New Roman"/>
          <w:sz w:val="17"/>
        </w:rPr>
        <w:t xml:space="preserve">The certificates of designation for the Series A and B Preferred Stock restrict the declaration of preferred dividends if we fail to meet specified capital adequacy, net income or stockholders equity levels. As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109</w:t>
      </w:r>
      <w:bookmarkStart w:id="118" w:name="PB_109_161553_7748"/>
      <w:bookmarkEnd w:id="118"/>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of September 30, 2012, we have no preferred dividend restrictions. The dividend payments on our preferred stock are not mandatory or cumulative, as our Board of Directors approves each quarterly dividend payment.</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i/>
          <w:sz w:val="17"/>
        </w:rPr>
        <w:t xml:space="preserve">Short-Term Debt. </w:t>
      </w:r>
      <w:r>
        <w:rPr>
          <w:rFonts w:ascii="Times New Roman" w:hAnsi="Times New Roman"/>
          <w:sz w:val="17"/>
        </w:rPr>
        <w:t>The components of short-term debt as of September 30, 2012 and December 31, 2011, were as follows:</w:t>
      </w:r>
    </w:p>
    <w:p>
      <w:pPr>
        <w:pStyle w:val="TextBody"/>
        <w:spacing w:before="0" w:after="0"/>
        <w:ind w:left="0" w:right="0" w:hanging="0"/>
        <w:rPr/>
      </w:pPr>
      <w:r>
        <w:rPr/>
        <w:t> </w:t>
      </w:r>
    </w:p>
    <w:tbl>
      <w:tblPr>
        <w:tblW w:w="4650" w:type="pct"/>
        <w:jc w:val="left"/>
        <w:tblInd w:w="0" w:type="dxa"/>
        <w:tblCellMar>
          <w:top w:w="0" w:type="dxa"/>
          <w:left w:w="0" w:type="dxa"/>
          <w:bottom w:w="0" w:type="dxa"/>
          <w:right w:w="0" w:type="dxa"/>
        </w:tblCellMar>
      </w:tblPr>
      <w:tblGrid>
        <w:gridCol w:w="5013"/>
        <w:gridCol w:w="184"/>
        <w:gridCol w:w="293"/>
        <w:gridCol w:w="1581"/>
        <w:gridCol w:w="184"/>
        <w:gridCol w:w="248"/>
        <w:gridCol w:w="1591"/>
        <w:gridCol w:w="396"/>
      </w:tblGrid>
      <w:tr>
        <w:trPr/>
        <w:tc>
          <w:tcPr>
            <w:tcW w:w="5013" w:type="dxa"/>
            <w:tcBorders/>
            <w:shd w:fill="auto" w:val="clear"/>
            <w:vAlign w:val="bottom"/>
          </w:tcPr>
          <w:p>
            <w:pPr>
              <w:pStyle w:val="TableContents"/>
              <w:spacing w:before="0" w:after="0"/>
              <w:ind w:left="0" w:right="0" w:hanging="0"/>
              <w:rPr/>
            </w:pPr>
            <w:r>
              <w:rPr/>
              <w:t> </w:t>
            </w:r>
          </w:p>
        </w:tc>
        <w:tc>
          <w:tcPr>
            <w:tcW w:w="184" w:type="dxa"/>
            <w:tcBorders/>
            <w:shd w:fill="auto" w:val="clear"/>
            <w:vAlign w:val="bottom"/>
          </w:tcPr>
          <w:p>
            <w:pPr>
              <w:pStyle w:val="TableContents"/>
              <w:spacing w:before="0" w:after="0"/>
              <w:ind w:left="0" w:right="0" w:hanging="0"/>
              <w:jc w:val="center"/>
              <w:rPr/>
            </w:pPr>
            <w:r>
              <w:rPr/>
              <w:t> </w:t>
            </w:r>
          </w:p>
        </w:tc>
        <w:tc>
          <w:tcPr>
            <w:tcW w:w="187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2012</w:t>
            </w:r>
          </w:p>
        </w:tc>
        <w:tc>
          <w:tcPr>
            <w:tcW w:w="184" w:type="dxa"/>
            <w:tcBorders/>
            <w:shd w:fill="auto" w:val="clear"/>
            <w:vAlign w:val="bottom"/>
          </w:tcPr>
          <w:p>
            <w:pPr>
              <w:pStyle w:val="TableContents"/>
              <w:spacing w:before="0" w:after="0"/>
              <w:ind w:left="0" w:right="0" w:hanging="0"/>
              <w:jc w:val="center"/>
              <w:rPr/>
            </w:pPr>
            <w:r>
              <w:rPr/>
              <w:t> </w:t>
            </w:r>
          </w:p>
        </w:tc>
        <w:tc>
          <w:tcPr>
            <w:tcW w:w="183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December 31, 2011</w:t>
            </w:r>
          </w:p>
        </w:tc>
        <w:tc>
          <w:tcPr>
            <w:tcW w:w="396" w:type="dxa"/>
            <w:tcBorders/>
            <w:shd w:fill="auto" w:val="clear"/>
            <w:vAlign w:val="bottom"/>
          </w:tcPr>
          <w:p>
            <w:pPr>
              <w:pStyle w:val="TableContents"/>
              <w:spacing w:before="0" w:after="0"/>
              <w:ind w:left="0" w:right="0" w:hanging="0"/>
              <w:jc w:val="center"/>
              <w:rPr/>
            </w:pPr>
            <w:r>
              <w:rPr/>
              <w:t> </w:t>
            </w:r>
          </w:p>
        </w:tc>
      </w:tr>
      <w:tr>
        <w:trPr/>
        <w:tc>
          <w:tcPr>
            <w:tcW w:w="5013" w:type="dxa"/>
            <w:tcBorders/>
            <w:shd w:fill="auto" w:val="clear"/>
            <w:vAlign w:val="bottom"/>
          </w:tcPr>
          <w:p>
            <w:pPr>
              <w:pStyle w:val="TableContents"/>
              <w:spacing w:before="0" w:after="0"/>
              <w:ind w:left="0" w:right="0" w:hanging="0"/>
              <w:rPr/>
            </w:pPr>
            <w:r>
              <w:rPr/>
              <w:t> </w:t>
            </w:r>
          </w:p>
        </w:tc>
        <w:tc>
          <w:tcPr>
            <w:tcW w:w="184" w:type="dxa"/>
            <w:tcBorders/>
            <w:shd w:fill="auto" w:val="clear"/>
            <w:vAlign w:val="bottom"/>
          </w:tcPr>
          <w:p>
            <w:pPr>
              <w:pStyle w:val="TableContents"/>
              <w:spacing w:before="0" w:after="0"/>
              <w:ind w:left="0" w:right="0" w:hanging="0"/>
              <w:jc w:val="center"/>
              <w:rPr/>
            </w:pPr>
            <w:r>
              <w:rPr/>
              <w:t> </w:t>
            </w:r>
          </w:p>
        </w:tc>
        <w:tc>
          <w:tcPr>
            <w:tcW w:w="3897"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396" w:type="dxa"/>
            <w:tcBorders/>
            <w:shd w:fill="auto" w:val="clear"/>
            <w:vAlign w:val="bottom"/>
          </w:tcPr>
          <w:p>
            <w:pPr>
              <w:pStyle w:val="TableContents"/>
              <w:spacing w:before="0" w:after="0"/>
              <w:ind w:left="0" w:right="0" w:hanging="0"/>
              <w:jc w:val="center"/>
              <w:rPr/>
            </w:pPr>
            <w:r>
              <w:rPr/>
              <w:t> </w:t>
            </w:r>
          </w:p>
        </w:tc>
      </w:tr>
      <w:tr>
        <w:trPr/>
        <w:tc>
          <w:tcPr>
            <w:tcW w:w="5013"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Commercial paper</w:t>
            </w:r>
          </w:p>
        </w:tc>
        <w:tc>
          <w:tcPr>
            <w:tcW w:w="184" w:type="dxa"/>
            <w:tcBorders/>
            <w:shd w:fill="CCEEFF" w:val="clear"/>
            <w:vAlign w:val="bottom"/>
          </w:tcPr>
          <w:p>
            <w:pPr>
              <w:pStyle w:val="TableContents"/>
              <w:spacing w:before="0" w:after="0"/>
              <w:ind w:left="0" w:right="0" w:hanging="0"/>
              <w:rPr/>
            </w:pPr>
            <w:r>
              <w:rPr/>
              <w:t> </w:t>
            </w:r>
          </w:p>
        </w:tc>
        <w:tc>
          <w:tcPr>
            <w:tcW w:w="29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81"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4" w:type="dxa"/>
            <w:tcBorders/>
            <w:shd w:fill="CCEEFF" w:val="clear"/>
            <w:vAlign w:val="bottom"/>
          </w:tcPr>
          <w:p>
            <w:pPr>
              <w:pStyle w:val="TableContents"/>
              <w:spacing w:before="0" w:after="0"/>
              <w:ind w:left="0" w:right="0" w:hanging="0"/>
              <w:rPr/>
            </w:pPr>
            <w:r>
              <w:rPr/>
              <w:t> </w:t>
            </w:r>
          </w:p>
        </w:tc>
        <w:tc>
          <w:tcPr>
            <w:tcW w:w="24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9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50.0</w:t>
            </w:r>
          </w:p>
        </w:tc>
        <w:tc>
          <w:tcPr>
            <w:tcW w:w="396" w:type="dxa"/>
            <w:tcBorders/>
            <w:shd w:fill="CCEEFF" w:val="clear"/>
            <w:vAlign w:val="bottom"/>
          </w:tcPr>
          <w:p>
            <w:pPr>
              <w:pStyle w:val="TableContents"/>
              <w:spacing w:before="0" w:after="0"/>
              <w:ind w:left="0" w:right="0" w:hanging="0"/>
              <w:rPr/>
            </w:pPr>
            <w:r>
              <w:rPr/>
              <w:t> </w:t>
            </w:r>
          </w:p>
        </w:tc>
      </w:tr>
      <w:tr>
        <w:trPr/>
        <w:tc>
          <w:tcPr>
            <w:tcW w:w="5013"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Other recourse short-term debt</w:t>
            </w:r>
          </w:p>
        </w:tc>
        <w:tc>
          <w:tcPr>
            <w:tcW w:w="184" w:type="dxa"/>
            <w:tcBorders/>
            <w:shd w:fill="auto" w:val="clear"/>
            <w:vAlign w:val="bottom"/>
          </w:tcPr>
          <w:p>
            <w:pPr>
              <w:pStyle w:val="TableContents"/>
              <w:spacing w:before="0" w:after="0"/>
              <w:ind w:left="0" w:right="0" w:hanging="0"/>
              <w:rPr/>
            </w:pPr>
            <w:r>
              <w:rPr/>
              <w:t> </w:t>
            </w:r>
          </w:p>
        </w:tc>
        <w:tc>
          <w:tcPr>
            <w:tcW w:w="187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28.5</w:t>
            </w:r>
          </w:p>
        </w:tc>
        <w:tc>
          <w:tcPr>
            <w:tcW w:w="184" w:type="dxa"/>
            <w:tcBorders/>
            <w:shd w:fill="auto" w:val="clear"/>
            <w:vAlign w:val="bottom"/>
          </w:tcPr>
          <w:p>
            <w:pPr>
              <w:pStyle w:val="TableContents"/>
              <w:spacing w:before="0" w:after="0"/>
              <w:ind w:left="0" w:right="0" w:hanging="0"/>
              <w:rPr/>
            </w:pPr>
            <w:r>
              <w:rPr/>
              <w:t> </w:t>
            </w:r>
          </w:p>
        </w:tc>
        <w:tc>
          <w:tcPr>
            <w:tcW w:w="183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55.2</w:t>
            </w:r>
          </w:p>
        </w:tc>
        <w:tc>
          <w:tcPr>
            <w:tcW w:w="396" w:type="dxa"/>
            <w:tcBorders/>
            <w:shd w:fill="auto" w:val="clear"/>
            <w:vAlign w:val="bottom"/>
          </w:tcPr>
          <w:p>
            <w:pPr>
              <w:pStyle w:val="TableContents"/>
              <w:spacing w:before="0" w:after="0"/>
              <w:ind w:left="0" w:right="0" w:hanging="0"/>
              <w:rPr/>
            </w:pPr>
            <w:r>
              <w:rPr/>
              <w:t> </w:t>
            </w:r>
          </w:p>
        </w:tc>
      </w:tr>
      <w:tr>
        <w:trPr/>
        <w:tc>
          <w:tcPr>
            <w:tcW w:w="5013"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Total short-term debt</w:t>
            </w:r>
          </w:p>
        </w:tc>
        <w:tc>
          <w:tcPr>
            <w:tcW w:w="184" w:type="dxa"/>
            <w:tcBorders/>
            <w:shd w:fill="CCEEFF" w:val="clear"/>
            <w:vAlign w:val="bottom"/>
          </w:tcPr>
          <w:p>
            <w:pPr>
              <w:pStyle w:val="TableContents"/>
              <w:spacing w:before="0" w:after="0"/>
              <w:ind w:left="0" w:right="0" w:hanging="0"/>
              <w:rPr/>
            </w:pPr>
            <w:r>
              <w:rPr/>
              <w:t> </w:t>
            </w:r>
          </w:p>
        </w:tc>
        <w:tc>
          <w:tcPr>
            <w:tcW w:w="293"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81"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28.5</w:t>
            </w:r>
          </w:p>
        </w:tc>
        <w:tc>
          <w:tcPr>
            <w:tcW w:w="184" w:type="dxa"/>
            <w:tcBorders/>
            <w:shd w:fill="CCEEFF" w:val="clear"/>
            <w:vAlign w:val="bottom"/>
          </w:tcPr>
          <w:p>
            <w:pPr>
              <w:pStyle w:val="TableContents"/>
              <w:spacing w:before="0" w:after="0"/>
              <w:ind w:left="0" w:right="0" w:hanging="0"/>
              <w:rPr/>
            </w:pPr>
            <w:r>
              <w:rPr/>
              <w:t> </w:t>
            </w:r>
          </w:p>
        </w:tc>
        <w:tc>
          <w:tcPr>
            <w:tcW w:w="248"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91"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105.2</w:t>
            </w:r>
          </w:p>
        </w:tc>
        <w:tc>
          <w:tcPr>
            <w:tcW w:w="396"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i/>
          <w:sz w:val="17"/>
        </w:rPr>
        <w:t xml:space="preserve">Long-Term Debt. </w:t>
      </w:r>
      <w:r>
        <w:rPr>
          <w:rFonts w:ascii="Times New Roman" w:hAnsi="Times New Roman"/>
          <w:sz w:val="17"/>
        </w:rPr>
        <w:t>For Long-Term debt information, see Item 1. Financial Statements, Notes to Unaudited Consolidated Financial Statements, Note 5, Debt.</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i/>
          <w:sz w:val="17"/>
        </w:rPr>
        <w:t xml:space="preserve">Stockholders Equity. </w:t>
      </w:r>
      <w:r>
        <w:rPr>
          <w:rFonts w:ascii="Times New Roman" w:hAnsi="Times New Roman"/>
          <w:sz w:val="17"/>
        </w:rPr>
        <w:t>The following table summarizes our return of capital to common stockholders.</w:t>
      </w:r>
    </w:p>
    <w:p>
      <w:pPr>
        <w:pStyle w:val="TextBody"/>
        <w:spacing w:before="0" w:after="0"/>
        <w:ind w:left="0" w:right="0" w:hanging="0"/>
        <w:rPr/>
      </w:pPr>
      <w:r>
        <w:rPr/>
        <w:t> </w:t>
      </w:r>
    </w:p>
    <w:tbl>
      <w:tblPr>
        <w:tblW w:w="4800" w:type="pct"/>
        <w:jc w:val="left"/>
        <w:tblInd w:w="0" w:type="dxa"/>
        <w:tblCellMar>
          <w:top w:w="0" w:type="dxa"/>
          <w:left w:w="0" w:type="dxa"/>
          <w:bottom w:w="0" w:type="dxa"/>
          <w:right w:w="0" w:type="dxa"/>
        </w:tblCellMar>
      </w:tblPr>
      <w:tblGrid>
        <w:gridCol w:w="5566"/>
        <w:gridCol w:w="195"/>
        <w:gridCol w:w="220"/>
        <w:gridCol w:w="1642"/>
        <w:gridCol w:w="208"/>
        <w:gridCol w:w="214"/>
        <w:gridCol w:w="1618"/>
        <w:gridCol w:w="133"/>
      </w:tblGrid>
      <w:tr>
        <w:trPr/>
        <w:tc>
          <w:tcPr>
            <w:tcW w:w="5566" w:type="dxa"/>
            <w:tcBorders/>
            <w:shd w:fill="auto" w:val="clear"/>
            <w:vAlign w:val="bottom"/>
          </w:tcPr>
          <w:p>
            <w:pPr>
              <w:pStyle w:val="TableContents"/>
              <w:spacing w:before="0" w:after="0"/>
              <w:ind w:left="0" w:right="0" w:hanging="0"/>
              <w:rPr/>
            </w:pPr>
            <w:r>
              <w:rPr/>
              <w:t> </w:t>
            </w:r>
          </w:p>
        </w:tc>
        <w:tc>
          <w:tcPr>
            <w:tcW w:w="195" w:type="dxa"/>
            <w:tcBorders/>
            <w:shd w:fill="auto" w:val="clear"/>
            <w:vAlign w:val="bottom"/>
          </w:tcPr>
          <w:p>
            <w:pPr>
              <w:pStyle w:val="TableContents"/>
              <w:spacing w:before="0" w:after="0"/>
              <w:ind w:left="0" w:right="0" w:hanging="0"/>
              <w:jc w:val="center"/>
              <w:rPr/>
            </w:pPr>
            <w:r>
              <w:rPr/>
              <w:t> </w:t>
            </w:r>
          </w:p>
        </w:tc>
        <w:tc>
          <w:tcPr>
            <w:tcW w:w="186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2012</w:t>
            </w:r>
          </w:p>
        </w:tc>
        <w:tc>
          <w:tcPr>
            <w:tcW w:w="208" w:type="dxa"/>
            <w:tcBorders/>
            <w:shd w:fill="auto" w:val="clear"/>
            <w:vAlign w:val="bottom"/>
          </w:tcPr>
          <w:p>
            <w:pPr>
              <w:pStyle w:val="TableContents"/>
              <w:spacing w:before="0" w:after="0"/>
              <w:ind w:left="0" w:right="0" w:hanging="0"/>
              <w:jc w:val="center"/>
              <w:rPr/>
            </w:pPr>
            <w:r>
              <w:rPr/>
              <w:t> </w:t>
            </w:r>
          </w:p>
        </w:tc>
        <w:tc>
          <w:tcPr>
            <w:tcW w:w="183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December 31, 2011</w:t>
            </w:r>
          </w:p>
        </w:tc>
        <w:tc>
          <w:tcPr>
            <w:tcW w:w="133" w:type="dxa"/>
            <w:tcBorders/>
            <w:shd w:fill="auto" w:val="clear"/>
            <w:vAlign w:val="bottom"/>
          </w:tcPr>
          <w:p>
            <w:pPr>
              <w:pStyle w:val="TableContents"/>
              <w:spacing w:before="0" w:after="0"/>
              <w:ind w:left="0" w:right="0" w:hanging="0"/>
              <w:jc w:val="center"/>
              <w:rPr/>
            </w:pPr>
            <w:r>
              <w:rPr/>
              <w:t> </w:t>
            </w:r>
          </w:p>
        </w:tc>
      </w:tr>
      <w:tr>
        <w:trPr/>
        <w:tc>
          <w:tcPr>
            <w:tcW w:w="5566" w:type="dxa"/>
            <w:tcBorders/>
            <w:shd w:fill="auto" w:val="clear"/>
            <w:vAlign w:val="bottom"/>
          </w:tcPr>
          <w:p>
            <w:pPr>
              <w:pStyle w:val="TableContents"/>
              <w:spacing w:before="0" w:after="0"/>
              <w:ind w:left="0" w:right="0" w:hanging="0"/>
              <w:rPr/>
            </w:pPr>
            <w:r>
              <w:rPr/>
              <w:t> </w:t>
            </w:r>
          </w:p>
        </w:tc>
        <w:tc>
          <w:tcPr>
            <w:tcW w:w="195" w:type="dxa"/>
            <w:tcBorders/>
            <w:shd w:fill="auto" w:val="clear"/>
            <w:vAlign w:val="bottom"/>
          </w:tcPr>
          <w:p>
            <w:pPr>
              <w:pStyle w:val="TableContents"/>
              <w:spacing w:before="0" w:after="0"/>
              <w:ind w:left="0" w:right="0" w:hanging="0"/>
              <w:jc w:val="center"/>
              <w:rPr/>
            </w:pPr>
            <w:r>
              <w:rPr/>
              <w:t> </w:t>
            </w:r>
          </w:p>
        </w:tc>
        <w:tc>
          <w:tcPr>
            <w:tcW w:w="3902"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33" w:type="dxa"/>
            <w:tcBorders/>
            <w:shd w:fill="auto" w:val="clear"/>
            <w:vAlign w:val="bottom"/>
          </w:tcPr>
          <w:p>
            <w:pPr>
              <w:pStyle w:val="TableContents"/>
              <w:spacing w:before="0" w:after="0"/>
              <w:ind w:left="0" w:right="0" w:hanging="0"/>
              <w:jc w:val="center"/>
              <w:rPr/>
            </w:pPr>
            <w:r>
              <w:rPr/>
              <w:t> </w:t>
            </w:r>
          </w:p>
        </w:tc>
      </w:tr>
      <w:tr>
        <w:trPr/>
        <w:tc>
          <w:tcPr>
            <w:tcW w:w="5566" w:type="dxa"/>
            <w:tcBorders/>
            <w:shd w:fill="auto" w:val="clear"/>
            <w:vAlign w:val="bottom"/>
          </w:tcPr>
          <w:p>
            <w:pPr>
              <w:pStyle w:val="TableContents"/>
              <w:spacing w:before="0" w:after="0"/>
              <w:ind w:left="0" w:right="0" w:hanging="0"/>
              <w:rPr/>
            </w:pPr>
            <w:r>
              <w:rPr/>
              <w:t> </w:t>
            </w:r>
          </w:p>
        </w:tc>
        <w:tc>
          <w:tcPr>
            <w:tcW w:w="195" w:type="dxa"/>
            <w:tcBorders/>
            <w:shd w:fill="auto" w:val="clear"/>
            <w:vAlign w:val="bottom"/>
          </w:tcPr>
          <w:p>
            <w:pPr>
              <w:pStyle w:val="TableContents"/>
              <w:spacing w:before="0" w:after="0"/>
              <w:ind w:left="0" w:right="0" w:hanging="0"/>
              <w:rPr/>
            </w:pPr>
            <w:r>
              <w:rPr/>
              <w:t> </w:t>
            </w:r>
          </w:p>
        </w:tc>
        <w:tc>
          <w:tcPr>
            <w:tcW w:w="1862" w:type="dxa"/>
            <w:gridSpan w:val="2"/>
            <w:tcBorders/>
            <w:shd w:fill="auto" w:val="clear"/>
            <w:vAlign w:val="bottom"/>
          </w:tcPr>
          <w:p>
            <w:pPr>
              <w:pStyle w:val="TableContents"/>
              <w:spacing w:before="0" w:after="0"/>
              <w:ind w:left="0" w:right="0" w:hanging="0"/>
              <w:jc w:val="right"/>
              <w:rPr/>
            </w:pPr>
            <w:r>
              <w:rPr/>
              <w:t> </w:t>
            </w:r>
          </w:p>
        </w:tc>
        <w:tc>
          <w:tcPr>
            <w:tcW w:w="208" w:type="dxa"/>
            <w:tcBorders/>
            <w:shd w:fill="auto" w:val="clear"/>
            <w:vAlign w:val="bottom"/>
          </w:tcPr>
          <w:p>
            <w:pPr>
              <w:pStyle w:val="TableContents"/>
              <w:spacing w:before="0" w:after="0"/>
              <w:ind w:left="0" w:right="0" w:hanging="0"/>
              <w:rPr/>
            </w:pPr>
            <w:r>
              <w:rPr/>
              <w:t> </w:t>
            </w:r>
          </w:p>
        </w:tc>
        <w:tc>
          <w:tcPr>
            <w:tcW w:w="1832" w:type="dxa"/>
            <w:gridSpan w:val="2"/>
            <w:tcBorders/>
            <w:shd w:fill="auto" w:val="clear"/>
            <w:vAlign w:val="bottom"/>
          </w:tcPr>
          <w:p>
            <w:pPr>
              <w:pStyle w:val="TableContents"/>
              <w:spacing w:before="0" w:after="0"/>
              <w:ind w:left="0" w:right="0" w:hanging="0"/>
              <w:jc w:val="right"/>
              <w:rPr/>
            </w:pPr>
            <w:r>
              <w:rPr/>
              <w:t> </w:t>
            </w:r>
          </w:p>
        </w:tc>
        <w:tc>
          <w:tcPr>
            <w:tcW w:w="133" w:type="dxa"/>
            <w:tcBorders/>
            <w:shd w:fill="auto" w:val="clear"/>
            <w:vAlign w:val="bottom"/>
          </w:tcPr>
          <w:p>
            <w:pPr>
              <w:pStyle w:val="TableContents"/>
              <w:spacing w:before="0" w:after="0"/>
              <w:ind w:left="0" w:right="0" w:hanging="0"/>
              <w:rPr/>
            </w:pPr>
            <w:r>
              <w:rPr/>
              <w:t> </w:t>
            </w:r>
          </w:p>
        </w:tc>
      </w:tr>
      <w:tr>
        <w:trPr/>
        <w:tc>
          <w:tcPr>
            <w:tcW w:w="5566"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Dividends to stockholders</w:t>
            </w:r>
          </w:p>
        </w:tc>
        <w:tc>
          <w:tcPr>
            <w:tcW w:w="195" w:type="dxa"/>
            <w:tcBorders/>
            <w:shd w:fill="CCEEFF" w:val="clear"/>
            <w:vAlign w:val="bottom"/>
          </w:tcPr>
          <w:p>
            <w:pPr>
              <w:pStyle w:val="TableContents"/>
              <w:spacing w:before="0" w:after="0"/>
              <w:ind w:left="0" w:right="0" w:hanging="0"/>
              <w:rPr/>
            </w:pPr>
            <w:r>
              <w:rPr/>
              <w:t> </w:t>
            </w:r>
          </w:p>
        </w:tc>
        <w:tc>
          <w:tcPr>
            <w:tcW w:w="22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642"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(169.6</w:t>
            </w:r>
          </w:p>
        </w:tc>
        <w:tc>
          <w:tcPr>
            <w:tcW w:w="20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21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618"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(213.7</w:t>
            </w:r>
          </w:p>
        </w:tc>
        <w:tc>
          <w:tcPr>
            <w:tcW w:w="13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5566"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Repurchase of common stock</w:t>
            </w:r>
          </w:p>
        </w:tc>
        <w:tc>
          <w:tcPr>
            <w:tcW w:w="195" w:type="dxa"/>
            <w:tcBorders/>
            <w:shd w:fill="auto" w:val="clear"/>
            <w:vAlign w:val="bottom"/>
          </w:tcPr>
          <w:p>
            <w:pPr>
              <w:pStyle w:val="TableContents"/>
              <w:spacing w:before="0" w:after="0"/>
              <w:ind w:left="0" w:right="0" w:hanging="0"/>
              <w:rPr/>
            </w:pPr>
            <w:r>
              <w:rPr/>
              <w:t> </w:t>
            </w:r>
          </w:p>
        </w:tc>
        <w:tc>
          <w:tcPr>
            <w:tcW w:w="186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(272.7</w:t>
            </w:r>
          </w:p>
        </w:tc>
        <w:tc>
          <w:tcPr>
            <w:tcW w:w="20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83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(556.4</w:t>
            </w:r>
          </w:p>
        </w:tc>
        <w:tc>
          <w:tcPr>
            <w:tcW w:w="13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556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cash returned to stockholders</w:t>
            </w:r>
          </w:p>
        </w:tc>
        <w:tc>
          <w:tcPr>
            <w:tcW w:w="195" w:type="dxa"/>
            <w:tcBorders/>
            <w:shd w:fill="CCEEFF" w:val="clear"/>
            <w:vAlign w:val="bottom"/>
          </w:tcPr>
          <w:p>
            <w:pPr>
              <w:pStyle w:val="TableContents"/>
              <w:spacing w:before="0" w:after="0"/>
              <w:ind w:left="0" w:right="0" w:hanging="0"/>
              <w:rPr/>
            </w:pPr>
            <w:r>
              <w:rPr/>
              <w:t> </w:t>
            </w:r>
          </w:p>
        </w:tc>
        <w:tc>
          <w:tcPr>
            <w:tcW w:w="22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642"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(442.3</w:t>
            </w:r>
          </w:p>
        </w:tc>
        <w:tc>
          <w:tcPr>
            <w:tcW w:w="20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214"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61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(770.1</w:t>
            </w:r>
          </w:p>
        </w:tc>
        <w:tc>
          <w:tcPr>
            <w:tcW w:w="13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For additional stockholders equity information, see Item 1. Financial Statements, Notes to Unaudited Consolidated Financial Statements, Note 9, Stockholders Equity.</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Capitalization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Our capital structure as of September 30, 2012 and December 31, 2011, consisted of debt and equity summarized as follows:</w:t>
      </w:r>
    </w:p>
    <w:p>
      <w:pPr>
        <w:pStyle w:val="TextBody"/>
        <w:spacing w:before="0" w:after="0"/>
        <w:ind w:left="0" w:right="0" w:hanging="0"/>
        <w:rPr/>
      </w:pPr>
      <w:r>
        <w:rPr/>
        <w:t> </w:t>
      </w:r>
    </w:p>
    <w:tbl>
      <w:tblPr>
        <w:tblW w:w="4500" w:type="pct"/>
        <w:jc w:val="left"/>
        <w:tblInd w:w="0" w:type="dxa"/>
        <w:tblCellMar>
          <w:top w:w="0" w:type="dxa"/>
          <w:left w:w="0" w:type="dxa"/>
          <w:bottom w:w="0" w:type="dxa"/>
          <w:right w:w="0" w:type="dxa"/>
        </w:tblCellMar>
      </w:tblPr>
      <w:tblGrid>
        <w:gridCol w:w="4948"/>
        <w:gridCol w:w="178"/>
        <w:gridCol w:w="170"/>
        <w:gridCol w:w="1592"/>
        <w:gridCol w:w="395"/>
        <w:gridCol w:w="165"/>
        <w:gridCol w:w="1570"/>
        <w:gridCol w:w="166"/>
      </w:tblGrid>
      <w:tr>
        <w:trPr/>
        <w:tc>
          <w:tcPr>
            <w:tcW w:w="4948" w:type="dxa"/>
            <w:tcBorders/>
            <w:shd w:fill="auto" w:val="clear"/>
            <w:vAlign w:val="bottom"/>
          </w:tcPr>
          <w:p>
            <w:pPr>
              <w:pStyle w:val="TableContents"/>
              <w:spacing w:before="0" w:after="0"/>
              <w:ind w:left="0" w:right="0" w:hanging="0"/>
              <w:rPr/>
            </w:pPr>
            <w:r>
              <w:rPr/>
              <w:t> </w:t>
            </w:r>
          </w:p>
        </w:tc>
        <w:tc>
          <w:tcPr>
            <w:tcW w:w="178" w:type="dxa"/>
            <w:tcBorders/>
            <w:shd w:fill="auto" w:val="clear"/>
            <w:vAlign w:val="bottom"/>
          </w:tcPr>
          <w:p>
            <w:pPr>
              <w:pStyle w:val="TableContents"/>
              <w:spacing w:before="0" w:after="0"/>
              <w:ind w:left="0" w:right="0" w:hanging="0"/>
              <w:jc w:val="center"/>
              <w:rPr/>
            </w:pPr>
            <w:r>
              <w:rPr/>
              <w:t> </w:t>
            </w:r>
          </w:p>
        </w:tc>
        <w:tc>
          <w:tcPr>
            <w:tcW w:w="176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2012</w:t>
            </w:r>
          </w:p>
        </w:tc>
        <w:tc>
          <w:tcPr>
            <w:tcW w:w="395" w:type="dxa"/>
            <w:tcBorders/>
            <w:shd w:fill="auto" w:val="clear"/>
            <w:vAlign w:val="bottom"/>
          </w:tcPr>
          <w:p>
            <w:pPr>
              <w:pStyle w:val="TableContents"/>
              <w:spacing w:before="0" w:after="0"/>
              <w:ind w:left="0" w:right="0" w:hanging="0"/>
              <w:jc w:val="center"/>
              <w:rPr/>
            </w:pPr>
            <w:r>
              <w:rPr/>
              <w:t> </w:t>
            </w:r>
          </w:p>
        </w:tc>
        <w:tc>
          <w:tcPr>
            <w:tcW w:w="173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December 31, 2011</w:t>
            </w:r>
          </w:p>
        </w:tc>
        <w:tc>
          <w:tcPr>
            <w:tcW w:w="166" w:type="dxa"/>
            <w:tcBorders/>
            <w:shd w:fill="auto" w:val="clear"/>
            <w:vAlign w:val="bottom"/>
          </w:tcPr>
          <w:p>
            <w:pPr>
              <w:pStyle w:val="TableContents"/>
              <w:spacing w:before="0" w:after="0"/>
              <w:ind w:left="0" w:right="0" w:hanging="0"/>
              <w:jc w:val="center"/>
              <w:rPr/>
            </w:pPr>
            <w:r>
              <w:rPr/>
              <w:t> </w:t>
            </w:r>
          </w:p>
        </w:tc>
      </w:tr>
      <w:tr>
        <w:trPr/>
        <w:tc>
          <w:tcPr>
            <w:tcW w:w="4948" w:type="dxa"/>
            <w:tcBorders/>
            <w:shd w:fill="auto" w:val="clear"/>
            <w:vAlign w:val="bottom"/>
          </w:tcPr>
          <w:p>
            <w:pPr>
              <w:pStyle w:val="TableContents"/>
              <w:spacing w:before="0" w:after="0"/>
              <w:ind w:left="0" w:right="0" w:hanging="0"/>
              <w:rPr/>
            </w:pPr>
            <w:r>
              <w:rPr/>
              <w:t> </w:t>
            </w:r>
          </w:p>
        </w:tc>
        <w:tc>
          <w:tcPr>
            <w:tcW w:w="178" w:type="dxa"/>
            <w:tcBorders/>
            <w:shd w:fill="auto" w:val="clear"/>
            <w:vAlign w:val="bottom"/>
          </w:tcPr>
          <w:p>
            <w:pPr>
              <w:pStyle w:val="TableContents"/>
              <w:spacing w:before="0" w:after="0"/>
              <w:ind w:left="0" w:right="0" w:hanging="0"/>
              <w:jc w:val="center"/>
              <w:rPr/>
            </w:pPr>
            <w:r>
              <w:rPr/>
              <w:t> </w:t>
            </w:r>
          </w:p>
        </w:tc>
        <w:tc>
          <w:tcPr>
            <w:tcW w:w="3892"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66" w:type="dxa"/>
            <w:tcBorders/>
            <w:shd w:fill="auto" w:val="clear"/>
            <w:vAlign w:val="bottom"/>
          </w:tcPr>
          <w:p>
            <w:pPr>
              <w:pStyle w:val="TableContents"/>
              <w:spacing w:before="0" w:after="0"/>
              <w:ind w:left="0" w:right="0" w:hanging="0"/>
              <w:jc w:val="center"/>
              <w:rPr/>
            </w:pPr>
            <w:r>
              <w:rPr/>
              <w:t> </w:t>
            </w:r>
          </w:p>
        </w:tc>
      </w:tr>
      <w:tr>
        <w:trPr/>
        <w:tc>
          <w:tcPr>
            <w:tcW w:w="494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Debt:</w:t>
            </w:r>
          </w:p>
        </w:tc>
        <w:tc>
          <w:tcPr>
            <w:tcW w:w="178" w:type="dxa"/>
            <w:tcBorders/>
            <w:shd w:fill="CCEEFF" w:val="clear"/>
            <w:vAlign w:val="bottom"/>
          </w:tcPr>
          <w:p>
            <w:pPr>
              <w:pStyle w:val="TableContents"/>
              <w:spacing w:before="0" w:after="0"/>
              <w:ind w:left="0" w:right="0" w:hanging="0"/>
              <w:rPr/>
            </w:pPr>
            <w:r>
              <w:rPr/>
              <w:t> </w:t>
            </w:r>
          </w:p>
        </w:tc>
        <w:tc>
          <w:tcPr>
            <w:tcW w:w="1762" w:type="dxa"/>
            <w:gridSpan w:val="2"/>
            <w:tcBorders/>
            <w:shd w:fill="CCEEFF" w:val="clear"/>
            <w:vAlign w:val="bottom"/>
          </w:tcPr>
          <w:p>
            <w:pPr>
              <w:pStyle w:val="TableContents"/>
              <w:spacing w:before="0" w:after="0"/>
              <w:ind w:left="0" w:right="0" w:hanging="0"/>
              <w:jc w:val="right"/>
              <w:rPr/>
            </w:pPr>
            <w:r>
              <w:rPr/>
              <w:t> </w:t>
            </w:r>
          </w:p>
        </w:tc>
        <w:tc>
          <w:tcPr>
            <w:tcW w:w="395" w:type="dxa"/>
            <w:tcBorders/>
            <w:shd w:fill="CCEEFF" w:val="clear"/>
            <w:vAlign w:val="bottom"/>
          </w:tcPr>
          <w:p>
            <w:pPr>
              <w:pStyle w:val="TableContents"/>
              <w:spacing w:before="0" w:after="0"/>
              <w:ind w:left="0" w:right="0" w:hanging="0"/>
              <w:rPr/>
            </w:pPr>
            <w:r>
              <w:rPr/>
              <w:t> </w:t>
            </w:r>
          </w:p>
        </w:tc>
        <w:tc>
          <w:tcPr>
            <w:tcW w:w="1735" w:type="dxa"/>
            <w:gridSpan w:val="2"/>
            <w:tcBorders/>
            <w:shd w:fill="CCEEFF" w:val="clear"/>
            <w:vAlign w:val="bottom"/>
          </w:tcPr>
          <w:p>
            <w:pPr>
              <w:pStyle w:val="TableContents"/>
              <w:spacing w:before="0" w:after="0"/>
              <w:ind w:left="0" w:right="0" w:hanging="0"/>
              <w:jc w:val="right"/>
              <w:rPr/>
            </w:pPr>
            <w:r>
              <w:rPr/>
              <w:t> </w:t>
            </w:r>
          </w:p>
        </w:tc>
        <w:tc>
          <w:tcPr>
            <w:tcW w:w="166" w:type="dxa"/>
            <w:tcBorders/>
            <w:shd w:fill="CCEEFF" w:val="clear"/>
            <w:vAlign w:val="bottom"/>
          </w:tcPr>
          <w:p>
            <w:pPr>
              <w:pStyle w:val="TableContents"/>
              <w:spacing w:before="0" w:after="0"/>
              <w:ind w:left="0" w:right="0" w:hanging="0"/>
              <w:rPr/>
            </w:pPr>
            <w:r>
              <w:rPr/>
              <w:t> </w:t>
            </w:r>
          </w:p>
        </w:tc>
      </w:tr>
      <w:tr>
        <w:trPr/>
        <w:tc>
          <w:tcPr>
            <w:tcW w:w="494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Short-term debt</w:t>
            </w:r>
          </w:p>
        </w:tc>
        <w:tc>
          <w:tcPr>
            <w:tcW w:w="178" w:type="dxa"/>
            <w:tcBorders/>
            <w:shd w:fill="auto" w:val="clear"/>
            <w:vAlign w:val="bottom"/>
          </w:tcPr>
          <w:p>
            <w:pPr>
              <w:pStyle w:val="TableContents"/>
              <w:spacing w:before="0" w:after="0"/>
              <w:ind w:left="0" w:right="0" w:hanging="0"/>
              <w:rPr/>
            </w:pPr>
            <w:r>
              <w:rPr/>
              <w:t> </w:t>
            </w:r>
          </w:p>
        </w:tc>
        <w:tc>
          <w:tcPr>
            <w:tcW w:w="17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92"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28.5</w:t>
            </w:r>
          </w:p>
        </w:tc>
        <w:tc>
          <w:tcPr>
            <w:tcW w:w="395" w:type="dxa"/>
            <w:tcBorders/>
            <w:shd w:fill="auto" w:val="clear"/>
            <w:vAlign w:val="bottom"/>
          </w:tcPr>
          <w:p>
            <w:pPr>
              <w:pStyle w:val="TableContents"/>
              <w:spacing w:before="0" w:after="0"/>
              <w:ind w:left="0" w:right="0" w:hanging="0"/>
              <w:rPr/>
            </w:pPr>
            <w:r>
              <w:rPr/>
              <w:t> </w:t>
            </w:r>
          </w:p>
        </w:tc>
        <w:tc>
          <w:tcPr>
            <w:tcW w:w="16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7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105.2</w:t>
            </w:r>
          </w:p>
        </w:tc>
        <w:tc>
          <w:tcPr>
            <w:tcW w:w="166" w:type="dxa"/>
            <w:tcBorders/>
            <w:shd w:fill="auto" w:val="clear"/>
            <w:vAlign w:val="bottom"/>
          </w:tcPr>
          <w:p>
            <w:pPr>
              <w:pStyle w:val="TableContents"/>
              <w:spacing w:before="0" w:after="0"/>
              <w:ind w:left="0" w:right="0" w:hanging="0"/>
              <w:rPr/>
            </w:pPr>
            <w:r>
              <w:rPr/>
              <w:t> </w:t>
            </w:r>
          </w:p>
        </w:tc>
      </w:tr>
      <w:tr>
        <w:trPr/>
        <w:tc>
          <w:tcPr>
            <w:tcW w:w="494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Long-term debt</w:t>
            </w:r>
          </w:p>
        </w:tc>
        <w:tc>
          <w:tcPr>
            <w:tcW w:w="178" w:type="dxa"/>
            <w:tcBorders/>
            <w:shd w:fill="CCEEFF" w:val="clear"/>
            <w:vAlign w:val="bottom"/>
          </w:tcPr>
          <w:p>
            <w:pPr>
              <w:pStyle w:val="TableContents"/>
              <w:spacing w:before="0" w:after="0"/>
              <w:ind w:left="0" w:right="0" w:hanging="0"/>
              <w:rPr/>
            </w:pPr>
            <w:r>
              <w:rPr/>
              <w:t> </w:t>
            </w:r>
          </w:p>
        </w:tc>
        <w:tc>
          <w:tcPr>
            <w:tcW w:w="176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2,180.0</w:t>
            </w:r>
          </w:p>
        </w:tc>
        <w:tc>
          <w:tcPr>
            <w:tcW w:w="395" w:type="dxa"/>
            <w:tcBorders/>
            <w:shd w:fill="CCEEFF" w:val="clear"/>
            <w:vAlign w:val="bottom"/>
          </w:tcPr>
          <w:p>
            <w:pPr>
              <w:pStyle w:val="TableContents"/>
              <w:spacing w:before="0" w:after="0"/>
              <w:ind w:left="0" w:right="0" w:hanging="0"/>
              <w:rPr/>
            </w:pPr>
            <w:r>
              <w:rPr/>
              <w:t> </w:t>
            </w:r>
          </w:p>
        </w:tc>
        <w:tc>
          <w:tcPr>
            <w:tcW w:w="173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1,564.8</w:t>
            </w:r>
          </w:p>
        </w:tc>
        <w:tc>
          <w:tcPr>
            <w:tcW w:w="166" w:type="dxa"/>
            <w:tcBorders/>
            <w:shd w:fill="CCEEFF" w:val="clear"/>
            <w:vAlign w:val="bottom"/>
          </w:tcPr>
          <w:p>
            <w:pPr>
              <w:pStyle w:val="TableContents"/>
              <w:spacing w:before="0" w:after="0"/>
              <w:ind w:left="0" w:right="0" w:hanging="0"/>
              <w:rPr/>
            </w:pPr>
            <w:r>
              <w:rPr/>
              <w:t> </w:t>
            </w:r>
          </w:p>
        </w:tc>
      </w:tr>
      <w:tr>
        <w:trPr/>
        <w:tc>
          <w:tcPr>
            <w:tcW w:w="494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debt</w:t>
            </w:r>
          </w:p>
        </w:tc>
        <w:tc>
          <w:tcPr>
            <w:tcW w:w="178" w:type="dxa"/>
            <w:tcBorders/>
            <w:shd w:fill="auto" w:val="clear"/>
            <w:vAlign w:val="bottom"/>
          </w:tcPr>
          <w:p>
            <w:pPr>
              <w:pStyle w:val="TableContents"/>
              <w:spacing w:before="0" w:after="0"/>
              <w:ind w:left="0" w:right="0" w:hanging="0"/>
              <w:rPr/>
            </w:pPr>
            <w:r>
              <w:rPr/>
              <w:t> </w:t>
            </w:r>
          </w:p>
        </w:tc>
        <w:tc>
          <w:tcPr>
            <w:tcW w:w="176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2,208.5</w:t>
            </w:r>
          </w:p>
        </w:tc>
        <w:tc>
          <w:tcPr>
            <w:tcW w:w="395" w:type="dxa"/>
            <w:tcBorders/>
            <w:shd w:fill="auto" w:val="clear"/>
            <w:vAlign w:val="bottom"/>
          </w:tcPr>
          <w:p>
            <w:pPr>
              <w:pStyle w:val="TableContents"/>
              <w:spacing w:before="0" w:after="0"/>
              <w:ind w:left="0" w:right="0" w:hanging="0"/>
              <w:rPr/>
            </w:pPr>
            <w:r>
              <w:rPr/>
              <w:t> </w:t>
            </w:r>
          </w:p>
        </w:tc>
        <w:tc>
          <w:tcPr>
            <w:tcW w:w="173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1,670.0</w:t>
            </w:r>
          </w:p>
        </w:tc>
        <w:tc>
          <w:tcPr>
            <w:tcW w:w="166" w:type="dxa"/>
            <w:tcBorders/>
            <w:shd w:fill="auto" w:val="clear"/>
            <w:vAlign w:val="bottom"/>
          </w:tcPr>
          <w:p>
            <w:pPr>
              <w:pStyle w:val="TableContents"/>
              <w:spacing w:before="0" w:after="0"/>
              <w:ind w:left="0" w:right="0" w:hanging="0"/>
              <w:rPr/>
            </w:pPr>
            <w:r>
              <w:rPr/>
              <w:t> </w:t>
            </w:r>
          </w:p>
        </w:tc>
      </w:tr>
      <w:tr>
        <w:trPr/>
        <w:tc>
          <w:tcPr>
            <w:tcW w:w="494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Stockholders equity:</w:t>
            </w:r>
          </w:p>
        </w:tc>
        <w:tc>
          <w:tcPr>
            <w:tcW w:w="178" w:type="dxa"/>
            <w:tcBorders/>
            <w:shd w:fill="CCEEFF" w:val="clear"/>
            <w:vAlign w:val="bottom"/>
          </w:tcPr>
          <w:p>
            <w:pPr>
              <w:pStyle w:val="TableContents"/>
              <w:spacing w:before="0" w:after="0"/>
              <w:ind w:left="0" w:right="0" w:hanging="0"/>
              <w:rPr/>
            </w:pPr>
            <w:r>
              <w:rPr/>
              <w:t> </w:t>
            </w:r>
          </w:p>
        </w:tc>
        <w:tc>
          <w:tcPr>
            <w:tcW w:w="1762" w:type="dxa"/>
            <w:gridSpan w:val="2"/>
            <w:tcBorders/>
            <w:shd w:fill="CCEEFF" w:val="clear"/>
            <w:vAlign w:val="bottom"/>
          </w:tcPr>
          <w:p>
            <w:pPr>
              <w:pStyle w:val="TableContents"/>
              <w:spacing w:before="0" w:after="0"/>
              <w:ind w:left="0" w:right="0" w:hanging="0"/>
              <w:jc w:val="right"/>
              <w:rPr/>
            </w:pPr>
            <w:r>
              <w:rPr/>
              <w:t> </w:t>
            </w:r>
          </w:p>
        </w:tc>
        <w:tc>
          <w:tcPr>
            <w:tcW w:w="395" w:type="dxa"/>
            <w:tcBorders/>
            <w:shd w:fill="CCEEFF" w:val="clear"/>
            <w:vAlign w:val="bottom"/>
          </w:tcPr>
          <w:p>
            <w:pPr>
              <w:pStyle w:val="TableContents"/>
              <w:spacing w:before="0" w:after="0"/>
              <w:ind w:left="0" w:right="0" w:hanging="0"/>
              <w:rPr/>
            </w:pPr>
            <w:r>
              <w:rPr/>
              <w:t> </w:t>
            </w:r>
          </w:p>
        </w:tc>
        <w:tc>
          <w:tcPr>
            <w:tcW w:w="1735" w:type="dxa"/>
            <w:gridSpan w:val="2"/>
            <w:tcBorders/>
            <w:shd w:fill="CCEEFF" w:val="clear"/>
            <w:vAlign w:val="bottom"/>
          </w:tcPr>
          <w:p>
            <w:pPr>
              <w:pStyle w:val="TableContents"/>
              <w:spacing w:before="0" w:after="0"/>
              <w:ind w:left="0" w:right="0" w:hanging="0"/>
              <w:jc w:val="right"/>
              <w:rPr/>
            </w:pPr>
            <w:r>
              <w:rPr/>
              <w:t> </w:t>
            </w:r>
          </w:p>
        </w:tc>
        <w:tc>
          <w:tcPr>
            <w:tcW w:w="166" w:type="dxa"/>
            <w:tcBorders/>
            <w:shd w:fill="CCEEFF" w:val="clear"/>
            <w:vAlign w:val="bottom"/>
          </w:tcPr>
          <w:p>
            <w:pPr>
              <w:pStyle w:val="TableContents"/>
              <w:spacing w:before="0" w:after="0"/>
              <w:ind w:left="0" w:right="0" w:hanging="0"/>
              <w:rPr/>
            </w:pPr>
            <w:r>
              <w:rPr/>
              <w:t> </w:t>
            </w:r>
          </w:p>
        </w:tc>
      </w:tr>
      <w:tr>
        <w:trPr/>
        <w:tc>
          <w:tcPr>
            <w:tcW w:w="494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Equity excluding AOCI</w:t>
            </w:r>
          </w:p>
        </w:tc>
        <w:tc>
          <w:tcPr>
            <w:tcW w:w="178" w:type="dxa"/>
            <w:tcBorders/>
            <w:shd w:fill="auto" w:val="clear"/>
            <w:vAlign w:val="bottom"/>
          </w:tcPr>
          <w:p>
            <w:pPr>
              <w:pStyle w:val="TableContents"/>
              <w:spacing w:before="0" w:after="0"/>
              <w:ind w:left="0" w:right="0" w:hanging="0"/>
              <w:rPr/>
            </w:pPr>
            <w:r>
              <w:rPr/>
              <w:t> </w:t>
            </w:r>
          </w:p>
        </w:tc>
        <w:tc>
          <w:tcPr>
            <w:tcW w:w="176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8,946.7</w:t>
            </w:r>
          </w:p>
        </w:tc>
        <w:tc>
          <w:tcPr>
            <w:tcW w:w="395" w:type="dxa"/>
            <w:tcBorders/>
            <w:shd w:fill="auto" w:val="clear"/>
            <w:vAlign w:val="bottom"/>
          </w:tcPr>
          <w:p>
            <w:pPr>
              <w:pStyle w:val="TableContents"/>
              <w:spacing w:before="0" w:after="0"/>
              <w:ind w:left="0" w:right="0" w:hanging="0"/>
              <w:rPr/>
            </w:pPr>
            <w:r>
              <w:rPr/>
              <w:t> </w:t>
            </w:r>
          </w:p>
        </w:tc>
        <w:tc>
          <w:tcPr>
            <w:tcW w:w="173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8,759.9</w:t>
            </w:r>
          </w:p>
        </w:tc>
        <w:tc>
          <w:tcPr>
            <w:tcW w:w="166" w:type="dxa"/>
            <w:tcBorders/>
            <w:shd w:fill="auto" w:val="clear"/>
            <w:vAlign w:val="bottom"/>
          </w:tcPr>
          <w:p>
            <w:pPr>
              <w:pStyle w:val="TableContents"/>
              <w:spacing w:before="0" w:after="0"/>
              <w:ind w:left="0" w:right="0" w:hanging="0"/>
              <w:rPr/>
            </w:pPr>
            <w:r>
              <w:rPr/>
              <w:t> </w:t>
            </w:r>
          </w:p>
        </w:tc>
      </w:tr>
      <w:tr>
        <w:trPr/>
        <w:tc>
          <w:tcPr>
            <w:tcW w:w="494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capitalization excluding AOCI</w:t>
            </w:r>
          </w:p>
        </w:tc>
        <w:tc>
          <w:tcPr>
            <w:tcW w:w="178" w:type="dxa"/>
            <w:tcBorders/>
            <w:shd w:fill="CCEEFF" w:val="clear"/>
            <w:vAlign w:val="bottom"/>
          </w:tcPr>
          <w:p>
            <w:pPr>
              <w:pStyle w:val="TableContents"/>
              <w:spacing w:before="0" w:after="0"/>
              <w:ind w:left="0" w:right="0" w:hanging="0"/>
              <w:rPr/>
            </w:pPr>
            <w:r>
              <w:rPr/>
              <w:t> </w:t>
            </w:r>
          </w:p>
        </w:tc>
        <w:tc>
          <w:tcPr>
            <w:tcW w:w="17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92"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11,155.2</w:t>
            </w:r>
          </w:p>
        </w:tc>
        <w:tc>
          <w:tcPr>
            <w:tcW w:w="395" w:type="dxa"/>
            <w:tcBorders/>
            <w:shd w:fill="CCEEFF" w:val="clear"/>
            <w:vAlign w:val="bottom"/>
          </w:tcPr>
          <w:p>
            <w:pPr>
              <w:pStyle w:val="TableContents"/>
              <w:spacing w:before="0" w:after="0"/>
              <w:ind w:left="0" w:right="0" w:hanging="0"/>
              <w:rPr/>
            </w:pPr>
            <w:r>
              <w:rPr/>
              <w:t> </w:t>
            </w:r>
          </w:p>
        </w:tc>
        <w:tc>
          <w:tcPr>
            <w:tcW w:w="165"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70"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10,429.9</w:t>
            </w:r>
          </w:p>
        </w:tc>
        <w:tc>
          <w:tcPr>
            <w:tcW w:w="166" w:type="dxa"/>
            <w:tcBorders/>
            <w:shd w:fill="CCEEFF" w:val="clear"/>
            <w:vAlign w:val="bottom"/>
          </w:tcPr>
          <w:p>
            <w:pPr>
              <w:pStyle w:val="TableContents"/>
              <w:spacing w:before="0" w:after="0"/>
              <w:ind w:left="0" w:right="0" w:hanging="0"/>
              <w:rPr/>
            </w:pPr>
            <w:r>
              <w:rPr/>
              <w:t> </w:t>
            </w:r>
          </w:p>
        </w:tc>
      </w:tr>
      <w:tr>
        <w:trPr/>
        <w:tc>
          <w:tcPr>
            <w:tcW w:w="494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Debt to equity excluding AOCI</w:t>
            </w:r>
          </w:p>
        </w:tc>
        <w:tc>
          <w:tcPr>
            <w:tcW w:w="178" w:type="dxa"/>
            <w:tcBorders/>
            <w:shd w:fill="auto" w:val="clear"/>
            <w:vAlign w:val="bottom"/>
          </w:tcPr>
          <w:p>
            <w:pPr>
              <w:pStyle w:val="TableContents"/>
              <w:spacing w:before="0" w:after="0"/>
              <w:ind w:left="0" w:right="0" w:hanging="0"/>
              <w:rPr/>
            </w:pPr>
            <w:r>
              <w:rPr/>
              <w:t> </w:t>
            </w:r>
          </w:p>
        </w:tc>
        <w:tc>
          <w:tcPr>
            <w:tcW w:w="176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w:t>
            </w:r>
          </w:p>
        </w:tc>
        <w:tc>
          <w:tcPr>
            <w:tcW w:w="395"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73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w:t>
            </w:r>
          </w:p>
        </w:tc>
        <w:tc>
          <w:tcPr>
            <w:tcW w:w="16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94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Debt to capitalization excluding AOCI</w:t>
            </w:r>
          </w:p>
        </w:tc>
        <w:tc>
          <w:tcPr>
            <w:tcW w:w="178" w:type="dxa"/>
            <w:tcBorders/>
            <w:shd w:fill="CCEEFF" w:val="clear"/>
            <w:vAlign w:val="bottom"/>
          </w:tcPr>
          <w:p>
            <w:pPr>
              <w:pStyle w:val="TableContents"/>
              <w:spacing w:before="0" w:after="0"/>
              <w:ind w:left="0" w:right="0" w:hanging="0"/>
              <w:rPr/>
            </w:pPr>
            <w:r>
              <w:rPr/>
              <w:t> </w:t>
            </w:r>
          </w:p>
        </w:tc>
        <w:tc>
          <w:tcPr>
            <w:tcW w:w="176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w:t>
            </w:r>
          </w:p>
        </w:tc>
        <w:tc>
          <w:tcPr>
            <w:tcW w:w="39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73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w:t>
            </w:r>
          </w:p>
        </w:tc>
        <w:tc>
          <w:tcPr>
            <w:tcW w:w="16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As of September 30, 2012, we had $1,227.1 million of excess capital in the holding companies, consisting of cash and highly liquid assets available for debt maturities, interest, preferred stock dividends and other holding company obligations. In addition, we continue to maintain sufficient capital levels in Principal Life based on our current financial strength ratings.</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Contractual Obligations and Contractual Commitments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As of September 30, 2012, there have been no significant changes to contractual obligations and contractual commitments since December 31, 2011.</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Off-Balance Sheet Arrangements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i/>
          <w:sz w:val="17"/>
        </w:rPr>
        <w:t>Variable Interest Entities.</w:t>
      </w:r>
      <w:r>
        <w:rPr>
          <w:rFonts w:ascii="Times New Roman" w:hAnsi="Times New Roman"/>
        </w:rPr>
        <w:t xml:space="preserve"> </w:t>
      </w:r>
      <w:r>
        <w:rPr>
          <w:rFonts w:ascii="Times New Roman" w:hAnsi="Times New Roman"/>
          <w:sz w:val="17"/>
        </w:rPr>
        <w:t>We have relationships with various types of special purpose entities and other entities where we have a variable interest as described in Item 1. Financial Statements, Notes to Unaudited Consolidated Financial Statements, Note 2, Variable Interest Entities.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i/>
          <w:sz w:val="17"/>
        </w:rPr>
        <w:t xml:space="preserve">Guarantees and Indemnifications. </w:t>
      </w:r>
      <w:r>
        <w:rPr>
          <w:rFonts w:ascii="Times New Roman" w:hAnsi="Times New Roman"/>
          <w:sz w:val="17"/>
        </w:rPr>
        <w:t xml:space="preserve">As of September 30, 2012, there have been no significant changes to guarantees and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110</w:t>
      </w:r>
      <w:bookmarkStart w:id="119" w:name="PB_110_161928_141"/>
      <w:bookmarkEnd w:id="119"/>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indemnifications since December 31, 2011. For guarantee and indemnification information, see Item 1. Financial Statements, Notes to Unaudited Consolidated Financial Statements, Note 8, Contingencies, Guarantees and Indemnifications under the caption, Guarantees and Indemnifications.</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Financial Strength Rating and Credit Ratings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Our ratings are influenced by the relative ratings of our peers/competitors as well as many other factors including our operating and financial performance, asset quality, liquidity, asset/liability management, overall portfolio mix, financial leverage (i.e., debt), risk exposures, operating leverage, ratings and other factors.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A.M. Best Company, Inc., Fitch Rating Ltd., Moodys Investors Service and S&amp;P publish financial strength ratings on U.S. life insurance companies that are indicators of an insurance companys ability to meet contractholder and policyholder obligations. These rating agencies also assign credit ratings on non-life insurance entities, such as PFG and PFS. Credit ratings are indicators of a debt issuers ability to meet the terms of debt obligations in a timely manner, and are important factors in overall funding profile and ability to access external capital. Such ratings are not a recommendation to buy, sell or hold securities. Ratings are subject to revision or withdrawal at any time by the assigning rating agency.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A.M. Best, Fitch, and S&amp;P maintain a stable outlook on the U.S. life insurance sector. However, these rating agencies note that current challenges for the industry such as global sovereign uncertainty, equity market volatility, impact of sustained low interest rates, weakness in the real estate market, lingering unemployment and weak consumer confidence are putting pressure on the stable outlook.</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September 2012 Moodys changed its outlook on the U.S. life insurance industry to negative. The change to negative was driven largely by Moodys expectation that interest rates will remain in the low single-digits for the next few years and the U.S. will have continued below-trend economic growth. This along with prolonged equity market volatility will continue to hurt insurers earnings and revenues and weaken financial flexibility.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October 2012 when PFG announced that it had signed a definitive agreement to acquire Cuprum, the rating agencies affirmed the financial strength and debt ratings assigned to Principal Financial Group entities; however, Fitch, Moodys and S&amp;P all changed the outlook to negative from stable. AM Best maintained the stable outlook. The rating affirmation from all agencies reflects that the acquisition is a good strategic fit and that Cuprum is recognized as a leading player in the mandatory pension market in Chile. The negative outlooks reflect integration risk exists and the acquisition puts some pressure on debt and coverage ratios.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table summarizes our significant financial strength and debt ratings from the major independent rating organizations. The debt ratings shown are indicative ratings. Outstanding issuances are rated the same as indicative ratings unless otherwise noted. Actual ratings can differ from indicative ratings based on contractual terms.</w:t>
      </w:r>
    </w:p>
    <w:p>
      <w:pPr>
        <w:pStyle w:val="TextBody"/>
        <w:spacing w:before="0" w:after="0"/>
        <w:ind w:left="0" w:right="0" w:hanging="0"/>
        <w:rPr/>
      </w:pPr>
      <w:r>
        <w:rPr/>
        <w:t> </w:t>
      </w:r>
    </w:p>
    <w:tbl>
      <w:tblPr>
        <w:tblW w:w="4800" w:type="pct"/>
        <w:jc w:val="left"/>
        <w:tblInd w:w="0" w:type="dxa"/>
        <w:tblCellMar>
          <w:top w:w="0" w:type="dxa"/>
          <w:left w:w="0" w:type="dxa"/>
          <w:bottom w:w="0" w:type="dxa"/>
          <w:right w:w="0" w:type="dxa"/>
        </w:tblCellMar>
      </w:tblPr>
      <w:tblGrid>
        <w:gridCol w:w="4744"/>
        <w:gridCol w:w="209"/>
        <w:gridCol w:w="1054"/>
        <w:gridCol w:w="209"/>
        <w:gridCol w:w="1054"/>
        <w:gridCol w:w="209"/>
        <w:gridCol w:w="1054"/>
        <w:gridCol w:w="209"/>
        <w:gridCol w:w="1054"/>
      </w:tblGrid>
      <w:tr>
        <w:trPr/>
        <w:tc>
          <w:tcPr>
            <w:tcW w:w="4744" w:type="dxa"/>
            <w:tcBorders/>
            <w:shd w:fill="auto" w:val="clear"/>
            <w:vAlign w:val="bottom"/>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1054" w:type="dxa"/>
            <w:tcBorders/>
            <w:shd w:fill="auto" w:val="clear"/>
            <w:vAlign w:val="bottom"/>
          </w:tcPr>
          <w:p>
            <w:pPr>
              <w:pStyle w:val="TableContents"/>
              <w:spacing w:before="0" w:after="0"/>
              <w:ind w:left="0" w:right="0" w:hanging="0"/>
              <w:jc w:val="center"/>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1054" w:type="dxa"/>
            <w:tcBorders/>
            <w:shd w:fill="auto" w:val="clear"/>
            <w:vAlign w:val="bottom"/>
          </w:tcPr>
          <w:p>
            <w:pPr>
              <w:pStyle w:val="TableContents"/>
              <w:spacing w:before="0" w:after="0"/>
              <w:ind w:left="0" w:right="0" w:hanging="0"/>
              <w:jc w:val="center"/>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1054"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Standard &amp;</w:t>
            </w:r>
          </w:p>
        </w:tc>
        <w:tc>
          <w:tcPr>
            <w:tcW w:w="209" w:type="dxa"/>
            <w:tcBorders/>
            <w:shd w:fill="auto" w:val="clear"/>
            <w:vAlign w:val="bottom"/>
          </w:tcPr>
          <w:p>
            <w:pPr>
              <w:pStyle w:val="TableContents"/>
              <w:spacing w:before="0" w:after="0"/>
              <w:ind w:left="0" w:right="0" w:hanging="0"/>
              <w:jc w:val="center"/>
              <w:rPr/>
            </w:pPr>
            <w:r>
              <w:rPr/>
              <w:t> </w:t>
            </w:r>
          </w:p>
        </w:tc>
        <w:tc>
          <w:tcPr>
            <w:tcW w:w="1054" w:type="dxa"/>
            <w:tcBorders/>
            <w:shd w:fill="auto" w:val="clear"/>
            <w:vAlign w:val="bottom"/>
          </w:tcPr>
          <w:p>
            <w:pPr>
              <w:pStyle w:val="TableContents"/>
              <w:spacing w:before="0" w:after="0"/>
              <w:ind w:left="0" w:right="0" w:hanging="0"/>
              <w:jc w:val="center"/>
              <w:rPr/>
            </w:pPr>
            <w:r>
              <w:rPr/>
              <w:t> </w:t>
            </w:r>
          </w:p>
        </w:tc>
      </w:tr>
      <w:tr>
        <w:trPr/>
        <w:tc>
          <w:tcPr>
            <w:tcW w:w="4744" w:type="dxa"/>
            <w:tcBorders/>
            <w:shd w:fill="auto" w:val="clear"/>
            <w:vAlign w:val="bottom"/>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1054"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A.M. Best</w:t>
            </w:r>
          </w:p>
        </w:tc>
        <w:tc>
          <w:tcPr>
            <w:tcW w:w="209" w:type="dxa"/>
            <w:tcBorders/>
            <w:shd w:fill="auto" w:val="clear"/>
            <w:vAlign w:val="bottom"/>
          </w:tcPr>
          <w:p>
            <w:pPr>
              <w:pStyle w:val="TableContents"/>
              <w:spacing w:before="0" w:after="0"/>
              <w:ind w:left="0" w:right="0" w:hanging="0"/>
              <w:jc w:val="center"/>
              <w:rPr/>
            </w:pPr>
            <w:r>
              <w:rPr/>
              <w:t> </w:t>
            </w:r>
          </w:p>
        </w:tc>
        <w:tc>
          <w:tcPr>
            <w:tcW w:w="1054"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Fitch</w:t>
            </w:r>
          </w:p>
        </w:tc>
        <w:tc>
          <w:tcPr>
            <w:tcW w:w="209" w:type="dxa"/>
            <w:tcBorders/>
            <w:shd w:fill="auto" w:val="clear"/>
            <w:vAlign w:val="bottom"/>
          </w:tcPr>
          <w:p>
            <w:pPr>
              <w:pStyle w:val="TableContents"/>
              <w:spacing w:before="0" w:after="0"/>
              <w:ind w:left="0" w:right="0" w:hanging="0"/>
              <w:jc w:val="center"/>
              <w:rPr/>
            </w:pPr>
            <w:r>
              <w:rPr/>
              <w:t> </w:t>
            </w:r>
          </w:p>
        </w:tc>
        <w:tc>
          <w:tcPr>
            <w:tcW w:w="1054"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Poors</w:t>
            </w:r>
          </w:p>
        </w:tc>
        <w:tc>
          <w:tcPr>
            <w:tcW w:w="209" w:type="dxa"/>
            <w:tcBorders/>
            <w:shd w:fill="auto" w:val="clear"/>
            <w:vAlign w:val="bottom"/>
          </w:tcPr>
          <w:p>
            <w:pPr>
              <w:pStyle w:val="TableContents"/>
              <w:spacing w:before="0" w:after="0"/>
              <w:ind w:left="0" w:right="0" w:hanging="0"/>
              <w:jc w:val="center"/>
              <w:rPr/>
            </w:pPr>
            <w:r>
              <w:rPr/>
              <w:t> </w:t>
            </w:r>
          </w:p>
        </w:tc>
        <w:tc>
          <w:tcPr>
            <w:tcW w:w="1054"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Moodys</w:t>
            </w:r>
          </w:p>
        </w:tc>
      </w:tr>
      <w:tr>
        <w:trPr/>
        <w:tc>
          <w:tcPr>
            <w:tcW w:w="4744" w:type="dxa"/>
            <w:tcBorders/>
            <w:shd w:fill="CCEEFF" w:val="clear"/>
          </w:tcPr>
          <w:p>
            <w:pPr>
              <w:pStyle w:val="TableContents"/>
              <w:spacing w:before="0" w:after="0"/>
              <w:ind w:left="0" w:right="0" w:hanging="0"/>
              <w:rPr>
                <w:rFonts w:ascii="Times New Roman" w:hAnsi="Times New Roman"/>
                <w:b/>
                <w:sz w:val="17"/>
              </w:rPr>
            </w:pPr>
            <w:r>
              <w:rPr>
                <w:rFonts w:ascii="Times New Roman" w:hAnsi="Times New Roman"/>
                <w:b/>
                <w:sz w:val="17"/>
              </w:rPr>
              <w:t>Principal Financial Group</w:t>
            </w:r>
          </w:p>
        </w:tc>
        <w:tc>
          <w:tcPr>
            <w:tcW w:w="209" w:type="dxa"/>
            <w:tcBorders/>
            <w:shd w:fill="CCEEFF" w:val="clear"/>
            <w:vAlign w:val="bottom"/>
          </w:tcPr>
          <w:p>
            <w:pPr>
              <w:pStyle w:val="TableContents"/>
              <w:spacing w:before="0" w:after="0"/>
              <w:ind w:left="0" w:right="0" w:hanging="0"/>
              <w:rPr/>
            </w:pPr>
            <w:r>
              <w:rPr/>
              <w:t> </w:t>
            </w:r>
          </w:p>
        </w:tc>
        <w:tc>
          <w:tcPr>
            <w:tcW w:w="1054" w:type="dxa"/>
            <w:tcBorders/>
            <w:shd w:fill="CCEEFF" w:val="clear"/>
          </w:tcPr>
          <w:p>
            <w:pPr>
              <w:pStyle w:val="TableContents"/>
              <w:spacing w:before="0" w:after="0"/>
              <w:ind w:left="0" w:right="0" w:hanging="0"/>
              <w:jc w:val="center"/>
              <w:rPr/>
            </w:pPr>
            <w:r>
              <w:rPr/>
              <w:t> </w:t>
            </w:r>
          </w:p>
        </w:tc>
        <w:tc>
          <w:tcPr>
            <w:tcW w:w="209" w:type="dxa"/>
            <w:tcBorders/>
            <w:shd w:fill="CCEEFF" w:val="clear"/>
            <w:vAlign w:val="bottom"/>
          </w:tcPr>
          <w:p>
            <w:pPr>
              <w:pStyle w:val="TableContents"/>
              <w:spacing w:before="0" w:after="0"/>
              <w:ind w:left="0" w:right="0" w:hanging="0"/>
              <w:jc w:val="center"/>
              <w:rPr/>
            </w:pPr>
            <w:r>
              <w:rPr/>
              <w:t> </w:t>
            </w:r>
          </w:p>
        </w:tc>
        <w:tc>
          <w:tcPr>
            <w:tcW w:w="1054" w:type="dxa"/>
            <w:tcBorders/>
            <w:shd w:fill="CCEEFF" w:val="clear"/>
          </w:tcPr>
          <w:p>
            <w:pPr>
              <w:pStyle w:val="TableContents"/>
              <w:spacing w:before="0" w:after="0"/>
              <w:ind w:left="0" w:right="0" w:hanging="0"/>
              <w:jc w:val="center"/>
              <w:rPr/>
            </w:pPr>
            <w:r>
              <w:rPr/>
              <w:t> </w:t>
            </w:r>
          </w:p>
        </w:tc>
        <w:tc>
          <w:tcPr>
            <w:tcW w:w="209" w:type="dxa"/>
            <w:tcBorders/>
            <w:shd w:fill="CCEEFF" w:val="clear"/>
            <w:vAlign w:val="bottom"/>
          </w:tcPr>
          <w:p>
            <w:pPr>
              <w:pStyle w:val="TableContents"/>
              <w:spacing w:before="0" w:after="0"/>
              <w:ind w:left="0" w:right="0" w:hanging="0"/>
              <w:jc w:val="center"/>
              <w:rPr/>
            </w:pPr>
            <w:r>
              <w:rPr/>
              <w:t> </w:t>
            </w:r>
          </w:p>
        </w:tc>
        <w:tc>
          <w:tcPr>
            <w:tcW w:w="1054" w:type="dxa"/>
            <w:tcBorders/>
            <w:shd w:fill="CCEEFF" w:val="clear"/>
          </w:tcPr>
          <w:p>
            <w:pPr>
              <w:pStyle w:val="TableContents"/>
              <w:spacing w:before="0" w:after="0"/>
              <w:ind w:left="0" w:right="0" w:hanging="0"/>
              <w:jc w:val="center"/>
              <w:rPr/>
            </w:pPr>
            <w:r>
              <w:rPr/>
              <w:t> </w:t>
            </w:r>
          </w:p>
        </w:tc>
        <w:tc>
          <w:tcPr>
            <w:tcW w:w="209" w:type="dxa"/>
            <w:tcBorders/>
            <w:shd w:fill="CCEEFF" w:val="clear"/>
            <w:vAlign w:val="bottom"/>
          </w:tcPr>
          <w:p>
            <w:pPr>
              <w:pStyle w:val="TableContents"/>
              <w:spacing w:before="0" w:after="0"/>
              <w:ind w:left="0" w:right="0" w:hanging="0"/>
              <w:jc w:val="center"/>
              <w:rPr/>
            </w:pPr>
            <w:r>
              <w:rPr/>
              <w:t> </w:t>
            </w:r>
          </w:p>
        </w:tc>
        <w:tc>
          <w:tcPr>
            <w:tcW w:w="1054" w:type="dxa"/>
            <w:tcBorders/>
            <w:shd w:fill="CCEEFF" w:val="clear"/>
          </w:tcPr>
          <w:p>
            <w:pPr>
              <w:pStyle w:val="TableContents"/>
              <w:spacing w:before="0" w:after="0"/>
              <w:ind w:left="0" w:right="0" w:hanging="0"/>
              <w:jc w:val="center"/>
              <w:rPr/>
            </w:pPr>
            <w:r>
              <w:rPr/>
              <w:t> </w:t>
            </w:r>
          </w:p>
        </w:tc>
      </w:tr>
      <w:tr>
        <w:trPr/>
        <w:tc>
          <w:tcPr>
            <w:tcW w:w="474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Senior Unsecured Debt (1)</w:t>
            </w:r>
          </w:p>
        </w:tc>
        <w:tc>
          <w:tcPr>
            <w:tcW w:w="209" w:type="dxa"/>
            <w:tcBorders/>
            <w:shd w:fill="auto" w:val="clear"/>
            <w:vAlign w:val="bottom"/>
          </w:tcPr>
          <w:p>
            <w:pPr>
              <w:pStyle w:val="TableContents"/>
              <w:spacing w:before="0" w:after="0"/>
              <w:ind w:left="0" w:right="0" w:hanging="0"/>
              <w:rPr/>
            </w:pPr>
            <w:r>
              <w:rPr/>
              <w:t> </w:t>
            </w:r>
          </w:p>
        </w:tc>
        <w:tc>
          <w:tcPr>
            <w:tcW w:w="1054" w:type="dxa"/>
            <w:tcBorders/>
            <w:shd w:fill="auto" w:val="clear"/>
          </w:tcPr>
          <w:p>
            <w:pPr>
              <w:pStyle w:val="TableContents"/>
              <w:spacing w:before="0" w:after="0"/>
              <w:ind w:left="0" w:right="0" w:hanging="0"/>
              <w:jc w:val="center"/>
              <w:rPr>
                <w:rFonts w:ascii="Times New Roman" w:hAnsi="Times New Roman"/>
                <w:sz w:val="17"/>
              </w:rPr>
            </w:pPr>
            <w:r>
              <w:rPr>
                <w:rFonts w:ascii="Times New Roman" w:hAnsi="Times New Roman"/>
                <w:sz w:val="17"/>
              </w:rPr>
              <w:t>a-</w:t>
            </w:r>
          </w:p>
        </w:tc>
        <w:tc>
          <w:tcPr>
            <w:tcW w:w="209" w:type="dxa"/>
            <w:tcBorders/>
            <w:shd w:fill="auto" w:val="clear"/>
            <w:vAlign w:val="bottom"/>
          </w:tcPr>
          <w:p>
            <w:pPr>
              <w:pStyle w:val="TableContents"/>
              <w:spacing w:before="0" w:after="0"/>
              <w:ind w:left="0" w:right="0" w:hanging="0"/>
              <w:jc w:val="center"/>
              <w:rPr/>
            </w:pPr>
            <w:r>
              <w:rPr/>
              <w:t> </w:t>
            </w:r>
          </w:p>
        </w:tc>
        <w:tc>
          <w:tcPr>
            <w:tcW w:w="1054" w:type="dxa"/>
            <w:tcBorders/>
            <w:shd w:fill="auto" w:val="clear"/>
          </w:tcPr>
          <w:p>
            <w:pPr>
              <w:pStyle w:val="TableContents"/>
              <w:spacing w:before="0" w:after="0"/>
              <w:ind w:left="0" w:right="0" w:hanging="0"/>
              <w:jc w:val="center"/>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1054" w:type="dxa"/>
            <w:tcBorders/>
            <w:shd w:fill="auto" w:val="clear"/>
          </w:tcPr>
          <w:p>
            <w:pPr>
              <w:pStyle w:val="TableContents"/>
              <w:spacing w:before="0" w:after="0"/>
              <w:ind w:left="0" w:right="0" w:hanging="0"/>
              <w:jc w:val="center"/>
              <w:rPr>
                <w:rFonts w:ascii="Times New Roman" w:hAnsi="Times New Roman"/>
                <w:sz w:val="17"/>
              </w:rPr>
            </w:pPr>
            <w:r>
              <w:rPr>
                <w:rFonts w:ascii="Times New Roman" w:hAnsi="Times New Roman"/>
                <w:sz w:val="17"/>
              </w:rPr>
              <w:t>BBB+</w:t>
            </w:r>
          </w:p>
        </w:tc>
        <w:tc>
          <w:tcPr>
            <w:tcW w:w="209" w:type="dxa"/>
            <w:tcBorders/>
            <w:shd w:fill="auto" w:val="clear"/>
            <w:vAlign w:val="bottom"/>
          </w:tcPr>
          <w:p>
            <w:pPr>
              <w:pStyle w:val="TableContents"/>
              <w:spacing w:before="0" w:after="0"/>
              <w:ind w:left="0" w:right="0" w:hanging="0"/>
              <w:jc w:val="center"/>
              <w:rPr/>
            </w:pPr>
            <w:r>
              <w:rPr/>
              <w:t> </w:t>
            </w:r>
          </w:p>
        </w:tc>
        <w:tc>
          <w:tcPr>
            <w:tcW w:w="1054" w:type="dxa"/>
            <w:tcBorders/>
            <w:shd w:fill="auto" w:val="clear"/>
          </w:tcPr>
          <w:p>
            <w:pPr>
              <w:pStyle w:val="TableContents"/>
              <w:spacing w:before="0" w:after="0"/>
              <w:ind w:left="0" w:right="0" w:hanging="0"/>
              <w:jc w:val="center"/>
              <w:rPr>
                <w:rFonts w:ascii="Times New Roman" w:hAnsi="Times New Roman"/>
                <w:sz w:val="17"/>
              </w:rPr>
            </w:pPr>
            <w:r>
              <w:rPr>
                <w:rFonts w:ascii="Times New Roman" w:hAnsi="Times New Roman"/>
                <w:sz w:val="17"/>
              </w:rPr>
              <w:t>Baa1</w:t>
            </w:r>
          </w:p>
        </w:tc>
      </w:tr>
      <w:tr>
        <w:trPr/>
        <w:tc>
          <w:tcPr>
            <w:tcW w:w="4744"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Preferred Stock (2)</w:t>
            </w:r>
          </w:p>
        </w:tc>
        <w:tc>
          <w:tcPr>
            <w:tcW w:w="209" w:type="dxa"/>
            <w:tcBorders/>
            <w:shd w:fill="CCEEFF" w:val="clear"/>
            <w:vAlign w:val="bottom"/>
          </w:tcPr>
          <w:p>
            <w:pPr>
              <w:pStyle w:val="TableContents"/>
              <w:spacing w:before="0" w:after="0"/>
              <w:ind w:left="0" w:right="0" w:hanging="0"/>
              <w:rPr/>
            </w:pPr>
            <w:r>
              <w:rPr/>
              <w:t> </w:t>
            </w:r>
          </w:p>
        </w:tc>
        <w:tc>
          <w:tcPr>
            <w:tcW w:w="1054" w:type="dxa"/>
            <w:tcBorders/>
            <w:shd w:fill="CCEEFF" w:val="clear"/>
          </w:tcPr>
          <w:p>
            <w:pPr>
              <w:pStyle w:val="TableContents"/>
              <w:spacing w:before="0" w:after="0"/>
              <w:ind w:left="0" w:right="0" w:hanging="0"/>
              <w:jc w:val="center"/>
              <w:rPr>
                <w:rFonts w:ascii="Times New Roman" w:hAnsi="Times New Roman"/>
                <w:sz w:val="17"/>
              </w:rPr>
            </w:pPr>
            <w:r>
              <w:rPr>
                <w:rFonts w:ascii="Times New Roman" w:hAnsi="Times New Roman"/>
                <w:sz w:val="17"/>
              </w:rPr>
              <w:t>bbb</w:t>
            </w:r>
          </w:p>
        </w:tc>
        <w:tc>
          <w:tcPr>
            <w:tcW w:w="209" w:type="dxa"/>
            <w:tcBorders/>
            <w:shd w:fill="CCEEFF" w:val="clear"/>
            <w:vAlign w:val="bottom"/>
          </w:tcPr>
          <w:p>
            <w:pPr>
              <w:pStyle w:val="TableContents"/>
              <w:spacing w:before="0" w:after="0"/>
              <w:ind w:left="0" w:right="0" w:hanging="0"/>
              <w:jc w:val="center"/>
              <w:rPr/>
            </w:pPr>
            <w:r>
              <w:rPr/>
              <w:t> </w:t>
            </w:r>
          </w:p>
        </w:tc>
        <w:tc>
          <w:tcPr>
            <w:tcW w:w="1054" w:type="dxa"/>
            <w:tcBorders/>
            <w:shd w:fill="CCEEFF" w:val="clear"/>
          </w:tcPr>
          <w:p>
            <w:pPr>
              <w:pStyle w:val="TableContents"/>
              <w:spacing w:before="0" w:after="0"/>
              <w:ind w:left="0" w:right="0" w:hanging="0"/>
              <w:jc w:val="center"/>
              <w:rPr/>
            </w:pPr>
            <w:r>
              <w:rPr/>
              <w:t> </w:t>
            </w:r>
          </w:p>
        </w:tc>
        <w:tc>
          <w:tcPr>
            <w:tcW w:w="209" w:type="dxa"/>
            <w:tcBorders/>
            <w:shd w:fill="CCEEFF" w:val="clear"/>
            <w:vAlign w:val="bottom"/>
          </w:tcPr>
          <w:p>
            <w:pPr>
              <w:pStyle w:val="TableContents"/>
              <w:spacing w:before="0" w:after="0"/>
              <w:ind w:left="0" w:right="0" w:hanging="0"/>
              <w:jc w:val="center"/>
              <w:rPr/>
            </w:pPr>
            <w:r>
              <w:rPr/>
              <w:t> </w:t>
            </w:r>
          </w:p>
        </w:tc>
        <w:tc>
          <w:tcPr>
            <w:tcW w:w="1054" w:type="dxa"/>
            <w:tcBorders/>
            <w:shd w:fill="CCEEFF" w:val="clear"/>
          </w:tcPr>
          <w:p>
            <w:pPr>
              <w:pStyle w:val="TableContents"/>
              <w:spacing w:before="0" w:after="0"/>
              <w:ind w:left="0" w:right="0" w:hanging="0"/>
              <w:jc w:val="center"/>
              <w:rPr>
                <w:rFonts w:ascii="Times New Roman" w:hAnsi="Times New Roman"/>
                <w:sz w:val="17"/>
              </w:rPr>
            </w:pPr>
            <w:r>
              <w:rPr>
                <w:rFonts w:ascii="Times New Roman" w:hAnsi="Times New Roman"/>
                <w:sz w:val="17"/>
              </w:rPr>
              <w:t>BBB-</w:t>
            </w:r>
          </w:p>
        </w:tc>
        <w:tc>
          <w:tcPr>
            <w:tcW w:w="209" w:type="dxa"/>
            <w:tcBorders/>
            <w:shd w:fill="CCEEFF" w:val="clear"/>
            <w:vAlign w:val="bottom"/>
          </w:tcPr>
          <w:p>
            <w:pPr>
              <w:pStyle w:val="TableContents"/>
              <w:spacing w:before="0" w:after="0"/>
              <w:ind w:left="0" w:right="0" w:hanging="0"/>
              <w:jc w:val="center"/>
              <w:rPr/>
            </w:pPr>
            <w:r>
              <w:rPr/>
              <w:t> </w:t>
            </w:r>
          </w:p>
        </w:tc>
        <w:tc>
          <w:tcPr>
            <w:tcW w:w="1054" w:type="dxa"/>
            <w:tcBorders/>
            <w:shd w:fill="CCEEFF" w:val="clear"/>
          </w:tcPr>
          <w:p>
            <w:pPr>
              <w:pStyle w:val="TableContents"/>
              <w:spacing w:before="0" w:after="0"/>
              <w:ind w:left="0" w:right="0" w:hanging="0"/>
              <w:jc w:val="center"/>
              <w:rPr>
                <w:rFonts w:ascii="Times New Roman" w:hAnsi="Times New Roman"/>
                <w:sz w:val="17"/>
              </w:rPr>
            </w:pPr>
            <w:r>
              <w:rPr>
                <w:rFonts w:ascii="Times New Roman" w:hAnsi="Times New Roman"/>
                <w:sz w:val="17"/>
              </w:rPr>
              <w:t>Baa3</w:t>
            </w:r>
          </w:p>
        </w:tc>
      </w:tr>
      <w:tr>
        <w:trPr/>
        <w:tc>
          <w:tcPr>
            <w:tcW w:w="4744"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Principal Financial Services</w:t>
            </w:r>
          </w:p>
        </w:tc>
        <w:tc>
          <w:tcPr>
            <w:tcW w:w="209" w:type="dxa"/>
            <w:tcBorders/>
            <w:shd w:fill="auto" w:val="clear"/>
            <w:vAlign w:val="bottom"/>
          </w:tcPr>
          <w:p>
            <w:pPr>
              <w:pStyle w:val="TableContents"/>
              <w:spacing w:before="0" w:after="0"/>
              <w:ind w:left="0" w:right="0" w:hanging="0"/>
              <w:rPr/>
            </w:pPr>
            <w:r>
              <w:rPr/>
              <w:t> </w:t>
            </w:r>
          </w:p>
        </w:tc>
        <w:tc>
          <w:tcPr>
            <w:tcW w:w="1054" w:type="dxa"/>
            <w:tcBorders/>
            <w:shd w:fill="auto" w:val="clear"/>
          </w:tcPr>
          <w:p>
            <w:pPr>
              <w:pStyle w:val="TableContents"/>
              <w:spacing w:before="0" w:after="0"/>
              <w:ind w:left="0" w:right="0" w:hanging="0"/>
              <w:jc w:val="center"/>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1054" w:type="dxa"/>
            <w:tcBorders/>
            <w:shd w:fill="auto" w:val="clear"/>
          </w:tcPr>
          <w:p>
            <w:pPr>
              <w:pStyle w:val="TableContents"/>
              <w:spacing w:before="0" w:after="0"/>
              <w:ind w:left="0" w:right="0" w:hanging="0"/>
              <w:jc w:val="center"/>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1054" w:type="dxa"/>
            <w:tcBorders/>
            <w:shd w:fill="auto" w:val="clear"/>
          </w:tcPr>
          <w:p>
            <w:pPr>
              <w:pStyle w:val="TableContents"/>
              <w:spacing w:before="0" w:after="0"/>
              <w:ind w:left="0" w:right="0" w:hanging="0"/>
              <w:jc w:val="center"/>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1054" w:type="dxa"/>
            <w:tcBorders/>
            <w:shd w:fill="auto" w:val="clear"/>
          </w:tcPr>
          <w:p>
            <w:pPr>
              <w:pStyle w:val="TableContents"/>
              <w:spacing w:before="0" w:after="0"/>
              <w:ind w:left="0" w:right="0" w:hanging="0"/>
              <w:jc w:val="center"/>
              <w:rPr/>
            </w:pPr>
            <w:r>
              <w:rPr/>
              <w:t> </w:t>
            </w:r>
          </w:p>
        </w:tc>
      </w:tr>
      <w:tr>
        <w:trPr/>
        <w:tc>
          <w:tcPr>
            <w:tcW w:w="4744"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Senior Unsecured Debt</w:t>
            </w:r>
          </w:p>
        </w:tc>
        <w:tc>
          <w:tcPr>
            <w:tcW w:w="209" w:type="dxa"/>
            <w:tcBorders/>
            <w:shd w:fill="CCEEFF" w:val="clear"/>
            <w:vAlign w:val="bottom"/>
          </w:tcPr>
          <w:p>
            <w:pPr>
              <w:pStyle w:val="TableContents"/>
              <w:spacing w:before="0" w:after="0"/>
              <w:ind w:left="0" w:right="0" w:hanging="0"/>
              <w:rPr/>
            </w:pPr>
            <w:r>
              <w:rPr/>
              <w:t> </w:t>
            </w:r>
          </w:p>
        </w:tc>
        <w:tc>
          <w:tcPr>
            <w:tcW w:w="1054" w:type="dxa"/>
            <w:tcBorders/>
            <w:shd w:fill="CCEEFF" w:val="clear"/>
          </w:tcPr>
          <w:p>
            <w:pPr>
              <w:pStyle w:val="TableContents"/>
              <w:spacing w:before="0" w:after="0"/>
              <w:ind w:left="0" w:right="0" w:hanging="0"/>
              <w:jc w:val="center"/>
              <w:rPr/>
            </w:pPr>
            <w:r>
              <w:rPr/>
              <w:t> </w:t>
            </w:r>
          </w:p>
        </w:tc>
        <w:tc>
          <w:tcPr>
            <w:tcW w:w="209" w:type="dxa"/>
            <w:tcBorders/>
            <w:shd w:fill="CCEEFF" w:val="clear"/>
            <w:vAlign w:val="bottom"/>
          </w:tcPr>
          <w:p>
            <w:pPr>
              <w:pStyle w:val="TableContents"/>
              <w:spacing w:before="0" w:after="0"/>
              <w:ind w:left="0" w:right="0" w:hanging="0"/>
              <w:jc w:val="center"/>
              <w:rPr/>
            </w:pPr>
            <w:r>
              <w:rPr/>
              <w:t> </w:t>
            </w:r>
          </w:p>
        </w:tc>
        <w:tc>
          <w:tcPr>
            <w:tcW w:w="1054" w:type="dxa"/>
            <w:tcBorders/>
            <w:shd w:fill="CCEEFF" w:val="clear"/>
          </w:tcPr>
          <w:p>
            <w:pPr>
              <w:pStyle w:val="TableContents"/>
              <w:spacing w:before="0" w:after="0"/>
              <w:ind w:left="0" w:right="0" w:hanging="0"/>
              <w:jc w:val="center"/>
              <w:rPr/>
            </w:pPr>
            <w:r>
              <w:rPr/>
              <w:t> </w:t>
            </w:r>
          </w:p>
        </w:tc>
        <w:tc>
          <w:tcPr>
            <w:tcW w:w="209" w:type="dxa"/>
            <w:tcBorders/>
            <w:shd w:fill="CCEEFF" w:val="clear"/>
            <w:vAlign w:val="bottom"/>
          </w:tcPr>
          <w:p>
            <w:pPr>
              <w:pStyle w:val="TableContents"/>
              <w:spacing w:before="0" w:after="0"/>
              <w:ind w:left="0" w:right="0" w:hanging="0"/>
              <w:jc w:val="center"/>
              <w:rPr/>
            </w:pPr>
            <w:r>
              <w:rPr/>
              <w:t> </w:t>
            </w:r>
          </w:p>
        </w:tc>
        <w:tc>
          <w:tcPr>
            <w:tcW w:w="1054" w:type="dxa"/>
            <w:tcBorders/>
            <w:shd w:fill="CCEEFF" w:val="clear"/>
          </w:tcPr>
          <w:p>
            <w:pPr>
              <w:pStyle w:val="TableContents"/>
              <w:spacing w:before="0" w:after="0"/>
              <w:ind w:left="0" w:right="0" w:hanging="0"/>
              <w:jc w:val="center"/>
              <w:rPr>
                <w:rFonts w:ascii="Times New Roman" w:hAnsi="Times New Roman"/>
                <w:sz w:val="17"/>
              </w:rPr>
            </w:pPr>
            <w:r>
              <w:rPr>
                <w:rFonts w:ascii="Times New Roman" w:hAnsi="Times New Roman"/>
                <w:sz w:val="17"/>
              </w:rPr>
              <w:t>BBB+</w:t>
            </w:r>
          </w:p>
        </w:tc>
        <w:tc>
          <w:tcPr>
            <w:tcW w:w="209" w:type="dxa"/>
            <w:tcBorders/>
            <w:shd w:fill="CCEEFF" w:val="clear"/>
            <w:vAlign w:val="bottom"/>
          </w:tcPr>
          <w:p>
            <w:pPr>
              <w:pStyle w:val="TableContents"/>
              <w:spacing w:before="0" w:after="0"/>
              <w:ind w:left="0" w:right="0" w:hanging="0"/>
              <w:jc w:val="center"/>
              <w:rPr/>
            </w:pPr>
            <w:r>
              <w:rPr/>
              <w:t> </w:t>
            </w:r>
          </w:p>
        </w:tc>
        <w:tc>
          <w:tcPr>
            <w:tcW w:w="1054" w:type="dxa"/>
            <w:tcBorders/>
            <w:shd w:fill="CCEEFF" w:val="clear"/>
          </w:tcPr>
          <w:p>
            <w:pPr>
              <w:pStyle w:val="TableContents"/>
              <w:spacing w:before="0" w:after="0"/>
              <w:ind w:left="0" w:right="0" w:hanging="0"/>
              <w:jc w:val="center"/>
              <w:rPr>
                <w:rFonts w:ascii="Times New Roman" w:hAnsi="Times New Roman"/>
                <w:sz w:val="17"/>
              </w:rPr>
            </w:pPr>
            <w:r>
              <w:rPr>
                <w:rFonts w:ascii="Times New Roman" w:hAnsi="Times New Roman"/>
                <w:sz w:val="17"/>
              </w:rPr>
              <w:t>A3</w:t>
            </w:r>
          </w:p>
        </w:tc>
      </w:tr>
      <w:tr>
        <w:trPr/>
        <w:tc>
          <w:tcPr>
            <w:tcW w:w="474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Commercial Paper</w:t>
            </w:r>
          </w:p>
        </w:tc>
        <w:tc>
          <w:tcPr>
            <w:tcW w:w="209" w:type="dxa"/>
            <w:tcBorders/>
            <w:shd w:fill="auto" w:val="clear"/>
            <w:vAlign w:val="bottom"/>
          </w:tcPr>
          <w:p>
            <w:pPr>
              <w:pStyle w:val="TableContents"/>
              <w:spacing w:before="0" w:after="0"/>
              <w:ind w:left="0" w:right="0" w:hanging="0"/>
              <w:rPr/>
            </w:pPr>
            <w:r>
              <w:rPr/>
              <w:t> </w:t>
            </w:r>
          </w:p>
        </w:tc>
        <w:tc>
          <w:tcPr>
            <w:tcW w:w="1054" w:type="dxa"/>
            <w:tcBorders/>
            <w:shd w:fill="auto" w:val="clear"/>
          </w:tcPr>
          <w:p>
            <w:pPr>
              <w:pStyle w:val="TableContents"/>
              <w:spacing w:before="0" w:after="0"/>
              <w:ind w:left="0" w:right="0" w:hanging="0"/>
              <w:jc w:val="center"/>
              <w:rPr>
                <w:rFonts w:ascii="Times New Roman" w:hAnsi="Times New Roman"/>
                <w:sz w:val="17"/>
              </w:rPr>
            </w:pPr>
            <w:r>
              <w:rPr>
                <w:rFonts w:ascii="Times New Roman" w:hAnsi="Times New Roman"/>
                <w:sz w:val="17"/>
              </w:rPr>
              <w:t>AMB-1</w:t>
            </w:r>
          </w:p>
        </w:tc>
        <w:tc>
          <w:tcPr>
            <w:tcW w:w="209" w:type="dxa"/>
            <w:tcBorders/>
            <w:shd w:fill="auto" w:val="clear"/>
            <w:vAlign w:val="bottom"/>
          </w:tcPr>
          <w:p>
            <w:pPr>
              <w:pStyle w:val="TableContents"/>
              <w:spacing w:before="0" w:after="0"/>
              <w:ind w:left="0" w:right="0" w:hanging="0"/>
              <w:jc w:val="center"/>
              <w:rPr/>
            </w:pPr>
            <w:r>
              <w:rPr/>
              <w:t> </w:t>
            </w:r>
          </w:p>
        </w:tc>
        <w:tc>
          <w:tcPr>
            <w:tcW w:w="1054" w:type="dxa"/>
            <w:tcBorders/>
            <w:shd w:fill="auto" w:val="clear"/>
          </w:tcPr>
          <w:p>
            <w:pPr>
              <w:pStyle w:val="TableContents"/>
              <w:spacing w:before="0" w:after="0"/>
              <w:ind w:left="0" w:right="0" w:hanging="0"/>
              <w:jc w:val="center"/>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1054" w:type="dxa"/>
            <w:tcBorders/>
            <w:shd w:fill="auto" w:val="clear"/>
          </w:tcPr>
          <w:p>
            <w:pPr>
              <w:pStyle w:val="TableContents"/>
              <w:spacing w:before="0" w:after="0"/>
              <w:ind w:left="0" w:right="0" w:hanging="0"/>
              <w:jc w:val="center"/>
              <w:rPr>
                <w:rFonts w:ascii="Times New Roman" w:hAnsi="Times New Roman"/>
                <w:sz w:val="17"/>
              </w:rPr>
            </w:pPr>
            <w:r>
              <w:rPr>
                <w:rFonts w:ascii="Times New Roman" w:hAnsi="Times New Roman"/>
                <w:sz w:val="17"/>
              </w:rPr>
              <w:t>A-2</w:t>
            </w:r>
          </w:p>
        </w:tc>
        <w:tc>
          <w:tcPr>
            <w:tcW w:w="209" w:type="dxa"/>
            <w:tcBorders/>
            <w:shd w:fill="auto" w:val="clear"/>
            <w:vAlign w:val="bottom"/>
          </w:tcPr>
          <w:p>
            <w:pPr>
              <w:pStyle w:val="TableContents"/>
              <w:spacing w:before="0" w:after="0"/>
              <w:ind w:left="0" w:right="0" w:hanging="0"/>
              <w:jc w:val="center"/>
              <w:rPr/>
            </w:pPr>
            <w:r>
              <w:rPr/>
              <w:t> </w:t>
            </w:r>
          </w:p>
        </w:tc>
        <w:tc>
          <w:tcPr>
            <w:tcW w:w="1054" w:type="dxa"/>
            <w:tcBorders/>
            <w:shd w:fill="auto" w:val="clear"/>
          </w:tcPr>
          <w:p>
            <w:pPr>
              <w:pStyle w:val="TableContents"/>
              <w:spacing w:before="0" w:after="0"/>
              <w:ind w:left="0" w:right="0" w:hanging="0"/>
              <w:jc w:val="center"/>
              <w:rPr>
                <w:rFonts w:ascii="Times New Roman" w:hAnsi="Times New Roman"/>
                <w:sz w:val="17"/>
              </w:rPr>
            </w:pPr>
            <w:r>
              <w:rPr>
                <w:rFonts w:ascii="Times New Roman" w:hAnsi="Times New Roman"/>
                <w:sz w:val="17"/>
              </w:rPr>
              <w:t>P-2</w:t>
            </w:r>
          </w:p>
        </w:tc>
      </w:tr>
      <w:tr>
        <w:trPr/>
        <w:tc>
          <w:tcPr>
            <w:tcW w:w="4744" w:type="dxa"/>
            <w:tcBorders/>
            <w:shd w:fill="CCEEFF" w:val="clear"/>
          </w:tcPr>
          <w:p>
            <w:pPr>
              <w:pStyle w:val="TableContents"/>
              <w:spacing w:before="0" w:after="0"/>
              <w:ind w:left="0" w:right="0" w:hanging="0"/>
              <w:rPr>
                <w:rFonts w:ascii="Times New Roman" w:hAnsi="Times New Roman"/>
                <w:b/>
                <w:sz w:val="17"/>
              </w:rPr>
            </w:pPr>
            <w:r>
              <w:rPr>
                <w:rFonts w:ascii="Times New Roman" w:hAnsi="Times New Roman"/>
                <w:b/>
                <w:sz w:val="17"/>
              </w:rPr>
              <w:t>Principal Life Insurance Company</w:t>
            </w:r>
          </w:p>
        </w:tc>
        <w:tc>
          <w:tcPr>
            <w:tcW w:w="209" w:type="dxa"/>
            <w:tcBorders/>
            <w:shd w:fill="CCEEFF" w:val="clear"/>
            <w:vAlign w:val="bottom"/>
          </w:tcPr>
          <w:p>
            <w:pPr>
              <w:pStyle w:val="TableContents"/>
              <w:spacing w:before="0" w:after="0"/>
              <w:ind w:left="0" w:right="0" w:hanging="0"/>
              <w:rPr/>
            </w:pPr>
            <w:r>
              <w:rPr/>
              <w:t> </w:t>
            </w:r>
          </w:p>
        </w:tc>
        <w:tc>
          <w:tcPr>
            <w:tcW w:w="1054" w:type="dxa"/>
            <w:tcBorders/>
            <w:shd w:fill="CCEEFF" w:val="clear"/>
          </w:tcPr>
          <w:p>
            <w:pPr>
              <w:pStyle w:val="TableContents"/>
              <w:spacing w:before="0" w:after="0"/>
              <w:ind w:left="0" w:right="0" w:hanging="0"/>
              <w:jc w:val="center"/>
              <w:rPr/>
            </w:pPr>
            <w:r>
              <w:rPr/>
              <w:t> </w:t>
            </w:r>
          </w:p>
        </w:tc>
        <w:tc>
          <w:tcPr>
            <w:tcW w:w="209" w:type="dxa"/>
            <w:tcBorders/>
            <w:shd w:fill="CCEEFF" w:val="clear"/>
            <w:vAlign w:val="bottom"/>
          </w:tcPr>
          <w:p>
            <w:pPr>
              <w:pStyle w:val="TableContents"/>
              <w:spacing w:before="0" w:after="0"/>
              <w:ind w:left="0" w:right="0" w:hanging="0"/>
              <w:jc w:val="center"/>
              <w:rPr/>
            </w:pPr>
            <w:r>
              <w:rPr/>
              <w:t> </w:t>
            </w:r>
          </w:p>
        </w:tc>
        <w:tc>
          <w:tcPr>
            <w:tcW w:w="1054" w:type="dxa"/>
            <w:tcBorders/>
            <w:shd w:fill="CCEEFF" w:val="clear"/>
          </w:tcPr>
          <w:p>
            <w:pPr>
              <w:pStyle w:val="TableContents"/>
              <w:spacing w:before="0" w:after="0"/>
              <w:ind w:left="0" w:right="0" w:hanging="0"/>
              <w:jc w:val="center"/>
              <w:rPr/>
            </w:pPr>
            <w:r>
              <w:rPr/>
              <w:t> </w:t>
            </w:r>
          </w:p>
        </w:tc>
        <w:tc>
          <w:tcPr>
            <w:tcW w:w="209" w:type="dxa"/>
            <w:tcBorders/>
            <w:shd w:fill="CCEEFF" w:val="clear"/>
            <w:vAlign w:val="bottom"/>
          </w:tcPr>
          <w:p>
            <w:pPr>
              <w:pStyle w:val="TableContents"/>
              <w:spacing w:before="0" w:after="0"/>
              <w:ind w:left="0" w:right="0" w:hanging="0"/>
              <w:jc w:val="center"/>
              <w:rPr/>
            </w:pPr>
            <w:r>
              <w:rPr/>
              <w:t> </w:t>
            </w:r>
          </w:p>
        </w:tc>
        <w:tc>
          <w:tcPr>
            <w:tcW w:w="1054" w:type="dxa"/>
            <w:tcBorders/>
            <w:shd w:fill="CCEEFF" w:val="clear"/>
          </w:tcPr>
          <w:p>
            <w:pPr>
              <w:pStyle w:val="TableContents"/>
              <w:spacing w:before="0" w:after="0"/>
              <w:ind w:left="0" w:right="0" w:hanging="0"/>
              <w:jc w:val="center"/>
              <w:rPr/>
            </w:pPr>
            <w:r>
              <w:rPr/>
              <w:t> </w:t>
            </w:r>
          </w:p>
        </w:tc>
        <w:tc>
          <w:tcPr>
            <w:tcW w:w="209" w:type="dxa"/>
            <w:tcBorders/>
            <w:shd w:fill="CCEEFF" w:val="clear"/>
            <w:vAlign w:val="bottom"/>
          </w:tcPr>
          <w:p>
            <w:pPr>
              <w:pStyle w:val="TableContents"/>
              <w:spacing w:before="0" w:after="0"/>
              <w:ind w:left="0" w:right="0" w:hanging="0"/>
              <w:jc w:val="center"/>
              <w:rPr/>
            </w:pPr>
            <w:r>
              <w:rPr/>
              <w:t> </w:t>
            </w:r>
          </w:p>
        </w:tc>
        <w:tc>
          <w:tcPr>
            <w:tcW w:w="1054" w:type="dxa"/>
            <w:tcBorders/>
            <w:shd w:fill="CCEEFF" w:val="clear"/>
          </w:tcPr>
          <w:p>
            <w:pPr>
              <w:pStyle w:val="TableContents"/>
              <w:spacing w:before="0" w:after="0"/>
              <w:ind w:left="0" w:right="0" w:hanging="0"/>
              <w:jc w:val="center"/>
              <w:rPr/>
            </w:pPr>
            <w:r>
              <w:rPr/>
              <w:t> </w:t>
            </w:r>
          </w:p>
        </w:tc>
      </w:tr>
      <w:tr>
        <w:trPr/>
        <w:tc>
          <w:tcPr>
            <w:tcW w:w="474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Insurer Financial Strength</w:t>
            </w:r>
          </w:p>
        </w:tc>
        <w:tc>
          <w:tcPr>
            <w:tcW w:w="209" w:type="dxa"/>
            <w:tcBorders/>
            <w:shd w:fill="auto" w:val="clear"/>
            <w:vAlign w:val="bottom"/>
          </w:tcPr>
          <w:p>
            <w:pPr>
              <w:pStyle w:val="TableContents"/>
              <w:spacing w:before="0" w:after="0"/>
              <w:ind w:left="0" w:right="0" w:hanging="0"/>
              <w:rPr/>
            </w:pPr>
            <w:r>
              <w:rPr/>
              <w:t> </w:t>
            </w:r>
          </w:p>
        </w:tc>
        <w:tc>
          <w:tcPr>
            <w:tcW w:w="1054" w:type="dxa"/>
            <w:tcBorders/>
            <w:shd w:fill="auto" w:val="clear"/>
          </w:tcPr>
          <w:p>
            <w:pPr>
              <w:pStyle w:val="TableContents"/>
              <w:spacing w:before="0" w:after="0"/>
              <w:ind w:left="0" w:right="0" w:hanging="0"/>
              <w:jc w:val="center"/>
              <w:rPr>
                <w:rFonts w:ascii="Times New Roman" w:hAnsi="Times New Roman"/>
                <w:sz w:val="17"/>
              </w:rPr>
            </w:pPr>
            <w:r>
              <w:rPr>
                <w:rFonts w:ascii="Times New Roman" w:hAnsi="Times New Roman"/>
                <w:sz w:val="17"/>
              </w:rPr>
              <w:t>A+</w:t>
            </w:r>
          </w:p>
        </w:tc>
        <w:tc>
          <w:tcPr>
            <w:tcW w:w="209" w:type="dxa"/>
            <w:tcBorders/>
            <w:shd w:fill="auto" w:val="clear"/>
            <w:vAlign w:val="bottom"/>
          </w:tcPr>
          <w:p>
            <w:pPr>
              <w:pStyle w:val="TableContents"/>
              <w:spacing w:before="0" w:after="0"/>
              <w:ind w:left="0" w:right="0" w:hanging="0"/>
              <w:jc w:val="center"/>
              <w:rPr/>
            </w:pPr>
            <w:r>
              <w:rPr/>
              <w:t> </w:t>
            </w:r>
          </w:p>
        </w:tc>
        <w:tc>
          <w:tcPr>
            <w:tcW w:w="1054" w:type="dxa"/>
            <w:tcBorders/>
            <w:shd w:fill="auto" w:val="clear"/>
          </w:tcPr>
          <w:p>
            <w:pPr>
              <w:pStyle w:val="TableContents"/>
              <w:spacing w:before="0" w:after="0"/>
              <w:ind w:left="0" w:right="0" w:hanging="0"/>
              <w:jc w:val="center"/>
              <w:rPr>
                <w:rFonts w:ascii="Times New Roman" w:hAnsi="Times New Roman"/>
                <w:sz w:val="17"/>
              </w:rPr>
            </w:pPr>
            <w:r>
              <w:rPr>
                <w:rFonts w:ascii="Times New Roman" w:hAnsi="Times New Roman"/>
                <w:sz w:val="17"/>
              </w:rPr>
              <w:t>AA-</w:t>
            </w:r>
          </w:p>
        </w:tc>
        <w:tc>
          <w:tcPr>
            <w:tcW w:w="209" w:type="dxa"/>
            <w:tcBorders/>
            <w:shd w:fill="auto" w:val="clear"/>
            <w:vAlign w:val="bottom"/>
          </w:tcPr>
          <w:p>
            <w:pPr>
              <w:pStyle w:val="TableContents"/>
              <w:spacing w:before="0" w:after="0"/>
              <w:ind w:left="0" w:right="0" w:hanging="0"/>
              <w:jc w:val="center"/>
              <w:rPr/>
            </w:pPr>
            <w:r>
              <w:rPr/>
              <w:t> </w:t>
            </w:r>
          </w:p>
        </w:tc>
        <w:tc>
          <w:tcPr>
            <w:tcW w:w="1054" w:type="dxa"/>
            <w:tcBorders/>
            <w:shd w:fill="auto" w:val="clear"/>
          </w:tcPr>
          <w:p>
            <w:pPr>
              <w:pStyle w:val="TableContents"/>
              <w:spacing w:before="0" w:after="0"/>
              <w:ind w:left="0" w:right="0" w:hanging="0"/>
              <w:jc w:val="center"/>
              <w:rPr>
                <w:rFonts w:ascii="Times New Roman" w:hAnsi="Times New Roman"/>
                <w:sz w:val="17"/>
              </w:rPr>
            </w:pPr>
            <w:r>
              <w:rPr>
                <w:rFonts w:ascii="Times New Roman" w:hAnsi="Times New Roman"/>
                <w:sz w:val="17"/>
              </w:rPr>
              <w:t>A+</w:t>
            </w:r>
          </w:p>
        </w:tc>
        <w:tc>
          <w:tcPr>
            <w:tcW w:w="209" w:type="dxa"/>
            <w:tcBorders/>
            <w:shd w:fill="auto" w:val="clear"/>
            <w:vAlign w:val="bottom"/>
          </w:tcPr>
          <w:p>
            <w:pPr>
              <w:pStyle w:val="TableContents"/>
              <w:spacing w:before="0" w:after="0"/>
              <w:ind w:left="0" w:right="0" w:hanging="0"/>
              <w:jc w:val="center"/>
              <w:rPr/>
            </w:pPr>
            <w:r>
              <w:rPr/>
              <w:t> </w:t>
            </w:r>
          </w:p>
        </w:tc>
        <w:tc>
          <w:tcPr>
            <w:tcW w:w="1054" w:type="dxa"/>
            <w:tcBorders/>
            <w:shd w:fill="auto" w:val="clear"/>
          </w:tcPr>
          <w:p>
            <w:pPr>
              <w:pStyle w:val="TableContents"/>
              <w:spacing w:before="0" w:after="0"/>
              <w:ind w:left="0" w:right="0" w:hanging="0"/>
              <w:jc w:val="center"/>
              <w:rPr>
                <w:rFonts w:ascii="Times New Roman" w:hAnsi="Times New Roman"/>
                <w:sz w:val="17"/>
              </w:rPr>
            </w:pPr>
            <w:r>
              <w:rPr>
                <w:rFonts w:ascii="Times New Roman" w:hAnsi="Times New Roman"/>
                <w:sz w:val="17"/>
              </w:rPr>
              <w:t>Aa3</w:t>
            </w:r>
          </w:p>
        </w:tc>
      </w:tr>
      <w:tr>
        <w:trPr/>
        <w:tc>
          <w:tcPr>
            <w:tcW w:w="4744"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Commercial Paper</w:t>
            </w:r>
          </w:p>
        </w:tc>
        <w:tc>
          <w:tcPr>
            <w:tcW w:w="209" w:type="dxa"/>
            <w:tcBorders/>
            <w:shd w:fill="CCEEFF" w:val="clear"/>
            <w:vAlign w:val="bottom"/>
          </w:tcPr>
          <w:p>
            <w:pPr>
              <w:pStyle w:val="TableContents"/>
              <w:spacing w:before="0" w:after="0"/>
              <w:ind w:left="0" w:right="0" w:hanging="0"/>
              <w:rPr/>
            </w:pPr>
            <w:r>
              <w:rPr/>
              <w:t> </w:t>
            </w:r>
          </w:p>
        </w:tc>
        <w:tc>
          <w:tcPr>
            <w:tcW w:w="1054" w:type="dxa"/>
            <w:tcBorders/>
            <w:shd w:fill="CCEEFF" w:val="clear"/>
          </w:tcPr>
          <w:p>
            <w:pPr>
              <w:pStyle w:val="TableContents"/>
              <w:spacing w:before="0" w:after="0"/>
              <w:ind w:left="0" w:right="0" w:hanging="0"/>
              <w:jc w:val="center"/>
              <w:rPr>
                <w:rFonts w:ascii="Times New Roman" w:hAnsi="Times New Roman"/>
                <w:sz w:val="17"/>
              </w:rPr>
            </w:pPr>
            <w:r>
              <w:rPr>
                <w:rFonts w:ascii="Times New Roman" w:hAnsi="Times New Roman"/>
                <w:sz w:val="17"/>
              </w:rPr>
              <w:t>AMB-1+</w:t>
            </w:r>
          </w:p>
        </w:tc>
        <w:tc>
          <w:tcPr>
            <w:tcW w:w="209" w:type="dxa"/>
            <w:tcBorders/>
            <w:shd w:fill="CCEEFF" w:val="clear"/>
            <w:vAlign w:val="bottom"/>
          </w:tcPr>
          <w:p>
            <w:pPr>
              <w:pStyle w:val="TableContents"/>
              <w:spacing w:before="0" w:after="0"/>
              <w:ind w:left="0" w:right="0" w:hanging="0"/>
              <w:jc w:val="center"/>
              <w:rPr/>
            </w:pPr>
            <w:r>
              <w:rPr/>
              <w:t> </w:t>
            </w:r>
          </w:p>
        </w:tc>
        <w:tc>
          <w:tcPr>
            <w:tcW w:w="1054" w:type="dxa"/>
            <w:tcBorders/>
            <w:shd w:fill="CCEEFF" w:val="clear"/>
          </w:tcPr>
          <w:p>
            <w:pPr>
              <w:pStyle w:val="TableContents"/>
              <w:spacing w:before="0" w:after="0"/>
              <w:ind w:left="0" w:right="0" w:hanging="0"/>
              <w:jc w:val="center"/>
              <w:rPr/>
            </w:pPr>
            <w:r>
              <w:rPr/>
              <w:t> </w:t>
            </w:r>
          </w:p>
        </w:tc>
        <w:tc>
          <w:tcPr>
            <w:tcW w:w="209" w:type="dxa"/>
            <w:tcBorders/>
            <w:shd w:fill="CCEEFF" w:val="clear"/>
            <w:vAlign w:val="bottom"/>
          </w:tcPr>
          <w:p>
            <w:pPr>
              <w:pStyle w:val="TableContents"/>
              <w:spacing w:before="0" w:after="0"/>
              <w:ind w:left="0" w:right="0" w:hanging="0"/>
              <w:jc w:val="center"/>
              <w:rPr/>
            </w:pPr>
            <w:r>
              <w:rPr/>
              <w:t> </w:t>
            </w:r>
          </w:p>
        </w:tc>
        <w:tc>
          <w:tcPr>
            <w:tcW w:w="1054" w:type="dxa"/>
            <w:tcBorders/>
            <w:shd w:fill="CCEEFF" w:val="clear"/>
          </w:tcPr>
          <w:p>
            <w:pPr>
              <w:pStyle w:val="TableContents"/>
              <w:spacing w:before="0" w:after="0"/>
              <w:ind w:left="0" w:right="0" w:hanging="0"/>
              <w:jc w:val="center"/>
              <w:rPr>
                <w:rFonts w:ascii="Times New Roman" w:hAnsi="Times New Roman"/>
                <w:sz w:val="17"/>
              </w:rPr>
            </w:pPr>
            <w:r>
              <w:rPr>
                <w:rFonts w:ascii="Times New Roman" w:hAnsi="Times New Roman"/>
                <w:sz w:val="17"/>
              </w:rPr>
              <w:t>A-1</w:t>
            </w:r>
          </w:p>
        </w:tc>
        <w:tc>
          <w:tcPr>
            <w:tcW w:w="209" w:type="dxa"/>
            <w:tcBorders/>
            <w:shd w:fill="CCEEFF" w:val="clear"/>
            <w:vAlign w:val="bottom"/>
          </w:tcPr>
          <w:p>
            <w:pPr>
              <w:pStyle w:val="TableContents"/>
              <w:spacing w:before="0" w:after="0"/>
              <w:ind w:left="0" w:right="0" w:hanging="0"/>
              <w:jc w:val="center"/>
              <w:rPr/>
            </w:pPr>
            <w:r>
              <w:rPr/>
              <w:t> </w:t>
            </w:r>
          </w:p>
        </w:tc>
        <w:tc>
          <w:tcPr>
            <w:tcW w:w="1054" w:type="dxa"/>
            <w:tcBorders/>
            <w:shd w:fill="CCEEFF" w:val="clear"/>
          </w:tcPr>
          <w:p>
            <w:pPr>
              <w:pStyle w:val="TableContents"/>
              <w:spacing w:before="0" w:after="0"/>
              <w:ind w:left="0" w:right="0" w:hanging="0"/>
              <w:jc w:val="center"/>
              <w:rPr>
                <w:rFonts w:ascii="Times New Roman" w:hAnsi="Times New Roman"/>
                <w:sz w:val="17"/>
              </w:rPr>
            </w:pPr>
            <w:r>
              <w:rPr>
                <w:rFonts w:ascii="Times New Roman" w:hAnsi="Times New Roman"/>
                <w:sz w:val="17"/>
              </w:rPr>
              <w:t>P-1</w:t>
            </w:r>
          </w:p>
        </w:tc>
      </w:tr>
      <w:tr>
        <w:trPr/>
        <w:tc>
          <w:tcPr>
            <w:tcW w:w="474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Surplus Notes</w:t>
            </w:r>
          </w:p>
        </w:tc>
        <w:tc>
          <w:tcPr>
            <w:tcW w:w="209" w:type="dxa"/>
            <w:tcBorders/>
            <w:shd w:fill="auto" w:val="clear"/>
            <w:vAlign w:val="bottom"/>
          </w:tcPr>
          <w:p>
            <w:pPr>
              <w:pStyle w:val="TableContents"/>
              <w:spacing w:before="0" w:after="0"/>
              <w:ind w:left="0" w:right="0" w:hanging="0"/>
              <w:rPr/>
            </w:pPr>
            <w:r>
              <w:rPr/>
              <w:t> </w:t>
            </w:r>
          </w:p>
        </w:tc>
        <w:tc>
          <w:tcPr>
            <w:tcW w:w="1054" w:type="dxa"/>
            <w:tcBorders/>
            <w:shd w:fill="auto" w:val="clear"/>
          </w:tcPr>
          <w:p>
            <w:pPr>
              <w:pStyle w:val="TableContents"/>
              <w:spacing w:before="0" w:after="0"/>
              <w:ind w:left="0" w:right="0" w:hanging="0"/>
              <w:jc w:val="center"/>
              <w:rPr>
                <w:rFonts w:ascii="Times New Roman" w:hAnsi="Times New Roman"/>
                <w:sz w:val="17"/>
              </w:rPr>
            </w:pPr>
            <w:r>
              <w:rPr>
                <w:rFonts w:ascii="Times New Roman" w:hAnsi="Times New Roman"/>
                <w:sz w:val="17"/>
              </w:rPr>
              <w:t>a</w:t>
            </w:r>
          </w:p>
        </w:tc>
        <w:tc>
          <w:tcPr>
            <w:tcW w:w="209" w:type="dxa"/>
            <w:tcBorders/>
            <w:shd w:fill="auto" w:val="clear"/>
            <w:vAlign w:val="bottom"/>
          </w:tcPr>
          <w:p>
            <w:pPr>
              <w:pStyle w:val="TableContents"/>
              <w:spacing w:before="0" w:after="0"/>
              <w:ind w:left="0" w:right="0" w:hanging="0"/>
              <w:jc w:val="center"/>
              <w:rPr/>
            </w:pPr>
            <w:r>
              <w:rPr/>
              <w:t> </w:t>
            </w:r>
          </w:p>
        </w:tc>
        <w:tc>
          <w:tcPr>
            <w:tcW w:w="1054" w:type="dxa"/>
            <w:tcBorders/>
            <w:shd w:fill="auto" w:val="clear"/>
          </w:tcPr>
          <w:p>
            <w:pPr>
              <w:pStyle w:val="TableContents"/>
              <w:spacing w:before="0" w:after="0"/>
              <w:ind w:left="0" w:right="0" w:hanging="0"/>
              <w:jc w:val="center"/>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1054" w:type="dxa"/>
            <w:tcBorders/>
            <w:shd w:fill="auto" w:val="clear"/>
          </w:tcPr>
          <w:p>
            <w:pPr>
              <w:pStyle w:val="TableContents"/>
              <w:spacing w:before="0" w:after="0"/>
              <w:ind w:left="0" w:right="0" w:hanging="0"/>
              <w:jc w:val="center"/>
              <w:rPr>
                <w:rFonts w:ascii="Times New Roman" w:hAnsi="Times New Roman"/>
                <w:sz w:val="17"/>
              </w:rPr>
            </w:pPr>
            <w:r>
              <w:rPr>
                <w:rFonts w:ascii="Times New Roman" w:hAnsi="Times New Roman"/>
                <w:sz w:val="17"/>
              </w:rPr>
              <w:t>A-</w:t>
            </w:r>
          </w:p>
        </w:tc>
        <w:tc>
          <w:tcPr>
            <w:tcW w:w="209" w:type="dxa"/>
            <w:tcBorders/>
            <w:shd w:fill="auto" w:val="clear"/>
            <w:vAlign w:val="bottom"/>
          </w:tcPr>
          <w:p>
            <w:pPr>
              <w:pStyle w:val="TableContents"/>
              <w:spacing w:before="0" w:after="0"/>
              <w:ind w:left="0" w:right="0" w:hanging="0"/>
              <w:jc w:val="center"/>
              <w:rPr/>
            </w:pPr>
            <w:r>
              <w:rPr/>
              <w:t> </w:t>
            </w:r>
          </w:p>
        </w:tc>
        <w:tc>
          <w:tcPr>
            <w:tcW w:w="1054" w:type="dxa"/>
            <w:tcBorders/>
            <w:shd w:fill="auto" w:val="clear"/>
          </w:tcPr>
          <w:p>
            <w:pPr>
              <w:pStyle w:val="TableContents"/>
              <w:spacing w:before="0" w:after="0"/>
              <w:ind w:left="0" w:right="0" w:hanging="0"/>
              <w:jc w:val="center"/>
              <w:rPr>
                <w:rFonts w:ascii="Times New Roman" w:hAnsi="Times New Roman"/>
                <w:sz w:val="17"/>
              </w:rPr>
            </w:pPr>
            <w:r>
              <w:rPr>
                <w:rFonts w:ascii="Times New Roman" w:hAnsi="Times New Roman"/>
                <w:sz w:val="17"/>
              </w:rPr>
              <w:t>A2</w:t>
            </w:r>
          </w:p>
        </w:tc>
      </w:tr>
      <w:tr>
        <w:trPr/>
        <w:tc>
          <w:tcPr>
            <w:tcW w:w="4744"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Enterprise Risk Management Rating</w:t>
            </w:r>
          </w:p>
        </w:tc>
        <w:tc>
          <w:tcPr>
            <w:tcW w:w="209" w:type="dxa"/>
            <w:tcBorders/>
            <w:shd w:fill="CCEEFF" w:val="clear"/>
            <w:vAlign w:val="bottom"/>
          </w:tcPr>
          <w:p>
            <w:pPr>
              <w:pStyle w:val="TableContents"/>
              <w:spacing w:before="0" w:after="0"/>
              <w:ind w:left="0" w:right="0" w:hanging="0"/>
              <w:rPr/>
            </w:pPr>
            <w:r>
              <w:rPr/>
              <w:t> </w:t>
            </w:r>
          </w:p>
        </w:tc>
        <w:tc>
          <w:tcPr>
            <w:tcW w:w="1054" w:type="dxa"/>
            <w:tcBorders/>
            <w:shd w:fill="CCEEFF" w:val="clear"/>
          </w:tcPr>
          <w:p>
            <w:pPr>
              <w:pStyle w:val="TableContents"/>
              <w:spacing w:before="0" w:after="0"/>
              <w:ind w:left="0" w:right="0" w:hanging="0"/>
              <w:jc w:val="center"/>
              <w:rPr/>
            </w:pPr>
            <w:r>
              <w:rPr/>
              <w:t> </w:t>
            </w:r>
          </w:p>
        </w:tc>
        <w:tc>
          <w:tcPr>
            <w:tcW w:w="209" w:type="dxa"/>
            <w:tcBorders/>
            <w:shd w:fill="CCEEFF" w:val="clear"/>
            <w:vAlign w:val="bottom"/>
          </w:tcPr>
          <w:p>
            <w:pPr>
              <w:pStyle w:val="TableContents"/>
              <w:spacing w:before="0" w:after="0"/>
              <w:ind w:left="0" w:right="0" w:hanging="0"/>
              <w:jc w:val="center"/>
              <w:rPr/>
            </w:pPr>
            <w:r>
              <w:rPr/>
              <w:t> </w:t>
            </w:r>
          </w:p>
        </w:tc>
        <w:tc>
          <w:tcPr>
            <w:tcW w:w="1054" w:type="dxa"/>
            <w:tcBorders/>
            <w:shd w:fill="CCEEFF" w:val="clear"/>
          </w:tcPr>
          <w:p>
            <w:pPr>
              <w:pStyle w:val="TableContents"/>
              <w:spacing w:before="0" w:after="0"/>
              <w:ind w:left="0" w:right="0" w:hanging="0"/>
              <w:jc w:val="center"/>
              <w:rPr/>
            </w:pPr>
            <w:r>
              <w:rPr/>
              <w:t> </w:t>
            </w:r>
          </w:p>
        </w:tc>
        <w:tc>
          <w:tcPr>
            <w:tcW w:w="209" w:type="dxa"/>
            <w:tcBorders/>
            <w:shd w:fill="CCEEFF" w:val="clear"/>
            <w:vAlign w:val="bottom"/>
          </w:tcPr>
          <w:p>
            <w:pPr>
              <w:pStyle w:val="TableContents"/>
              <w:spacing w:before="0" w:after="0"/>
              <w:ind w:left="0" w:right="0" w:hanging="0"/>
              <w:jc w:val="center"/>
              <w:rPr/>
            </w:pPr>
            <w:r>
              <w:rPr/>
              <w:t> </w:t>
            </w:r>
          </w:p>
        </w:tc>
        <w:tc>
          <w:tcPr>
            <w:tcW w:w="1054" w:type="dxa"/>
            <w:tcBorders/>
            <w:shd w:fill="CCEEFF" w:val="clear"/>
          </w:tcPr>
          <w:p>
            <w:pPr>
              <w:pStyle w:val="TableContents"/>
              <w:spacing w:before="0" w:after="0"/>
              <w:ind w:left="0" w:right="0" w:hanging="0"/>
              <w:jc w:val="center"/>
              <w:rPr>
                <w:rFonts w:ascii="Times New Roman" w:hAnsi="Times New Roman"/>
                <w:sz w:val="17"/>
              </w:rPr>
            </w:pPr>
            <w:r>
              <w:rPr>
                <w:rFonts w:ascii="Times New Roman" w:hAnsi="Times New Roman"/>
                <w:sz w:val="17"/>
              </w:rPr>
              <w:t>Strong</w:t>
            </w:r>
          </w:p>
        </w:tc>
        <w:tc>
          <w:tcPr>
            <w:tcW w:w="209" w:type="dxa"/>
            <w:tcBorders/>
            <w:shd w:fill="CCEEFF" w:val="clear"/>
            <w:vAlign w:val="bottom"/>
          </w:tcPr>
          <w:p>
            <w:pPr>
              <w:pStyle w:val="TableContents"/>
              <w:spacing w:before="0" w:after="0"/>
              <w:ind w:left="0" w:right="0" w:hanging="0"/>
              <w:jc w:val="center"/>
              <w:rPr/>
            </w:pPr>
            <w:r>
              <w:rPr/>
              <w:t> </w:t>
            </w:r>
          </w:p>
        </w:tc>
        <w:tc>
          <w:tcPr>
            <w:tcW w:w="1054" w:type="dxa"/>
            <w:tcBorders/>
            <w:shd w:fill="CCEEFF" w:val="clear"/>
          </w:tcPr>
          <w:p>
            <w:pPr>
              <w:pStyle w:val="TableContents"/>
              <w:spacing w:before="0" w:after="0"/>
              <w:ind w:left="0" w:right="0" w:hanging="0"/>
              <w:jc w:val="center"/>
              <w:rPr/>
            </w:pPr>
            <w:r>
              <w:rPr/>
              <w:t> </w:t>
            </w:r>
          </w:p>
        </w:tc>
      </w:tr>
      <w:tr>
        <w:trPr/>
        <w:tc>
          <w:tcPr>
            <w:tcW w:w="4744"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Principal National Life Insurance Company</w:t>
            </w:r>
          </w:p>
        </w:tc>
        <w:tc>
          <w:tcPr>
            <w:tcW w:w="209" w:type="dxa"/>
            <w:tcBorders/>
            <w:shd w:fill="auto" w:val="clear"/>
            <w:vAlign w:val="bottom"/>
          </w:tcPr>
          <w:p>
            <w:pPr>
              <w:pStyle w:val="TableContents"/>
              <w:spacing w:before="0" w:after="0"/>
              <w:ind w:left="0" w:right="0" w:hanging="0"/>
              <w:rPr/>
            </w:pPr>
            <w:r>
              <w:rPr/>
              <w:t> </w:t>
            </w:r>
          </w:p>
        </w:tc>
        <w:tc>
          <w:tcPr>
            <w:tcW w:w="1054" w:type="dxa"/>
            <w:tcBorders/>
            <w:shd w:fill="auto" w:val="clear"/>
          </w:tcPr>
          <w:p>
            <w:pPr>
              <w:pStyle w:val="TableContents"/>
              <w:spacing w:before="0" w:after="0"/>
              <w:ind w:left="0" w:right="0" w:hanging="0"/>
              <w:jc w:val="center"/>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1054" w:type="dxa"/>
            <w:tcBorders/>
            <w:shd w:fill="auto" w:val="clear"/>
          </w:tcPr>
          <w:p>
            <w:pPr>
              <w:pStyle w:val="TableContents"/>
              <w:spacing w:before="0" w:after="0"/>
              <w:ind w:left="0" w:right="0" w:hanging="0"/>
              <w:jc w:val="center"/>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1054" w:type="dxa"/>
            <w:tcBorders/>
            <w:shd w:fill="auto" w:val="clear"/>
          </w:tcPr>
          <w:p>
            <w:pPr>
              <w:pStyle w:val="TableContents"/>
              <w:spacing w:before="0" w:after="0"/>
              <w:ind w:left="0" w:right="0" w:hanging="0"/>
              <w:jc w:val="center"/>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1054" w:type="dxa"/>
            <w:tcBorders/>
            <w:shd w:fill="auto" w:val="clear"/>
          </w:tcPr>
          <w:p>
            <w:pPr>
              <w:pStyle w:val="TableContents"/>
              <w:spacing w:before="0" w:after="0"/>
              <w:ind w:left="0" w:right="0" w:hanging="0"/>
              <w:jc w:val="center"/>
              <w:rPr/>
            </w:pPr>
            <w:r>
              <w:rPr/>
              <w:t> </w:t>
            </w:r>
          </w:p>
        </w:tc>
      </w:tr>
      <w:tr>
        <w:trPr/>
        <w:tc>
          <w:tcPr>
            <w:tcW w:w="4744"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Insurer Financial Strength</w:t>
            </w:r>
          </w:p>
        </w:tc>
        <w:tc>
          <w:tcPr>
            <w:tcW w:w="209" w:type="dxa"/>
            <w:tcBorders/>
            <w:shd w:fill="CCEEFF" w:val="clear"/>
            <w:vAlign w:val="bottom"/>
          </w:tcPr>
          <w:p>
            <w:pPr>
              <w:pStyle w:val="TableContents"/>
              <w:spacing w:before="0" w:after="0"/>
              <w:ind w:left="0" w:right="0" w:hanging="0"/>
              <w:rPr/>
            </w:pPr>
            <w:r>
              <w:rPr/>
              <w:t> </w:t>
            </w:r>
          </w:p>
        </w:tc>
        <w:tc>
          <w:tcPr>
            <w:tcW w:w="1054" w:type="dxa"/>
            <w:tcBorders/>
            <w:shd w:fill="CCEEFF" w:val="clear"/>
          </w:tcPr>
          <w:p>
            <w:pPr>
              <w:pStyle w:val="TableContents"/>
              <w:spacing w:before="0" w:after="0"/>
              <w:ind w:left="0" w:right="0" w:hanging="0"/>
              <w:jc w:val="center"/>
              <w:rPr>
                <w:rFonts w:ascii="Times New Roman" w:hAnsi="Times New Roman"/>
                <w:sz w:val="17"/>
              </w:rPr>
            </w:pPr>
            <w:r>
              <w:rPr>
                <w:rFonts w:ascii="Times New Roman" w:hAnsi="Times New Roman"/>
                <w:sz w:val="17"/>
              </w:rPr>
              <w:t>A+</w:t>
            </w:r>
          </w:p>
        </w:tc>
        <w:tc>
          <w:tcPr>
            <w:tcW w:w="209" w:type="dxa"/>
            <w:tcBorders/>
            <w:shd w:fill="CCEEFF" w:val="clear"/>
            <w:vAlign w:val="bottom"/>
          </w:tcPr>
          <w:p>
            <w:pPr>
              <w:pStyle w:val="TableContents"/>
              <w:spacing w:before="0" w:after="0"/>
              <w:ind w:left="0" w:right="0" w:hanging="0"/>
              <w:jc w:val="center"/>
              <w:rPr/>
            </w:pPr>
            <w:r>
              <w:rPr/>
              <w:t> </w:t>
            </w:r>
          </w:p>
        </w:tc>
        <w:tc>
          <w:tcPr>
            <w:tcW w:w="1054" w:type="dxa"/>
            <w:tcBorders/>
            <w:shd w:fill="CCEEFF" w:val="clear"/>
          </w:tcPr>
          <w:p>
            <w:pPr>
              <w:pStyle w:val="TableContents"/>
              <w:spacing w:before="0" w:after="0"/>
              <w:ind w:left="0" w:right="0" w:hanging="0"/>
              <w:jc w:val="center"/>
              <w:rPr>
                <w:rFonts w:ascii="Times New Roman" w:hAnsi="Times New Roman"/>
                <w:sz w:val="17"/>
              </w:rPr>
            </w:pPr>
            <w:r>
              <w:rPr>
                <w:rFonts w:ascii="Times New Roman" w:hAnsi="Times New Roman"/>
                <w:sz w:val="17"/>
              </w:rPr>
              <w:t>AA-</w:t>
            </w:r>
          </w:p>
        </w:tc>
        <w:tc>
          <w:tcPr>
            <w:tcW w:w="209" w:type="dxa"/>
            <w:tcBorders/>
            <w:shd w:fill="CCEEFF" w:val="clear"/>
            <w:vAlign w:val="bottom"/>
          </w:tcPr>
          <w:p>
            <w:pPr>
              <w:pStyle w:val="TableContents"/>
              <w:spacing w:before="0" w:after="0"/>
              <w:ind w:left="0" w:right="0" w:hanging="0"/>
              <w:jc w:val="center"/>
              <w:rPr/>
            </w:pPr>
            <w:r>
              <w:rPr/>
              <w:t> </w:t>
            </w:r>
          </w:p>
        </w:tc>
        <w:tc>
          <w:tcPr>
            <w:tcW w:w="1054" w:type="dxa"/>
            <w:tcBorders/>
            <w:shd w:fill="CCEEFF" w:val="clear"/>
          </w:tcPr>
          <w:p>
            <w:pPr>
              <w:pStyle w:val="TableContents"/>
              <w:spacing w:before="0" w:after="0"/>
              <w:ind w:left="0" w:right="0" w:hanging="0"/>
              <w:jc w:val="center"/>
              <w:rPr>
                <w:rFonts w:ascii="Times New Roman" w:hAnsi="Times New Roman"/>
                <w:sz w:val="17"/>
              </w:rPr>
            </w:pPr>
            <w:r>
              <w:rPr>
                <w:rFonts w:ascii="Times New Roman" w:hAnsi="Times New Roman"/>
                <w:sz w:val="17"/>
              </w:rPr>
              <w:t>A+</w:t>
            </w:r>
          </w:p>
        </w:tc>
        <w:tc>
          <w:tcPr>
            <w:tcW w:w="209" w:type="dxa"/>
            <w:tcBorders/>
            <w:shd w:fill="CCEEFF" w:val="clear"/>
            <w:vAlign w:val="bottom"/>
          </w:tcPr>
          <w:p>
            <w:pPr>
              <w:pStyle w:val="TableContents"/>
              <w:spacing w:before="0" w:after="0"/>
              <w:ind w:left="0" w:right="0" w:hanging="0"/>
              <w:jc w:val="center"/>
              <w:rPr/>
            </w:pPr>
            <w:r>
              <w:rPr/>
              <w:t> </w:t>
            </w:r>
          </w:p>
        </w:tc>
        <w:tc>
          <w:tcPr>
            <w:tcW w:w="1054" w:type="dxa"/>
            <w:tcBorders/>
            <w:shd w:fill="CCEEFF" w:val="clear"/>
          </w:tcPr>
          <w:p>
            <w:pPr>
              <w:pStyle w:val="TableContents"/>
              <w:spacing w:before="0" w:after="0"/>
              <w:ind w:left="0" w:right="0" w:hanging="0"/>
              <w:jc w:val="center"/>
              <w:rPr>
                <w:rFonts w:ascii="Times New Roman" w:hAnsi="Times New Roman"/>
                <w:sz w:val="17"/>
              </w:rPr>
            </w:pPr>
            <w:r>
              <w:rPr>
                <w:rFonts w:ascii="Times New Roman" w:hAnsi="Times New Roman"/>
                <w:sz w:val="17"/>
              </w:rPr>
              <w:t>Aa3</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sz w:val="17"/>
        </w:rPr>
      </w:pPr>
      <w:r>
        <w:rPr>
          <w:rFonts w:ascii="Times New Roman" w:hAnsi="Times New Roman"/>
          <w:sz w:val="17"/>
        </w:rPr>
        <w:t>(1)   Moodys has rated Principal Financial Groups senior debt issuance A3</w:t>
      </w:r>
    </w:p>
    <w:p>
      <w:pPr>
        <w:pStyle w:val="TextBody"/>
        <w:spacing w:before="0" w:after="0"/>
        <w:ind w:left="0" w:right="0" w:hanging="0"/>
        <w:rPr>
          <w:rFonts w:ascii="Times New Roman" w:hAnsi="Times New Roman"/>
          <w:sz w:val="17"/>
        </w:rPr>
      </w:pPr>
      <w:r>
        <w:rPr>
          <w:rFonts w:ascii="Times New Roman" w:hAnsi="Times New Roman"/>
          <w:sz w:val="17"/>
        </w:rPr>
        <w:t>(2)   S&amp;P has rated Principal Financial Groups preferred stock issuance BB</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Fair Value Measurement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Fair value is the price that would be received to sell an asset or paid to transfer a liability in an orderly transaction between market participants at the measurement date (an exit price). The fair value hierarchy prioritizes the inputs to valuation techniques used to measure fair value into three levels for disclosure purposes. The fair value hierarchy gives the highest priority (Level 1) to quoted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111</w:t>
      </w:r>
      <w:bookmarkStart w:id="120" w:name="PB_111_162124_7608"/>
      <w:bookmarkEnd w:id="120"/>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prices in active markets for identical assets or liabilities and gives the lowest priority (Level 3) to unobservable inputs. An asset or liabilitys classification within the fair value hierarchy is based on the lowest level of significant input to its valuation. See Item 1. Financial Statements, Notes to Unaudited Consolidated Financial Statements, Note 10, Fair Value Measurements for further details, including a reconciliation of changes in Level 3 fair value measurements.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As of September 30, 2012, 40% of our net assets (liabilities) were Level 1, 56% were Level 2 and 4% were Level 3. Excluding separate account assets as of September 30, 2012, 1% of our net assets (liabilities) were Level 1, 98% were Level 2 and 1% were Level 3.</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As of December 31, 2011, 41% of our net assets (liabilities) were Level 1, 55% were Level 2 and 4% were Level 3. Excluding separate account assets as of December 31, 2011, 3% of our net assets (liabilities) were Level 1, 96% were Level 2 and 1% were Level 3.</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Changes in Level 3 fair value measurements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Net assets (liabilities) measured at fair value on a recurring basis using significant unobservable inputs (Level 3) as of September 30, 2012, were $4,852.2 million as compared to $4,647.3 million as of December 31, 2011. The increase was primarily related to gains on other invested assets and real estate included in our separate account assets. This increase was largely offset by sales and net transfers out of Level 3 into Level 2 for certain fixed maturities, available-for-sale. The transfers out of Level 3 were due to our obtaining prices from third party pricing vendors or using internal models based on substantially observable market information versus relying on broker quotes or utilizing significant unobservable inputs.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Net assets (liabilities) measured at fair value on a recurring basis using significant unobservable inputs (Level 3) as of September 30, 2011, were $4,333.4 million as compared to $4,691.4 million as of December 31, 2010. The decrease was primarily due to net transfers out of Level 3 and into Level 2. These transfers included certain private corporate bonds we are now able to price using a matrix valuation approach as well as certain separate account assets for which we were now able to obtain pricing from a recognized third party pricing vendor.</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Investments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had total consolidated assets as of September 30, 2012, of $159,193.3 million, of which $69,268.3 million were invested assets. The rest of our total consolidated assets are comprised primarily of separate account assets for which we do not bear investment risk. Because we generally do not bear any investment risk on assets held in separate accounts, the discussion and financial information below does not include such assets.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Overall Composition of Invested Assets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Invested assets as of September 30, 2012, were predominantly high quality and broadly diversified across asset class, individual credit, industry and geographic location. Asset allocation is determined based on cash flow and the risk/return requirements of our products. As shown in the following table, the major categories of invested assets are fixed maturities and commercial mortgage loans. The remainder is invested in other investments, residential mortgage loans, real estate and equity securities. In addition, policy loans are included in our invested assets.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112</w:t>
      </w:r>
      <w:bookmarkStart w:id="121" w:name="PB_112_162136_8146"/>
      <w:bookmarkEnd w:id="121"/>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3515"/>
        <w:gridCol w:w="200"/>
        <w:gridCol w:w="154"/>
        <w:gridCol w:w="1535"/>
        <w:gridCol w:w="200"/>
        <w:gridCol w:w="1147"/>
        <w:gridCol w:w="256"/>
        <w:gridCol w:w="154"/>
        <w:gridCol w:w="1535"/>
        <w:gridCol w:w="200"/>
        <w:gridCol w:w="1146"/>
        <w:gridCol w:w="163"/>
      </w:tblGrid>
      <w:tr>
        <w:trPr/>
        <w:tc>
          <w:tcPr>
            <w:tcW w:w="3515" w:type="dxa"/>
            <w:tcBorders/>
            <w:shd w:fill="auto" w:val="clear"/>
            <w:vAlign w:val="bottom"/>
          </w:tcPr>
          <w:p>
            <w:pPr>
              <w:pStyle w:val="TableContents"/>
              <w:spacing w:before="0" w:after="0"/>
              <w:ind w:left="0" w:right="0" w:hanging="0"/>
              <w:rPr/>
            </w:pPr>
            <w:r>
              <w:rPr/>
              <w:t> </w:t>
            </w:r>
          </w:p>
        </w:tc>
        <w:tc>
          <w:tcPr>
            <w:tcW w:w="200" w:type="dxa"/>
            <w:tcBorders/>
            <w:shd w:fill="auto" w:val="clear"/>
            <w:vAlign w:val="bottom"/>
          </w:tcPr>
          <w:p>
            <w:pPr>
              <w:pStyle w:val="TableContents"/>
              <w:spacing w:before="0" w:after="0"/>
              <w:ind w:left="0" w:right="0" w:hanging="0"/>
              <w:jc w:val="center"/>
              <w:rPr/>
            </w:pPr>
            <w:r>
              <w:rPr/>
              <w:t> </w:t>
            </w:r>
          </w:p>
        </w:tc>
        <w:tc>
          <w:tcPr>
            <w:tcW w:w="3036" w:type="dxa"/>
            <w:gridSpan w:val="4"/>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2012</w:t>
            </w:r>
          </w:p>
        </w:tc>
        <w:tc>
          <w:tcPr>
            <w:tcW w:w="256" w:type="dxa"/>
            <w:tcBorders/>
            <w:shd w:fill="auto" w:val="clear"/>
            <w:vAlign w:val="bottom"/>
          </w:tcPr>
          <w:p>
            <w:pPr>
              <w:pStyle w:val="TableContents"/>
              <w:spacing w:before="0" w:after="0"/>
              <w:ind w:left="0" w:right="0" w:hanging="0"/>
              <w:jc w:val="center"/>
              <w:rPr/>
            </w:pPr>
            <w:r>
              <w:rPr/>
              <w:t> </w:t>
            </w:r>
          </w:p>
        </w:tc>
        <w:tc>
          <w:tcPr>
            <w:tcW w:w="3035" w:type="dxa"/>
            <w:gridSpan w:val="4"/>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December 31, 2011</w:t>
            </w:r>
          </w:p>
        </w:tc>
        <w:tc>
          <w:tcPr>
            <w:tcW w:w="163" w:type="dxa"/>
            <w:tcBorders/>
            <w:shd w:fill="auto" w:val="clear"/>
            <w:vAlign w:val="bottom"/>
          </w:tcPr>
          <w:p>
            <w:pPr>
              <w:pStyle w:val="TableContents"/>
              <w:spacing w:before="0" w:after="0"/>
              <w:ind w:left="0" w:right="0" w:hanging="0"/>
              <w:jc w:val="center"/>
              <w:rPr/>
            </w:pPr>
            <w:r>
              <w:rPr/>
              <w:t> </w:t>
            </w:r>
          </w:p>
        </w:tc>
      </w:tr>
      <w:tr>
        <w:trPr/>
        <w:tc>
          <w:tcPr>
            <w:tcW w:w="3515" w:type="dxa"/>
            <w:tcBorders/>
            <w:shd w:fill="auto" w:val="clear"/>
            <w:vAlign w:val="bottom"/>
          </w:tcPr>
          <w:p>
            <w:pPr>
              <w:pStyle w:val="TableContents"/>
              <w:spacing w:before="0" w:after="0"/>
              <w:ind w:left="0" w:right="0" w:hanging="0"/>
              <w:rPr/>
            </w:pPr>
            <w:r>
              <w:rPr/>
              <w:t> </w:t>
            </w:r>
          </w:p>
        </w:tc>
        <w:tc>
          <w:tcPr>
            <w:tcW w:w="200" w:type="dxa"/>
            <w:tcBorders/>
            <w:shd w:fill="auto" w:val="clear"/>
            <w:vAlign w:val="bottom"/>
          </w:tcPr>
          <w:p>
            <w:pPr>
              <w:pStyle w:val="TableContents"/>
              <w:spacing w:before="0" w:after="0"/>
              <w:ind w:left="0" w:right="0" w:hanging="0"/>
              <w:jc w:val="center"/>
              <w:rPr/>
            </w:pPr>
            <w:r>
              <w:rPr/>
              <w:t> </w:t>
            </w:r>
          </w:p>
        </w:tc>
        <w:tc>
          <w:tcPr>
            <w:tcW w:w="168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Carrying amount</w:t>
            </w:r>
          </w:p>
        </w:tc>
        <w:tc>
          <w:tcPr>
            <w:tcW w:w="200"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147" w:type="dxa"/>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 of total</w:t>
            </w:r>
          </w:p>
        </w:tc>
        <w:tc>
          <w:tcPr>
            <w:tcW w:w="256" w:type="dxa"/>
            <w:tcBorders/>
            <w:shd w:fill="auto" w:val="clear"/>
            <w:vAlign w:val="bottom"/>
          </w:tcPr>
          <w:p>
            <w:pPr>
              <w:pStyle w:val="TableContents"/>
              <w:spacing w:before="0" w:after="0"/>
              <w:ind w:left="0" w:right="0" w:hanging="0"/>
              <w:jc w:val="center"/>
              <w:rPr/>
            </w:pPr>
            <w:r>
              <w:rPr/>
              <w:t> </w:t>
            </w:r>
          </w:p>
        </w:tc>
        <w:tc>
          <w:tcPr>
            <w:tcW w:w="168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Carrying amount</w:t>
            </w:r>
          </w:p>
        </w:tc>
        <w:tc>
          <w:tcPr>
            <w:tcW w:w="200"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146" w:type="dxa"/>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 of total</w:t>
            </w:r>
          </w:p>
        </w:tc>
        <w:tc>
          <w:tcPr>
            <w:tcW w:w="163" w:type="dxa"/>
            <w:tcBorders/>
            <w:shd w:fill="auto" w:val="clear"/>
            <w:vAlign w:val="bottom"/>
          </w:tcPr>
          <w:p>
            <w:pPr>
              <w:pStyle w:val="TableContents"/>
              <w:spacing w:before="0" w:after="0"/>
              <w:ind w:left="0" w:right="0" w:hanging="0"/>
              <w:jc w:val="center"/>
              <w:rPr/>
            </w:pPr>
            <w:r>
              <w:rPr/>
              <w:t> </w:t>
            </w:r>
          </w:p>
        </w:tc>
      </w:tr>
      <w:tr>
        <w:trPr/>
        <w:tc>
          <w:tcPr>
            <w:tcW w:w="3515" w:type="dxa"/>
            <w:tcBorders/>
            <w:shd w:fill="auto" w:val="clear"/>
            <w:vAlign w:val="bottom"/>
          </w:tcPr>
          <w:p>
            <w:pPr>
              <w:pStyle w:val="TableContents"/>
              <w:spacing w:before="0" w:after="0"/>
              <w:ind w:left="0" w:right="0" w:hanging="0"/>
              <w:rPr/>
            </w:pPr>
            <w:r>
              <w:rPr/>
              <w:t> </w:t>
            </w:r>
          </w:p>
        </w:tc>
        <w:tc>
          <w:tcPr>
            <w:tcW w:w="200" w:type="dxa"/>
            <w:tcBorders/>
            <w:shd w:fill="auto" w:val="clear"/>
            <w:vAlign w:val="bottom"/>
          </w:tcPr>
          <w:p>
            <w:pPr>
              <w:pStyle w:val="TableContents"/>
              <w:spacing w:before="0" w:after="0"/>
              <w:ind w:left="0" w:right="0" w:hanging="0"/>
              <w:rPr/>
            </w:pPr>
            <w:r>
              <w:rPr/>
              <w:t> </w:t>
            </w:r>
          </w:p>
        </w:tc>
        <w:tc>
          <w:tcPr>
            <w:tcW w:w="6327" w:type="dxa"/>
            <w:gridSpan w:val="9"/>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 in millions)</w:t>
            </w:r>
          </w:p>
        </w:tc>
        <w:tc>
          <w:tcPr>
            <w:tcW w:w="163" w:type="dxa"/>
            <w:tcBorders/>
            <w:shd w:fill="auto" w:val="clear"/>
            <w:vAlign w:val="bottom"/>
          </w:tcPr>
          <w:p>
            <w:pPr>
              <w:pStyle w:val="TableContents"/>
              <w:spacing w:before="0" w:after="0"/>
              <w:ind w:left="0" w:right="0" w:hanging="0"/>
              <w:rPr/>
            </w:pPr>
            <w:r>
              <w:rPr/>
              <w:t> </w:t>
            </w:r>
          </w:p>
        </w:tc>
      </w:tr>
      <w:tr>
        <w:trPr/>
        <w:tc>
          <w:tcPr>
            <w:tcW w:w="35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Fixed maturities:</w:t>
            </w:r>
          </w:p>
        </w:tc>
        <w:tc>
          <w:tcPr>
            <w:tcW w:w="200" w:type="dxa"/>
            <w:tcBorders/>
            <w:shd w:fill="CCEEFF" w:val="clear"/>
            <w:vAlign w:val="bottom"/>
          </w:tcPr>
          <w:p>
            <w:pPr>
              <w:pStyle w:val="TableContents"/>
              <w:spacing w:before="0" w:after="0"/>
              <w:ind w:left="0" w:right="0" w:hanging="0"/>
              <w:rPr/>
            </w:pPr>
            <w:r>
              <w:rPr/>
              <w:t> </w:t>
            </w:r>
          </w:p>
        </w:tc>
        <w:tc>
          <w:tcPr>
            <w:tcW w:w="1689" w:type="dxa"/>
            <w:gridSpan w:val="2"/>
            <w:tcBorders/>
            <w:shd w:fill="CCEEFF" w:val="clear"/>
            <w:vAlign w:val="bottom"/>
          </w:tcPr>
          <w:p>
            <w:pPr>
              <w:pStyle w:val="TableContents"/>
              <w:spacing w:before="0" w:after="0"/>
              <w:ind w:left="0" w:right="0" w:hanging="0"/>
              <w:jc w:val="right"/>
              <w:rPr/>
            </w:pPr>
            <w:r>
              <w:rPr/>
              <w:t> </w:t>
            </w:r>
          </w:p>
        </w:tc>
        <w:tc>
          <w:tcPr>
            <w:tcW w:w="200" w:type="dxa"/>
            <w:tcBorders/>
            <w:shd w:fill="CCEEFF" w:val="clear"/>
            <w:vAlign w:val="bottom"/>
          </w:tcPr>
          <w:p>
            <w:pPr>
              <w:pStyle w:val="TableContents"/>
              <w:spacing w:before="0" w:after="0"/>
              <w:ind w:left="0" w:right="0" w:hanging="0"/>
              <w:rPr/>
            </w:pPr>
            <w:r>
              <w:rPr/>
              <w:t> </w:t>
            </w:r>
          </w:p>
        </w:tc>
        <w:tc>
          <w:tcPr>
            <w:tcW w:w="1147" w:type="dxa"/>
            <w:tcBorders/>
            <w:shd w:fill="CCEEFF" w:val="clear"/>
            <w:vAlign w:val="bottom"/>
          </w:tcPr>
          <w:p>
            <w:pPr>
              <w:pStyle w:val="TableContents"/>
              <w:spacing w:before="0" w:after="0"/>
              <w:ind w:left="0" w:right="0" w:hanging="0"/>
              <w:jc w:val="right"/>
              <w:rPr/>
            </w:pPr>
            <w:r>
              <w:rPr/>
              <w:t> </w:t>
            </w:r>
          </w:p>
        </w:tc>
        <w:tc>
          <w:tcPr>
            <w:tcW w:w="256" w:type="dxa"/>
            <w:tcBorders/>
            <w:shd w:fill="CCEEFF" w:val="clear"/>
            <w:vAlign w:val="bottom"/>
          </w:tcPr>
          <w:p>
            <w:pPr>
              <w:pStyle w:val="TableContents"/>
              <w:spacing w:before="0" w:after="0"/>
              <w:ind w:left="0" w:right="0" w:hanging="0"/>
              <w:rPr/>
            </w:pPr>
            <w:r>
              <w:rPr/>
              <w:t> </w:t>
            </w:r>
          </w:p>
        </w:tc>
        <w:tc>
          <w:tcPr>
            <w:tcW w:w="1689" w:type="dxa"/>
            <w:gridSpan w:val="2"/>
            <w:tcBorders/>
            <w:shd w:fill="CCEEFF" w:val="clear"/>
            <w:vAlign w:val="bottom"/>
          </w:tcPr>
          <w:p>
            <w:pPr>
              <w:pStyle w:val="TableContents"/>
              <w:spacing w:before="0" w:after="0"/>
              <w:ind w:left="0" w:right="0" w:hanging="0"/>
              <w:jc w:val="right"/>
              <w:rPr/>
            </w:pPr>
            <w:r>
              <w:rPr/>
              <w:t> </w:t>
            </w:r>
          </w:p>
        </w:tc>
        <w:tc>
          <w:tcPr>
            <w:tcW w:w="200" w:type="dxa"/>
            <w:tcBorders/>
            <w:shd w:fill="CCEEFF" w:val="clear"/>
            <w:vAlign w:val="bottom"/>
          </w:tcPr>
          <w:p>
            <w:pPr>
              <w:pStyle w:val="TableContents"/>
              <w:spacing w:before="0" w:after="0"/>
              <w:ind w:left="0" w:right="0" w:hanging="0"/>
              <w:rPr/>
            </w:pPr>
            <w:r>
              <w:rPr/>
              <w:t> </w:t>
            </w:r>
          </w:p>
        </w:tc>
        <w:tc>
          <w:tcPr>
            <w:tcW w:w="1146" w:type="dxa"/>
            <w:tcBorders/>
            <w:shd w:fill="CCEEFF" w:val="clear"/>
            <w:vAlign w:val="bottom"/>
          </w:tcPr>
          <w:p>
            <w:pPr>
              <w:pStyle w:val="TableContents"/>
              <w:spacing w:before="0" w:after="0"/>
              <w:ind w:left="0" w:right="0" w:hanging="0"/>
              <w:jc w:val="right"/>
              <w:rPr/>
            </w:pPr>
            <w:r>
              <w:rPr/>
              <w:t> </w:t>
            </w:r>
          </w:p>
        </w:tc>
        <w:tc>
          <w:tcPr>
            <w:tcW w:w="163" w:type="dxa"/>
            <w:tcBorders/>
            <w:shd w:fill="CCEEFF" w:val="clear"/>
            <w:vAlign w:val="bottom"/>
          </w:tcPr>
          <w:p>
            <w:pPr>
              <w:pStyle w:val="TableContents"/>
              <w:spacing w:before="0" w:after="0"/>
              <w:ind w:left="0" w:right="0" w:hanging="0"/>
              <w:rPr/>
            </w:pPr>
            <w:r>
              <w:rPr/>
              <w:t> </w:t>
            </w:r>
          </w:p>
        </w:tc>
      </w:tr>
      <w:tr>
        <w:trPr/>
        <w:tc>
          <w:tcPr>
            <w:tcW w:w="35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Public</w:t>
            </w:r>
          </w:p>
        </w:tc>
        <w:tc>
          <w:tcPr>
            <w:tcW w:w="200" w:type="dxa"/>
            <w:tcBorders/>
            <w:shd w:fill="auto" w:val="clear"/>
            <w:vAlign w:val="bottom"/>
          </w:tcPr>
          <w:p>
            <w:pPr>
              <w:pStyle w:val="TableContents"/>
              <w:spacing w:before="0" w:after="0"/>
              <w:ind w:left="0" w:right="0" w:hanging="0"/>
              <w:rPr/>
            </w:pPr>
            <w:r>
              <w:rPr/>
              <w:t> </w:t>
            </w:r>
          </w:p>
        </w:tc>
        <w:tc>
          <w:tcPr>
            <w:tcW w:w="154"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35"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36,944.4</w:t>
            </w:r>
          </w:p>
        </w:tc>
        <w:tc>
          <w:tcPr>
            <w:tcW w:w="200" w:type="dxa"/>
            <w:tcBorders/>
            <w:shd w:fill="auto" w:val="clear"/>
            <w:vAlign w:val="bottom"/>
          </w:tcPr>
          <w:p>
            <w:pPr>
              <w:pStyle w:val="TableContents"/>
              <w:spacing w:before="0" w:after="0"/>
              <w:ind w:left="0" w:right="0" w:hanging="0"/>
              <w:rPr/>
            </w:pPr>
            <w:r>
              <w:rPr/>
              <w:t> </w:t>
            </w:r>
          </w:p>
        </w:tc>
        <w:tc>
          <w:tcPr>
            <w:tcW w:w="1147"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53</w:t>
            </w:r>
          </w:p>
        </w:tc>
        <w:tc>
          <w:tcPr>
            <w:tcW w:w="25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3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35,350.3</w:t>
            </w:r>
          </w:p>
        </w:tc>
        <w:tc>
          <w:tcPr>
            <w:tcW w:w="200" w:type="dxa"/>
            <w:tcBorders/>
            <w:shd w:fill="auto" w:val="clear"/>
            <w:vAlign w:val="bottom"/>
          </w:tcPr>
          <w:p>
            <w:pPr>
              <w:pStyle w:val="TableContents"/>
              <w:spacing w:before="0" w:after="0"/>
              <w:ind w:left="0" w:right="0" w:hanging="0"/>
              <w:rPr/>
            </w:pPr>
            <w:r>
              <w:rPr/>
              <w:t> </w:t>
            </w:r>
          </w:p>
        </w:tc>
        <w:tc>
          <w:tcPr>
            <w:tcW w:w="114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53</w:t>
            </w:r>
          </w:p>
        </w:tc>
        <w:tc>
          <w:tcPr>
            <w:tcW w:w="16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5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Private</w:t>
            </w:r>
          </w:p>
        </w:tc>
        <w:tc>
          <w:tcPr>
            <w:tcW w:w="200" w:type="dxa"/>
            <w:tcBorders/>
            <w:shd w:fill="CCEEFF" w:val="clear"/>
            <w:vAlign w:val="bottom"/>
          </w:tcPr>
          <w:p>
            <w:pPr>
              <w:pStyle w:val="TableContents"/>
              <w:spacing w:before="0" w:after="0"/>
              <w:ind w:left="0" w:right="0" w:hanging="0"/>
              <w:rPr/>
            </w:pPr>
            <w:r>
              <w:rPr/>
              <w:t> </w:t>
            </w:r>
          </w:p>
        </w:tc>
        <w:tc>
          <w:tcPr>
            <w:tcW w:w="168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15,397.5</w:t>
            </w:r>
          </w:p>
        </w:tc>
        <w:tc>
          <w:tcPr>
            <w:tcW w:w="200" w:type="dxa"/>
            <w:tcBorders/>
            <w:shd w:fill="CCEEFF" w:val="clear"/>
            <w:vAlign w:val="bottom"/>
          </w:tcPr>
          <w:p>
            <w:pPr>
              <w:pStyle w:val="TableContents"/>
              <w:spacing w:before="0" w:after="0"/>
              <w:ind w:left="0" w:right="0" w:hanging="0"/>
              <w:rPr/>
            </w:pPr>
            <w:r>
              <w:rPr/>
              <w:t> </w:t>
            </w:r>
          </w:p>
        </w:tc>
        <w:tc>
          <w:tcPr>
            <w:tcW w:w="1147"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w:t>
            </w:r>
          </w:p>
        </w:tc>
        <w:tc>
          <w:tcPr>
            <w:tcW w:w="256" w:type="dxa"/>
            <w:tcBorders/>
            <w:shd w:fill="CCEEFF" w:val="clear"/>
            <w:vAlign w:val="bottom"/>
          </w:tcPr>
          <w:p>
            <w:pPr>
              <w:pStyle w:val="TableContents"/>
              <w:spacing w:before="0" w:after="0"/>
              <w:ind w:left="0" w:right="0" w:hanging="0"/>
              <w:rPr/>
            </w:pPr>
            <w:r>
              <w:rPr/>
              <w:t> </w:t>
            </w:r>
          </w:p>
        </w:tc>
        <w:tc>
          <w:tcPr>
            <w:tcW w:w="168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14,628.1</w:t>
            </w:r>
          </w:p>
        </w:tc>
        <w:tc>
          <w:tcPr>
            <w:tcW w:w="200" w:type="dxa"/>
            <w:tcBorders/>
            <w:shd w:fill="CCEEFF" w:val="clear"/>
            <w:vAlign w:val="bottom"/>
          </w:tcPr>
          <w:p>
            <w:pPr>
              <w:pStyle w:val="TableContents"/>
              <w:spacing w:before="0" w:after="0"/>
              <w:ind w:left="0" w:right="0" w:hanging="0"/>
              <w:rPr/>
            </w:pPr>
            <w:r>
              <w:rPr/>
              <w:t> </w:t>
            </w:r>
          </w:p>
        </w:tc>
        <w:tc>
          <w:tcPr>
            <w:tcW w:w="114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w:t>
            </w:r>
          </w:p>
        </w:tc>
        <w:tc>
          <w:tcPr>
            <w:tcW w:w="163" w:type="dxa"/>
            <w:tcBorders/>
            <w:shd w:fill="CCEEFF" w:val="clear"/>
            <w:vAlign w:val="bottom"/>
          </w:tcPr>
          <w:p>
            <w:pPr>
              <w:pStyle w:val="TableContents"/>
              <w:spacing w:before="0" w:after="0"/>
              <w:ind w:left="0" w:right="0" w:hanging="0"/>
              <w:rPr/>
            </w:pPr>
            <w:r>
              <w:rPr/>
              <w:t> </w:t>
            </w:r>
          </w:p>
        </w:tc>
      </w:tr>
      <w:tr>
        <w:trPr/>
        <w:tc>
          <w:tcPr>
            <w:tcW w:w="35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Equity securities</w:t>
            </w:r>
          </w:p>
        </w:tc>
        <w:tc>
          <w:tcPr>
            <w:tcW w:w="200" w:type="dxa"/>
            <w:tcBorders/>
            <w:shd w:fill="auto" w:val="clear"/>
            <w:vAlign w:val="bottom"/>
          </w:tcPr>
          <w:p>
            <w:pPr>
              <w:pStyle w:val="TableContents"/>
              <w:spacing w:before="0" w:after="0"/>
              <w:ind w:left="0" w:right="0" w:hanging="0"/>
              <w:rPr/>
            </w:pPr>
            <w:r>
              <w:rPr/>
              <w:t> </w:t>
            </w:r>
          </w:p>
        </w:tc>
        <w:tc>
          <w:tcPr>
            <w:tcW w:w="168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381.2</w:t>
            </w:r>
          </w:p>
        </w:tc>
        <w:tc>
          <w:tcPr>
            <w:tcW w:w="200" w:type="dxa"/>
            <w:tcBorders/>
            <w:shd w:fill="auto" w:val="clear"/>
            <w:vAlign w:val="bottom"/>
          </w:tcPr>
          <w:p>
            <w:pPr>
              <w:pStyle w:val="TableContents"/>
              <w:spacing w:before="0" w:after="0"/>
              <w:ind w:left="0" w:right="0" w:hanging="0"/>
              <w:rPr/>
            </w:pPr>
            <w:r>
              <w:rPr/>
              <w:t> </w:t>
            </w:r>
          </w:p>
        </w:tc>
        <w:tc>
          <w:tcPr>
            <w:tcW w:w="1147"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w:t>
            </w:r>
          </w:p>
        </w:tc>
        <w:tc>
          <w:tcPr>
            <w:tcW w:w="256" w:type="dxa"/>
            <w:tcBorders/>
            <w:shd w:fill="auto" w:val="clear"/>
            <w:vAlign w:val="bottom"/>
          </w:tcPr>
          <w:p>
            <w:pPr>
              <w:pStyle w:val="TableContents"/>
              <w:spacing w:before="0" w:after="0"/>
              <w:ind w:left="0" w:right="0" w:hanging="0"/>
              <w:rPr/>
            </w:pPr>
            <w:r>
              <w:rPr/>
              <w:t> </w:t>
            </w:r>
          </w:p>
        </w:tc>
        <w:tc>
          <w:tcPr>
            <w:tcW w:w="168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481.9</w:t>
            </w:r>
          </w:p>
        </w:tc>
        <w:tc>
          <w:tcPr>
            <w:tcW w:w="200" w:type="dxa"/>
            <w:tcBorders/>
            <w:shd w:fill="auto" w:val="clear"/>
            <w:vAlign w:val="bottom"/>
          </w:tcPr>
          <w:p>
            <w:pPr>
              <w:pStyle w:val="TableContents"/>
              <w:spacing w:before="0" w:after="0"/>
              <w:ind w:left="0" w:right="0" w:hanging="0"/>
              <w:rPr/>
            </w:pPr>
            <w:r>
              <w:rPr/>
              <w:t> </w:t>
            </w:r>
          </w:p>
        </w:tc>
        <w:tc>
          <w:tcPr>
            <w:tcW w:w="114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w:t>
            </w:r>
          </w:p>
        </w:tc>
        <w:tc>
          <w:tcPr>
            <w:tcW w:w="163" w:type="dxa"/>
            <w:tcBorders/>
            <w:shd w:fill="auto" w:val="clear"/>
            <w:vAlign w:val="bottom"/>
          </w:tcPr>
          <w:p>
            <w:pPr>
              <w:pStyle w:val="TableContents"/>
              <w:spacing w:before="0" w:after="0"/>
              <w:ind w:left="0" w:right="0" w:hanging="0"/>
              <w:rPr/>
            </w:pPr>
            <w:r>
              <w:rPr/>
              <w:t> </w:t>
            </w:r>
          </w:p>
        </w:tc>
      </w:tr>
      <w:tr>
        <w:trPr/>
        <w:tc>
          <w:tcPr>
            <w:tcW w:w="35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Mortgage loans:</w:t>
            </w:r>
          </w:p>
        </w:tc>
        <w:tc>
          <w:tcPr>
            <w:tcW w:w="200" w:type="dxa"/>
            <w:tcBorders/>
            <w:shd w:fill="CCEEFF" w:val="clear"/>
            <w:vAlign w:val="bottom"/>
          </w:tcPr>
          <w:p>
            <w:pPr>
              <w:pStyle w:val="TableContents"/>
              <w:spacing w:before="0" w:after="0"/>
              <w:ind w:left="0" w:right="0" w:hanging="0"/>
              <w:rPr/>
            </w:pPr>
            <w:r>
              <w:rPr/>
              <w:t> </w:t>
            </w:r>
          </w:p>
        </w:tc>
        <w:tc>
          <w:tcPr>
            <w:tcW w:w="1689" w:type="dxa"/>
            <w:gridSpan w:val="2"/>
            <w:tcBorders/>
            <w:shd w:fill="CCEEFF" w:val="clear"/>
            <w:vAlign w:val="bottom"/>
          </w:tcPr>
          <w:p>
            <w:pPr>
              <w:pStyle w:val="TableContents"/>
              <w:spacing w:before="0" w:after="0"/>
              <w:ind w:left="0" w:right="0" w:hanging="0"/>
              <w:jc w:val="right"/>
              <w:rPr/>
            </w:pPr>
            <w:r>
              <w:rPr/>
              <w:t> </w:t>
            </w:r>
          </w:p>
        </w:tc>
        <w:tc>
          <w:tcPr>
            <w:tcW w:w="200" w:type="dxa"/>
            <w:tcBorders/>
            <w:shd w:fill="CCEEFF" w:val="clear"/>
            <w:vAlign w:val="bottom"/>
          </w:tcPr>
          <w:p>
            <w:pPr>
              <w:pStyle w:val="TableContents"/>
              <w:spacing w:before="0" w:after="0"/>
              <w:ind w:left="0" w:right="0" w:hanging="0"/>
              <w:rPr/>
            </w:pPr>
            <w:r>
              <w:rPr/>
              <w:t> </w:t>
            </w:r>
          </w:p>
        </w:tc>
        <w:tc>
          <w:tcPr>
            <w:tcW w:w="1147" w:type="dxa"/>
            <w:tcBorders/>
            <w:shd w:fill="CCEEFF" w:val="clear"/>
            <w:vAlign w:val="bottom"/>
          </w:tcPr>
          <w:p>
            <w:pPr>
              <w:pStyle w:val="TableContents"/>
              <w:spacing w:before="0" w:after="0"/>
              <w:ind w:left="0" w:right="0" w:hanging="0"/>
              <w:jc w:val="right"/>
              <w:rPr/>
            </w:pPr>
            <w:r>
              <w:rPr/>
              <w:t> </w:t>
            </w:r>
          </w:p>
        </w:tc>
        <w:tc>
          <w:tcPr>
            <w:tcW w:w="256" w:type="dxa"/>
            <w:tcBorders/>
            <w:shd w:fill="CCEEFF" w:val="clear"/>
            <w:vAlign w:val="bottom"/>
          </w:tcPr>
          <w:p>
            <w:pPr>
              <w:pStyle w:val="TableContents"/>
              <w:spacing w:before="0" w:after="0"/>
              <w:ind w:left="0" w:right="0" w:hanging="0"/>
              <w:rPr/>
            </w:pPr>
            <w:r>
              <w:rPr/>
              <w:t> </w:t>
            </w:r>
          </w:p>
        </w:tc>
        <w:tc>
          <w:tcPr>
            <w:tcW w:w="1689" w:type="dxa"/>
            <w:gridSpan w:val="2"/>
            <w:tcBorders/>
            <w:shd w:fill="CCEEFF" w:val="clear"/>
            <w:vAlign w:val="bottom"/>
          </w:tcPr>
          <w:p>
            <w:pPr>
              <w:pStyle w:val="TableContents"/>
              <w:spacing w:before="0" w:after="0"/>
              <w:ind w:left="0" w:right="0" w:hanging="0"/>
              <w:jc w:val="right"/>
              <w:rPr/>
            </w:pPr>
            <w:r>
              <w:rPr/>
              <w:t> </w:t>
            </w:r>
          </w:p>
        </w:tc>
        <w:tc>
          <w:tcPr>
            <w:tcW w:w="200" w:type="dxa"/>
            <w:tcBorders/>
            <w:shd w:fill="CCEEFF" w:val="clear"/>
            <w:vAlign w:val="bottom"/>
          </w:tcPr>
          <w:p>
            <w:pPr>
              <w:pStyle w:val="TableContents"/>
              <w:spacing w:before="0" w:after="0"/>
              <w:ind w:left="0" w:right="0" w:hanging="0"/>
              <w:rPr/>
            </w:pPr>
            <w:r>
              <w:rPr/>
              <w:t> </w:t>
            </w:r>
          </w:p>
        </w:tc>
        <w:tc>
          <w:tcPr>
            <w:tcW w:w="1146" w:type="dxa"/>
            <w:tcBorders/>
            <w:shd w:fill="CCEEFF" w:val="clear"/>
            <w:vAlign w:val="bottom"/>
          </w:tcPr>
          <w:p>
            <w:pPr>
              <w:pStyle w:val="TableContents"/>
              <w:spacing w:before="0" w:after="0"/>
              <w:ind w:left="0" w:right="0" w:hanging="0"/>
              <w:jc w:val="right"/>
              <w:rPr/>
            </w:pPr>
            <w:r>
              <w:rPr/>
              <w:t> </w:t>
            </w:r>
          </w:p>
        </w:tc>
        <w:tc>
          <w:tcPr>
            <w:tcW w:w="163" w:type="dxa"/>
            <w:tcBorders/>
            <w:shd w:fill="CCEEFF" w:val="clear"/>
            <w:vAlign w:val="bottom"/>
          </w:tcPr>
          <w:p>
            <w:pPr>
              <w:pStyle w:val="TableContents"/>
              <w:spacing w:before="0" w:after="0"/>
              <w:ind w:left="0" w:right="0" w:hanging="0"/>
              <w:rPr/>
            </w:pPr>
            <w:r>
              <w:rPr/>
              <w:t> </w:t>
            </w:r>
          </w:p>
        </w:tc>
      </w:tr>
      <w:tr>
        <w:trPr/>
        <w:tc>
          <w:tcPr>
            <w:tcW w:w="35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Commercial</w:t>
            </w:r>
          </w:p>
        </w:tc>
        <w:tc>
          <w:tcPr>
            <w:tcW w:w="200" w:type="dxa"/>
            <w:tcBorders/>
            <w:shd w:fill="auto" w:val="clear"/>
            <w:vAlign w:val="bottom"/>
          </w:tcPr>
          <w:p>
            <w:pPr>
              <w:pStyle w:val="TableContents"/>
              <w:spacing w:before="0" w:after="0"/>
              <w:ind w:left="0" w:right="0" w:hanging="0"/>
              <w:rPr/>
            </w:pPr>
            <w:r>
              <w:rPr/>
              <w:t> </w:t>
            </w:r>
          </w:p>
        </w:tc>
        <w:tc>
          <w:tcPr>
            <w:tcW w:w="168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9,935.7</w:t>
            </w:r>
          </w:p>
        </w:tc>
        <w:tc>
          <w:tcPr>
            <w:tcW w:w="200" w:type="dxa"/>
            <w:tcBorders/>
            <w:shd w:fill="auto" w:val="clear"/>
            <w:vAlign w:val="bottom"/>
          </w:tcPr>
          <w:p>
            <w:pPr>
              <w:pStyle w:val="TableContents"/>
              <w:spacing w:before="0" w:after="0"/>
              <w:ind w:left="0" w:right="0" w:hanging="0"/>
              <w:rPr/>
            </w:pPr>
            <w:r>
              <w:rPr/>
              <w:t> </w:t>
            </w:r>
          </w:p>
        </w:tc>
        <w:tc>
          <w:tcPr>
            <w:tcW w:w="1147"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w:t>
            </w:r>
          </w:p>
        </w:tc>
        <w:tc>
          <w:tcPr>
            <w:tcW w:w="256" w:type="dxa"/>
            <w:tcBorders/>
            <w:shd w:fill="auto" w:val="clear"/>
            <w:vAlign w:val="bottom"/>
          </w:tcPr>
          <w:p>
            <w:pPr>
              <w:pStyle w:val="TableContents"/>
              <w:spacing w:before="0" w:after="0"/>
              <w:ind w:left="0" w:right="0" w:hanging="0"/>
              <w:rPr/>
            </w:pPr>
            <w:r>
              <w:rPr/>
              <w:t> </w:t>
            </w:r>
          </w:p>
        </w:tc>
        <w:tc>
          <w:tcPr>
            <w:tcW w:w="168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9,396.6</w:t>
            </w:r>
          </w:p>
        </w:tc>
        <w:tc>
          <w:tcPr>
            <w:tcW w:w="200" w:type="dxa"/>
            <w:tcBorders/>
            <w:shd w:fill="auto" w:val="clear"/>
            <w:vAlign w:val="bottom"/>
          </w:tcPr>
          <w:p>
            <w:pPr>
              <w:pStyle w:val="TableContents"/>
              <w:spacing w:before="0" w:after="0"/>
              <w:ind w:left="0" w:right="0" w:hanging="0"/>
              <w:rPr/>
            </w:pPr>
            <w:r>
              <w:rPr/>
              <w:t> </w:t>
            </w:r>
          </w:p>
        </w:tc>
        <w:tc>
          <w:tcPr>
            <w:tcW w:w="114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w:t>
            </w:r>
          </w:p>
        </w:tc>
        <w:tc>
          <w:tcPr>
            <w:tcW w:w="163" w:type="dxa"/>
            <w:tcBorders/>
            <w:shd w:fill="auto" w:val="clear"/>
            <w:vAlign w:val="bottom"/>
          </w:tcPr>
          <w:p>
            <w:pPr>
              <w:pStyle w:val="TableContents"/>
              <w:spacing w:before="0" w:after="0"/>
              <w:ind w:left="0" w:right="0" w:hanging="0"/>
              <w:rPr/>
            </w:pPr>
            <w:r>
              <w:rPr/>
              <w:t> </w:t>
            </w:r>
          </w:p>
        </w:tc>
      </w:tr>
      <w:tr>
        <w:trPr/>
        <w:tc>
          <w:tcPr>
            <w:tcW w:w="35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Residential</w:t>
            </w:r>
          </w:p>
        </w:tc>
        <w:tc>
          <w:tcPr>
            <w:tcW w:w="200" w:type="dxa"/>
            <w:tcBorders/>
            <w:shd w:fill="CCEEFF" w:val="clear"/>
            <w:vAlign w:val="bottom"/>
          </w:tcPr>
          <w:p>
            <w:pPr>
              <w:pStyle w:val="TableContents"/>
              <w:spacing w:before="0" w:after="0"/>
              <w:ind w:left="0" w:right="0" w:hanging="0"/>
              <w:rPr/>
            </w:pPr>
            <w:r>
              <w:rPr/>
              <w:t> </w:t>
            </w:r>
          </w:p>
        </w:tc>
        <w:tc>
          <w:tcPr>
            <w:tcW w:w="168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1,362.2</w:t>
            </w:r>
          </w:p>
        </w:tc>
        <w:tc>
          <w:tcPr>
            <w:tcW w:w="200" w:type="dxa"/>
            <w:tcBorders/>
            <w:shd w:fill="CCEEFF" w:val="clear"/>
            <w:vAlign w:val="bottom"/>
          </w:tcPr>
          <w:p>
            <w:pPr>
              <w:pStyle w:val="TableContents"/>
              <w:spacing w:before="0" w:after="0"/>
              <w:ind w:left="0" w:right="0" w:hanging="0"/>
              <w:rPr/>
            </w:pPr>
            <w:r>
              <w:rPr/>
              <w:t> </w:t>
            </w:r>
          </w:p>
        </w:tc>
        <w:tc>
          <w:tcPr>
            <w:tcW w:w="1147"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w:t>
            </w:r>
          </w:p>
        </w:tc>
        <w:tc>
          <w:tcPr>
            <w:tcW w:w="256" w:type="dxa"/>
            <w:tcBorders/>
            <w:shd w:fill="CCEEFF" w:val="clear"/>
            <w:vAlign w:val="bottom"/>
          </w:tcPr>
          <w:p>
            <w:pPr>
              <w:pStyle w:val="TableContents"/>
              <w:spacing w:before="0" w:after="0"/>
              <w:ind w:left="0" w:right="0" w:hanging="0"/>
              <w:rPr/>
            </w:pPr>
            <w:r>
              <w:rPr/>
              <w:t> </w:t>
            </w:r>
          </w:p>
        </w:tc>
        <w:tc>
          <w:tcPr>
            <w:tcW w:w="168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1,330.6</w:t>
            </w:r>
          </w:p>
        </w:tc>
        <w:tc>
          <w:tcPr>
            <w:tcW w:w="200" w:type="dxa"/>
            <w:tcBorders/>
            <w:shd w:fill="CCEEFF" w:val="clear"/>
            <w:vAlign w:val="bottom"/>
          </w:tcPr>
          <w:p>
            <w:pPr>
              <w:pStyle w:val="TableContents"/>
              <w:spacing w:before="0" w:after="0"/>
              <w:ind w:left="0" w:right="0" w:hanging="0"/>
              <w:rPr/>
            </w:pPr>
            <w:r>
              <w:rPr/>
              <w:t> </w:t>
            </w:r>
          </w:p>
        </w:tc>
        <w:tc>
          <w:tcPr>
            <w:tcW w:w="114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w:t>
            </w:r>
          </w:p>
        </w:tc>
        <w:tc>
          <w:tcPr>
            <w:tcW w:w="163" w:type="dxa"/>
            <w:tcBorders/>
            <w:shd w:fill="CCEEFF" w:val="clear"/>
            <w:vAlign w:val="bottom"/>
          </w:tcPr>
          <w:p>
            <w:pPr>
              <w:pStyle w:val="TableContents"/>
              <w:spacing w:before="0" w:after="0"/>
              <w:ind w:left="0" w:right="0" w:hanging="0"/>
              <w:rPr/>
            </w:pPr>
            <w:r>
              <w:rPr/>
              <w:t> </w:t>
            </w:r>
          </w:p>
        </w:tc>
      </w:tr>
      <w:tr>
        <w:trPr/>
        <w:tc>
          <w:tcPr>
            <w:tcW w:w="35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Real estate held for sale</w:t>
            </w:r>
          </w:p>
        </w:tc>
        <w:tc>
          <w:tcPr>
            <w:tcW w:w="200" w:type="dxa"/>
            <w:tcBorders/>
            <w:shd w:fill="auto" w:val="clear"/>
            <w:vAlign w:val="bottom"/>
          </w:tcPr>
          <w:p>
            <w:pPr>
              <w:pStyle w:val="TableContents"/>
              <w:spacing w:before="0" w:after="0"/>
              <w:ind w:left="0" w:right="0" w:hanging="0"/>
              <w:rPr/>
            </w:pPr>
            <w:r>
              <w:rPr/>
              <w:t> </w:t>
            </w:r>
          </w:p>
        </w:tc>
        <w:tc>
          <w:tcPr>
            <w:tcW w:w="168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68.2</w:t>
            </w:r>
          </w:p>
        </w:tc>
        <w:tc>
          <w:tcPr>
            <w:tcW w:w="200" w:type="dxa"/>
            <w:tcBorders/>
            <w:shd w:fill="auto" w:val="clear"/>
            <w:vAlign w:val="bottom"/>
          </w:tcPr>
          <w:p>
            <w:pPr>
              <w:pStyle w:val="TableContents"/>
              <w:spacing w:before="0" w:after="0"/>
              <w:ind w:left="0" w:right="0" w:hanging="0"/>
              <w:rPr/>
            </w:pPr>
            <w:r>
              <w:rPr/>
              <w:t> </w:t>
            </w:r>
          </w:p>
        </w:tc>
        <w:tc>
          <w:tcPr>
            <w:tcW w:w="1147"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56" w:type="dxa"/>
            <w:tcBorders/>
            <w:shd w:fill="auto" w:val="clear"/>
            <w:vAlign w:val="bottom"/>
          </w:tcPr>
          <w:p>
            <w:pPr>
              <w:pStyle w:val="TableContents"/>
              <w:spacing w:before="0" w:after="0"/>
              <w:ind w:left="0" w:right="0" w:hanging="0"/>
              <w:rPr/>
            </w:pPr>
            <w:r>
              <w:rPr/>
              <w:t> </w:t>
            </w:r>
          </w:p>
        </w:tc>
        <w:tc>
          <w:tcPr>
            <w:tcW w:w="168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44.8</w:t>
            </w:r>
          </w:p>
        </w:tc>
        <w:tc>
          <w:tcPr>
            <w:tcW w:w="200" w:type="dxa"/>
            <w:tcBorders/>
            <w:shd w:fill="auto" w:val="clear"/>
            <w:vAlign w:val="bottom"/>
          </w:tcPr>
          <w:p>
            <w:pPr>
              <w:pStyle w:val="TableContents"/>
              <w:spacing w:before="0" w:after="0"/>
              <w:ind w:left="0" w:right="0" w:hanging="0"/>
              <w:rPr/>
            </w:pPr>
            <w:r>
              <w:rPr/>
              <w:t> </w:t>
            </w:r>
          </w:p>
        </w:tc>
        <w:tc>
          <w:tcPr>
            <w:tcW w:w="114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3" w:type="dxa"/>
            <w:tcBorders/>
            <w:shd w:fill="auto" w:val="clear"/>
            <w:vAlign w:val="bottom"/>
          </w:tcPr>
          <w:p>
            <w:pPr>
              <w:pStyle w:val="TableContents"/>
              <w:spacing w:before="0" w:after="0"/>
              <w:ind w:left="0" w:right="0" w:hanging="0"/>
              <w:rPr/>
            </w:pPr>
            <w:r>
              <w:rPr/>
              <w:t> </w:t>
            </w:r>
          </w:p>
        </w:tc>
      </w:tr>
      <w:tr>
        <w:trPr/>
        <w:tc>
          <w:tcPr>
            <w:tcW w:w="35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Real estate held for investment</w:t>
            </w:r>
          </w:p>
        </w:tc>
        <w:tc>
          <w:tcPr>
            <w:tcW w:w="200" w:type="dxa"/>
            <w:tcBorders/>
            <w:shd w:fill="CCEEFF" w:val="clear"/>
            <w:vAlign w:val="bottom"/>
          </w:tcPr>
          <w:p>
            <w:pPr>
              <w:pStyle w:val="TableContents"/>
              <w:spacing w:before="0" w:after="0"/>
              <w:ind w:left="0" w:right="0" w:hanging="0"/>
              <w:rPr/>
            </w:pPr>
            <w:r>
              <w:rPr/>
              <w:t> </w:t>
            </w:r>
          </w:p>
        </w:tc>
        <w:tc>
          <w:tcPr>
            <w:tcW w:w="168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1,140.4</w:t>
            </w:r>
          </w:p>
        </w:tc>
        <w:tc>
          <w:tcPr>
            <w:tcW w:w="200" w:type="dxa"/>
            <w:tcBorders/>
            <w:shd w:fill="CCEEFF" w:val="clear"/>
            <w:vAlign w:val="bottom"/>
          </w:tcPr>
          <w:p>
            <w:pPr>
              <w:pStyle w:val="TableContents"/>
              <w:spacing w:before="0" w:after="0"/>
              <w:ind w:left="0" w:right="0" w:hanging="0"/>
              <w:rPr/>
            </w:pPr>
            <w:r>
              <w:rPr/>
              <w:t> </w:t>
            </w:r>
          </w:p>
        </w:tc>
        <w:tc>
          <w:tcPr>
            <w:tcW w:w="1147"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w:t>
            </w:r>
          </w:p>
        </w:tc>
        <w:tc>
          <w:tcPr>
            <w:tcW w:w="256" w:type="dxa"/>
            <w:tcBorders/>
            <w:shd w:fill="CCEEFF" w:val="clear"/>
            <w:vAlign w:val="bottom"/>
          </w:tcPr>
          <w:p>
            <w:pPr>
              <w:pStyle w:val="TableContents"/>
              <w:spacing w:before="0" w:after="0"/>
              <w:ind w:left="0" w:right="0" w:hanging="0"/>
              <w:rPr/>
            </w:pPr>
            <w:r>
              <w:rPr/>
              <w:t> </w:t>
            </w:r>
          </w:p>
        </w:tc>
        <w:tc>
          <w:tcPr>
            <w:tcW w:w="168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1,048.1</w:t>
            </w:r>
          </w:p>
        </w:tc>
        <w:tc>
          <w:tcPr>
            <w:tcW w:w="200" w:type="dxa"/>
            <w:tcBorders/>
            <w:shd w:fill="CCEEFF" w:val="clear"/>
            <w:vAlign w:val="bottom"/>
          </w:tcPr>
          <w:p>
            <w:pPr>
              <w:pStyle w:val="TableContents"/>
              <w:spacing w:before="0" w:after="0"/>
              <w:ind w:left="0" w:right="0" w:hanging="0"/>
              <w:rPr/>
            </w:pPr>
            <w:r>
              <w:rPr/>
              <w:t> </w:t>
            </w:r>
          </w:p>
        </w:tc>
        <w:tc>
          <w:tcPr>
            <w:tcW w:w="114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w:t>
            </w:r>
          </w:p>
        </w:tc>
        <w:tc>
          <w:tcPr>
            <w:tcW w:w="163" w:type="dxa"/>
            <w:tcBorders/>
            <w:shd w:fill="CCEEFF" w:val="clear"/>
            <w:vAlign w:val="bottom"/>
          </w:tcPr>
          <w:p>
            <w:pPr>
              <w:pStyle w:val="TableContents"/>
              <w:spacing w:before="0" w:after="0"/>
              <w:ind w:left="0" w:right="0" w:hanging="0"/>
              <w:rPr/>
            </w:pPr>
            <w:r>
              <w:rPr/>
              <w:t> </w:t>
            </w:r>
          </w:p>
        </w:tc>
      </w:tr>
      <w:tr>
        <w:trPr/>
        <w:tc>
          <w:tcPr>
            <w:tcW w:w="35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Policy loans</w:t>
            </w:r>
          </w:p>
        </w:tc>
        <w:tc>
          <w:tcPr>
            <w:tcW w:w="200" w:type="dxa"/>
            <w:tcBorders/>
            <w:shd w:fill="auto" w:val="clear"/>
            <w:vAlign w:val="bottom"/>
          </w:tcPr>
          <w:p>
            <w:pPr>
              <w:pStyle w:val="TableContents"/>
              <w:spacing w:before="0" w:after="0"/>
              <w:ind w:left="0" w:right="0" w:hanging="0"/>
              <w:rPr/>
            </w:pPr>
            <w:r>
              <w:rPr/>
              <w:t> </w:t>
            </w:r>
          </w:p>
        </w:tc>
        <w:tc>
          <w:tcPr>
            <w:tcW w:w="168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866.6</w:t>
            </w:r>
          </w:p>
        </w:tc>
        <w:tc>
          <w:tcPr>
            <w:tcW w:w="200" w:type="dxa"/>
            <w:tcBorders/>
            <w:shd w:fill="auto" w:val="clear"/>
            <w:vAlign w:val="bottom"/>
          </w:tcPr>
          <w:p>
            <w:pPr>
              <w:pStyle w:val="TableContents"/>
              <w:spacing w:before="0" w:after="0"/>
              <w:ind w:left="0" w:right="0" w:hanging="0"/>
              <w:rPr/>
            </w:pPr>
            <w:r>
              <w:rPr/>
              <w:t> </w:t>
            </w:r>
          </w:p>
        </w:tc>
        <w:tc>
          <w:tcPr>
            <w:tcW w:w="1147"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w:t>
            </w:r>
          </w:p>
        </w:tc>
        <w:tc>
          <w:tcPr>
            <w:tcW w:w="256" w:type="dxa"/>
            <w:tcBorders/>
            <w:shd w:fill="auto" w:val="clear"/>
            <w:vAlign w:val="bottom"/>
          </w:tcPr>
          <w:p>
            <w:pPr>
              <w:pStyle w:val="TableContents"/>
              <w:spacing w:before="0" w:after="0"/>
              <w:ind w:left="0" w:right="0" w:hanging="0"/>
              <w:rPr/>
            </w:pPr>
            <w:r>
              <w:rPr/>
              <w:t> </w:t>
            </w:r>
          </w:p>
        </w:tc>
        <w:tc>
          <w:tcPr>
            <w:tcW w:w="168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885.1</w:t>
            </w:r>
          </w:p>
        </w:tc>
        <w:tc>
          <w:tcPr>
            <w:tcW w:w="200" w:type="dxa"/>
            <w:tcBorders/>
            <w:shd w:fill="auto" w:val="clear"/>
            <w:vAlign w:val="bottom"/>
          </w:tcPr>
          <w:p>
            <w:pPr>
              <w:pStyle w:val="TableContents"/>
              <w:spacing w:before="0" w:after="0"/>
              <w:ind w:left="0" w:right="0" w:hanging="0"/>
              <w:rPr/>
            </w:pPr>
            <w:r>
              <w:rPr/>
              <w:t> </w:t>
            </w:r>
          </w:p>
        </w:tc>
        <w:tc>
          <w:tcPr>
            <w:tcW w:w="114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w:t>
            </w:r>
          </w:p>
        </w:tc>
        <w:tc>
          <w:tcPr>
            <w:tcW w:w="163" w:type="dxa"/>
            <w:tcBorders/>
            <w:shd w:fill="auto" w:val="clear"/>
            <w:vAlign w:val="bottom"/>
          </w:tcPr>
          <w:p>
            <w:pPr>
              <w:pStyle w:val="TableContents"/>
              <w:spacing w:before="0" w:after="0"/>
              <w:ind w:left="0" w:right="0" w:hanging="0"/>
              <w:rPr/>
            </w:pPr>
            <w:r>
              <w:rPr/>
              <w:t> </w:t>
            </w:r>
          </w:p>
        </w:tc>
      </w:tr>
      <w:tr>
        <w:trPr/>
        <w:tc>
          <w:tcPr>
            <w:tcW w:w="35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investments</w:t>
            </w:r>
          </w:p>
        </w:tc>
        <w:tc>
          <w:tcPr>
            <w:tcW w:w="200" w:type="dxa"/>
            <w:tcBorders/>
            <w:shd w:fill="CCEEFF" w:val="clear"/>
            <w:vAlign w:val="bottom"/>
          </w:tcPr>
          <w:p>
            <w:pPr>
              <w:pStyle w:val="TableContents"/>
              <w:spacing w:before="0" w:after="0"/>
              <w:ind w:left="0" w:right="0" w:hanging="0"/>
              <w:rPr/>
            </w:pPr>
            <w:r>
              <w:rPr/>
              <w:t> </w:t>
            </w:r>
          </w:p>
        </w:tc>
        <w:tc>
          <w:tcPr>
            <w:tcW w:w="168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3,172.1</w:t>
            </w:r>
          </w:p>
        </w:tc>
        <w:tc>
          <w:tcPr>
            <w:tcW w:w="200" w:type="dxa"/>
            <w:tcBorders/>
            <w:shd w:fill="CCEEFF" w:val="clear"/>
            <w:vAlign w:val="bottom"/>
          </w:tcPr>
          <w:p>
            <w:pPr>
              <w:pStyle w:val="TableContents"/>
              <w:spacing w:before="0" w:after="0"/>
              <w:ind w:left="0" w:right="0" w:hanging="0"/>
              <w:rPr/>
            </w:pPr>
            <w:r>
              <w:rPr/>
              <w:t> </w:t>
            </w:r>
          </w:p>
        </w:tc>
        <w:tc>
          <w:tcPr>
            <w:tcW w:w="1147"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w:t>
            </w:r>
          </w:p>
        </w:tc>
        <w:tc>
          <w:tcPr>
            <w:tcW w:w="256" w:type="dxa"/>
            <w:tcBorders/>
            <w:shd w:fill="CCEEFF" w:val="clear"/>
            <w:vAlign w:val="bottom"/>
          </w:tcPr>
          <w:p>
            <w:pPr>
              <w:pStyle w:val="TableContents"/>
              <w:spacing w:before="0" w:after="0"/>
              <w:ind w:left="0" w:right="0" w:hanging="0"/>
              <w:rPr/>
            </w:pPr>
            <w:r>
              <w:rPr/>
              <w:t> </w:t>
            </w:r>
          </w:p>
        </w:tc>
        <w:tc>
          <w:tcPr>
            <w:tcW w:w="168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2,985.8</w:t>
            </w:r>
          </w:p>
        </w:tc>
        <w:tc>
          <w:tcPr>
            <w:tcW w:w="200" w:type="dxa"/>
            <w:tcBorders/>
            <w:shd w:fill="CCEEFF" w:val="clear"/>
            <w:vAlign w:val="bottom"/>
          </w:tcPr>
          <w:p>
            <w:pPr>
              <w:pStyle w:val="TableContents"/>
              <w:spacing w:before="0" w:after="0"/>
              <w:ind w:left="0" w:right="0" w:hanging="0"/>
              <w:rPr/>
            </w:pPr>
            <w:r>
              <w:rPr/>
              <w:t> </w:t>
            </w:r>
          </w:p>
        </w:tc>
        <w:tc>
          <w:tcPr>
            <w:tcW w:w="1146"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w:t>
            </w:r>
          </w:p>
        </w:tc>
        <w:tc>
          <w:tcPr>
            <w:tcW w:w="163" w:type="dxa"/>
            <w:tcBorders/>
            <w:shd w:fill="CCEEFF" w:val="clear"/>
            <w:vAlign w:val="bottom"/>
          </w:tcPr>
          <w:p>
            <w:pPr>
              <w:pStyle w:val="TableContents"/>
              <w:spacing w:before="0" w:after="0"/>
              <w:ind w:left="0" w:right="0" w:hanging="0"/>
              <w:rPr/>
            </w:pPr>
            <w:r>
              <w:rPr/>
              <w:t> </w:t>
            </w:r>
          </w:p>
        </w:tc>
      </w:tr>
      <w:tr>
        <w:trPr/>
        <w:tc>
          <w:tcPr>
            <w:tcW w:w="35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invested assets</w:t>
            </w:r>
          </w:p>
        </w:tc>
        <w:tc>
          <w:tcPr>
            <w:tcW w:w="200" w:type="dxa"/>
            <w:tcBorders/>
            <w:shd w:fill="auto" w:val="clear"/>
            <w:vAlign w:val="bottom"/>
          </w:tcPr>
          <w:p>
            <w:pPr>
              <w:pStyle w:val="TableContents"/>
              <w:spacing w:before="0" w:after="0"/>
              <w:ind w:left="0" w:right="0" w:hanging="0"/>
              <w:rPr/>
            </w:pPr>
            <w:r>
              <w:rPr/>
              <w:t> </w:t>
            </w:r>
          </w:p>
        </w:tc>
        <w:tc>
          <w:tcPr>
            <w:tcW w:w="168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69,268.3</w:t>
            </w:r>
          </w:p>
        </w:tc>
        <w:tc>
          <w:tcPr>
            <w:tcW w:w="200" w:type="dxa"/>
            <w:tcBorders/>
            <w:shd w:fill="auto" w:val="clear"/>
            <w:vAlign w:val="bottom"/>
          </w:tcPr>
          <w:p>
            <w:pPr>
              <w:pStyle w:val="TableContents"/>
              <w:spacing w:before="0" w:after="0"/>
              <w:ind w:left="0" w:right="0" w:hanging="0"/>
              <w:rPr/>
            </w:pPr>
            <w:r>
              <w:rPr/>
              <w:t> </w:t>
            </w:r>
          </w:p>
        </w:tc>
        <w:tc>
          <w:tcPr>
            <w:tcW w:w="1147"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100</w:t>
            </w:r>
          </w:p>
        </w:tc>
        <w:tc>
          <w:tcPr>
            <w:tcW w:w="25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68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66,151.3</w:t>
            </w:r>
          </w:p>
        </w:tc>
        <w:tc>
          <w:tcPr>
            <w:tcW w:w="200" w:type="dxa"/>
            <w:tcBorders/>
            <w:shd w:fill="auto" w:val="clear"/>
            <w:vAlign w:val="bottom"/>
          </w:tcPr>
          <w:p>
            <w:pPr>
              <w:pStyle w:val="TableContents"/>
              <w:spacing w:before="0" w:after="0"/>
              <w:ind w:left="0" w:right="0" w:hanging="0"/>
              <w:rPr/>
            </w:pPr>
            <w:r>
              <w:rPr/>
              <w:t> </w:t>
            </w:r>
          </w:p>
        </w:tc>
        <w:tc>
          <w:tcPr>
            <w:tcW w:w="1146"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100</w:t>
            </w:r>
          </w:p>
        </w:tc>
        <w:tc>
          <w:tcPr>
            <w:tcW w:w="16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5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Cash and cash equivalents</w:t>
            </w:r>
          </w:p>
        </w:tc>
        <w:tc>
          <w:tcPr>
            <w:tcW w:w="200" w:type="dxa"/>
            <w:tcBorders/>
            <w:shd w:fill="CCEEFF" w:val="clear"/>
            <w:vAlign w:val="bottom"/>
          </w:tcPr>
          <w:p>
            <w:pPr>
              <w:pStyle w:val="TableContents"/>
              <w:spacing w:before="0" w:after="0"/>
              <w:ind w:left="0" w:right="0" w:hanging="0"/>
              <w:rPr/>
            </w:pPr>
            <w:r>
              <w:rPr/>
              <w:t> </w:t>
            </w:r>
          </w:p>
        </w:tc>
        <w:tc>
          <w:tcPr>
            <w:tcW w:w="168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2,279.0</w:t>
            </w:r>
          </w:p>
        </w:tc>
        <w:tc>
          <w:tcPr>
            <w:tcW w:w="200" w:type="dxa"/>
            <w:tcBorders/>
            <w:shd w:fill="CCEEFF" w:val="clear"/>
            <w:vAlign w:val="bottom"/>
          </w:tcPr>
          <w:p>
            <w:pPr>
              <w:pStyle w:val="TableContents"/>
              <w:spacing w:before="0" w:after="0"/>
              <w:ind w:left="0" w:right="0" w:hanging="0"/>
              <w:rPr/>
            </w:pPr>
            <w:r>
              <w:rPr/>
              <w:t> </w:t>
            </w:r>
          </w:p>
        </w:tc>
        <w:tc>
          <w:tcPr>
            <w:tcW w:w="1147" w:type="dxa"/>
            <w:tcBorders/>
            <w:shd w:fill="CCEEFF" w:val="clear"/>
            <w:vAlign w:val="bottom"/>
          </w:tcPr>
          <w:p>
            <w:pPr>
              <w:pStyle w:val="TableContents"/>
              <w:spacing w:before="0" w:after="0"/>
              <w:ind w:left="0" w:right="0" w:hanging="0"/>
              <w:jc w:val="right"/>
              <w:rPr/>
            </w:pPr>
            <w:r>
              <w:rPr/>
              <w:t> </w:t>
            </w:r>
          </w:p>
        </w:tc>
        <w:tc>
          <w:tcPr>
            <w:tcW w:w="256" w:type="dxa"/>
            <w:tcBorders/>
            <w:shd w:fill="CCEEFF" w:val="clear"/>
            <w:vAlign w:val="bottom"/>
          </w:tcPr>
          <w:p>
            <w:pPr>
              <w:pStyle w:val="TableContents"/>
              <w:spacing w:before="0" w:after="0"/>
              <w:ind w:left="0" w:right="0" w:hanging="0"/>
              <w:rPr/>
            </w:pPr>
            <w:r>
              <w:rPr/>
              <w:t> </w:t>
            </w:r>
          </w:p>
        </w:tc>
        <w:tc>
          <w:tcPr>
            <w:tcW w:w="168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2,833.9</w:t>
            </w:r>
          </w:p>
        </w:tc>
        <w:tc>
          <w:tcPr>
            <w:tcW w:w="200" w:type="dxa"/>
            <w:tcBorders/>
            <w:shd w:fill="CCEEFF" w:val="clear"/>
            <w:vAlign w:val="bottom"/>
          </w:tcPr>
          <w:p>
            <w:pPr>
              <w:pStyle w:val="TableContents"/>
              <w:spacing w:before="0" w:after="0"/>
              <w:ind w:left="0" w:right="0" w:hanging="0"/>
              <w:rPr/>
            </w:pPr>
            <w:r>
              <w:rPr/>
              <w:t> </w:t>
            </w:r>
          </w:p>
        </w:tc>
        <w:tc>
          <w:tcPr>
            <w:tcW w:w="1146" w:type="dxa"/>
            <w:tcBorders/>
            <w:shd w:fill="CCEEFF" w:val="clear"/>
            <w:vAlign w:val="bottom"/>
          </w:tcPr>
          <w:p>
            <w:pPr>
              <w:pStyle w:val="TableContents"/>
              <w:spacing w:before="0" w:after="0"/>
              <w:ind w:left="0" w:right="0" w:hanging="0"/>
              <w:jc w:val="right"/>
              <w:rPr/>
            </w:pPr>
            <w:r>
              <w:rPr/>
              <w:t> </w:t>
            </w:r>
          </w:p>
        </w:tc>
        <w:tc>
          <w:tcPr>
            <w:tcW w:w="163" w:type="dxa"/>
            <w:tcBorders/>
            <w:shd w:fill="CCEEFF" w:val="clear"/>
            <w:vAlign w:val="bottom"/>
          </w:tcPr>
          <w:p>
            <w:pPr>
              <w:pStyle w:val="TableContents"/>
              <w:spacing w:before="0" w:after="0"/>
              <w:ind w:left="0" w:right="0" w:hanging="0"/>
              <w:rPr/>
            </w:pPr>
            <w:r>
              <w:rPr/>
              <w:t> </w:t>
            </w:r>
          </w:p>
        </w:tc>
      </w:tr>
      <w:tr>
        <w:trPr/>
        <w:tc>
          <w:tcPr>
            <w:tcW w:w="35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invested assets and cash</w:t>
            </w:r>
          </w:p>
        </w:tc>
        <w:tc>
          <w:tcPr>
            <w:tcW w:w="200" w:type="dxa"/>
            <w:tcBorders/>
            <w:shd w:fill="auto" w:val="clear"/>
            <w:vAlign w:val="bottom"/>
          </w:tcPr>
          <w:p>
            <w:pPr>
              <w:pStyle w:val="TableContents"/>
              <w:spacing w:before="0" w:after="0"/>
              <w:ind w:left="0" w:right="0" w:hanging="0"/>
              <w:rPr/>
            </w:pPr>
            <w:r>
              <w:rPr/>
              <w:t> </w:t>
            </w:r>
          </w:p>
        </w:tc>
        <w:tc>
          <w:tcPr>
            <w:tcW w:w="15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35"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71,547.3</w:t>
            </w:r>
          </w:p>
        </w:tc>
        <w:tc>
          <w:tcPr>
            <w:tcW w:w="200" w:type="dxa"/>
            <w:tcBorders/>
            <w:shd w:fill="auto" w:val="clear"/>
            <w:vAlign w:val="bottom"/>
          </w:tcPr>
          <w:p>
            <w:pPr>
              <w:pStyle w:val="TableContents"/>
              <w:spacing w:before="0" w:after="0"/>
              <w:ind w:left="0" w:right="0" w:hanging="0"/>
              <w:rPr/>
            </w:pPr>
            <w:r>
              <w:rPr/>
              <w:t> </w:t>
            </w:r>
          </w:p>
        </w:tc>
        <w:tc>
          <w:tcPr>
            <w:tcW w:w="1147" w:type="dxa"/>
            <w:tcBorders/>
            <w:shd w:fill="auto" w:val="clear"/>
            <w:vAlign w:val="bottom"/>
          </w:tcPr>
          <w:p>
            <w:pPr>
              <w:pStyle w:val="TableContents"/>
              <w:spacing w:before="0" w:after="0"/>
              <w:ind w:left="0" w:right="0" w:hanging="0"/>
              <w:jc w:val="right"/>
              <w:rPr/>
            </w:pPr>
            <w:r>
              <w:rPr/>
              <w:t> </w:t>
            </w:r>
          </w:p>
        </w:tc>
        <w:tc>
          <w:tcPr>
            <w:tcW w:w="256" w:type="dxa"/>
            <w:tcBorders/>
            <w:shd w:fill="auto" w:val="clear"/>
            <w:vAlign w:val="bottom"/>
          </w:tcPr>
          <w:p>
            <w:pPr>
              <w:pStyle w:val="TableContents"/>
              <w:spacing w:before="0" w:after="0"/>
              <w:ind w:left="0" w:right="0" w:hanging="0"/>
              <w:rPr/>
            </w:pPr>
            <w:r>
              <w:rPr/>
              <w:t> </w:t>
            </w:r>
          </w:p>
        </w:tc>
        <w:tc>
          <w:tcPr>
            <w:tcW w:w="15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35"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68,985.2</w:t>
            </w:r>
          </w:p>
        </w:tc>
        <w:tc>
          <w:tcPr>
            <w:tcW w:w="200" w:type="dxa"/>
            <w:tcBorders/>
            <w:shd w:fill="auto" w:val="clear"/>
            <w:vAlign w:val="bottom"/>
          </w:tcPr>
          <w:p>
            <w:pPr>
              <w:pStyle w:val="TableContents"/>
              <w:spacing w:before="0" w:after="0"/>
              <w:ind w:left="0" w:right="0" w:hanging="0"/>
              <w:rPr/>
            </w:pPr>
            <w:r>
              <w:rPr/>
              <w:t> </w:t>
            </w:r>
          </w:p>
        </w:tc>
        <w:tc>
          <w:tcPr>
            <w:tcW w:w="1146" w:type="dxa"/>
            <w:tcBorders/>
            <w:shd w:fill="auto" w:val="clear"/>
            <w:vAlign w:val="bottom"/>
          </w:tcPr>
          <w:p>
            <w:pPr>
              <w:pStyle w:val="TableContents"/>
              <w:spacing w:before="0" w:after="0"/>
              <w:ind w:left="0" w:right="0" w:hanging="0"/>
              <w:jc w:val="right"/>
              <w:rPr/>
            </w:pPr>
            <w:r>
              <w:rPr/>
              <w:t> </w:t>
            </w:r>
          </w:p>
        </w:tc>
        <w:tc>
          <w:tcPr>
            <w:tcW w:w="163"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Investment Results</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Net Investment Income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table presents the yield and investment income, excluding net realized capital gains and losses, for our invested assets for the periods indicated. We calculate annualized yields using a simple average of asset classes at the beginning and end of the reporting period. The yields for fixed maturities and equity securities are calculated using amortized cost and cost, respectively. All other yields are calculated using carrying amounts.</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1518"/>
        <w:gridCol w:w="96"/>
        <w:gridCol w:w="445"/>
        <w:gridCol w:w="219"/>
        <w:gridCol w:w="115"/>
        <w:gridCol w:w="445"/>
        <w:gridCol w:w="107"/>
        <w:gridCol w:w="445"/>
        <w:gridCol w:w="211"/>
        <w:gridCol w:w="115"/>
        <w:gridCol w:w="446"/>
        <w:gridCol w:w="98"/>
        <w:gridCol w:w="442"/>
        <w:gridCol w:w="209"/>
        <w:gridCol w:w="114"/>
        <w:gridCol w:w="363"/>
        <w:gridCol w:w="97"/>
        <w:gridCol w:w="425"/>
        <w:gridCol w:w="209"/>
        <w:gridCol w:w="109"/>
        <w:gridCol w:w="467"/>
        <w:gridCol w:w="102"/>
        <w:gridCol w:w="425"/>
        <w:gridCol w:w="202"/>
        <w:gridCol w:w="109"/>
        <w:gridCol w:w="469"/>
        <w:gridCol w:w="98"/>
        <w:gridCol w:w="430"/>
        <w:gridCol w:w="205"/>
        <w:gridCol w:w="111"/>
        <w:gridCol w:w="453"/>
        <w:gridCol w:w="906"/>
      </w:tblGrid>
      <w:tr>
        <w:trPr/>
        <w:tc>
          <w:tcPr>
            <w:tcW w:w="1518" w:type="dxa"/>
            <w:tcBorders/>
            <w:shd w:fill="auto" w:val="clear"/>
            <w:vAlign w:val="center"/>
          </w:tcPr>
          <w:p>
            <w:pPr>
              <w:pStyle w:val="TableContents"/>
              <w:spacing w:before="0" w:after="0"/>
              <w:ind w:left="0" w:right="0" w:hanging="0"/>
              <w:rPr/>
            </w:pPr>
            <w:r>
              <w:rPr/>
              <w:t> </w:t>
            </w:r>
          </w:p>
        </w:tc>
        <w:tc>
          <w:tcPr>
            <w:tcW w:w="96" w:type="dxa"/>
            <w:tcBorders/>
            <w:shd w:fill="auto" w:val="clear"/>
            <w:vAlign w:val="bottom"/>
          </w:tcPr>
          <w:p>
            <w:pPr>
              <w:pStyle w:val="TableContents"/>
              <w:spacing w:before="0" w:after="0"/>
              <w:ind w:left="0" w:right="0" w:hanging="0"/>
              <w:rPr/>
            </w:pPr>
            <w:r>
              <w:rPr/>
              <w:t> </w:t>
            </w:r>
          </w:p>
        </w:tc>
        <w:tc>
          <w:tcPr>
            <w:tcW w:w="2548" w:type="dxa"/>
            <w:gridSpan w:val="9"/>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For the three months ended September 30,</w:t>
            </w:r>
          </w:p>
        </w:tc>
        <w:tc>
          <w:tcPr>
            <w:tcW w:w="98" w:type="dxa"/>
            <w:tcBorders/>
            <w:shd w:fill="auto" w:val="clear"/>
            <w:vAlign w:val="bottom"/>
          </w:tcPr>
          <w:p>
            <w:pPr>
              <w:pStyle w:val="TableContents"/>
              <w:spacing w:before="0" w:after="0"/>
              <w:ind w:left="0" w:right="0" w:hanging="0"/>
              <w:rPr/>
            </w:pPr>
            <w:r>
              <w:rPr/>
              <w:t> </w:t>
            </w:r>
          </w:p>
        </w:tc>
        <w:tc>
          <w:tcPr>
            <w:tcW w:w="1128" w:type="dxa"/>
            <w:gridSpan w:val="4"/>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Increase (decrease)</w:t>
            </w:r>
          </w:p>
        </w:tc>
        <w:tc>
          <w:tcPr>
            <w:tcW w:w="97" w:type="dxa"/>
            <w:tcBorders/>
            <w:shd w:fill="auto" w:val="clear"/>
            <w:vAlign w:val="bottom"/>
          </w:tcPr>
          <w:p>
            <w:pPr>
              <w:pStyle w:val="TableContents"/>
              <w:spacing w:before="0" w:after="0"/>
              <w:ind w:left="0" w:right="0" w:hanging="0"/>
              <w:rPr/>
            </w:pPr>
            <w:r>
              <w:rPr/>
              <w:t> </w:t>
            </w:r>
          </w:p>
        </w:tc>
        <w:tc>
          <w:tcPr>
            <w:tcW w:w="2517" w:type="dxa"/>
            <w:gridSpan w:val="9"/>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For the nine months ended September 30,</w:t>
            </w:r>
          </w:p>
        </w:tc>
        <w:tc>
          <w:tcPr>
            <w:tcW w:w="98" w:type="dxa"/>
            <w:tcBorders/>
            <w:shd w:fill="auto" w:val="clear"/>
            <w:vAlign w:val="bottom"/>
          </w:tcPr>
          <w:p>
            <w:pPr>
              <w:pStyle w:val="TableContents"/>
              <w:spacing w:before="0" w:after="0"/>
              <w:ind w:left="0" w:right="0" w:hanging="0"/>
              <w:rPr/>
            </w:pPr>
            <w:r>
              <w:rPr/>
              <w:t> </w:t>
            </w:r>
          </w:p>
        </w:tc>
        <w:tc>
          <w:tcPr>
            <w:tcW w:w="1199" w:type="dxa"/>
            <w:gridSpan w:val="4"/>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Increase (decrease)</w:t>
            </w:r>
          </w:p>
        </w:tc>
        <w:tc>
          <w:tcPr>
            <w:tcW w:w="906" w:type="dxa"/>
            <w:tcBorders/>
            <w:shd w:fill="auto" w:val="clear"/>
            <w:vAlign w:val="bottom"/>
          </w:tcPr>
          <w:p>
            <w:pPr>
              <w:pStyle w:val="TableContents"/>
              <w:spacing w:before="0" w:after="0"/>
              <w:ind w:left="0" w:right="0" w:hanging="0"/>
              <w:rPr/>
            </w:pPr>
            <w:r>
              <w:rPr/>
              <w:t> </w:t>
            </w:r>
          </w:p>
        </w:tc>
      </w:tr>
      <w:tr>
        <w:trPr/>
        <w:tc>
          <w:tcPr>
            <w:tcW w:w="1518" w:type="dxa"/>
            <w:tcBorders/>
            <w:shd w:fill="auto" w:val="clear"/>
            <w:vAlign w:val="center"/>
          </w:tcPr>
          <w:p>
            <w:pPr>
              <w:pStyle w:val="TableContents"/>
              <w:spacing w:before="0" w:after="0"/>
              <w:ind w:left="0" w:right="0" w:hanging="0"/>
              <w:rPr/>
            </w:pPr>
            <w:r>
              <w:rPr/>
              <w:t> </w:t>
            </w:r>
          </w:p>
        </w:tc>
        <w:tc>
          <w:tcPr>
            <w:tcW w:w="96" w:type="dxa"/>
            <w:tcBorders/>
            <w:shd w:fill="auto" w:val="clear"/>
            <w:vAlign w:val="bottom"/>
          </w:tcPr>
          <w:p>
            <w:pPr>
              <w:pStyle w:val="TableContents"/>
              <w:spacing w:before="0" w:after="0"/>
              <w:ind w:left="0" w:right="0" w:hanging="0"/>
              <w:rPr/>
            </w:pPr>
            <w:r>
              <w:rPr/>
              <w:t> </w:t>
            </w:r>
          </w:p>
        </w:tc>
        <w:tc>
          <w:tcPr>
            <w:tcW w:w="1224" w:type="dxa"/>
            <w:gridSpan w:val="4"/>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2012</w:t>
            </w:r>
          </w:p>
        </w:tc>
        <w:tc>
          <w:tcPr>
            <w:tcW w:w="107"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217" w:type="dxa"/>
            <w:gridSpan w:val="4"/>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2011</w:t>
            </w:r>
          </w:p>
        </w:tc>
        <w:tc>
          <w:tcPr>
            <w:tcW w:w="98" w:type="dxa"/>
            <w:tcBorders/>
            <w:shd w:fill="auto" w:val="clear"/>
            <w:vAlign w:val="bottom"/>
          </w:tcPr>
          <w:p>
            <w:pPr>
              <w:pStyle w:val="TableContents"/>
              <w:spacing w:before="0" w:after="0"/>
              <w:ind w:left="0" w:right="0" w:hanging="0"/>
              <w:jc w:val="center"/>
              <w:rPr/>
            </w:pPr>
            <w:r>
              <w:rPr/>
              <w:t> </w:t>
            </w:r>
          </w:p>
        </w:tc>
        <w:tc>
          <w:tcPr>
            <w:tcW w:w="1128" w:type="dxa"/>
            <w:gridSpan w:val="4"/>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2012 vs. 2011</w:t>
            </w:r>
          </w:p>
        </w:tc>
        <w:tc>
          <w:tcPr>
            <w:tcW w:w="97" w:type="dxa"/>
            <w:tcBorders/>
            <w:shd w:fill="auto" w:val="clear"/>
            <w:vAlign w:val="bottom"/>
          </w:tcPr>
          <w:p>
            <w:pPr>
              <w:pStyle w:val="TableContents"/>
              <w:spacing w:before="0" w:after="0"/>
              <w:ind w:left="0" w:right="0" w:hanging="0"/>
              <w:rPr/>
            </w:pPr>
            <w:r>
              <w:rPr/>
              <w:t> </w:t>
            </w:r>
          </w:p>
        </w:tc>
        <w:tc>
          <w:tcPr>
            <w:tcW w:w="1210" w:type="dxa"/>
            <w:gridSpan w:val="4"/>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2012</w:t>
            </w:r>
          </w:p>
        </w:tc>
        <w:tc>
          <w:tcPr>
            <w:tcW w:w="102" w:type="dxa"/>
            <w:tcBorders>
              <w:top w:val="single" w:sz="8" w:space="0" w:color="000000"/>
            </w:tcBorders>
            <w:shd w:fill="auto" w:val="clear"/>
            <w:tcMar>
              <w:top w:w="28" w:type="dxa"/>
            </w:tcMar>
            <w:vAlign w:val="bottom"/>
          </w:tcPr>
          <w:p>
            <w:pPr>
              <w:pStyle w:val="TableContents"/>
              <w:spacing w:before="0" w:after="0"/>
              <w:ind w:left="0" w:right="0" w:hanging="0"/>
              <w:rPr/>
            </w:pPr>
            <w:r>
              <w:rPr/>
              <w:t> </w:t>
            </w:r>
          </w:p>
        </w:tc>
        <w:tc>
          <w:tcPr>
            <w:tcW w:w="1205" w:type="dxa"/>
            <w:gridSpan w:val="4"/>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2011</w:t>
            </w:r>
          </w:p>
        </w:tc>
        <w:tc>
          <w:tcPr>
            <w:tcW w:w="98" w:type="dxa"/>
            <w:tcBorders/>
            <w:shd w:fill="auto" w:val="clear"/>
            <w:vAlign w:val="bottom"/>
          </w:tcPr>
          <w:p>
            <w:pPr>
              <w:pStyle w:val="TableContents"/>
              <w:spacing w:before="0" w:after="0"/>
              <w:ind w:left="0" w:right="0" w:hanging="0"/>
              <w:rPr/>
            </w:pPr>
            <w:r>
              <w:rPr/>
              <w:t> </w:t>
            </w:r>
          </w:p>
        </w:tc>
        <w:tc>
          <w:tcPr>
            <w:tcW w:w="1199" w:type="dxa"/>
            <w:gridSpan w:val="4"/>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2012 vs. 2011</w:t>
            </w:r>
          </w:p>
        </w:tc>
        <w:tc>
          <w:tcPr>
            <w:tcW w:w="906" w:type="dxa"/>
            <w:tcBorders/>
            <w:shd w:fill="auto" w:val="clear"/>
            <w:vAlign w:val="bottom"/>
          </w:tcPr>
          <w:p>
            <w:pPr>
              <w:pStyle w:val="TableContents"/>
              <w:spacing w:before="0" w:after="0"/>
              <w:ind w:left="0" w:right="0" w:hanging="0"/>
              <w:rPr/>
            </w:pPr>
            <w:r>
              <w:rPr/>
              <w:t> </w:t>
            </w:r>
          </w:p>
        </w:tc>
      </w:tr>
      <w:tr>
        <w:trPr/>
        <w:tc>
          <w:tcPr>
            <w:tcW w:w="1518" w:type="dxa"/>
            <w:tcBorders/>
            <w:shd w:fill="auto" w:val="clear"/>
            <w:vAlign w:val="center"/>
          </w:tcPr>
          <w:p>
            <w:pPr>
              <w:pStyle w:val="TableContents"/>
              <w:spacing w:before="0" w:after="0"/>
              <w:ind w:left="0" w:right="0" w:hanging="0"/>
              <w:rPr/>
            </w:pPr>
            <w:r>
              <w:rPr/>
              <w:t> </w:t>
            </w:r>
          </w:p>
        </w:tc>
        <w:tc>
          <w:tcPr>
            <w:tcW w:w="96" w:type="dxa"/>
            <w:tcBorders/>
            <w:shd w:fill="auto" w:val="clear"/>
            <w:vAlign w:val="bottom"/>
          </w:tcPr>
          <w:p>
            <w:pPr>
              <w:pStyle w:val="TableContents"/>
              <w:spacing w:before="0" w:after="0"/>
              <w:ind w:left="0" w:right="0" w:hanging="0"/>
              <w:rPr/>
            </w:pPr>
            <w:r>
              <w:rPr/>
              <w:t> </w:t>
            </w:r>
          </w:p>
        </w:tc>
        <w:tc>
          <w:tcPr>
            <w:tcW w:w="445"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Yield</w:t>
            </w:r>
          </w:p>
        </w:tc>
        <w:tc>
          <w:tcPr>
            <w:tcW w:w="219"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560"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Amount</w:t>
            </w:r>
          </w:p>
        </w:tc>
        <w:tc>
          <w:tcPr>
            <w:tcW w:w="107" w:type="dxa"/>
            <w:tcBorders/>
            <w:shd w:fill="auto" w:val="clear"/>
            <w:vAlign w:val="bottom"/>
          </w:tcPr>
          <w:p>
            <w:pPr>
              <w:pStyle w:val="TableContents"/>
              <w:spacing w:before="0" w:after="0"/>
              <w:ind w:left="0" w:right="0" w:hanging="0"/>
              <w:jc w:val="center"/>
              <w:rPr/>
            </w:pPr>
            <w:r>
              <w:rPr/>
              <w:t> </w:t>
            </w:r>
          </w:p>
        </w:tc>
        <w:tc>
          <w:tcPr>
            <w:tcW w:w="445"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Yield</w:t>
            </w:r>
          </w:p>
        </w:tc>
        <w:tc>
          <w:tcPr>
            <w:tcW w:w="211"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561"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Amount</w:t>
            </w:r>
          </w:p>
        </w:tc>
        <w:tc>
          <w:tcPr>
            <w:tcW w:w="98" w:type="dxa"/>
            <w:tcBorders/>
            <w:shd w:fill="auto" w:val="clear"/>
            <w:vAlign w:val="bottom"/>
          </w:tcPr>
          <w:p>
            <w:pPr>
              <w:pStyle w:val="TableContents"/>
              <w:spacing w:before="0" w:after="0"/>
              <w:ind w:left="0" w:right="0" w:hanging="0"/>
              <w:jc w:val="center"/>
              <w:rPr/>
            </w:pPr>
            <w:r>
              <w:rPr/>
              <w:t> </w:t>
            </w:r>
          </w:p>
        </w:tc>
        <w:tc>
          <w:tcPr>
            <w:tcW w:w="442"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Yield</w:t>
            </w:r>
          </w:p>
        </w:tc>
        <w:tc>
          <w:tcPr>
            <w:tcW w:w="209"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477"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Amount</w:t>
            </w:r>
          </w:p>
        </w:tc>
        <w:tc>
          <w:tcPr>
            <w:tcW w:w="97" w:type="dxa"/>
            <w:tcBorders/>
            <w:shd w:fill="auto" w:val="clear"/>
            <w:vAlign w:val="bottom"/>
          </w:tcPr>
          <w:p>
            <w:pPr>
              <w:pStyle w:val="TableContents"/>
              <w:spacing w:before="0" w:after="0"/>
              <w:ind w:left="0" w:right="0" w:hanging="0"/>
              <w:jc w:val="center"/>
              <w:rPr/>
            </w:pPr>
            <w:r>
              <w:rPr/>
              <w:t> </w:t>
            </w:r>
          </w:p>
        </w:tc>
        <w:tc>
          <w:tcPr>
            <w:tcW w:w="425"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Yield</w:t>
            </w:r>
          </w:p>
        </w:tc>
        <w:tc>
          <w:tcPr>
            <w:tcW w:w="209"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576"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Amount</w:t>
            </w:r>
          </w:p>
        </w:tc>
        <w:tc>
          <w:tcPr>
            <w:tcW w:w="102" w:type="dxa"/>
            <w:tcBorders/>
            <w:shd w:fill="auto" w:val="clear"/>
            <w:vAlign w:val="bottom"/>
          </w:tcPr>
          <w:p>
            <w:pPr>
              <w:pStyle w:val="TableContents"/>
              <w:spacing w:before="0" w:after="0"/>
              <w:ind w:left="0" w:right="0" w:hanging="0"/>
              <w:jc w:val="center"/>
              <w:rPr/>
            </w:pPr>
            <w:r>
              <w:rPr/>
              <w:t> </w:t>
            </w:r>
          </w:p>
        </w:tc>
        <w:tc>
          <w:tcPr>
            <w:tcW w:w="425"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Yield</w:t>
            </w:r>
          </w:p>
        </w:tc>
        <w:tc>
          <w:tcPr>
            <w:tcW w:w="202"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578"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Amount</w:t>
            </w:r>
          </w:p>
        </w:tc>
        <w:tc>
          <w:tcPr>
            <w:tcW w:w="98" w:type="dxa"/>
            <w:tcBorders/>
            <w:shd w:fill="auto" w:val="clear"/>
            <w:vAlign w:val="bottom"/>
          </w:tcPr>
          <w:p>
            <w:pPr>
              <w:pStyle w:val="TableContents"/>
              <w:spacing w:before="0" w:after="0"/>
              <w:ind w:left="0" w:right="0" w:hanging="0"/>
              <w:jc w:val="center"/>
              <w:rPr/>
            </w:pPr>
            <w:r>
              <w:rPr/>
              <w:t> </w:t>
            </w:r>
          </w:p>
        </w:tc>
        <w:tc>
          <w:tcPr>
            <w:tcW w:w="430"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Yield</w:t>
            </w:r>
          </w:p>
        </w:tc>
        <w:tc>
          <w:tcPr>
            <w:tcW w:w="205"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564"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Amount</w:t>
            </w:r>
          </w:p>
        </w:tc>
        <w:tc>
          <w:tcPr>
            <w:tcW w:w="906" w:type="dxa"/>
            <w:tcBorders/>
            <w:shd w:fill="auto" w:val="clear"/>
            <w:vAlign w:val="bottom"/>
          </w:tcPr>
          <w:p>
            <w:pPr>
              <w:pStyle w:val="TableContents"/>
              <w:spacing w:before="0" w:after="0"/>
              <w:ind w:left="0" w:right="0" w:hanging="0"/>
              <w:rPr/>
            </w:pPr>
            <w:r>
              <w:rPr/>
              <w:t> </w:t>
            </w:r>
          </w:p>
        </w:tc>
      </w:tr>
      <w:tr>
        <w:trPr/>
        <w:tc>
          <w:tcPr>
            <w:tcW w:w="1518" w:type="dxa"/>
            <w:tcBorders/>
            <w:shd w:fill="auto" w:val="clear"/>
            <w:vAlign w:val="center"/>
          </w:tcPr>
          <w:p>
            <w:pPr>
              <w:pStyle w:val="TableContents"/>
              <w:spacing w:before="0" w:after="0"/>
              <w:ind w:left="0" w:right="0" w:hanging="0"/>
              <w:rPr/>
            </w:pPr>
            <w:r>
              <w:rPr/>
              <w:t> </w:t>
            </w:r>
          </w:p>
        </w:tc>
        <w:tc>
          <w:tcPr>
            <w:tcW w:w="96" w:type="dxa"/>
            <w:tcBorders/>
            <w:shd w:fill="auto" w:val="clear"/>
            <w:vAlign w:val="bottom"/>
          </w:tcPr>
          <w:p>
            <w:pPr>
              <w:pStyle w:val="TableContents"/>
              <w:spacing w:before="0" w:after="0"/>
              <w:ind w:left="0" w:right="0" w:hanging="0"/>
              <w:rPr/>
            </w:pPr>
            <w:r>
              <w:rPr/>
              <w:t> </w:t>
            </w:r>
          </w:p>
        </w:tc>
        <w:tc>
          <w:tcPr>
            <w:tcW w:w="7685" w:type="dxa"/>
            <w:gridSpan w:val="29"/>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 in millions)</w:t>
            </w:r>
          </w:p>
        </w:tc>
        <w:tc>
          <w:tcPr>
            <w:tcW w:w="906" w:type="dxa"/>
            <w:tcBorders/>
            <w:shd w:fill="auto" w:val="clear"/>
            <w:vAlign w:val="bottom"/>
          </w:tcPr>
          <w:p>
            <w:pPr>
              <w:pStyle w:val="TableContents"/>
              <w:spacing w:before="0" w:after="0"/>
              <w:ind w:left="0" w:right="0" w:hanging="0"/>
              <w:rPr/>
            </w:pPr>
            <w:r>
              <w:rPr/>
              <w:t> </w:t>
            </w:r>
          </w:p>
        </w:tc>
      </w:tr>
      <w:tr>
        <w:trPr/>
        <w:tc>
          <w:tcPr>
            <w:tcW w:w="1518" w:type="dxa"/>
            <w:tcBorders/>
            <w:shd w:fill="CCEEFF" w:val="clear"/>
            <w:vAlign w:val="center"/>
          </w:tcPr>
          <w:p>
            <w:pPr>
              <w:pStyle w:val="TableContents"/>
              <w:spacing w:before="0" w:after="0"/>
              <w:ind w:left="0" w:right="0" w:hanging="0"/>
              <w:rPr>
                <w:rFonts w:ascii="Times New Roman" w:hAnsi="Times New Roman"/>
                <w:sz w:val="12"/>
              </w:rPr>
            </w:pPr>
            <w:r>
              <w:rPr>
                <w:rFonts w:ascii="Times New Roman" w:hAnsi="Times New Roman"/>
                <w:sz w:val="12"/>
              </w:rPr>
              <w:t>Fixed maturities</w:t>
            </w:r>
          </w:p>
        </w:tc>
        <w:tc>
          <w:tcPr>
            <w:tcW w:w="96" w:type="dxa"/>
            <w:tcBorders/>
            <w:shd w:fill="CCEEFF" w:val="clear"/>
            <w:vAlign w:val="bottom"/>
          </w:tcPr>
          <w:p>
            <w:pPr>
              <w:pStyle w:val="TableContents"/>
              <w:spacing w:before="0" w:after="0"/>
              <w:ind w:left="0" w:right="0" w:hanging="0"/>
              <w:rPr/>
            </w:pPr>
            <w:r>
              <w:rPr/>
              <w:t> </w:t>
            </w:r>
          </w:p>
        </w:tc>
        <w:tc>
          <w:tcPr>
            <w:tcW w:w="445"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4.9</w:t>
            </w:r>
          </w:p>
        </w:tc>
        <w:tc>
          <w:tcPr>
            <w:tcW w:w="219"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115"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445"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598.8</w:t>
            </w:r>
          </w:p>
        </w:tc>
        <w:tc>
          <w:tcPr>
            <w:tcW w:w="107" w:type="dxa"/>
            <w:tcBorders/>
            <w:shd w:fill="CCEEFF" w:val="clear"/>
            <w:vAlign w:val="bottom"/>
          </w:tcPr>
          <w:p>
            <w:pPr>
              <w:pStyle w:val="TableContents"/>
              <w:spacing w:before="0" w:after="0"/>
              <w:ind w:left="0" w:right="0" w:hanging="0"/>
              <w:rPr/>
            </w:pPr>
            <w:r>
              <w:rPr/>
              <w:t> </w:t>
            </w:r>
          </w:p>
        </w:tc>
        <w:tc>
          <w:tcPr>
            <w:tcW w:w="445"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5.5</w:t>
            </w:r>
          </w:p>
        </w:tc>
        <w:tc>
          <w:tcPr>
            <w:tcW w:w="211"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1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46"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664.9</w:t>
            </w:r>
          </w:p>
        </w:tc>
        <w:tc>
          <w:tcPr>
            <w:tcW w:w="98" w:type="dxa"/>
            <w:tcBorders/>
            <w:shd w:fill="CCEEFF" w:val="clear"/>
            <w:vAlign w:val="bottom"/>
          </w:tcPr>
          <w:p>
            <w:pPr>
              <w:pStyle w:val="TableContents"/>
              <w:spacing w:before="0" w:after="0"/>
              <w:ind w:left="0" w:right="0" w:hanging="0"/>
              <w:rPr/>
            </w:pPr>
            <w:r>
              <w:rPr/>
              <w:t> </w:t>
            </w:r>
          </w:p>
        </w:tc>
        <w:tc>
          <w:tcPr>
            <w:tcW w:w="442"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(0.6</w:t>
            </w:r>
          </w:p>
        </w:tc>
        <w:tc>
          <w:tcPr>
            <w:tcW w:w="20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14"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363"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(66.1</w:t>
            </w:r>
          </w:p>
        </w:tc>
        <w:tc>
          <w:tcPr>
            <w:tcW w:w="97"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25"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5.1</w:t>
            </w:r>
          </w:p>
        </w:tc>
        <w:tc>
          <w:tcPr>
            <w:tcW w:w="209"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109"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467"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1,857.3</w:t>
            </w:r>
          </w:p>
        </w:tc>
        <w:tc>
          <w:tcPr>
            <w:tcW w:w="102" w:type="dxa"/>
            <w:tcBorders/>
            <w:shd w:fill="CCEEFF" w:val="clear"/>
            <w:vAlign w:val="bottom"/>
          </w:tcPr>
          <w:p>
            <w:pPr>
              <w:pStyle w:val="TableContents"/>
              <w:spacing w:before="0" w:after="0"/>
              <w:ind w:left="0" w:right="0" w:hanging="0"/>
              <w:rPr/>
            </w:pPr>
            <w:r>
              <w:rPr/>
              <w:t> </w:t>
            </w:r>
          </w:p>
        </w:tc>
        <w:tc>
          <w:tcPr>
            <w:tcW w:w="425"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5.5</w:t>
            </w:r>
          </w:p>
        </w:tc>
        <w:tc>
          <w:tcPr>
            <w:tcW w:w="202"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0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69"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2,014.9</w:t>
            </w:r>
          </w:p>
        </w:tc>
        <w:tc>
          <w:tcPr>
            <w:tcW w:w="98" w:type="dxa"/>
            <w:tcBorders/>
            <w:shd w:fill="CCEEFF" w:val="clear"/>
            <w:vAlign w:val="bottom"/>
          </w:tcPr>
          <w:p>
            <w:pPr>
              <w:pStyle w:val="TableContents"/>
              <w:spacing w:before="0" w:after="0"/>
              <w:ind w:left="0" w:right="0" w:hanging="0"/>
              <w:rPr/>
            </w:pPr>
            <w:r>
              <w:rPr/>
              <w:t> </w:t>
            </w:r>
          </w:p>
        </w:tc>
        <w:tc>
          <w:tcPr>
            <w:tcW w:w="430"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(0.4</w:t>
            </w:r>
          </w:p>
        </w:tc>
        <w:tc>
          <w:tcPr>
            <w:tcW w:w="20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11"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53"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(157.6</w:t>
            </w:r>
          </w:p>
        </w:tc>
        <w:tc>
          <w:tcPr>
            <w:tcW w:w="906"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r>
      <w:tr>
        <w:trPr/>
        <w:tc>
          <w:tcPr>
            <w:tcW w:w="1518" w:type="dxa"/>
            <w:tcBorders/>
            <w:shd w:fill="auto" w:val="clear"/>
            <w:vAlign w:val="center"/>
          </w:tcPr>
          <w:p>
            <w:pPr>
              <w:pStyle w:val="TableContents"/>
              <w:spacing w:before="0" w:after="0"/>
              <w:ind w:left="0" w:right="0" w:hanging="0"/>
              <w:rPr>
                <w:rFonts w:ascii="Times New Roman" w:hAnsi="Times New Roman"/>
                <w:sz w:val="12"/>
              </w:rPr>
            </w:pPr>
            <w:r>
              <w:rPr>
                <w:rFonts w:ascii="Times New Roman" w:hAnsi="Times New Roman"/>
                <w:sz w:val="12"/>
              </w:rPr>
              <w:t>Equity securities</w:t>
            </w:r>
          </w:p>
        </w:tc>
        <w:tc>
          <w:tcPr>
            <w:tcW w:w="96" w:type="dxa"/>
            <w:tcBorders/>
            <w:shd w:fill="auto" w:val="clear"/>
            <w:vAlign w:val="bottom"/>
          </w:tcPr>
          <w:p>
            <w:pPr>
              <w:pStyle w:val="TableContents"/>
              <w:spacing w:before="0" w:after="0"/>
              <w:ind w:left="0" w:right="0" w:hanging="0"/>
              <w:rPr/>
            </w:pPr>
            <w:r>
              <w:rPr/>
              <w:t> </w:t>
            </w:r>
          </w:p>
        </w:tc>
        <w:tc>
          <w:tcPr>
            <w:tcW w:w="445" w:type="dxa"/>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3.6</w:t>
            </w:r>
          </w:p>
        </w:tc>
        <w:tc>
          <w:tcPr>
            <w:tcW w:w="219" w:type="dxa"/>
            <w:tcBorders/>
            <w:shd w:fill="auto" w:val="clear"/>
            <w:vAlign w:val="bottom"/>
          </w:tcPr>
          <w:p>
            <w:pPr>
              <w:pStyle w:val="TableContents"/>
              <w:spacing w:before="0" w:after="0"/>
              <w:ind w:left="0" w:right="0" w:hanging="0"/>
              <w:rPr/>
            </w:pPr>
            <w:r>
              <w:rPr/>
              <w:t> </w:t>
            </w:r>
          </w:p>
        </w:tc>
        <w:tc>
          <w:tcPr>
            <w:tcW w:w="560"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3.3</w:t>
            </w:r>
          </w:p>
        </w:tc>
        <w:tc>
          <w:tcPr>
            <w:tcW w:w="107" w:type="dxa"/>
            <w:tcBorders/>
            <w:shd w:fill="auto" w:val="clear"/>
            <w:vAlign w:val="bottom"/>
          </w:tcPr>
          <w:p>
            <w:pPr>
              <w:pStyle w:val="TableContents"/>
              <w:spacing w:before="0" w:after="0"/>
              <w:ind w:left="0" w:right="0" w:hanging="0"/>
              <w:rPr/>
            </w:pPr>
            <w:r>
              <w:rPr/>
              <w:t> </w:t>
            </w:r>
          </w:p>
        </w:tc>
        <w:tc>
          <w:tcPr>
            <w:tcW w:w="445" w:type="dxa"/>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2.4</w:t>
            </w:r>
          </w:p>
        </w:tc>
        <w:tc>
          <w:tcPr>
            <w:tcW w:w="211" w:type="dxa"/>
            <w:tcBorders/>
            <w:shd w:fill="auto" w:val="clear"/>
            <w:vAlign w:val="bottom"/>
          </w:tcPr>
          <w:p>
            <w:pPr>
              <w:pStyle w:val="TableContents"/>
              <w:spacing w:before="0" w:after="0"/>
              <w:ind w:left="0" w:right="0" w:hanging="0"/>
              <w:rPr/>
            </w:pPr>
            <w:r>
              <w:rPr/>
              <w:t> </w:t>
            </w:r>
          </w:p>
        </w:tc>
        <w:tc>
          <w:tcPr>
            <w:tcW w:w="561"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3.2</w:t>
            </w:r>
          </w:p>
        </w:tc>
        <w:tc>
          <w:tcPr>
            <w:tcW w:w="98" w:type="dxa"/>
            <w:tcBorders/>
            <w:shd w:fill="auto" w:val="clear"/>
            <w:vAlign w:val="bottom"/>
          </w:tcPr>
          <w:p>
            <w:pPr>
              <w:pStyle w:val="TableContents"/>
              <w:spacing w:before="0" w:after="0"/>
              <w:ind w:left="0" w:right="0" w:hanging="0"/>
              <w:rPr/>
            </w:pPr>
            <w:r>
              <w:rPr/>
              <w:t> </w:t>
            </w:r>
          </w:p>
        </w:tc>
        <w:tc>
          <w:tcPr>
            <w:tcW w:w="442" w:type="dxa"/>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1.2</w:t>
            </w:r>
          </w:p>
        </w:tc>
        <w:tc>
          <w:tcPr>
            <w:tcW w:w="209" w:type="dxa"/>
            <w:tcBorders/>
            <w:shd w:fill="auto" w:val="clear"/>
            <w:vAlign w:val="bottom"/>
          </w:tcPr>
          <w:p>
            <w:pPr>
              <w:pStyle w:val="TableContents"/>
              <w:spacing w:before="0" w:after="0"/>
              <w:ind w:left="0" w:right="0" w:hanging="0"/>
              <w:rPr/>
            </w:pPr>
            <w:r>
              <w:rPr/>
              <w:t> </w:t>
            </w:r>
          </w:p>
        </w:tc>
        <w:tc>
          <w:tcPr>
            <w:tcW w:w="477"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0.1</w:t>
            </w:r>
          </w:p>
        </w:tc>
        <w:tc>
          <w:tcPr>
            <w:tcW w:w="97" w:type="dxa"/>
            <w:tcBorders/>
            <w:shd w:fill="auto" w:val="clear"/>
            <w:vAlign w:val="bottom"/>
          </w:tcPr>
          <w:p>
            <w:pPr>
              <w:pStyle w:val="TableContents"/>
              <w:spacing w:before="0" w:after="0"/>
              <w:ind w:left="0" w:right="0" w:hanging="0"/>
              <w:rPr/>
            </w:pPr>
            <w:r>
              <w:rPr/>
              <w:t> </w:t>
            </w:r>
          </w:p>
        </w:tc>
        <w:tc>
          <w:tcPr>
            <w:tcW w:w="425" w:type="dxa"/>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3.6</w:t>
            </w:r>
          </w:p>
        </w:tc>
        <w:tc>
          <w:tcPr>
            <w:tcW w:w="209" w:type="dxa"/>
            <w:tcBorders/>
            <w:shd w:fill="auto" w:val="clear"/>
            <w:vAlign w:val="bottom"/>
          </w:tcPr>
          <w:p>
            <w:pPr>
              <w:pStyle w:val="TableContents"/>
              <w:spacing w:before="0" w:after="0"/>
              <w:ind w:left="0" w:right="0" w:hanging="0"/>
              <w:rPr/>
            </w:pPr>
            <w:r>
              <w:rPr/>
              <w:t> </w:t>
            </w:r>
          </w:p>
        </w:tc>
        <w:tc>
          <w:tcPr>
            <w:tcW w:w="576"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11.7</w:t>
            </w:r>
          </w:p>
        </w:tc>
        <w:tc>
          <w:tcPr>
            <w:tcW w:w="102" w:type="dxa"/>
            <w:tcBorders/>
            <w:shd w:fill="auto" w:val="clear"/>
            <w:vAlign w:val="bottom"/>
          </w:tcPr>
          <w:p>
            <w:pPr>
              <w:pStyle w:val="TableContents"/>
              <w:spacing w:before="0" w:after="0"/>
              <w:ind w:left="0" w:right="0" w:hanging="0"/>
              <w:rPr/>
            </w:pPr>
            <w:r>
              <w:rPr/>
              <w:t> </w:t>
            </w:r>
          </w:p>
        </w:tc>
        <w:tc>
          <w:tcPr>
            <w:tcW w:w="425" w:type="dxa"/>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3.0</w:t>
            </w:r>
          </w:p>
        </w:tc>
        <w:tc>
          <w:tcPr>
            <w:tcW w:w="202" w:type="dxa"/>
            <w:tcBorders/>
            <w:shd w:fill="auto" w:val="clear"/>
            <w:vAlign w:val="bottom"/>
          </w:tcPr>
          <w:p>
            <w:pPr>
              <w:pStyle w:val="TableContents"/>
              <w:spacing w:before="0" w:after="0"/>
              <w:ind w:left="0" w:right="0" w:hanging="0"/>
              <w:rPr/>
            </w:pPr>
            <w:r>
              <w:rPr/>
              <w:t> </w:t>
            </w:r>
          </w:p>
        </w:tc>
        <w:tc>
          <w:tcPr>
            <w:tcW w:w="578"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11.1</w:t>
            </w:r>
          </w:p>
        </w:tc>
        <w:tc>
          <w:tcPr>
            <w:tcW w:w="98" w:type="dxa"/>
            <w:tcBorders/>
            <w:shd w:fill="auto" w:val="clear"/>
            <w:vAlign w:val="bottom"/>
          </w:tcPr>
          <w:p>
            <w:pPr>
              <w:pStyle w:val="TableContents"/>
              <w:spacing w:before="0" w:after="0"/>
              <w:ind w:left="0" w:right="0" w:hanging="0"/>
              <w:rPr/>
            </w:pPr>
            <w:r>
              <w:rPr/>
              <w:t> </w:t>
            </w:r>
          </w:p>
        </w:tc>
        <w:tc>
          <w:tcPr>
            <w:tcW w:w="430" w:type="dxa"/>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0.6</w:t>
            </w:r>
          </w:p>
        </w:tc>
        <w:tc>
          <w:tcPr>
            <w:tcW w:w="205" w:type="dxa"/>
            <w:tcBorders/>
            <w:shd w:fill="auto" w:val="clear"/>
            <w:vAlign w:val="bottom"/>
          </w:tcPr>
          <w:p>
            <w:pPr>
              <w:pStyle w:val="TableContents"/>
              <w:spacing w:before="0" w:after="0"/>
              <w:ind w:left="0" w:right="0" w:hanging="0"/>
              <w:rPr/>
            </w:pPr>
            <w:r>
              <w:rPr/>
              <w:t> </w:t>
            </w:r>
          </w:p>
        </w:tc>
        <w:tc>
          <w:tcPr>
            <w:tcW w:w="564"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0.6</w:t>
            </w:r>
          </w:p>
        </w:tc>
        <w:tc>
          <w:tcPr>
            <w:tcW w:w="906" w:type="dxa"/>
            <w:tcBorders/>
            <w:shd w:fill="auto" w:val="clear"/>
            <w:vAlign w:val="bottom"/>
          </w:tcPr>
          <w:p>
            <w:pPr>
              <w:pStyle w:val="TableContents"/>
              <w:spacing w:before="0" w:after="0"/>
              <w:ind w:left="0" w:right="0" w:hanging="0"/>
              <w:rPr/>
            </w:pPr>
            <w:r>
              <w:rPr/>
              <w:t> </w:t>
            </w:r>
          </w:p>
        </w:tc>
      </w:tr>
      <w:tr>
        <w:trPr/>
        <w:tc>
          <w:tcPr>
            <w:tcW w:w="1518" w:type="dxa"/>
            <w:tcBorders/>
            <w:shd w:fill="CCEEFF" w:val="clear"/>
            <w:vAlign w:val="center"/>
          </w:tcPr>
          <w:p>
            <w:pPr>
              <w:pStyle w:val="TableContents"/>
              <w:spacing w:before="0" w:after="0"/>
              <w:ind w:left="0" w:right="0" w:hanging="0"/>
              <w:rPr>
                <w:rFonts w:ascii="Times New Roman" w:hAnsi="Times New Roman"/>
                <w:sz w:val="12"/>
              </w:rPr>
            </w:pPr>
            <w:r>
              <w:rPr>
                <w:rFonts w:ascii="Times New Roman" w:hAnsi="Times New Roman"/>
                <w:sz w:val="12"/>
              </w:rPr>
              <w:t>Mortgage loans  commercial</w:t>
            </w:r>
          </w:p>
        </w:tc>
        <w:tc>
          <w:tcPr>
            <w:tcW w:w="96" w:type="dxa"/>
            <w:tcBorders/>
            <w:shd w:fill="CCEEFF" w:val="clear"/>
            <w:vAlign w:val="bottom"/>
          </w:tcPr>
          <w:p>
            <w:pPr>
              <w:pStyle w:val="TableContents"/>
              <w:spacing w:before="0" w:after="0"/>
              <w:ind w:left="0" w:right="0" w:hanging="0"/>
              <w:rPr/>
            </w:pPr>
            <w:r>
              <w:rPr/>
              <w:t> </w:t>
            </w:r>
          </w:p>
        </w:tc>
        <w:tc>
          <w:tcPr>
            <w:tcW w:w="445"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5.7</w:t>
            </w:r>
          </w:p>
        </w:tc>
        <w:tc>
          <w:tcPr>
            <w:tcW w:w="219" w:type="dxa"/>
            <w:tcBorders/>
            <w:shd w:fill="CCEEFF" w:val="clear"/>
            <w:vAlign w:val="bottom"/>
          </w:tcPr>
          <w:p>
            <w:pPr>
              <w:pStyle w:val="TableContents"/>
              <w:spacing w:before="0" w:after="0"/>
              <w:ind w:left="0" w:right="0" w:hanging="0"/>
              <w:rPr/>
            </w:pPr>
            <w:r>
              <w:rPr/>
              <w:t> </w:t>
            </w:r>
          </w:p>
        </w:tc>
        <w:tc>
          <w:tcPr>
            <w:tcW w:w="560"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140.9</w:t>
            </w:r>
          </w:p>
        </w:tc>
        <w:tc>
          <w:tcPr>
            <w:tcW w:w="107" w:type="dxa"/>
            <w:tcBorders/>
            <w:shd w:fill="CCEEFF" w:val="clear"/>
            <w:vAlign w:val="bottom"/>
          </w:tcPr>
          <w:p>
            <w:pPr>
              <w:pStyle w:val="TableContents"/>
              <w:spacing w:before="0" w:after="0"/>
              <w:ind w:left="0" w:right="0" w:hanging="0"/>
              <w:rPr/>
            </w:pPr>
            <w:r>
              <w:rPr/>
              <w:t> </w:t>
            </w:r>
          </w:p>
        </w:tc>
        <w:tc>
          <w:tcPr>
            <w:tcW w:w="445"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5.9</w:t>
            </w:r>
          </w:p>
        </w:tc>
        <w:tc>
          <w:tcPr>
            <w:tcW w:w="211" w:type="dxa"/>
            <w:tcBorders/>
            <w:shd w:fill="CCEEFF" w:val="clear"/>
            <w:vAlign w:val="bottom"/>
          </w:tcPr>
          <w:p>
            <w:pPr>
              <w:pStyle w:val="TableContents"/>
              <w:spacing w:before="0" w:after="0"/>
              <w:ind w:left="0" w:right="0" w:hanging="0"/>
              <w:rPr/>
            </w:pPr>
            <w:r>
              <w:rPr/>
              <w:t> </w:t>
            </w:r>
          </w:p>
        </w:tc>
        <w:tc>
          <w:tcPr>
            <w:tcW w:w="561"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139.7</w:t>
            </w:r>
          </w:p>
        </w:tc>
        <w:tc>
          <w:tcPr>
            <w:tcW w:w="98" w:type="dxa"/>
            <w:tcBorders/>
            <w:shd w:fill="CCEEFF" w:val="clear"/>
            <w:vAlign w:val="bottom"/>
          </w:tcPr>
          <w:p>
            <w:pPr>
              <w:pStyle w:val="TableContents"/>
              <w:spacing w:before="0" w:after="0"/>
              <w:ind w:left="0" w:right="0" w:hanging="0"/>
              <w:rPr/>
            </w:pPr>
            <w:r>
              <w:rPr/>
              <w:t> </w:t>
            </w:r>
          </w:p>
        </w:tc>
        <w:tc>
          <w:tcPr>
            <w:tcW w:w="442"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(0.2</w:t>
            </w:r>
          </w:p>
        </w:tc>
        <w:tc>
          <w:tcPr>
            <w:tcW w:w="20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77"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1.2</w:t>
            </w:r>
          </w:p>
        </w:tc>
        <w:tc>
          <w:tcPr>
            <w:tcW w:w="97" w:type="dxa"/>
            <w:tcBorders/>
            <w:shd w:fill="CCEEFF" w:val="clear"/>
            <w:vAlign w:val="bottom"/>
          </w:tcPr>
          <w:p>
            <w:pPr>
              <w:pStyle w:val="TableContents"/>
              <w:spacing w:before="0" w:after="0"/>
              <w:ind w:left="0" w:right="0" w:hanging="0"/>
              <w:rPr/>
            </w:pPr>
            <w:r>
              <w:rPr/>
              <w:t> </w:t>
            </w:r>
          </w:p>
        </w:tc>
        <w:tc>
          <w:tcPr>
            <w:tcW w:w="425"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5.8</w:t>
            </w:r>
          </w:p>
        </w:tc>
        <w:tc>
          <w:tcPr>
            <w:tcW w:w="209" w:type="dxa"/>
            <w:tcBorders/>
            <w:shd w:fill="CCEEFF" w:val="clear"/>
            <w:vAlign w:val="bottom"/>
          </w:tcPr>
          <w:p>
            <w:pPr>
              <w:pStyle w:val="TableContents"/>
              <w:spacing w:before="0" w:after="0"/>
              <w:ind w:left="0" w:right="0" w:hanging="0"/>
              <w:rPr/>
            </w:pPr>
            <w:r>
              <w:rPr/>
              <w:t> </w:t>
            </w:r>
          </w:p>
        </w:tc>
        <w:tc>
          <w:tcPr>
            <w:tcW w:w="576"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420.6</w:t>
            </w:r>
          </w:p>
        </w:tc>
        <w:tc>
          <w:tcPr>
            <w:tcW w:w="102" w:type="dxa"/>
            <w:tcBorders/>
            <w:shd w:fill="CCEEFF" w:val="clear"/>
            <w:vAlign w:val="bottom"/>
          </w:tcPr>
          <w:p>
            <w:pPr>
              <w:pStyle w:val="TableContents"/>
              <w:spacing w:before="0" w:after="0"/>
              <w:ind w:left="0" w:right="0" w:hanging="0"/>
              <w:rPr/>
            </w:pPr>
            <w:r>
              <w:rPr/>
              <w:t> </w:t>
            </w:r>
          </w:p>
        </w:tc>
        <w:tc>
          <w:tcPr>
            <w:tcW w:w="425"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5.8</w:t>
            </w:r>
          </w:p>
        </w:tc>
        <w:tc>
          <w:tcPr>
            <w:tcW w:w="202" w:type="dxa"/>
            <w:tcBorders/>
            <w:shd w:fill="CCEEFF" w:val="clear"/>
            <w:vAlign w:val="bottom"/>
          </w:tcPr>
          <w:p>
            <w:pPr>
              <w:pStyle w:val="TableContents"/>
              <w:spacing w:before="0" w:after="0"/>
              <w:ind w:left="0" w:right="0" w:hanging="0"/>
              <w:rPr/>
            </w:pPr>
            <w:r>
              <w:rPr/>
              <w:t> </w:t>
            </w:r>
          </w:p>
        </w:tc>
        <w:tc>
          <w:tcPr>
            <w:tcW w:w="578"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420.3</w:t>
            </w:r>
          </w:p>
        </w:tc>
        <w:tc>
          <w:tcPr>
            <w:tcW w:w="98" w:type="dxa"/>
            <w:tcBorders/>
            <w:shd w:fill="CCEEFF" w:val="clear"/>
            <w:vAlign w:val="bottom"/>
          </w:tcPr>
          <w:p>
            <w:pPr>
              <w:pStyle w:val="TableContents"/>
              <w:spacing w:before="0" w:after="0"/>
              <w:ind w:left="0" w:right="0" w:hanging="0"/>
              <w:rPr/>
            </w:pPr>
            <w:r>
              <w:rPr/>
              <w:t> </w:t>
            </w:r>
          </w:p>
        </w:tc>
        <w:tc>
          <w:tcPr>
            <w:tcW w:w="430"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205" w:type="dxa"/>
            <w:tcBorders/>
            <w:shd w:fill="CCEEFF" w:val="clear"/>
            <w:vAlign w:val="bottom"/>
          </w:tcPr>
          <w:p>
            <w:pPr>
              <w:pStyle w:val="TableContents"/>
              <w:spacing w:before="0" w:after="0"/>
              <w:ind w:left="0" w:right="0" w:hanging="0"/>
              <w:rPr/>
            </w:pPr>
            <w:r>
              <w:rPr/>
              <w:t> </w:t>
            </w:r>
          </w:p>
        </w:tc>
        <w:tc>
          <w:tcPr>
            <w:tcW w:w="564"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0.3</w:t>
            </w:r>
          </w:p>
        </w:tc>
        <w:tc>
          <w:tcPr>
            <w:tcW w:w="906" w:type="dxa"/>
            <w:tcBorders/>
            <w:shd w:fill="CCEEFF" w:val="clear"/>
            <w:vAlign w:val="bottom"/>
          </w:tcPr>
          <w:p>
            <w:pPr>
              <w:pStyle w:val="TableContents"/>
              <w:spacing w:before="0" w:after="0"/>
              <w:ind w:left="0" w:right="0" w:hanging="0"/>
              <w:rPr/>
            </w:pPr>
            <w:r>
              <w:rPr/>
              <w:t> </w:t>
            </w:r>
          </w:p>
        </w:tc>
      </w:tr>
      <w:tr>
        <w:trPr/>
        <w:tc>
          <w:tcPr>
            <w:tcW w:w="1518" w:type="dxa"/>
            <w:tcBorders/>
            <w:shd w:fill="auto" w:val="clear"/>
            <w:vAlign w:val="center"/>
          </w:tcPr>
          <w:p>
            <w:pPr>
              <w:pStyle w:val="TableContents"/>
              <w:spacing w:before="0" w:after="0"/>
              <w:ind w:left="0" w:right="0" w:hanging="0"/>
              <w:rPr>
                <w:rFonts w:ascii="Times New Roman" w:hAnsi="Times New Roman"/>
                <w:sz w:val="12"/>
              </w:rPr>
            </w:pPr>
            <w:r>
              <w:rPr>
                <w:rFonts w:ascii="Times New Roman" w:hAnsi="Times New Roman"/>
                <w:sz w:val="12"/>
              </w:rPr>
              <w:t>Mortgage loans  residential</w:t>
            </w:r>
          </w:p>
        </w:tc>
        <w:tc>
          <w:tcPr>
            <w:tcW w:w="96" w:type="dxa"/>
            <w:tcBorders/>
            <w:shd w:fill="auto" w:val="clear"/>
            <w:vAlign w:val="bottom"/>
          </w:tcPr>
          <w:p>
            <w:pPr>
              <w:pStyle w:val="TableContents"/>
              <w:spacing w:before="0" w:after="0"/>
              <w:ind w:left="0" w:right="0" w:hanging="0"/>
              <w:rPr/>
            </w:pPr>
            <w:r>
              <w:rPr/>
              <w:t> </w:t>
            </w:r>
          </w:p>
        </w:tc>
        <w:tc>
          <w:tcPr>
            <w:tcW w:w="445" w:type="dxa"/>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4.0</w:t>
            </w:r>
          </w:p>
        </w:tc>
        <w:tc>
          <w:tcPr>
            <w:tcW w:w="219" w:type="dxa"/>
            <w:tcBorders/>
            <w:shd w:fill="auto" w:val="clear"/>
            <w:vAlign w:val="bottom"/>
          </w:tcPr>
          <w:p>
            <w:pPr>
              <w:pStyle w:val="TableContents"/>
              <w:spacing w:before="0" w:after="0"/>
              <w:ind w:left="0" w:right="0" w:hanging="0"/>
              <w:rPr/>
            </w:pPr>
            <w:r>
              <w:rPr/>
              <w:t> </w:t>
            </w:r>
          </w:p>
        </w:tc>
        <w:tc>
          <w:tcPr>
            <w:tcW w:w="560"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13.7</w:t>
            </w:r>
          </w:p>
        </w:tc>
        <w:tc>
          <w:tcPr>
            <w:tcW w:w="107" w:type="dxa"/>
            <w:tcBorders/>
            <w:shd w:fill="auto" w:val="clear"/>
            <w:vAlign w:val="bottom"/>
          </w:tcPr>
          <w:p>
            <w:pPr>
              <w:pStyle w:val="TableContents"/>
              <w:spacing w:before="0" w:after="0"/>
              <w:ind w:left="0" w:right="0" w:hanging="0"/>
              <w:rPr/>
            </w:pPr>
            <w:r>
              <w:rPr/>
              <w:t> </w:t>
            </w:r>
          </w:p>
        </w:tc>
        <w:tc>
          <w:tcPr>
            <w:tcW w:w="445" w:type="dxa"/>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5.6</w:t>
            </w:r>
          </w:p>
        </w:tc>
        <w:tc>
          <w:tcPr>
            <w:tcW w:w="211" w:type="dxa"/>
            <w:tcBorders/>
            <w:shd w:fill="auto" w:val="clear"/>
            <w:vAlign w:val="bottom"/>
          </w:tcPr>
          <w:p>
            <w:pPr>
              <w:pStyle w:val="TableContents"/>
              <w:spacing w:before="0" w:after="0"/>
              <w:ind w:left="0" w:right="0" w:hanging="0"/>
              <w:rPr/>
            </w:pPr>
            <w:r>
              <w:rPr/>
              <w:t> </w:t>
            </w:r>
          </w:p>
        </w:tc>
        <w:tc>
          <w:tcPr>
            <w:tcW w:w="561"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19.8</w:t>
            </w:r>
          </w:p>
        </w:tc>
        <w:tc>
          <w:tcPr>
            <w:tcW w:w="98" w:type="dxa"/>
            <w:tcBorders/>
            <w:shd w:fill="auto" w:val="clear"/>
            <w:vAlign w:val="bottom"/>
          </w:tcPr>
          <w:p>
            <w:pPr>
              <w:pStyle w:val="TableContents"/>
              <w:spacing w:before="0" w:after="0"/>
              <w:ind w:left="0" w:right="0" w:hanging="0"/>
              <w:rPr/>
            </w:pPr>
            <w:r>
              <w:rPr/>
              <w:t> </w:t>
            </w:r>
          </w:p>
        </w:tc>
        <w:tc>
          <w:tcPr>
            <w:tcW w:w="442" w:type="dxa"/>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(1.6</w:t>
            </w:r>
          </w:p>
        </w:tc>
        <w:tc>
          <w:tcPr>
            <w:tcW w:w="209"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77"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(6.1</w:t>
            </w:r>
          </w:p>
        </w:tc>
        <w:tc>
          <w:tcPr>
            <w:tcW w:w="97"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25" w:type="dxa"/>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5.3</w:t>
            </w:r>
          </w:p>
        </w:tc>
        <w:tc>
          <w:tcPr>
            <w:tcW w:w="209" w:type="dxa"/>
            <w:tcBorders/>
            <w:shd w:fill="auto" w:val="clear"/>
            <w:vAlign w:val="bottom"/>
          </w:tcPr>
          <w:p>
            <w:pPr>
              <w:pStyle w:val="TableContents"/>
              <w:spacing w:before="0" w:after="0"/>
              <w:ind w:left="0" w:right="0" w:hanging="0"/>
              <w:rPr/>
            </w:pPr>
            <w:r>
              <w:rPr/>
              <w:t> </w:t>
            </w:r>
          </w:p>
        </w:tc>
        <w:tc>
          <w:tcPr>
            <w:tcW w:w="576"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53.8</w:t>
            </w:r>
          </w:p>
        </w:tc>
        <w:tc>
          <w:tcPr>
            <w:tcW w:w="102" w:type="dxa"/>
            <w:tcBorders/>
            <w:shd w:fill="auto" w:val="clear"/>
            <w:vAlign w:val="bottom"/>
          </w:tcPr>
          <w:p>
            <w:pPr>
              <w:pStyle w:val="TableContents"/>
              <w:spacing w:before="0" w:after="0"/>
              <w:ind w:left="0" w:right="0" w:hanging="0"/>
              <w:rPr/>
            </w:pPr>
            <w:r>
              <w:rPr/>
              <w:t> </w:t>
            </w:r>
          </w:p>
        </w:tc>
        <w:tc>
          <w:tcPr>
            <w:tcW w:w="425" w:type="dxa"/>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6.2</w:t>
            </w:r>
          </w:p>
        </w:tc>
        <w:tc>
          <w:tcPr>
            <w:tcW w:w="202" w:type="dxa"/>
            <w:tcBorders/>
            <w:shd w:fill="auto" w:val="clear"/>
            <w:vAlign w:val="bottom"/>
          </w:tcPr>
          <w:p>
            <w:pPr>
              <w:pStyle w:val="TableContents"/>
              <w:spacing w:before="0" w:after="0"/>
              <w:ind w:left="0" w:right="0" w:hanging="0"/>
              <w:rPr/>
            </w:pPr>
            <w:r>
              <w:rPr/>
              <w:t> </w:t>
            </w:r>
          </w:p>
        </w:tc>
        <w:tc>
          <w:tcPr>
            <w:tcW w:w="578"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67.0</w:t>
            </w:r>
          </w:p>
        </w:tc>
        <w:tc>
          <w:tcPr>
            <w:tcW w:w="98" w:type="dxa"/>
            <w:tcBorders/>
            <w:shd w:fill="auto" w:val="clear"/>
            <w:vAlign w:val="bottom"/>
          </w:tcPr>
          <w:p>
            <w:pPr>
              <w:pStyle w:val="TableContents"/>
              <w:spacing w:before="0" w:after="0"/>
              <w:ind w:left="0" w:right="0" w:hanging="0"/>
              <w:rPr/>
            </w:pPr>
            <w:r>
              <w:rPr/>
              <w:t> </w:t>
            </w:r>
          </w:p>
        </w:tc>
        <w:tc>
          <w:tcPr>
            <w:tcW w:w="430" w:type="dxa"/>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(0.9</w:t>
            </w:r>
          </w:p>
        </w:tc>
        <w:tc>
          <w:tcPr>
            <w:tcW w:w="20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564"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(13.2</w:t>
            </w:r>
          </w:p>
        </w:tc>
        <w:tc>
          <w:tcPr>
            <w:tcW w:w="906"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r>
      <w:tr>
        <w:trPr/>
        <w:tc>
          <w:tcPr>
            <w:tcW w:w="1518" w:type="dxa"/>
            <w:tcBorders/>
            <w:shd w:fill="CCEEFF" w:val="clear"/>
            <w:vAlign w:val="center"/>
          </w:tcPr>
          <w:p>
            <w:pPr>
              <w:pStyle w:val="TableContents"/>
              <w:spacing w:before="0" w:after="0"/>
              <w:ind w:left="0" w:right="0" w:hanging="0"/>
              <w:rPr>
                <w:rFonts w:ascii="Times New Roman" w:hAnsi="Times New Roman"/>
                <w:sz w:val="12"/>
              </w:rPr>
            </w:pPr>
            <w:r>
              <w:rPr>
                <w:rFonts w:ascii="Times New Roman" w:hAnsi="Times New Roman"/>
                <w:sz w:val="12"/>
              </w:rPr>
              <w:t>Real estate</w:t>
            </w:r>
          </w:p>
        </w:tc>
        <w:tc>
          <w:tcPr>
            <w:tcW w:w="96" w:type="dxa"/>
            <w:tcBorders/>
            <w:shd w:fill="CCEEFF" w:val="clear"/>
            <w:vAlign w:val="bottom"/>
          </w:tcPr>
          <w:p>
            <w:pPr>
              <w:pStyle w:val="TableContents"/>
              <w:spacing w:before="0" w:after="0"/>
              <w:ind w:left="0" w:right="0" w:hanging="0"/>
              <w:rPr/>
            </w:pPr>
            <w:r>
              <w:rPr/>
              <w:t> </w:t>
            </w:r>
          </w:p>
        </w:tc>
        <w:tc>
          <w:tcPr>
            <w:tcW w:w="445"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7.8</w:t>
            </w:r>
          </w:p>
        </w:tc>
        <w:tc>
          <w:tcPr>
            <w:tcW w:w="219" w:type="dxa"/>
            <w:tcBorders/>
            <w:shd w:fill="CCEEFF" w:val="clear"/>
            <w:vAlign w:val="bottom"/>
          </w:tcPr>
          <w:p>
            <w:pPr>
              <w:pStyle w:val="TableContents"/>
              <w:spacing w:before="0" w:after="0"/>
              <w:ind w:left="0" w:right="0" w:hanging="0"/>
              <w:rPr/>
            </w:pPr>
            <w:r>
              <w:rPr/>
              <w:t> </w:t>
            </w:r>
          </w:p>
        </w:tc>
        <w:tc>
          <w:tcPr>
            <w:tcW w:w="560"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23.2</w:t>
            </w:r>
          </w:p>
        </w:tc>
        <w:tc>
          <w:tcPr>
            <w:tcW w:w="107" w:type="dxa"/>
            <w:tcBorders/>
            <w:shd w:fill="CCEEFF" w:val="clear"/>
            <w:vAlign w:val="bottom"/>
          </w:tcPr>
          <w:p>
            <w:pPr>
              <w:pStyle w:val="TableContents"/>
              <w:spacing w:before="0" w:after="0"/>
              <w:ind w:left="0" w:right="0" w:hanging="0"/>
              <w:rPr/>
            </w:pPr>
            <w:r>
              <w:rPr/>
              <w:t> </w:t>
            </w:r>
          </w:p>
        </w:tc>
        <w:tc>
          <w:tcPr>
            <w:tcW w:w="445"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7.3</w:t>
            </w:r>
          </w:p>
        </w:tc>
        <w:tc>
          <w:tcPr>
            <w:tcW w:w="211" w:type="dxa"/>
            <w:tcBorders/>
            <w:shd w:fill="CCEEFF" w:val="clear"/>
            <w:vAlign w:val="bottom"/>
          </w:tcPr>
          <w:p>
            <w:pPr>
              <w:pStyle w:val="TableContents"/>
              <w:spacing w:before="0" w:after="0"/>
              <w:ind w:left="0" w:right="0" w:hanging="0"/>
              <w:rPr/>
            </w:pPr>
            <w:r>
              <w:rPr/>
              <w:t> </w:t>
            </w:r>
          </w:p>
        </w:tc>
        <w:tc>
          <w:tcPr>
            <w:tcW w:w="561"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18.3</w:t>
            </w:r>
          </w:p>
        </w:tc>
        <w:tc>
          <w:tcPr>
            <w:tcW w:w="98" w:type="dxa"/>
            <w:tcBorders/>
            <w:shd w:fill="CCEEFF" w:val="clear"/>
            <w:vAlign w:val="bottom"/>
          </w:tcPr>
          <w:p>
            <w:pPr>
              <w:pStyle w:val="TableContents"/>
              <w:spacing w:before="0" w:after="0"/>
              <w:ind w:left="0" w:right="0" w:hanging="0"/>
              <w:rPr/>
            </w:pPr>
            <w:r>
              <w:rPr/>
              <w:t> </w:t>
            </w:r>
          </w:p>
        </w:tc>
        <w:tc>
          <w:tcPr>
            <w:tcW w:w="442"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0.5</w:t>
            </w:r>
          </w:p>
        </w:tc>
        <w:tc>
          <w:tcPr>
            <w:tcW w:w="209" w:type="dxa"/>
            <w:tcBorders/>
            <w:shd w:fill="CCEEFF" w:val="clear"/>
            <w:vAlign w:val="bottom"/>
          </w:tcPr>
          <w:p>
            <w:pPr>
              <w:pStyle w:val="TableContents"/>
              <w:spacing w:before="0" w:after="0"/>
              <w:ind w:left="0" w:right="0" w:hanging="0"/>
              <w:rPr/>
            </w:pPr>
            <w:r>
              <w:rPr/>
              <w:t> </w:t>
            </w:r>
          </w:p>
        </w:tc>
        <w:tc>
          <w:tcPr>
            <w:tcW w:w="477"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4.9</w:t>
            </w:r>
          </w:p>
        </w:tc>
        <w:tc>
          <w:tcPr>
            <w:tcW w:w="97" w:type="dxa"/>
            <w:tcBorders/>
            <w:shd w:fill="CCEEFF" w:val="clear"/>
            <w:vAlign w:val="bottom"/>
          </w:tcPr>
          <w:p>
            <w:pPr>
              <w:pStyle w:val="TableContents"/>
              <w:spacing w:before="0" w:after="0"/>
              <w:ind w:left="0" w:right="0" w:hanging="0"/>
              <w:rPr/>
            </w:pPr>
            <w:r>
              <w:rPr/>
              <w:t> </w:t>
            </w:r>
          </w:p>
        </w:tc>
        <w:tc>
          <w:tcPr>
            <w:tcW w:w="425"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5.5</w:t>
            </w:r>
          </w:p>
        </w:tc>
        <w:tc>
          <w:tcPr>
            <w:tcW w:w="209" w:type="dxa"/>
            <w:tcBorders/>
            <w:shd w:fill="CCEEFF" w:val="clear"/>
            <w:vAlign w:val="bottom"/>
          </w:tcPr>
          <w:p>
            <w:pPr>
              <w:pStyle w:val="TableContents"/>
              <w:spacing w:before="0" w:after="0"/>
              <w:ind w:left="0" w:right="0" w:hanging="0"/>
              <w:rPr/>
            </w:pPr>
            <w:r>
              <w:rPr/>
              <w:t> </w:t>
            </w:r>
          </w:p>
        </w:tc>
        <w:tc>
          <w:tcPr>
            <w:tcW w:w="576"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47.8</w:t>
            </w:r>
          </w:p>
        </w:tc>
        <w:tc>
          <w:tcPr>
            <w:tcW w:w="102" w:type="dxa"/>
            <w:tcBorders/>
            <w:shd w:fill="CCEEFF" w:val="clear"/>
            <w:vAlign w:val="bottom"/>
          </w:tcPr>
          <w:p>
            <w:pPr>
              <w:pStyle w:val="TableContents"/>
              <w:spacing w:before="0" w:after="0"/>
              <w:ind w:left="0" w:right="0" w:hanging="0"/>
              <w:rPr/>
            </w:pPr>
            <w:r>
              <w:rPr/>
              <w:t> </w:t>
            </w:r>
          </w:p>
        </w:tc>
        <w:tc>
          <w:tcPr>
            <w:tcW w:w="425"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8.3</w:t>
            </w:r>
          </w:p>
        </w:tc>
        <w:tc>
          <w:tcPr>
            <w:tcW w:w="202" w:type="dxa"/>
            <w:tcBorders/>
            <w:shd w:fill="CCEEFF" w:val="clear"/>
            <w:vAlign w:val="bottom"/>
          </w:tcPr>
          <w:p>
            <w:pPr>
              <w:pStyle w:val="TableContents"/>
              <w:spacing w:before="0" w:after="0"/>
              <w:ind w:left="0" w:right="0" w:hanging="0"/>
              <w:rPr/>
            </w:pPr>
            <w:r>
              <w:rPr/>
              <w:t> </w:t>
            </w:r>
          </w:p>
        </w:tc>
        <w:tc>
          <w:tcPr>
            <w:tcW w:w="578"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65.1</w:t>
            </w:r>
          </w:p>
        </w:tc>
        <w:tc>
          <w:tcPr>
            <w:tcW w:w="98" w:type="dxa"/>
            <w:tcBorders/>
            <w:shd w:fill="CCEEFF" w:val="clear"/>
            <w:vAlign w:val="bottom"/>
          </w:tcPr>
          <w:p>
            <w:pPr>
              <w:pStyle w:val="TableContents"/>
              <w:spacing w:before="0" w:after="0"/>
              <w:ind w:left="0" w:right="0" w:hanging="0"/>
              <w:rPr/>
            </w:pPr>
            <w:r>
              <w:rPr/>
              <w:t> </w:t>
            </w:r>
          </w:p>
        </w:tc>
        <w:tc>
          <w:tcPr>
            <w:tcW w:w="430"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(2.8</w:t>
            </w:r>
          </w:p>
        </w:tc>
        <w:tc>
          <w:tcPr>
            <w:tcW w:w="20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564"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(17.3</w:t>
            </w:r>
          </w:p>
        </w:tc>
        <w:tc>
          <w:tcPr>
            <w:tcW w:w="906"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r>
      <w:tr>
        <w:trPr/>
        <w:tc>
          <w:tcPr>
            <w:tcW w:w="1518" w:type="dxa"/>
            <w:tcBorders/>
            <w:shd w:fill="auto" w:val="clear"/>
            <w:vAlign w:val="center"/>
          </w:tcPr>
          <w:p>
            <w:pPr>
              <w:pStyle w:val="TableContents"/>
              <w:spacing w:before="0" w:after="0"/>
              <w:ind w:left="0" w:right="0" w:hanging="0"/>
              <w:rPr>
                <w:rFonts w:ascii="Times New Roman" w:hAnsi="Times New Roman"/>
                <w:sz w:val="12"/>
              </w:rPr>
            </w:pPr>
            <w:r>
              <w:rPr>
                <w:rFonts w:ascii="Times New Roman" w:hAnsi="Times New Roman"/>
                <w:sz w:val="12"/>
              </w:rPr>
              <w:t>Policy loans</w:t>
            </w:r>
          </w:p>
        </w:tc>
        <w:tc>
          <w:tcPr>
            <w:tcW w:w="96" w:type="dxa"/>
            <w:tcBorders/>
            <w:shd w:fill="auto" w:val="clear"/>
            <w:vAlign w:val="bottom"/>
          </w:tcPr>
          <w:p>
            <w:pPr>
              <w:pStyle w:val="TableContents"/>
              <w:spacing w:before="0" w:after="0"/>
              <w:ind w:left="0" w:right="0" w:hanging="0"/>
              <w:rPr/>
            </w:pPr>
            <w:r>
              <w:rPr/>
              <w:t> </w:t>
            </w:r>
          </w:p>
        </w:tc>
        <w:tc>
          <w:tcPr>
            <w:tcW w:w="445" w:type="dxa"/>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6.1</w:t>
            </w:r>
          </w:p>
        </w:tc>
        <w:tc>
          <w:tcPr>
            <w:tcW w:w="219" w:type="dxa"/>
            <w:tcBorders/>
            <w:shd w:fill="auto" w:val="clear"/>
            <w:vAlign w:val="bottom"/>
          </w:tcPr>
          <w:p>
            <w:pPr>
              <w:pStyle w:val="TableContents"/>
              <w:spacing w:before="0" w:after="0"/>
              <w:ind w:left="0" w:right="0" w:hanging="0"/>
              <w:rPr/>
            </w:pPr>
            <w:r>
              <w:rPr/>
              <w:t> </w:t>
            </w:r>
          </w:p>
        </w:tc>
        <w:tc>
          <w:tcPr>
            <w:tcW w:w="560"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13.2</w:t>
            </w:r>
          </w:p>
        </w:tc>
        <w:tc>
          <w:tcPr>
            <w:tcW w:w="107" w:type="dxa"/>
            <w:tcBorders/>
            <w:shd w:fill="auto" w:val="clear"/>
            <w:vAlign w:val="bottom"/>
          </w:tcPr>
          <w:p>
            <w:pPr>
              <w:pStyle w:val="TableContents"/>
              <w:spacing w:before="0" w:after="0"/>
              <w:ind w:left="0" w:right="0" w:hanging="0"/>
              <w:rPr/>
            </w:pPr>
            <w:r>
              <w:rPr/>
              <w:t> </w:t>
            </w:r>
          </w:p>
        </w:tc>
        <w:tc>
          <w:tcPr>
            <w:tcW w:w="445" w:type="dxa"/>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6.6</w:t>
            </w:r>
          </w:p>
        </w:tc>
        <w:tc>
          <w:tcPr>
            <w:tcW w:w="211" w:type="dxa"/>
            <w:tcBorders/>
            <w:shd w:fill="auto" w:val="clear"/>
            <w:vAlign w:val="bottom"/>
          </w:tcPr>
          <w:p>
            <w:pPr>
              <w:pStyle w:val="TableContents"/>
              <w:spacing w:before="0" w:after="0"/>
              <w:ind w:left="0" w:right="0" w:hanging="0"/>
              <w:rPr/>
            </w:pPr>
            <w:r>
              <w:rPr/>
              <w:t> </w:t>
            </w:r>
          </w:p>
        </w:tc>
        <w:tc>
          <w:tcPr>
            <w:tcW w:w="561"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14.5</w:t>
            </w:r>
          </w:p>
        </w:tc>
        <w:tc>
          <w:tcPr>
            <w:tcW w:w="98" w:type="dxa"/>
            <w:tcBorders/>
            <w:shd w:fill="auto" w:val="clear"/>
            <w:vAlign w:val="bottom"/>
          </w:tcPr>
          <w:p>
            <w:pPr>
              <w:pStyle w:val="TableContents"/>
              <w:spacing w:before="0" w:after="0"/>
              <w:ind w:left="0" w:right="0" w:hanging="0"/>
              <w:rPr/>
            </w:pPr>
            <w:r>
              <w:rPr/>
              <w:t> </w:t>
            </w:r>
          </w:p>
        </w:tc>
        <w:tc>
          <w:tcPr>
            <w:tcW w:w="442" w:type="dxa"/>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(0.5</w:t>
            </w:r>
          </w:p>
        </w:tc>
        <w:tc>
          <w:tcPr>
            <w:tcW w:w="209"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77"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(1.3</w:t>
            </w:r>
          </w:p>
        </w:tc>
        <w:tc>
          <w:tcPr>
            <w:tcW w:w="97"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25" w:type="dxa"/>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6.2</w:t>
            </w:r>
          </w:p>
        </w:tc>
        <w:tc>
          <w:tcPr>
            <w:tcW w:w="209" w:type="dxa"/>
            <w:tcBorders/>
            <w:shd w:fill="auto" w:val="clear"/>
            <w:vAlign w:val="bottom"/>
          </w:tcPr>
          <w:p>
            <w:pPr>
              <w:pStyle w:val="TableContents"/>
              <w:spacing w:before="0" w:after="0"/>
              <w:ind w:left="0" w:right="0" w:hanging="0"/>
              <w:rPr/>
            </w:pPr>
            <w:r>
              <w:rPr/>
              <w:t> </w:t>
            </w:r>
          </w:p>
        </w:tc>
        <w:tc>
          <w:tcPr>
            <w:tcW w:w="576"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40.8</w:t>
            </w:r>
          </w:p>
        </w:tc>
        <w:tc>
          <w:tcPr>
            <w:tcW w:w="102" w:type="dxa"/>
            <w:tcBorders/>
            <w:shd w:fill="auto" w:val="clear"/>
            <w:vAlign w:val="bottom"/>
          </w:tcPr>
          <w:p>
            <w:pPr>
              <w:pStyle w:val="TableContents"/>
              <w:spacing w:before="0" w:after="0"/>
              <w:ind w:left="0" w:right="0" w:hanging="0"/>
              <w:rPr/>
            </w:pPr>
            <w:r>
              <w:rPr/>
              <w:t> </w:t>
            </w:r>
          </w:p>
        </w:tc>
        <w:tc>
          <w:tcPr>
            <w:tcW w:w="425" w:type="dxa"/>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6.5</w:t>
            </w:r>
          </w:p>
        </w:tc>
        <w:tc>
          <w:tcPr>
            <w:tcW w:w="202" w:type="dxa"/>
            <w:tcBorders/>
            <w:shd w:fill="auto" w:val="clear"/>
            <w:vAlign w:val="bottom"/>
          </w:tcPr>
          <w:p>
            <w:pPr>
              <w:pStyle w:val="TableContents"/>
              <w:spacing w:before="0" w:after="0"/>
              <w:ind w:left="0" w:right="0" w:hanging="0"/>
              <w:rPr/>
            </w:pPr>
            <w:r>
              <w:rPr/>
              <w:t> </w:t>
            </w:r>
          </w:p>
        </w:tc>
        <w:tc>
          <w:tcPr>
            <w:tcW w:w="578"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43.5</w:t>
            </w:r>
          </w:p>
        </w:tc>
        <w:tc>
          <w:tcPr>
            <w:tcW w:w="98" w:type="dxa"/>
            <w:tcBorders/>
            <w:shd w:fill="auto" w:val="clear"/>
            <w:vAlign w:val="bottom"/>
          </w:tcPr>
          <w:p>
            <w:pPr>
              <w:pStyle w:val="TableContents"/>
              <w:spacing w:before="0" w:after="0"/>
              <w:ind w:left="0" w:right="0" w:hanging="0"/>
              <w:rPr/>
            </w:pPr>
            <w:r>
              <w:rPr/>
              <w:t> </w:t>
            </w:r>
          </w:p>
        </w:tc>
        <w:tc>
          <w:tcPr>
            <w:tcW w:w="430" w:type="dxa"/>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(0.3</w:t>
            </w:r>
          </w:p>
        </w:tc>
        <w:tc>
          <w:tcPr>
            <w:tcW w:w="20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564"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(2.7</w:t>
            </w:r>
          </w:p>
        </w:tc>
        <w:tc>
          <w:tcPr>
            <w:tcW w:w="906"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r>
      <w:tr>
        <w:trPr/>
        <w:tc>
          <w:tcPr>
            <w:tcW w:w="1518" w:type="dxa"/>
            <w:tcBorders/>
            <w:shd w:fill="CCEEFF" w:val="clear"/>
            <w:vAlign w:val="center"/>
          </w:tcPr>
          <w:p>
            <w:pPr>
              <w:pStyle w:val="TableContents"/>
              <w:spacing w:before="0" w:after="0"/>
              <w:ind w:left="0" w:right="0" w:hanging="0"/>
              <w:rPr>
                <w:rFonts w:ascii="Times New Roman" w:hAnsi="Times New Roman"/>
                <w:sz w:val="12"/>
              </w:rPr>
            </w:pPr>
            <w:r>
              <w:rPr>
                <w:rFonts w:ascii="Times New Roman" w:hAnsi="Times New Roman"/>
                <w:sz w:val="12"/>
              </w:rPr>
              <w:t>Cash and cash equivalents</w:t>
            </w:r>
          </w:p>
        </w:tc>
        <w:tc>
          <w:tcPr>
            <w:tcW w:w="96" w:type="dxa"/>
            <w:tcBorders/>
            <w:shd w:fill="CCEEFF" w:val="clear"/>
            <w:vAlign w:val="bottom"/>
          </w:tcPr>
          <w:p>
            <w:pPr>
              <w:pStyle w:val="TableContents"/>
              <w:spacing w:before="0" w:after="0"/>
              <w:ind w:left="0" w:right="0" w:hanging="0"/>
              <w:rPr/>
            </w:pPr>
            <w:r>
              <w:rPr/>
              <w:t> </w:t>
            </w:r>
          </w:p>
        </w:tc>
        <w:tc>
          <w:tcPr>
            <w:tcW w:w="445"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0.5</w:t>
            </w:r>
          </w:p>
        </w:tc>
        <w:tc>
          <w:tcPr>
            <w:tcW w:w="219" w:type="dxa"/>
            <w:tcBorders/>
            <w:shd w:fill="CCEEFF" w:val="clear"/>
            <w:vAlign w:val="bottom"/>
          </w:tcPr>
          <w:p>
            <w:pPr>
              <w:pStyle w:val="TableContents"/>
              <w:spacing w:before="0" w:after="0"/>
              <w:ind w:left="0" w:right="0" w:hanging="0"/>
              <w:rPr/>
            </w:pPr>
            <w:r>
              <w:rPr/>
              <w:t> </w:t>
            </w:r>
          </w:p>
        </w:tc>
        <w:tc>
          <w:tcPr>
            <w:tcW w:w="560"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2.6</w:t>
            </w:r>
          </w:p>
        </w:tc>
        <w:tc>
          <w:tcPr>
            <w:tcW w:w="107" w:type="dxa"/>
            <w:tcBorders/>
            <w:shd w:fill="CCEEFF" w:val="clear"/>
            <w:vAlign w:val="bottom"/>
          </w:tcPr>
          <w:p>
            <w:pPr>
              <w:pStyle w:val="TableContents"/>
              <w:spacing w:before="0" w:after="0"/>
              <w:ind w:left="0" w:right="0" w:hanging="0"/>
              <w:rPr/>
            </w:pPr>
            <w:r>
              <w:rPr/>
              <w:t> </w:t>
            </w:r>
          </w:p>
        </w:tc>
        <w:tc>
          <w:tcPr>
            <w:tcW w:w="445"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0.8</w:t>
            </w:r>
          </w:p>
        </w:tc>
        <w:tc>
          <w:tcPr>
            <w:tcW w:w="211" w:type="dxa"/>
            <w:tcBorders/>
            <w:shd w:fill="CCEEFF" w:val="clear"/>
            <w:vAlign w:val="bottom"/>
          </w:tcPr>
          <w:p>
            <w:pPr>
              <w:pStyle w:val="TableContents"/>
              <w:spacing w:before="0" w:after="0"/>
              <w:ind w:left="0" w:right="0" w:hanging="0"/>
              <w:rPr/>
            </w:pPr>
            <w:r>
              <w:rPr/>
              <w:t> </w:t>
            </w:r>
          </w:p>
        </w:tc>
        <w:tc>
          <w:tcPr>
            <w:tcW w:w="561"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3.6</w:t>
            </w:r>
          </w:p>
        </w:tc>
        <w:tc>
          <w:tcPr>
            <w:tcW w:w="98" w:type="dxa"/>
            <w:tcBorders/>
            <w:shd w:fill="CCEEFF" w:val="clear"/>
            <w:vAlign w:val="bottom"/>
          </w:tcPr>
          <w:p>
            <w:pPr>
              <w:pStyle w:val="TableContents"/>
              <w:spacing w:before="0" w:after="0"/>
              <w:ind w:left="0" w:right="0" w:hanging="0"/>
              <w:rPr/>
            </w:pPr>
            <w:r>
              <w:rPr/>
              <w:t> </w:t>
            </w:r>
          </w:p>
        </w:tc>
        <w:tc>
          <w:tcPr>
            <w:tcW w:w="442"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(0.3</w:t>
            </w:r>
          </w:p>
        </w:tc>
        <w:tc>
          <w:tcPr>
            <w:tcW w:w="20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77"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(1.0</w:t>
            </w:r>
          </w:p>
        </w:tc>
        <w:tc>
          <w:tcPr>
            <w:tcW w:w="97"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25"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0.4</w:t>
            </w:r>
          </w:p>
        </w:tc>
        <w:tc>
          <w:tcPr>
            <w:tcW w:w="209" w:type="dxa"/>
            <w:tcBorders/>
            <w:shd w:fill="CCEEFF" w:val="clear"/>
            <w:vAlign w:val="bottom"/>
          </w:tcPr>
          <w:p>
            <w:pPr>
              <w:pStyle w:val="TableContents"/>
              <w:spacing w:before="0" w:after="0"/>
              <w:ind w:left="0" w:right="0" w:hanging="0"/>
              <w:rPr/>
            </w:pPr>
            <w:r>
              <w:rPr/>
              <w:t> </w:t>
            </w:r>
          </w:p>
        </w:tc>
        <w:tc>
          <w:tcPr>
            <w:tcW w:w="576"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6.9</w:t>
            </w:r>
          </w:p>
        </w:tc>
        <w:tc>
          <w:tcPr>
            <w:tcW w:w="102" w:type="dxa"/>
            <w:tcBorders/>
            <w:shd w:fill="CCEEFF" w:val="clear"/>
            <w:vAlign w:val="bottom"/>
          </w:tcPr>
          <w:p>
            <w:pPr>
              <w:pStyle w:val="TableContents"/>
              <w:spacing w:before="0" w:after="0"/>
              <w:ind w:left="0" w:right="0" w:hanging="0"/>
              <w:rPr/>
            </w:pPr>
            <w:r>
              <w:rPr/>
              <w:t> </w:t>
            </w:r>
          </w:p>
        </w:tc>
        <w:tc>
          <w:tcPr>
            <w:tcW w:w="425"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0.6</w:t>
            </w:r>
          </w:p>
        </w:tc>
        <w:tc>
          <w:tcPr>
            <w:tcW w:w="202" w:type="dxa"/>
            <w:tcBorders/>
            <w:shd w:fill="CCEEFF" w:val="clear"/>
            <w:vAlign w:val="bottom"/>
          </w:tcPr>
          <w:p>
            <w:pPr>
              <w:pStyle w:val="TableContents"/>
              <w:spacing w:before="0" w:after="0"/>
              <w:ind w:left="0" w:right="0" w:hanging="0"/>
              <w:rPr/>
            </w:pPr>
            <w:r>
              <w:rPr/>
              <w:t> </w:t>
            </w:r>
          </w:p>
        </w:tc>
        <w:tc>
          <w:tcPr>
            <w:tcW w:w="578"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7.0</w:t>
            </w:r>
          </w:p>
        </w:tc>
        <w:tc>
          <w:tcPr>
            <w:tcW w:w="98" w:type="dxa"/>
            <w:tcBorders/>
            <w:shd w:fill="CCEEFF" w:val="clear"/>
            <w:vAlign w:val="bottom"/>
          </w:tcPr>
          <w:p>
            <w:pPr>
              <w:pStyle w:val="TableContents"/>
              <w:spacing w:before="0" w:after="0"/>
              <w:ind w:left="0" w:right="0" w:hanging="0"/>
              <w:rPr/>
            </w:pPr>
            <w:r>
              <w:rPr/>
              <w:t> </w:t>
            </w:r>
          </w:p>
        </w:tc>
        <w:tc>
          <w:tcPr>
            <w:tcW w:w="430"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(0.2</w:t>
            </w:r>
          </w:p>
        </w:tc>
        <w:tc>
          <w:tcPr>
            <w:tcW w:w="20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564"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(0.1</w:t>
            </w:r>
          </w:p>
        </w:tc>
        <w:tc>
          <w:tcPr>
            <w:tcW w:w="906"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r>
      <w:tr>
        <w:trPr/>
        <w:tc>
          <w:tcPr>
            <w:tcW w:w="1518" w:type="dxa"/>
            <w:tcBorders/>
            <w:shd w:fill="auto" w:val="clear"/>
            <w:vAlign w:val="center"/>
          </w:tcPr>
          <w:p>
            <w:pPr>
              <w:pStyle w:val="TableContents"/>
              <w:spacing w:before="0" w:after="0"/>
              <w:ind w:left="0" w:right="0" w:hanging="0"/>
              <w:rPr>
                <w:rFonts w:ascii="Times New Roman" w:hAnsi="Times New Roman"/>
                <w:sz w:val="12"/>
              </w:rPr>
            </w:pPr>
            <w:r>
              <w:rPr>
                <w:rFonts w:ascii="Times New Roman" w:hAnsi="Times New Roman"/>
                <w:sz w:val="12"/>
              </w:rPr>
              <w:t>Other investments</w:t>
            </w:r>
          </w:p>
        </w:tc>
        <w:tc>
          <w:tcPr>
            <w:tcW w:w="96" w:type="dxa"/>
            <w:tcBorders/>
            <w:shd w:fill="auto" w:val="clear"/>
            <w:vAlign w:val="bottom"/>
          </w:tcPr>
          <w:p>
            <w:pPr>
              <w:pStyle w:val="TableContents"/>
              <w:spacing w:before="0" w:after="0"/>
              <w:ind w:left="0" w:right="0" w:hanging="0"/>
              <w:rPr/>
            </w:pPr>
            <w:r>
              <w:rPr/>
              <w:t> </w:t>
            </w:r>
          </w:p>
        </w:tc>
        <w:tc>
          <w:tcPr>
            <w:tcW w:w="445"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1.0</w:t>
            </w:r>
          </w:p>
        </w:tc>
        <w:tc>
          <w:tcPr>
            <w:tcW w:w="219" w:type="dxa"/>
            <w:tcBorders/>
            <w:shd w:fill="auto" w:val="clear"/>
            <w:vAlign w:val="bottom"/>
          </w:tcPr>
          <w:p>
            <w:pPr>
              <w:pStyle w:val="TableContents"/>
              <w:spacing w:before="0" w:after="0"/>
              <w:ind w:left="0" w:right="0" w:hanging="0"/>
              <w:rPr/>
            </w:pPr>
            <w:r>
              <w:rPr/>
              <w:t> </w:t>
            </w:r>
          </w:p>
        </w:tc>
        <w:tc>
          <w:tcPr>
            <w:tcW w:w="560"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7.7</w:t>
            </w:r>
          </w:p>
        </w:tc>
        <w:tc>
          <w:tcPr>
            <w:tcW w:w="107" w:type="dxa"/>
            <w:tcBorders/>
            <w:shd w:fill="auto" w:val="clear"/>
            <w:vAlign w:val="bottom"/>
          </w:tcPr>
          <w:p>
            <w:pPr>
              <w:pStyle w:val="TableContents"/>
              <w:spacing w:before="0" w:after="0"/>
              <w:ind w:left="0" w:right="0" w:hanging="0"/>
              <w:rPr/>
            </w:pPr>
            <w:r>
              <w:rPr/>
              <w:t> </w:t>
            </w:r>
          </w:p>
        </w:tc>
        <w:tc>
          <w:tcPr>
            <w:tcW w:w="445"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(3.8</w:t>
            </w:r>
          </w:p>
        </w:tc>
        <w:tc>
          <w:tcPr>
            <w:tcW w:w="211"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56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(28.5</w:t>
            </w:r>
          </w:p>
        </w:tc>
        <w:tc>
          <w:tcPr>
            <w:tcW w:w="98"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42"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4.8</w:t>
            </w:r>
          </w:p>
        </w:tc>
        <w:tc>
          <w:tcPr>
            <w:tcW w:w="209" w:type="dxa"/>
            <w:tcBorders/>
            <w:shd w:fill="auto" w:val="clear"/>
            <w:vAlign w:val="bottom"/>
          </w:tcPr>
          <w:p>
            <w:pPr>
              <w:pStyle w:val="TableContents"/>
              <w:spacing w:before="0" w:after="0"/>
              <w:ind w:left="0" w:right="0" w:hanging="0"/>
              <w:rPr/>
            </w:pPr>
            <w:r>
              <w:rPr/>
              <w:t> </w:t>
            </w:r>
          </w:p>
        </w:tc>
        <w:tc>
          <w:tcPr>
            <w:tcW w:w="47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36.2</w:t>
            </w:r>
          </w:p>
        </w:tc>
        <w:tc>
          <w:tcPr>
            <w:tcW w:w="97" w:type="dxa"/>
            <w:tcBorders/>
            <w:shd w:fill="auto" w:val="clear"/>
            <w:vAlign w:val="bottom"/>
          </w:tcPr>
          <w:p>
            <w:pPr>
              <w:pStyle w:val="TableContents"/>
              <w:spacing w:before="0" w:after="0"/>
              <w:ind w:left="0" w:right="0" w:hanging="0"/>
              <w:rPr/>
            </w:pPr>
            <w:r>
              <w:rPr/>
              <w:t> </w:t>
            </w:r>
          </w:p>
        </w:tc>
        <w:tc>
          <w:tcPr>
            <w:tcW w:w="425"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1.4</w:t>
            </w:r>
          </w:p>
        </w:tc>
        <w:tc>
          <w:tcPr>
            <w:tcW w:w="209" w:type="dxa"/>
            <w:tcBorders/>
            <w:shd w:fill="auto" w:val="clear"/>
            <w:vAlign w:val="bottom"/>
          </w:tcPr>
          <w:p>
            <w:pPr>
              <w:pStyle w:val="TableContents"/>
              <w:spacing w:before="0" w:after="0"/>
              <w:ind w:left="0" w:right="0" w:hanging="0"/>
              <w:rPr/>
            </w:pPr>
            <w:r>
              <w:rPr/>
              <w:t> </w:t>
            </w:r>
          </w:p>
        </w:tc>
        <w:tc>
          <w:tcPr>
            <w:tcW w:w="57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31.9</w:t>
            </w:r>
          </w:p>
        </w:tc>
        <w:tc>
          <w:tcPr>
            <w:tcW w:w="102" w:type="dxa"/>
            <w:tcBorders/>
            <w:shd w:fill="auto" w:val="clear"/>
            <w:vAlign w:val="bottom"/>
          </w:tcPr>
          <w:p>
            <w:pPr>
              <w:pStyle w:val="TableContents"/>
              <w:spacing w:before="0" w:after="0"/>
              <w:ind w:left="0" w:right="0" w:hanging="0"/>
              <w:rPr/>
            </w:pPr>
            <w:r>
              <w:rPr/>
              <w:t> </w:t>
            </w:r>
          </w:p>
        </w:tc>
        <w:tc>
          <w:tcPr>
            <w:tcW w:w="425"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(0.8</w:t>
            </w:r>
          </w:p>
        </w:tc>
        <w:tc>
          <w:tcPr>
            <w:tcW w:w="202"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57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(18.2</w:t>
            </w:r>
          </w:p>
        </w:tc>
        <w:tc>
          <w:tcPr>
            <w:tcW w:w="98"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30"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2.2</w:t>
            </w:r>
          </w:p>
        </w:tc>
        <w:tc>
          <w:tcPr>
            <w:tcW w:w="205" w:type="dxa"/>
            <w:tcBorders/>
            <w:shd w:fill="auto" w:val="clear"/>
            <w:vAlign w:val="bottom"/>
          </w:tcPr>
          <w:p>
            <w:pPr>
              <w:pStyle w:val="TableContents"/>
              <w:spacing w:before="0" w:after="0"/>
              <w:ind w:left="0" w:right="0" w:hanging="0"/>
              <w:rPr/>
            </w:pPr>
            <w:r>
              <w:rPr/>
              <w:t> </w:t>
            </w:r>
          </w:p>
        </w:tc>
        <w:tc>
          <w:tcPr>
            <w:tcW w:w="56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50.1</w:t>
            </w:r>
          </w:p>
        </w:tc>
        <w:tc>
          <w:tcPr>
            <w:tcW w:w="906" w:type="dxa"/>
            <w:tcBorders/>
            <w:shd w:fill="auto" w:val="clear"/>
            <w:vAlign w:val="bottom"/>
          </w:tcPr>
          <w:p>
            <w:pPr>
              <w:pStyle w:val="TableContents"/>
              <w:spacing w:before="0" w:after="0"/>
              <w:ind w:left="0" w:right="0" w:hanging="0"/>
              <w:rPr/>
            </w:pPr>
            <w:r>
              <w:rPr/>
              <w:t> </w:t>
            </w:r>
          </w:p>
        </w:tc>
      </w:tr>
      <w:tr>
        <w:trPr/>
        <w:tc>
          <w:tcPr>
            <w:tcW w:w="1518" w:type="dxa"/>
            <w:tcBorders/>
            <w:shd w:fill="CCEEFF" w:val="clear"/>
            <w:vAlign w:val="center"/>
          </w:tcPr>
          <w:p>
            <w:pPr>
              <w:pStyle w:val="TableContents"/>
              <w:spacing w:before="0" w:after="0"/>
              <w:ind w:left="0" w:right="0" w:hanging="0"/>
              <w:rPr>
                <w:rFonts w:ascii="Times New Roman" w:hAnsi="Times New Roman"/>
                <w:sz w:val="12"/>
              </w:rPr>
            </w:pPr>
            <w:r>
              <w:rPr>
                <w:rFonts w:ascii="Times New Roman" w:hAnsi="Times New Roman"/>
                <w:sz w:val="12"/>
              </w:rPr>
              <w:t>Total before investment expenses</w:t>
            </w:r>
          </w:p>
        </w:tc>
        <w:tc>
          <w:tcPr>
            <w:tcW w:w="96" w:type="dxa"/>
            <w:tcBorders/>
            <w:shd w:fill="CCEEFF" w:val="clear"/>
            <w:vAlign w:val="bottom"/>
          </w:tcPr>
          <w:p>
            <w:pPr>
              <w:pStyle w:val="TableContents"/>
              <w:spacing w:before="0" w:after="0"/>
              <w:ind w:left="0" w:right="0" w:hanging="0"/>
              <w:rPr/>
            </w:pPr>
            <w:r>
              <w:rPr/>
              <w:t> </w:t>
            </w:r>
          </w:p>
        </w:tc>
        <w:tc>
          <w:tcPr>
            <w:tcW w:w="445"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4.8</w:t>
            </w:r>
          </w:p>
        </w:tc>
        <w:tc>
          <w:tcPr>
            <w:tcW w:w="219" w:type="dxa"/>
            <w:tcBorders/>
            <w:shd w:fill="CCEEFF" w:val="clear"/>
            <w:vAlign w:val="bottom"/>
          </w:tcPr>
          <w:p>
            <w:pPr>
              <w:pStyle w:val="TableContents"/>
              <w:spacing w:before="0" w:after="0"/>
              <w:ind w:left="0" w:right="0" w:hanging="0"/>
              <w:rPr/>
            </w:pPr>
            <w:r>
              <w:rPr/>
              <w:t> </w:t>
            </w:r>
          </w:p>
        </w:tc>
        <w:tc>
          <w:tcPr>
            <w:tcW w:w="560"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803.4</w:t>
            </w:r>
          </w:p>
        </w:tc>
        <w:tc>
          <w:tcPr>
            <w:tcW w:w="107" w:type="dxa"/>
            <w:tcBorders/>
            <w:shd w:fill="CCEEFF" w:val="clear"/>
            <w:vAlign w:val="bottom"/>
          </w:tcPr>
          <w:p>
            <w:pPr>
              <w:pStyle w:val="TableContents"/>
              <w:spacing w:before="0" w:after="0"/>
              <w:ind w:left="0" w:right="0" w:hanging="0"/>
              <w:rPr/>
            </w:pPr>
            <w:r>
              <w:rPr/>
              <w:t> </w:t>
            </w:r>
          </w:p>
        </w:tc>
        <w:tc>
          <w:tcPr>
            <w:tcW w:w="445"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5.0</w:t>
            </w:r>
          </w:p>
        </w:tc>
        <w:tc>
          <w:tcPr>
            <w:tcW w:w="211" w:type="dxa"/>
            <w:tcBorders/>
            <w:shd w:fill="CCEEFF" w:val="clear"/>
            <w:vAlign w:val="bottom"/>
          </w:tcPr>
          <w:p>
            <w:pPr>
              <w:pStyle w:val="TableContents"/>
              <w:spacing w:before="0" w:after="0"/>
              <w:ind w:left="0" w:right="0" w:hanging="0"/>
              <w:rPr/>
            </w:pPr>
            <w:r>
              <w:rPr/>
              <w:t> </w:t>
            </w:r>
          </w:p>
        </w:tc>
        <w:tc>
          <w:tcPr>
            <w:tcW w:w="561"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835.5</w:t>
            </w:r>
          </w:p>
        </w:tc>
        <w:tc>
          <w:tcPr>
            <w:tcW w:w="98" w:type="dxa"/>
            <w:tcBorders/>
            <w:shd w:fill="CCEEFF" w:val="clear"/>
            <w:vAlign w:val="bottom"/>
          </w:tcPr>
          <w:p>
            <w:pPr>
              <w:pStyle w:val="TableContents"/>
              <w:spacing w:before="0" w:after="0"/>
              <w:ind w:left="0" w:right="0" w:hanging="0"/>
              <w:rPr/>
            </w:pPr>
            <w:r>
              <w:rPr/>
              <w:t> </w:t>
            </w:r>
          </w:p>
        </w:tc>
        <w:tc>
          <w:tcPr>
            <w:tcW w:w="442"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(0.2</w:t>
            </w:r>
          </w:p>
        </w:tc>
        <w:tc>
          <w:tcPr>
            <w:tcW w:w="20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77"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(32.1</w:t>
            </w:r>
          </w:p>
        </w:tc>
        <w:tc>
          <w:tcPr>
            <w:tcW w:w="97"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25"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4.8</w:t>
            </w:r>
          </w:p>
        </w:tc>
        <w:tc>
          <w:tcPr>
            <w:tcW w:w="209" w:type="dxa"/>
            <w:tcBorders/>
            <w:shd w:fill="CCEEFF" w:val="clear"/>
            <w:vAlign w:val="bottom"/>
          </w:tcPr>
          <w:p>
            <w:pPr>
              <w:pStyle w:val="TableContents"/>
              <w:spacing w:before="0" w:after="0"/>
              <w:ind w:left="0" w:right="0" w:hanging="0"/>
              <w:rPr/>
            </w:pPr>
            <w:r>
              <w:rPr/>
              <w:t> </w:t>
            </w:r>
          </w:p>
        </w:tc>
        <w:tc>
          <w:tcPr>
            <w:tcW w:w="576"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2,470.8</w:t>
            </w:r>
          </w:p>
        </w:tc>
        <w:tc>
          <w:tcPr>
            <w:tcW w:w="102" w:type="dxa"/>
            <w:tcBorders/>
            <w:shd w:fill="CCEEFF" w:val="clear"/>
            <w:vAlign w:val="bottom"/>
          </w:tcPr>
          <w:p>
            <w:pPr>
              <w:pStyle w:val="TableContents"/>
              <w:spacing w:before="0" w:after="0"/>
              <w:ind w:left="0" w:right="0" w:hanging="0"/>
              <w:rPr/>
            </w:pPr>
            <w:r>
              <w:rPr/>
              <w:t> </w:t>
            </w:r>
          </w:p>
        </w:tc>
        <w:tc>
          <w:tcPr>
            <w:tcW w:w="425"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5.2</w:t>
            </w:r>
          </w:p>
        </w:tc>
        <w:tc>
          <w:tcPr>
            <w:tcW w:w="202" w:type="dxa"/>
            <w:tcBorders/>
            <w:shd w:fill="CCEEFF" w:val="clear"/>
            <w:vAlign w:val="bottom"/>
          </w:tcPr>
          <w:p>
            <w:pPr>
              <w:pStyle w:val="TableContents"/>
              <w:spacing w:before="0" w:after="0"/>
              <w:ind w:left="0" w:right="0" w:hanging="0"/>
              <w:rPr/>
            </w:pPr>
            <w:r>
              <w:rPr/>
              <w:t> </w:t>
            </w:r>
          </w:p>
        </w:tc>
        <w:tc>
          <w:tcPr>
            <w:tcW w:w="578"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2,610.7</w:t>
            </w:r>
          </w:p>
        </w:tc>
        <w:tc>
          <w:tcPr>
            <w:tcW w:w="98" w:type="dxa"/>
            <w:tcBorders/>
            <w:shd w:fill="CCEEFF" w:val="clear"/>
            <w:vAlign w:val="bottom"/>
          </w:tcPr>
          <w:p>
            <w:pPr>
              <w:pStyle w:val="TableContents"/>
              <w:spacing w:before="0" w:after="0"/>
              <w:ind w:left="0" w:right="0" w:hanging="0"/>
              <w:rPr/>
            </w:pPr>
            <w:r>
              <w:rPr/>
              <w:t> </w:t>
            </w:r>
          </w:p>
        </w:tc>
        <w:tc>
          <w:tcPr>
            <w:tcW w:w="430"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(0.4</w:t>
            </w:r>
          </w:p>
        </w:tc>
        <w:tc>
          <w:tcPr>
            <w:tcW w:w="20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564"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(139.9</w:t>
            </w:r>
          </w:p>
        </w:tc>
        <w:tc>
          <w:tcPr>
            <w:tcW w:w="906"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r>
      <w:tr>
        <w:trPr/>
        <w:tc>
          <w:tcPr>
            <w:tcW w:w="1518" w:type="dxa"/>
            <w:tcBorders/>
            <w:shd w:fill="auto" w:val="clear"/>
            <w:vAlign w:val="center"/>
          </w:tcPr>
          <w:p>
            <w:pPr>
              <w:pStyle w:val="TableContents"/>
              <w:spacing w:before="0" w:after="0"/>
              <w:ind w:left="0" w:right="0" w:hanging="0"/>
              <w:rPr>
                <w:rFonts w:ascii="Times New Roman" w:hAnsi="Times New Roman"/>
                <w:sz w:val="12"/>
              </w:rPr>
            </w:pPr>
            <w:r>
              <w:rPr>
                <w:rFonts w:ascii="Times New Roman" w:hAnsi="Times New Roman"/>
                <w:sz w:val="12"/>
              </w:rPr>
              <w:t>Investment expenses</w:t>
            </w:r>
          </w:p>
        </w:tc>
        <w:tc>
          <w:tcPr>
            <w:tcW w:w="96" w:type="dxa"/>
            <w:tcBorders/>
            <w:shd w:fill="auto" w:val="clear"/>
            <w:vAlign w:val="bottom"/>
          </w:tcPr>
          <w:p>
            <w:pPr>
              <w:pStyle w:val="TableContents"/>
              <w:spacing w:before="0" w:after="0"/>
              <w:ind w:left="0" w:right="0" w:hanging="0"/>
              <w:rPr/>
            </w:pPr>
            <w:r>
              <w:rPr/>
              <w:t> </w:t>
            </w:r>
          </w:p>
        </w:tc>
        <w:tc>
          <w:tcPr>
            <w:tcW w:w="445"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(0.1</w:t>
            </w:r>
          </w:p>
        </w:tc>
        <w:tc>
          <w:tcPr>
            <w:tcW w:w="219"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560"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(19.6</w:t>
            </w:r>
          </w:p>
        </w:tc>
        <w:tc>
          <w:tcPr>
            <w:tcW w:w="107"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445"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(0.1</w:t>
            </w:r>
          </w:p>
        </w:tc>
        <w:tc>
          <w:tcPr>
            <w:tcW w:w="211"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56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(20.3</w:t>
            </w:r>
          </w:p>
        </w:tc>
        <w:tc>
          <w:tcPr>
            <w:tcW w:w="98"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42"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209" w:type="dxa"/>
            <w:tcBorders/>
            <w:shd w:fill="auto" w:val="clear"/>
            <w:vAlign w:val="bottom"/>
          </w:tcPr>
          <w:p>
            <w:pPr>
              <w:pStyle w:val="TableContents"/>
              <w:spacing w:before="0" w:after="0"/>
              <w:ind w:left="0" w:right="0" w:hanging="0"/>
              <w:rPr/>
            </w:pPr>
            <w:r>
              <w:rPr/>
              <w:t> </w:t>
            </w:r>
          </w:p>
        </w:tc>
        <w:tc>
          <w:tcPr>
            <w:tcW w:w="47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0.7</w:t>
            </w:r>
          </w:p>
        </w:tc>
        <w:tc>
          <w:tcPr>
            <w:tcW w:w="97" w:type="dxa"/>
            <w:tcBorders/>
            <w:shd w:fill="auto" w:val="clear"/>
            <w:vAlign w:val="bottom"/>
          </w:tcPr>
          <w:p>
            <w:pPr>
              <w:pStyle w:val="TableContents"/>
              <w:spacing w:before="0" w:after="0"/>
              <w:ind w:left="0" w:right="0" w:hanging="0"/>
              <w:rPr/>
            </w:pPr>
            <w:r>
              <w:rPr/>
              <w:t> </w:t>
            </w:r>
          </w:p>
        </w:tc>
        <w:tc>
          <w:tcPr>
            <w:tcW w:w="425"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(0.1</w:t>
            </w:r>
          </w:p>
        </w:tc>
        <w:tc>
          <w:tcPr>
            <w:tcW w:w="209"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57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(61.2</w:t>
            </w:r>
          </w:p>
        </w:tc>
        <w:tc>
          <w:tcPr>
            <w:tcW w:w="102" w:type="dxa"/>
            <w:tcBorders/>
            <w:shd w:fill="auto"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425"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(0.1</w:t>
            </w:r>
          </w:p>
        </w:tc>
        <w:tc>
          <w:tcPr>
            <w:tcW w:w="202"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57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(62.1</w:t>
            </w:r>
          </w:p>
        </w:tc>
        <w:tc>
          <w:tcPr>
            <w:tcW w:w="98"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30"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205" w:type="dxa"/>
            <w:tcBorders/>
            <w:shd w:fill="auto" w:val="clear"/>
            <w:vAlign w:val="bottom"/>
          </w:tcPr>
          <w:p>
            <w:pPr>
              <w:pStyle w:val="TableContents"/>
              <w:spacing w:before="0" w:after="0"/>
              <w:ind w:left="0" w:right="0" w:hanging="0"/>
              <w:rPr/>
            </w:pPr>
            <w:r>
              <w:rPr/>
              <w:t> </w:t>
            </w:r>
          </w:p>
        </w:tc>
        <w:tc>
          <w:tcPr>
            <w:tcW w:w="56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0.9</w:t>
            </w:r>
          </w:p>
        </w:tc>
        <w:tc>
          <w:tcPr>
            <w:tcW w:w="906" w:type="dxa"/>
            <w:tcBorders/>
            <w:shd w:fill="auto" w:val="clear"/>
            <w:vAlign w:val="bottom"/>
          </w:tcPr>
          <w:p>
            <w:pPr>
              <w:pStyle w:val="TableContents"/>
              <w:spacing w:before="0" w:after="0"/>
              <w:ind w:left="0" w:right="0" w:hanging="0"/>
              <w:rPr/>
            </w:pPr>
            <w:r>
              <w:rPr/>
              <w:t> </w:t>
            </w:r>
          </w:p>
        </w:tc>
      </w:tr>
      <w:tr>
        <w:trPr/>
        <w:tc>
          <w:tcPr>
            <w:tcW w:w="1518" w:type="dxa"/>
            <w:tcBorders/>
            <w:shd w:fill="CCEEFF" w:val="clear"/>
            <w:vAlign w:val="center"/>
          </w:tcPr>
          <w:p>
            <w:pPr>
              <w:pStyle w:val="TableContents"/>
              <w:spacing w:before="0" w:after="0"/>
              <w:ind w:left="0" w:right="0" w:hanging="0"/>
              <w:rPr>
                <w:rFonts w:ascii="Times New Roman" w:hAnsi="Times New Roman"/>
                <w:sz w:val="12"/>
              </w:rPr>
            </w:pPr>
            <w:r>
              <w:rPr>
                <w:rFonts w:ascii="Times New Roman" w:hAnsi="Times New Roman"/>
                <w:sz w:val="12"/>
              </w:rPr>
              <w:t>Net investment income</w:t>
            </w:r>
          </w:p>
        </w:tc>
        <w:tc>
          <w:tcPr>
            <w:tcW w:w="96" w:type="dxa"/>
            <w:tcBorders/>
            <w:shd w:fill="CCEEFF" w:val="clear"/>
            <w:vAlign w:val="bottom"/>
          </w:tcPr>
          <w:p>
            <w:pPr>
              <w:pStyle w:val="TableContents"/>
              <w:spacing w:before="0" w:after="0"/>
              <w:ind w:left="0" w:right="0" w:hanging="0"/>
              <w:rPr/>
            </w:pPr>
            <w:r>
              <w:rPr/>
              <w:t> </w:t>
            </w:r>
          </w:p>
        </w:tc>
        <w:tc>
          <w:tcPr>
            <w:tcW w:w="445"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4.7</w:t>
            </w:r>
          </w:p>
        </w:tc>
        <w:tc>
          <w:tcPr>
            <w:tcW w:w="219"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115"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445"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783.8</w:t>
            </w:r>
          </w:p>
        </w:tc>
        <w:tc>
          <w:tcPr>
            <w:tcW w:w="107" w:type="dxa"/>
            <w:tcBorders/>
            <w:shd w:fill="CCEEFF" w:val="clear"/>
            <w:vAlign w:val="bottom"/>
          </w:tcPr>
          <w:p>
            <w:pPr>
              <w:pStyle w:val="TableContents"/>
              <w:spacing w:before="0" w:after="0"/>
              <w:ind w:left="0" w:right="0" w:hanging="0"/>
              <w:rPr/>
            </w:pPr>
            <w:r>
              <w:rPr/>
              <w:t> </w:t>
            </w:r>
          </w:p>
        </w:tc>
        <w:tc>
          <w:tcPr>
            <w:tcW w:w="445"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4.9</w:t>
            </w:r>
          </w:p>
        </w:tc>
        <w:tc>
          <w:tcPr>
            <w:tcW w:w="211"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15"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46"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815.2</w:t>
            </w:r>
          </w:p>
        </w:tc>
        <w:tc>
          <w:tcPr>
            <w:tcW w:w="98" w:type="dxa"/>
            <w:tcBorders/>
            <w:shd w:fill="CCEEFF" w:val="clear"/>
            <w:vAlign w:val="bottom"/>
          </w:tcPr>
          <w:p>
            <w:pPr>
              <w:pStyle w:val="TableContents"/>
              <w:spacing w:before="0" w:after="0"/>
              <w:ind w:left="0" w:right="0" w:hanging="0"/>
              <w:rPr/>
            </w:pPr>
            <w:r>
              <w:rPr/>
              <w:t> </w:t>
            </w:r>
          </w:p>
        </w:tc>
        <w:tc>
          <w:tcPr>
            <w:tcW w:w="442"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(0.2</w:t>
            </w:r>
          </w:p>
        </w:tc>
        <w:tc>
          <w:tcPr>
            <w:tcW w:w="20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14"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363"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(31.4</w:t>
            </w:r>
          </w:p>
        </w:tc>
        <w:tc>
          <w:tcPr>
            <w:tcW w:w="97"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25"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4.7</w:t>
            </w:r>
          </w:p>
        </w:tc>
        <w:tc>
          <w:tcPr>
            <w:tcW w:w="209"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109"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467"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2,409.6</w:t>
            </w:r>
          </w:p>
        </w:tc>
        <w:tc>
          <w:tcPr>
            <w:tcW w:w="102" w:type="dxa"/>
            <w:tcBorders/>
            <w:shd w:fill="CCEEFF" w:val="clear"/>
            <w:vAlign w:val="bottom"/>
          </w:tcPr>
          <w:p>
            <w:pPr>
              <w:pStyle w:val="TableContents"/>
              <w:spacing w:before="0" w:after="0"/>
              <w:ind w:left="0" w:right="0" w:hanging="0"/>
              <w:rPr/>
            </w:pPr>
            <w:r>
              <w:rPr/>
              <w:t> </w:t>
            </w:r>
          </w:p>
        </w:tc>
        <w:tc>
          <w:tcPr>
            <w:tcW w:w="425"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5.1</w:t>
            </w:r>
          </w:p>
        </w:tc>
        <w:tc>
          <w:tcPr>
            <w:tcW w:w="202"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09"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69"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2,548.6</w:t>
            </w:r>
          </w:p>
        </w:tc>
        <w:tc>
          <w:tcPr>
            <w:tcW w:w="98" w:type="dxa"/>
            <w:tcBorders/>
            <w:shd w:fill="CCEEFF" w:val="clear"/>
            <w:vAlign w:val="bottom"/>
          </w:tcPr>
          <w:p>
            <w:pPr>
              <w:pStyle w:val="TableContents"/>
              <w:spacing w:before="0" w:after="0"/>
              <w:ind w:left="0" w:right="0" w:hanging="0"/>
              <w:rPr/>
            </w:pPr>
            <w:r>
              <w:rPr/>
              <w:t> </w:t>
            </w:r>
          </w:p>
        </w:tc>
        <w:tc>
          <w:tcPr>
            <w:tcW w:w="430"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(0.4</w:t>
            </w:r>
          </w:p>
        </w:tc>
        <w:tc>
          <w:tcPr>
            <w:tcW w:w="20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11"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53"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(139.0</w:t>
            </w:r>
          </w:p>
        </w:tc>
        <w:tc>
          <w:tcPr>
            <w:tcW w:w="906"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Three Months Ended September 30, 2012 Compared to Three Months Ended September 30, 2011</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Net investment income decreased due to lower reinvestment yields within our fixed maturities portfolio and lower inflation-based investment returns on average invested assets and cash as a result of lower inflation in Chile, which was partially offset by lower income in the prior year due to net mark-to-market losses on certain trading portfolios of derivatives and fixed maturities.</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Nine Months Ended September 30, 2012 Compared to Nine Months Ended September 30, 2011</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Net investment income decreased due to lower reinvestment yields within our fixed maturities portfolio and lower inflation-based investment returns on average invested assets and cash as a result of lower inflation in Chile and the weakening of the Chilean peso against the U.S. dollar as well as a decrease in gains on the sale of development real estate.</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Net Realized Capital Gains (Losses)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table presents the contributors to net realized capital gains and losses for our invested assets for the periods indicated.</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113</w:t>
      </w:r>
      <w:bookmarkStart w:id="122" w:name="PB_113_142855_7056"/>
      <w:bookmarkEnd w:id="122"/>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tbl>
      <w:tblPr>
        <w:tblW w:w="4800" w:type="pct"/>
        <w:jc w:val="left"/>
        <w:tblInd w:w="0" w:type="dxa"/>
        <w:tblCellMar>
          <w:top w:w="0" w:type="dxa"/>
          <w:left w:w="0" w:type="dxa"/>
          <w:bottom w:w="0" w:type="dxa"/>
          <w:right w:w="0" w:type="dxa"/>
        </w:tblCellMar>
      </w:tblPr>
      <w:tblGrid>
        <w:gridCol w:w="2001"/>
        <w:gridCol w:w="158"/>
        <w:gridCol w:w="166"/>
        <w:gridCol w:w="919"/>
        <w:gridCol w:w="196"/>
        <w:gridCol w:w="166"/>
        <w:gridCol w:w="920"/>
        <w:gridCol w:w="171"/>
        <w:gridCol w:w="173"/>
        <w:gridCol w:w="977"/>
        <w:gridCol w:w="171"/>
        <w:gridCol w:w="154"/>
        <w:gridCol w:w="879"/>
        <w:gridCol w:w="188"/>
        <w:gridCol w:w="153"/>
        <w:gridCol w:w="960"/>
        <w:gridCol w:w="171"/>
        <w:gridCol w:w="173"/>
        <w:gridCol w:w="977"/>
        <w:gridCol w:w="123"/>
      </w:tblGrid>
      <w:tr>
        <w:trPr/>
        <w:tc>
          <w:tcPr>
            <w:tcW w:w="2001" w:type="dxa"/>
            <w:tcBorders/>
            <w:shd w:fill="auto" w:val="clear"/>
            <w:vAlign w:val="bottom"/>
          </w:tcPr>
          <w:p>
            <w:pPr>
              <w:pStyle w:val="TableContents"/>
              <w:spacing w:before="0" w:after="0"/>
              <w:ind w:left="0" w:right="0" w:hanging="0"/>
              <w:rPr/>
            </w:pPr>
            <w:r>
              <w:rPr/>
              <w:t> </w:t>
            </w:r>
          </w:p>
        </w:tc>
        <w:tc>
          <w:tcPr>
            <w:tcW w:w="158" w:type="dxa"/>
            <w:tcBorders/>
            <w:shd w:fill="auto" w:val="clear"/>
            <w:vAlign w:val="bottom"/>
          </w:tcPr>
          <w:p>
            <w:pPr>
              <w:pStyle w:val="TableContents"/>
              <w:spacing w:before="0" w:after="0"/>
              <w:ind w:left="0" w:right="0" w:hanging="0"/>
              <w:jc w:val="center"/>
              <w:rPr/>
            </w:pPr>
            <w:r>
              <w:rPr/>
              <w:t> </w:t>
            </w:r>
          </w:p>
        </w:tc>
        <w:tc>
          <w:tcPr>
            <w:tcW w:w="2367"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three months ended</w:t>
              <w:br/>
              <w:t>September 30,</w:t>
            </w:r>
          </w:p>
        </w:tc>
        <w:tc>
          <w:tcPr>
            <w:tcW w:w="171" w:type="dxa"/>
            <w:tcBorders/>
            <w:shd w:fill="auto" w:val="clear"/>
            <w:vAlign w:val="bottom"/>
          </w:tcPr>
          <w:p>
            <w:pPr>
              <w:pStyle w:val="TableContents"/>
              <w:spacing w:before="0" w:after="0"/>
              <w:ind w:left="0" w:right="0" w:hanging="0"/>
              <w:jc w:val="center"/>
              <w:rPr/>
            </w:pPr>
            <w:r>
              <w:rPr/>
              <w:t> </w:t>
            </w:r>
          </w:p>
        </w:tc>
        <w:tc>
          <w:tcPr>
            <w:tcW w:w="1150"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Increase</w:t>
              <w:br/>
              <w:t>(decrease)</w:t>
            </w:r>
          </w:p>
        </w:tc>
        <w:tc>
          <w:tcPr>
            <w:tcW w:w="171" w:type="dxa"/>
            <w:tcBorders/>
            <w:shd w:fill="auto" w:val="clear"/>
            <w:vAlign w:val="bottom"/>
          </w:tcPr>
          <w:p>
            <w:pPr>
              <w:pStyle w:val="TableContents"/>
              <w:spacing w:before="0" w:after="0"/>
              <w:ind w:left="0" w:right="0" w:hanging="0"/>
              <w:jc w:val="center"/>
              <w:rPr/>
            </w:pPr>
            <w:r>
              <w:rPr/>
              <w:t> </w:t>
            </w:r>
          </w:p>
        </w:tc>
        <w:tc>
          <w:tcPr>
            <w:tcW w:w="2334"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nine months ended</w:t>
              <w:br/>
              <w:t>September 30,</w:t>
            </w:r>
          </w:p>
        </w:tc>
        <w:tc>
          <w:tcPr>
            <w:tcW w:w="171" w:type="dxa"/>
            <w:tcBorders/>
            <w:shd w:fill="auto" w:val="clear"/>
            <w:vAlign w:val="bottom"/>
          </w:tcPr>
          <w:p>
            <w:pPr>
              <w:pStyle w:val="TableContents"/>
              <w:spacing w:before="0" w:after="0"/>
              <w:ind w:left="0" w:right="0" w:hanging="0"/>
              <w:jc w:val="center"/>
              <w:rPr/>
            </w:pPr>
            <w:r>
              <w:rPr/>
              <w:t> </w:t>
            </w:r>
          </w:p>
        </w:tc>
        <w:tc>
          <w:tcPr>
            <w:tcW w:w="1150"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Increase</w:t>
              <w:br/>
              <w:t>(decrease)</w:t>
            </w:r>
          </w:p>
        </w:tc>
        <w:tc>
          <w:tcPr>
            <w:tcW w:w="123" w:type="dxa"/>
            <w:tcBorders/>
            <w:shd w:fill="auto" w:val="clear"/>
            <w:vAlign w:val="bottom"/>
          </w:tcPr>
          <w:p>
            <w:pPr>
              <w:pStyle w:val="TableContents"/>
              <w:spacing w:before="0" w:after="0"/>
              <w:ind w:left="0" w:right="0" w:hanging="0"/>
              <w:jc w:val="center"/>
              <w:rPr/>
            </w:pPr>
            <w:r>
              <w:rPr/>
              <w:t> </w:t>
            </w:r>
          </w:p>
        </w:tc>
      </w:tr>
      <w:tr>
        <w:trPr/>
        <w:tc>
          <w:tcPr>
            <w:tcW w:w="2001" w:type="dxa"/>
            <w:tcBorders/>
            <w:shd w:fill="auto" w:val="clear"/>
            <w:vAlign w:val="bottom"/>
          </w:tcPr>
          <w:p>
            <w:pPr>
              <w:pStyle w:val="TableContents"/>
              <w:spacing w:before="0" w:after="0"/>
              <w:ind w:left="0" w:right="0" w:hanging="0"/>
              <w:rPr/>
            </w:pPr>
            <w:r>
              <w:rPr/>
              <w:t> </w:t>
            </w:r>
          </w:p>
        </w:tc>
        <w:tc>
          <w:tcPr>
            <w:tcW w:w="158" w:type="dxa"/>
            <w:tcBorders/>
            <w:shd w:fill="auto" w:val="clear"/>
            <w:vAlign w:val="bottom"/>
          </w:tcPr>
          <w:p>
            <w:pPr>
              <w:pStyle w:val="TableContents"/>
              <w:spacing w:before="0" w:after="0"/>
              <w:ind w:left="0" w:right="0" w:hanging="0"/>
              <w:jc w:val="center"/>
              <w:rPr/>
            </w:pPr>
            <w:r>
              <w:rPr/>
              <w:t> </w:t>
            </w:r>
          </w:p>
        </w:tc>
        <w:tc>
          <w:tcPr>
            <w:tcW w:w="108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196"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86"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171" w:type="dxa"/>
            <w:tcBorders/>
            <w:shd w:fill="auto" w:val="clear"/>
            <w:vAlign w:val="bottom"/>
          </w:tcPr>
          <w:p>
            <w:pPr>
              <w:pStyle w:val="TableContents"/>
              <w:spacing w:before="0" w:after="0"/>
              <w:ind w:left="0" w:right="0" w:hanging="0"/>
              <w:jc w:val="center"/>
              <w:rPr/>
            </w:pPr>
            <w:r>
              <w:rPr/>
              <w:t> </w:t>
            </w:r>
          </w:p>
        </w:tc>
        <w:tc>
          <w:tcPr>
            <w:tcW w:w="1150"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 vs. 2011</w:t>
            </w:r>
          </w:p>
        </w:tc>
        <w:tc>
          <w:tcPr>
            <w:tcW w:w="171" w:type="dxa"/>
            <w:tcBorders/>
            <w:shd w:fill="auto" w:val="clear"/>
            <w:vAlign w:val="bottom"/>
          </w:tcPr>
          <w:p>
            <w:pPr>
              <w:pStyle w:val="TableContents"/>
              <w:spacing w:before="0" w:after="0"/>
              <w:ind w:left="0" w:right="0" w:hanging="0"/>
              <w:jc w:val="center"/>
              <w:rPr/>
            </w:pPr>
            <w:r>
              <w:rPr/>
              <w:t> </w:t>
            </w:r>
          </w:p>
        </w:tc>
        <w:tc>
          <w:tcPr>
            <w:tcW w:w="1033"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188"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113"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171" w:type="dxa"/>
            <w:tcBorders/>
            <w:shd w:fill="auto" w:val="clear"/>
            <w:vAlign w:val="bottom"/>
          </w:tcPr>
          <w:p>
            <w:pPr>
              <w:pStyle w:val="TableContents"/>
              <w:spacing w:before="0" w:after="0"/>
              <w:ind w:left="0" w:right="0" w:hanging="0"/>
              <w:jc w:val="center"/>
              <w:rPr/>
            </w:pPr>
            <w:r>
              <w:rPr/>
              <w:t> </w:t>
            </w:r>
          </w:p>
        </w:tc>
        <w:tc>
          <w:tcPr>
            <w:tcW w:w="1150"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 vs. 2011</w:t>
            </w:r>
          </w:p>
        </w:tc>
        <w:tc>
          <w:tcPr>
            <w:tcW w:w="123" w:type="dxa"/>
            <w:tcBorders/>
            <w:shd w:fill="auto" w:val="clear"/>
            <w:vAlign w:val="bottom"/>
          </w:tcPr>
          <w:p>
            <w:pPr>
              <w:pStyle w:val="TableContents"/>
              <w:spacing w:before="0" w:after="0"/>
              <w:ind w:left="0" w:right="0" w:hanging="0"/>
              <w:jc w:val="center"/>
              <w:rPr/>
            </w:pPr>
            <w:r>
              <w:rPr/>
              <w:t> </w:t>
            </w:r>
          </w:p>
        </w:tc>
      </w:tr>
      <w:tr>
        <w:trPr/>
        <w:tc>
          <w:tcPr>
            <w:tcW w:w="2001" w:type="dxa"/>
            <w:tcBorders/>
            <w:shd w:fill="auto" w:val="clear"/>
            <w:vAlign w:val="bottom"/>
          </w:tcPr>
          <w:p>
            <w:pPr>
              <w:pStyle w:val="TableContents"/>
              <w:spacing w:before="0" w:after="0"/>
              <w:ind w:left="0" w:right="0" w:hanging="0"/>
              <w:rPr/>
            </w:pPr>
            <w:r>
              <w:rPr/>
              <w:t> </w:t>
            </w:r>
          </w:p>
        </w:tc>
        <w:tc>
          <w:tcPr>
            <w:tcW w:w="158" w:type="dxa"/>
            <w:tcBorders/>
            <w:shd w:fill="auto" w:val="clear"/>
            <w:vAlign w:val="bottom"/>
          </w:tcPr>
          <w:p>
            <w:pPr>
              <w:pStyle w:val="TableContents"/>
              <w:spacing w:before="0" w:after="0"/>
              <w:ind w:left="0" w:right="0" w:hanging="0"/>
              <w:jc w:val="center"/>
              <w:rPr/>
            </w:pPr>
            <w:r>
              <w:rPr/>
              <w:t> </w:t>
            </w:r>
          </w:p>
        </w:tc>
        <w:tc>
          <w:tcPr>
            <w:tcW w:w="7514" w:type="dxa"/>
            <w:gridSpan w:val="17"/>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23" w:type="dxa"/>
            <w:tcBorders/>
            <w:shd w:fill="auto" w:val="clear"/>
            <w:vAlign w:val="bottom"/>
          </w:tcPr>
          <w:p>
            <w:pPr>
              <w:pStyle w:val="TableContents"/>
              <w:spacing w:before="0" w:after="0"/>
              <w:ind w:left="0" w:right="0" w:hanging="0"/>
              <w:jc w:val="center"/>
              <w:rPr/>
            </w:pPr>
            <w:r>
              <w:rPr/>
              <w:t> </w:t>
            </w:r>
          </w:p>
        </w:tc>
      </w:tr>
      <w:tr>
        <w:trPr/>
        <w:tc>
          <w:tcPr>
            <w:tcW w:w="2001"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Fixed maturities, available-for-sale  credit impairments (1)</w:t>
            </w:r>
          </w:p>
        </w:tc>
        <w:tc>
          <w:tcPr>
            <w:tcW w:w="158" w:type="dxa"/>
            <w:tcBorders/>
            <w:shd w:fill="CCEEFF" w:val="clear"/>
            <w:vAlign w:val="bottom"/>
          </w:tcPr>
          <w:p>
            <w:pPr>
              <w:pStyle w:val="TableContents"/>
              <w:spacing w:before="0" w:after="0"/>
              <w:ind w:left="0" w:right="0" w:hanging="0"/>
              <w:rPr/>
            </w:pPr>
            <w:r>
              <w:rPr/>
              <w:t> </w:t>
            </w:r>
          </w:p>
        </w:tc>
        <w:tc>
          <w:tcPr>
            <w:tcW w:w="16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19"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(34.3</w:t>
            </w:r>
          </w:p>
        </w:tc>
        <w:tc>
          <w:tcPr>
            <w:tcW w:w="19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6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2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(46.1</w:t>
            </w:r>
          </w:p>
        </w:tc>
        <w:tc>
          <w:tcPr>
            <w:tcW w:w="17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7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11.8</w:t>
            </w:r>
          </w:p>
        </w:tc>
        <w:tc>
          <w:tcPr>
            <w:tcW w:w="171" w:type="dxa"/>
            <w:tcBorders/>
            <w:shd w:fill="CCEEFF" w:val="clear"/>
            <w:vAlign w:val="bottom"/>
          </w:tcPr>
          <w:p>
            <w:pPr>
              <w:pStyle w:val="TableContents"/>
              <w:spacing w:before="0" w:after="0"/>
              <w:ind w:left="0" w:right="0" w:hanging="0"/>
              <w:rPr/>
            </w:pPr>
            <w:r>
              <w:rPr/>
              <w:t> </w:t>
            </w:r>
          </w:p>
        </w:tc>
        <w:tc>
          <w:tcPr>
            <w:tcW w:w="154"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79"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(95.1</w:t>
            </w:r>
          </w:p>
        </w:tc>
        <w:tc>
          <w:tcPr>
            <w:tcW w:w="18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6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(139.8</w:t>
            </w:r>
          </w:p>
        </w:tc>
        <w:tc>
          <w:tcPr>
            <w:tcW w:w="17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7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44.7</w:t>
            </w:r>
          </w:p>
        </w:tc>
        <w:tc>
          <w:tcPr>
            <w:tcW w:w="123" w:type="dxa"/>
            <w:tcBorders/>
            <w:shd w:fill="CCEEFF" w:val="clear"/>
            <w:vAlign w:val="bottom"/>
          </w:tcPr>
          <w:p>
            <w:pPr>
              <w:pStyle w:val="TableContents"/>
              <w:spacing w:before="0" w:after="0"/>
              <w:ind w:left="0" w:right="0" w:hanging="0"/>
              <w:rPr/>
            </w:pPr>
            <w:r>
              <w:rPr/>
              <w:t> </w:t>
            </w:r>
          </w:p>
        </w:tc>
      </w:tr>
      <w:tr>
        <w:trPr/>
        <w:tc>
          <w:tcPr>
            <w:tcW w:w="2001"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Fixed maturities, available-for-sale  other</w:t>
            </w:r>
          </w:p>
        </w:tc>
        <w:tc>
          <w:tcPr>
            <w:tcW w:w="158" w:type="dxa"/>
            <w:tcBorders/>
            <w:shd w:fill="auto" w:val="clear"/>
            <w:vAlign w:val="bottom"/>
          </w:tcPr>
          <w:p>
            <w:pPr>
              <w:pStyle w:val="TableContents"/>
              <w:spacing w:before="0" w:after="0"/>
              <w:ind w:left="0" w:right="0" w:hanging="0"/>
              <w:rPr/>
            </w:pPr>
            <w:r>
              <w:rPr/>
              <w:t> </w:t>
            </w:r>
          </w:p>
        </w:tc>
        <w:tc>
          <w:tcPr>
            <w:tcW w:w="108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w:t>
            </w:r>
          </w:p>
        </w:tc>
        <w:tc>
          <w:tcPr>
            <w:tcW w:w="196" w:type="dxa"/>
            <w:tcBorders/>
            <w:shd w:fill="auto" w:val="clear"/>
            <w:vAlign w:val="bottom"/>
          </w:tcPr>
          <w:p>
            <w:pPr>
              <w:pStyle w:val="TableContents"/>
              <w:spacing w:before="0" w:after="0"/>
              <w:ind w:left="0" w:right="0" w:hanging="0"/>
              <w:rPr/>
            </w:pPr>
            <w:r>
              <w:rPr/>
              <w:t> </w:t>
            </w:r>
          </w:p>
        </w:tc>
        <w:tc>
          <w:tcPr>
            <w:tcW w:w="108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w:t>
            </w:r>
          </w:p>
        </w:tc>
        <w:tc>
          <w:tcPr>
            <w:tcW w:w="171" w:type="dxa"/>
            <w:tcBorders/>
            <w:shd w:fill="auto" w:val="clear"/>
            <w:vAlign w:val="bottom"/>
          </w:tcPr>
          <w:p>
            <w:pPr>
              <w:pStyle w:val="TableContents"/>
              <w:spacing w:before="0" w:after="0"/>
              <w:ind w:left="0" w:right="0" w:hanging="0"/>
              <w:rPr/>
            </w:pPr>
            <w:r>
              <w:rPr/>
              <w:t> </w:t>
            </w:r>
          </w:p>
        </w:tc>
        <w:tc>
          <w:tcPr>
            <w:tcW w:w="115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(0.9</w:t>
            </w:r>
          </w:p>
        </w:tc>
        <w:tc>
          <w:tcPr>
            <w:tcW w:w="17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3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18.0</w:t>
            </w:r>
          </w:p>
        </w:tc>
        <w:tc>
          <w:tcPr>
            <w:tcW w:w="188" w:type="dxa"/>
            <w:tcBorders/>
            <w:shd w:fill="auto" w:val="clear"/>
            <w:vAlign w:val="bottom"/>
          </w:tcPr>
          <w:p>
            <w:pPr>
              <w:pStyle w:val="TableContents"/>
              <w:spacing w:before="0" w:after="0"/>
              <w:ind w:left="0" w:right="0" w:hanging="0"/>
              <w:rPr/>
            </w:pPr>
            <w:r>
              <w:rPr/>
              <w:t> </w:t>
            </w:r>
          </w:p>
        </w:tc>
        <w:tc>
          <w:tcPr>
            <w:tcW w:w="111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5.9</w:t>
            </w:r>
          </w:p>
        </w:tc>
        <w:tc>
          <w:tcPr>
            <w:tcW w:w="171" w:type="dxa"/>
            <w:tcBorders/>
            <w:shd w:fill="auto" w:val="clear"/>
            <w:vAlign w:val="bottom"/>
          </w:tcPr>
          <w:p>
            <w:pPr>
              <w:pStyle w:val="TableContents"/>
              <w:spacing w:before="0" w:after="0"/>
              <w:ind w:left="0" w:right="0" w:hanging="0"/>
              <w:rPr/>
            </w:pPr>
            <w:r>
              <w:rPr/>
              <w:t> </w:t>
            </w:r>
          </w:p>
        </w:tc>
        <w:tc>
          <w:tcPr>
            <w:tcW w:w="115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12.1</w:t>
            </w:r>
          </w:p>
        </w:tc>
        <w:tc>
          <w:tcPr>
            <w:tcW w:w="123" w:type="dxa"/>
            <w:tcBorders/>
            <w:shd w:fill="auto" w:val="clear"/>
            <w:vAlign w:val="bottom"/>
          </w:tcPr>
          <w:p>
            <w:pPr>
              <w:pStyle w:val="TableContents"/>
              <w:spacing w:before="0" w:after="0"/>
              <w:ind w:left="0" w:right="0" w:hanging="0"/>
              <w:rPr/>
            </w:pPr>
            <w:r>
              <w:rPr/>
              <w:t> </w:t>
            </w:r>
          </w:p>
        </w:tc>
      </w:tr>
      <w:tr>
        <w:trPr/>
        <w:tc>
          <w:tcPr>
            <w:tcW w:w="2001"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Fixed maturities, trading</w:t>
            </w:r>
          </w:p>
        </w:tc>
        <w:tc>
          <w:tcPr>
            <w:tcW w:w="158" w:type="dxa"/>
            <w:tcBorders/>
            <w:shd w:fill="CCEEFF" w:val="clear"/>
            <w:vAlign w:val="bottom"/>
          </w:tcPr>
          <w:p>
            <w:pPr>
              <w:pStyle w:val="TableContents"/>
              <w:spacing w:before="0" w:after="0"/>
              <w:ind w:left="0" w:right="0" w:hanging="0"/>
              <w:rPr/>
            </w:pPr>
            <w:r>
              <w:rPr/>
              <w:t> </w:t>
            </w:r>
          </w:p>
        </w:tc>
        <w:tc>
          <w:tcPr>
            <w:tcW w:w="108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4.7</w:t>
            </w:r>
          </w:p>
        </w:tc>
        <w:tc>
          <w:tcPr>
            <w:tcW w:w="196" w:type="dxa"/>
            <w:tcBorders/>
            <w:shd w:fill="CCEEFF" w:val="clear"/>
            <w:vAlign w:val="bottom"/>
          </w:tcPr>
          <w:p>
            <w:pPr>
              <w:pStyle w:val="TableContents"/>
              <w:spacing w:before="0" w:after="0"/>
              <w:ind w:left="0" w:right="0" w:hanging="0"/>
              <w:rPr/>
            </w:pPr>
            <w:r>
              <w:rPr/>
              <w:t> </w:t>
            </w:r>
          </w:p>
        </w:tc>
        <w:tc>
          <w:tcPr>
            <w:tcW w:w="108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(11.2</w:t>
            </w:r>
          </w:p>
        </w:tc>
        <w:tc>
          <w:tcPr>
            <w:tcW w:w="17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5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15.9</w:t>
            </w:r>
          </w:p>
        </w:tc>
        <w:tc>
          <w:tcPr>
            <w:tcW w:w="171" w:type="dxa"/>
            <w:tcBorders/>
            <w:shd w:fill="CCEEFF" w:val="clear"/>
            <w:vAlign w:val="bottom"/>
          </w:tcPr>
          <w:p>
            <w:pPr>
              <w:pStyle w:val="TableContents"/>
              <w:spacing w:before="0" w:after="0"/>
              <w:ind w:left="0" w:right="0" w:hanging="0"/>
              <w:rPr/>
            </w:pPr>
            <w:r>
              <w:rPr/>
              <w:t> </w:t>
            </w:r>
          </w:p>
        </w:tc>
        <w:tc>
          <w:tcPr>
            <w:tcW w:w="103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5.7</w:t>
            </w:r>
          </w:p>
        </w:tc>
        <w:tc>
          <w:tcPr>
            <w:tcW w:w="188" w:type="dxa"/>
            <w:tcBorders/>
            <w:shd w:fill="CCEEFF" w:val="clear"/>
            <w:vAlign w:val="bottom"/>
          </w:tcPr>
          <w:p>
            <w:pPr>
              <w:pStyle w:val="TableContents"/>
              <w:spacing w:before="0" w:after="0"/>
              <w:ind w:left="0" w:right="0" w:hanging="0"/>
              <w:rPr/>
            </w:pPr>
            <w:r>
              <w:rPr/>
              <w:t> </w:t>
            </w:r>
          </w:p>
        </w:tc>
        <w:tc>
          <w:tcPr>
            <w:tcW w:w="111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(12.5</w:t>
            </w:r>
          </w:p>
        </w:tc>
        <w:tc>
          <w:tcPr>
            <w:tcW w:w="17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5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18.2</w:t>
            </w:r>
          </w:p>
        </w:tc>
        <w:tc>
          <w:tcPr>
            <w:tcW w:w="123" w:type="dxa"/>
            <w:tcBorders/>
            <w:shd w:fill="CCEEFF" w:val="clear"/>
            <w:vAlign w:val="bottom"/>
          </w:tcPr>
          <w:p>
            <w:pPr>
              <w:pStyle w:val="TableContents"/>
              <w:spacing w:before="0" w:after="0"/>
              <w:ind w:left="0" w:right="0" w:hanging="0"/>
              <w:rPr/>
            </w:pPr>
            <w:r>
              <w:rPr/>
              <w:t> </w:t>
            </w:r>
          </w:p>
        </w:tc>
      </w:tr>
      <w:tr>
        <w:trPr/>
        <w:tc>
          <w:tcPr>
            <w:tcW w:w="2001"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Equity securities  credit impairments</w:t>
            </w:r>
          </w:p>
        </w:tc>
        <w:tc>
          <w:tcPr>
            <w:tcW w:w="158" w:type="dxa"/>
            <w:tcBorders/>
            <w:shd w:fill="auto" w:val="clear"/>
            <w:vAlign w:val="bottom"/>
          </w:tcPr>
          <w:p>
            <w:pPr>
              <w:pStyle w:val="TableContents"/>
              <w:spacing w:before="0" w:after="0"/>
              <w:ind w:left="0" w:right="0" w:hanging="0"/>
              <w:rPr/>
            </w:pPr>
            <w:r>
              <w:rPr/>
              <w:t> </w:t>
            </w:r>
          </w:p>
        </w:tc>
        <w:tc>
          <w:tcPr>
            <w:tcW w:w="108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(0.1</w:t>
            </w:r>
          </w:p>
        </w:tc>
        <w:tc>
          <w:tcPr>
            <w:tcW w:w="19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8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w:t>
            </w:r>
          </w:p>
        </w:tc>
        <w:tc>
          <w:tcPr>
            <w:tcW w:w="171" w:type="dxa"/>
            <w:tcBorders/>
            <w:shd w:fill="auto" w:val="clear"/>
            <w:vAlign w:val="bottom"/>
          </w:tcPr>
          <w:p>
            <w:pPr>
              <w:pStyle w:val="TableContents"/>
              <w:spacing w:before="0" w:after="0"/>
              <w:ind w:left="0" w:right="0" w:hanging="0"/>
              <w:rPr/>
            </w:pPr>
            <w:r>
              <w:rPr/>
              <w:t> </w:t>
            </w:r>
          </w:p>
        </w:tc>
        <w:tc>
          <w:tcPr>
            <w:tcW w:w="115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w:t>
            </w:r>
          </w:p>
        </w:tc>
        <w:tc>
          <w:tcPr>
            <w:tcW w:w="17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3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(0.1</w:t>
            </w:r>
          </w:p>
        </w:tc>
        <w:tc>
          <w:tcPr>
            <w:tcW w:w="18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1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w:t>
            </w:r>
          </w:p>
        </w:tc>
        <w:tc>
          <w:tcPr>
            <w:tcW w:w="17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5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w:t>
            </w:r>
          </w:p>
        </w:tc>
        <w:tc>
          <w:tcPr>
            <w:tcW w:w="123" w:type="dxa"/>
            <w:tcBorders/>
            <w:shd w:fill="auto" w:val="clear"/>
            <w:vAlign w:val="bottom"/>
          </w:tcPr>
          <w:p>
            <w:pPr>
              <w:pStyle w:val="TableContents"/>
              <w:spacing w:before="0" w:after="0"/>
              <w:ind w:left="0" w:right="0" w:hanging="0"/>
              <w:rPr/>
            </w:pPr>
            <w:r>
              <w:rPr/>
              <w:t> </w:t>
            </w:r>
          </w:p>
        </w:tc>
      </w:tr>
      <w:tr>
        <w:trPr/>
        <w:tc>
          <w:tcPr>
            <w:tcW w:w="2001"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Derivatives and related hedge activities (2)</w:t>
            </w:r>
          </w:p>
        </w:tc>
        <w:tc>
          <w:tcPr>
            <w:tcW w:w="158" w:type="dxa"/>
            <w:tcBorders/>
            <w:shd w:fill="CCEEFF" w:val="clear"/>
            <w:vAlign w:val="bottom"/>
          </w:tcPr>
          <w:p>
            <w:pPr>
              <w:pStyle w:val="TableContents"/>
              <w:spacing w:before="0" w:after="0"/>
              <w:ind w:left="0" w:right="0" w:hanging="0"/>
              <w:rPr/>
            </w:pPr>
            <w:r>
              <w:rPr/>
              <w:t> </w:t>
            </w:r>
          </w:p>
        </w:tc>
        <w:tc>
          <w:tcPr>
            <w:tcW w:w="108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(74.8</w:t>
            </w:r>
          </w:p>
        </w:tc>
        <w:tc>
          <w:tcPr>
            <w:tcW w:w="19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8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30.0</w:t>
            </w:r>
          </w:p>
        </w:tc>
        <w:tc>
          <w:tcPr>
            <w:tcW w:w="171" w:type="dxa"/>
            <w:tcBorders/>
            <w:shd w:fill="CCEEFF" w:val="clear"/>
            <w:vAlign w:val="bottom"/>
          </w:tcPr>
          <w:p>
            <w:pPr>
              <w:pStyle w:val="TableContents"/>
              <w:spacing w:before="0" w:after="0"/>
              <w:ind w:left="0" w:right="0" w:hanging="0"/>
              <w:rPr/>
            </w:pPr>
            <w:r>
              <w:rPr/>
              <w:t> </w:t>
            </w:r>
          </w:p>
        </w:tc>
        <w:tc>
          <w:tcPr>
            <w:tcW w:w="115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(104.8</w:t>
            </w:r>
          </w:p>
        </w:tc>
        <w:tc>
          <w:tcPr>
            <w:tcW w:w="17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3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(30.1</w:t>
            </w:r>
          </w:p>
        </w:tc>
        <w:tc>
          <w:tcPr>
            <w:tcW w:w="18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1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w:t>
            </w:r>
          </w:p>
        </w:tc>
        <w:tc>
          <w:tcPr>
            <w:tcW w:w="17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5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(25.6</w:t>
            </w:r>
          </w:p>
        </w:tc>
        <w:tc>
          <w:tcPr>
            <w:tcW w:w="12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001"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Commercial mortgages</w:t>
            </w:r>
          </w:p>
        </w:tc>
        <w:tc>
          <w:tcPr>
            <w:tcW w:w="158" w:type="dxa"/>
            <w:tcBorders/>
            <w:shd w:fill="auto" w:val="clear"/>
            <w:vAlign w:val="bottom"/>
          </w:tcPr>
          <w:p>
            <w:pPr>
              <w:pStyle w:val="TableContents"/>
              <w:spacing w:before="0" w:after="0"/>
              <w:ind w:left="0" w:right="0" w:hanging="0"/>
              <w:rPr/>
            </w:pPr>
            <w:r>
              <w:rPr/>
              <w:t> </w:t>
            </w:r>
          </w:p>
        </w:tc>
        <w:tc>
          <w:tcPr>
            <w:tcW w:w="108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(4.0</w:t>
            </w:r>
          </w:p>
        </w:tc>
        <w:tc>
          <w:tcPr>
            <w:tcW w:w="19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8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(5.3</w:t>
            </w:r>
          </w:p>
        </w:tc>
        <w:tc>
          <w:tcPr>
            <w:tcW w:w="17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5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w:t>
            </w:r>
          </w:p>
        </w:tc>
        <w:tc>
          <w:tcPr>
            <w:tcW w:w="171" w:type="dxa"/>
            <w:tcBorders/>
            <w:shd w:fill="auto" w:val="clear"/>
            <w:vAlign w:val="bottom"/>
          </w:tcPr>
          <w:p>
            <w:pPr>
              <w:pStyle w:val="TableContents"/>
              <w:spacing w:before="0" w:after="0"/>
              <w:ind w:left="0" w:right="0" w:hanging="0"/>
              <w:rPr/>
            </w:pPr>
            <w:r>
              <w:rPr/>
              <w:t> </w:t>
            </w:r>
          </w:p>
        </w:tc>
        <w:tc>
          <w:tcPr>
            <w:tcW w:w="103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(11.9</w:t>
            </w:r>
          </w:p>
        </w:tc>
        <w:tc>
          <w:tcPr>
            <w:tcW w:w="18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1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(17.5</w:t>
            </w:r>
          </w:p>
        </w:tc>
        <w:tc>
          <w:tcPr>
            <w:tcW w:w="17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5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w:t>
            </w:r>
          </w:p>
        </w:tc>
        <w:tc>
          <w:tcPr>
            <w:tcW w:w="123" w:type="dxa"/>
            <w:tcBorders/>
            <w:shd w:fill="auto" w:val="clear"/>
            <w:vAlign w:val="bottom"/>
          </w:tcPr>
          <w:p>
            <w:pPr>
              <w:pStyle w:val="TableContents"/>
              <w:spacing w:before="0" w:after="0"/>
              <w:ind w:left="0" w:right="0" w:hanging="0"/>
              <w:rPr/>
            </w:pPr>
            <w:r>
              <w:rPr/>
              <w:t> </w:t>
            </w:r>
          </w:p>
        </w:tc>
      </w:tr>
      <w:tr>
        <w:trPr/>
        <w:tc>
          <w:tcPr>
            <w:tcW w:w="2001"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Other gains (losses)</w:t>
            </w:r>
          </w:p>
        </w:tc>
        <w:tc>
          <w:tcPr>
            <w:tcW w:w="158" w:type="dxa"/>
            <w:tcBorders/>
            <w:shd w:fill="CCEEFF" w:val="clear"/>
            <w:vAlign w:val="bottom"/>
          </w:tcPr>
          <w:p>
            <w:pPr>
              <w:pStyle w:val="TableContents"/>
              <w:spacing w:before="0" w:after="0"/>
              <w:ind w:left="0" w:right="0" w:hanging="0"/>
              <w:rPr/>
            </w:pPr>
            <w:r>
              <w:rPr/>
              <w:t> </w:t>
            </w:r>
          </w:p>
        </w:tc>
        <w:tc>
          <w:tcPr>
            <w:tcW w:w="108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193.8</w:t>
            </w:r>
          </w:p>
        </w:tc>
        <w:tc>
          <w:tcPr>
            <w:tcW w:w="196" w:type="dxa"/>
            <w:tcBorders/>
            <w:shd w:fill="CCEEFF" w:val="clear"/>
            <w:vAlign w:val="bottom"/>
          </w:tcPr>
          <w:p>
            <w:pPr>
              <w:pStyle w:val="TableContents"/>
              <w:spacing w:before="0" w:after="0"/>
              <w:ind w:left="0" w:right="0" w:hanging="0"/>
              <w:rPr/>
            </w:pPr>
            <w:r>
              <w:rPr/>
              <w:t> </w:t>
            </w:r>
          </w:p>
        </w:tc>
        <w:tc>
          <w:tcPr>
            <w:tcW w:w="108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w:t>
            </w:r>
          </w:p>
        </w:tc>
        <w:tc>
          <w:tcPr>
            <w:tcW w:w="17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50"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195.3</w:t>
            </w:r>
          </w:p>
        </w:tc>
        <w:tc>
          <w:tcPr>
            <w:tcW w:w="171" w:type="dxa"/>
            <w:tcBorders/>
            <w:shd w:fill="CCEEFF" w:val="clear"/>
            <w:vAlign w:val="bottom"/>
          </w:tcPr>
          <w:p>
            <w:pPr>
              <w:pStyle w:val="TableContents"/>
              <w:spacing w:before="0" w:after="0"/>
              <w:ind w:left="0" w:right="0" w:hanging="0"/>
              <w:rPr/>
            </w:pPr>
            <w:r>
              <w:rPr/>
              <w:t> </w:t>
            </w:r>
          </w:p>
        </w:tc>
        <w:tc>
          <w:tcPr>
            <w:tcW w:w="103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194.7</w:t>
            </w:r>
          </w:p>
        </w:tc>
        <w:tc>
          <w:tcPr>
            <w:tcW w:w="188" w:type="dxa"/>
            <w:tcBorders/>
            <w:shd w:fill="CCEEFF" w:val="clear"/>
            <w:vAlign w:val="bottom"/>
          </w:tcPr>
          <w:p>
            <w:pPr>
              <w:pStyle w:val="TableContents"/>
              <w:spacing w:before="0" w:after="0"/>
              <w:ind w:left="0" w:right="0" w:hanging="0"/>
              <w:rPr/>
            </w:pPr>
            <w:r>
              <w:rPr/>
              <w:t> </w:t>
            </w:r>
          </w:p>
        </w:tc>
        <w:tc>
          <w:tcPr>
            <w:tcW w:w="111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119.7</w:t>
            </w:r>
          </w:p>
        </w:tc>
        <w:tc>
          <w:tcPr>
            <w:tcW w:w="171" w:type="dxa"/>
            <w:tcBorders/>
            <w:shd w:fill="CCEEFF" w:val="clear"/>
            <w:vAlign w:val="bottom"/>
          </w:tcPr>
          <w:p>
            <w:pPr>
              <w:pStyle w:val="TableContents"/>
              <w:spacing w:before="0" w:after="0"/>
              <w:ind w:left="0" w:right="0" w:hanging="0"/>
              <w:rPr/>
            </w:pPr>
            <w:r>
              <w:rPr/>
              <w:t> </w:t>
            </w:r>
          </w:p>
        </w:tc>
        <w:tc>
          <w:tcPr>
            <w:tcW w:w="1150"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75.0</w:t>
            </w:r>
          </w:p>
        </w:tc>
        <w:tc>
          <w:tcPr>
            <w:tcW w:w="123" w:type="dxa"/>
            <w:tcBorders/>
            <w:shd w:fill="CCEEFF" w:val="clear"/>
            <w:vAlign w:val="bottom"/>
          </w:tcPr>
          <w:p>
            <w:pPr>
              <w:pStyle w:val="TableContents"/>
              <w:spacing w:before="0" w:after="0"/>
              <w:ind w:left="0" w:right="0" w:hanging="0"/>
              <w:rPr/>
            </w:pPr>
            <w:r>
              <w:rPr/>
              <w:t> </w:t>
            </w:r>
          </w:p>
        </w:tc>
      </w:tr>
      <w:tr>
        <w:trPr/>
        <w:tc>
          <w:tcPr>
            <w:tcW w:w="200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realized capital gains (losses)</w:t>
            </w:r>
          </w:p>
        </w:tc>
        <w:tc>
          <w:tcPr>
            <w:tcW w:w="158" w:type="dxa"/>
            <w:tcBorders/>
            <w:shd w:fill="auto" w:val="clear"/>
            <w:vAlign w:val="bottom"/>
          </w:tcPr>
          <w:p>
            <w:pPr>
              <w:pStyle w:val="TableContents"/>
              <w:spacing w:before="0" w:after="0"/>
              <w:ind w:left="0" w:right="0" w:hanging="0"/>
              <w:rPr/>
            </w:pPr>
            <w:r>
              <w:rPr/>
              <w:t> </w:t>
            </w:r>
          </w:p>
        </w:tc>
        <w:tc>
          <w:tcPr>
            <w:tcW w:w="166"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19"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87.7</w:t>
            </w:r>
          </w:p>
        </w:tc>
        <w:tc>
          <w:tcPr>
            <w:tcW w:w="196" w:type="dxa"/>
            <w:tcBorders/>
            <w:shd w:fill="auto" w:val="clear"/>
            <w:vAlign w:val="bottom"/>
          </w:tcPr>
          <w:p>
            <w:pPr>
              <w:pStyle w:val="TableContents"/>
              <w:spacing w:before="0" w:after="0"/>
              <w:ind w:left="0" w:right="0" w:hanging="0"/>
              <w:rPr/>
            </w:pPr>
            <w:r>
              <w:rPr/>
              <w:t> </w:t>
            </w:r>
          </w:p>
        </w:tc>
        <w:tc>
          <w:tcPr>
            <w:tcW w:w="166"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20"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(30.7</w:t>
            </w:r>
          </w:p>
        </w:tc>
        <w:tc>
          <w:tcPr>
            <w:tcW w:w="17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7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7"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118.4</w:t>
            </w:r>
          </w:p>
        </w:tc>
        <w:tc>
          <w:tcPr>
            <w:tcW w:w="171" w:type="dxa"/>
            <w:tcBorders/>
            <w:shd w:fill="auto" w:val="clear"/>
            <w:vAlign w:val="bottom"/>
          </w:tcPr>
          <w:p>
            <w:pPr>
              <w:pStyle w:val="TableContents"/>
              <w:spacing w:before="0" w:after="0"/>
              <w:ind w:left="0" w:right="0" w:hanging="0"/>
              <w:rPr/>
            </w:pPr>
            <w:r>
              <w:rPr/>
              <w:t> </w:t>
            </w:r>
          </w:p>
        </w:tc>
        <w:tc>
          <w:tcPr>
            <w:tcW w:w="15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79"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81.2</w:t>
            </w:r>
          </w:p>
        </w:tc>
        <w:tc>
          <w:tcPr>
            <w:tcW w:w="188" w:type="dxa"/>
            <w:tcBorders/>
            <w:shd w:fill="auto" w:val="clear"/>
            <w:vAlign w:val="bottom"/>
          </w:tcPr>
          <w:p>
            <w:pPr>
              <w:pStyle w:val="TableContents"/>
              <w:spacing w:before="0" w:after="0"/>
              <w:ind w:left="0" w:right="0" w:hanging="0"/>
              <w:rPr/>
            </w:pPr>
            <w:r>
              <w:rPr/>
              <w:t> </w:t>
            </w:r>
          </w:p>
        </w:tc>
        <w:tc>
          <w:tcPr>
            <w:tcW w:w="15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60"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(51.0</w:t>
            </w:r>
          </w:p>
        </w:tc>
        <w:tc>
          <w:tcPr>
            <w:tcW w:w="17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7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7"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132.2</w:t>
            </w:r>
          </w:p>
        </w:tc>
        <w:tc>
          <w:tcPr>
            <w:tcW w:w="123"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rPr>
      </w:pPr>
      <w:r>
        <w:rPr>
          <w:rFonts w:ascii="Times New Roman" w:hAnsi="Times New Roman"/>
          <w:sz w:val="17"/>
        </w:rPr>
        <w:t>(1)</w:t>
      </w:r>
      <w:r>
        <w:rPr>
          <w:rFonts w:ascii="Times New Roman" w:hAnsi="Times New Roman"/>
        </w:rPr>
        <w:t xml:space="preserve">                                 </w:t>
      </w:r>
      <w:r>
        <w:rPr>
          <w:rFonts w:ascii="Times New Roman" w:hAnsi="Times New Roman"/>
          <w:sz w:val="17"/>
        </w:rPr>
        <w:t>Includes credit impairments as well as losses on sales of fixed maturities to reduce credit risk, net of realized credit recoveries on the sale of previously impaired securities. Credit gains on sales, excluding associated foreign currency fluctuations that are included in derivatives and related hedging activities, were a net gain of $0.0 million and $1.6 million for the three months ended September 30, 2012 and 2011, respectively and $0.0 million and $8.9 million for the nine months ended September 30, 2012 and 2011, respectively.</w:t>
      </w:r>
    </w:p>
    <w:p>
      <w:pPr>
        <w:pStyle w:val="TextBody"/>
        <w:spacing w:before="0" w:after="0"/>
        <w:ind w:left="0" w:right="0" w:hanging="0"/>
        <w:rPr>
          <w:rFonts w:ascii="Times New Roman" w:hAnsi="Times New Roman"/>
        </w:rPr>
      </w:pPr>
      <w:r>
        <w:rPr>
          <w:rFonts w:ascii="Times New Roman" w:hAnsi="Times New Roman"/>
          <w:sz w:val="17"/>
        </w:rPr>
        <w:t>(2)</w:t>
      </w:r>
      <w:r>
        <w:rPr>
          <w:rFonts w:ascii="Times New Roman" w:hAnsi="Times New Roman"/>
        </w:rPr>
        <w:t xml:space="preserve">                                 </w:t>
      </w:r>
      <w:r>
        <w:rPr>
          <w:rFonts w:ascii="Times New Roman" w:hAnsi="Times New Roman"/>
          <w:sz w:val="17"/>
        </w:rPr>
        <w:t>Includes fixed maturities, available-for-sale impairment-related net gains of $0.0 million and $0.4 for the nine months ended September 30, 2012 and 2011, respectively, which were hedged by derivatives reflected in this line. There were no fixed maturities available-for-sale impairment-related net gains in this line for the three months ended September 30, 2012 and 2011.</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Three Months Ended September 30, 2012 Compared to Three Months Ended September 30, 2011</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Net realized capital losses on fixed maturities, available-for-sale - credit impairments decreased primarily due to lower impairments on commercial mortgage-backed and other asset-backed securities as a result of improved market conditions.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Net realized capital gains on fixed maturities, trading increased due to mark-to-market gains versus losses due to tightening of credit spreads in 2012 and a widening of credit spreads in 2011.</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Net realized capital losses on derivatives and related hedge activities increased due to losses versus gains on the GMWB embedded derivatives, including losses versus gains from changes in the spread reflecting our own creditworthiness, and related hedging instruments. These losses were partially offset by gains versus losses on currency forwards and currency swaps not designated as hedging instruments due to changes in exchange rates.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Other net realized capital gains increased due to $184.3 million of net gains related to the merger of Catalyst Health Solutions, Inc. and the subsequent disposition of our remaining interest in the merged entity.</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Nine Months Ended September 30, 2012 Compared to Nine Months Ended September 30, 2011</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Net realized capital losses on fixed maturities, available-for-sale - credit impairments decreased primarily due to lower impairments on commercial mortgage-backed and other asset-backed securities as a result of improved market conditions.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Net realized capital gains on fixed maturities, trading increased due to mark-to-market gains versus losses due to tightening of credit spreads in 2012 and a widening of credit spreads in 2011.</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Net realized capital losses on derivatives and related hedge activities increased due to losses versus gains on the GMWB embedded derivatives, including losses versus gains from changes in the spread reflecting our own creditworthiness, and related hedging instruments. These losses were partially offset by gains versus losses on currency forwards and currency swaps not designated as hedging instruments due to changes in exchange rates.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Other net realized capital gains increased in the third quarter of 2012 due to $184.3 million of net gains related to the merger of Catalyst Health Solutions, Inc. and the subsequent disposition of our remaining interest in the merged entity. The second quarter of 2011 included a net realized capital gain of $70.9 million resulting from the sale of a portion of our interest in Catalyst Health Solutions, Inc.</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114</w:t>
      </w:r>
      <w:bookmarkStart w:id="123" w:name="PB_114_143958_5796"/>
      <w:bookmarkEnd w:id="123"/>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U.S. Investment Operations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Of our invested assets, $63,345.7 million were held by our U.S. operations as of September 30, 2012. Our U.S. invested assets are managed primarily by our Principal Global Investors segment. Our primary investment objective is to maximize after-tax returns consistent with acceptable risk parameters. We seek to protect policyholders benefits by optimizing the risk/return relationship on an ongoing basis, through asset/liability matching, reducing the credit risk, avoiding high levels of investments that may be redeemed by the issuer, maintaining sufficiently liquid investments and avoiding undue asset concentrations through diversification. We are exposed to two primary sources of investment risk:</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credit risk, relating to the uncertainty associated with the continued ability of a given obligor to make timely payments of principal and interest and</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interest rate risk, relating to the market price and/or cash flow variability associated with changes in market yield curves.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Our ability to manage credit risk is essential to our business and our profitability. We devote considerable resources to the credit analysis of each new investment. We manage credit risk through industry, issuer and asset class diversification. Our Investment Committee, appointed by our Board of Directors, is responsible for establishing all investment policies and approving or authorizing all investments, except the Executive Committee of the Board must approve any investment transaction exceeding $500.0 million. As of September 30, 2012, there are twelve members on the Investment Committee, one of whom is a member of our Board of Directors. The remaining members are senior management members representing various areas of our company.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also seek to reduce call or prepayment risk arising from changes in interest rates in individual investments. We limit our exposure to investments that are prepayable without penalty prior to maturity at the option of the issuer and we require additional yield on these investments to compensate for the risk that the issuer will exercise such option. We assess option risk in all investments we make and, when we take that risk, we price for it accordingly.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Our Fixed Income Securities Committee, consisting of fixed income securities senior management members, approves the credit rating for the fixed maturities we purchase. Teams of security analysts, organized by industry, analyze and monitor these investments. In addition, we have teams who specialize in RMBS, CMBS, ABS, municipals and below investment grade securities. Our analysts monitor issuers held in the portfolio on a continuous basis with a formal review documented annually or more frequently if material events affect the issuer. The analysis includes both fundamental and technical factors. The fundamental analysis encompasses both quantitative and qualitative analysis of the issuer. The qualitative analysis includes an assessment of both accounting and management aggressiveness of the issuer. In addition, technical indicators such as stock price volatility and credit default swap levels are monitored.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Our Fixed Income Securities Committee also reviews private transactions on a continuous basis to assess the quality ratings of our privately placed investments. We regularly review our investments to determine whether we should re-rate them, employing the following criteria:</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material declines in the issuers revenues or margins;</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significant management or organizational changes;</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significant uncertainty regarding the issuers industry;</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debt service coverage or cash flow ratios that fall below industry-specific thresholds;</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violation of financial covenants and</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other business factors that relate to the issuer.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 dedicated risk management team is responsible for centralized monitoring of the commercial mortgage loan portfolio. We apply a variety of strategies to minimize credit risk in our commercial mortgage loan portfolio. When considering the origination of new commercial mortgage loans, we review the cash flow fundamentals of the property, make a physical assessment of the underlying security, conduct a comprehensive market analysis and compare against industry lending practices. We use a proprietary risk rating model to evaluate all new and substantially all existing loans within the portfolio. The proprietary risk model is designed to stress projected cash flows under simulated economic and market downturns. Our lending guidelines are typically 65% or less loan-to-value ratio and a debt service coverage ratio of at least 1.5 times. We analyze investments outside of these guidelines based on cash flow quality, tenancy and other factors. The following table presents loan-to-value and debt service coverage ratios for our brick and mortar commercial mortgages, excluding Principal Global Investors segment mortgages: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115</w:t>
      </w:r>
      <w:bookmarkStart w:id="124" w:name="PB_115_144016_2897"/>
      <w:bookmarkEnd w:id="124"/>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tbl>
      <w:tblPr>
        <w:tblW w:w="4650" w:type="pct"/>
        <w:jc w:val="left"/>
        <w:tblInd w:w="0" w:type="dxa"/>
        <w:tblCellMar>
          <w:top w:w="0" w:type="dxa"/>
          <w:left w:w="0" w:type="dxa"/>
          <w:bottom w:w="0" w:type="dxa"/>
          <w:right w:w="0" w:type="dxa"/>
        </w:tblCellMar>
      </w:tblPr>
      <w:tblGrid>
        <w:gridCol w:w="2153"/>
        <w:gridCol w:w="195"/>
        <w:gridCol w:w="1566"/>
        <w:gridCol w:w="293"/>
        <w:gridCol w:w="1566"/>
        <w:gridCol w:w="292"/>
        <w:gridCol w:w="1566"/>
        <w:gridCol w:w="195"/>
        <w:gridCol w:w="1566"/>
        <w:gridCol w:w="98"/>
      </w:tblGrid>
      <w:tr>
        <w:trPr/>
        <w:tc>
          <w:tcPr>
            <w:tcW w:w="2153" w:type="dxa"/>
            <w:tcBorders/>
            <w:shd w:fill="auto" w:val="clear"/>
            <w:vAlign w:val="bottom"/>
          </w:tcPr>
          <w:p>
            <w:pPr>
              <w:pStyle w:val="TableContents"/>
              <w:spacing w:before="0" w:after="0"/>
              <w:ind w:left="0" w:right="0" w:hanging="0"/>
              <w:rPr/>
            </w:pPr>
            <w:r>
              <w:rPr/>
              <w:t> </w:t>
            </w:r>
          </w:p>
        </w:tc>
        <w:tc>
          <w:tcPr>
            <w:tcW w:w="195" w:type="dxa"/>
            <w:tcBorders/>
            <w:shd w:fill="auto" w:val="clear"/>
            <w:vAlign w:val="bottom"/>
          </w:tcPr>
          <w:p>
            <w:pPr>
              <w:pStyle w:val="TableContents"/>
              <w:spacing w:before="0" w:after="0"/>
              <w:ind w:left="0" w:right="0" w:hanging="0"/>
              <w:jc w:val="center"/>
              <w:rPr/>
            </w:pPr>
            <w:r>
              <w:rPr/>
              <w:t> </w:t>
            </w:r>
          </w:p>
        </w:tc>
        <w:tc>
          <w:tcPr>
            <w:tcW w:w="3425" w:type="dxa"/>
            <w:gridSpan w:val="3"/>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Weighted average loan-to-value ratio</w:t>
            </w:r>
          </w:p>
        </w:tc>
        <w:tc>
          <w:tcPr>
            <w:tcW w:w="292" w:type="dxa"/>
            <w:tcBorders/>
            <w:shd w:fill="auto" w:val="clear"/>
            <w:vAlign w:val="bottom"/>
          </w:tcPr>
          <w:p>
            <w:pPr>
              <w:pStyle w:val="TableContents"/>
              <w:spacing w:before="0" w:after="0"/>
              <w:ind w:left="0" w:right="0" w:hanging="0"/>
              <w:jc w:val="center"/>
              <w:rPr/>
            </w:pPr>
            <w:r>
              <w:rPr/>
              <w:t> </w:t>
            </w:r>
          </w:p>
        </w:tc>
        <w:tc>
          <w:tcPr>
            <w:tcW w:w="3327" w:type="dxa"/>
            <w:gridSpan w:val="3"/>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Debt service coverage ratio</w:t>
            </w:r>
          </w:p>
        </w:tc>
        <w:tc>
          <w:tcPr>
            <w:tcW w:w="98" w:type="dxa"/>
            <w:tcBorders/>
            <w:shd w:fill="auto" w:val="clear"/>
            <w:vAlign w:val="bottom"/>
          </w:tcPr>
          <w:p>
            <w:pPr>
              <w:pStyle w:val="TableContents"/>
              <w:spacing w:before="0" w:after="0"/>
              <w:ind w:left="0" w:right="0" w:hanging="0"/>
              <w:jc w:val="center"/>
              <w:rPr/>
            </w:pPr>
            <w:r>
              <w:rPr/>
              <w:t> </w:t>
            </w:r>
          </w:p>
        </w:tc>
      </w:tr>
      <w:tr>
        <w:trPr/>
        <w:tc>
          <w:tcPr>
            <w:tcW w:w="2153" w:type="dxa"/>
            <w:tcBorders/>
            <w:shd w:fill="auto" w:val="clear"/>
            <w:vAlign w:val="bottom"/>
          </w:tcPr>
          <w:p>
            <w:pPr>
              <w:pStyle w:val="TableContents"/>
              <w:spacing w:before="0" w:after="0"/>
              <w:ind w:left="0" w:right="0" w:hanging="0"/>
              <w:rPr/>
            </w:pPr>
            <w:r>
              <w:rPr/>
              <w:t> </w:t>
            </w:r>
          </w:p>
        </w:tc>
        <w:tc>
          <w:tcPr>
            <w:tcW w:w="195" w:type="dxa"/>
            <w:tcBorders/>
            <w:shd w:fill="auto" w:val="clear"/>
            <w:vAlign w:val="bottom"/>
          </w:tcPr>
          <w:p>
            <w:pPr>
              <w:pStyle w:val="TableContents"/>
              <w:spacing w:before="0" w:after="0"/>
              <w:ind w:left="0" w:right="0" w:hanging="0"/>
              <w:jc w:val="center"/>
              <w:rPr/>
            </w:pPr>
            <w:r>
              <w:rPr/>
              <w:t> </w:t>
            </w:r>
          </w:p>
        </w:tc>
        <w:tc>
          <w:tcPr>
            <w:tcW w:w="1566"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2012</w:t>
            </w:r>
          </w:p>
        </w:tc>
        <w:tc>
          <w:tcPr>
            <w:tcW w:w="293"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566" w:type="dxa"/>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December 31, 2011</w:t>
            </w:r>
          </w:p>
        </w:tc>
        <w:tc>
          <w:tcPr>
            <w:tcW w:w="292" w:type="dxa"/>
            <w:tcBorders/>
            <w:shd w:fill="auto" w:val="clear"/>
            <w:vAlign w:val="bottom"/>
          </w:tcPr>
          <w:p>
            <w:pPr>
              <w:pStyle w:val="TableContents"/>
              <w:spacing w:before="0" w:after="0"/>
              <w:ind w:left="0" w:right="0" w:hanging="0"/>
              <w:jc w:val="center"/>
              <w:rPr/>
            </w:pPr>
            <w:r>
              <w:rPr/>
              <w:t> </w:t>
            </w:r>
          </w:p>
        </w:tc>
        <w:tc>
          <w:tcPr>
            <w:tcW w:w="1566"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2012</w:t>
            </w:r>
          </w:p>
        </w:tc>
        <w:tc>
          <w:tcPr>
            <w:tcW w:w="195"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566" w:type="dxa"/>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December 31, 2011</w:t>
            </w:r>
          </w:p>
        </w:tc>
        <w:tc>
          <w:tcPr>
            <w:tcW w:w="98" w:type="dxa"/>
            <w:tcBorders/>
            <w:shd w:fill="auto" w:val="clear"/>
            <w:vAlign w:val="bottom"/>
          </w:tcPr>
          <w:p>
            <w:pPr>
              <w:pStyle w:val="TableContents"/>
              <w:spacing w:before="0" w:after="0"/>
              <w:ind w:left="0" w:right="0" w:hanging="0"/>
              <w:jc w:val="center"/>
              <w:rPr/>
            </w:pPr>
            <w:r>
              <w:rPr/>
              <w:t> </w:t>
            </w:r>
          </w:p>
        </w:tc>
      </w:tr>
      <w:tr>
        <w:trPr/>
        <w:tc>
          <w:tcPr>
            <w:tcW w:w="2153"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New mortgages</w:t>
            </w:r>
          </w:p>
        </w:tc>
        <w:tc>
          <w:tcPr>
            <w:tcW w:w="195" w:type="dxa"/>
            <w:tcBorders/>
            <w:shd w:fill="CCEEFF" w:val="clear"/>
            <w:vAlign w:val="bottom"/>
          </w:tcPr>
          <w:p>
            <w:pPr>
              <w:pStyle w:val="TableContents"/>
              <w:spacing w:before="0" w:after="0"/>
              <w:ind w:left="0" w:right="0" w:hanging="0"/>
              <w:rPr/>
            </w:pPr>
            <w:r>
              <w:rPr/>
              <w:t> </w:t>
            </w:r>
          </w:p>
        </w:tc>
        <w:tc>
          <w:tcPr>
            <w:tcW w:w="1566"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48</w:t>
            </w:r>
          </w:p>
        </w:tc>
        <w:tc>
          <w:tcPr>
            <w:tcW w:w="29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6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w:t>
            </w:r>
          </w:p>
        </w:tc>
        <w:tc>
          <w:tcPr>
            <w:tcW w:w="29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66"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3.0x</w:t>
            </w:r>
          </w:p>
        </w:tc>
        <w:tc>
          <w:tcPr>
            <w:tcW w:w="195" w:type="dxa"/>
            <w:tcBorders/>
            <w:shd w:fill="CCEEFF" w:val="clear"/>
            <w:vAlign w:val="bottom"/>
          </w:tcPr>
          <w:p>
            <w:pPr>
              <w:pStyle w:val="TableContents"/>
              <w:spacing w:before="0" w:after="0"/>
              <w:ind w:left="0" w:right="0" w:hanging="0"/>
              <w:rPr/>
            </w:pPr>
            <w:r>
              <w:rPr/>
              <w:t> </w:t>
            </w:r>
          </w:p>
        </w:tc>
        <w:tc>
          <w:tcPr>
            <w:tcW w:w="156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3.3x</w:t>
            </w:r>
          </w:p>
        </w:tc>
        <w:tc>
          <w:tcPr>
            <w:tcW w:w="98" w:type="dxa"/>
            <w:tcBorders/>
            <w:shd w:fill="CCEEFF" w:val="clear"/>
            <w:vAlign w:val="bottom"/>
          </w:tcPr>
          <w:p>
            <w:pPr>
              <w:pStyle w:val="TableContents"/>
              <w:spacing w:before="0" w:after="0"/>
              <w:ind w:left="0" w:right="0" w:hanging="0"/>
              <w:rPr/>
            </w:pPr>
            <w:r>
              <w:rPr/>
              <w:t> </w:t>
            </w:r>
          </w:p>
        </w:tc>
      </w:tr>
      <w:tr>
        <w:trPr/>
        <w:tc>
          <w:tcPr>
            <w:tcW w:w="2153"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Entire mortgage portfolio</w:t>
            </w:r>
          </w:p>
        </w:tc>
        <w:tc>
          <w:tcPr>
            <w:tcW w:w="195" w:type="dxa"/>
            <w:tcBorders/>
            <w:shd w:fill="auto" w:val="clear"/>
            <w:vAlign w:val="bottom"/>
          </w:tcPr>
          <w:p>
            <w:pPr>
              <w:pStyle w:val="TableContents"/>
              <w:spacing w:before="0" w:after="0"/>
              <w:ind w:left="0" w:right="0" w:hanging="0"/>
              <w:rPr/>
            </w:pPr>
            <w:r>
              <w:rPr/>
              <w:t> </w:t>
            </w:r>
          </w:p>
        </w:tc>
        <w:tc>
          <w:tcPr>
            <w:tcW w:w="156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56</w:t>
            </w:r>
          </w:p>
        </w:tc>
        <w:tc>
          <w:tcPr>
            <w:tcW w:w="29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6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w:t>
            </w:r>
          </w:p>
        </w:tc>
        <w:tc>
          <w:tcPr>
            <w:tcW w:w="29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6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2.1x</w:t>
            </w:r>
          </w:p>
        </w:tc>
        <w:tc>
          <w:tcPr>
            <w:tcW w:w="195" w:type="dxa"/>
            <w:tcBorders/>
            <w:shd w:fill="auto" w:val="clear"/>
            <w:vAlign w:val="bottom"/>
          </w:tcPr>
          <w:p>
            <w:pPr>
              <w:pStyle w:val="TableContents"/>
              <w:spacing w:before="0" w:after="0"/>
              <w:ind w:left="0" w:right="0" w:hanging="0"/>
              <w:rPr/>
            </w:pPr>
            <w:r>
              <w:rPr/>
              <w:t> </w:t>
            </w:r>
          </w:p>
        </w:tc>
        <w:tc>
          <w:tcPr>
            <w:tcW w:w="156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2.0x</w:t>
            </w:r>
          </w:p>
        </w:tc>
        <w:tc>
          <w:tcPr>
            <w:tcW w:w="98"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Our investment decisions and objectives are a function of the underlying risks and product profiles of each primary business operation. In addition, we diversify our product portfolio offerings to include products that contain features that will protect us against fluctuations in interest rates. Those features include adjustable crediting rates, policy surrender charges and market value adjustments on liquidations. For further information on our management of interest rate risk, see Item 3. Quantitative and Qualitative Disclosures About Market Risk  Interest Rate Risk.</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Overall Composition of U.S. Invested Assets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As shown in the following table, the major categories of U.S. invested assets are fixed maturities and commercial mortgage loans. The remainder is invested in other investments, real estate, residential mortgage loans and equity securities. In addition, policy loans are included in our invested assets. The following discussion analyzes the composition of U.S. invested assets, but excludes invested assets of the separate accounts.</w:t>
      </w:r>
    </w:p>
    <w:p>
      <w:pPr>
        <w:pStyle w:val="TextBody"/>
        <w:spacing w:before="0" w:after="0"/>
        <w:ind w:left="0" w:right="0" w:hanging="0"/>
        <w:rPr/>
      </w:pPr>
      <w:r>
        <w:rPr/>
        <w:t> </w:t>
      </w:r>
    </w:p>
    <w:tbl>
      <w:tblPr>
        <w:tblW w:w="4650" w:type="pct"/>
        <w:jc w:val="left"/>
        <w:tblInd w:w="0" w:type="dxa"/>
        <w:tblCellMar>
          <w:top w:w="0" w:type="dxa"/>
          <w:left w:w="0" w:type="dxa"/>
          <w:bottom w:w="0" w:type="dxa"/>
          <w:right w:w="0" w:type="dxa"/>
        </w:tblCellMar>
      </w:tblPr>
      <w:tblGrid>
        <w:gridCol w:w="2364"/>
        <w:gridCol w:w="178"/>
        <w:gridCol w:w="154"/>
        <w:gridCol w:w="1508"/>
        <w:gridCol w:w="178"/>
        <w:gridCol w:w="1430"/>
        <w:gridCol w:w="245"/>
        <w:gridCol w:w="154"/>
        <w:gridCol w:w="1508"/>
        <w:gridCol w:w="178"/>
        <w:gridCol w:w="1430"/>
        <w:gridCol w:w="163"/>
      </w:tblGrid>
      <w:tr>
        <w:trPr/>
        <w:tc>
          <w:tcPr>
            <w:tcW w:w="2364" w:type="dxa"/>
            <w:tcBorders/>
            <w:shd w:fill="auto" w:val="clear"/>
            <w:vAlign w:val="bottom"/>
          </w:tcPr>
          <w:p>
            <w:pPr>
              <w:pStyle w:val="TableContents"/>
              <w:spacing w:before="0" w:after="0"/>
              <w:ind w:left="0" w:right="0" w:hanging="0"/>
              <w:rPr/>
            </w:pPr>
            <w:r>
              <w:rPr/>
              <w:t> </w:t>
            </w:r>
          </w:p>
        </w:tc>
        <w:tc>
          <w:tcPr>
            <w:tcW w:w="178" w:type="dxa"/>
            <w:tcBorders/>
            <w:shd w:fill="auto" w:val="clear"/>
            <w:vAlign w:val="bottom"/>
          </w:tcPr>
          <w:p>
            <w:pPr>
              <w:pStyle w:val="TableContents"/>
              <w:spacing w:before="0" w:after="0"/>
              <w:ind w:left="0" w:right="0" w:hanging="0"/>
              <w:jc w:val="center"/>
              <w:rPr/>
            </w:pPr>
            <w:r>
              <w:rPr/>
              <w:t> </w:t>
            </w:r>
          </w:p>
        </w:tc>
        <w:tc>
          <w:tcPr>
            <w:tcW w:w="3270" w:type="dxa"/>
            <w:gridSpan w:val="4"/>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2012</w:t>
            </w:r>
          </w:p>
        </w:tc>
        <w:tc>
          <w:tcPr>
            <w:tcW w:w="245" w:type="dxa"/>
            <w:tcBorders/>
            <w:shd w:fill="auto" w:val="clear"/>
            <w:vAlign w:val="bottom"/>
          </w:tcPr>
          <w:p>
            <w:pPr>
              <w:pStyle w:val="TableContents"/>
              <w:spacing w:before="0" w:after="0"/>
              <w:ind w:left="0" w:right="0" w:hanging="0"/>
              <w:jc w:val="center"/>
              <w:rPr/>
            </w:pPr>
            <w:r>
              <w:rPr/>
              <w:t> </w:t>
            </w:r>
          </w:p>
        </w:tc>
        <w:tc>
          <w:tcPr>
            <w:tcW w:w="3270" w:type="dxa"/>
            <w:gridSpan w:val="4"/>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December 31, 2011</w:t>
            </w:r>
          </w:p>
        </w:tc>
        <w:tc>
          <w:tcPr>
            <w:tcW w:w="163" w:type="dxa"/>
            <w:tcBorders/>
            <w:shd w:fill="auto" w:val="clear"/>
            <w:vAlign w:val="bottom"/>
          </w:tcPr>
          <w:p>
            <w:pPr>
              <w:pStyle w:val="TableContents"/>
              <w:spacing w:before="0" w:after="0"/>
              <w:ind w:left="0" w:right="0" w:hanging="0"/>
              <w:jc w:val="center"/>
              <w:rPr/>
            </w:pPr>
            <w:r>
              <w:rPr/>
              <w:t> </w:t>
            </w:r>
          </w:p>
        </w:tc>
      </w:tr>
      <w:tr>
        <w:trPr/>
        <w:tc>
          <w:tcPr>
            <w:tcW w:w="2364" w:type="dxa"/>
            <w:tcBorders/>
            <w:shd w:fill="auto" w:val="clear"/>
            <w:vAlign w:val="bottom"/>
          </w:tcPr>
          <w:p>
            <w:pPr>
              <w:pStyle w:val="TableContents"/>
              <w:spacing w:before="0" w:after="0"/>
              <w:ind w:left="0" w:right="0" w:hanging="0"/>
              <w:rPr/>
            </w:pPr>
            <w:r>
              <w:rPr/>
              <w:t> </w:t>
            </w:r>
          </w:p>
        </w:tc>
        <w:tc>
          <w:tcPr>
            <w:tcW w:w="178" w:type="dxa"/>
            <w:tcBorders/>
            <w:shd w:fill="auto" w:val="clear"/>
            <w:vAlign w:val="bottom"/>
          </w:tcPr>
          <w:p>
            <w:pPr>
              <w:pStyle w:val="TableContents"/>
              <w:spacing w:before="0" w:after="0"/>
              <w:ind w:left="0" w:right="0" w:hanging="0"/>
              <w:jc w:val="center"/>
              <w:rPr/>
            </w:pPr>
            <w:r>
              <w:rPr/>
              <w:t> </w:t>
            </w:r>
          </w:p>
        </w:tc>
        <w:tc>
          <w:tcPr>
            <w:tcW w:w="166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Carrying amount</w:t>
            </w:r>
          </w:p>
        </w:tc>
        <w:tc>
          <w:tcPr>
            <w:tcW w:w="178"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430" w:type="dxa"/>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 of total</w:t>
            </w:r>
          </w:p>
        </w:tc>
        <w:tc>
          <w:tcPr>
            <w:tcW w:w="245" w:type="dxa"/>
            <w:tcBorders/>
            <w:shd w:fill="auto" w:val="clear"/>
            <w:vAlign w:val="bottom"/>
          </w:tcPr>
          <w:p>
            <w:pPr>
              <w:pStyle w:val="TableContents"/>
              <w:spacing w:before="0" w:after="0"/>
              <w:ind w:left="0" w:right="0" w:hanging="0"/>
              <w:jc w:val="center"/>
              <w:rPr/>
            </w:pPr>
            <w:r>
              <w:rPr/>
              <w:t> </w:t>
            </w:r>
          </w:p>
        </w:tc>
        <w:tc>
          <w:tcPr>
            <w:tcW w:w="166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Carrying amount</w:t>
            </w:r>
          </w:p>
        </w:tc>
        <w:tc>
          <w:tcPr>
            <w:tcW w:w="178"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430" w:type="dxa"/>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 of total</w:t>
            </w:r>
          </w:p>
        </w:tc>
        <w:tc>
          <w:tcPr>
            <w:tcW w:w="163" w:type="dxa"/>
            <w:tcBorders/>
            <w:shd w:fill="auto" w:val="clear"/>
            <w:vAlign w:val="bottom"/>
          </w:tcPr>
          <w:p>
            <w:pPr>
              <w:pStyle w:val="TableContents"/>
              <w:spacing w:before="0" w:after="0"/>
              <w:ind w:left="0" w:right="0" w:hanging="0"/>
              <w:jc w:val="center"/>
              <w:rPr/>
            </w:pPr>
            <w:r>
              <w:rPr/>
              <w:t> </w:t>
            </w:r>
          </w:p>
        </w:tc>
      </w:tr>
      <w:tr>
        <w:trPr/>
        <w:tc>
          <w:tcPr>
            <w:tcW w:w="2364" w:type="dxa"/>
            <w:tcBorders/>
            <w:shd w:fill="auto" w:val="clear"/>
            <w:vAlign w:val="bottom"/>
          </w:tcPr>
          <w:p>
            <w:pPr>
              <w:pStyle w:val="TableContents"/>
              <w:spacing w:before="0" w:after="0"/>
              <w:ind w:left="0" w:right="0" w:hanging="0"/>
              <w:rPr/>
            </w:pPr>
            <w:r>
              <w:rPr/>
              <w:t> </w:t>
            </w:r>
          </w:p>
        </w:tc>
        <w:tc>
          <w:tcPr>
            <w:tcW w:w="178" w:type="dxa"/>
            <w:tcBorders/>
            <w:shd w:fill="auto" w:val="clear"/>
            <w:vAlign w:val="bottom"/>
          </w:tcPr>
          <w:p>
            <w:pPr>
              <w:pStyle w:val="TableContents"/>
              <w:spacing w:before="0" w:after="0"/>
              <w:ind w:left="0" w:right="0" w:hanging="0"/>
              <w:jc w:val="center"/>
              <w:rPr/>
            </w:pPr>
            <w:r>
              <w:rPr/>
              <w:t> </w:t>
            </w:r>
          </w:p>
        </w:tc>
        <w:tc>
          <w:tcPr>
            <w:tcW w:w="6785" w:type="dxa"/>
            <w:gridSpan w:val="9"/>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 in millions)</w:t>
            </w:r>
          </w:p>
        </w:tc>
        <w:tc>
          <w:tcPr>
            <w:tcW w:w="163" w:type="dxa"/>
            <w:tcBorders/>
            <w:shd w:fill="auto" w:val="clear"/>
            <w:vAlign w:val="bottom"/>
          </w:tcPr>
          <w:p>
            <w:pPr>
              <w:pStyle w:val="TableContents"/>
              <w:spacing w:before="0" w:after="0"/>
              <w:ind w:left="0" w:right="0" w:hanging="0"/>
              <w:jc w:val="center"/>
              <w:rPr/>
            </w:pPr>
            <w:r>
              <w:rPr/>
              <w:t> </w:t>
            </w:r>
          </w:p>
        </w:tc>
      </w:tr>
      <w:tr>
        <w:trPr/>
        <w:tc>
          <w:tcPr>
            <w:tcW w:w="2364"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Fixed maturities:</w:t>
            </w:r>
          </w:p>
        </w:tc>
        <w:tc>
          <w:tcPr>
            <w:tcW w:w="178" w:type="dxa"/>
            <w:tcBorders/>
            <w:shd w:fill="CCEEFF" w:val="clear"/>
            <w:vAlign w:val="bottom"/>
          </w:tcPr>
          <w:p>
            <w:pPr>
              <w:pStyle w:val="TableContents"/>
              <w:spacing w:before="0" w:after="0"/>
              <w:ind w:left="0" w:right="0" w:hanging="0"/>
              <w:rPr/>
            </w:pPr>
            <w:r>
              <w:rPr/>
              <w:t> </w:t>
            </w:r>
          </w:p>
        </w:tc>
        <w:tc>
          <w:tcPr>
            <w:tcW w:w="1662" w:type="dxa"/>
            <w:gridSpan w:val="2"/>
            <w:tcBorders/>
            <w:shd w:fill="CCEEFF" w:val="clear"/>
            <w:vAlign w:val="bottom"/>
          </w:tcPr>
          <w:p>
            <w:pPr>
              <w:pStyle w:val="TableContents"/>
              <w:spacing w:before="0" w:after="0"/>
              <w:ind w:left="0" w:right="0" w:hanging="0"/>
              <w:jc w:val="right"/>
              <w:rPr/>
            </w:pPr>
            <w:r>
              <w:rPr/>
              <w:t> </w:t>
            </w:r>
          </w:p>
        </w:tc>
        <w:tc>
          <w:tcPr>
            <w:tcW w:w="178" w:type="dxa"/>
            <w:tcBorders/>
            <w:shd w:fill="CCEEFF" w:val="clear"/>
            <w:vAlign w:val="bottom"/>
          </w:tcPr>
          <w:p>
            <w:pPr>
              <w:pStyle w:val="TableContents"/>
              <w:spacing w:before="0" w:after="0"/>
              <w:ind w:left="0" w:right="0" w:hanging="0"/>
              <w:rPr/>
            </w:pPr>
            <w:r>
              <w:rPr/>
              <w:t> </w:t>
            </w:r>
          </w:p>
        </w:tc>
        <w:tc>
          <w:tcPr>
            <w:tcW w:w="1430" w:type="dxa"/>
            <w:tcBorders/>
            <w:shd w:fill="CCEEFF" w:val="clear"/>
            <w:vAlign w:val="bottom"/>
          </w:tcPr>
          <w:p>
            <w:pPr>
              <w:pStyle w:val="TableContents"/>
              <w:spacing w:before="0" w:after="0"/>
              <w:ind w:left="0" w:right="0" w:hanging="0"/>
              <w:jc w:val="right"/>
              <w:rPr/>
            </w:pPr>
            <w:r>
              <w:rPr/>
              <w:t> </w:t>
            </w:r>
          </w:p>
        </w:tc>
        <w:tc>
          <w:tcPr>
            <w:tcW w:w="245" w:type="dxa"/>
            <w:tcBorders/>
            <w:shd w:fill="CCEEFF" w:val="clear"/>
            <w:vAlign w:val="bottom"/>
          </w:tcPr>
          <w:p>
            <w:pPr>
              <w:pStyle w:val="TableContents"/>
              <w:spacing w:before="0" w:after="0"/>
              <w:ind w:left="0" w:right="0" w:hanging="0"/>
              <w:rPr/>
            </w:pPr>
            <w:r>
              <w:rPr/>
              <w:t> </w:t>
            </w:r>
          </w:p>
        </w:tc>
        <w:tc>
          <w:tcPr>
            <w:tcW w:w="1662" w:type="dxa"/>
            <w:gridSpan w:val="2"/>
            <w:tcBorders/>
            <w:shd w:fill="CCEEFF" w:val="clear"/>
            <w:vAlign w:val="bottom"/>
          </w:tcPr>
          <w:p>
            <w:pPr>
              <w:pStyle w:val="TableContents"/>
              <w:spacing w:before="0" w:after="0"/>
              <w:ind w:left="0" w:right="0" w:hanging="0"/>
              <w:jc w:val="right"/>
              <w:rPr/>
            </w:pPr>
            <w:r>
              <w:rPr/>
              <w:t> </w:t>
            </w:r>
          </w:p>
        </w:tc>
        <w:tc>
          <w:tcPr>
            <w:tcW w:w="178" w:type="dxa"/>
            <w:tcBorders/>
            <w:shd w:fill="CCEEFF" w:val="clear"/>
            <w:vAlign w:val="bottom"/>
          </w:tcPr>
          <w:p>
            <w:pPr>
              <w:pStyle w:val="TableContents"/>
              <w:spacing w:before="0" w:after="0"/>
              <w:ind w:left="0" w:right="0" w:hanging="0"/>
              <w:rPr/>
            </w:pPr>
            <w:r>
              <w:rPr/>
              <w:t> </w:t>
            </w:r>
          </w:p>
        </w:tc>
        <w:tc>
          <w:tcPr>
            <w:tcW w:w="1430" w:type="dxa"/>
            <w:tcBorders/>
            <w:shd w:fill="CCEEFF" w:val="clear"/>
            <w:vAlign w:val="bottom"/>
          </w:tcPr>
          <w:p>
            <w:pPr>
              <w:pStyle w:val="TableContents"/>
              <w:spacing w:before="0" w:after="0"/>
              <w:ind w:left="0" w:right="0" w:hanging="0"/>
              <w:jc w:val="right"/>
              <w:rPr/>
            </w:pPr>
            <w:r>
              <w:rPr/>
              <w:t> </w:t>
            </w:r>
          </w:p>
        </w:tc>
        <w:tc>
          <w:tcPr>
            <w:tcW w:w="163" w:type="dxa"/>
            <w:tcBorders/>
            <w:shd w:fill="CCEEFF" w:val="clear"/>
            <w:vAlign w:val="bottom"/>
          </w:tcPr>
          <w:p>
            <w:pPr>
              <w:pStyle w:val="TableContents"/>
              <w:spacing w:before="0" w:after="0"/>
              <w:ind w:left="0" w:right="0" w:hanging="0"/>
              <w:rPr/>
            </w:pPr>
            <w:r>
              <w:rPr/>
              <w:t> </w:t>
            </w:r>
          </w:p>
        </w:tc>
      </w:tr>
      <w:tr>
        <w:trPr/>
        <w:tc>
          <w:tcPr>
            <w:tcW w:w="2364"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Public</w:t>
            </w:r>
          </w:p>
        </w:tc>
        <w:tc>
          <w:tcPr>
            <w:tcW w:w="178" w:type="dxa"/>
            <w:tcBorders/>
            <w:shd w:fill="auto" w:val="clear"/>
            <w:vAlign w:val="bottom"/>
          </w:tcPr>
          <w:p>
            <w:pPr>
              <w:pStyle w:val="TableContents"/>
              <w:spacing w:before="0" w:after="0"/>
              <w:ind w:left="0" w:right="0" w:hanging="0"/>
              <w:rPr/>
            </w:pPr>
            <w:r>
              <w:rPr/>
              <w:t> </w:t>
            </w:r>
          </w:p>
        </w:tc>
        <w:tc>
          <w:tcPr>
            <w:tcW w:w="154"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08"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33,254.6</w:t>
            </w:r>
          </w:p>
        </w:tc>
        <w:tc>
          <w:tcPr>
            <w:tcW w:w="178" w:type="dxa"/>
            <w:tcBorders/>
            <w:shd w:fill="auto" w:val="clear"/>
            <w:vAlign w:val="bottom"/>
          </w:tcPr>
          <w:p>
            <w:pPr>
              <w:pStyle w:val="TableContents"/>
              <w:spacing w:before="0" w:after="0"/>
              <w:ind w:left="0" w:right="0" w:hanging="0"/>
              <w:rPr/>
            </w:pPr>
            <w:r>
              <w:rPr/>
              <w:t> </w:t>
            </w:r>
          </w:p>
        </w:tc>
        <w:tc>
          <w:tcPr>
            <w:tcW w:w="1430"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52</w:t>
            </w:r>
          </w:p>
        </w:tc>
        <w:tc>
          <w:tcPr>
            <w:tcW w:w="245"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0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32,081.2</w:t>
            </w:r>
          </w:p>
        </w:tc>
        <w:tc>
          <w:tcPr>
            <w:tcW w:w="178" w:type="dxa"/>
            <w:tcBorders/>
            <w:shd w:fill="auto" w:val="clear"/>
            <w:vAlign w:val="bottom"/>
          </w:tcPr>
          <w:p>
            <w:pPr>
              <w:pStyle w:val="TableContents"/>
              <w:spacing w:before="0" w:after="0"/>
              <w:ind w:left="0" w:right="0" w:hanging="0"/>
              <w:rPr/>
            </w:pPr>
            <w:r>
              <w:rPr/>
              <w:t> </w:t>
            </w:r>
          </w:p>
        </w:tc>
        <w:tc>
          <w:tcPr>
            <w:tcW w:w="143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53</w:t>
            </w:r>
          </w:p>
        </w:tc>
        <w:tc>
          <w:tcPr>
            <w:tcW w:w="16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364"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Private</w:t>
            </w:r>
          </w:p>
        </w:tc>
        <w:tc>
          <w:tcPr>
            <w:tcW w:w="178" w:type="dxa"/>
            <w:tcBorders/>
            <w:shd w:fill="CCEEFF" w:val="clear"/>
            <w:vAlign w:val="bottom"/>
          </w:tcPr>
          <w:p>
            <w:pPr>
              <w:pStyle w:val="TableContents"/>
              <w:spacing w:before="0" w:after="0"/>
              <w:ind w:left="0" w:right="0" w:hanging="0"/>
              <w:rPr/>
            </w:pPr>
            <w:r>
              <w:rPr/>
              <w:t> </w:t>
            </w:r>
          </w:p>
        </w:tc>
        <w:tc>
          <w:tcPr>
            <w:tcW w:w="166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15,397.5</w:t>
            </w:r>
          </w:p>
        </w:tc>
        <w:tc>
          <w:tcPr>
            <w:tcW w:w="178" w:type="dxa"/>
            <w:tcBorders/>
            <w:shd w:fill="CCEEFF" w:val="clear"/>
            <w:vAlign w:val="bottom"/>
          </w:tcPr>
          <w:p>
            <w:pPr>
              <w:pStyle w:val="TableContents"/>
              <w:spacing w:before="0" w:after="0"/>
              <w:ind w:left="0" w:right="0" w:hanging="0"/>
              <w:rPr/>
            </w:pPr>
            <w:r>
              <w:rPr/>
              <w:t> </w:t>
            </w:r>
          </w:p>
        </w:tc>
        <w:tc>
          <w:tcPr>
            <w:tcW w:w="1430"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w:t>
            </w:r>
          </w:p>
        </w:tc>
        <w:tc>
          <w:tcPr>
            <w:tcW w:w="245" w:type="dxa"/>
            <w:tcBorders/>
            <w:shd w:fill="CCEEFF" w:val="clear"/>
            <w:vAlign w:val="bottom"/>
          </w:tcPr>
          <w:p>
            <w:pPr>
              <w:pStyle w:val="TableContents"/>
              <w:spacing w:before="0" w:after="0"/>
              <w:ind w:left="0" w:right="0" w:hanging="0"/>
              <w:rPr/>
            </w:pPr>
            <w:r>
              <w:rPr/>
              <w:t> </w:t>
            </w:r>
          </w:p>
        </w:tc>
        <w:tc>
          <w:tcPr>
            <w:tcW w:w="166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14,628.1</w:t>
            </w:r>
          </w:p>
        </w:tc>
        <w:tc>
          <w:tcPr>
            <w:tcW w:w="178" w:type="dxa"/>
            <w:tcBorders/>
            <w:shd w:fill="CCEEFF" w:val="clear"/>
            <w:vAlign w:val="bottom"/>
          </w:tcPr>
          <w:p>
            <w:pPr>
              <w:pStyle w:val="TableContents"/>
              <w:spacing w:before="0" w:after="0"/>
              <w:ind w:left="0" w:right="0" w:hanging="0"/>
              <w:rPr/>
            </w:pPr>
            <w:r>
              <w:rPr/>
              <w:t> </w:t>
            </w:r>
          </w:p>
        </w:tc>
        <w:tc>
          <w:tcPr>
            <w:tcW w:w="143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w:t>
            </w:r>
          </w:p>
        </w:tc>
        <w:tc>
          <w:tcPr>
            <w:tcW w:w="163" w:type="dxa"/>
            <w:tcBorders/>
            <w:shd w:fill="CCEEFF" w:val="clear"/>
            <w:vAlign w:val="bottom"/>
          </w:tcPr>
          <w:p>
            <w:pPr>
              <w:pStyle w:val="TableContents"/>
              <w:spacing w:before="0" w:after="0"/>
              <w:ind w:left="0" w:right="0" w:hanging="0"/>
              <w:rPr/>
            </w:pPr>
            <w:r>
              <w:rPr/>
              <w:t> </w:t>
            </w:r>
          </w:p>
        </w:tc>
      </w:tr>
      <w:tr>
        <w:trPr/>
        <w:tc>
          <w:tcPr>
            <w:tcW w:w="2364"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Equity securities</w:t>
            </w:r>
          </w:p>
        </w:tc>
        <w:tc>
          <w:tcPr>
            <w:tcW w:w="178" w:type="dxa"/>
            <w:tcBorders/>
            <w:shd w:fill="auto" w:val="clear"/>
            <w:vAlign w:val="bottom"/>
          </w:tcPr>
          <w:p>
            <w:pPr>
              <w:pStyle w:val="TableContents"/>
              <w:spacing w:before="0" w:after="0"/>
              <w:ind w:left="0" w:right="0" w:hanging="0"/>
              <w:rPr/>
            </w:pPr>
            <w:r>
              <w:rPr/>
              <w:t> </w:t>
            </w:r>
          </w:p>
        </w:tc>
        <w:tc>
          <w:tcPr>
            <w:tcW w:w="166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259.8</w:t>
            </w:r>
          </w:p>
        </w:tc>
        <w:tc>
          <w:tcPr>
            <w:tcW w:w="178" w:type="dxa"/>
            <w:tcBorders/>
            <w:shd w:fill="auto" w:val="clear"/>
            <w:vAlign w:val="bottom"/>
          </w:tcPr>
          <w:p>
            <w:pPr>
              <w:pStyle w:val="TableContents"/>
              <w:spacing w:before="0" w:after="0"/>
              <w:ind w:left="0" w:right="0" w:hanging="0"/>
              <w:rPr/>
            </w:pPr>
            <w:r>
              <w:rPr/>
              <w:t> </w:t>
            </w:r>
          </w:p>
        </w:tc>
        <w:tc>
          <w:tcPr>
            <w:tcW w:w="1430"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w:t>
            </w:r>
          </w:p>
        </w:tc>
        <w:tc>
          <w:tcPr>
            <w:tcW w:w="245" w:type="dxa"/>
            <w:tcBorders/>
            <w:shd w:fill="auto" w:val="clear"/>
            <w:vAlign w:val="bottom"/>
          </w:tcPr>
          <w:p>
            <w:pPr>
              <w:pStyle w:val="TableContents"/>
              <w:spacing w:before="0" w:after="0"/>
              <w:ind w:left="0" w:right="0" w:hanging="0"/>
              <w:rPr/>
            </w:pPr>
            <w:r>
              <w:rPr/>
              <w:t> </w:t>
            </w:r>
          </w:p>
        </w:tc>
        <w:tc>
          <w:tcPr>
            <w:tcW w:w="166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395.9</w:t>
            </w:r>
          </w:p>
        </w:tc>
        <w:tc>
          <w:tcPr>
            <w:tcW w:w="178" w:type="dxa"/>
            <w:tcBorders/>
            <w:shd w:fill="auto" w:val="clear"/>
            <w:vAlign w:val="bottom"/>
          </w:tcPr>
          <w:p>
            <w:pPr>
              <w:pStyle w:val="TableContents"/>
              <w:spacing w:before="0" w:after="0"/>
              <w:ind w:left="0" w:right="0" w:hanging="0"/>
              <w:rPr/>
            </w:pPr>
            <w:r>
              <w:rPr/>
              <w:t> </w:t>
            </w:r>
          </w:p>
        </w:tc>
        <w:tc>
          <w:tcPr>
            <w:tcW w:w="143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w:t>
            </w:r>
          </w:p>
        </w:tc>
        <w:tc>
          <w:tcPr>
            <w:tcW w:w="163" w:type="dxa"/>
            <w:tcBorders/>
            <w:shd w:fill="auto" w:val="clear"/>
            <w:vAlign w:val="bottom"/>
          </w:tcPr>
          <w:p>
            <w:pPr>
              <w:pStyle w:val="TableContents"/>
              <w:spacing w:before="0" w:after="0"/>
              <w:ind w:left="0" w:right="0" w:hanging="0"/>
              <w:rPr/>
            </w:pPr>
            <w:r>
              <w:rPr/>
              <w:t> </w:t>
            </w:r>
          </w:p>
        </w:tc>
      </w:tr>
      <w:tr>
        <w:trPr/>
        <w:tc>
          <w:tcPr>
            <w:tcW w:w="2364"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Mortgage loans:</w:t>
            </w:r>
          </w:p>
        </w:tc>
        <w:tc>
          <w:tcPr>
            <w:tcW w:w="178" w:type="dxa"/>
            <w:tcBorders/>
            <w:shd w:fill="CCEEFF" w:val="clear"/>
            <w:vAlign w:val="bottom"/>
          </w:tcPr>
          <w:p>
            <w:pPr>
              <w:pStyle w:val="TableContents"/>
              <w:spacing w:before="0" w:after="0"/>
              <w:ind w:left="0" w:right="0" w:hanging="0"/>
              <w:rPr/>
            </w:pPr>
            <w:r>
              <w:rPr/>
              <w:t> </w:t>
            </w:r>
          </w:p>
        </w:tc>
        <w:tc>
          <w:tcPr>
            <w:tcW w:w="1662" w:type="dxa"/>
            <w:gridSpan w:val="2"/>
            <w:tcBorders/>
            <w:shd w:fill="CCEEFF" w:val="clear"/>
            <w:vAlign w:val="bottom"/>
          </w:tcPr>
          <w:p>
            <w:pPr>
              <w:pStyle w:val="TableContents"/>
              <w:spacing w:before="0" w:after="0"/>
              <w:ind w:left="0" w:right="0" w:hanging="0"/>
              <w:jc w:val="right"/>
              <w:rPr/>
            </w:pPr>
            <w:r>
              <w:rPr/>
              <w:t> </w:t>
            </w:r>
          </w:p>
        </w:tc>
        <w:tc>
          <w:tcPr>
            <w:tcW w:w="178" w:type="dxa"/>
            <w:tcBorders/>
            <w:shd w:fill="CCEEFF" w:val="clear"/>
            <w:vAlign w:val="bottom"/>
          </w:tcPr>
          <w:p>
            <w:pPr>
              <w:pStyle w:val="TableContents"/>
              <w:spacing w:before="0" w:after="0"/>
              <w:ind w:left="0" w:right="0" w:hanging="0"/>
              <w:rPr/>
            </w:pPr>
            <w:r>
              <w:rPr/>
              <w:t> </w:t>
            </w:r>
          </w:p>
        </w:tc>
        <w:tc>
          <w:tcPr>
            <w:tcW w:w="1430" w:type="dxa"/>
            <w:tcBorders/>
            <w:shd w:fill="CCEEFF" w:val="clear"/>
            <w:vAlign w:val="bottom"/>
          </w:tcPr>
          <w:p>
            <w:pPr>
              <w:pStyle w:val="TableContents"/>
              <w:spacing w:before="0" w:after="0"/>
              <w:ind w:left="0" w:right="0" w:hanging="0"/>
              <w:jc w:val="right"/>
              <w:rPr/>
            </w:pPr>
            <w:r>
              <w:rPr/>
              <w:t> </w:t>
            </w:r>
          </w:p>
        </w:tc>
        <w:tc>
          <w:tcPr>
            <w:tcW w:w="245" w:type="dxa"/>
            <w:tcBorders/>
            <w:shd w:fill="CCEEFF" w:val="clear"/>
            <w:vAlign w:val="bottom"/>
          </w:tcPr>
          <w:p>
            <w:pPr>
              <w:pStyle w:val="TableContents"/>
              <w:spacing w:before="0" w:after="0"/>
              <w:ind w:left="0" w:right="0" w:hanging="0"/>
              <w:rPr/>
            </w:pPr>
            <w:r>
              <w:rPr/>
              <w:t> </w:t>
            </w:r>
          </w:p>
        </w:tc>
        <w:tc>
          <w:tcPr>
            <w:tcW w:w="1662" w:type="dxa"/>
            <w:gridSpan w:val="2"/>
            <w:tcBorders/>
            <w:shd w:fill="CCEEFF" w:val="clear"/>
            <w:vAlign w:val="bottom"/>
          </w:tcPr>
          <w:p>
            <w:pPr>
              <w:pStyle w:val="TableContents"/>
              <w:spacing w:before="0" w:after="0"/>
              <w:ind w:left="0" w:right="0" w:hanging="0"/>
              <w:jc w:val="right"/>
              <w:rPr/>
            </w:pPr>
            <w:r>
              <w:rPr/>
              <w:t> </w:t>
            </w:r>
          </w:p>
        </w:tc>
        <w:tc>
          <w:tcPr>
            <w:tcW w:w="178" w:type="dxa"/>
            <w:tcBorders/>
            <w:shd w:fill="CCEEFF" w:val="clear"/>
            <w:vAlign w:val="bottom"/>
          </w:tcPr>
          <w:p>
            <w:pPr>
              <w:pStyle w:val="TableContents"/>
              <w:spacing w:before="0" w:after="0"/>
              <w:ind w:left="0" w:right="0" w:hanging="0"/>
              <w:rPr/>
            </w:pPr>
            <w:r>
              <w:rPr/>
              <w:t> </w:t>
            </w:r>
          </w:p>
        </w:tc>
        <w:tc>
          <w:tcPr>
            <w:tcW w:w="1430" w:type="dxa"/>
            <w:tcBorders/>
            <w:shd w:fill="CCEEFF" w:val="clear"/>
            <w:vAlign w:val="bottom"/>
          </w:tcPr>
          <w:p>
            <w:pPr>
              <w:pStyle w:val="TableContents"/>
              <w:spacing w:before="0" w:after="0"/>
              <w:ind w:left="0" w:right="0" w:hanging="0"/>
              <w:jc w:val="right"/>
              <w:rPr/>
            </w:pPr>
            <w:r>
              <w:rPr/>
              <w:t> </w:t>
            </w:r>
          </w:p>
        </w:tc>
        <w:tc>
          <w:tcPr>
            <w:tcW w:w="163" w:type="dxa"/>
            <w:tcBorders/>
            <w:shd w:fill="CCEEFF" w:val="clear"/>
            <w:vAlign w:val="bottom"/>
          </w:tcPr>
          <w:p>
            <w:pPr>
              <w:pStyle w:val="TableContents"/>
              <w:spacing w:before="0" w:after="0"/>
              <w:ind w:left="0" w:right="0" w:hanging="0"/>
              <w:rPr/>
            </w:pPr>
            <w:r>
              <w:rPr/>
              <w:t> </w:t>
            </w:r>
          </w:p>
        </w:tc>
      </w:tr>
      <w:tr>
        <w:trPr/>
        <w:tc>
          <w:tcPr>
            <w:tcW w:w="2364"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Commercial</w:t>
            </w:r>
          </w:p>
        </w:tc>
        <w:tc>
          <w:tcPr>
            <w:tcW w:w="178" w:type="dxa"/>
            <w:tcBorders/>
            <w:shd w:fill="auto" w:val="clear"/>
            <w:vAlign w:val="bottom"/>
          </w:tcPr>
          <w:p>
            <w:pPr>
              <w:pStyle w:val="TableContents"/>
              <w:spacing w:before="0" w:after="0"/>
              <w:ind w:left="0" w:right="0" w:hanging="0"/>
              <w:rPr/>
            </w:pPr>
            <w:r>
              <w:rPr/>
              <w:t> </w:t>
            </w:r>
          </w:p>
        </w:tc>
        <w:tc>
          <w:tcPr>
            <w:tcW w:w="166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9,922.4</w:t>
            </w:r>
          </w:p>
        </w:tc>
        <w:tc>
          <w:tcPr>
            <w:tcW w:w="178" w:type="dxa"/>
            <w:tcBorders/>
            <w:shd w:fill="auto" w:val="clear"/>
            <w:vAlign w:val="bottom"/>
          </w:tcPr>
          <w:p>
            <w:pPr>
              <w:pStyle w:val="TableContents"/>
              <w:spacing w:before="0" w:after="0"/>
              <w:ind w:left="0" w:right="0" w:hanging="0"/>
              <w:rPr/>
            </w:pPr>
            <w:r>
              <w:rPr/>
              <w:t> </w:t>
            </w:r>
          </w:p>
        </w:tc>
        <w:tc>
          <w:tcPr>
            <w:tcW w:w="1430"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w:t>
            </w:r>
          </w:p>
        </w:tc>
        <w:tc>
          <w:tcPr>
            <w:tcW w:w="245" w:type="dxa"/>
            <w:tcBorders/>
            <w:shd w:fill="auto" w:val="clear"/>
            <w:vAlign w:val="bottom"/>
          </w:tcPr>
          <w:p>
            <w:pPr>
              <w:pStyle w:val="TableContents"/>
              <w:spacing w:before="0" w:after="0"/>
              <w:ind w:left="0" w:right="0" w:hanging="0"/>
              <w:rPr/>
            </w:pPr>
            <w:r>
              <w:rPr/>
              <w:t> </w:t>
            </w:r>
          </w:p>
        </w:tc>
        <w:tc>
          <w:tcPr>
            <w:tcW w:w="166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9,386.0</w:t>
            </w:r>
          </w:p>
        </w:tc>
        <w:tc>
          <w:tcPr>
            <w:tcW w:w="178" w:type="dxa"/>
            <w:tcBorders/>
            <w:shd w:fill="auto" w:val="clear"/>
            <w:vAlign w:val="bottom"/>
          </w:tcPr>
          <w:p>
            <w:pPr>
              <w:pStyle w:val="TableContents"/>
              <w:spacing w:before="0" w:after="0"/>
              <w:ind w:left="0" w:right="0" w:hanging="0"/>
              <w:rPr/>
            </w:pPr>
            <w:r>
              <w:rPr/>
              <w:t> </w:t>
            </w:r>
          </w:p>
        </w:tc>
        <w:tc>
          <w:tcPr>
            <w:tcW w:w="143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w:t>
            </w:r>
          </w:p>
        </w:tc>
        <w:tc>
          <w:tcPr>
            <w:tcW w:w="163" w:type="dxa"/>
            <w:tcBorders/>
            <w:shd w:fill="auto" w:val="clear"/>
            <w:vAlign w:val="bottom"/>
          </w:tcPr>
          <w:p>
            <w:pPr>
              <w:pStyle w:val="TableContents"/>
              <w:spacing w:before="0" w:after="0"/>
              <w:ind w:left="0" w:right="0" w:hanging="0"/>
              <w:rPr/>
            </w:pPr>
            <w:r>
              <w:rPr/>
              <w:t> </w:t>
            </w:r>
          </w:p>
        </w:tc>
      </w:tr>
      <w:tr>
        <w:trPr/>
        <w:tc>
          <w:tcPr>
            <w:tcW w:w="2364"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Residential</w:t>
            </w:r>
          </w:p>
        </w:tc>
        <w:tc>
          <w:tcPr>
            <w:tcW w:w="178" w:type="dxa"/>
            <w:tcBorders/>
            <w:shd w:fill="CCEEFF" w:val="clear"/>
            <w:vAlign w:val="bottom"/>
          </w:tcPr>
          <w:p>
            <w:pPr>
              <w:pStyle w:val="TableContents"/>
              <w:spacing w:before="0" w:after="0"/>
              <w:ind w:left="0" w:right="0" w:hanging="0"/>
              <w:rPr/>
            </w:pPr>
            <w:r>
              <w:rPr/>
              <w:t> </w:t>
            </w:r>
          </w:p>
        </w:tc>
        <w:tc>
          <w:tcPr>
            <w:tcW w:w="166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690.2</w:t>
            </w:r>
          </w:p>
        </w:tc>
        <w:tc>
          <w:tcPr>
            <w:tcW w:w="178" w:type="dxa"/>
            <w:tcBorders/>
            <w:shd w:fill="CCEEFF" w:val="clear"/>
            <w:vAlign w:val="bottom"/>
          </w:tcPr>
          <w:p>
            <w:pPr>
              <w:pStyle w:val="TableContents"/>
              <w:spacing w:before="0" w:after="0"/>
              <w:ind w:left="0" w:right="0" w:hanging="0"/>
              <w:rPr/>
            </w:pPr>
            <w:r>
              <w:rPr/>
              <w:t> </w:t>
            </w:r>
          </w:p>
        </w:tc>
        <w:tc>
          <w:tcPr>
            <w:tcW w:w="1430"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w:t>
            </w:r>
          </w:p>
        </w:tc>
        <w:tc>
          <w:tcPr>
            <w:tcW w:w="245" w:type="dxa"/>
            <w:tcBorders/>
            <w:shd w:fill="CCEEFF" w:val="clear"/>
            <w:vAlign w:val="bottom"/>
          </w:tcPr>
          <w:p>
            <w:pPr>
              <w:pStyle w:val="TableContents"/>
              <w:spacing w:before="0" w:after="0"/>
              <w:ind w:left="0" w:right="0" w:hanging="0"/>
              <w:rPr/>
            </w:pPr>
            <w:r>
              <w:rPr/>
              <w:t> </w:t>
            </w:r>
          </w:p>
        </w:tc>
        <w:tc>
          <w:tcPr>
            <w:tcW w:w="166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746.0</w:t>
            </w:r>
          </w:p>
        </w:tc>
        <w:tc>
          <w:tcPr>
            <w:tcW w:w="178" w:type="dxa"/>
            <w:tcBorders/>
            <w:shd w:fill="CCEEFF" w:val="clear"/>
            <w:vAlign w:val="bottom"/>
          </w:tcPr>
          <w:p>
            <w:pPr>
              <w:pStyle w:val="TableContents"/>
              <w:spacing w:before="0" w:after="0"/>
              <w:ind w:left="0" w:right="0" w:hanging="0"/>
              <w:rPr/>
            </w:pPr>
            <w:r>
              <w:rPr/>
              <w:t> </w:t>
            </w:r>
          </w:p>
        </w:tc>
        <w:tc>
          <w:tcPr>
            <w:tcW w:w="143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w:t>
            </w:r>
          </w:p>
        </w:tc>
        <w:tc>
          <w:tcPr>
            <w:tcW w:w="163" w:type="dxa"/>
            <w:tcBorders/>
            <w:shd w:fill="CCEEFF" w:val="clear"/>
            <w:vAlign w:val="bottom"/>
          </w:tcPr>
          <w:p>
            <w:pPr>
              <w:pStyle w:val="TableContents"/>
              <w:spacing w:before="0" w:after="0"/>
              <w:ind w:left="0" w:right="0" w:hanging="0"/>
              <w:rPr/>
            </w:pPr>
            <w:r>
              <w:rPr/>
              <w:t> </w:t>
            </w:r>
          </w:p>
        </w:tc>
      </w:tr>
      <w:tr>
        <w:trPr/>
        <w:tc>
          <w:tcPr>
            <w:tcW w:w="2364"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Real estate held for sale</w:t>
            </w:r>
          </w:p>
        </w:tc>
        <w:tc>
          <w:tcPr>
            <w:tcW w:w="178" w:type="dxa"/>
            <w:tcBorders/>
            <w:shd w:fill="auto" w:val="clear"/>
            <w:vAlign w:val="bottom"/>
          </w:tcPr>
          <w:p>
            <w:pPr>
              <w:pStyle w:val="TableContents"/>
              <w:spacing w:before="0" w:after="0"/>
              <w:ind w:left="0" w:right="0" w:hanging="0"/>
              <w:rPr/>
            </w:pPr>
            <w:r>
              <w:rPr/>
              <w:t> </w:t>
            </w:r>
          </w:p>
        </w:tc>
        <w:tc>
          <w:tcPr>
            <w:tcW w:w="166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60.5</w:t>
            </w:r>
          </w:p>
        </w:tc>
        <w:tc>
          <w:tcPr>
            <w:tcW w:w="178" w:type="dxa"/>
            <w:tcBorders/>
            <w:shd w:fill="auto" w:val="clear"/>
            <w:vAlign w:val="bottom"/>
          </w:tcPr>
          <w:p>
            <w:pPr>
              <w:pStyle w:val="TableContents"/>
              <w:spacing w:before="0" w:after="0"/>
              <w:ind w:left="0" w:right="0" w:hanging="0"/>
              <w:rPr/>
            </w:pPr>
            <w:r>
              <w:rPr/>
              <w:t> </w:t>
            </w:r>
          </w:p>
        </w:tc>
        <w:tc>
          <w:tcPr>
            <w:tcW w:w="1430"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45" w:type="dxa"/>
            <w:tcBorders/>
            <w:shd w:fill="auto" w:val="clear"/>
            <w:vAlign w:val="bottom"/>
          </w:tcPr>
          <w:p>
            <w:pPr>
              <w:pStyle w:val="TableContents"/>
              <w:spacing w:before="0" w:after="0"/>
              <w:ind w:left="0" w:right="0" w:hanging="0"/>
              <w:rPr/>
            </w:pPr>
            <w:r>
              <w:rPr/>
              <w:t> </w:t>
            </w:r>
          </w:p>
        </w:tc>
        <w:tc>
          <w:tcPr>
            <w:tcW w:w="166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36.6</w:t>
            </w:r>
          </w:p>
        </w:tc>
        <w:tc>
          <w:tcPr>
            <w:tcW w:w="178" w:type="dxa"/>
            <w:tcBorders/>
            <w:shd w:fill="auto" w:val="clear"/>
            <w:vAlign w:val="bottom"/>
          </w:tcPr>
          <w:p>
            <w:pPr>
              <w:pStyle w:val="TableContents"/>
              <w:spacing w:before="0" w:after="0"/>
              <w:ind w:left="0" w:right="0" w:hanging="0"/>
              <w:rPr/>
            </w:pPr>
            <w:r>
              <w:rPr/>
              <w:t> </w:t>
            </w:r>
          </w:p>
        </w:tc>
        <w:tc>
          <w:tcPr>
            <w:tcW w:w="143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63" w:type="dxa"/>
            <w:tcBorders/>
            <w:shd w:fill="auto" w:val="clear"/>
            <w:vAlign w:val="bottom"/>
          </w:tcPr>
          <w:p>
            <w:pPr>
              <w:pStyle w:val="TableContents"/>
              <w:spacing w:before="0" w:after="0"/>
              <w:ind w:left="0" w:right="0" w:hanging="0"/>
              <w:rPr/>
            </w:pPr>
            <w:r>
              <w:rPr/>
              <w:t> </w:t>
            </w:r>
          </w:p>
        </w:tc>
      </w:tr>
      <w:tr>
        <w:trPr/>
        <w:tc>
          <w:tcPr>
            <w:tcW w:w="2364"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Real estate held for investment</w:t>
            </w:r>
          </w:p>
        </w:tc>
        <w:tc>
          <w:tcPr>
            <w:tcW w:w="178" w:type="dxa"/>
            <w:tcBorders/>
            <w:shd w:fill="CCEEFF" w:val="clear"/>
            <w:vAlign w:val="bottom"/>
          </w:tcPr>
          <w:p>
            <w:pPr>
              <w:pStyle w:val="TableContents"/>
              <w:spacing w:before="0" w:after="0"/>
              <w:ind w:left="0" w:right="0" w:hanging="0"/>
              <w:rPr/>
            </w:pPr>
            <w:r>
              <w:rPr/>
              <w:t> </w:t>
            </w:r>
          </w:p>
        </w:tc>
        <w:tc>
          <w:tcPr>
            <w:tcW w:w="166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1,139.5</w:t>
            </w:r>
          </w:p>
        </w:tc>
        <w:tc>
          <w:tcPr>
            <w:tcW w:w="178" w:type="dxa"/>
            <w:tcBorders/>
            <w:shd w:fill="CCEEFF" w:val="clear"/>
            <w:vAlign w:val="bottom"/>
          </w:tcPr>
          <w:p>
            <w:pPr>
              <w:pStyle w:val="TableContents"/>
              <w:spacing w:before="0" w:after="0"/>
              <w:ind w:left="0" w:right="0" w:hanging="0"/>
              <w:rPr/>
            </w:pPr>
            <w:r>
              <w:rPr/>
              <w:t> </w:t>
            </w:r>
          </w:p>
        </w:tc>
        <w:tc>
          <w:tcPr>
            <w:tcW w:w="1430"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w:t>
            </w:r>
          </w:p>
        </w:tc>
        <w:tc>
          <w:tcPr>
            <w:tcW w:w="245" w:type="dxa"/>
            <w:tcBorders/>
            <w:shd w:fill="CCEEFF" w:val="clear"/>
            <w:vAlign w:val="bottom"/>
          </w:tcPr>
          <w:p>
            <w:pPr>
              <w:pStyle w:val="TableContents"/>
              <w:spacing w:before="0" w:after="0"/>
              <w:ind w:left="0" w:right="0" w:hanging="0"/>
              <w:rPr/>
            </w:pPr>
            <w:r>
              <w:rPr/>
              <w:t> </w:t>
            </w:r>
          </w:p>
        </w:tc>
        <w:tc>
          <w:tcPr>
            <w:tcW w:w="166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1,047.3</w:t>
            </w:r>
          </w:p>
        </w:tc>
        <w:tc>
          <w:tcPr>
            <w:tcW w:w="178" w:type="dxa"/>
            <w:tcBorders/>
            <w:shd w:fill="CCEEFF" w:val="clear"/>
            <w:vAlign w:val="bottom"/>
          </w:tcPr>
          <w:p>
            <w:pPr>
              <w:pStyle w:val="TableContents"/>
              <w:spacing w:before="0" w:after="0"/>
              <w:ind w:left="0" w:right="0" w:hanging="0"/>
              <w:rPr/>
            </w:pPr>
            <w:r>
              <w:rPr/>
              <w:t> </w:t>
            </w:r>
          </w:p>
        </w:tc>
        <w:tc>
          <w:tcPr>
            <w:tcW w:w="143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w:t>
            </w:r>
          </w:p>
        </w:tc>
        <w:tc>
          <w:tcPr>
            <w:tcW w:w="163" w:type="dxa"/>
            <w:tcBorders/>
            <w:shd w:fill="CCEEFF" w:val="clear"/>
            <w:vAlign w:val="bottom"/>
          </w:tcPr>
          <w:p>
            <w:pPr>
              <w:pStyle w:val="TableContents"/>
              <w:spacing w:before="0" w:after="0"/>
              <w:ind w:left="0" w:right="0" w:hanging="0"/>
              <w:rPr/>
            </w:pPr>
            <w:r>
              <w:rPr/>
              <w:t> </w:t>
            </w:r>
          </w:p>
        </w:tc>
      </w:tr>
      <w:tr>
        <w:trPr/>
        <w:tc>
          <w:tcPr>
            <w:tcW w:w="2364"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Policy loans</w:t>
            </w:r>
          </w:p>
        </w:tc>
        <w:tc>
          <w:tcPr>
            <w:tcW w:w="178" w:type="dxa"/>
            <w:tcBorders/>
            <w:shd w:fill="auto" w:val="clear"/>
            <w:vAlign w:val="bottom"/>
          </w:tcPr>
          <w:p>
            <w:pPr>
              <w:pStyle w:val="TableContents"/>
              <w:spacing w:before="0" w:after="0"/>
              <w:ind w:left="0" w:right="0" w:hanging="0"/>
              <w:rPr/>
            </w:pPr>
            <w:r>
              <w:rPr/>
              <w:t> </w:t>
            </w:r>
          </w:p>
        </w:tc>
        <w:tc>
          <w:tcPr>
            <w:tcW w:w="166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840.0</w:t>
            </w:r>
          </w:p>
        </w:tc>
        <w:tc>
          <w:tcPr>
            <w:tcW w:w="178" w:type="dxa"/>
            <w:tcBorders/>
            <w:shd w:fill="auto" w:val="clear"/>
            <w:vAlign w:val="bottom"/>
          </w:tcPr>
          <w:p>
            <w:pPr>
              <w:pStyle w:val="TableContents"/>
              <w:spacing w:before="0" w:after="0"/>
              <w:ind w:left="0" w:right="0" w:hanging="0"/>
              <w:rPr/>
            </w:pPr>
            <w:r>
              <w:rPr/>
              <w:t> </w:t>
            </w:r>
          </w:p>
        </w:tc>
        <w:tc>
          <w:tcPr>
            <w:tcW w:w="1430"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w:t>
            </w:r>
          </w:p>
        </w:tc>
        <w:tc>
          <w:tcPr>
            <w:tcW w:w="245" w:type="dxa"/>
            <w:tcBorders/>
            <w:shd w:fill="auto" w:val="clear"/>
            <w:vAlign w:val="bottom"/>
          </w:tcPr>
          <w:p>
            <w:pPr>
              <w:pStyle w:val="TableContents"/>
              <w:spacing w:before="0" w:after="0"/>
              <w:ind w:left="0" w:right="0" w:hanging="0"/>
              <w:rPr/>
            </w:pPr>
            <w:r>
              <w:rPr/>
              <w:t> </w:t>
            </w:r>
          </w:p>
        </w:tc>
        <w:tc>
          <w:tcPr>
            <w:tcW w:w="166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861.6</w:t>
            </w:r>
          </w:p>
        </w:tc>
        <w:tc>
          <w:tcPr>
            <w:tcW w:w="178" w:type="dxa"/>
            <w:tcBorders/>
            <w:shd w:fill="auto" w:val="clear"/>
            <w:vAlign w:val="bottom"/>
          </w:tcPr>
          <w:p>
            <w:pPr>
              <w:pStyle w:val="TableContents"/>
              <w:spacing w:before="0" w:after="0"/>
              <w:ind w:left="0" w:right="0" w:hanging="0"/>
              <w:rPr/>
            </w:pPr>
            <w:r>
              <w:rPr/>
              <w:t> </w:t>
            </w:r>
          </w:p>
        </w:tc>
        <w:tc>
          <w:tcPr>
            <w:tcW w:w="143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w:t>
            </w:r>
          </w:p>
        </w:tc>
        <w:tc>
          <w:tcPr>
            <w:tcW w:w="163" w:type="dxa"/>
            <w:tcBorders/>
            <w:shd w:fill="auto" w:val="clear"/>
            <w:vAlign w:val="bottom"/>
          </w:tcPr>
          <w:p>
            <w:pPr>
              <w:pStyle w:val="TableContents"/>
              <w:spacing w:before="0" w:after="0"/>
              <w:ind w:left="0" w:right="0" w:hanging="0"/>
              <w:rPr/>
            </w:pPr>
            <w:r>
              <w:rPr/>
              <w:t> </w:t>
            </w:r>
          </w:p>
        </w:tc>
      </w:tr>
      <w:tr>
        <w:trPr/>
        <w:tc>
          <w:tcPr>
            <w:tcW w:w="2364"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Other investments</w:t>
            </w:r>
          </w:p>
        </w:tc>
        <w:tc>
          <w:tcPr>
            <w:tcW w:w="178" w:type="dxa"/>
            <w:tcBorders/>
            <w:shd w:fill="CCEEFF" w:val="clear"/>
            <w:vAlign w:val="bottom"/>
          </w:tcPr>
          <w:p>
            <w:pPr>
              <w:pStyle w:val="TableContents"/>
              <w:spacing w:before="0" w:after="0"/>
              <w:ind w:left="0" w:right="0" w:hanging="0"/>
              <w:rPr/>
            </w:pPr>
            <w:r>
              <w:rPr/>
              <w:t> </w:t>
            </w:r>
          </w:p>
        </w:tc>
        <w:tc>
          <w:tcPr>
            <w:tcW w:w="166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1,781.2</w:t>
            </w:r>
          </w:p>
        </w:tc>
        <w:tc>
          <w:tcPr>
            <w:tcW w:w="178" w:type="dxa"/>
            <w:tcBorders/>
            <w:shd w:fill="CCEEFF" w:val="clear"/>
            <w:vAlign w:val="bottom"/>
          </w:tcPr>
          <w:p>
            <w:pPr>
              <w:pStyle w:val="TableContents"/>
              <w:spacing w:before="0" w:after="0"/>
              <w:ind w:left="0" w:right="0" w:hanging="0"/>
              <w:rPr/>
            </w:pPr>
            <w:r>
              <w:rPr/>
              <w:t> </w:t>
            </w:r>
          </w:p>
        </w:tc>
        <w:tc>
          <w:tcPr>
            <w:tcW w:w="1430"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w:t>
            </w:r>
          </w:p>
        </w:tc>
        <w:tc>
          <w:tcPr>
            <w:tcW w:w="245" w:type="dxa"/>
            <w:tcBorders/>
            <w:shd w:fill="CCEEFF" w:val="clear"/>
            <w:vAlign w:val="bottom"/>
          </w:tcPr>
          <w:p>
            <w:pPr>
              <w:pStyle w:val="TableContents"/>
              <w:spacing w:before="0" w:after="0"/>
              <w:ind w:left="0" w:right="0" w:hanging="0"/>
              <w:rPr/>
            </w:pPr>
            <w:r>
              <w:rPr/>
              <w:t> </w:t>
            </w:r>
          </w:p>
        </w:tc>
        <w:tc>
          <w:tcPr>
            <w:tcW w:w="166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1,783.5</w:t>
            </w:r>
          </w:p>
        </w:tc>
        <w:tc>
          <w:tcPr>
            <w:tcW w:w="178" w:type="dxa"/>
            <w:tcBorders/>
            <w:shd w:fill="CCEEFF" w:val="clear"/>
            <w:vAlign w:val="bottom"/>
          </w:tcPr>
          <w:p>
            <w:pPr>
              <w:pStyle w:val="TableContents"/>
              <w:spacing w:before="0" w:after="0"/>
              <w:ind w:left="0" w:right="0" w:hanging="0"/>
              <w:rPr/>
            </w:pPr>
            <w:r>
              <w:rPr/>
              <w:t> </w:t>
            </w:r>
          </w:p>
        </w:tc>
        <w:tc>
          <w:tcPr>
            <w:tcW w:w="1430"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w:t>
            </w:r>
          </w:p>
        </w:tc>
        <w:tc>
          <w:tcPr>
            <w:tcW w:w="163" w:type="dxa"/>
            <w:tcBorders/>
            <w:shd w:fill="CCEEFF" w:val="clear"/>
            <w:vAlign w:val="bottom"/>
          </w:tcPr>
          <w:p>
            <w:pPr>
              <w:pStyle w:val="TableContents"/>
              <w:spacing w:before="0" w:after="0"/>
              <w:ind w:left="0" w:right="0" w:hanging="0"/>
              <w:rPr/>
            </w:pPr>
            <w:r>
              <w:rPr/>
              <w:t> </w:t>
            </w:r>
          </w:p>
        </w:tc>
      </w:tr>
      <w:tr>
        <w:trPr/>
        <w:tc>
          <w:tcPr>
            <w:tcW w:w="2364"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Total invested assets</w:t>
            </w:r>
          </w:p>
        </w:tc>
        <w:tc>
          <w:tcPr>
            <w:tcW w:w="178" w:type="dxa"/>
            <w:tcBorders/>
            <w:shd w:fill="auto" w:val="clear"/>
            <w:vAlign w:val="bottom"/>
          </w:tcPr>
          <w:p>
            <w:pPr>
              <w:pStyle w:val="TableContents"/>
              <w:spacing w:before="0" w:after="0"/>
              <w:ind w:left="0" w:right="0" w:hanging="0"/>
              <w:rPr/>
            </w:pPr>
            <w:r>
              <w:rPr/>
              <w:t> </w:t>
            </w:r>
          </w:p>
        </w:tc>
        <w:tc>
          <w:tcPr>
            <w:tcW w:w="166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63,345.7</w:t>
            </w:r>
          </w:p>
        </w:tc>
        <w:tc>
          <w:tcPr>
            <w:tcW w:w="178" w:type="dxa"/>
            <w:tcBorders/>
            <w:shd w:fill="auto" w:val="clear"/>
            <w:vAlign w:val="bottom"/>
          </w:tcPr>
          <w:p>
            <w:pPr>
              <w:pStyle w:val="TableContents"/>
              <w:spacing w:before="0" w:after="0"/>
              <w:ind w:left="0" w:right="0" w:hanging="0"/>
              <w:rPr/>
            </w:pPr>
            <w:r>
              <w:rPr/>
              <w:t> </w:t>
            </w:r>
          </w:p>
        </w:tc>
        <w:tc>
          <w:tcPr>
            <w:tcW w:w="1430"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100</w:t>
            </w:r>
          </w:p>
        </w:tc>
        <w:tc>
          <w:tcPr>
            <w:tcW w:w="245"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66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60,966.2</w:t>
            </w:r>
          </w:p>
        </w:tc>
        <w:tc>
          <w:tcPr>
            <w:tcW w:w="178" w:type="dxa"/>
            <w:tcBorders/>
            <w:shd w:fill="auto" w:val="clear"/>
            <w:vAlign w:val="bottom"/>
          </w:tcPr>
          <w:p>
            <w:pPr>
              <w:pStyle w:val="TableContents"/>
              <w:spacing w:before="0" w:after="0"/>
              <w:ind w:left="0" w:right="0" w:hanging="0"/>
              <w:rPr/>
            </w:pPr>
            <w:r>
              <w:rPr/>
              <w:t> </w:t>
            </w:r>
          </w:p>
        </w:tc>
        <w:tc>
          <w:tcPr>
            <w:tcW w:w="1430"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100</w:t>
            </w:r>
          </w:p>
        </w:tc>
        <w:tc>
          <w:tcPr>
            <w:tcW w:w="16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364"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Cash and cash equivalents</w:t>
            </w:r>
          </w:p>
        </w:tc>
        <w:tc>
          <w:tcPr>
            <w:tcW w:w="178" w:type="dxa"/>
            <w:tcBorders/>
            <w:shd w:fill="CCEEFF" w:val="clear"/>
            <w:vAlign w:val="bottom"/>
          </w:tcPr>
          <w:p>
            <w:pPr>
              <w:pStyle w:val="TableContents"/>
              <w:spacing w:before="0" w:after="0"/>
              <w:ind w:left="0" w:right="0" w:hanging="0"/>
              <w:rPr/>
            </w:pPr>
            <w:r>
              <w:rPr/>
              <w:t> </w:t>
            </w:r>
          </w:p>
        </w:tc>
        <w:tc>
          <w:tcPr>
            <w:tcW w:w="166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2,157.2</w:t>
            </w:r>
          </w:p>
        </w:tc>
        <w:tc>
          <w:tcPr>
            <w:tcW w:w="178" w:type="dxa"/>
            <w:tcBorders/>
            <w:shd w:fill="CCEEFF" w:val="clear"/>
            <w:vAlign w:val="bottom"/>
          </w:tcPr>
          <w:p>
            <w:pPr>
              <w:pStyle w:val="TableContents"/>
              <w:spacing w:before="0" w:after="0"/>
              <w:ind w:left="0" w:right="0" w:hanging="0"/>
              <w:rPr/>
            </w:pPr>
            <w:r>
              <w:rPr/>
              <w:t> </w:t>
            </w:r>
          </w:p>
        </w:tc>
        <w:tc>
          <w:tcPr>
            <w:tcW w:w="1430" w:type="dxa"/>
            <w:tcBorders/>
            <w:shd w:fill="CCEEFF" w:val="clear"/>
            <w:vAlign w:val="bottom"/>
          </w:tcPr>
          <w:p>
            <w:pPr>
              <w:pStyle w:val="TableContents"/>
              <w:spacing w:before="0" w:after="0"/>
              <w:ind w:left="0" w:right="0" w:hanging="0"/>
              <w:jc w:val="right"/>
              <w:rPr/>
            </w:pPr>
            <w:r>
              <w:rPr/>
              <w:t> </w:t>
            </w:r>
          </w:p>
        </w:tc>
        <w:tc>
          <w:tcPr>
            <w:tcW w:w="245" w:type="dxa"/>
            <w:tcBorders/>
            <w:shd w:fill="CCEEFF" w:val="clear"/>
            <w:vAlign w:val="bottom"/>
          </w:tcPr>
          <w:p>
            <w:pPr>
              <w:pStyle w:val="TableContents"/>
              <w:spacing w:before="0" w:after="0"/>
              <w:ind w:left="0" w:right="0" w:hanging="0"/>
              <w:rPr/>
            </w:pPr>
            <w:r>
              <w:rPr/>
              <w:t> </w:t>
            </w:r>
          </w:p>
        </w:tc>
        <w:tc>
          <w:tcPr>
            <w:tcW w:w="166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2,741.7</w:t>
            </w:r>
          </w:p>
        </w:tc>
        <w:tc>
          <w:tcPr>
            <w:tcW w:w="178" w:type="dxa"/>
            <w:tcBorders/>
            <w:shd w:fill="CCEEFF" w:val="clear"/>
            <w:vAlign w:val="bottom"/>
          </w:tcPr>
          <w:p>
            <w:pPr>
              <w:pStyle w:val="TableContents"/>
              <w:spacing w:before="0" w:after="0"/>
              <w:ind w:left="0" w:right="0" w:hanging="0"/>
              <w:rPr/>
            </w:pPr>
            <w:r>
              <w:rPr/>
              <w:t> </w:t>
            </w:r>
          </w:p>
        </w:tc>
        <w:tc>
          <w:tcPr>
            <w:tcW w:w="1430" w:type="dxa"/>
            <w:tcBorders/>
            <w:shd w:fill="CCEEFF" w:val="clear"/>
            <w:vAlign w:val="bottom"/>
          </w:tcPr>
          <w:p>
            <w:pPr>
              <w:pStyle w:val="TableContents"/>
              <w:spacing w:before="0" w:after="0"/>
              <w:ind w:left="0" w:right="0" w:hanging="0"/>
              <w:jc w:val="right"/>
              <w:rPr/>
            </w:pPr>
            <w:r>
              <w:rPr/>
              <w:t> </w:t>
            </w:r>
          </w:p>
        </w:tc>
        <w:tc>
          <w:tcPr>
            <w:tcW w:w="163" w:type="dxa"/>
            <w:tcBorders/>
            <w:shd w:fill="CCEEFF" w:val="clear"/>
            <w:vAlign w:val="bottom"/>
          </w:tcPr>
          <w:p>
            <w:pPr>
              <w:pStyle w:val="TableContents"/>
              <w:spacing w:before="0" w:after="0"/>
              <w:ind w:left="0" w:right="0" w:hanging="0"/>
              <w:rPr/>
            </w:pPr>
            <w:r>
              <w:rPr/>
              <w:t> </w:t>
            </w:r>
          </w:p>
        </w:tc>
      </w:tr>
      <w:tr>
        <w:trPr/>
        <w:tc>
          <w:tcPr>
            <w:tcW w:w="2364"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Total invested assets and cash</w:t>
            </w:r>
          </w:p>
        </w:tc>
        <w:tc>
          <w:tcPr>
            <w:tcW w:w="178" w:type="dxa"/>
            <w:tcBorders/>
            <w:shd w:fill="auto" w:val="clear"/>
            <w:vAlign w:val="bottom"/>
          </w:tcPr>
          <w:p>
            <w:pPr>
              <w:pStyle w:val="TableContents"/>
              <w:spacing w:before="0" w:after="0"/>
              <w:ind w:left="0" w:right="0" w:hanging="0"/>
              <w:rPr/>
            </w:pPr>
            <w:r>
              <w:rPr/>
              <w:t> </w:t>
            </w:r>
          </w:p>
        </w:tc>
        <w:tc>
          <w:tcPr>
            <w:tcW w:w="15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08"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65,502.9</w:t>
            </w:r>
          </w:p>
        </w:tc>
        <w:tc>
          <w:tcPr>
            <w:tcW w:w="178" w:type="dxa"/>
            <w:tcBorders/>
            <w:shd w:fill="auto" w:val="clear"/>
            <w:vAlign w:val="bottom"/>
          </w:tcPr>
          <w:p>
            <w:pPr>
              <w:pStyle w:val="TableContents"/>
              <w:spacing w:before="0" w:after="0"/>
              <w:ind w:left="0" w:right="0" w:hanging="0"/>
              <w:rPr/>
            </w:pPr>
            <w:r>
              <w:rPr/>
              <w:t> </w:t>
            </w:r>
          </w:p>
        </w:tc>
        <w:tc>
          <w:tcPr>
            <w:tcW w:w="1430" w:type="dxa"/>
            <w:tcBorders/>
            <w:shd w:fill="auto" w:val="clear"/>
            <w:vAlign w:val="bottom"/>
          </w:tcPr>
          <w:p>
            <w:pPr>
              <w:pStyle w:val="TableContents"/>
              <w:spacing w:before="0" w:after="0"/>
              <w:ind w:left="0" w:right="0" w:hanging="0"/>
              <w:jc w:val="right"/>
              <w:rPr/>
            </w:pPr>
            <w:r>
              <w:rPr/>
              <w:t> </w:t>
            </w:r>
          </w:p>
        </w:tc>
        <w:tc>
          <w:tcPr>
            <w:tcW w:w="245" w:type="dxa"/>
            <w:tcBorders/>
            <w:shd w:fill="auto" w:val="clear"/>
            <w:vAlign w:val="bottom"/>
          </w:tcPr>
          <w:p>
            <w:pPr>
              <w:pStyle w:val="TableContents"/>
              <w:spacing w:before="0" w:after="0"/>
              <w:ind w:left="0" w:right="0" w:hanging="0"/>
              <w:rPr/>
            </w:pPr>
            <w:r>
              <w:rPr/>
              <w:t> </w:t>
            </w:r>
          </w:p>
        </w:tc>
        <w:tc>
          <w:tcPr>
            <w:tcW w:w="15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08"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63,707.9</w:t>
            </w:r>
          </w:p>
        </w:tc>
        <w:tc>
          <w:tcPr>
            <w:tcW w:w="178" w:type="dxa"/>
            <w:tcBorders/>
            <w:shd w:fill="auto" w:val="clear"/>
            <w:vAlign w:val="bottom"/>
          </w:tcPr>
          <w:p>
            <w:pPr>
              <w:pStyle w:val="TableContents"/>
              <w:spacing w:before="0" w:after="0"/>
              <w:ind w:left="0" w:right="0" w:hanging="0"/>
              <w:rPr/>
            </w:pPr>
            <w:r>
              <w:rPr/>
              <w:t> </w:t>
            </w:r>
          </w:p>
        </w:tc>
        <w:tc>
          <w:tcPr>
            <w:tcW w:w="1430" w:type="dxa"/>
            <w:tcBorders/>
            <w:shd w:fill="auto" w:val="clear"/>
            <w:vAlign w:val="bottom"/>
          </w:tcPr>
          <w:p>
            <w:pPr>
              <w:pStyle w:val="TableContents"/>
              <w:spacing w:before="0" w:after="0"/>
              <w:ind w:left="0" w:right="0" w:hanging="0"/>
              <w:jc w:val="right"/>
              <w:rPr/>
            </w:pPr>
            <w:r>
              <w:rPr/>
              <w:t> </w:t>
            </w:r>
          </w:p>
        </w:tc>
        <w:tc>
          <w:tcPr>
            <w:tcW w:w="163"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Fixed Maturities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Fixed maturities consist of publicly traded and privately placed bonds, asset-backed securities, redeemable preferred stock and certain nonredeemable preferred stock. Included in the privately placed category as of September 30, 2012 and December 31, 2011, were $9.8 billion and $9.1 billion, respectively, of securities subject to certain holding periods and resale restrictions pursuant to Rule 144A of the Securities Act of 1933. Fixed maturities include trading portfolios that support investment strategies that involve the active and frequent purchase and sale of fixed maturities. We held $173.7 million and $279.1 million of these trading securities as of September 30, 2012 and December 31, 2011, respectively.</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116</w:t>
      </w:r>
      <w:bookmarkStart w:id="125" w:name="PB_116_144333_3020"/>
      <w:bookmarkEnd w:id="125"/>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Fixed maturities were diversified by category of issuer, as shown in the following table for the periods indicated.</w:t>
      </w:r>
    </w:p>
    <w:p>
      <w:pPr>
        <w:pStyle w:val="TextBody"/>
        <w:spacing w:before="0" w:after="0"/>
        <w:ind w:left="0" w:right="0" w:hanging="0"/>
        <w:rPr/>
      </w:pPr>
      <w:r>
        <w:rPr/>
        <w:t> </w:t>
      </w:r>
    </w:p>
    <w:tbl>
      <w:tblPr>
        <w:tblW w:w="4650" w:type="pct"/>
        <w:jc w:val="left"/>
        <w:tblInd w:w="0" w:type="dxa"/>
        <w:tblCellMar>
          <w:top w:w="0" w:type="dxa"/>
          <w:left w:w="0" w:type="dxa"/>
          <w:bottom w:w="0" w:type="dxa"/>
          <w:right w:w="0" w:type="dxa"/>
        </w:tblCellMar>
      </w:tblPr>
      <w:tblGrid>
        <w:gridCol w:w="3582"/>
        <w:gridCol w:w="102"/>
        <w:gridCol w:w="155"/>
        <w:gridCol w:w="1405"/>
        <w:gridCol w:w="171"/>
        <w:gridCol w:w="970"/>
        <w:gridCol w:w="310"/>
        <w:gridCol w:w="155"/>
        <w:gridCol w:w="1405"/>
        <w:gridCol w:w="171"/>
        <w:gridCol w:w="901"/>
        <w:gridCol w:w="163"/>
      </w:tblGrid>
      <w:tr>
        <w:trPr/>
        <w:tc>
          <w:tcPr>
            <w:tcW w:w="3582" w:type="dxa"/>
            <w:tcBorders/>
            <w:shd w:fill="auto" w:val="clear"/>
            <w:vAlign w:val="bottom"/>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0"/>
              <w:ind w:left="0" w:right="0" w:hanging="0"/>
              <w:jc w:val="center"/>
              <w:rPr/>
            </w:pPr>
            <w:r>
              <w:rPr/>
              <w:t> </w:t>
            </w:r>
          </w:p>
        </w:tc>
        <w:tc>
          <w:tcPr>
            <w:tcW w:w="2701" w:type="dxa"/>
            <w:gridSpan w:val="4"/>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2012</w:t>
            </w:r>
          </w:p>
        </w:tc>
        <w:tc>
          <w:tcPr>
            <w:tcW w:w="310" w:type="dxa"/>
            <w:tcBorders/>
            <w:shd w:fill="auto" w:val="clear"/>
            <w:vAlign w:val="bottom"/>
          </w:tcPr>
          <w:p>
            <w:pPr>
              <w:pStyle w:val="TableContents"/>
              <w:spacing w:before="0" w:after="0"/>
              <w:ind w:left="0" w:right="0" w:hanging="0"/>
              <w:jc w:val="center"/>
              <w:rPr/>
            </w:pPr>
            <w:r>
              <w:rPr/>
              <w:t> </w:t>
            </w:r>
          </w:p>
        </w:tc>
        <w:tc>
          <w:tcPr>
            <w:tcW w:w="2632" w:type="dxa"/>
            <w:gridSpan w:val="4"/>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December 31, 2011</w:t>
            </w:r>
          </w:p>
        </w:tc>
        <w:tc>
          <w:tcPr>
            <w:tcW w:w="163" w:type="dxa"/>
            <w:tcBorders/>
            <w:shd w:fill="auto" w:val="clear"/>
            <w:vAlign w:val="bottom"/>
          </w:tcPr>
          <w:p>
            <w:pPr>
              <w:pStyle w:val="TableContents"/>
              <w:spacing w:before="0" w:after="0"/>
              <w:ind w:left="0" w:right="0" w:hanging="0"/>
              <w:jc w:val="center"/>
              <w:rPr/>
            </w:pPr>
            <w:r>
              <w:rPr/>
              <w:t> </w:t>
            </w:r>
          </w:p>
        </w:tc>
      </w:tr>
      <w:tr>
        <w:trPr/>
        <w:tc>
          <w:tcPr>
            <w:tcW w:w="3582" w:type="dxa"/>
            <w:tcBorders/>
            <w:shd w:fill="auto" w:val="clear"/>
            <w:vAlign w:val="bottom"/>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0"/>
              <w:ind w:left="0" w:right="0" w:hanging="0"/>
              <w:jc w:val="center"/>
              <w:rPr/>
            </w:pPr>
            <w:r>
              <w:rPr/>
              <w:t> </w:t>
            </w:r>
          </w:p>
        </w:tc>
        <w:tc>
          <w:tcPr>
            <w:tcW w:w="1560"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Carrying amount</w:t>
            </w:r>
          </w:p>
        </w:tc>
        <w:tc>
          <w:tcPr>
            <w:tcW w:w="171"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970" w:type="dxa"/>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 of total</w:t>
            </w:r>
          </w:p>
        </w:tc>
        <w:tc>
          <w:tcPr>
            <w:tcW w:w="310" w:type="dxa"/>
            <w:tcBorders/>
            <w:shd w:fill="auto" w:val="clear"/>
            <w:vAlign w:val="bottom"/>
          </w:tcPr>
          <w:p>
            <w:pPr>
              <w:pStyle w:val="TableContents"/>
              <w:spacing w:before="0" w:after="0"/>
              <w:ind w:left="0" w:right="0" w:hanging="0"/>
              <w:jc w:val="center"/>
              <w:rPr/>
            </w:pPr>
            <w:r>
              <w:rPr/>
              <w:t> </w:t>
            </w:r>
          </w:p>
        </w:tc>
        <w:tc>
          <w:tcPr>
            <w:tcW w:w="1560"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Carrying amount</w:t>
            </w:r>
          </w:p>
        </w:tc>
        <w:tc>
          <w:tcPr>
            <w:tcW w:w="171"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901" w:type="dxa"/>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 of total</w:t>
            </w:r>
          </w:p>
        </w:tc>
        <w:tc>
          <w:tcPr>
            <w:tcW w:w="163" w:type="dxa"/>
            <w:tcBorders/>
            <w:shd w:fill="auto" w:val="clear"/>
            <w:vAlign w:val="bottom"/>
          </w:tcPr>
          <w:p>
            <w:pPr>
              <w:pStyle w:val="TableContents"/>
              <w:spacing w:before="0" w:after="0"/>
              <w:ind w:left="0" w:right="0" w:hanging="0"/>
              <w:jc w:val="center"/>
              <w:rPr/>
            </w:pPr>
            <w:r>
              <w:rPr/>
              <w:t> </w:t>
            </w:r>
          </w:p>
        </w:tc>
      </w:tr>
      <w:tr>
        <w:trPr/>
        <w:tc>
          <w:tcPr>
            <w:tcW w:w="3582" w:type="dxa"/>
            <w:tcBorders/>
            <w:shd w:fill="auto" w:val="clear"/>
            <w:vAlign w:val="bottom"/>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0"/>
              <w:ind w:left="0" w:right="0" w:hanging="0"/>
              <w:jc w:val="center"/>
              <w:rPr/>
            </w:pPr>
            <w:r>
              <w:rPr/>
              <w:t> </w:t>
            </w:r>
          </w:p>
        </w:tc>
        <w:tc>
          <w:tcPr>
            <w:tcW w:w="5643" w:type="dxa"/>
            <w:gridSpan w:val="9"/>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 in millions)</w:t>
            </w:r>
          </w:p>
        </w:tc>
        <w:tc>
          <w:tcPr>
            <w:tcW w:w="163" w:type="dxa"/>
            <w:tcBorders/>
            <w:shd w:fill="auto" w:val="clear"/>
            <w:vAlign w:val="bottom"/>
          </w:tcPr>
          <w:p>
            <w:pPr>
              <w:pStyle w:val="TableContents"/>
              <w:spacing w:before="0" w:after="0"/>
              <w:ind w:left="0" w:right="0" w:hanging="0"/>
              <w:jc w:val="center"/>
              <w:rPr/>
            </w:pPr>
            <w:r>
              <w:rPr/>
              <w:t> </w:t>
            </w:r>
          </w:p>
        </w:tc>
      </w:tr>
      <w:tr>
        <w:trPr/>
        <w:tc>
          <w:tcPr>
            <w:tcW w:w="3582"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U.S. government and agencies</w:t>
            </w:r>
          </w:p>
        </w:tc>
        <w:tc>
          <w:tcPr>
            <w:tcW w:w="102" w:type="dxa"/>
            <w:tcBorders/>
            <w:shd w:fill="CCEEFF" w:val="clear"/>
            <w:vAlign w:val="bottom"/>
          </w:tcPr>
          <w:p>
            <w:pPr>
              <w:pStyle w:val="TableContents"/>
              <w:spacing w:before="0" w:after="0"/>
              <w:ind w:left="0" w:right="0" w:hanging="0"/>
              <w:rPr/>
            </w:pPr>
            <w:r>
              <w:rPr/>
              <w:t> </w:t>
            </w:r>
          </w:p>
        </w:tc>
        <w:tc>
          <w:tcPr>
            <w:tcW w:w="15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405"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1,121.7</w:t>
            </w:r>
          </w:p>
        </w:tc>
        <w:tc>
          <w:tcPr>
            <w:tcW w:w="171" w:type="dxa"/>
            <w:tcBorders/>
            <w:shd w:fill="CCEEFF" w:val="clear"/>
            <w:vAlign w:val="bottom"/>
          </w:tcPr>
          <w:p>
            <w:pPr>
              <w:pStyle w:val="TableContents"/>
              <w:spacing w:before="0" w:after="0"/>
              <w:ind w:left="0" w:right="0" w:hanging="0"/>
              <w:rPr/>
            </w:pPr>
            <w:r>
              <w:rPr/>
              <w:t> </w:t>
            </w:r>
          </w:p>
        </w:tc>
        <w:tc>
          <w:tcPr>
            <w:tcW w:w="970"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w:t>
            </w:r>
          </w:p>
        </w:tc>
        <w:tc>
          <w:tcPr>
            <w:tcW w:w="31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0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1,004.7</w:t>
            </w:r>
          </w:p>
        </w:tc>
        <w:tc>
          <w:tcPr>
            <w:tcW w:w="171" w:type="dxa"/>
            <w:tcBorders/>
            <w:shd w:fill="CCEEFF" w:val="clear"/>
            <w:vAlign w:val="bottom"/>
          </w:tcPr>
          <w:p>
            <w:pPr>
              <w:pStyle w:val="TableContents"/>
              <w:spacing w:before="0" w:after="0"/>
              <w:ind w:left="0" w:right="0" w:hanging="0"/>
              <w:rPr/>
            </w:pPr>
            <w:r>
              <w:rPr/>
              <w:t> </w:t>
            </w:r>
          </w:p>
        </w:tc>
        <w:tc>
          <w:tcPr>
            <w:tcW w:w="90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w:t>
            </w:r>
          </w:p>
        </w:tc>
        <w:tc>
          <w:tcPr>
            <w:tcW w:w="16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582"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States and political subdivisions</w:t>
            </w:r>
          </w:p>
        </w:tc>
        <w:tc>
          <w:tcPr>
            <w:tcW w:w="102" w:type="dxa"/>
            <w:tcBorders/>
            <w:shd w:fill="auto" w:val="clear"/>
            <w:vAlign w:val="bottom"/>
          </w:tcPr>
          <w:p>
            <w:pPr>
              <w:pStyle w:val="TableContents"/>
              <w:spacing w:before="0" w:after="0"/>
              <w:ind w:left="0" w:right="0" w:hanging="0"/>
              <w:rPr/>
            </w:pPr>
            <w:r>
              <w:rPr/>
              <w:t> </w:t>
            </w:r>
          </w:p>
        </w:tc>
        <w:tc>
          <w:tcPr>
            <w:tcW w:w="156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3,397.7</w:t>
            </w:r>
          </w:p>
        </w:tc>
        <w:tc>
          <w:tcPr>
            <w:tcW w:w="171" w:type="dxa"/>
            <w:tcBorders/>
            <w:shd w:fill="auto" w:val="clear"/>
            <w:vAlign w:val="bottom"/>
          </w:tcPr>
          <w:p>
            <w:pPr>
              <w:pStyle w:val="TableContents"/>
              <w:spacing w:before="0" w:after="0"/>
              <w:ind w:left="0" w:right="0" w:hanging="0"/>
              <w:rPr/>
            </w:pPr>
            <w:r>
              <w:rPr/>
              <w:t> </w:t>
            </w:r>
          </w:p>
        </w:tc>
        <w:tc>
          <w:tcPr>
            <w:tcW w:w="970"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w:t>
            </w:r>
          </w:p>
        </w:tc>
        <w:tc>
          <w:tcPr>
            <w:tcW w:w="310" w:type="dxa"/>
            <w:tcBorders/>
            <w:shd w:fill="auto" w:val="clear"/>
            <w:vAlign w:val="bottom"/>
          </w:tcPr>
          <w:p>
            <w:pPr>
              <w:pStyle w:val="TableContents"/>
              <w:spacing w:before="0" w:after="0"/>
              <w:ind w:left="0" w:right="0" w:hanging="0"/>
              <w:rPr/>
            </w:pPr>
            <w:r>
              <w:rPr/>
              <w:t> </w:t>
            </w:r>
          </w:p>
        </w:tc>
        <w:tc>
          <w:tcPr>
            <w:tcW w:w="156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3,041.1</w:t>
            </w:r>
          </w:p>
        </w:tc>
        <w:tc>
          <w:tcPr>
            <w:tcW w:w="171" w:type="dxa"/>
            <w:tcBorders/>
            <w:shd w:fill="auto" w:val="clear"/>
            <w:vAlign w:val="bottom"/>
          </w:tcPr>
          <w:p>
            <w:pPr>
              <w:pStyle w:val="TableContents"/>
              <w:spacing w:before="0" w:after="0"/>
              <w:ind w:left="0" w:right="0" w:hanging="0"/>
              <w:rPr/>
            </w:pPr>
            <w:r>
              <w:rPr/>
              <w:t> </w:t>
            </w:r>
          </w:p>
        </w:tc>
        <w:tc>
          <w:tcPr>
            <w:tcW w:w="90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w:t>
            </w:r>
          </w:p>
        </w:tc>
        <w:tc>
          <w:tcPr>
            <w:tcW w:w="163" w:type="dxa"/>
            <w:tcBorders/>
            <w:shd w:fill="auto" w:val="clear"/>
            <w:vAlign w:val="bottom"/>
          </w:tcPr>
          <w:p>
            <w:pPr>
              <w:pStyle w:val="TableContents"/>
              <w:spacing w:before="0" w:after="0"/>
              <w:ind w:left="0" w:right="0" w:hanging="0"/>
              <w:rPr/>
            </w:pPr>
            <w:r>
              <w:rPr/>
              <w:t> </w:t>
            </w:r>
          </w:p>
        </w:tc>
      </w:tr>
      <w:tr>
        <w:trPr/>
        <w:tc>
          <w:tcPr>
            <w:tcW w:w="3582"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Non-U.S. governments</w:t>
            </w:r>
          </w:p>
        </w:tc>
        <w:tc>
          <w:tcPr>
            <w:tcW w:w="102" w:type="dxa"/>
            <w:tcBorders/>
            <w:shd w:fill="CCEEFF" w:val="clear"/>
            <w:vAlign w:val="bottom"/>
          </w:tcPr>
          <w:p>
            <w:pPr>
              <w:pStyle w:val="TableContents"/>
              <w:spacing w:before="0" w:after="0"/>
              <w:ind w:left="0" w:right="0" w:hanging="0"/>
              <w:rPr/>
            </w:pPr>
            <w:r>
              <w:rPr/>
              <w:t> </w:t>
            </w:r>
          </w:p>
        </w:tc>
        <w:tc>
          <w:tcPr>
            <w:tcW w:w="156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655.6</w:t>
            </w:r>
          </w:p>
        </w:tc>
        <w:tc>
          <w:tcPr>
            <w:tcW w:w="171" w:type="dxa"/>
            <w:tcBorders/>
            <w:shd w:fill="CCEEFF" w:val="clear"/>
            <w:vAlign w:val="bottom"/>
          </w:tcPr>
          <w:p>
            <w:pPr>
              <w:pStyle w:val="TableContents"/>
              <w:spacing w:before="0" w:after="0"/>
              <w:ind w:left="0" w:right="0" w:hanging="0"/>
              <w:rPr/>
            </w:pPr>
            <w:r>
              <w:rPr/>
              <w:t> </w:t>
            </w:r>
          </w:p>
        </w:tc>
        <w:tc>
          <w:tcPr>
            <w:tcW w:w="970"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w:t>
            </w:r>
          </w:p>
        </w:tc>
        <w:tc>
          <w:tcPr>
            <w:tcW w:w="310" w:type="dxa"/>
            <w:tcBorders/>
            <w:shd w:fill="CCEEFF" w:val="clear"/>
            <w:vAlign w:val="bottom"/>
          </w:tcPr>
          <w:p>
            <w:pPr>
              <w:pStyle w:val="TableContents"/>
              <w:spacing w:before="0" w:after="0"/>
              <w:ind w:left="0" w:right="0" w:hanging="0"/>
              <w:rPr/>
            </w:pPr>
            <w:r>
              <w:rPr/>
              <w:t> </w:t>
            </w:r>
          </w:p>
        </w:tc>
        <w:tc>
          <w:tcPr>
            <w:tcW w:w="156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676.1</w:t>
            </w:r>
          </w:p>
        </w:tc>
        <w:tc>
          <w:tcPr>
            <w:tcW w:w="171" w:type="dxa"/>
            <w:tcBorders/>
            <w:shd w:fill="CCEEFF" w:val="clear"/>
            <w:vAlign w:val="bottom"/>
          </w:tcPr>
          <w:p>
            <w:pPr>
              <w:pStyle w:val="TableContents"/>
              <w:spacing w:before="0" w:after="0"/>
              <w:ind w:left="0" w:right="0" w:hanging="0"/>
              <w:rPr/>
            </w:pPr>
            <w:r>
              <w:rPr/>
              <w:t> </w:t>
            </w:r>
          </w:p>
        </w:tc>
        <w:tc>
          <w:tcPr>
            <w:tcW w:w="90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w:t>
            </w:r>
          </w:p>
        </w:tc>
        <w:tc>
          <w:tcPr>
            <w:tcW w:w="163" w:type="dxa"/>
            <w:tcBorders/>
            <w:shd w:fill="CCEEFF" w:val="clear"/>
            <w:vAlign w:val="bottom"/>
          </w:tcPr>
          <w:p>
            <w:pPr>
              <w:pStyle w:val="TableContents"/>
              <w:spacing w:before="0" w:after="0"/>
              <w:ind w:left="0" w:right="0" w:hanging="0"/>
              <w:rPr/>
            </w:pPr>
            <w:r>
              <w:rPr/>
              <w:t> </w:t>
            </w:r>
          </w:p>
        </w:tc>
      </w:tr>
      <w:tr>
        <w:trPr/>
        <w:tc>
          <w:tcPr>
            <w:tcW w:w="3582"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Corporate - public</w:t>
            </w:r>
          </w:p>
        </w:tc>
        <w:tc>
          <w:tcPr>
            <w:tcW w:w="102" w:type="dxa"/>
            <w:tcBorders/>
            <w:shd w:fill="auto" w:val="clear"/>
            <w:vAlign w:val="bottom"/>
          </w:tcPr>
          <w:p>
            <w:pPr>
              <w:pStyle w:val="TableContents"/>
              <w:spacing w:before="0" w:after="0"/>
              <w:ind w:left="0" w:right="0" w:hanging="0"/>
              <w:rPr/>
            </w:pPr>
            <w:r>
              <w:rPr/>
              <w:t> </w:t>
            </w:r>
          </w:p>
        </w:tc>
        <w:tc>
          <w:tcPr>
            <w:tcW w:w="156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19,303.8</w:t>
            </w:r>
          </w:p>
        </w:tc>
        <w:tc>
          <w:tcPr>
            <w:tcW w:w="171" w:type="dxa"/>
            <w:tcBorders/>
            <w:shd w:fill="auto" w:val="clear"/>
            <w:vAlign w:val="bottom"/>
          </w:tcPr>
          <w:p>
            <w:pPr>
              <w:pStyle w:val="TableContents"/>
              <w:spacing w:before="0" w:after="0"/>
              <w:ind w:left="0" w:right="0" w:hanging="0"/>
              <w:rPr/>
            </w:pPr>
            <w:r>
              <w:rPr/>
              <w:t> </w:t>
            </w:r>
          </w:p>
        </w:tc>
        <w:tc>
          <w:tcPr>
            <w:tcW w:w="970"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40</w:t>
            </w:r>
          </w:p>
        </w:tc>
        <w:tc>
          <w:tcPr>
            <w:tcW w:w="310" w:type="dxa"/>
            <w:tcBorders/>
            <w:shd w:fill="auto" w:val="clear"/>
            <w:vAlign w:val="bottom"/>
          </w:tcPr>
          <w:p>
            <w:pPr>
              <w:pStyle w:val="TableContents"/>
              <w:spacing w:before="0" w:after="0"/>
              <w:ind w:left="0" w:right="0" w:hanging="0"/>
              <w:rPr/>
            </w:pPr>
            <w:r>
              <w:rPr/>
              <w:t> </w:t>
            </w:r>
          </w:p>
        </w:tc>
        <w:tc>
          <w:tcPr>
            <w:tcW w:w="156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19,194.4</w:t>
            </w:r>
          </w:p>
        </w:tc>
        <w:tc>
          <w:tcPr>
            <w:tcW w:w="171" w:type="dxa"/>
            <w:tcBorders/>
            <w:shd w:fill="auto" w:val="clear"/>
            <w:vAlign w:val="bottom"/>
          </w:tcPr>
          <w:p>
            <w:pPr>
              <w:pStyle w:val="TableContents"/>
              <w:spacing w:before="0" w:after="0"/>
              <w:ind w:left="0" w:right="0" w:hanging="0"/>
              <w:rPr/>
            </w:pPr>
            <w:r>
              <w:rPr/>
              <w:t> </w:t>
            </w:r>
          </w:p>
        </w:tc>
        <w:tc>
          <w:tcPr>
            <w:tcW w:w="90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w:t>
            </w:r>
          </w:p>
        </w:tc>
        <w:tc>
          <w:tcPr>
            <w:tcW w:w="163" w:type="dxa"/>
            <w:tcBorders/>
            <w:shd w:fill="auto" w:val="clear"/>
            <w:vAlign w:val="bottom"/>
          </w:tcPr>
          <w:p>
            <w:pPr>
              <w:pStyle w:val="TableContents"/>
              <w:spacing w:before="0" w:after="0"/>
              <w:ind w:left="0" w:right="0" w:hanging="0"/>
              <w:rPr/>
            </w:pPr>
            <w:r>
              <w:rPr/>
              <w:t> </w:t>
            </w:r>
          </w:p>
        </w:tc>
      </w:tr>
      <w:tr>
        <w:trPr/>
        <w:tc>
          <w:tcPr>
            <w:tcW w:w="3582"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Corporate - private</w:t>
            </w:r>
          </w:p>
        </w:tc>
        <w:tc>
          <w:tcPr>
            <w:tcW w:w="102" w:type="dxa"/>
            <w:tcBorders/>
            <w:shd w:fill="CCEEFF" w:val="clear"/>
            <w:vAlign w:val="bottom"/>
          </w:tcPr>
          <w:p>
            <w:pPr>
              <w:pStyle w:val="TableContents"/>
              <w:spacing w:before="0" w:after="0"/>
              <w:ind w:left="0" w:right="0" w:hanging="0"/>
              <w:rPr/>
            </w:pPr>
            <w:r>
              <w:rPr/>
              <w:t> </w:t>
            </w:r>
          </w:p>
        </w:tc>
        <w:tc>
          <w:tcPr>
            <w:tcW w:w="156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12,794.7</w:t>
            </w:r>
          </w:p>
        </w:tc>
        <w:tc>
          <w:tcPr>
            <w:tcW w:w="171" w:type="dxa"/>
            <w:tcBorders/>
            <w:shd w:fill="CCEEFF" w:val="clear"/>
            <w:vAlign w:val="bottom"/>
          </w:tcPr>
          <w:p>
            <w:pPr>
              <w:pStyle w:val="TableContents"/>
              <w:spacing w:before="0" w:after="0"/>
              <w:ind w:left="0" w:right="0" w:hanging="0"/>
              <w:rPr/>
            </w:pPr>
            <w:r>
              <w:rPr/>
              <w:t> </w:t>
            </w:r>
          </w:p>
        </w:tc>
        <w:tc>
          <w:tcPr>
            <w:tcW w:w="970"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26</w:t>
            </w:r>
          </w:p>
        </w:tc>
        <w:tc>
          <w:tcPr>
            <w:tcW w:w="310" w:type="dxa"/>
            <w:tcBorders/>
            <w:shd w:fill="CCEEFF" w:val="clear"/>
            <w:vAlign w:val="bottom"/>
          </w:tcPr>
          <w:p>
            <w:pPr>
              <w:pStyle w:val="TableContents"/>
              <w:spacing w:before="0" w:after="0"/>
              <w:ind w:left="0" w:right="0" w:hanging="0"/>
              <w:rPr/>
            </w:pPr>
            <w:r>
              <w:rPr/>
              <w:t> </w:t>
            </w:r>
          </w:p>
        </w:tc>
        <w:tc>
          <w:tcPr>
            <w:tcW w:w="156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11,920.7</w:t>
            </w:r>
          </w:p>
        </w:tc>
        <w:tc>
          <w:tcPr>
            <w:tcW w:w="171" w:type="dxa"/>
            <w:tcBorders/>
            <w:shd w:fill="CCEEFF" w:val="clear"/>
            <w:vAlign w:val="bottom"/>
          </w:tcPr>
          <w:p>
            <w:pPr>
              <w:pStyle w:val="TableContents"/>
              <w:spacing w:before="0" w:after="0"/>
              <w:ind w:left="0" w:right="0" w:hanging="0"/>
              <w:rPr/>
            </w:pPr>
            <w:r>
              <w:rPr/>
              <w:t> </w:t>
            </w:r>
          </w:p>
        </w:tc>
        <w:tc>
          <w:tcPr>
            <w:tcW w:w="90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w:t>
            </w:r>
          </w:p>
        </w:tc>
        <w:tc>
          <w:tcPr>
            <w:tcW w:w="163" w:type="dxa"/>
            <w:tcBorders/>
            <w:shd w:fill="CCEEFF" w:val="clear"/>
            <w:vAlign w:val="bottom"/>
          </w:tcPr>
          <w:p>
            <w:pPr>
              <w:pStyle w:val="TableContents"/>
              <w:spacing w:before="0" w:after="0"/>
              <w:ind w:left="0" w:right="0" w:hanging="0"/>
              <w:rPr/>
            </w:pPr>
            <w:r>
              <w:rPr/>
              <w:t> </w:t>
            </w:r>
          </w:p>
        </w:tc>
      </w:tr>
      <w:tr>
        <w:trPr/>
        <w:tc>
          <w:tcPr>
            <w:tcW w:w="3582"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Residential mortgage-backed pass-through securities</w:t>
            </w:r>
          </w:p>
        </w:tc>
        <w:tc>
          <w:tcPr>
            <w:tcW w:w="102" w:type="dxa"/>
            <w:tcBorders/>
            <w:shd w:fill="auto" w:val="clear"/>
            <w:vAlign w:val="bottom"/>
          </w:tcPr>
          <w:p>
            <w:pPr>
              <w:pStyle w:val="TableContents"/>
              <w:spacing w:before="0" w:after="0"/>
              <w:ind w:left="0" w:right="0" w:hanging="0"/>
              <w:rPr/>
            </w:pPr>
            <w:r>
              <w:rPr/>
              <w:t> </w:t>
            </w:r>
          </w:p>
        </w:tc>
        <w:tc>
          <w:tcPr>
            <w:tcW w:w="156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3,333.8</w:t>
            </w:r>
          </w:p>
        </w:tc>
        <w:tc>
          <w:tcPr>
            <w:tcW w:w="171" w:type="dxa"/>
            <w:tcBorders/>
            <w:shd w:fill="auto" w:val="clear"/>
            <w:vAlign w:val="bottom"/>
          </w:tcPr>
          <w:p>
            <w:pPr>
              <w:pStyle w:val="TableContents"/>
              <w:spacing w:before="0" w:after="0"/>
              <w:ind w:left="0" w:right="0" w:hanging="0"/>
              <w:rPr/>
            </w:pPr>
            <w:r>
              <w:rPr/>
              <w:t> </w:t>
            </w:r>
          </w:p>
        </w:tc>
        <w:tc>
          <w:tcPr>
            <w:tcW w:w="970"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w:t>
            </w:r>
          </w:p>
        </w:tc>
        <w:tc>
          <w:tcPr>
            <w:tcW w:w="310" w:type="dxa"/>
            <w:tcBorders/>
            <w:shd w:fill="auto" w:val="clear"/>
            <w:vAlign w:val="bottom"/>
          </w:tcPr>
          <w:p>
            <w:pPr>
              <w:pStyle w:val="TableContents"/>
              <w:spacing w:before="0" w:after="0"/>
              <w:ind w:left="0" w:right="0" w:hanging="0"/>
              <w:rPr/>
            </w:pPr>
            <w:r>
              <w:rPr/>
              <w:t> </w:t>
            </w:r>
          </w:p>
        </w:tc>
        <w:tc>
          <w:tcPr>
            <w:tcW w:w="156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3,421.3</w:t>
            </w:r>
          </w:p>
        </w:tc>
        <w:tc>
          <w:tcPr>
            <w:tcW w:w="171" w:type="dxa"/>
            <w:tcBorders/>
            <w:shd w:fill="auto" w:val="clear"/>
            <w:vAlign w:val="bottom"/>
          </w:tcPr>
          <w:p>
            <w:pPr>
              <w:pStyle w:val="TableContents"/>
              <w:spacing w:before="0" w:after="0"/>
              <w:ind w:left="0" w:right="0" w:hanging="0"/>
              <w:rPr/>
            </w:pPr>
            <w:r>
              <w:rPr/>
              <w:t> </w:t>
            </w:r>
          </w:p>
        </w:tc>
        <w:tc>
          <w:tcPr>
            <w:tcW w:w="90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w:t>
            </w:r>
          </w:p>
        </w:tc>
        <w:tc>
          <w:tcPr>
            <w:tcW w:w="163" w:type="dxa"/>
            <w:tcBorders/>
            <w:shd w:fill="auto" w:val="clear"/>
            <w:vAlign w:val="bottom"/>
          </w:tcPr>
          <w:p>
            <w:pPr>
              <w:pStyle w:val="TableContents"/>
              <w:spacing w:before="0" w:after="0"/>
              <w:ind w:left="0" w:right="0" w:hanging="0"/>
              <w:rPr/>
            </w:pPr>
            <w:r>
              <w:rPr/>
              <w:t> </w:t>
            </w:r>
          </w:p>
        </w:tc>
      </w:tr>
      <w:tr>
        <w:trPr/>
        <w:tc>
          <w:tcPr>
            <w:tcW w:w="3582"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Commercial mortgage-backed securities</w:t>
            </w:r>
          </w:p>
        </w:tc>
        <w:tc>
          <w:tcPr>
            <w:tcW w:w="102" w:type="dxa"/>
            <w:tcBorders/>
            <w:shd w:fill="CCEEFF" w:val="clear"/>
            <w:vAlign w:val="bottom"/>
          </w:tcPr>
          <w:p>
            <w:pPr>
              <w:pStyle w:val="TableContents"/>
              <w:spacing w:before="0" w:after="0"/>
              <w:ind w:left="0" w:right="0" w:hanging="0"/>
              <w:rPr/>
            </w:pPr>
            <w:r>
              <w:rPr/>
              <w:t> </w:t>
            </w:r>
          </w:p>
        </w:tc>
        <w:tc>
          <w:tcPr>
            <w:tcW w:w="156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3,841.2</w:t>
            </w:r>
          </w:p>
        </w:tc>
        <w:tc>
          <w:tcPr>
            <w:tcW w:w="171" w:type="dxa"/>
            <w:tcBorders/>
            <w:shd w:fill="CCEEFF" w:val="clear"/>
            <w:vAlign w:val="bottom"/>
          </w:tcPr>
          <w:p>
            <w:pPr>
              <w:pStyle w:val="TableContents"/>
              <w:spacing w:before="0" w:after="0"/>
              <w:ind w:left="0" w:right="0" w:hanging="0"/>
              <w:rPr/>
            </w:pPr>
            <w:r>
              <w:rPr/>
              <w:t> </w:t>
            </w:r>
          </w:p>
        </w:tc>
        <w:tc>
          <w:tcPr>
            <w:tcW w:w="970"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w:t>
            </w:r>
          </w:p>
        </w:tc>
        <w:tc>
          <w:tcPr>
            <w:tcW w:w="310" w:type="dxa"/>
            <w:tcBorders/>
            <w:shd w:fill="CCEEFF" w:val="clear"/>
            <w:vAlign w:val="bottom"/>
          </w:tcPr>
          <w:p>
            <w:pPr>
              <w:pStyle w:val="TableContents"/>
              <w:spacing w:before="0" w:after="0"/>
              <w:ind w:left="0" w:right="0" w:hanging="0"/>
              <w:rPr/>
            </w:pPr>
            <w:r>
              <w:rPr/>
              <w:t> </w:t>
            </w:r>
          </w:p>
        </w:tc>
        <w:tc>
          <w:tcPr>
            <w:tcW w:w="156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3,425.7</w:t>
            </w:r>
          </w:p>
        </w:tc>
        <w:tc>
          <w:tcPr>
            <w:tcW w:w="171" w:type="dxa"/>
            <w:tcBorders/>
            <w:shd w:fill="CCEEFF" w:val="clear"/>
            <w:vAlign w:val="bottom"/>
          </w:tcPr>
          <w:p>
            <w:pPr>
              <w:pStyle w:val="TableContents"/>
              <w:spacing w:before="0" w:after="0"/>
              <w:ind w:left="0" w:right="0" w:hanging="0"/>
              <w:rPr/>
            </w:pPr>
            <w:r>
              <w:rPr/>
              <w:t> </w:t>
            </w:r>
          </w:p>
        </w:tc>
        <w:tc>
          <w:tcPr>
            <w:tcW w:w="90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w:t>
            </w:r>
          </w:p>
        </w:tc>
        <w:tc>
          <w:tcPr>
            <w:tcW w:w="163" w:type="dxa"/>
            <w:tcBorders/>
            <w:shd w:fill="CCEEFF" w:val="clear"/>
            <w:vAlign w:val="bottom"/>
          </w:tcPr>
          <w:p>
            <w:pPr>
              <w:pStyle w:val="TableContents"/>
              <w:spacing w:before="0" w:after="0"/>
              <w:ind w:left="0" w:right="0" w:hanging="0"/>
              <w:rPr/>
            </w:pPr>
            <w:r>
              <w:rPr/>
              <w:t> </w:t>
            </w:r>
          </w:p>
        </w:tc>
      </w:tr>
      <w:tr>
        <w:trPr/>
        <w:tc>
          <w:tcPr>
            <w:tcW w:w="3582"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Residential collateralized mortgage obligations</w:t>
            </w:r>
          </w:p>
        </w:tc>
        <w:tc>
          <w:tcPr>
            <w:tcW w:w="102" w:type="dxa"/>
            <w:tcBorders/>
            <w:shd w:fill="auto" w:val="clear"/>
            <w:vAlign w:val="bottom"/>
          </w:tcPr>
          <w:p>
            <w:pPr>
              <w:pStyle w:val="TableContents"/>
              <w:spacing w:before="0" w:after="0"/>
              <w:ind w:left="0" w:right="0" w:hanging="0"/>
              <w:rPr/>
            </w:pPr>
            <w:r>
              <w:rPr/>
              <w:t> </w:t>
            </w:r>
          </w:p>
        </w:tc>
        <w:tc>
          <w:tcPr>
            <w:tcW w:w="156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1,164.9</w:t>
            </w:r>
          </w:p>
        </w:tc>
        <w:tc>
          <w:tcPr>
            <w:tcW w:w="171" w:type="dxa"/>
            <w:tcBorders/>
            <w:shd w:fill="auto" w:val="clear"/>
            <w:vAlign w:val="bottom"/>
          </w:tcPr>
          <w:p>
            <w:pPr>
              <w:pStyle w:val="TableContents"/>
              <w:spacing w:before="0" w:after="0"/>
              <w:ind w:left="0" w:right="0" w:hanging="0"/>
              <w:rPr/>
            </w:pPr>
            <w:r>
              <w:rPr/>
              <w:t> </w:t>
            </w:r>
          </w:p>
        </w:tc>
        <w:tc>
          <w:tcPr>
            <w:tcW w:w="970"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w:t>
            </w:r>
          </w:p>
        </w:tc>
        <w:tc>
          <w:tcPr>
            <w:tcW w:w="310" w:type="dxa"/>
            <w:tcBorders/>
            <w:shd w:fill="auto" w:val="clear"/>
            <w:vAlign w:val="bottom"/>
          </w:tcPr>
          <w:p>
            <w:pPr>
              <w:pStyle w:val="TableContents"/>
              <w:spacing w:before="0" w:after="0"/>
              <w:ind w:left="0" w:right="0" w:hanging="0"/>
              <w:rPr/>
            </w:pPr>
            <w:r>
              <w:rPr/>
              <w:t> </w:t>
            </w:r>
          </w:p>
        </w:tc>
        <w:tc>
          <w:tcPr>
            <w:tcW w:w="156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1,403.8</w:t>
            </w:r>
          </w:p>
        </w:tc>
        <w:tc>
          <w:tcPr>
            <w:tcW w:w="171" w:type="dxa"/>
            <w:tcBorders/>
            <w:shd w:fill="auto" w:val="clear"/>
            <w:vAlign w:val="bottom"/>
          </w:tcPr>
          <w:p>
            <w:pPr>
              <w:pStyle w:val="TableContents"/>
              <w:spacing w:before="0" w:after="0"/>
              <w:ind w:left="0" w:right="0" w:hanging="0"/>
              <w:rPr/>
            </w:pPr>
            <w:r>
              <w:rPr/>
              <w:t> </w:t>
            </w:r>
          </w:p>
        </w:tc>
        <w:tc>
          <w:tcPr>
            <w:tcW w:w="90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w:t>
            </w:r>
          </w:p>
        </w:tc>
        <w:tc>
          <w:tcPr>
            <w:tcW w:w="163" w:type="dxa"/>
            <w:tcBorders/>
            <w:shd w:fill="auto" w:val="clear"/>
            <w:vAlign w:val="bottom"/>
          </w:tcPr>
          <w:p>
            <w:pPr>
              <w:pStyle w:val="TableContents"/>
              <w:spacing w:before="0" w:after="0"/>
              <w:ind w:left="0" w:right="0" w:hanging="0"/>
              <w:rPr/>
            </w:pPr>
            <w:r>
              <w:rPr/>
              <w:t> </w:t>
            </w:r>
          </w:p>
        </w:tc>
      </w:tr>
      <w:tr>
        <w:trPr/>
        <w:tc>
          <w:tcPr>
            <w:tcW w:w="3582"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Asset-backed securities</w:t>
            </w:r>
          </w:p>
        </w:tc>
        <w:tc>
          <w:tcPr>
            <w:tcW w:w="102" w:type="dxa"/>
            <w:tcBorders/>
            <w:shd w:fill="CCEEFF" w:val="clear"/>
            <w:vAlign w:val="bottom"/>
          </w:tcPr>
          <w:p>
            <w:pPr>
              <w:pStyle w:val="TableContents"/>
              <w:spacing w:before="0" w:after="0"/>
              <w:ind w:left="0" w:right="0" w:hanging="0"/>
              <w:rPr/>
            </w:pPr>
            <w:r>
              <w:rPr/>
              <w:t> </w:t>
            </w:r>
          </w:p>
        </w:tc>
        <w:tc>
          <w:tcPr>
            <w:tcW w:w="1560"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3,038.7</w:t>
            </w:r>
          </w:p>
        </w:tc>
        <w:tc>
          <w:tcPr>
            <w:tcW w:w="171" w:type="dxa"/>
            <w:tcBorders/>
            <w:shd w:fill="CCEEFF" w:val="clear"/>
            <w:vAlign w:val="bottom"/>
          </w:tcPr>
          <w:p>
            <w:pPr>
              <w:pStyle w:val="TableContents"/>
              <w:spacing w:before="0" w:after="0"/>
              <w:ind w:left="0" w:right="0" w:hanging="0"/>
              <w:rPr/>
            </w:pPr>
            <w:r>
              <w:rPr/>
              <w:t> </w:t>
            </w:r>
          </w:p>
        </w:tc>
        <w:tc>
          <w:tcPr>
            <w:tcW w:w="970"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w:t>
            </w:r>
          </w:p>
        </w:tc>
        <w:tc>
          <w:tcPr>
            <w:tcW w:w="310" w:type="dxa"/>
            <w:tcBorders/>
            <w:shd w:fill="CCEEFF" w:val="clear"/>
            <w:vAlign w:val="bottom"/>
          </w:tcPr>
          <w:p>
            <w:pPr>
              <w:pStyle w:val="TableContents"/>
              <w:spacing w:before="0" w:after="0"/>
              <w:ind w:left="0" w:right="0" w:hanging="0"/>
              <w:rPr/>
            </w:pPr>
            <w:r>
              <w:rPr/>
              <w:t> </w:t>
            </w:r>
          </w:p>
        </w:tc>
        <w:tc>
          <w:tcPr>
            <w:tcW w:w="1560"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2,621.5</w:t>
            </w:r>
          </w:p>
        </w:tc>
        <w:tc>
          <w:tcPr>
            <w:tcW w:w="171" w:type="dxa"/>
            <w:tcBorders/>
            <w:shd w:fill="CCEEFF" w:val="clear"/>
            <w:vAlign w:val="bottom"/>
          </w:tcPr>
          <w:p>
            <w:pPr>
              <w:pStyle w:val="TableContents"/>
              <w:spacing w:before="0" w:after="0"/>
              <w:ind w:left="0" w:right="0" w:hanging="0"/>
              <w:rPr/>
            </w:pPr>
            <w:r>
              <w:rPr/>
              <w:t> </w:t>
            </w:r>
          </w:p>
        </w:tc>
        <w:tc>
          <w:tcPr>
            <w:tcW w:w="901"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w:t>
            </w:r>
          </w:p>
        </w:tc>
        <w:tc>
          <w:tcPr>
            <w:tcW w:w="163" w:type="dxa"/>
            <w:tcBorders/>
            <w:shd w:fill="CCEEFF" w:val="clear"/>
            <w:vAlign w:val="bottom"/>
          </w:tcPr>
          <w:p>
            <w:pPr>
              <w:pStyle w:val="TableContents"/>
              <w:spacing w:before="0" w:after="0"/>
              <w:ind w:left="0" w:right="0" w:hanging="0"/>
              <w:rPr/>
            </w:pPr>
            <w:r>
              <w:rPr/>
              <w:t> </w:t>
            </w:r>
          </w:p>
        </w:tc>
      </w:tr>
      <w:tr>
        <w:trPr/>
        <w:tc>
          <w:tcPr>
            <w:tcW w:w="3582"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Total fixed maturities</w:t>
            </w:r>
          </w:p>
        </w:tc>
        <w:tc>
          <w:tcPr>
            <w:tcW w:w="102" w:type="dxa"/>
            <w:tcBorders/>
            <w:shd w:fill="auto" w:val="clear"/>
            <w:vAlign w:val="bottom"/>
          </w:tcPr>
          <w:p>
            <w:pPr>
              <w:pStyle w:val="TableContents"/>
              <w:spacing w:before="0" w:after="0"/>
              <w:ind w:left="0" w:right="0" w:hanging="0"/>
              <w:rPr/>
            </w:pPr>
            <w:r>
              <w:rPr/>
              <w:t> </w:t>
            </w:r>
          </w:p>
        </w:tc>
        <w:tc>
          <w:tcPr>
            <w:tcW w:w="155"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405"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48,652.1</w:t>
            </w:r>
          </w:p>
        </w:tc>
        <w:tc>
          <w:tcPr>
            <w:tcW w:w="171" w:type="dxa"/>
            <w:tcBorders/>
            <w:shd w:fill="auto" w:val="clear"/>
            <w:vAlign w:val="bottom"/>
          </w:tcPr>
          <w:p>
            <w:pPr>
              <w:pStyle w:val="TableContents"/>
              <w:spacing w:before="0" w:after="0"/>
              <w:ind w:left="0" w:right="0" w:hanging="0"/>
              <w:rPr/>
            </w:pPr>
            <w:r>
              <w:rPr/>
              <w:t> </w:t>
            </w:r>
          </w:p>
        </w:tc>
        <w:tc>
          <w:tcPr>
            <w:tcW w:w="970"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100</w:t>
            </w:r>
          </w:p>
        </w:tc>
        <w:tc>
          <w:tcPr>
            <w:tcW w:w="31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5"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05"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46,709.3</w:t>
            </w:r>
          </w:p>
        </w:tc>
        <w:tc>
          <w:tcPr>
            <w:tcW w:w="171" w:type="dxa"/>
            <w:tcBorders/>
            <w:shd w:fill="auto" w:val="clear"/>
            <w:vAlign w:val="bottom"/>
          </w:tcPr>
          <w:p>
            <w:pPr>
              <w:pStyle w:val="TableContents"/>
              <w:spacing w:before="0" w:after="0"/>
              <w:ind w:left="0" w:right="0" w:hanging="0"/>
              <w:rPr/>
            </w:pPr>
            <w:r>
              <w:rPr/>
              <w:t> </w:t>
            </w:r>
          </w:p>
        </w:tc>
        <w:tc>
          <w:tcPr>
            <w:tcW w:w="901"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100</w:t>
            </w:r>
          </w:p>
        </w:tc>
        <w:tc>
          <w:tcPr>
            <w:tcW w:w="16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believe that it is desirable to hold residential mortgage-backed pass-through securities due to their credit quality and liquidity as well as portfolio diversification characteristics. Our portfolio is comprised of Government National Mortgage Association, Federal National Mortgage Association and Federal Home Loan Mortgage Corporation pass-through securities. In addition, our residential collateralized mortgage obligation portfolio offers structural features that allow cash flows to be matched to our liabilities.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CMBS provide varying levels of credit protection, diversification and reduced event risk depending on the securities owned and composition of the loan pool. CMBS are predominantly comprised of large pool securitizations that are diverse by property type, borrower and geographic dispersion. The risks to any CMBS deal are determined by the credit quality of the underlying loans and how those loans perform over time. Another key risk is the vintage of the underlying loans and the state of the markets during a particular vintage. In the CMBS market, there is a material difference in the outlook for the performance of loans originated in 2005 and earlier relative to loans originated in 2006 through 2008. For loans originated prior to 2006, underwriting assumptions were more conservative regarding required debt service coverage and loan-to-value ratios. For the 2006 through 2008 vintages, real estate values peaked and the underwriting expectations were that values would continue to increase, which makes those loan values more sensitive to market declines. The 2009 through 2012 vintages represent a return to debt service coverage ratios and loan-to-value ratios that more closely resemble loans originated prior to 2006.</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purchase ABS to diversify the overall credit risks of the fixed maturities portfolio and to provide attractive returns. The principal risks in holding ABS are structural and credit risks. Structural risks include the securitys priority in the issuers capital structure, the adequacy of and ability to realize proceeds from the collateral and the potential for prepayments. Credit risks involve issuer/servicer risk where collateral values can become impaired in the event of servicer credit deterioration. Our ABS portfolio is diversified both by type of asset and by issuer. We actively monitor holdings of ABS to ensure that the risk profile of each security improves or remains consistent. Prepayments in the ABS portfolio are, in general, insensitive to changes in interest rates or are insulated from such changes by call protection features. In the event that we are subject to prepayment risk, we monitor the factors that impact the level of prepayment and prepayment speed for those ABS. In addition, we diversify the risks of ABS by holding a diverse class of securities, which limits our exposure to any one security.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international exposure held in our U.S. operations fixed maturities portfolio was 26% of total fixed maturities as of September 30, 2012, and 26% as of December 31, 2011. It is comprised of corporate and foreign government fixed maturities. The following table presents the carrying amount of our international exposure for our U.S. operations fixed maturities portfolio for the periods indicated.</w:t>
      </w:r>
    </w:p>
    <w:p>
      <w:pPr>
        <w:pStyle w:val="TextBody"/>
        <w:spacing w:before="0" w:after="0"/>
        <w:ind w:left="0" w:right="0" w:hanging="0"/>
        <w:rPr/>
      </w:pPr>
      <w:r>
        <w:rPr/>
        <w:t> </w:t>
      </w:r>
    </w:p>
    <w:tbl>
      <w:tblPr>
        <w:tblW w:w="4650" w:type="pct"/>
        <w:jc w:val="left"/>
        <w:tblInd w:w="0" w:type="dxa"/>
        <w:tblCellMar>
          <w:top w:w="0" w:type="dxa"/>
          <w:left w:w="0" w:type="dxa"/>
          <w:bottom w:w="0" w:type="dxa"/>
          <w:right w:w="0" w:type="dxa"/>
        </w:tblCellMar>
      </w:tblPr>
      <w:tblGrid>
        <w:gridCol w:w="5339"/>
        <w:gridCol w:w="192"/>
        <w:gridCol w:w="172"/>
        <w:gridCol w:w="1666"/>
        <w:gridCol w:w="192"/>
        <w:gridCol w:w="168"/>
        <w:gridCol w:w="1645"/>
        <w:gridCol w:w="116"/>
      </w:tblGrid>
      <w:tr>
        <w:trPr/>
        <w:tc>
          <w:tcPr>
            <w:tcW w:w="5339" w:type="dxa"/>
            <w:tcBorders/>
            <w:shd w:fill="auto" w:val="clear"/>
            <w:vAlign w:val="bottom"/>
          </w:tcPr>
          <w:p>
            <w:pPr>
              <w:pStyle w:val="TableContents"/>
              <w:spacing w:before="0" w:after="0"/>
              <w:ind w:left="0" w:right="0" w:hanging="0"/>
              <w:rPr/>
            </w:pPr>
            <w:r>
              <w:rPr/>
              <w:t> </w:t>
            </w:r>
          </w:p>
        </w:tc>
        <w:tc>
          <w:tcPr>
            <w:tcW w:w="192" w:type="dxa"/>
            <w:tcBorders/>
            <w:shd w:fill="auto" w:val="clear"/>
            <w:vAlign w:val="bottom"/>
          </w:tcPr>
          <w:p>
            <w:pPr>
              <w:pStyle w:val="TableContents"/>
              <w:spacing w:before="0" w:after="0"/>
              <w:ind w:left="0" w:right="0" w:hanging="0"/>
              <w:jc w:val="center"/>
              <w:rPr/>
            </w:pPr>
            <w:r>
              <w:rPr/>
              <w:t> </w:t>
            </w:r>
          </w:p>
        </w:tc>
        <w:tc>
          <w:tcPr>
            <w:tcW w:w="1838"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2012</w:t>
            </w:r>
          </w:p>
        </w:tc>
        <w:tc>
          <w:tcPr>
            <w:tcW w:w="192" w:type="dxa"/>
            <w:tcBorders/>
            <w:shd w:fill="auto" w:val="clear"/>
            <w:vAlign w:val="bottom"/>
          </w:tcPr>
          <w:p>
            <w:pPr>
              <w:pStyle w:val="TableContents"/>
              <w:spacing w:before="0" w:after="0"/>
              <w:ind w:left="0" w:right="0" w:hanging="0"/>
              <w:jc w:val="center"/>
              <w:rPr/>
            </w:pPr>
            <w:r>
              <w:rPr/>
              <w:t> </w:t>
            </w:r>
          </w:p>
        </w:tc>
        <w:tc>
          <w:tcPr>
            <w:tcW w:w="1813"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December 31, 2011</w:t>
            </w:r>
          </w:p>
        </w:tc>
        <w:tc>
          <w:tcPr>
            <w:tcW w:w="116" w:type="dxa"/>
            <w:tcBorders/>
            <w:shd w:fill="auto" w:val="clear"/>
            <w:vAlign w:val="bottom"/>
          </w:tcPr>
          <w:p>
            <w:pPr>
              <w:pStyle w:val="TableContents"/>
              <w:spacing w:before="0" w:after="0"/>
              <w:ind w:left="0" w:right="0" w:hanging="0"/>
              <w:jc w:val="center"/>
              <w:rPr/>
            </w:pPr>
            <w:r>
              <w:rPr/>
              <w:t> </w:t>
            </w:r>
          </w:p>
        </w:tc>
      </w:tr>
      <w:tr>
        <w:trPr/>
        <w:tc>
          <w:tcPr>
            <w:tcW w:w="5339" w:type="dxa"/>
            <w:tcBorders/>
            <w:shd w:fill="auto" w:val="clear"/>
            <w:vAlign w:val="bottom"/>
          </w:tcPr>
          <w:p>
            <w:pPr>
              <w:pStyle w:val="TableContents"/>
              <w:spacing w:before="0" w:after="0"/>
              <w:ind w:left="0" w:right="0" w:hanging="0"/>
              <w:rPr/>
            </w:pPr>
            <w:r>
              <w:rPr/>
              <w:t> </w:t>
            </w:r>
          </w:p>
        </w:tc>
        <w:tc>
          <w:tcPr>
            <w:tcW w:w="192" w:type="dxa"/>
            <w:tcBorders/>
            <w:shd w:fill="auto" w:val="clear"/>
            <w:vAlign w:val="bottom"/>
          </w:tcPr>
          <w:p>
            <w:pPr>
              <w:pStyle w:val="TableContents"/>
              <w:spacing w:before="0" w:after="0"/>
              <w:ind w:left="0" w:right="0" w:hanging="0"/>
              <w:jc w:val="center"/>
              <w:rPr/>
            </w:pPr>
            <w:r>
              <w:rPr/>
              <w:t> </w:t>
            </w:r>
          </w:p>
        </w:tc>
        <w:tc>
          <w:tcPr>
            <w:tcW w:w="3843"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16" w:type="dxa"/>
            <w:tcBorders/>
            <w:shd w:fill="auto" w:val="clear"/>
            <w:vAlign w:val="bottom"/>
          </w:tcPr>
          <w:p>
            <w:pPr>
              <w:pStyle w:val="TableContents"/>
              <w:spacing w:before="0" w:after="0"/>
              <w:ind w:left="0" w:right="0" w:hanging="0"/>
              <w:jc w:val="center"/>
              <w:rPr/>
            </w:pPr>
            <w:r>
              <w:rPr/>
              <w:t> </w:t>
            </w:r>
          </w:p>
        </w:tc>
      </w:tr>
      <w:tr>
        <w:trPr/>
        <w:tc>
          <w:tcPr>
            <w:tcW w:w="5339"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European Union</w:t>
            </w:r>
          </w:p>
        </w:tc>
        <w:tc>
          <w:tcPr>
            <w:tcW w:w="192" w:type="dxa"/>
            <w:tcBorders/>
            <w:shd w:fill="CCEEFF" w:val="clear"/>
            <w:vAlign w:val="bottom"/>
          </w:tcPr>
          <w:p>
            <w:pPr>
              <w:pStyle w:val="TableContents"/>
              <w:spacing w:before="0" w:after="0"/>
              <w:ind w:left="0" w:right="0" w:hanging="0"/>
              <w:rPr/>
            </w:pPr>
            <w:r>
              <w:rPr/>
              <w:t> </w:t>
            </w:r>
          </w:p>
        </w:tc>
        <w:tc>
          <w:tcPr>
            <w:tcW w:w="17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666"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4,398.5</w:t>
            </w:r>
          </w:p>
        </w:tc>
        <w:tc>
          <w:tcPr>
            <w:tcW w:w="192" w:type="dxa"/>
            <w:tcBorders/>
            <w:shd w:fill="CCEEFF" w:val="clear"/>
            <w:vAlign w:val="bottom"/>
          </w:tcPr>
          <w:p>
            <w:pPr>
              <w:pStyle w:val="TableContents"/>
              <w:spacing w:before="0" w:after="0"/>
              <w:ind w:left="0" w:right="0" w:hanging="0"/>
              <w:rPr/>
            </w:pPr>
            <w:r>
              <w:rPr/>
              <w:t> </w:t>
            </w:r>
          </w:p>
        </w:tc>
        <w:tc>
          <w:tcPr>
            <w:tcW w:w="16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64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4,132.1</w:t>
            </w:r>
          </w:p>
        </w:tc>
        <w:tc>
          <w:tcPr>
            <w:tcW w:w="116" w:type="dxa"/>
            <w:tcBorders/>
            <w:shd w:fill="CCEEFF" w:val="clear"/>
            <w:vAlign w:val="bottom"/>
          </w:tcPr>
          <w:p>
            <w:pPr>
              <w:pStyle w:val="TableContents"/>
              <w:spacing w:before="0" w:after="0"/>
              <w:ind w:left="0" w:right="0" w:hanging="0"/>
              <w:rPr/>
            </w:pPr>
            <w:r>
              <w:rPr/>
              <w:t> </w:t>
            </w:r>
          </w:p>
        </w:tc>
      </w:tr>
      <w:tr>
        <w:trPr/>
        <w:tc>
          <w:tcPr>
            <w:tcW w:w="5339"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United Kingdom</w:t>
            </w:r>
          </w:p>
        </w:tc>
        <w:tc>
          <w:tcPr>
            <w:tcW w:w="192" w:type="dxa"/>
            <w:tcBorders/>
            <w:shd w:fill="auto" w:val="clear"/>
            <w:vAlign w:val="bottom"/>
          </w:tcPr>
          <w:p>
            <w:pPr>
              <w:pStyle w:val="TableContents"/>
              <w:spacing w:before="0" w:after="0"/>
              <w:ind w:left="0" w:right="0" w:hanging="0"/>
              <w:rPr/>
            </w:pPr>
            <w:r>
              <w:rPr/>
              <w:t> </w:t>
            </w:r>
          </w:p>
        </w:tc>
        <w:tc>
          <w:tcPr>
            <w:tcW w:w="183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2,698.6</w:t>
            </w:r>
          </w:p>
        </w:tc>
        <w:tc>
          <w:tcPr>
            <w:tcW w:w="192" w:type="dxa"/>
            <w:tcBorders/>
            <w:shd w:fill="auto" w:val="clear"/>
            <w:vAlign w:val="bottom"/>
          </w:tcPr>
          <w:p>
            <w:pPr>
              <w:pStyle w:val="TableContents"/>
              <w:spacing w:before="0" w:after="0"/>
              <w:ind w:left="0" w:right="0" w:hanging="0"/>
              <w:rPr/>
            </w:pPr>
            <w:r>
              <w:rPr/>
              <w:t> </w:t>
            </w:r>
          </w:p>
        </w:tc>
        <w:tc>
          <w:tcPr>
            <w:tcW w:w="181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2,329.5</w:t>
            </w:r>
          </w:p>
        </w:tc>
        <w:tc>
          <w:tcPr>
            <w:tcW w:w="116" w:type="dxa"/>
            <w:tcBorders/>
            <w:shd w:fill="auto" w:val="clear"/>
            <w:vAlign w:val="bottom"/>
          </w:tcPr>
          <w:p>
            <w:pPr>
              <w:pStyle w:val="TableContents"/>
              <w:spacing w:before="0" w:after="0"/>
              <w:ind w:left="0" w:right="0" w:hanging="0"/>
              <w:rPr/>
            </w:pPr>
            <w:r>
              <w:rPr/>
              <w:t> </w:t>
            </w:r>
          </w:p>
        </w:tc>
      </w:tr>
      <w:tr>
        <w:trPr/>
        <w:tc>
          <w:tcPr>
            <w:tcW w:w="5339"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Australia/New Zealand</w:t>
            </w:r>
          </w:p>
        </w:tc>
        <w:tc>
          <w:tcPr>
            <w:tcW w:w="192" w:type="dxa"/>
            <w:tcBorders/>
            <w:shd w:fill="CCEEFF" w:val="clear"/>
            <w:vAlign w:val="bottom"/>
          </w:tcPr>
          <w:p>
            <w:pPr>
              <w:pStyle w:val="TableContents"/>
              <w:spacing w:before="0" w:after="0"/>
              <w:ind w:left="0" w:right="0" w:hanging="0"/>
              <w:rPr/>
            </w:pPr>
            <w:r>
              <w:rPr/>
              <w:t> </w:t>
            </w:r>
          </w:p>
        </w:tc>
        <w:tc>
          <w:tcPr>
            <w:tcW w:w="183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1,518.8</w:t>
            </w:r>
          </w:p>
        </w:tc>
        <w:tc>
          <w:tcPr>
            <w:tcW w:w="192" w:type="dxa"/>
            <w:tcBorders/>
            <w:shd w:fill="CCEEFF" w:val="clear"/>
            <w:vAlign w:val="bottom"/>
          </w:tcPr>
          <w:p>
            <w:pPr>
              <w:pStyle w:val="TableContents"/>
              <w:spacing w:before="0" w:after="0"/>
              <w:ind w:left="0" w:right="0" w:hanging="0"/>
              <w:rPr/>
            </w:pPr>
            <w:r>
              <w:rPr/>
              <w:t> </w:t>
            </w:r>
          </w:p>
        </w:tc>
        <w:tc>
          <w:tcPr>
            <w:tcW w:w="181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1,490.1</w:t>
            </w:r>
          </w:p>
        </w:tc>
        <w:tc>
          <w:tcPr>
            <w:tcW w:w="116" w:type="dxa"/>
            <w:tcBorders/>
            <w:shd w:fill="CCEEFF" w:val="clear"/>
            <w:vAlign w:val="bottom"/>
          </w:tcPr>
          <w:p>
            <w:pPr>
              <w:pStyle w:val="TableContents"/>
              <w:spacing w:before="0" w:after="0"/>
              <w:ind w:left="0" w:right="0" w:hanging="0"/>
              <w:rPr/>
            </w:pPr>
            <w:r>
              <w:rPr/>
              <w:t> </w:t>
            </w:r>
          </w:p>
        </w:tc>
      </w:tr>
      <w:tr>
        <w:trPr/>
        <w:tc>
          <w:tcPr>
            <w:tcW w:w="5339"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Asia-Pacific</w:t>
            </w:r>
          </w:p>
        </w:tc>
        <w:tc>
          <w:tcPr>
            <w:tcW w:w="192" w:type="dxa"/>
            <w:tcBorders/>
            <w:shd w:fill="auto" w:val="clear"/>
            <w:vAlign w:val="bottom"/>
          </w:tcPr>
          <w:p>
            <w:pPr>
              <w:pStyle w:val="TableContents"/>
              <w:spacing w:before="0" w:after="0"/>
              <w:ind w:left="0" w:right="0" w:hanging="0"/>
              <w:rPr/>
            </w:pPr>
            <w:r>
              <w:rPr/>
              <w:t> </w:t>
            </w:r>
          </w:p>
        </w:tc>
        <w:tc>
          <w:tcPr>
            <w:tcW w:w="183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1,296.2</w:t>
            </w:r>
          </w:p>
        </w:tc>
        <w:tc>
          <w:tcPr>
            <w:tcW w:w="192" w:type="dxa"/>
            <w:tcBorders/>
            <w:shd w:fill="auto" w:val="clear"/>
            <w:vAlign w:val="bottom"/>
          </w:tcPr>
          <w:p>
            <w:pPr>
              <w:pStyle w:val="TableContents"/>
              <w:spacing w:before="0" w:after="0"/>
              <w:ind w:left="0" w:right="0" w:hanging="0"/>
              <w:rPr/>
            </w:pPr>
            <w:r>
              <w:rPr/>
              <w:t> </w:t>
            </w:r>
          </w:p>
        </w:tc>
        <w:tc>
          <w:tcPr>
            <w:tcW w:w="181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1,172.3</w:t>
            </w:r>
          </w:p>
        </w:tc>
        <w:tc>
          <w:tcPr>
            <w:tcW w:w="116" w:type="dxa"/>
            <w:tcBorders/>
            <w:shd w:fill="auto" w:val="clear"/>
            <w:vAlign w:val="bottom"/>
          </w:tcPr>
          <w:p>
            <w:pPr>
              <w:pStyle w:val="TableContents"/>
              <w:spacing w:before="0" w:after="0"/>
              <w:ind w:left="0" w:right="0" w:hanging="0"/>
              <w:rPr/>
            </w:pPr>
            <w:r>
              <w:rPr/>
              <w:t> </w:t>
            </w:r>
          </w:p>
        </w:tc>
      </w:tr>
      <w:tr>
        <w:trPr/>
        <w:tc>
          <w:tcPr>
            <w:tcW w:w="5339"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Latin America</w:t>
            </w:r>
          </w:p>
        </w:tc>
        <w:tc>
          <w:tcPr>
            <w:tcW w:w="192" w:type="dxa"/>
            <w:tcBorders/>
            <w:shd w:fill="CCEEFF" w:val="clear"/>
            <w:vAlign w:val="bottom"/>
          </w:tcPr>
          <w:p>
            <w:pPr>
              <w:pStyle w:val="TableContents"/>
              <w:spacing w:before="0" w:after="0"/>
              <w:ind w:left="0" w:right="0" w:hanging="0"/>
              <w:rPr/>
            </w:pPr>
            <w:r>
              <w:rPr/>
              <w:t> </w:t>
            </w:r>
          </w:p>
        </w:tc>
        <w:tc>
          <w:tcPr>
            <w:tcW w:w="183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864.7</w:t>
            </w:r>
          </w:p>
        </w:tc>
        <w:tc>
          <w:tcPr>
            <w:tcW w:w="192" w:type="dxa"/>
            <w:tcBorders/>
            <w:shd w:fill="CCEEFF" w:val="clear"/>
            <w:vAlign w:val="bottom"/>
          </w:tcPr>
          <w:p>
            <w:pPr>
              <w:pStyle w:val="TableContents"/>
              <w:spacing w:before="0" w:after="0"/>
              <w:ind w:left="0" w:right="0" w:hanging="0"/>
              <w:rPr/>
            </w:pPr>
            <w:r>
              <w:rPr/>
              <w:t> </w:t>
            </w:r>
          </w:p>
        </w:tc>
        <w:tc>
          <w:tcPr>
            <w:tcW w:w="181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868.8</w:t>
            </w:r>
          </w:p>
        </w:tc>
        <w:tc>
          <w:tcPr>
            <w:tcW w:w="116" w:type="dxa"/>
            <w:tcBorders/>
            <w:shd w:fill="CCEEFF" w:val="clear"/>
            <w:vAlign w:val="bottom"/>
          </w:tcPr>
          <w:p>
            <w:pPr>
              <w:pStyle w:val="TableContents"/>
              <w:spacing w:before="0" w:after="0"/>
              <w:ind w:left="0" w:right="0" w:hanging="0"/>
              <w:rPr/>
            </w:pPr>
            <w:r>
              <w:rPr/>
              <w:t> </w:t>
            </w:r>
          </w:p>
        </w:tc>
      </w:tr>
      <w:tr>
        <w:trPr/>
        <w:tc>
          <w:tcPr>
            <w:tcW w:w="5339"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Other countries (1)</w:t>
            </w:r>
          </w:p>
        </w:tc>
        <w:tc>
          <w:tcPr>
            <w:tcW w:w="192" w:type="dxa"/>
            <w:tcBorders/>
            <w:shd w:fill="auto" w:val="clear"/>
            <w:vAlign w:val="bottom"/>
          </w:tcPr>
          <w:p>
            <w:pPr>
              <w:pStyle w:val="TableContents"/>
              <w:spacing w:before="0" w:after="0"/>
              <w:ind w:left="0" w:right="0" w:hanging="0"/>
              <w:rPr/>
            </w:pPr>
            <w:r>
              <w:rPr/>
              <w:t> </w:t>
            </w:r>
          </w:p>
        </w:tc>
        <w:tc>
          <w:tcPr>
            <w:tcW w:w="183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1,997.8</w:t>
            </w:r>
          </w:p>
        </w:tc>
        <w:tc>
          <w:tcPr>
            <w:tcW w:w="192" w:type="dxa"/>
            <w:tcBorders/>
            <w:shd w:fill="auto" w:val="clear"/>
            <w:vAlign w:val="bottom"/>
          </w:tcPr>
          <w:p>
            <w:pPr>
              <w:pStyle w:val="TableContents"/>
              <w:spacing w:before="0" w:after="0"/>
              <w:ind w:left="0" w:right="0" w:hanging="0"/>
              <w:rPr/>
            </w:pPr>
            <w:r>
              <w:rPr/>
              <w:t> </w:t>
            </w:r>
          </w:p>
        </w:tc>
        <w:tc>
          <w:tcPr>
            <w:tcW w:w="181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2,139.8</w:t>
            </w:r>
          </w:p>
        </w:tc>
        <w:tc>
          <w:tcPr>
            <w:tcW w:w="116" w:type="dxa"/>
            <w:tcBorders/>
            <w:shd w:fill="auto" w:val="clear"/>
            <w:vAlign w:val="bottom"/>
          </w:tcPr>
          <w:p>
            <w:pPr>
              <w:pStyle w:val="TableContents"/>
              <w:spacing w:before="0" w:after="0"/>
              <w:ind w:left="0" w:right="0" w:hanging="0"/>
              <w:rPr/>
            </w:pPr>
            <w:r>
              <w:rPr/>
              <w:t> </w:t>
            </w:r>
          </w:p>
        </w:tc>
      </w:tr>
      <w:tr>
        <w:trPr/>
        <w:tc>
          <w:tcPr>
            <w:tcW w:w="5339"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Total</w:t>
            </w:r>
          </w:p>
        </w:tc>
        <w:tc>
          <w:tcPr>
            <w:tcW w:w="192" w:type="dxa"/>
            <w:tcBorders/>
            <w:shd w:fill="CCEEFF" w:val="clear"/>
            <w:vAlign w:val="bottom"/>
          </w:tcPr>
          <w:p>
            <w:pPr>
              <w:pStyle w:val="TableContents"/>
              <w:spacing w:before="0" w:after="0"/>
              <w:ind w:left="0" w:right="0" w:hanging="0"/>
              <w:rPr/>
            </w:pPr>
            <w:r>
              <w:rPr/>
              <w:t> </w:t>
            </w:r>
          </w:p>
        </w:tc>
        <w:tc>
          <w:tcPr>
            <w:tcW w:w="172"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666"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12,774.6</w:t>
            </w:r>
          </w:p>
        </w:tc>
        <w:tc>
          <w:tcPr>
            <w:tcW w:w="192" w:type="dxa"/>
            <w:tcBorders/>
            <w:shd w:fill="CCEEFF" w:val="clear"/>
            <w:vAlign w:val="bottom"/>
          </w:tcPr>
          <w:p>
            <w:pPr>
              <w:pStyle w:val="TableContents"/>
              <w:spacing w:before="0" w:after="0"/>
              <w:ind w:left="0" w:right="0" w:hanging="0"/>
              <w:rPr/>
            </w:pPr>
            <w:r>
              <w:rPr/>
              <w:t> </w:t>
            </w:r>
          </w:p>
        </w:tc>
        <w:tc>
          <w:tcPr>
            <w:tcW w:w="168"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645"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12,132.6</w:t>
            </w:r>
          </w:p>
        </w:tc>
        <w:tc>
          <w:tcPr>
            <w:tcW w:w="116"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rPr>
      </w:pPr>
      <w:r>
        <w:rPr>
          <w:rFonts w:ascii="Times New Roman" w:hAnsi="Times New Roman"/>
          <w:sz w:val="17"/>
        </w:rPr>
        <w:t>(1)</w:t>
      </w:r>
      <w:r>
        <w:rPr>
          <w:rFonts w:ascii="Times New Roman" w:hAnsi="Times New Roman"/>
        </w:rPr>
        <w:t xml:space="preserve">               </w:t>
      </w:r>
      <w:r>
        <w:rPr>
          <w:rFonts w:ascii="Times New Roman" w:hAnsi="Times New Roman"/>
          <w:sz w:val="17"/>
        </w:rPr>
        <w:t>Includes exposure from 12 countries as of September 30, 2012 and 14 countries as of December 31, 2011.</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117</w:t>
      </w:r>
      <w:bookmarkStart w:id="126" w:name="PB_117_144659_7748"/>
      <w:bookmarkEnd w:id="126"/>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International fixed maturities are determined by the country of domicile of the parent entity of an individual asset. All international fixed maturities held by our U.S. operations are either denominated in U.S. dollars or have been swapped into U.S. dollar equivalents. Our international investments are analyzed internally by country and industry credit investment professionals. We control concentrations using issuer and country level exposure benchmarks, which are based on the credit quality of the issuer and the country. Our investment policy limits total international fixed maturities investments and we are within those internal limits. Exposure to Canada is not included in our international exposure. As of September 30, 2012 and December 31, 2011, our investments in Canada totaled $1,810.0 million and $1,749.1 million, respectively.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Economic and fiscal conditions in select European countries, including Greece, Ireland, Italy, Portugal and Spain, continue to cause credit concerns particularly to financial institutions and banks with exposure to the European periphery region.  Our exposure to the region within our U.S. investment operations fixed maturities portfolio is modest and manageable, representing 2.2% and 2.4% of total fixed maturities as of September 30, 2012 and December 31, 2011, respectively. Additionally, we did not hold any sovereign debt issuances of the selected countries and had not bought or sold credit protection on sovereign issuances as of September 30, 2012 and December 31, 2011.</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fixed maturities within our U.S. operations portfolio with exposure to the region are primarily corporate credit issuances of large multinational companies where the majority of revenues are coming from outside the country where the parent company is domiciled. Our experience indicates multinational companies have demonstrated better market price performance and credit ratings stability. As of September 30, 2012, 94% of our total portfolio exposure consists of investment grade bonds with an average price of 102 (carrying value/amortized cost) and a weighted average time to maturity of 5 years.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table presents the carrying amount of our European periphery zone fixed maturities exposure for the periods indicated:</w:t>
      </w:r>
    </w:p>
    <w:p>
      <w:pPr>
        <w:pStyle w:val="TextBody"/>
        <w:spacing w:before="0" w:after="0"/>
        <w:ind w:left="0" w:right="0" w:hanging="0"/>
        <w:rPr/>
      </w:pPr>
      <w:r>
        <w:rPr/>
        <w:t> </w:t>
      </w:r>
    </w:p>
    <w:tbl>
      <w:tblPr>
        <w:tblW w:w="4650" w:type="pct"/>
        <w:jc w:val="left"/>
        <w:tblInd w:w="0" w:type="dxa"/>
        <w:tblCellMar>
          <w:top w:w="0" w:type="dxa"/>
          <w:left w:w="0" w:type="dxa"/>
          <w:bottom w:w="0" w:type="dxa"/>
          <w:right w:w="0" w:type="dxa"/>
        </w:tblCellMar>
      </w:tblPr>
      <w:tblGrid>
        <w:gridCol w:w="2371"/>
        <w:gridCol w:w="102"/>
        <w:gridCol w:w="132"/>
        <w:gridCol w:w="820"/>
        <w:gridCol w:w="179"/>
        <w:gridCol w:w="123"/>
        <w:gridCol w:w="876"/>
        <w:gridCol w:w="179"/>
        <w:gridCol w:w="123"/>
        <w:gridCol w:w="876"/>
        <w:gridCol w:w="178"/>
        <w:gridCol w:w="134"/>
        <w:gridCol w:w="870"/>
        <w:gridCol w:w="179"/>
        <w:gridCol w:w="123"/>
        <w:gridCol w:w="876"/>
        <w:gridCol w:w="179"/>
        <w:gridCol w:w="123"/>
        <w:gridCol w:w="933"/>
        <w:gridCol w:w="114"/>
      </w:tblGrid>
      <w:tr>
        <w:trPr/>
        <w:tc>
          <w:tcPr>
            <w:tcW w:w="2371" w:type="dxa"/>
            <w:tcBorders/>
            <w:shd w:fill="auto" w:val="clear"/>
            <w:vAlign w:val="bottom"/>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0"/>
              <w:ind w:left="0" w:right="0" w:hanging="0"/>
              <w:rPr/>
            </w:pPr>
            <w:r>
              <w:rPr/>
              <w:t> </w:t>
            </w:r>
          </w:p>
        </w:tc>
        <w:tc>
          <w:tcPr>
            <w:tcW w:w="132" w:type="dxa"/>
            <w:tcBorders/>
            <w:shd w:fill="auto" w:val="clear"/>
            <w:vAlign w:val="bottom"/>
          </w:tcPr>
          <w:p>
            <w:pPr>
              <w:pStyle w:val="TableContents"/>
              <w:spacing w:before="0" w:after="0"/>
              <w:ind w:left="0" w:right="0" w:hanging="0"/>
              <w:rPr/>
            </w:pPr>
            <w:r>
              <w:rPr/>
              <w:t> </w:t>
            </w:r>
          </w:p>
        </w:tc>
        <w:tc>
          <w:tcPr>
            <w:tcW w:w="820" w:type="dxa"/>
            <w:tcBorders/>
            <w:shd w:fill="auto" w:val="clear"/>
            <w:vAlign w:val="bottom"/>
          </w:tcPr>
          <w:p>
            <w:pPr>
              <w:pStyle w:val="TableContents"/>
              <w:spacing w:before="0" w:after="0"/>
              <w:ind w:left="0" w:right="0" w:hanging="0"/>
              <w:jc w:val="right"/>
              <w:rPr/>
            </w:pPr>
            <w:r>
              <w:rPr/>
              <w:t> </w:t>
            </w:r>
          </w:p>
        </w:tc>
        <w:tc>
          <w:tcPr>
            <w:tcW w:w="179" w:type="dxa"/>
            <w:tcBorders/>
            <w:shd w:fill="auto" w:val="clear"/>
            <w:vAlign w:val="bottom"/>
          </w:tcPr>
          <w:p>
            <w:pPr>
              <w:pStyle w:val="TableContents"/>
              <w:spacing w:before="0" w:after="0"/>
              <w:ind w:left="0" w:right="0" w:hanging="0"/>
              <w:rPr/>
            </w:pPr>
            <w:r>
              <w:rPr/>
              <w:t> </w:t>
            </w:r>
          </w:p>
        </w:tc>
        <w:tc>
          <w:tcPr>
            <w:tcW w:w="123" w:type="dxa"/>
            <w:tcBorders/>
            <w:shd w:fill="auto" w:val="clear"/>
            <w:vAlign w:val="bottom"/>
          </w:tcPr>
          <w:p>
            <w:pPr>
              <w:pStyle w:val="TableContents"/>
              <w:spacing w:before="0" w:after="0"/>
              <w:ind w:left="0" w:right="0" w:hanging="0"/>
              <w:rPr/>
            </w:pPr>
            <w:r>
              <w:rPr/>
              <w:t> </w:t>
            </w:r>
          </w:p>
        </w:tc>
        <w:tc>
          <w:tcPr>
            <w:tcW w:w="876" w:type="dxa"/>
            <w:tcBorders/>
            <w:shd w:fill="auto" w:val="clear"/>
            <w:vAlign w:val="bottom"/>
          </w:tcPr>
          <w:p>
            <w:pPr>
              <w:pStyle w:val="TableContents"/>
              <w:spacing w:before="0" w:after="0"/>
              <w:ind w:left="0" w:right="0" w:hanging="0"/>
              <w:jc w:val="right"/>
              <w:rPr/>
            </w:pPr>
            <w:r>
              <w:rPr/>
              <w:t> </w:t>
            </w:r>
          </w:p>
        </w:tc>
        <w:tc>
          <w:tcPr>
            <w:tcW w:w="179" w:type="dxa"/>
            <w:tcBorders/>
            <w:shd w:fill="auto" w:val="clear"/>
            <w:vAlign w:val="bottom"/>
          </w:tcPr>
          <w:p>
            <w:pPr>
              <w:pStyle w:val="TableContents"/>
              <w:spacing w:before="0" w:after="0"/>
              <w:ind w:left="0" w:right="0" w:hanging="0"/>
              <w:rPr/>
            </w:pPr>
            <w:r>
              <w:rPr/>
              <w:t> </w:t>
            </w:r>
          </w:p>
        </w:tc>
        <w:tc>
          <w:tcPr>
            <w:tcW w:w="123" w:type="dxa"/>
            <w:tcBorders/>
            <w:shd w:fill="auto" w:val="clear"/>
            <w:vAlign w:val="bottom"/>
          </w:tcPr>
          <w:p>
            <w:pPr>
              <w:pStyle w:val="TableContents"/>
              <w:spacing w:before="0" w:after="0"/>
              <w:ind w:left="0" w:right="0" w:hanging="0"/>
              <w:rPr/>
            </w:pPr>
            <w:r>
              <w:rPr/>
              <w:t> </w:t>
            </w:r>
          </w:p>
        </w:tc>
        <w:tc>
          <w:tcPr>
            <w:tcW w:w="876" w:type="dxa"/>
            <w:tcBorders/>
            <w:shd w:fill="auto" w:val="clear"/>
            <w:vAlign w:val="bottom"/>
          </w:tcPr>
          <w:p>
            <w:pPr>
              <w:pStyle w:val="TableContents"/>
              <w:spacing w:before="0" w:after="0"/>
              <w:ind w:left="0" w:right="0" w:hanging="0"/>
              <w:jc w:val="right"/>
              <w:rPr/>
            </w:pPr>
            <w:r>
              <w:rPr/>
              <w:t> </w:t>
            </w:r>
          </w:p>
        </w:tc>
        <w:tc>
          <w:tcPr>
            <w:tcW w:w="178" w:type="dxa"/>
            <w:tcBorders/>
            <w:shd w:fill="auto" w:val="clear"/>
            <w:vAlign w:val="bottom"/>
          </w:tcPr>
          <w:p>
            <w:pPr>
              <w:pStyle w:val="TableContents"/>
              <w:spacing w:before="0" w:after="0"/>
              <w:ind w:left="0" w:right="0" w:hanging="0"/>
              <w:rPr/>
            </w:pPr>
            <w:r>
              <w:rPr/>
              <w:t> </w:t>
            </w:r>
          </w:p>
        </w:tc>
        <w:tc>
          <w:tcPr>
            <w:tcW w:w="134" w:type="dxa"/>
            <w:tcBorders/>
            <w:shd w:fill="auto" w:val="clear"/>
            <w:vAlign w:val="bottom"/>
          </w:tcPr>
          <w:p>
            <w:pPr>
              <w:pStyle w:val="TableContents"/>
              <w:spacing w:before="0" w:after="0"/>
              <w:ind w:left="0" w:right="0" w:hanging="0"/>
              <w:rPr/>
            </w:pPr>
            <w:r>
              <w:rPr/>
              <w:t> </w:t>
            </w:r>
          </w:p>
        </w:tc>
        <w:tc>
          <w:tcPr>
            <w:tcW w:w="870" w:type="dxa"/>
            <w:tcBorders/>
            <w:shd w:fill="auto" w:val="clear"/>
            <w:vAlign w:val="bottom"/>
          </w:tcPr>
          <w:p>
            <w:pPr>
              <w:pStyle w:val="TableContents"/>
              <w:spacing w:before="0" w:after="0"/>
              <w:ind w:left="0" w:right="0" w:hanging="0"/>
              <w:jc w:val="right"/>
              <w:rPr/>
            </w:pPr>
            <w:r>
              <w:rPr/>
              <w:t> </w:t>
            </w:r>
          </w:p>
        </w:tc>
        <w:tc>
          <w:tcPr>
            <w:tcW w:w="179" w:type="dxa"/>
            <w:tcBorders/>
            <w:shd w:fill="auto" w:val="clear"/>
            <w:vAlign w:val="bottom"/>
          </w:tcPr>
          <w:p>
            <w:pPr>
              <w:pStyle w:val="TableContents"/>
              <w:spacing w:before="0" w:after="0"/>
              <w:ind w:left="0" w:right="0" w:hanging="0"/>
              <w:rPr/>
            </w:pPr>
            <w:r>
              <w:rPr/>
              <w:t> </w:t>
            </w:r>
          </w:p>
        </w:tc>
        <w:tc>
          <w:tcPr>
            <w:tcW w:w="123" w:type="dxa"/>
            <w:tcBorders/>
            <w:shd w:fill="auto" w:val="clear"/>
            <w:vAlign w:val="bottom"/>
          </w:tcPr>
          <w:p>
            <w:pPr>
              <w:pStyle w:val="TableContents"/>
              <w:spacing w:before="0" w:after="0"/>
              <w:ind w:left="0" w:right="0" w:hanging="0"/>
              <w:rPr/>
            </w:pPr>
            <w:r>
              <w:rPr/>
              <w:t> </w:t>
            </w:r>
          </w:p>
        </w:tc>
        <w:tc>
          <w:tcPr>
            <w:tcW w:w="876" w:type="dxa"/>
            <w:tcBorders/>
            <w:shd w:fill="auto" w:val="clear"/>
            <w:vAlign w:val="bottom"/>
          </w:tcPr>
          <w:p>
            <w:pPr>
              <w:pStyle w:val="TableContents"/>
              <w:spacing w:before="0" w:after="0"/>
              <w:ind w:left="0" w:right="0" w:hanging="0"/>
              <w:jc w:val="right"/>
              <w:rPr/>
            </w:pPr>
            <w:r>
              <w:rPr/>
              <w:t> </w:t>
            </w:r>
          </w:p>
        </w:tc>
        <w:tc>
          <w:tcPr>
            <w:tcW w:w="179" w:type="dxa"/>
            <w:tcBorders/>
            <w:shd w:fill="auto" w:val="clear"/>
            <w:vAlign w:val="bottom"/>
          </w:tcPr>
          <w:p>
            <w:pPr>
              <w:pStyle w:val="TableContents"/>
              <w:spacing w:before="0" w:after="0"/>
              <w:ind w:left="0" w:right="0" w:hanging="0"/>
              <w:rPr/>
            </w:pPr>
            <w:r>
              <w:rPr/>
              <w:t> </w:t>
            </w:r>
          </w:p>
        </w:tc>
        <w:tc>
          <w:tcPr>
            <w:tcW w:w="123" w:type="dxa"/>
            <w:tcBorders/>
            <w:shd w:fill="auto" w:val="clear"/>
            <w:vAlign w:val="bottom"/>
          </w:tcPr>
          <w:p>
            <w:pPr>
              <w:pStyle w:val="TableContents"/>
              <w:spacing w:before="0" w:after="0"/>
              <w:ind w:left="0" w:right="0" w:hanging="0"/>
              <w:rPr/>
            </w:pPr>
            <w:r>
              <w:rPr/>
              <w:t> </w:t>
            </w:r>
          </w:p>
        </w:tc>
        <w:tc>
          <w:tcPr>
            <w:tcW w:w="933" w:type="dxa"/>
            <w:tcBorders/>
            <w:shd w:fill="auto" w:val="clear"/>
            <w:vAlign w:val="bottom"/>
          </w:tcPr>
          <w:p>
            <w:pPr>
              <w:pStyle w:val="TableContents"/>
              <w:spacing w:before="0" w:after="0"/>
              <w:ind w:left="0" w:right="0" w:hanging="0"/>
              <w:jc w:val="right"/>
              <w:rPr/>
            </w:pPr>
            <w:r>
              <w:rPr/>
              <w:t> </w:t>
            </w:r>
          </w:p>
        </w:tc>
        <w:tc>
          <w:tcPr>
            <w:tcW w:w="114" w:type="dxa"/>
            <w:tcBorders/>
            <w:shd w:fill="auto" w:val="clear"/>
            <w:vAlign w:val="bottom"/>
          </w:tcPr>
          <w:p>
            <w:pPr>
              <w:pStyle w:val="TableContents"/>
              <w:spacing w:before="0" w:after="0"/>
              <w:ind w:left="0" w:right="0" w:hanging="0"/>
              <w:rPr/>
            </w:pPr>
            <w:r>
              <w:rPr/>
              <w:t> </w:t>
            </w:r>
          </w:p>
        </w:tc>
      </w:tr>
      <w:tr>
        <w:trPr/>
        <w:tc>
          <w:tcPr>
            <w:tcW w:w="2371" w:type="dxa"/>
            <w:tcBorders/>
            <w:shd w:fill="auto" w:val="clear"/>
            <w:vAlign w:val="bottom"/>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0"/>
              <w:ind w:left="0" w:right="0" w:hanging="0"/>
              <w:jc w:val="center"/>
              <w:rPr/>
            </w:pPr>
            <w:r>
              <w:rPr/>
              <w:t> </w:t>
            </w:r>
          </w:p>
        </w:tc>
        <w:tc>
          <w:tcPr>
            <w:tcW w:w="6903" w:type="dxa"/>
            <w:gridSpan w:val="17"/>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2012</w:t>
            </w:r>
          </w:p>
        </w:tc>
        <w:tc>
          <w:tcPr>
            <w:tcW w:w="114" w:type="dxa"/>
            <w:tcBorders/>
            <w:shd w:fill="auto" w:val="clear"/>
            <w:vAlign w:val="bottom"/>
          </w:tcPr>
          <w:p>
            <w:pPr>
              <w:pStyle w:val="TableContents"/>
              <w:spacing w:before="0" w:after="0"/>
              <w:ind w:left="0" w:right="0" w:hanging="0"/>
              <w:jc w:val="center"/>
              <w:rPr/>
            </w:pPr>
            <w:r>
              <w:rPr/>
              <w:t> </w:t>
            </w:r>
          </w:p>
        </w:tc>
      </w:tr>
      <w:tr>
        <w:trPr/>
        <w:tc>
          <w:tcPr>
            <w:tcW w:w="2371" w:type="dxa"/>
            <w:tcBorders>
              <w:bottom w:val="single" w:sz="8" w:space="0" w:color="000000"/>
            </w:tcBorders>
            <w:shd w:fill="auto" w:val="clear"/>
            <w:tcMar>
              <w:bottom w:w="28" w:type="dxa"/>
            </w:tcM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Select European Exposure</w:t>
            </w:r>
          </w:p>
        </w:tc>
        <w:tc>
          <w:tcPr>
            <w:tcW w:w="102" w:type="dxa"/>
            <w:tcBorders/>
            <w:shd w:fill="auto" w:val="clear"/>
            <w:vAlign w:val="bottom"/>
          </w:tcPr>
          <w:p>
            <w:pPr>
              <w:pStyle w:val="TableContents"/>
              <w:spacing w:before="0" w:after="0"/>
              <w:ind w:left="0" w:right="0" w:hanging="0"/>
              <w:jc w:val="center"/>
              <w:rPr/>
            </w:pPr>
            <w:r>
              <w:rPr/>
              <w:t> </w:t>
            </w:r>
          </w:p>
        </w:tc>
        <w:tc>
          <w:tcPr>
            <w:tcW w:w="95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Greece</w:t>
            </w:r>
          </w:p>
        </w:tc>
        <w:tc>
          <w:tcPr>
            <w:tcW w:w="179"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999"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Ireland</w:t>
            </w:r>
          </w:p>
        </w:tc>
        <w:tc>
          <w:tcPr>
            <w:tcW w:w="179"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999"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Italy</w:t>
            </w:r>
          </w:p>
        </w:tc>
        <w:tc>
          <w:tcPr>
            <w:tcW w:w="178"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04"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Portugal</w:t>
            </w:r>
          </w:p>
        </w:tc>
        <w:tc>
          <w:tcPr>
            <w:tcW w:w="179"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999"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Spain</w:t>
            </w:r>
          </w:p>
        </w:tc>
        <w:tc>
          <w:tcPr>
            <w:tcW w:w="179"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56"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Total</w:t>
            </w:r>
          </w:p>
        </w:tc>
        <w:tc>
          <w:tcPr>
            <w:tcW w:w="114" w:type="dxa"/>
            <w:tcBorders/>
            <w:shd w:fill="auto" w:val="clear"/>
            <w:vAlign w:val="bottom"/>
          </w:tcPr>
          <w:p>
            <w:pPr>
              <w:pStyle w:val="TableContents"/>
              <w:spacing w:before="0" w:after="0"/>
              <w:ind w:left="0" w:right="0" w:hanging="0"/>
              <w:jc w:val="center"/>
              <w:rPr/>
            </w:pPr>
            <w:r>
              <w:rPr/>
              <w:t> </w:t>
            </w:r>
          </w:p>
        </w:tc>
      </w:tr>
      <w:tr>
        <w:trPr/>
        <w:tc>
          <w:tcPr>
            <w:tcW w:w="2371" w:type="dxa"/>
            <w:tcBorders/>
            <w:shd w:fill="auto" w:val="clear"/>
            <w:vAlign w:val="bottom"/>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0"/>
              <w:ind w:left="0" w:right="0" w:hanging="0"/>
              <w:jc w:val="center"/>
              <w:rPr/>
            </w:pPr>
            <w:r>
              <w:rPr/>
              <w:t> </w:t>
            </w:r>
          </w:p>
        </w:tc>
        <w:tc>
          <w:tcPr>
            <w:tcW w:w="6903" w:type="dxa"/>
            <w:gridSpan w:val="17"/>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14" w:type="dxa"/>
            <w:tcBorders/>
            <w:shd w:fill="auto" w:val="clear"/>
            <w:vAlign w:val="bottom"/>
          </w:tcPr>
          <w:p>
            <w:pPr>
              <w:pStyle w:val="TableContents"/>
              <w:spacing w:before="0" w:after="0"/>
              <w:ind w:left="0" w:right="0" w:hanging="0"/>
              <w:jc w:val="center"/>
              <w:rPr/>
            </w:pPr>
            <w:r>
              <w:rPr/>
              <w:t> </w:t>
            </w:r>
          </w:p>
        </w:tc>
      </w:tr>
      <w:tr>
        <w:trPr/>
        <w:tc>
          <w:tcPr>
            <w:tcW w:w="237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Non-Sovereign:</w:t>
            </w:r>
          </w:p>
        </w:tc>
        <w:tc>
          <w:tcPr>
            <w:tcW w:w="102" w:type="dxa"/>
            <w:tcBorders/>
            <w:shd w:fill="CCEEFF" w:val="clear"/>
            <w:vAlign w:val="bottom"/>
          </w:tcPr>
          <w:p>
            <w:pPr>
              <w:pStyle w:val="TableContents"/>
              <w:spacing w:before="0" w:after="0"/>
              <w:ind w:left="0" w:right="0" w:hanging="0"/>
              <w:rPr/>
            </w:pPr>
            <w:r>
              <w:rPr/>
              <w:t> </w:t>
            </w:r>
          </w:p>
        </w:tc>
        <w:tc>
          <w:tcPr>
            <w:tcW w:w="952" w:type="dxa"/>
            <w:gridSpan w:val="2"/>
            <w:tcBorders/>
            <w:shd w:fill="CCEEFF" w:val="clear"/>
            <w:vAlign w:val="bottom"/>
          </w:tcPr>
          <w:p>
            <w:pPr>
              <w:pStyle w:val="TableContents"/>
              <w:spacing w:before="0" w:after="0"/>
              <w:ind w:left="0" w:right="0" w:hanging="0"/>
              <w:jc w:val="right"/>
              <w:rPr/>
            </w:pPr>
            <w:r>
              <w:rPr/>
              <w:t> </w:t>
            </w:r>
          </w:p>
        </w:tc>
        <w:tc>
          <w:tcPr>
            <w:tcW w:w="179" w:type="dxa"/>
            <w:tcBorders/>
            <w:shd w:fill="CCEEFF" w:val="clear"/>
            <w:vAlign w:val="bottom"/>
          </w:tcPr>
          <w:p>
            <w:pPr>
              <w:pStyle w:val="TableContents"/>
              <w:spacing w:before="0" w:after="0"/>
              <w:ind w:left="0" w:right="0" w:hanging="0"/>
              <w:rPr/>
            </w:pPr>
            <w:r>
              <w:rPr/>
              <w:t> </w:t>
            </w:r>
          </w:p>
        </w:tc>
        <w:tc>
          <w:tcPr>
            <w:tcW w:w="999" w:type="dxa"/>
            <w:gridSpan w:val="2"/>
            <w:tcBorders/>
            <w:shd w:fill="CCEEFF" w:val="clear"/>
            <w:vAlign w:val="bottom"/>
          </w:tcPr>
          <w:p>
            <w:pPr>
              <w:pStyle w:val="TableContents"/>
              <w:spacing w:before="0" w:after="0"/>
              <w:ind w:left="0" w:right="0" w:hanging="0"/>
              <w:jc w:val="right"/>
              <w:rPr/>
            </w:pPr>
            <w:r>
              <w:rPr/>
              <w:t> </w:t>
            </w:r>
          </w:p>
        </w:tc>
        <w:tc>
          <w:tcPr>
            <w:tcW w:w="179" w:type="dxa"/>
            <w:tcBorders/>
            <w:shd w:fill="CCEEFF" w:val="clear"/>
            <w:vAlign w:val="bottom"/>
          </w:tcPr>
          <w:p>
            <w:pPr>
              <w:pStyle w:val="TableContents"/>
              <w:spacing w:before="0" w:after="0"/>
              <w:ind w:left="0" w:right="0" w:hanging="0"/>
              <w:rPr/>
            </w:pPr>
            <w:r>
              <w:rPr/>
              <w:t> </w:t>
            </w:r>
          </w:p>
        </w:tc>
        <w:tc>
          <w:tcPr>
            <w:tcW w:w="999" w:type="dxa"/>
            <w:gridSpan w:val="2"/>
            <w:tcBorders/>
            <w:shd w:fill="CCEEFF" w:val="clear"/>
            <w:vAlign w:val="bottom"/>
          </w:tcPr>
          <w:p>
            <w:pPr>
              <w:pStyle w:val="TableContents"/>
              <w:spacing w:before="0" w:after="0"/>
              <w:ind w:left="0" w:right="0" w:hanging="0"/>
              <w:jc w:val="right"/>
              <w:rPr/>
            </w:pPr>
            <w:r>
              <w:rPr/>
              <w:t> </w:t>
            </w:r>
          </w:p>
        </w:tc>
        <w:tc>
          <w:tcPr>
            <w:tcW w:w="178" w:type="dxa"/>
            <w:tcBorders/>
            <w:shd w:fill="CCEEFF" w:val="clear"/>
            <w:vAlign w:val="bottom"/>
          </w:tcPr>
          <w:p>
            <w:pPr>
              <w:pStyle w:val="TableContents"/>
              <w:spacing w:before="0" w:after="0"/>
              <w:ind w:left="0" w:right="0" w:hanging="0"/>
              <w:rPr/>
            </w:pPr>
            <w:r>
              <w:rPr/>
              <w:t> </w:t>
            </w:r>
          </w:p>
        </w:tc>
        <w:tc>
          <w:tcPr>
            <w:tcW w:w="1004" w:type="dxa"/>
            <w:gridSpan w:val="2"/>
            <w:tcBorders/>
            <w:shd w:fill="CCEEFF" w:val="clear"/>
            <w:vAlign w:val="bottom"/>
          </w:tcPr>
          <w:p>
            <w:pPr>
              <w:pStyle w:val="TableContents"/>
              <w:spacing w:before="0" w:after="0"/>
              <w:ind w:left="0" w:right="0" w:hanging="0"/>
              <w:jc w:val="right"/>
              <w:rPr/>
            </w:pPr>
            <w:r>
              <w:rPr/>
              <w:t> </w:t>
            </w:r>
          </w:p>
        </w:tc>
        <w:tc>
          <w:tcPr>
            <w:tcW w:w="179" w:type="dxa"/>
            <w:tcBorders/>
            <w:shd w:fill="CCEEFF" w:val="clear"/>
            <w:vAlign w:val="bottom"/>
          </w:tcPr>
          <w:p>
            <w:pPr>
              <w:pStyle w:val="TableContents"/>
              <w:spacing w:before="0" w:after="0"/>
              <w:ind w:left="0" w:right="0" w:hanging="0"/>
              <w:rPr/>
            </w:pPr>
            <w:r>
              <w:rPr/>
              <w:t> </w:t>
            </w:r>
          </w:p>
        </w:tc>
        <w:tc>
          <w:tcPr>
            <w:tcW w:w="999" w:type="dxa"/>
            <w:gridSpan w:val="2"/>
            <w:tcBorders/>
            <w:shd w:fill="CCEEFF" w:val="clear"/>
            <w:vAlign w:val="bottom"/>
          </w:tcPr>
          <w:p>
            <w:pPr>
              <w:pStyle w:val="TableContents"/>
              <w:spacing w:before="0" w:after="0"/>
              <w:ind w:left="0" w:right="0" w:hanging="0"/>
              <w:jc w:val="right"/>
              <w:rPr/>
            </w:pPr>
            <w:r>
              <w:rPr/>
              <w:t> </w:t>
            </w:r>
          </w:p>
        </w:tc>
        <w:tc>
          <w:tcPr>
            <w:tcW w:w="179"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pPr>
            <w:r>
              <w:rPr/>
              <w:t> </w:t>
            </w:r>
          </w:p>
        </w:tc>
        <w:tc>
          <w:tcPr>
            <w:tcW w:w="114" w:type="dxa"/>
            <w:tcBorders/>
            <w:shd w:fill="CCEEFF" w:val="clear"/>
            <w:vAlign w:val="bottom"/>
          </w:tcPr>
          <w:p>
            <w:pPr>
              <w:pStyle w:val="TableContents"/>
              <w:spacing w:before="0" w:after="0"/>
              <w:ind w:left="0" w:right="0" w:hanging="0"/>
              <w:rPr/>
            </w:pPr>
            <w:r>
              <w:rPr/>
              <w:t> </w:t>
            </w:r>
          </w:p>
        </w:tc>
      </w:tr>
      <w:tr>
        <w:trPr/>
        <w:tc>
          <w:tcPr>
            <w:tcW w:w="237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Financial institutions</w:t>
            </w:r>
          </w:p>
        </w:tc>
        <w:tc>
          <w:tcPr>
            <w:tcW w:w="102" w:type="dxa"/>
            <w:tcBorders/>
            <w:shd w:fill="auto" w:val="clear"/>
            <w:vAlign w:val="bottom"/>
          </w:tcPr>
          <w:p>
            <w:pPr>
              <w:pStyle w:val="TableContents"/>
              <w:spacing w:before="0" w:after="0"/>
              <w:ind w:left="0" w:right="0" w:hanging="0"/>
              <w:rPr/>
            </w:pPr>
            <w:r>
              <w:rPr/>
              <w:t> </w:t>
            </w:r>
          </w:p>
        </w:tc>
        <w:tc>
          <w:tcPr>
            <w:tcW w:w="13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20"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auto" w:val="clear"/>
            <w:vAlign w:val="bottom"/>
          </w:tcPr>
          <w:p>
            <w:pPr>
              <w:pStyle w:val="TableContents"/>
              <w:spacing w:before="0" w:after="0"/>
              <w:ind w:left="0" w:right="0" w:hanging="0"/>
              <w:rPr/>
            </w:pPr>
            <w:r>
              <w:rPr/>
              <w:t> </w:t>
            </w:r>
          </w:p>
        </w:tc>
        <w:tc>
          <w:tcPr>
            <w:tcW w:w="12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7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59.1</w:t>
            </w:r>
          </w:p>
        </w:tc>
        <w:tc>
          <w:tcPr>
            <w:tcW w:w="179" w:type="dxa"/>
            <w:tcBorders/>
            <w:shd w:fill="auto" w:val="clear"/>
            <w:vAlign w:val="bottom"/>
          </w:tcPr>
          <w:p>
            <w:pPr>
              <w:pStyle w:val="TableContents"/>
              <w:spacing w:before="0" w:after="0"/>
              <w:ind w:left="0" w:right="0" w:hanging="0"/>
              <w:rPr/>
            </w:pPr>
            <w:r>
              <w:rPr/>
              <w:t> </w:t>
            </w:r>
          </w:p>
        </w:tc>
        <w:tc>
          <w:tcPr>
            <w:tcW w:w="12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7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62.1</w:t>
            </w:r>
          </w:p>
        </w:tc>
        <w:tc>
          <w:tcPr>
            <w:tcW w:w="178" w:type="dxa"/>
            <w:tcBorders/>
            <w:shd w:fill="auto" w:val="clear"/>
            <w:vAlign w:val="bottom"/>
          </w:tcPr>
          <w:p>
            <w:pPr>
              <w:pStyle w:val="TableContents"/>
              <w:spacing w:before="0" w:after="0"/>
              <w:ind w:left="0" w:right="0" w:hanging="0"/>
              <w:rPr/>
            </w:pPr>
            <w:r>
              <w:rPr/>
              <w:t> </w:t>
            </w:r>
          </w:p>
        </w:tc>
        <w:tc>
          <w:tcPr>
            <w:tcW w:w="134"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70"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9" w:type="dxa"/>
            <w:tcBorders/>
            <w:shd w:fill="auto" w:val="clear"/>
            <w:vAlign w:val="bottom"/>
          </w:tcPr>
          <w:p>
            <w:pPr>
              <w:pStyle w:val="TableContents"/>
              <w:spacing w:before="0" w:after="0"/>
              <w:ind w:left="0" w:right="0" w:hanging="0"/>
              <w:rPr/>
            </w:pPr>
            <w:r>
              <w:rPr/>
              <w:t> </w:t>
            </w:r>
          </w:p>
        </w:tc>
        <w:tc>
          <w:tcPr>
            <w:tcW w:w="12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7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145.0</w:t>
            </w:r>
          </w:p>
        </w:tc>
        <w:tc>
          <w:tcPr>
            <w:tcW w:w="179" w:type="dxa"/>
            <w:tcBorders/>
            <w:shd w:fill="auto" w:val="clear"/>
            <w:vAlign w:val="bottom"/>
          </w:tcPr>
          <w:p>
            <w:pPr>
              <w:pStyle w:val="TableContents"/>
              <w:spacing w:before="0" w:after="0"/>
              <w:ind w:left="0" w:right="0" w:hanging="0"/>
              <w:rPr/>
            </w:pPr>
            <w:r>
              <w:rPr/>
              <w:t> </w:t>
            </w:r>
          </w:p>
        </w:tc>
        <w:tc>
          <w:tcPr>
            <w:tcW w:w="12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33"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266.2</w:t>
            </w:r>
          </w:p>
        </w:tc>
        <w:tc>
          <w:tcPr>
            <w:tcW w:w="114" w:type="dxa"/>
            <w:tcBorders/>
            <w:shd w:fill="auto" w:val="clear"/>
            <w:vAlign w:val="bottom"/>
          </w:tcPr>
          <w:p>
            <w:pPr>
              <w:pStyle w:val="TableContents"/>
              <w:spacing w:before="0" w:after="0"/>
              <w:ind w:left="0" w:right="0" w:hanging="0"/>
              <w:rPr/>
            </w:pPr>
            <w:r>
              <w:rPr/>
              <w:t> </w:t>
            </w:r>
          </w:p>
        </w:tc>
      </w:tr>
      <w:tr>
        <w:trPr/>
        <w:tc>
          <w:tcPr>
            <w:tcW w:w="237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Non-financial institutions</w:t>
            </w:r>
          </w:p>
        </w:tc>
        <w:tc>
          <w:tcPr>
            <w:tcW w:w="102" w:type="dxa"/>
            <w:tcBorders/>
            <w:shd w:fill="CCEEFF" w:val="clear"/>
            <w:vAlign w:val="bottom"/>
          </w:tcPr>
          <w:p>
            <w:pPr>
              <w:pStyle w:val="TableContents"/>
              <w:spacing w:before="0" w:after="0"/>
              <w:ind w:left="0" w:right="0" w:hanging="0"/>
              <w:rPr/>
            </w:pPr>
            <w:r>
              <w:rPr/>
              <w:t> </w:t>
            </w:r>
          </w:p>
        </w:tc>
        <w:tc>
          <w:tcPr>
            <w:tcW w:w="95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7.2</w:t>
            </w:r>
          </w:p>
        </w:tc>
        <w:tc>
          <w:tcPr>
            <w:tcW w:w="179" w:type="dxa"/>
            <w:tcBorders/>
            <w:shd w:fill="CCEEFF" w:val="clear"/>
            <w:vAlign w:val="bottom"/>
          </w:tcPr>
          <w:p>
            <w:pPr>
              <w:pStyle w:val="TableContents"/>
              <w:spacing w:before="0" w:after="0"/>
              <w:ind w:left="0" w:right="0" w:hanging="0"/>
              <w:rPr/>
            </w:pPr>
            <w:r>
              <w:rPr/>
              <w:t> </w:t>
            </w:r>
          </w:p>
        </w:tc>
        <w:tc>
          <w:tcPr>
            <w:tcW w:w="99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274.2</w:t>
            </w:r>
          </w:p>
        </w:tc>
        <w:tc>
          <w:tcPr>
            <w:tcW w:w="179" w:type="dxa"/>
            <w:tcBorders/>
            <w:shd w:fill="CCEEFF" w:val="clear"/>
            <w:vAlign w:val="bottom"/>
          </w:tcPr>
          <w:p>
            <w:pPr>
              <w:pStyle w:val="TableContents"/>
              <w:spacing w:before="0" w:after="0"/>
              <w:ind w:left="0" w:right="0" w:hanging="0"/>
              <w:rPr/>
            </w:pPr>
            <w:r>
              <w:rPr/>
              <w:t> </w:t>
            </w:r>
          </w:p>
        </w:tc>
        <w:tc>
          <w:tcPr>
            <w:tcW w:w="99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231.7</w:t>
            </w:r>
          </w:p>
        </w:tc>
        <w:tc>
          <w:tcPr>
            <w:tcW w:w="178" w:type="dxa"/>
            <w:tcBorders/>
            <w:shd w:fill="CCEEFF" w:val="clear"/>
            <w:vAlign w:val="bottom"/>
          </w:tcPr>
          <w:p>
            <w:pPr>
              <w:pStyle w:val="TableContents"/>
              <w:spacing w:before="0" w:after="0"/>
              <w:ind w:left="0" w:right="0" w:hanging="0"/>
              <w:rPr/>
            </w:pPr>
            <w:r>
              <w:rPr/>
              <w:t> </w:t>
            </w:r>
          </w:p>
        </w:tc>
        <w:tc>
          <w:tcPr>
            <w:tcW w:w="100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24.9</w:t>
            </w:r>
          </w:p>
        </w:tc>
        <w:tc>
          <w:tcPr>
            <w:tcW w:w="179" w:type="dxa"/>
            <w:tcBorders/>
            <w:shd w:fill="CCEEFF" w:val="clear"/>
            <w:vAlign w:val="bottom"/>
          </w:tcPr>
          <w:p>
            <w:pPr>
              <w:pStyle w:val="TableContents"/>
              <w:spacing w:before="0" w:after="0"/>
              <w:ind w:left="0" w:right="0" w:hanging="0"/>
              <w:rPr/>
            </w:pPr>
            <w:r>
              <w:rPr/>
              <w:t> </w:t>
            </w:r>
          </w:p>
        </w:tc>
        <w:tc>
          <w:tcPr>
            <w:tcW w:w="99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268.6</w:t>
            </w:r>
          </w:p>
        </w:tc>
        <w:tc>
          <w:tcPr>
            <w:tcW w:w="179" w:type="dxa"/>
            <w:tcBorders/>
            <w:shd w:fill="CCEEFF" w:val="clear"/>
            <w:vAlign w:val="bottom"/>
          </w:tcPr>
          <w:p>
            <w:pPr>
              <w:pStyle w:val="TableContents"/>
              <w:spacing w:before="0" w:after="0"/>
              <w:ind w:left="0" w:right="0" w:hanging="0"/>
              <w:rPr/>
            </w:pPr>
            <w:r>
              <w:rPr/>
              <w:t> </w:t>
            </w:r>
          </w:p>
        </w:tc>
        <w:tc>
          <w:tcPr>
            <w:tcW w:w="105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806.6</w:t>
            </w:r>
          </w:p>
        </w:tc>
        <w:tc>
          <w:tcPr>
            <w:tcW w:w="114" w:type="dxa"/>
            <w:tcBorders/>
            <w:shd w:fill="CCEEFF" w:val="clear"/>
            <w:vAlign w:val="bottom"/>
          </w:tcPr>
          <w:p>
            <w:pPr>
              <w:pStyle w:val="TableContents"/>
              <w:spacing w:before="0" w:after="0"/>
              <w:ind w:left="0" w:right="0" w:hanging="0"/>
              <w:rPr/>
            </w:pPr>
            <w:r>
              <w:rPr/>
              <w:t> </w:t>
            </w:r>
          </w:p>
        </w:tc>
      </w:tr>
      <w:tr>
        <w:trPr/>
        <w:tc>
          <w:tcPr>
            <w:tcW w:w="237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w:t>
            </w:r>
          </w:p>
        </w:tc>
        <w:tc>
          <w:tcPr>
            <w:tcW w:w="102" w:type="dxa"/>
            <w:tcBorders/>
            <w:shd w:fill="auto" w:val="clear"/>
            <w:vAlign w:val="bottom"/>
          </w:tcPr>
          <w:p>
            <w:pPr>
              <w:pStyle w:val="TableContents"/>
              <w:spacing w:before="0" w:after="0"/>
              <w:ind w:left="0" w:right="0" w:hanging="0"/>
              <w:rPr/>
            </w:pPr>
            <w:r>
              <w:rPr/>
              <w:t> </w:t>
            </w:r>
          </w:p>
        </w:tc>
        <w:tc>
          <w:tcPr>
            <w:tcW w:w="132"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20"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7.2</w:t>
            </w:r>
          </w:p>
        </w:tc>
        <w:tc>
          <w:tcPr>
            <w:tcW w:w="179" w:type="dxa"/>
            <w:tcBorders/>
            <w:shd w:fill="auto" w:val="clear"/>
            <w:vAlign w:val="bottom"/>
          </w:tcPr>
          <w:p>
            <w:pPr>
              <w:pStyle w:val="TableContents"/>
              <w:spacing w:before="0" w:after="0"/>
              <w:ind w:left="0" w:right="0" w:hanging="0"/>
              <w:rPr/>
            </w:pPr>
            <w:r>
              <w:rPr/>
              <w:t> </w:t>
            </w:r>
          </w:p>
        </w:tc>
        <w:tc>
          <w:tcPr>
            <w:tcW w:w="12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7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333.3</w:t>
            </w:r>
          </w:p>
        </w:tc>
        <w:tc>
          <w:tcPr>
            <w:tcW w:w="179" w:type="dxa"/>
            <w:tcBorders/>
            <w:shd w:fill="auto" w:val="clear"/>
            <w:vAlign w:val="bottom"/>
          </w:tcPr>
          <w:p>
            <w:pPr>
              <w:pStyle w:val="TableContents"/>
              <w:spacing w:before="0" w:after="0"/>
              <w:ind w:left="0" w:right="0" w:hanging="0"/>
              <w:rPr/>
            </w:pPr>
            <w:r>
              <w:rPr/>
              <w:t> </w:t>
            </w:r>
          </w:p>
        </w:tc>
        <w:tc>
          <w:tcPr>
            <w:tcW w:w="12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7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293.8</w:t>
            </w:r>
          </w:p>
        </w:tc>
        <w:tc>
          <w:tcPr>
            <w:tcW w:w="178" w:type="dxa"/>
            <w:tcBorders/>
            <w:shd w:fill="auto" w:val="clear"/>
            <w:vAlign w:val="bottom"/>
          </w:tcPr>
          <w:p>
            <w:pPr>
              <w:pStyle w:val="TableContents"/>
              <w:spacing w:before="0" w:after="0"/>
              <w:ind w:left="0" w:right="0" w:hanging="0"/>
              <w:rPr/>
            </w:pPr>
            <w:r>
              <w:rPr/>
              <w:t> </w:t>
            </w:r>
          </w:p>
        </w:tc>
        <w:tc>
          <w:tcPr>
            <w:tcW w:w="13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70"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24.9</w:t>
            </w:r>
          </w:p>
        </w:tc>
        <w:tc>
          <w:tcPr>
            <w:tcW w:w="179" w:type="dxa"/>
            <w:tcBorders/>
            <w:shd w:fill="auto" w:val="clear"/>
            <w:vAlign w:val="bottom"/>
          </w:tcPr>
          <w:p>
            <w:pPr>
              <w:pStyle w:val="TableContents"/>
              <w:spacing w:before="0" w:after="0"/>
              <w:ind w:left="0" w:right="0" w:hanging="0"/>
              <w:rPr/>
            </w:pPr>
            <w:r>
              <w:rPr/>
              <w:t> </w:t>
            </w:r>
          </w:p>
        </w:tc>
        <w:tc>
          <w:tcPr>
            <w:tcW w:w="12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7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413.6</w:t>
            </w:r>
          </w:p>
        </w:tc>
        <w:tc>
          <w:tcPr>
            <w:tcW w:w="179" w:type="dxa"/>
            <w:tcBorders/>
            <w:shd w:fill="auto" w:val="clear"/>
            <w:vAlign w:val="bottom"/>
          </w:tcPr>
          <w:p>
            <w:pPr>
              <w:pStyle w:val="TableContents"/>
              <w:spacing w:before="0" w:after="0"/>
              <w:ind w:left="0" w:right="0" w:hanging="0"/>
              <w:rPr/>
            </w:pPr>
            <w:r>
              <w:rPr/>
              <w:t> </w:t>
            </w:r>
          </w:p>
        </w:tc>
        <w:tc>
          <w:tcPr>
            <w:tcW w:w="12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33"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1,072.8</w:t>
            </w:r>
          </w:p>
        </w:tc>
        <w:tc>
          <w:tcPr>
            <w:tcW w:w="114" w:type="dxa"/>
            <w:tcBorders/>
            <w:shd w:fill="auto" w:val="clear"/>
            <w:vAlign w:val="bottom"/>
          </w:tcPr>
          <w:p>
            <w:pPr>
              <w:pStyle w:val="TableContents"/>
              <w:spacing w:before="0" w:after="0"/>
              <w:ind w:left="0" w:right="0" w:hanging="0"/>
              <w:rPr/>
            </w:pPr>
            <w:r>
              <w:rPr/>
              <w:t> </w:t>
            </w:r>
          </w:p>
        </w:tc>
      </w:tr>
      <w:tr>
        <w:trPr/>
        <w:tc>
          <w:tcPr>
            <w:tcW w:w="2371" w:type="dxa"/>
            <w:tcBorders/>
            <w:shd w:fill="auto" w:val="clear"/>
            <w:vAlign w:val="bottom"/>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0"/>
              <w:ind w:left="0" w:right="0" w:hanging="0"/>
              <w:jc w:val="center"/>
              <w:rPr/>
            </w:pPr>
            <w:r>
              <w:rPr/>
              <w:t> </w:t>
            </w:r>
          </w:p>
        </w:tc>
        <w:tc>
          <w:tcPr>
            <w:tcW w:w="952" w:type="dxa"/>
            <w:gridSpan w:val="2"/>
            <w:tcBorders/>
            <w:shd w:fill="auto" w:val="clear"/>
            <w:vAlign w:val="bottom"/>
          </w:tcPr>
          <w:p>
            <w:pPr>
              <w:pStyle w:val="TableContents"/>
              <w:spacing w:before="0" w:after="0"/>
              <w:ind w:left="0" w:right="0" w:hanging="0"/>
              <w:jc w:val="center"/>
              <w:rPr/>
            </w:pPr>
            <w:r>
              <w:rPr/>
              <w:t> </w:t>
            </w:r>
          </w:p>
        </w:tc>
        <w:tc>
          <w:tcPr>
            <w:tcW w:w="179" w:type="dxa"/>
            <w:tcBorders/>
            <w:shd w:fill="auto" w:val="clear"/>
            <w:vAlign w:val="bottom"/>
          </w:tcPr>
          <w:p>
            <w:pPr>
              <w:pStyle w:val="TableContents"/>
              <w:spacing w:before="0" w:after="0"/>
              <w:ind w:left="0" w:right="0" w:hanging="0"/>
              <w:jc w:val="center"/>
              <w:rPr/>
            </w:pPr>
            <w:r>
              <w:rPr/>
              <w:t> </w:t>
            </w:r>
          </w:p>
        </w:tc>
        <w:tc>
          <w:tcPr>
            <w:tcW w:w="999" w:type="dxa"/>
            <w:gridSpan w:val="2"/>
            <w:tcBorders/>
            <w:shd w:fill="auto" w:val="clear"/>
            <w:vAlign w:val="bottom"/>
          </w:tcPr>
          <w:p>
            <w:pPr>
              <w:pStyle w:val="TableContents"/>
              <w:spacing w:before="0" w:after="0"/>
              <w:ind w:left="0" w:right="0" w:hanging="0"/>
              <w:jc w:val="center"/>
              <w:rPr/>
            </w:pPr>
            <w:r>
              <w:rPr/>
              <w:t> </w:t>
            </w:r>
          </w:p>
        </w:tc>
        <w:tc>
          <w:tcPr>
            <w:tcW w:w="179" w:type="dxa"/>
            <w:tcBorders/>
            <w:shd w:fill="auto" w:val="clear"/>
            <w:vAlign w:val="bottom"/>
          </w:tcPr>
          <w:p>
            <w:pPr>
              <w:pStyle w:val="TableContents"/>
              <w:spacing w:before="0" w:after="0"/>
              <w:ind w:left="0" w:right="0" w:hanging="0"/>
              <w:jc w:val="center"/>
              <w:rPr/>
            </w:pPr>
            <w:r>
              <w:rPr/>
              <w:t> </w:t>
            </w:r>
          </w:p>
        </w:tc>
        <w:tc>
          <w:tcPr>
            <w:tcW w:w="999" w:type="dxa"/>
            <w:gridSpan w:val="2"/>
            <w:tcBorders/>
            <w:shd w:fill="auto" w:val="clear"/>
            <w:vAlign w:val="bottom"/>
          </w:tcPr>
          <w:p>
            <w:pPr>
              <w:pStyle w:val="TableContents"/>
              <w:spacing w:before="0" w:after="0"/>
              <w:ind w:left="0" w:right="0" w:hanging="0"/>
              <w:jc w:val="center"/>
              <w:rPr/>
            </w:pPr>
            <w:r>
              <w:rPr/>
              <w:t> </w:t>
            </w:r>
          </w:p>
        </w:tc>
        <w:tc>
          <w:tcPr>
            <w:tcW w:w="178" w:type="dxa"/>
            <w:tcBorders/>
            <w:shd w:fill="auto" w:val="clear"/>
            <w:vAlign w:val="bottom"/>
          </w:tcPr>
          <w:p>
            <w:pPr>
              <w:pStyle w:val="TableContents"/>
              <w:spacing w:before="0" w:after="0"/>
              <w:ind w:left="0" w:right="0" w:hanging="0"/>
              <w:jc w:val="center"/>
              <w:rPr/>
            </w:pPr>
            <w:r>
              <w:rPr/>
              <w:t> </w:t>
            </w:r>
          </w:p>
        </w:tc>
        <w:tc>
          <w:tcPr>
            <w:tcW w:w="1004" w:type="dxa"/>
            <w:gridSpan w:val="2"/>
            <w:tcBorders/>
            <w:shd w:fill="auto" w:val="clear"/>
            <w:vAlign w:val="bottom"/>
          </w:tcPr>
          <w:p>
            <w:pPr>
              <w:pStyle w:val="TableContents"/>
              <w:spacing w:before="0" w:after="0"/>
              <w:ind w:left="0" w:right="0" w:hanging="0"/>
              <w:jc w:val="center"/>
              <w:rPr/>
            </w:pPr>
            <w:r>
              <w:rPr/>
              <w:t> </w:t>
            </w:r>
          </w:p>
        </w:tc>
        <w:tc>
          <w:tcPr>
            <w:tcW w:w="179" w:type="dxa"/>
            <w:tcBorders/>
            <w:shd w:fill="auto" w:val="clear"/>
            <w:vAlign w:val="bottom"/>
          </w:tcPr>
          <w:p>
            <w:pPr>
              <w:pStyle w:val="TableContents"/>
              <w:spacing w:before="0" w:after="0"/>
              <w:ind w:left="0" w:right="0" w:hanging="0"/>
              <w:jc w:val="center"/>
              <w:rPr/>
            </w:pPr>
            <w:r>
              <w:rPr/>
              <w:t> </w:t>
            </w:r>
          </w:p>
        </w:tc>
        <w:tc>
          <w:tcPr>
            <w:tcW w:w="999" w:type="dxa"/>
            <w:gridSpan w:val="2"/>
            <w:tcBorders/>
            <w:shd w:fill="auto" w:val="clear"/>
            <w:vAlign w:val="bottom"/>
          </w:tcPr>
          <w:p>
            <w:pPr>
              <w:pStyle w:val="TableContents"/>
              <w:spacing w:before="0" w:after="0"/>
              <w:ind w:left="0" w:right="0" w:hanging="0"/>
              <w:jc w:val="center"/>
              <w:rPr/>
            </w:pPr>
            <w:r>
              <w:rPr/>
              <w:t> </w:t>
            </w:r>
          </w:p>
        </w:tc>
        <w:tc>
          <w:tcPr>
            <w:tcW w:w="179" w:type="dxa"/>
            <w:tcBorders/>
            <w:shd w:fill="auto" w:val="clear"/>
            <w:vAlign w:val="bottom"/>
          </w:tcPr>
          <w:p>
            <w:pPr>
              <w:pStyle w:val="TableContents"/>
              <w:spacing w:before="0" w:after="0"/>
              <w:ind w:left="0" w:right="0" w:hanging="0"/>
              <w:jc w:val="center"/>
              <w:rPr/>
            </w:pPr>
            <w:r>
              <w:rPr/>
              <w:t> </w:t>
            </w:r>
          </w:p>
        </w:tc>
        <w:tc>
          <w:tcPr>
            <w:tcW w:w="1056" w:type="dxa"/>
            <w:gridSpan w:val="2"/>
            <w:tcBorders/>
            <w:shd w:fill="auto" w:val="clear"/>
            <w:vAlign w:val="bottom"/>
          </w:tcPr>
          <w:p>
            <w:pPr>
              <w:pStyle w:val="TableContents"/>
              <w:spacing w:before="0" w:after="0"/>
              <w:ind w:left="0" w:right="0" w:hanging="0"/>
              <w:jc w:val="center"/>
              <w:rPr/>
            </w:pPr>
            <w:r>
              <w:rPr/>
              <w:t> </w:t>
            </w:r>
          </w:p>
        </w:tc>
        <w:tc>
          <w:tcPr>
            <w:tcW w:w="114" w:type="dxa"/>
            <w:tcBorders/>
            <w:shd w:fill="auto" w:val="clear"/>
            <w:vAlign w:val="bottom"/>
          </w:tcPr>
          <w:p>
            <w:pPr>
              <w:pStyle w:val="TableContents"/>
              <w:spacing w:before="0" w:after="0"/>
              <w:ind w:left="0" w:right="0" w:hanging="0"/>
              <w:jc w:val="center"/>
              <w:rPr/>
            </w:pPr>
            <w:r>
              <w:rPr/>
              <w:t> </w:t>
            </w:r>
          </w:p>
        </w:tc>
      </w:tr>
      <w:tr>
        <w:trPr/>
        <w:tc>
          <w:tcPr>
            <w:tcW w:w="2371" w:type="dxa"/>
            <w:tcBorders/>
            <w:shd w:fill="auto" w:val="clear"/>
            <w:vAlign w:val="bottom"/>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0"/>
              <w:ind w:left="0" w:right="0" w:hanging="0"/>
              <w:jc w:val="center"/>
              <w:rPr/>
            </w:pPr>
            <w:r>
              <w:rPr/>
              <w:t> </w:t>
            </w:r>
          </w:p>
        </w:tc>
        <w:tc>
          <w:tcPr>
            <w:tcW w:w="6903" w:type="dxa"/>
            <w:gridSpan w:val="17"/>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December 31, 2011</w:t>
            </w:r>
          </w:p>
        </w:tc>
        <w:tc>
          <w:tcPr>
            <w:tcW w:w="114" w:type="dxa"/>
            <w:tcBorders/>
            <w:shd w:fill="auto" w:val="clear"/>
            <w:vAlign w:val="bottom"/>
          </w:tcPr>
          <w:p>
            <w:pPr>
              <w:pStyle w:val="TableContents"/>
              <w:spacing w:before="0" w:after="0"/>
              <w:ind w:left="0" w:right="0" w:hanging="0"/>
              <w:jc w:val="center"/>
              <w:rPr/>
            </w:pPr>
            <w:r>
              <w:rPr/>
              <w:t> </w:t>
            </w:r>
          </w:p>
        </w:tc>
      </w:tr>
      <w:tr>
        <w:trPr/>
        <w:tc>
          <w:tcPr>
            <w:tcW w:w="2371" w:type="dxa"/>
            <w:tcBorders>
              <w:bottom w:val="single" w:sz="8" w:space="0" w:color="000000"/>
            </w:tcBorders>
            <w:shd w:fill="auto" w:val="clear"/>
            <w:tcMar>
              <w:bottom w:w="28" w:type="dxa"/>
            </w:tcM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Select European Exposure</w:t>
            </w:r>
          </w:p>
        </w:tc>
        <w:tc>
          <w:tcPr>
            <w:tcW w:w="102" w:type="dxa"/>
            <w:tcBorders/>
            <w:shd w:fill="auto" w:val="clear"/>
            <w:vAlign w:val="bottom"/>
          </w:tcPr>
          <w:p>
            <w:pPr>
              <w:pStyle w:val="TableContents"/>
              <w:spacing w:before="0" w:after="0"/>
              <w:ind w:left="0" w:right="0" w:hanging="0"/>
              <w:jc w:val="center"/>
              <w:rPr/>
            </w:pPr>
            <w:r>
              <w:rPr/>
              <w:t> </w:t>
            </w:r>
          </w:p>
        </w:tc>
        <w:tc>
          <w:tcPr>
            <w:tcW w:w="95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Greece</w:t>
            </w:r>
          </w:p>
        </w:tc>
        <w:tc>
          <w:tcPr>
            <w:tcW w:w="179"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999"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Ireland</w:t>
            </w:r>
          </w:p>
        </w:tc>
        <w:tc>
          <w:tcPr>
            <w:tcW w:w="179"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999"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Italy</w:t>
            </w:r>
          </w:p>
        </w:tc>
        <w:tc>
          <w:tcPr>
            <w:tcW w:w="178"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04"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Portugal</w:t>
            </w:r>
          </w:p>
        </w:tc>
        <w:tc>
          <w:tcPr>
            <w:tcW w:w="179"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999"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Spain</w:t>
            </w:r>
          </w:p>
        </w:tc>
        <w:tc>
          <w:tcPr>
            <w:tcW w:w="179"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56"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Total</w:t>
            </w:r>
          </w:p>
        </w:tc>
        <w:tc>
          <w:tcPr>
            <w:tcW w:w="114" w:type="dxa"/>
            <w:tcBorders/>
            <w:shd w:fill="auto" w:val="clear"/>
            <w:vAlign w:val="bottom"/>
          </w:tcPr>
          <w:p>
            <w:pPr>
              <w:pStyle w:val="TableContents"/>
              <w:spacing w:before="0" w:after="0"/>
              <w:ind w:left="0" w:right="0" w:hanging="0"/>
              <w:jc w:val="center"/>
              <w:rPr/>
            </w:pPr>
            <w:r>
              <w:rPr/>
              <w:t> </w:t>
            </w:r>
          </w:p>
        </w:tc>
      </w:tr>
      <w:tr>
        <w:trPr/>
        <w:tc>
          <w:tcPr>
            <w:tcW w:w="2371" w:type="dxa"/>
            <w:tcBorders/>
            <w:shd w:fill="auto" w:val="clear"/>
            <w:vAlign w:val="bottom"/>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0"/>
              <w:ind w:left="0" w:right="0" w:hanging="0"/>
              <w:jc w:val="center"/>
              <w:rPr/>
            </w:pPr>
            <w:r>
              <w:rPr/>
              <w:t> </w:t>
            </w:r>
          </w:p>
        </w:tc>
        <w:tc>
          <w:tcPr>
            <w:tcW w:w="6903" w:type="dxa"/>
            <w:gridSpan w:val="17"/>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14" w:type="dxa"/>
            <w:tcBorders/>
            <w:shd w:fill="auto" w:val="clear"/>
            <w:vAlign w:val="bottom"/>
          </w:tcPr>
          <w:p>
            <w:pPr>
              <w:pStyle w:val="TableContents"/>
              <w:spacing w:before="0" w:after="0"/>
              <w:ind w:left="0" w:right="0" w:hanging="0"/>
              <w:jc w:val="center"/>
              <w:rPr/>
            </w:pPr>
            <w:r>
              <w:rPr/>
              <w:t> </w:t>
            </w:r>
          </w:p>
        </w:tc>
      </w:tr>
      <w:tr>
        <w:trPr/>
        <w:tc>
          <w:tcPr>
            <w:tcW w:w="237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Non-Sovereign:</w:t>
            </w:r>
          </w:p>
        </w:tc>
        <w:tc>
          <w:tcPr>
            <w:tcW w:w="102" w:type="dxa"/>
            <w:tcBorders/>
            <w:shd w:fill="CCEEFF" w:val="clear"/>
            <w:vAlign w:val="bottom"/>
          </w:tcPr>
          <w:p>
            <w:pPr>
              <w:pStyle w:val="TableContents"/>
              <w:spacing w:before="0" w:after="0"/>
              <w:ind w:left="0" w:right="0" w:hanging="0"/>
              <w:rPr/>
            </w:pPr>
            <w:r>
              <w:rPr/>
              <w:t> </w:t>
            </w:r>
          </w:p>
        </w:tc>
        <w:tc>
          <w:tcPr>
            <w:tcW w:w="952" w:type="dxa"/>
            <w:gridSpan w:val="2"/>
            <w:tcBorders/>
            <w:shd w:fill="CCEEFF" w:val="clear"/>
            <w:vAlign w:val="bottom"/>
          </w:tcPr>
          <w:p>
            <w:pPr>
              <w:pStyle w:val="TableContents"/>
              <w:spacing w:before="0" w:after="0"/>
              <w:ind w:left="0" w:right="0" w:hanging="0"/>
              <w:jc w:val="right"/>
              <w:rPr/>
            </w:pPr>
            <w:r>
              <w:rPr/>
              <w:t> </w:t>
            </w:r>
          </w:p>
        </w:tc>
        <w:tc>
          <w:tcPr>
            <w:tcW w:w="179" w:type="dxa"/>
            <w:tcBorders/>
            <w:shd w:fill="CCEEFF" w:val="clear"/>
            <w:vAlign w:val="bottom"/>
          </w:tcPr>
          <w:p>
            <w:pPr>
              <w:pStyle w:val="TableContents"/>
              <w:spacing w:before="0" w:after="0"/>
              <w:ind w:left="0" w:right="0" w:hanging="0"/>
              <w:rPr/>
            </w:pPr>
            <w:r>
              <w:rPr/>
              <w:t> </w:t>
            </w:r>
          </w:p>
        </w:tc>
        <w:tc>
          <w:tcPr>
            <w:tcW w:w="999" w:type="dxa"/>
            <w:gridSpan w:val="2"/>
            <w:tcBorders/>
            <w:shd w:fill="CCEEFF" w:val="clear"/>
            <w:vAlign w:val="bottom"/>
          </w:tcPr>
          <w:p>
            <w:pPr>
              <w:pStyle w:val="TableContents"/>
              <w:spacing w:before="0" w:after="0"/>
              <w:ind w:left="0" w:right="0" w:hanging="0"/>
              <w:jc w:val="right"/>
              <w:rPr/>
            </w:pPr>
            <w:r>
              <w:rPr/>
              <w:t> </w:t>
            </w:r>
          </w:p>
        </w:tc>
        <w:tc>
          <w:tcPr>
            <w:tcW w:w="179" w:type="dxa"/>
            <w:tcBorders/>
            <w:shd w:fill="CCEEFF" w:val="clear"/>
            <w:vAlign w:val="bottom"/>
          </w:tcPr>
          <w:p>
            <w:pPr>
              <w:pStyle w:val="TableContents"/>
              <w:spacing w:before="0" w:after="0"/>
              <w:ind w:left="0" w:right="0" w:hanging="0"/>
              <w:rPr/>
            </w:pPr>
            <w:r>
              <w:rPr/>
              <w:t> </w:t>
            </w:r>
          </w:p>
        </w:tc>
        <w:tc>
          <w:tcPr>
            <w:tcW w:w="999" w:type="dxa"/>
            <w:gridSpan w:val="2"/>
            <w:tcBorders/>
            <w:shd w:fill="CCEEFF" w:val="clear"/>
            <w:vAlign w:val="bottom"/>
          </w:tcPr>
          <w:p>
            <w:pPr>
              <w:pStyle w:val="TableContents"/>
              <w:spacing w:before="0" w:after="0"/>
              <w:ind w:left="0" w:right="0" w:hanging="0"/>
              <w:jc w:val="right"/>
              <w:rPr/>
            </w:pPr>
            <w:r>
              <w:rPr/>
              <w:t> </w:t>
            </w:r>
          </w:p>
        </w:tc>
        <w:tc>
          <w:tcPr>
            <w:tcW w:w="178" w:type="dxa"/>
            <w:tcBorders/>
            <w:shd w:fill="CCEEFF" w:val="clear"/>
            <w:vAlign w:val="bottom"/>
          </w:tcPr>
          <w:p>
            <w:pPr>
              <w:pStyle w:val="TableContents"/>
              <w:spacing w:before="0" w:after="0"/>
              <w:ind w:left="0" w:right="0" w:hanging="0"/>
              <w:rPr/>
            </w:pPr>
            <w:r>
              <w:rPr/>
              <w:t> </w:t>
            </w:r>
          </w:p>
        </w:tc>
        <w:tc>
          <w:tcPr>
            <w:tcW w:w="1004" w:type="dxa"/>
            <w:gridSpan w:val="2"/>
            <w:tcBorders/>
            <w:shd w:fill="CCEEFF" w:val="clear"/>
            <w:vAlign w:val="bottom"/>
          </w:tcPr>
          <w:p>
            <w:pPr>
              <w:pStyle w:val="TableContents"/>
              <w:spacing w:before="0" w:after="0"/>
              <w:ind w:left="0" w:right="0" w:hanging="0"/>
              <w:jc w:val="right"/>
              <w:rPr/>
            </w:pPr>
            <w:r>
              <w:rPr/>
              <w:t> </w:t>
            </w:r>
          </w:p>
        </w:tc>
        <w:tc>
          <w:tcPr>
            <w:tcW w:w="179" w:type="dxa"/>
            <w:tcBorders/>
            <w:shd w:fill="CCEEFF" w:val="clear"/>
            <w:vAlign w:val="bottom"/>
          </w:tcPr>
          <w:p>
            <w:pPr>
              <w:pStyle w:val="TableContents"/>
              <w:spacing w:before="0" w:after="0"/>
              <w:ind w:left="0" w:right="0" w:hanging="0"/>
              <w:rPr/>
            </w:pPr>
            <w:r>
              <w:rPr/>
              <w:t> </w:t>
            </w:r>
          </w:p>
        </w:tc>
        <w:tc>
          <w:tcPr>
            <w:tcW w:w="999" w:type="dxa"/>
            <w:gridSpan w:val="2"/>
            <w:tcBorders/>
            <w:shd w:fill="CCEEFF" w:val="clear"/>
            <w:vAlign w:val="bottom"/>
          </w:tcPr>
          <w:p>
            <w:pPr>
              <w:pStyle w:val="TableContents"/>
              <w:spacing w:before="0" w:after="0"/>
              <w:ind w:left="0" w:right="0" w:hanging="0"/>
              <w:jc w:val="right"/>
              <w:rPr/>
            </w:pPr>
            <w:r>
              <w:rPr/>
              <w:t> </w:t>
            </w:r>
          </w:p>
        </w:tc>
        <w:tc>
          <w:tcPr>
            <w:tcW w:w="179"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pPr>
            <w:r>
              <w:rPr/>
              <w:t> </w:t>
            </w:r>
          </w:p>
        </w:tc>
        <w:tc>
          <w:tcPr>
            <w:tcW w:w="114" w:type="dxa"/>
            <w:tcBorders/>
            <w:shd w:fill="CCEEFF" w:val="clear"/>
            <w:vAlign w:val="bottom"/>
          </w:tcPr>
          <w:p>
            <w:pPr>
              <w:pStyle w:val="TableContents"/>
              <w:spacing w:before="0" w:after="0"/>
              <w:ind w:left="0" w:right="0" w:hanging="0"/>
              <w:rPr/>
            </w:pPr>
            <w:r>
              <w:rPr/>
              <w:t> </w:t>
            </w:r>
          </w:p>
        </w:tc>
      </w:tr>
      <w:tr>
        <w:trPr/>
        <w:tc>
          <w:tcPr>
            <w:tcW w:w="237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Financial institutions</w:t>
            </w:r>
          </w:p>
        </w:tc>
        <w:tc>
          <w:tcPr>
            <w:tcW w:w="102" w:type="dxa"/>
            <w:tcBorders/>
            <w:shd w:fill="auto" w:val="clear"/>
            <w:vAlign w:val="bottom"/>
          </w:tcPr>
          <w:p>
            <w:pPr>
              <w:pStyle w:val="TableContents"/>
              <w:spacing w:before="0" w:after="0"/>
              <w:ind w:left="0" w:right="0" w:hanging="0"/>
              <w:rPr/>
            </w:pPr>
            <w:r>
              <w:rPr/>
              <w:t> </w:t>
            </w:r>
          </w:p>
        </w:tc>
        <w:tc>
          <w:tcPr>
            <w:tcW w:w="13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2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9" w:type="dxa"/>
            <w:tcBorders/>
            <w:shd w:fill="auto" w:val="clear"/>
            <w:vAlign w:val="bottom"/>
          </w:tcPr>
          <w:p>
            <w:pPr>
              <w:pStyle w:val="TableContents"/>
              <w:spacing w:before="0" w:after="0"/>
              <w:ind w:left="0" w:right="0" w:hanging="0"/>
              <w:rPr/>
            </w:pPr>
            <w:r>
              <w:rPr/>
              <w:t> </w:t>
            </w:r>
          </w:p>
        </w:tc>
        <w:tc>
          <w:tcPr>
            <w:tcW w:w="12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62.1</w:t>
            </w:r>
          </w:p>
        </w:tc>
        <w:tc>
          <w:tcPr>
            <w:tcW w:w="179" w:type="dxa"/>
            <w:tcBorders/>
            <w:shd w:fill="auto" w:val="clear"/>
            <w:vAlign w:val="bottom"/>
          </w:tcPr>
          <w:p>
            <w:pPr>
              <w:pStyle w:val="TableContents"/>
              <w:spacing w:before="0" w:after="0"/>
              <w:ind w:left="0" w:right="0" w:hanging="0"/>
              <w:rPr/>
            </w:pPr>
            <w:r>
              <w:rPr/>
              <w:t> </w:t>
            </w:r>
          </w:p>
        </w:tc>
        <w:tc>
          <w:tcPr>
            <w:tcW w:w="12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53.7</w:t>
            </w:r>
          </w:p>
        </w:tc>
        <w:tc>
          <w:tcPr>
            <w:tcW w:w="178" w:type="dxa"/>
            <w:tcBorders/>
            <w:shd w:fill="auto" w:val="clear"/>
            <w:vAlign w:val="bottom"/>
          </w:tcPr>
          <w:p>
            <w:pPr>
              <w:pStyle w:val="TableContents"/>
              <w:spacing w:before="0" w:after="0"/>
              <w:ind w:left="0" w:right="0" w:hanging="0"/>
              <w:rPr/>
            </w:pPr>
            <w:r>
              <w:rPr/>
              <w:t> </w:t>
            </w:r>
          </w:p>
        </w:tc>
        <w:tc>
          <w:tcPr>
            <w:tcW w:w="13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79" w:type="dxa"/>
            <w:tcBorders/>
            <w:shd w:fill="auto" w:val="clear"/>
            <w:vAlign w:val="bottom"/>
          </w:tcPr>
          <w:p>
            <w:pPr>
              <w:pStyle w:val="TableContents"/>
              <w:spacing w:before="0" w:after="0"/>
              <w:ind w:left="0" w:right="0" w:hanging="0"/>
              <w:rPr/>
            </w:pPr>
            <w:r>
              <w:rPr/>
              <w:t> </w:t>
            </w:r>
          </w:p>
        </w:tc>
        <w:tc>
          <w:tcPr>
            <w:tcW w:w="12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152.2</w:t>
            </w:r>
          </w:p>
        </w:tc>
        <w:tc>
          <w:tcPr>
            <w:tcW w:w="179" w:type="dxa"/>
            <w:tcBorders/>
            <w:shd w:fill="auto" w:val="clear"/>
            <w:vAlign w:val="bottom"/>
          </w:tcPr>
          <w:p>
            <w:pPr>
              <w:pStyle w:val="TableContents"/>
              <w:spacing w:before="0" w:after="0"/>
              <w:ind w:left="0" w:right="0" w:hanging="0"/>
              <w:rPr/>
            </w:pPr>
            <w:r>
              <w:rPr/>
              <w:t> </w:t>
            </w:r>
          </w:p>
        </w:tc>
        <w:tc>
          <w:tcPr>
            <w:tcW w:w="12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3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268.0</w:t>
            </w:r>
          </w:p>
        </w:tc>
        <w:tc>
          <w:tcPr>
            <w:tcW w:w="114" w:type="dxa"/>
            <w:tcBorders/>
            <w:shd w:fill="auto" w:val="clear"/>
            <w:vAlign w:val="bottom"/>
          </w:tcPr>
          <w:p>
            <w:pPr>
              <w:pStyle w:val="TableContents"/>
              <w:spacing w:before="0" w:after="0"/>
              <w:ind w:left="0" w:right="0" w:hanging="0"/>
              <w:rPr/>
            </w:pPr>
            <w:r>
              <w:rPr/>
              <w:t> </w:t>
            </w:r>
          </w:p>
        </w:tc>
      </w:tr>
      <w:tr>
        <w:trPr/>
        <w:tc>
          <w:tcPr>
            <w:tcW w:w="237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Non-financial institutions</w:t>
            </w:r>
          </w:p>
        </w:tc>
        <w:tc>
          <w:tcPr>
            <w:tcW w:w="102" w:type="dxa"/>
            <w:tcBorders/>
            <w:shd w:fill="CCEEFF" w:val="clear"/>
            <w:vAlign w:val="bottom"/>
          </w:tcPr>
          <w:p>
            <w:pPr>
              <w:pStyle w:val="TableContents"/>
              <w:spacing w:before="0" w:after="0"/>
              <w:ind w:left="0" w:right="0" w:hanging="0"/>
              <w:rPr/>
            </w:pPr>
            <w:r>
              <w:rPr/>
              <w:t> </w:t>
            </w:r>
          </w:p>
        </w:tc>
        <w:tc>
          <w:tcPr>
            <w:tcW w:w="95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w:t>
            </w:r>
          </w:p>
        </w:tc>
        <w:tc>
          <w:tcPr>
            <w:tcW w:w="179" w:type="dxa"/>
            <w:tcBorders/>
            <w:shd w:fill="CCEEFF" w:val="clear"/>
            <w:vAlign w:val="bottom"/>
          </w:tcPr>
          <w:p>
            <w:pPr>
              <w:pStyle w:val="TableContents"/>
              <w:spacing w:before="0" w:after="0"/>
              <w:ind w:left="0" w:right="0" w:hanging="0"/>
              <w:rPr/>
            </w:pPr>
            <w:r>
              <w:rPr/>
              <w:t> </w:t>
            </w:r>
          </w:p>
        </w:tc>
        <w:tc>
          <w:tcPr>
            <w:tcW w:w="99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295.5</w:t>
            </w:r>
          </w:p>
        </w:tc>
        <w:tc>
          <w:tcPr>
            <w:tcW w:w="179" w:type="dxa"/>
            <w:tcBorders/>
            <w:shd w:fill="CCEEFF" w:val="clear"/>
            <w:vAlign w:val="bottom"/>
          </w:tcPr>
          <w:p>
            <w:pPr>
              <w:pStyle w:val="TableContents"/>
              <w:spacing w:before="0" w:after="0"/>
              <w:ind w:left="0" w:right="0" w:hanging="0"/>
              <w:rPr/>
            </w:pPr>
            <w:r>
              <w:rPr/>
              <w:t> </w:t>
            </w:r>
          </w:p>
        </w:tc>
        <w:tc>
          <w:tcPr>
            <w:tcW w:w="99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223.9</w:t>
            </w:r>
          </w:p>
        </w:tc>
        <w:tc>
          <w:tcPr>
            <w:tcW w:w="178" w:type="dxa"/>
            <w:tcBorders/>
            <w:shd w:fill="CCEEFF" w:val="clear"/>
            <w:vAlign w:val="bottom"/>
          </w:tcPr>
          <w:p>
            <w:pPr>
              <w:pStyle w:val="TableContents"/>
              <w:spacing w:before="0" w:after="0"/>
              <w:ind w:left="0" w:right="0" w:hanging="0"/>
              <w:rPr/>
            </w:pPr>
            <w:r>
              <w:rPr/>
              <w:t> </w:t>
            </w:r>
          </w:p>
        </w:tc>
        <w:tc>
          <w:tcPr>
            <w:tcW w:w="100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19.9</w:t>
            </w:r>
          </w:p>
        </w:tc>
        <w:tc>
          <w:tcPr>
            <w:tcW w:w="179" w:type="dxa"/>
            <w:tcBorders/>
            <w:shd w:fill="CCEEFF" w:val="clear"/>
            <w:vAlign w:val="bottom"/>
          </w:tcPr>
          <w:p>
            <w:pPr>
              <w:pStyle w:val="TableContents"/>
              <w:spacing w:before="0" w:after="0"/>
              <w:ind w:left="0" w:right="0" w:hanging="0"/>
              <w:rPr/>
            </w:pPr>
            <w:r>
              <w:rPr/>
              <w:t> </w:t>
            </w:r>
          </w:p>
        </w:tc>
        <w:tc>
          <w:tcPr>
            <w:tcW w:w="99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284.5</w:t>
            </w:r>
          </w:p>
        </w:tc>
        <w:tc>
          <w:tcPr>
            <w:tcW w:w="179" w:type="dxa"/>
            <w:tcBorders/>
            <w:shd w:fill="CCEEFF" w:val="clear"/>
            <w:vAlign w:val="bottom"/>
          </w:tcPr>
          <w:p>
            <w:pPr>
              <w:pStyle w:val="TableContents"/>
              <w:spacing w:before="0" w:after="0"/>
              <w:ind w:left="0" w:right="0" w:hanging="0"/>
              <w:rPr/>
            </w:pPr>
            <w:r>
              <w:rPr/>
              <w:t> </w:t>
            </w:r>
          </w:p>
        </w:tc>
        <w:tc>
          <w:tcPr>
            <w:tcW w:w="105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830.9</w:t>
            </w:r>
          </w:p>
        </w:tc>
        <w:tc>
          <w:tcPr>
            <w:tcW w:w="114" w:type="dxa"/>
            <w:tcBorders/>
            <w:shd w:fill="CCEEFF" w:val="clear"/>
            <w:vAlign w:val="bottom"/>
          </w:tcPr>
          <w:p>
            <w:pPr>
              <w:pStyle w:val="TableContents"/>
              <w:spacing w:before="0" w:after="0"/>
              <w:ind w:left="0" w:right="0" w:hanging="0"/>
              <w:rPr/>
            </w:pPr>
            <w:r>
              <w:rPr/>
              <w:t> </w:t>
            </w:r>
          </w:p>
        </w:tc>
      </w:tr>
      <w:tr>
        <w:trPr/>
        <w:tc>
          <w:tcPr>
            <w:tcW w:w="237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w:t>
            </w:r>
          </w:p>
        </w:tc>
        <w:tc>
          <w:tcPr>
            <w:tcW w:w="102" w:type="dxa"/>
            <w:tcBorders/>
            <w:shd w:fill="auto" w:val="clear"/>
            <w:vAlign w:val="bottom"/>
          </w:tcPr>
          <w:p>
            <w:pPr>
              <w:pStyle w:val="TableContents"/>
              <w:spacing w:before="0" w:after="0"/>
              <w:ind w:left="0" w:right="0" w:hanging="0"/>
              <w:rPr/>
            </w:pPr>
            <w:r>
              <w:rPr/>
              <w:t> </w:t>
            </w:r>
          </w:p>
        </w:tc>
        <w:tc>
          <w:tcPr>
            <w:tcW w:w="132"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20"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w:t>
            </w:r>
          </w:p>
        </w:tc>
        <w:tc>
          <w:tcPr>
            <w:tcW w:w="179" w:type="dxa"/>
            <w:tcBorders/>
            <w:shd w:fill="auto" w:val="clear"/>
            <w:vAlign w:val="bottom"/>
          </w:tcPr>
          <w:p>
            <w:pPr>
              <w:pStyle w:val="TableContents"/>
              <w:spacing w:before="0" w:after="0"/>
              <w:ind w:left="0" w:right="0" w:hanging="0"/>
              <w:rPr/>
            </w:pPr>
            <w:r>
              <w:rPr/>
              <w:t> </w:t>
            </w:r>
          </w:p>
        </w:tc>
        <w:tc>
          <w:tcPr>
            <w:tcW w:w="12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357.6</w:t>
            </w:r>
          </w:p>
        </w:tc>
        <w:tc>
          <w:tcPr>
            <w:tcW w:w="179" w:type="dxa"/>
            <w:tcBorders/>
            <w:shd w:fill="auto" w:val="clear"/>
            <w:vAlign w:val="bottom"/>
          </w:tcPr>
          <w:p>
            <w:pPr>
              <w:pStyle w:val="TableContents"/>
              <w:spacing w:before="0" w:after="0"/>
              <w:ind w:left="0" w:right="0" w:hanging="0"/>
              <w:rPr/>
            </w:pPr>
            <w:r>
              <w:rPr/>
              <w:t> </w:t>
            </w:r>
          </w:p>
        </w:tc>
        <w:tc>
          <w:tcPr>
            <w:tcW w:w="12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277.6</w:t>
            </w:r>
          </w:p>
        </w:tc>
        <w:tc>
          <w:tcPr>
            <w:tcW w:w="178" w:type="dxa"/>
            <w:tcBorders/>
            <w:shd w:fill="auto" w:val="clear"/>
            <w:vAlign w:val="bottom"/>
          </w:tcPr>
          <w:p>
            <w:pPr>
              <w:pStyle w:val="TableContents"/>
              <w:spacing w:before="0" w:after="0"/>
              <w:ind w:left="0" w:right="0" w:hanging="0"/>
              <w:rPr/>
            </w:pPr>
            <w:r>
              <w:rPr/>
              <w:t> </w:t>
            </w:r>
          </w:p>
        </w:tc>
        <w:tc>
          <w:tcPr>
            <w:tcW w:w="13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0"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19.9</w:t>
            </w:r>
          </w:p>
        </w:tc>
        <w:tc>
          <w:tcPr>
            <w:tcW w:w="179" w:type="dxa"/>
            <w:tcBorders/>
            <w:shd w:fill="auto" w:val="clear"/>
            <w:vAlign w:val="bottom"/>
          </w:tcPr>
          <w:p>
            <w:pPr>
              <w:pStyle w:val="TableContents"/>
              <w:spacing w:before="0" w:after="0"/>
              <w:ind w:left="0" w:right="0" w:hanging="0"/>
              <w:rPr/>
            </w:pPr>
            <w:r>
              <w:rPr/>
              <w:t> </w:t>
            </w:r>
          </w:p>
        </w:tc>
        <w:tc>
          <w:tcPr>
            <w:tcW w:w="12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436.7</w:t>
            </w:r>
          </w:p>
        </w:tc>
        <w:tc>
          <w:tcPr>
            <w:tcW w:w="179" w:type="dxa"/>
            <w:tcBorders/>
            <w:shd w:fill="auto" w:val="clear"/>
            <w:vAlign w:val="bottom"/>
          </w:tcPr>
          <w:p>
            <w:pPr>
              <w:pStyle w:val="TableContents"/>
              <w:spacing w:before="0" w:after="0"/>
              <w:ind w:left="0" w:right="0" w:hanging="0"/>
              <w:rPr/>
            </w:pPr>
            <w:r>
              <w:rPr/>
              <w:t> </w:t>
            </w:r>
          </w:p>
        </w:tc>
        <w:tc>
          <w:tcPr>
            <w:tcW w:w="12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33"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1,098.9</w:t>
            </w:r>
          </w:p>
        </w:tc>
        <w:tc>
          <w:tcPr>
            <w:tcW w:w="114"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For further details on our International investment operations exposure to these European countries, see International Investment Operations  Fixed Maturities Exposure.</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118</w:t>
      </w:r>
      <w:bookmarkStart w:id="127" w:name="PB_118_151705_7056"/>
      <w:bookmarkEnd w:id="127"/>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rPr>
      </w:pPr>
      <w:r>
        <w:rPr>
          <w:rFonts w:ascii="Times New Roman" w:hAnsi="Times New Roman"/>
          <w:b/>
          <w:i/>
          <w:sz w:val="17"/>
        </w:rPr>
        <w:t xml:space="preserve">Fixed Maturities Credit Concentrations. </w:t>
      </w:r>
      <w:r>
        <w:rPr>
          <w:rFonts w:ascii="Times New Roman" w:hAnsi="Times New Roman"/>
          <w:sz w:val="17"/>
        </w:rPr>
        <w:t>One aspect of managing credit risk is through industry, issuer and asset class diversification. Our credit concentrations are managed to established limits. The following table presents our top ten exposures as of September 30, 2012.</w:t>
      </w:r>
    </w:p>
    <w:p>
      <w:pPr>
        <w:pStyle w:val="TextBody"/>
        <w:spacing w:before="0" w:after="0"/>
        <w:ind w:left="0" w:right="0" w:hanging="0"/>
        <w:rPr/>
      </w:pPr>
      <w:r>
        <w:rPr/>
        <w:t> </w:t>
      </w:r>
    </w:p>
    <w:tbl>
      <w:tblPr>
        <w:tblW w:w="4650" w:type="pct"/>
        <w:jc w:val="left"/>
        <w:tblInd w:w="0" w:type="dxa"/>
        <w:tblCellMar>
          <w:top w:w="0" w:type="dxa"/>
          <w:left w:w="0" w:type="dxa"/>
          <w:bottom w:w="0" w:type="dxa"/>
          <w:right w:w="0" w:type="dxa"/>
        </w:tblCellMar>
      </w:tblPr>
      <w:tblGrid>
        <w:gridCol w:w="7726"/>
        <w:gridCol w:w="200"/>
        <w:gridCol w:w="153"/>
        <w:gridCol w:w="1295"/>
        <w:gridCol w:w="116"/>
      </w:tblGrid>
      <w:tr>
        <w:trPr/>
        <w:tc>
          <w:tcPr>
            <w:tcW w:w="7726" w:type="dxa"/>
            <w:tcBorders/>
            <w:shd w:fill="auto" w:val="clear"/>
            <w:vAlign w:val="bottom"/>
          </w:tcPr>
          <w:p>
            <w:pPr>
              <w:pStyle w:val="TableContents"/>
              <w:spacing w:before="0" w:after="0"/>
              <w:ind w:left="0" w:right="0" w:hanging="0"/>
              <w:rPr/>
            </w:pPr>
            <w:r>
              <w:rPr/>
              <w:t> </w:t>
            </w:r>
          </w:p>
        </w:tc>
        <w:tc>
          <w:tcPr>
            <w:tcW w:w="200" w:type="dxa"/>
            <w:tcBorders/>
            <w:shd w:fill="auto" w:val="clear"/>
            <w:vAlign w:val="bottom"/>
          </w:tcPr>
          <w:p>
            <w:pPr>
              <w:pStyle w:val="TableContents"/>
              <w:spacing w:before="0" w:after="0"/>
              <w:ind w:left="0" w:right="0" w:hanging="0"/>
              <w:jc w:val="center"/>
              <w:rPr/>
            </w:pPr>
            <w:r>
              <w:rPr/>
              <w:t> </w:t>
            </w:r>
          </w:p>
        </w:tc>
        <w:tc>
          <w:tcPr>
            <w:tcW w:w="1448"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Amortized cost</w:t>
            </w:r>
          </w:p>
        </w:tc>
        <w:tc>
          <w:tcPr>
            <w:tcW w:w="116" w:type="dxa"/>
            <w:tcBorders/>
            <w:shd w:fill="auto" w:val="clear"/>
            <w:vAlign w:val="bottom"/>
          </w:tcPr>
          <w:p>
            <w:pPr>
              <w:pStyle w:val="TableContents"/>
              <w:spacing w:before="0" w:after="0"/>
              <w:ind w:left="0" w:right="0" w:hanging="0"/>
              <w:jc w:val="center"/>
              <w:rPr/>
            </w:pPr>
            <w:r>
              <w:rPr/>
              <w:t> </w:t>
            </w:r>
          </w:p>
        </w:tc>
      </w:tr>
      <w:tr>
        <w:trPr/>
        <w:tc>
          <w:tcPr>
            <w:tcW w:w="7726" w:type="dxa"/>
            <w:tcBorders/>
            <w:shd w:fill="auto" w:val="clear"/>
            <w:vAlign w:val="bottom"/>
          </w:tcPr>
          <w:p>
            <w:pPr>
              <w:pStyle w:val="TableContents"/>
              <w:spacing w:before="0" w:after="0"/>
              <w:ind w:left="0" w:right="0" w:hanging="0"/>
              <w:rPr/>
            </w:pPr>
            <w:r>
              <w:rPr/>
              <w:t> </w:t>
            </w:r>
          </w:p>
        </w:tc>
        <w:tc>
          <w:tcPr>
            <w:tcW w:w="200" w:type="dxa"/>
            <w:tcBorders/>
            <w:shd w:fill="auto" w:val="clear"/>
            <w:vAlign w:val="bottom"/>
          </w:tcPr>
          <w:p>
            <w:pPr>
              <w:pStyle w:val="TableContents"/>
              <w:spacing w:before="0" w:after="0"/>
              <w:ind w:left="0" w:right="0" w:hanging="0"/>
              <w:jc w:val="center"/>
              <w:rPr/>
            </w:pPr>
            <w:r>
              <w:rPr/>
              <w:t> </w:t>
            </w:r>
          </w:p>
        </w:tc>
        <w:tc>
          <w:tcPr>
            <w:tcW w:w="1448"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16" w:type="dxa"/>
            <w:tcBorders/>
            <w:shd w:fill="auto" w:val="clear"/>
            <w:vAlign w:val="bottom"/>
          </w:tcPr>
          <w:p>
            <w:pPr>
              <w:pStyle w:val="TableContents"/>
              <w:spacing w:before="0" w:after="0"/>
              <w:ind w:left="0" w:right="0" w:hanging="0"/>
              <w:jc w:val="center"/>
              <w:rPr/>
            </w:pPr>
            <w:r>
              <w:rPr/>
              <w:t> </w:t>
            </w:r>
          </w:p>
        </w:tc>
      </w:tr>
      <w:tr>
        <w:trPr/>
        <w:tc>
          <w:tcPr>
            <w:tcW w:w="7726"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General Electric Co.</w:t>
            </w:r>
          </w:p>
        </w:tc>
        <w:tc>
          <w:tcPr>
            <w:tcW w:w="200" w:type="dxa"/>
            <w:tcBorders/>
            <w:shd w:fill="CCEEFF" w:val="clear"/>
            <w:vAlign w:val="bottom"/>
          </w:tcPr>
          <w:p>
            <w:pPr>
              <w:pStyle w:val="TableContents"/>
              <w:spacing w:before="0" w:after="0"/>
              <w:ind w:left="0" w:right="0" w:hanging="0"/>
              <w:rPr/>
            </w:pPr>
            <w:r>
              <w:rPr/>
              <w:t> </w:t>
            </w:r>
          </w:p>
        </w:tc>
        <w:tc>
          <w:tcPr>
            <w:tcW w:w="15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95"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211.9</w:t>
            </w:r>
          </w:p>
        </w:tc>
        <w:tc>
          <w:tcPr>
            <w:tcW w:w="116" w:type="dxa"/>
            <w:tcBorders/>
            <w:shd w:fill="CCEEFF" w:val="clear"/>
            <w:vAlign w:val="bottom"/>
          </w:tcPr>
          <w:p>
            <w:pPr>
              <w:pStyle w:val="TableContents"/>
              <w:spacing w:before="0" w:after="0"/>
              <w:ind w:left="0" w:right="0" w:hanging="0"/>
              <w:rPr/>
            </w:pPr>
            <w:r>
              <w:rPr/>
              <w:t> </w:t>
            </w:r>
          </w:p>
        </w:tc>
      </w:tr>
      <w:tr>
        <w:trPr/>
        <w:tc>
          <w:tcPr>
            <w:tcW w:w="7726"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AT&amp;T Inc.</w:t>
            </w:r>
          </w:p>
        </w:tc>
        <w:tc>
          <w:tcPr>
            <w:tcW w:w="200" w:type="dxa"/>
            <w:tcBorders/>
            <w:shd w:fill="auto" w:val="clear"/>
            <w:vAlign w:val="bottom"/>
          </w:tcPr>
          <w:p>
            <w:pPr>
              <w:pStyle w:val="TableContents"/>
              <w:spacing w:before="0" w:after="0"/>
              <w:ind w:left="0" w:right="0" w:hanging="0"/>
              <w:rPr/>
            </w:pPr>
            <w:r>
              <w:rPr/>
              <w:t> </w:t>
            </w:r>
          </w:p>
        </w:tc>
        <w:tc>
          <w:tcPr>
            <w:tcW w:w="144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196.7</w:t>
            </w:r>
          </w:p>
        </w:tc>
        <w:tc>
          <w:tcPr>
            <w:tcW w:w="116" w:type="dxa"/>
            <w:tcBorders/>
            <w:shd w:fill="auto" w:val="clear"/>
            <w:vAlign w:val="bottom"/>
          </w:tcPr>
          <w:p>
            <w:pPr>
              <w:pStyle w:val="TableContents"/>
              <w:spacing w:before="0" w:after="0"/>
              <w:ind w:left="0" w:right="0" w:hanging="0"/>
              <w:rPr/>
            </w:pPr>
            <w:r>
              <w:rPr/>
              <w:t> </w:t>
            </w:r>
          </w:p>
        </w:tc>
      </w:tr>
      <w:tr>
        <w:trPr/>
        <w:tc>
          <w:tcPr>
            <w:tcW w:w="7726"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Berkshire Hathaway Inc.</w:t>
            </w:r>
          </w:p>
        </w:tc>
        <w:tc>
          <w:tcPr>
            <w:tcW w:w="200" w:type="dxa"/>
            <w:tcBorders/>
            <w:shd w:fill="CCEEFF" w:val="clear"/>
            <w:vAlign w:val="bottom"/>
          </w:tcPr>
          <w:p>
            <w:pPr>
              <w:pStyle w:val="TableContents"/>
              <w:spacing w:before="0" w:after="0"/>
              <w:ind w:left="0" w:right="0" w:hanging="0"/>
              <w:rPr/>
            </w:pPr>
            <w:r>
              <w:rPr/>
              <w:t> </w:t>
            </w:r>
          </w:p>
        </w:tc>
        <w:tc>
          <w:tcPr>
            <w:tcW w:w="144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193.0</w:t>
            </w:r>
          </w:p>
        </w:tc>
        <w:tc>
          <w:tcPr>
            <w:tcW w:w="116" w:type="dxa"/>
            <w:tcBorders/>
            <w:shd w:fill="CCEEFF" w:val="clear"/>
            <w:vAlign w:val="bottom"/>
          </w:tcPr>
          <w:p>
            <w:pPr>
              <w:pStyle w:val="TableContents"/>
              <w:spacing w:before="0" w:after="0"/>
              <w:ind w:left="0" w:right="0" w:hanging="0"/>
              <w:rPr/>
            </w:pPr>
            <w:r>
              <w:rPr/>
              <w:t> </w:t>
            </w:r>
          </w:p>
        </w:tc>
      </w:tr>
      <w:tr>
        <w:trPr/>
        <w:tc>
          <w:tcPr>
            <w:tcW w:w="7726"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Wells Fargo &amp; Co. (1)</w:t>
            </w:r>
          </w:p>
        </w:tc>
        <w:tc>
          <w:tcPr>
            <w:tcW w:w="200" w:type="dxa"/>
            <w:tcBorders/>
            <w:shd w:fill="auto" w:val="clear"/>
            <w:vAlign w:val="bottom"/>
          </w:tcPr>
          <w:p>
            <w:pPr>
              <w:pStyle w:val="TableContents"/>
              <w:spacing w:before="0" w:after="0"/>
              <w:ind w:left="0" w:right="0" w:hanging="0"/>
              <w:rPr/>
            </w:pPr>
            <w:r>
              <w:rPr/>
              <w:t> </w:t>
            </w:r>
          </w:p>
        </w:tc>
        <w:tc>
          <w:tcPr>
            <w:tcW w:w="144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176.6</w:t>
            </w:r>
          </w:p>
        </w:tc>
        <w:tc>
          <w:tcPr>
            <w:tcW w:w="116" w:type="dxa"/>
            <w:tcBorders/>
            <w:shd w:fill="auto" w:val="clear"/>
            <w:vAlign w:val="bottom"/>
          </w:tcPr>
          <w:p>
            <w:pPr>
              <w:pStyle w:val="TableContents"/>
              <w:spacing w:before="0" w:after="0"/>
              <w:ind w:left="0" w:right="0" w:hanging="0"/>
              <w:rPr/>
            </w:pPr>
            <w:r>
              <w:rPr/>
              <w:t> </w:t>
            </w:r>
          </w:p>
        </w:tc>
      </w:tr>
      <w:tr>
        <w:trPr/>
        <w:tc>
          <w:tcPr>
            <w:tcW w:w="7726"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Bank of America Corp. (1)</w:t>
            </w:r>
          </w:p>
        </w:tc>
        <w:tc>
          <w:tcPr>
            <w:tcW w:w="200" w:type="dxa"/>
            <w:tcBorders/>
            <w:shd w:fill="CCEEFF" w:val="clear"/>
            <w:vAlign w:val="bottom"/>
          </w:tcPr>
          <w:p>
            <w:pPr>
              <w:pStyle w:val="TableContents"/>
              <w:spacing w:before="0" w:after="0"/>
              <w:ind w:left="0" w:right="0" w:hanging="0"/>
              <w:rPr/>
            </w:pPr>
            <w:r>
              <w:rPr/>
              <w:t> </w:t>
            </w:r>
          </w:p>
        </w:tc>
        <w:tc>
          <w:tcPr>
            <w:tcW w:w="144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156.5</w:t>
            </w:r>
          </w:p>
        </w:tc>
        <w:tc>
          <w:tcPr>
            <w:tcW w:w="116" w:type="dxa"/>
            <w:tcBorders/>
            <w:shd w:fill="CCEEFF" w:val="clear"/>
            <w:vAlign w:val="bottom"/>
          </w:tcPr>
          <w:p>
            <w:pPr>
              <w:pStyle w:val="TableContents"/>
              <w:spacing w:before="0" w:after="0"/>
              <w:ind w:left="0" w:right="0" w:hanging="0"/>
              <w:rPr/>
            </w:pPr>
            <w:r>
              <w:rPr/>
              <w:t> </w:t>
            </w:r>
          </w:p>
        </w:tc>
      </w:tr>
      <w:tr>
        <w:trPr/>
        <w:tc>
          <w:tcPr>
            <w:tcW w:w="7726"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Republic of Korea</w:t>
            </w:r>
          </w:p>
        </w:tc>
        <w:tc>
          <w:tcPr>
            <w:tcW w:w="200" w:type="dxa"/>
            <w:tcBorders/>
            <w:shd w:fill="auto" w:val="clear"/>
            <w:vAlign w:val="bottom"/>
          </w:tcPr>
          <w:p>
            <w:pPr>
              <w:pStyle w:val="TableContents"/>
              <w:spacing w:before="0" w:after="0"/>
              <w:ind w:left="0" w:right="0" w:hanging="0"/>
              <w:rPr/>
            </w:pPr>
            <w:r>
              <w:rPr/>
              <w:t> </w:t>
            </w:r>
          </w:p>
        </w:tc>
        <w:tc>
          <w:tcPr>
            <w:tcW w:w="144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150.7</w:t>
            </w:r>
          </w:p>
        </w:tc>
        <w:tc>
          <w:tcPr>
            <w:tcW w:w="116" w:type="dxa"/>
            <w:tcBorders/>
            <w:shd w:fill="auto" w:val="clear"/>
            <w:vAlign w:val="bottom"/>
          </w:tcPr>
          <w:p>
            <w:pPr>
              <w:pStyle w:val="TableContents"/>
              <w:spacing w:before="0" w:after="0"/>
              <w:ind w:left="0" w:right="0" w:hanging="0"/>
              <w:rPr/>
            </w:pPr>
            <w:r>
              <w:rPr/>
              <w:t> </w:t>
            </w:r>
          </w:p>
        </w:tc>
      </w:tr>
      <w:tr>
        <w:trPr/>
        <w:tc>
          <w:tcPr>
            <w:tcW w:w="7726"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Prudential Financial Inc.</w:t>
            </w:r>
          </w:p>
        </w:tc>
        <w:tc>
          <w:tcPr>
            <w:tcW w:w="200" w:type="dxa"/>
            <w:tcBorders/>
            <w:shd w:fill="CCEEFF" w:val="clear"/>
            <w:vAlign w:val="bottom"/>
          </w:tcPr>
          <w:p>
            <w:pPr>
              <w:pStyle w:val="TableContents"/>
              <w:spacing w:before="0" w:after="0"/>
              <w:ind w:left="0" w:right="0" w:hanging="0"/>
              <w:rPr/>
            </w:pPr>
            <w:r>
              <w:rPr/>
              <w:t> </w:t>
            </w:r>
          </w:p>
        </w:tc>
        <w:tc>
          <w:tcPr>
            <w:tcW w:w="144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145.9</w:t>
            </w:r>
          </w:p>
        </w:tc>
        <w:tc>
          <w:tcPr>
            <w:tcW w:w="116" w:type="dxa"/>
            <w:tcBorders/>
            <w:shd w:fill="CCEEFF" w:val="clear"/>
            <w:vAlign w:val="bottom"/>
          </w:tcPr>
          <w:p>
            <w:pPr>
              <w:pStyle w:val="TableContents"/>
              <w:spacing w:before="0" w:after="0"/>
              <w:ind w:left="0" w:right="0" w:hanging="0"/>
              <w:rPr/>
            </w:pPr>
            <w:r>
              <w:rPr/>
              <w:t> </w:t>
            </w:r>
          </w:p>
        </w:tc>
      </w:tr>
      <w:tr>
        <w:trPr/>
        <w:tc>
          <w:tcPr>
            <w:tcW w:w="7726"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JPMorgan Chase &amp; Co.</w:t>
            </w:r>
          </w:p>
        </w:tc>
        <w:tc>
          <w:tcPr>
            <w:tcW w:w="200" w:type="dxa"/>
            <w:tcBorders/>
            <w:shd w:fill="auto" w:val="clear"/>
            <w:vAlign w:val="bottom"/>
          </w:tcPr>
          <w:p>
            <w:pPr>
              <w:pStyle w:val="TableContents"/>
              <w:spacing w:before="0" w:after="0"/>
              <w:ind w:left="0" w:right="0" w:hanging="0"/>
              <w:rPr/>
            </w:pPr>
            <w:r>
              <w:rPr/>
              <w:t> </w:t>
            </w:r>
          </w:p>
        </w:tc>
        <w:tc>
          <w:tcPr>
            <w:tcW w:w="144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145.7</w:t>
            </w:r>
          </w:p>
        </w:tc>
        <w:tc>
          <w:tcPr>
            <w:tcW w:w="116" w:type="dxa"/>
            <w:tcBorders/>
            <w:shd w:fill="auto" w:val="clear"/>
            <w:vAlign w:val="bottom"/>
          </w:tcPr>
          <w:p>
            <w:pPr>
              <w:pStyle w:val="TableContents"/>
              <w:spacing w:before="0" w:after="0"/>
              <w:ind w:left="0" w:right="0" w:hanging="0"/>
              <w:rPr/>
            </w:pPr>
            <w:r>
              <w:rPr/>
              <w:t> </w:t>
            </w:r>
          </w:p>
        </w:tc>
      </w:tr>
      <w:tr>
        <w:trPr/>
        <w:tc>
          <w:tcPr>
            <w:tcW w:w="7726"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Verizon Communications Inc.</w:t>
            </w:r>
          </w:p>
        </w:tc>
        <w:tc>
          <w:tcPr>
            <w:tcW w:w="200" w:type="dxa"/>
            <w:tcBorders/>
            <w:shd w:fill="CCEEFF" w:val="clear"/>
            <w:vAlign w:val="bottom"/>
          </w:tcPr>
          <w:p>
            <w:pPr>
              <w:pStyle w:val="TableContents"/>
              <w:spacing w:before="0" w:after="0"/>
              <w:ind w:left="0" w:right="0" w:hanging="0"/>
              <w:rPr/>
            </w:pPr>
            <w:r>
              <w:rPr/>
              <w:t> </w:t>
            </w:r>
          </w:p>
        </w:tc>
        <w:tc>
          <w:tcPr>
            <w:tcW w:w="144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143.6</w:t>
            </w:r>
          </w:p>
        </w:tc>
        <w:tc>
          <w:tcPr>
            <w:tcW w:w="116" w:type="dxa"/>
            <w:tcBorders/>
            <w:shd w:fill="CCEEFF" w:val="clear"/>
            <w:vAlign w:val="bottom"/>
          </w:tcPr>
          <w:p>
            <w:pPr>
              <w:pStyle w:val="TableContents"/>
              <w:spacing w:before="0" w:after="0"/>
              <w:ind w:left="0" w:right="0" w:hanging="0"/>
              <w:rPr/>
            </w:pPr>
            <w:r>
              <w:rPr/>
              <w:t> </w:t>
            </w:r>
          </w:p>
        </w:tc>
      </w:tr>
      <w:tr>
        <w:trPr/>
        <w:tc>
          <w:tcPr>
            <w:tcW w:w="7726"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Merck &amp; Co Inc.</w:t>
            </w:r>
          </w:p>
        </w:tc>
        <w:tc>
          <w:tcPr>
            <w:tcW w:w="200" w:type="dxa"/>
            <w:tcBorders/>
            <w:shd w:fill="auto" w:val="clear"/>
            <w:vAlign w:val="bottom"/>
          </w:tcPr>
          <w:p>
            <w:pPr>
              <w:pStyle w:val="TableContents"/>
              <w:spacing w:before="0" w:after="0"/>
              <w:ind w:left="0" w:right="0" w:hanging="0"/>
              <w:rPr/>
            </w:pPr>
            <w:r>
              <w:rPr/>
              <w:t> </w:t>
            </w:r>
          </w:p>
        </w:tc>
        <w:tc>
          <w:tcPr>
            <w:tcW w:w="144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142.6</w:t>
            </w:r>
          </w:p>
        </w:tc>
        <w:tc>
          <w:tcPr>
            <w:tcW w:w="116" w:type="dxa"/>
            <w:tcBorders/>
            <w:shd w:fill="auto" w:val="clear"/>
            <w:vAlign w:val="bottom"/>
          </w:tcPr>
          <w:p>
            <w:pPr>
              <w:pStyle w:val="TableContents"/>
              <w:spacing w:before="0" w:after="0"/>
              <w:ind w:left="0" w:right="0" w:hanging="0"/>
              <w:rPr/>
            </w:pPr>
            <w:r>
              <w:rPr/>
              <w:t> </w:t>
            </w:r>
          </w:p>
        </w:tc>
      </w:tr>
      <w:tr>
        <w:trPr/>
        <w:tc>
          <w:tcPr>
            <w:tcW w:w="7726"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Total top ten exposures</w:t>
            </w:r>
          </w:p>
        </w:tc>
        <w:tc>
          <w:tcPr>
            <w:tcW w:w="200" w:type="dxa"/>
            <w:tcBorders/>
            <w:shd w:fill="CCEEFF" w:val="clear"/>
            <w:vAlign w:val="bottom"/>
          </w:tcPr>
          <w:p>
            <w:pPr>
              <w:pStyle w:val="TableContents"/>
              <w:spacing w:before="0" w:after="0"/>
              <w:ind w:left="0" w:right="0" w:hanging="0"/>
              <w:rPr/>
            </w:pPr>
            <w:r>
              <w:rPr/>
              <w:t> </w:t>
            </w:r>
          </w:p>
        </w:tc>
        <w:tc>
          <w:tcPr>
            <w:tcW w:w="153"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95"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1,663.2</w:t>
            </w:r>
          </w:p>
        </w:tc>
        <w:tc>
          <w:tcPr>
            <w:tcW w:w="116"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rPr>
      </w:pPr>
      <w:r>
        <w:rPr>
          <w:rFonts w:ascii="Times New Roman" w:hAnsi="Times New Roman"/>
          <w:sz w:val="17"/>
        </w:rPr>
        <w:t>(1)</w:t>
      </w:r>
      <w:r>
        <w:rPr>
          <w:rFonts w:ascii="Times New Roman" w:hAnsi="Times New Roman"/>
        </w:rPr>
        <w:t xml:space="preserve">                                  </w:t>
      </w:r>
      <w:r>
        <w:rPr>
          <w:rFonts w:ascii="Times New Roman" w:hAnsi="Times New Roman"/>
          <w:sz w:val="17"/>
        </w:rPr>
        <w:t>Includes actual counterparty exposure.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i/>
          <w:sz w:val="17"/>
        </w:rPr>
        <w:t xml:space="preserve">Fixed Maturities Valuation and Credit Quality. </w:t>
      </w:r>
      <w:r>
        <w:rPr>
          <w:rFonts w:ascii="Times New Roman" w:hAnsi="Times New Roman"/>
          <w:sz w:val="17"/>
        </w:rPr>
        <w:t>Valuation techniques for the fixed maturities portfolio vary by security type and the availability of market data. The use of different pricing techniques and their assumptions could produce different financial results. See Item 1. Financial Statements, Notes to Unaudited Consolidated Financial Statements, Note 10, Fair Value Measurements for further details regarding our pricing methodology. Once prices are determined, they are reviewed by pricing analysts for reasonableness based on asset class and observable market data. In addition, investment analysts who are familiar with specific securities review prices for reasonableness through direct interaction with external sources, review of recent trade activity or use of internal models. All fixed maturities placed on the watch list are periodically analyzed by investment analysts or analysts that focus on troubled securities (Workout Group). This group then meets with the Chief Investment Officer and the Portfolio Managers to determine reasonableness of prices. The valuation of impaired bonds for which there is no quoted price is typically based on the present value of the future cash flows expected to be received. Although we believe these values reasonably reflect the fair value of those securities, the key assumptions about risk premiums, performance of underlying collateral (if any) and other market factors involve qualitative and unobservable inputs.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Securities Valuation Office (SVO) of the National Association of Insurance Commissioners (NAIC) monitors the bond investments of insurers for regulatory capital and reporting purposes and, when required, assigns securities to one of six investment categories. For certain bonds, the NAIC designations closely mirror the Nationally Recognized Statistical Rating Organizations (NRSRO) credit ratings. For most corporate bonds, NAIC designations 1 and 2 include bonds considered investment grade by such rating organizations. Bonds are considered investment grade when rated Baa3 or higher by Moodys, or BBB- or higher by S&amp;P. NAIC designations 3 through 6 are referred to as below investment grade. Bonds are considered below investment grade when rated Ba1 or lower by Moodys, or BB+ or lower by S&amp;P.</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However, for loan-backed and structured securities, as defined by the NAIC, the NAIC rating is not always equivalent to an NRSRO rating as described below. For non-agency RMBS, PIMCO Advisors models and assigns the NAIC ratings. For CMBS, Blackrock Solutions undertakes the modeling and assignment of those NAIC ratings. Other loan-backed and structured securities may be subject to an intrinsic price matrix as provided by the NAIC. This may result in a final designation being higher or lower than the NRSRO credit rating.</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119</w:t>
      </w:r>
      <w:bookmarkStart w:id="128" w:name="PB_119_151803_5335"/>
      <w:bookmarkEnd w:id="128"/>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table presents our total fixed maturities by NAIC designation and the equivalent ratings of the NRSROs as of the periods indicated as well as the percentage, based on fair value, that each designation comprises.</w:t>
      </w:r>
    </w:p>
    <w:p>
      <w:pPr>
        <w:pStyle w:val="TextBody"/>
        <w:spacing w:before="0" w:after="0"/>
        <w:ind w:left="0" w:right="0" w:hanging="0"/>
        <w:rPr/>
      </w:pPr>
      <w:r>
        <w:rPr/>
        <w:t> </w:t>
      </w:r>
    </w:p>
    <w:tbl>
      <w:tblPr>
        <w:tblW w:w="4800" w:type="pct"/>
        <w:jc w:val="left"/>
        <w:tblInd w:w="0" w:type="dxa"/>
        <w:tblCellMar>
          <w:top w:w="0" w:type="dxa"/>
          <w:left w:w="0" w:type="dxa"/>
          <w:bottom w:w="0" w:type="dxa"/>
          <w:right w:w="0" w:type="dxa"/>
        </w:tblCellMar>
      </w:tblPr>
      <w:tblGrid>
        <w:gridCol w:w="643"/>
        <w:gridCol w:w="149"/>
        <w:gridCol w:w="2045"/>
        <w:gridCol w:w="149"/>
        <w:gridCol w:w="119"/>
        <w:gridCol w:w="828"/>
        <w:gridCol w:w="149"/>
        <w:gridCol w:w="119"/>
        <w:gridCol w:w="828"/>
        <w:gridCol w:w="149"/>
        <w:gridCol w:w="811"/>
        <w:gridCol w:w="219"/>
        <w:gridCol w:w="129"/>
        <w:gridCol w:w="898"/>
        <w:gridCol w:w="149"/>
        <w:gridCol w:w="119"/>
        <w:gridCol w:w="828"/>
        <w:gridCol w:w="149"/>
        <w:gridCol w:w="811"/>
        <w:gridCol w:w="505"/>
      </w:tblGrid>
      <w:tr>
        <w:trPr/>
        <w:tc>
          <w:tcPr>
            <w:tcW w:w="643" w:type="dxa"/>
            <w:tcBorders/>
            <w:shd w:fill="auto" w:val="clear"/>
            <w:vAlign w:val="bottom"/>
          </w:tcPr>
          <w:p>
            <w:pPr>
              <w:pStyle w:val="TableContents"/>
              <w:spacing w:before="0" w:after="0"/>
              <w:ind w:left="0" w:right="0" w:hanging="0"/>
              <w:rPr/>
            </w:pPr>
            <w:r>
              <w:rPr/>
              <w:t> </w:t>
            </w:r>
          </w:p>
        </w:tc>
        <w:tc>
          <w:tcPr>
            <w:tcW w:w="149" w:type="dxa"/>
            <w:tcBorders/>
            <w:shd w:fill="auto" w:val="clear"/>
            <w:vAlign w:val="bottom"/>
          </w:tcPr>
          <w:p>
            <w:pPr>
              <w:pStyle w:val="TableContents"/>
              <w:spacing w:before="0" w:after="0"/>
              <w:ind w:left="0" w:right="0" w:hanging="0"/>
              <w:jc w:val="center"/>
              <w:rPr/>
            </w:pPr>
            <w:r>
              <w:rPr/>
              <w:t> </w:t>
            </w:r>
          </w:p>
        </w:tc>
        <w:tc>
          <w:tcPr>
            <w:tcW w:w="2045" w:type="dxa"/>
            <w:tcBorders/>
            <w:shd w:fill="auto" w:val="clear"/>
            <w:vAlign w:val="bottom"/>
          </w:tcPr>
          <w:p>
            <w:pPr>
              <w:pStyle w:val="TableContents"/>
              <w:spacing w:before="0" w:after="0"/>
              <w:ind w:left="0" w:right="0" w:hanging="0"/>
              <w:jc w:val="center"/>
              <w:rPr/>
            </w:pPr>
            <w:r>
              <w:rPr/>
              <w:t> </w:t>
            </w:r>
          </w:p>
        </w:tc>
        <w:tc>
          <w:tcPr>
            <w:tcW w:w="149" w:type="dxa"/>
            <w:tcBorders/>
            <w:shd w:fill="auto" w:val="clear"/>
            <w:vAlign w:val="bottom"/>
          </w:tcPr>
          <w:p>
            <w:pPr>
              <w:pStyle w:val="TableContents"/>
              <w:spacing w:before="0" w:after="0"/>
              <w:ind w:left="0" w:right="0" w:hanging="0"/>
              <w:jc w:val="center"/>
              <w:rPr/>
            </w:pPr>
            <w:r>
              <w:rPr/>
              <w:t> </w:t>
            </w:r>
          </w:p>
        </w:tc>
        <w:tc>
          <w:tcPr>
            <w:tcW w:w="3003" w:type="dxa"/>
            <w:gridSpan w:val="7"/>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2012</w:t>
            </w:r>
          </w:p>
        </w:tc>
        <w:tc>
          <w:tcPr>
            <w:tcW w:w="219" w:type="dxa"/>
            <w:tcBorders/>
            <w:shd w:fill="auto" w:val="clear"/>
            <w:vAlign w:val="bottom"/>
          </w:tcPr>
          <w:p>
            <w:pPr>
              <w:pStyle w:val="TableContents"/>
              <w:spacing w:before="0" w:after="0"/>
              <w:ind w:left="0" w:right="0" w:hanging="0"/>
              <w:jc w:val="center"/>
              <w:rPr/>
            </w:pPr>
            <w:r>
              <w:rPr/>
              <w:t> </w:t>
            </w:r>
          </w:p>
        </w:tc>
        <w:tc>
          <w:tcPr>
            <w:tcW w:w="3083" w:type="dxa"/>
            <w:gridSpan w:val="7"/>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December 31, 2011</w:t>
            </w:r>
          </w:p>
        </w:tc>
        <w:tc>
          <w:tcPr>
            <w:tcW w:w="505" w:type="dxa"/>
            <w:tcBorders/>
            <w:shd w:fill="auto" w:val="clear"/>
            <w:vAlign w:val="bottom"/>
          </w:tcPr>
          <w:p>
            <w:pPr>
              <w:pStyle w:val="TableContents"/>
              <w:spacing w:before="0" w:after="0"/>
              <w:ind w:left="0" w:right="0" w:hanging="0"/>
              <w:rPr/>
            </w:pPr>
            <w:r>
              <w:rPr/>
              <w:t> </w:t>
            </w:r>
          </w:p>
        </w:tc>
      </w:tr>
      <w:tr>
        <w:trPr/>
        <w:tc>
          <w:tcPr>
            <w:tcW w:w="643" w:type="dxa"/>
            <w:tcBorders>
              <w:bottom w:val="single" w:sz="8" w:space="0" w:color="000000"/>
            </w:tcBorders>
            <w:shd w:fill="auto" w:val="clear"/>
            <w:tcMar>
              <w:bottom w:w="28" w:type="dxa"/>
            </w:tcM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NAIC</w:t>
              <w:br/>
              <w:t>Rating</w:t>
            </w:r>
          </w:p>
        </w:tc>
        <w:tc>
          <w:tcPr>
            <w:tcW w:w="149" w:type="dxa"/>
            <w:tcBorders/>
            <w:shd w:fill="auto" w:val="clear"/>
            <w:vAlign w:val="bottom"/>
          </w:tcPr>
          <w:p>
            <w:pPr>
              <w:pStyle w:val="TableContents"/>
              <w:spacing w:before="0" w:after="0"/>
              <w:ind w:left="0" w:right="0" w:hanging="0"/>
              <w:jc w:val="center"/>
              <w:rPr/>
            </w:pPr>
            <w:r>
              <w:rPr/>
              <w:t> </w:t>
            </w:r>
          </w:p>
        </w:tc>
        <w:tc>
          <w:tcPr>
            <w:tcW w:w="2045"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Rating Agency Equivalent</w:t>
            </w:r>
          </w:p>
        </w:tc>
        <w:tc>
          <w:tcPr>
            <w:tcW w:w="149" w:type="dxa"/>
            <w:tcBorders/>
            <w:shd w:fill="auto" w:val="clear"/>
            <w:vAlign w:val="bottom"/>
          </w:tcPr>
          <w:p>
            <w:pPr>
              <w:pStyle w:val="TableContents"/>
              <w:spacing w:before="0" w:after="0"/>
              <w:ind w:left="0" w:right="0" w:hanging="0"/>
              <w:jc w:val="center"/>
              <w:rPr/>
            </w:pPr>
            <w:r>
              <w:rPr/>
              <w:t> </w:t>
            </w:r>
          </w:p>
        </w:tc>
        <w:tc>
          <w:tcPr>
            <w:tcW w:w="94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Amortized</w:t>
              <w:br/>
              <w:t>cost</w:t>
            </w:r>
          </w:p>
        </w:tc>
        <w:tc>
          <w:tcPr>
            <w:tcW w:w="149" w:type="dxa"/>
            <w:tcBorders/>
            <w:shd w:fill="auto" w:val="clear"/>
            <w:vAlign w:val="bottom"/>
          </w:tcPr>
          <w:p>
            <w:pPr>
              <w:pStyle w:val="TableContents"/>
              <w:spacing w:before="0" w:after="0"/>
              <w:ind w:left="0" w:right="0" w:hanging="0"/>
              <w:jc w:val="center"/>
              <w:rPr/>
            </w:pPr>
            <w:r>
              <w:rPr/>
              <w:t> </w:t>
            </w:r>
          </w:p>
        </w:tc>
        <w:tc>
          <w:tcPr>
            <w:tcW w:w="947"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Carrying</w:t>
              <w:br/>
              <w:t>amount</w:t>
            </w:r>
          </w:p>
        </w:tc>
        <w:tc>
          <w:tcPr>
            <w:tcW w:w="149" w:type="dxa"/>
            <w:tcBorders/>
            <w:shd w:fill="auto" w:val="clear"/>
            <w:vAlign w:val="bottom"/>
          </w:tcPr>
          <w:p>
            <w:pPr>
              <w:pStyle w:val="TableContents"/>
              <w:spacing w:before="0" w:after="0"/>
              <w:ind w:left="0" w:right="0" w:hanging="0"/>
              <w:jc w:val="center"/>
              <w:rPr/>
            </w:pPr>
            <w:r>
              <w:rPr/>
              <w:t> </w:t>
            </w:r>
          </w:p>
        </w:tc>
        <w:tc>
          <w:tcPr>
            <w:tcW w:w="811" w:type="dxa"/>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 of total</w:t>
              <w:br/>
              <w:t>carrying</w:t>
              <w:br/>
              <w:t>amount</w:t>
            </w:r>
          </w:p>
        </w:tc>
        <w:tc>
          <w:tcPr>
            <w:tcW w:w="219" w:type="dxa"/>
            <w:tcBorders/>
            <w:shd w:fill="auto" w:val="clear"/>
            <w:vAlign w:val="bottom"/>
          </w:tcPr>
          <w:p>
            <w:pPr>
              <w:pStyle w:val="TableContents"/>
              <w:spacing w:before="0" w:after="0"/>
              <w:ind w:left="0" w:right="0" w:hanging="0"/>
              <w:jc w:val="center"/>
              <w:rPr/>
            </w:pPr>
            <w:r>
              <w:rPr/>
              <w:t> </w:t>
            </w:r>
          </w:p>
        </w:tc>
        <w:tc>
          <w:tcPr>
            <w:tcW w:w="102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Amortized cost</w:t>
            </w:r>
          </w:p>
        </w:tc>
        <w:tc>
          <w:tcPr>
            <w:tcW w:w="149" w:type="dxa"/>
            <w:tcBorders/>
            <w:shd w:fill="auto" w:val="clear"/>
            <w:vAlign w:val="bottom"/>
          </w:tcPr>
          <w:p>
            <w:pPr>
              <w:pStyle w:val="TableContents"/>
              <w:spacing w:before="0" w:after="0"/>
              <w:ind w:left="0" w:right="0" w:hanging="0"/>
              <w:jc w:val="center"/>
              <w:rPr/>
            </w:pPr>
            <w:r>
              <w:rPr/>
              <w:t> </w:t>
            </w:r>
          </w:p>
        </w:tc>
        <w:tc>
          <w:tcPr>
            <w:tcW w:w="947"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Carrying</w:t>
              <w:br/>
              <w:t>amount</w:t>
            </w:r>
          </w:p>
        </w:tc>
        <w:tc>
          <w:tcPr>
            <w:tcW w:w="149" w:type="dxa"/>
            <w:tcBorders/>
            <w:shd w:fill="auto" w:val="clear"/>
            <w:vAlign w:val="bottom"/>
          </w:tcPr>
          <w:p>
            <w:pPr>
              <w:pStyle w:val="TableContents"/>
              <w:spacing w:before="0" w:after="0"/>
              <w:ind w:left="0" w:right="0" w:hanging="0"/>
              <w:jc w:val="center"/>
              <w:rPr/>
            </w:pPr>
            <w:r>
              <w:rPr/>
              <w:t> </w:t>
            </w:r>
          </w:p>
        </w:tc>
        <w:tc>
          <w:tcPr>
            <w:tcW w:w="811" w:type="dxa"/>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 of total</w:t>
              <w:br/>
              <w:t>carrying</w:t>
              <w:br/>
              <w:t>amount</w:t>
            </w:r>
          </w:p>
        </w:tc>
        <w:tc>
          <w:tcPr>
            <w:tcW w:w="505" w:type="dxa"/>
            <w:tcBorders/>
            <w:shd w:fill="auto" w:val="clear"/>
            <w:vAlign w:val="bottom"/>
          </w:tcPr>
          <w:p>
            <w:pPr>
              <w:pStyle w:val="TableContents"/>
              <w:spacing w:before="0" w:after="0"/>
              <w:ind w:left="0" w:right="0" w:hanging="0"/>
              <w:rPr/>
            </w:pPr>
            <w:r>
              <w:rPr/>
              <w:t> </w:t>
            </w:r>
          </w:p>
        </w:tc>
      </w:tr>
      <w:tr>
        <w:trPr/>
        <w:tc>
          <w:tcPr>
            <w:tcW w:w="643" w:type="dxa"/>
            <w:tcBorders/>
            <w:shd w:fill="auto" w:val="clear"/>
            <w:vAlign w:val="center"/>
          </w:tcPr>
          <w:p>
            <w:pPr>
              <w:pStyle w:val="TableContents"/>
              <w:spacing w:before="0" w:after="0"/>
              <w:ind w:left="0" w:right="0" w:hanging="0"/>
              <w:rPr/>
            </w:pPr>
            <w:r>
              <w:rPr/>
              <w:t> </w:t>
            </w:r>
          </w:p>
        </w:tc>
        <w:tc>
          <w:tcPr>
            <w:tcW w:w="149" w:type="dxa"/>
            <w:tcBorders/>
            <w:shd w:fill="auto" w:val="clear"/>
            <w:vAlign w:val="bottom"/>
          </w:tcPr>
          <w:p>
            <w:pPr>
              <w:pStyle w:val="TableContents"/>
              <w:spacing w:before="0" w:after="0"/>
              <w:ind w:left="0" w:right="0" w:hanging="0"/>
              <w:rPr/>
            </w:pPr>
            <w:r>
              <w:rPr/>
              <w:t> </w:t>
            </w:r>
          </w:p>
        </w:tc>
        <w:tc>
          <w:tcPr>
            <w:tcW w:w="2045" w:type="dxa"/>
            <w:tcBorders/>
            <w:shd w:fill="auto" w:val="clear"/>
            <w:vAlign w:val="bottom"/>
          </w:tcPr>
          <w:p>
            <w:pPr>
              <w:pStyle w:val="TableContents"/>
              <w:spacing w:before="0" w:after="0"/>
              <w:ind w:left="0" w:right="0" w:hanging="0"/>
              <w:rPr/>
            </w:pPr>
            <w:r>
              <w:rPr/>
              <w:t> </w:t>
            </w:r>
          </w:p>
        </w:tc>
        <w:tc>
          <w:tcPr>
            <w:tcW w:w="149" w:type="dxa"/>
            <w:tcBorders/>
            <w:shd w:fill="auto" w:val="clear"/>
            <w:vAlign w:val="bottom"/>
          </w:tcPr>
          <w:p>
            <w:pPr>
              <w:pStyle w:val="TableContents"/>
              <w:spacing w:before="0" w:after="0"/>
              <w:ind w:left="0" w:right="0" w:hanging="0"/>
              <w:rPr/>
            </w:pPr>
            <w:r>
              <w:rPr/>
              <w:t> </w:t>
            </w:r>
          </w:p>
        </w:tc>
        <w:tc>
          <w:tcPr>
            <w:tcW w:w="6305" w:type="dxa"/>
            <w:gridSpan w:val="1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 in millions)</w:t>
            </w:r>
          </w:p>
        </w:tc>
        <w:tc>
          <w:tcPr>
            <w:tcW w:w="505" w:type="dxa"/>
            <w:tcBorders/>
            <w:shd w:fill="auto" w:val="clear"/>
            <w:vAlign w:val="bottom"/>
          </w:tcPr>
          <w:p>
            <w:pPr>
              <w:pStyle w:val="TableContents"/>
              <w:spacing w:before="0" w:after="0"/>
              <w:ind w:left="0" w:right="0" w:hanging="0"/>
              <w:rPr/>
            </w:pPr>
            <w:r>
              <w:rPr/>
              <w:t> </w:t>
            </w:r>
          </w:p>
        </w:tc>
      </w:tr>
      <w:tr>
        <w:trPr/>
        <w:tc>
          <w:tcPr>
            <w:tcW w:w="643"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1</w:t>
            </w:r>
          </w:p>
        </w:tc>
        <w:tc>
          <w:tcPr>
            <w:tcW w:w="149" w:type="dxa"/>
            <w:tcBorders/>
            <w:shd w:fill="CCEEFF" w:val="clear"/>
            <w:vAlign w:val="bottom"/>
          </w:tcPr>
          <w:p>
            <w:pPr>
              <w:pStyle w:val="TableContents"/>
              <w:spacing w:before="0" w:after="0"/>
              <w:ind w:left="0" w:right="0" w:hanging="0"/>
              <w:rPr/>
            </w:pPr>
            <w:r>
              <w:rPr/>
              <w:t> </w:t>
            </w:r>
          </w:p>
        </w:tc>
        <w:tc>
          <w:tcPr>
            <w:tcW w:w="204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AAA/AA/A</w:t>
            </w:r>
          </w:p>
        </w:tc>
        <w:tc>
          <w:tcPr>
            <w:tcW w:w="149" w:type="dxa"/>
            <w:tcBorders/>
            <w:shd w:fill="CCEEFF" w:val="clear"/>
            <w:vAlign w:val="bottom"/>
          </w:tcPr>
          <w:p>
            <w:pPr>
              <w:pStyle w:val="TableContents"/>
              <w:spacing w:before="0" w:after="0"/>
              <w:ind w:left="0" w:right="0" w:hanging="0"/>
              <w:rPr/>
            </w:pPr>
            <w:r>
              <w:rPr/>
              <w:t> </w:t>
            </w:r>
          </w:p>
        </w:tc>
        <w:tc>
          <w:tcPr>
            <w:tcW w:w="11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28"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27,043.5</w:t>
            </w:r>
          </w:p>
        </w:tc>
        <w:tc>
          <w:tcPr>
            <w:tcW w:w="149" w:type="dxa"/>
            <w:tcBorders/>
            <w:shd w:fill="CCEEFF" w:val="clear"/>
            <w:vAlign w:val="bottom"/>
          </w:tcPr>
          <w:p>
            <w:pPr>
              <w:pStyle w:val="TableContents"/>
              <w:spacing w:before="0" w:after="0"/>
              <w:ind w:left="0" w:right="0" w:hanging="0"/>
              <w:rPr/>
            </w:pPr>
            <w:r>
              <w:rPr/>
              <w:t> </w:t>
            </w:r>
          </w:p>
        </w:tc>
        <w:tc>
          <w:tcPr>
            <w:tcW w:w="11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28"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29,065.9</w:t>
            </w:r>
          </w:p>
        </w:tc>
        <w:tc>
          <w:tcPr>
            <w:tcW w:w="149" w:type="dxa"/>
            <w:tcBorders/>
            <w:shd w:fill="CCEEFF" w:val="clear"/>
            <w:vAlign w:val="bottom"/>
          </w:tcPr>
          <w:p>
            <w:pPr>
              <w:pStyle w:val="TableContents"/>
              <w:spacing w:before="0" w:after="0"/>
              <w:ind w:left="0" w:right="0" w:hanging="0"/>
              <w:rPr/>
            </w:pPr>
            <w:r>
              <w:rPr/>
              <w:t> </w:t>
            </w:r>
          </w:p>
        </w:tc>
        <w:tc>
          <w:tcPr>
            <w:tcW w:w="811"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60</w:t>
            </w:r>
          </w:p>
        </w:tc>
        <w:tc>
          <w:tcPr>
            <w:tcW w:w="21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98"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26,802.2</w:t>
            </w:r>
          </w:p>
        </w:tc>
        <w:tc>
          <w:tcPr>
            <w:tcW w:w="149" w:type="dxa"/>
            <w:tcBorders/>
            <w:shd w:fill="CCEEFF" w:val="clear"/>
            <w:vAlign w:val="bottom"/>
          </w:tcPr>
          <w:p>
            <w:pPr>
              <w:pStyle w:val="TableContents"/>
              <w:spacing w:before="0" w:after="0"/>
              <w:ind w:left="0" w:right="0" w:hanging="0"/>
              <w:rPr/>
            </w:pPr>
            <w:r>
              <w:rPr/>
              <w:t> </w:t>
            </w:r>
          </w:p>
        </w:tc>
        <w:tc>
          <w:tcPr>
            <w:tcW w:w="11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28"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28,115.1</w:t>
            </w:r>
          </w:p>
        </w:tc>
        <w:tc>
          <w:tcPr>
            <w:tcW w:w="149" w:type="dxa"/>
            <w:tcBorders/>
            <w:shd w:fill="CCEEFF" w:val="clear"/>
            <w:vAlign w:val="bottom"/>
          </w:tcPr>
          <w:p>
            <w:pPr>
              <w:pStyle w:val="TableContents"/>
              <w:spacing w:before="0" w:after="0"/>
              <w:ind w:left="0" w:right="0" w:hanging="0"/>
              <w:rPr/>
            </w:pPr>
            <w:r>
              <w:rPr/>
              <w:t> </w:t>
            </w:r>
          </w:p>
        </w:tc>
        <w:tc>
          <w:tcPr>
            <w:tcW w:w="8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w:t>
            </w:r>
          </w:p>
        </w:tc>
        <w:tc>
          <w:tcPr>
            <w:tcW w:w="50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643"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2</w:t>
            </w:r>
          </w:p>
        </w:tc>
        <w:tc>
          <w:tcPr>
            <w:tcW w:w="149" w:type="dxa"/>
            <w:tcBorders/>
            <w:shd w:fill="auto" w:val="clear"/>
            <w:vAlign w:val="bottom"/>
          </w:tcPr>
          <w:p>
            <w:pPr>
              <w:pStyle w:val="TableContents"/>
              <w:spacing w:before="0" w:after="0"/>
              <w:ind w:left="0" w:right="0" w:hanging="0"/>
              <w:rPr/>
            </w:pPr>
            <w:r>
              <w:rPr/>
              <w:t> </w:t>
            </w:r>
          </w:p>
        </w:tc>
        <w:tc>
          <w:tcPr>
            <w:tcW w:w="204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BBB</w:t>
            </w:r>
          </w:p>
        </w:tc>
        <w:tc>
          <w:tcPr>
            <w:tcW w:w="149" w:type="dxa"/>
            <w:tcBorders/>
            <w:shd w:fill="auto" w:val="clear"/>
            <w:vAlign w:val="bottom"/>
          </w:tcPr>
          <w:p>
            <w:pPr>
              <w:pStyle w:val="TableContents"/>
              <w:spacing w:before="0" w:after="0"/>
              <w:ind w:left="0" w:right="0" w:hanging="0"/>
              <w:rPr/>
            </w:pPr>
            <w:r>
              <w:rPr/>
              <w:t> </w:t>
            </w:r>
          </w:p>
        </w:tc>
        <w:tc>
          <w:tcPr>
            <w:tcW w:w="94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14,933.0</w:t>
            </w:r>
          </w:p>
        </w:tc>
        <w:tc>
          <w:tcPr>
            <w:tcW w:w="149" w:type="dxa"/>
            <w:tcBorders/>
            <w:shd w:fill="auto" w:val="clear"/>
            <w:vAlign w:val="bottom"/>
          </w:tcPr>
          <w:p>
            <w:pPr>
              <w:pStyle w:val="TableContents"/>
              <w:spacing w:before="0" w:after="0"/>
              <w:ind w:left="0" w:right="0" w:hanging="0"/>
              <w:rPr/>
            </w:pPr>
            <w:r>
              <w:rPr/>
              <w:t> </w:t>
            </w:r>
          </w:p>
        </w:tc>
        <w:tc>
          <w:tcPr>
            <w:tcW w:w="94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16,136.2</w:t>
            </w:r>
          </w:p>
        </w:tc>
        <w:tc>
          <w:tcPr>
            <w:tcW w:w="149" w:type="dxa"/>
            <w:tcBorders/>
            <w:shd w:fill="auto" w:val="clear"/>
            <w:vAlign w:val="bottom"/>
          </w:tcPr>
          <w:p>
            <w:pPr>
              <w:pStyle w:val="TableContents"/>
              <w:spacing w:before="0" w:after="0"/>
              <w:ind w:left="0" w:right="0" w:hanging="0"/>
              <w:rPr/>
            </w:pPr>
            <w:r>
              <w:rPr/>
              <w:t> </w:t>
            </w:r>
          </w:p>
        </w:tc>
        <w:tc>
          <w:tcPr>
            <w:tcW w:w="811"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33</w:t>
            </w:r>
          </w:p>
        </w:tc>
        <w:tc>
          <w:tcPr>
            <w:tcW w:w="219" w:type="dxa"/>
            <w:tcBorders/>
            <w:shd w:fill="auto" w:val="clear"/>
            <w:vAlign w:val="bottom"/>
          </w:tcPr>
          <w:p>
            <w:pPr>
              <w:pStyle w:val="TableContents"/>
              <w:spacing w:before="0" w:after="0"/>
              <w:ind w:left="0" w:right="0" w:hanging="0"/>
              <w:rPr/>
            </w:pPr>
            <w:r>
              <w:rPr/>
              <w:t> </w:t>
            </w:r>
          </w:p>
        </w:tc>
        <w:tc>
          <w:tcPr>
            <w:tcW w:w="102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14,570.4</w:t>
            </w:r>
          </w:p>
        </w:tc>
        <w:tc>
          <w:tcPr>
            <w:tcW w:w="149" w:type="dxa"/>
            <w:tcBorders/>
            <w:shd w:fill="auto" w:val="clear"/>
            <w:vAlign w:val="bottom"/>
          </w:tcPr>
          <w:p>
            <w:pPr>
              <w:pStyle w:val="TableContents"/>
              <w:spacing w:before="0" w:after="0"/>
              <w:ind w:left="0" w:right="0" w:hanging="0"/>
              <w:rPr/>
            </w:pPr>
            <w:r>
              <w:rPr/>
              <w:t> </w:t>
            </w:r>
          </w:p>
        </w:tc>
        <w:tc>
          <w:tcPr>
            <w:tcW w:w="94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15,195.9</w:t>
            </w:r>
          </w:p>
        </w:tc>
        <w:tc>
          <w:tcPr>
            <w:tcW w:w="149" w:type="dxa"/>
            <w:tcBorders/>
            <w:shd w:fill="auto" w:val="clear"/>
            <w:vAlign w:val="bottom"/>
          </w:tcPr>
          <w:p>
            <w:pPr>
              <w:pStyle w:val="TableContents"/>
              <w:spacing w:before="0" w:after="0"/>
              <w:ind w:left="0" w:right="0" w:hanging="0"/>
              <w:rPr/>
            </w:pPr>
            <w:r>
              <w:rPr/>
              <w:t> </w:t>
            </w:r>
          </w:p>
        </w:tc>
        <w:tc>
          <w:tcPr>
            <w:tcW w:w="8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w:t>
            </w:r>
          </w:p>
        </w:tc>
        <w:tc>
          <w:tcPr>
            <w:tcW w:w="505" w:type="dxa"/>
            <w:tcBorders/>
            <w:shd w:fill="auto" w:val="clear"/>
            <w:vAlign w:val="bottom"/>
          </w:tcPr>
          <w:p>
            <w:pPr>
              <w:pStyle w:val="TableContents"/>
              <w:spacing w:before="0" w:after="0"/>
              <w:ind w:left="0" w:right="0" w:hanging="0"/>
              <w:rPr/>
            </w:pPr>
            <w:r>
              <w:rPr/>
              <w:t> </w:t>
            </w:r>
          </w:p>
        </w:tc>
      </w:tr>
      <w:tr>
        <w:trPr/>
        <w:tc>
          <w:tcPr>
            <w:tcW w:w="643"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3</w:t>
            </w:r>
          </w:p>
        </w:tc>
        <w:tc>
          <w:tcPr>
            <w:tcW w:w="149" w:type="dxa"/>
            <w:tcBorders/>
            <w:shd w:fill="CCEEFF" w:val="clear"/>
            <w:vAlign w:val="bottom"/>
          </w:tcPr>
          <w:p>
            <w:pPr>
              <w:pStyle w:val="TableContents"/>
              <w:spacing w:before="0" w:after="0"/>
              <w:ind w:left="0" w:right="0" w:hanging="0"/>
              <w:rPr/>
            </w:pPr>
            <w:r>
              <w:rPr/>
              <w:t> </w:t>
            </w:r>
          </w:p>
        </w:tc>
        <w:tc>
          <w:tcPr>
            <w:tcW w:w="204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BB</w:t>
            </w:r>
          </w:p>
        </w:tc>
        <w:tc>
          <w:tcPr>
            <w:tcW w:w="149" w:type="dxa"/>
            <w:tcBorders/>
            <w:shd w:fill="CCEEFF" w:val="clear"/>
            <w:vAlign w:val="bottom"/>
          </w:tcPr>
          <w:p>
            <w:pPr>
              <w:pStyle w:val="TableContents"/>
              <w:spacing w:before="0" w:after="0"/>
              <w:ind w:left="0" w:right="0" w:hanging="0"/>
              <w:rPr/>
            </w:pPr>
            <w:r>
              <w:rPr/>
              <w:t> </w:t>
            </w:r>
          </w:p>
        </w:tc>
        <w:tc>
          <w:tcPr>
            <w:tcW w:w="94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2,569.4</w:t>
            </w:r>
          </w:p>
        </w:tc>
        <w:tc>
          <w:tcPr>
            <w:tcW w:w="149" w:type="dxa"/>
            <w:tcBorders/>
            <w:shd w:fill="CCEEFF" w:val="clear"/>
            <w:vAlign w:val="bottom"/>
          </w:tcPr>
          <w:p>
            <w:pPr>
              <w:pStyle w:val="TableContents"/>
              <w:spacing w:before="0" w:after="0"/>
              <w:ind w:left="0" w:right="0" w:hanging="0"/>
              <w:rPr/>
            </w:pPr>
            <w:r>
              <w:rPr/>
              <w:t> </w:t>
            </w:r>
          </w:p>
        </w:tc>
        <w:tc>
          <w:tcPr>
            <w:tcW w:w="94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2,423.8</w:t>
            </w:r>
          </w:p>
        </w:tc>
        <w:tc>
          <w:tcPr>
            <w:tcW w:w="149" w:type="dxa"/>
            <w:tcBorders/>
            <w:shd w:fill="CCEEFF" w:val="clear"/>
            <w:vAlign w:val="bottom"/>
          </w:tcPr>
          <w:p>
            <w:pPr>
              <w:pStyle w:val="TableContents"/>
              <w:spacing w:before="0" w:after="0"/>
              <w:ind w:left="0" w:right="0" w:hanging="0"/>
              <w:rPr/>
            </w:pPr>
            <w:r>
              <w:rPr/>
              <w:t> </w:t>
            </w:r>
          </w:p>
        </w:tc>
        <w:tc>
          <w:tcPr>
            <w:tcW w:w="811"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w:t>
            </w:r>
          </w:p>
        </w:tc>
        <w:tc>
          <w:tcPr>
            <w:tcW w:w="219" w:type="dxa"/>
            <w:tcBorders/>
            <w:shd w:fill="CCEEFF" w:val="clear"/>
            <w:vAlign w:val="bottom"/>
          </w:tcPr>
          <w:p>
            <w:pPr>
              <w:pStyle w:val="TableContents"/>
              <w:spacing w:before="0" w:after="0"/>
              <w:ind w:left="0" w:right="0" w:hanging="0"/>
              <w:rPr/>
            </w:pPr>
            <w:r>
              <w:rPr/>
              <w:t> </w:t>
            </w:r>
          </w:p>
        </w:tc>
        <w:tc>
          <w:tcPr>
            <w:tcW w:w="102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2,537.5</w:t>
            </w:r>
          </w:p>
        </w:tc>
        <w:tc>
          <w:tcPr>
            <w:tcW w:w="149" w:type="dxa"/>
            <w:tcBorders/>
            <w:shd w:fill="CCEEFF" w:val="clear"/>
            <w:vAlign w:val="bottom"/>
          </w:tcPr>
          <w:p>
            <w:pPr>
              <w:pStyle w:val="TableContents"/>
              <w:spacing w:before="0" w:after="0"/>
              <w:ind w:left="0" w:right="0" w:hanging="0"/>
              <w:rPr/>
            </w:pPr>
            <w:r>
              <w:rPr/>
              <w:t> </w:t>
            </w:r>
          </w:p>
        </w:tc>
        <w:tc>
          <w:tcPr>
            <w:tcW w:w="94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2,405.8</w:t>
            </w:r>
          </w:p>
        </w:tc>
        <w:tc>
          <w:tcPr>
            <w:tcW w:w="149" w:type="dxa"/>
            <w:tcBorders/>
            <w:shd w:fill="CCEEFF" w:val="clear"/>
            <w:vAlign w:val="bottom"/>
          </w:tcPr>
          <w:p>
            <w:pPr>
              <w:pStyle w:val="TableContents"/>
              <w:spacing w:before="0" w:after="0"/>
              <w:ind w:left="0" w:right="0" w:hanging="0"/>
              <w:rPr/>
            </w:pPr>
            <w:r>
              <w:rPr/>
              <w:t> </w:t>
            </w:r>
          </w:p>
        </w:tc>
        <w:tc>
          <w:tcPr>
            <w:tcW w:w="8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w:t>
            </w:r>
          </w:p>
        </w:tc>
        <w:tc>
          <w:tcPr>
            <w:tcW w:w="505" w:type="dxa"/>
            <w:tcBorders/>
            <w:shd w:fill="CCEEFF" w:val="clear"/>
            <w:vAlign w:val="bottom"/>
          </w:tcPr>
          <w:p>
            <w:pPr>
              <w:pStyle w:val="TableContents"/>
              <w:spacing w:before="0" w:after="0"/>
              <w:ind w:left="0" w:right="0" w:hanging="0"/>
              <w:rPr/>
            </w:pPr>
            <w:r>
              <w:rPr/>
              <w:t> </w:t>
            </w:r>
          </w:p>
        </w:tc>
      </w:tr>
      <w:tr>
        <w:trPr/>
        <w:tc>
          <w:tcPr>
            <w:tcW w:w="643"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4</w:t>
            </w:r>
          </w:p>
        </w:tc>
        <w:tc>
          <w:tcPr>
            <w:tcW w:w="149" w:type="dxa"/>
            <w:tcBorders/>
            <w:shd w:fill="auto" w:val="clear"/>
            <w:vAlign w:val="bottom"/>
          </w:tcPr>
          <w:p>
            <w:pPr>
              <w:pStyle w:val="TableContents"/>
              <w:spacing w:before="0" w:after="0"/>
              <w:ind w:left="0" w:right="0" w:hanging="0"/>
              <w:rPr/>
            </w:pPr>
            <w:r>
              <w:rPr/>
              <w:t> </w:t>
            </w:r>
          </w:p>
        </w:tc>
        <w:tc>
          <w:tcPr>
            <w:tcW w:w="204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w:t>
            </w:r>
          </w:p>
        </w:tc>
        <w:tc>
          <w:tcPr>
            <w:tcW w:w="149" w:type="dxa"/>
            <w:tcBorders/>
            <w:shd w:fill="auto" w:val="clear"/>
            <w:vAlign w:val="bottom"/>
          </w:tcPr>
          <w:p>
            <w:pPr>
              <w:pStyle w:val="TableContents"/>
              <w:spacing w:before="0" w:after="0"/>
              <w:ind w:left="0" w:right="0" w:hanging="0"/>
              <w:rPr/>
            </w:pPr>
            <w:r>
              <w:rPr/>
              <w:t> </w:t>
            </w:r>
          </w:p>
        </w:tc>
        <w:tc>
          <w:tcPr>
            <w:tcW w:w="94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653.2</w:t>
            </w:r>
          </w:p>
        </w:tc>
        <w:tc>
          <w:tcPr>
            <w:tcW w:w="149" w:type="dxa"/>
            <w:tcBorders/>
            <w:shd w:fill="auto" w:val="clear"/>
            <w:vAlign w:val="bottom"/>
          </w:tcPr>
          <w:p>
            <w:pPr>
              <w:pStyle w:val="TableContents"/>
              <w:spacing w:before="0" w:after="0"/>
              <w:ind w:left="0" w:right="0" w:hanging="0"/>
              <w:rPr/>
            </w:pPr>
            <w:r>
              <w:rPr/>
              <w:t> </w:t>
            </w:r>
          </w:p>
        </w:tc>
        <w:tc>
          <w:tcPr>
            <w:tcW w:w="94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544.0</w:t>
            </w:r>
          </w:p>
        </w:tc>
        <w:tc>
          <w:tcPr>
            <w:tcW w:w="149" w:type="dxa"/>
            <w:tcBorders/>
            <w:shd w:fill="auto" w:val="clear"/>
            <w:vAlign w:val="bottom"/>
          </w:tcPr>
          <w:p>
            <w:pPr>
              <w:pStyle w:val="TableContents"/>
              <w:spacing w:before="0" w:after="0"/>
              <w:ind w:left="0" w:right="0" w:hanging="0"/>
              <w:rPr/>
            </w:pPr>
            <w:r>
              <w:rPr/>
              <w:t> </w:t>
            </w:r>
          </w:p>
        </w:tc>
        <w:tc>
          <w:tcPr>
            <w:tcW w:w="811"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w:t>
            </w:r>
          </w:p>
        </w:tc>
        <w:tc>
          <w:tcPr>
            <w:tcW w:w="219" w:type="dxa"/>
            <w:tcBorders/>
            <w:shd w:fill="auto" w:val="clear"/>
            <w:vAlign w:val="bottom"/>
          </w:tcPr>
          <w:p>
            <w:pPr>
              <w:pStyle w:val="TableContents"/>
              <w:spacing w:before="0" w:after="0"/>
              <w:ind w:left="0" w:right="0" w:hanging="0"/>
              <w:rPr/>
            </w:pPr>
            <w:r>
              <w:rPr/>
              <w:t> </w:t>
            </w:r>
          </w:p>
        </w:tc>
        <w:tc>
          <w:tcPr>
            <w:tcW w:w="102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759.1</w:t>
            </w:r>
          </w:p>
        </w:tc>
        <w:tc>
          <w:tcPr>
            <w:tcW w:w="149" w:type="dxa"/>
            <w:tcBorders/>
            <w:shd w:fill="auto" w:val="clear"/>
            <w:vAlign w:val="bottom"/>
          </w:tcPr>
          <w:p>
            <w:pPr>
              <w:pStyle w:val="TableContents"/>
              <w:spacing w:before="0" w:after="0"/>
              <w:ind w:left="0" w:right="0" w:hanging="0"/>
              <w:rPr/>
            </w:pPr>
            <w:r>
              <w:rPr/>
              <w:t> </w:t>
            </w:r>
          </w:p>
        </w:tc>
        <w:tc>
          <w:tcPr>
            <w:tcW w:w="94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582.3</w:t>
            </w:r>
          </w:p>
        </w:tc>
        <w:tc>
          <w:tcPr>
            <w:tcW w:w="149" w:type="dxa"/>
            <w:tcBorders/>
            <w:shd w:fill="auto" w:val="clear"/>
            <w:vAlign w:val="bottom"/>
          </w:tcPr>
          <w:p>
            <w:pPr>
              <w:pStyle w:val="TableContents"/>
              <w:spacing w:before="0" w:after="0"/>
              <w:ind w:left="0" w:right="0" w:hanging="0"/>
              <w:rPr/>
            </w:pPr>
            <w:r>
              <w:rPr/>
              <w:t> </w:t>
            </w:r>
          </w:p>
        </w:tc>
        <w:tc>
          <w:tcPr>
            <w:tcW w:w="8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w:t>
            </w:r>
          </w:p>
        </w:tc>
        <w:tc>
          <w:tcPr>
            <w:tcW w:w="505" w:type="dxa"/>
            <w:tcBorders/>
            <w:shd w:fill="auto" w:val="clear"/>
            <w:vAlign w:val="bottom"/>
          </w:tcPr>
          <w:p>
            <w:pPr>
              <w:pStyle w:val="TableContents"/>
              <w:spacing w:before="0" w:after="0"/>
              <w:ind w:left="0" w:right="0" w:hanging="0"/>
              <w:rPr/>
            </w:pPr>
            <w:r>
              <w:rPr/>
              <w:t> </w:t>
            </w:r>
          </w:p>
        </w:tc>
      </w:tr>
      <w:tr>
        <w:trPr/>
        <w:tc>
          <w:tcPr>
            <w:tcW w:w="643"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5</w:t>
            </w:r>
          </w:p>
        </w:tc>
        <w:tc>
          <w:tcPr>
            <w:tcW w:w="149" w:type="dxa"/>
            <w:tcBorders/>
            <w:shd w:fill="CCEEFF" w:val="clear"/>
            <w:vAlign w:val="bottom"/>
          </w:tcPr>
          <w:p>
            <w:pPr>
              <w:pStyle w:val="TableContents"/>
              <w:spacing w:before="0" w:after="0"/>
              <w:ind w:left="0" w:right="0" w:hanging="0"/>
              <w:rPr/>
            </w:pPr>
            <w:r>
              <w:rPr/>
              <w:t> </w:t>
            </w:r>
          </w:p>
        </w:tc>
        <w:tc>
          <w:tcPr>
            <w:tcW w:w="204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CCC and lower</w:t>
            </w:r>
          </w:p>
        </w:tc>
        <w:tc>
          <w:tcPr>
            <w:tcW w:w="149" w:type="dxa"/>
            <w:tcBorders/>
            <w:shd w:fill="CCEEFF" w:val="clear"/>
            <w:vAlign w:val="bottom"/>
          </w:tcPr>
          <w:p>
            <w:pPr>
              <w:pStyle w:val="TableContents"/>
              <w:spacing w:before="0" w:after="0"/>
              <w:ind w:left="0" w:right="0" w:hanging="0"/>
              <w:rPr/>
            </w:pPr>
            <w:r>
              <w:rPr/>
              <w:t> </w:t>
            </w:r>
          </w:p>
        </w:tc>
        <w:tc>
          <w:tcPr>
            <w:tcW w:w="94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456.0</w:t>
            </w:r>
          </w:p>
        </w:tc>
        <w:tc>
          <w:tcPr>
            <w:tcW w:w="149" w:type="dxa"/>
            <w:tcBorders/>
            <w:shd w:fill="CCEEFF" w:val="clear"/>
            <w:vAlign w:val="bottom"/>
          </w:tcPr>
          <w:p>
            <w:pPr>
              <w:pStyle w:val="TableContents"/>
              <w:spacing w:before="0" w:after="0"/>
              <w:ind w:left="0" w:right="0" w:hanging="0"/>
              <w:rPr/>
            </w:pPr>
            <w:r>
              <w:rPr/>
              <w:t> </w:t>
            </w:r>
          </w:p>
        </w:tc>
        <w:tc>
          <w:tcPr>
            <w:tcW w:w="94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378.4</w:t>
            </w:r>
          </w:p>
        </w:tc>
        <w:tc>
          <w:tcPr>
            <w:tcW w:w="149" w:type="dxa"/>
            <w:tcBorders/>
            <w:shd w:fill="CCEEFF" w:val="clear"/>
            <w:vAlign w:val="bottom"/>
          </w:tcPr>
          <w:p>
            <w:pPr>
              <w:pStyle w:val="TableContents"/>
              <w:spacing w:before="0" w:after="0"/>
              <w:ind w:left="0" w:right="0" w:hanging="0"/>
              <w:rPr/>
            </w:pPr>
            <w:r>
              <w:rPr/>
              <w:t> </w:t>
            </w:r>
          </w:p>
        </w:tc>
        <w:tc>
          <w:tcPr>
            <w:tcW w:w="811"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w:t>
            </w:r>
          </w:p>
        </w:tc>
        <w:tc>
          <w:tcPr>
            <w:tcW w:w="219" w:type="dxa"/>
            <w:tcBorders/>
            <w:shd w:fill="CCEEFF" w:val="clear"/>
            <w:vAlign w:val="bottom"/>
          </w:tcPr>
          <w:p>
            <w:pPr>
              <w:pStyle w:val="TableContents"/>
              <w:spacing w:before="0" w:after="0"/>
              <w:ind w:left="0" w:right="0" w:hanging="0"/>
              <w:rPr/>
            </w:pPr>
            <w:r>
              <w:rPr/>
              <w:t> </w:t>
            </w:r>
          </w:p>
        </w:tc>
        <w:tc>
          <w:tcPr>
            <w:tcW w:w="102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329.4</w:t>
            </w:r>
          </w:p>
        </w:tc>
        <w:tc>
          <w:tcPr>
            <w:tcW w:w="149" w:type="dxa"/>
            <w:tcBorders/>
            <w:shd w:fill="CCEEFF" w:val="clear"/>
            <w:vAlign w:val="bottom"/>
          </w:tcPr>
          <w:p>
            <w:pPr>
              <w:pStyle w:val="TableContents"/>
              <w:spacing w:before="0" w:after="0"/>
              <w:ind w:left="0" w:right="0" w:hanging="0"/>
              <w:rPr/>
            </w:pPr>
            <w:r>
              <w:rPr/>
              <w:t> </w:t>
            </w:r>
          </w:p>
        </w:tc>
        <w:tc>
          <w:tcPr>
            <w:tcW w:w="94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255.5</w:t>
            </w:r>
          </w:p>
        </w:tc>
        <w:tc>
          <w:tcPr>
            <w:tcW w:w="149" w:type="dxa"/>
            <w:tcBorders/>
            <w:shd w:fill="CCEEFF" w:val="clear"/>
            <w:vAlign w:val="bottom"/>
          </w:tcPr>
          <w:p>
            <w:pPr>
              <w:pStyle w:val="TableContents"/>
              <w:spacing w:before="0" w:after="0"/>
              <w:ind w:left="0" w:right="0" w:hanging="0"/>
              <w:rPr/>
            </w:pPr>
            <w:r>
              <w:rPr/>
              <w:t> </w:t>
            </w:r>
          </w:p>
        </w:tc>
        <w:tc>
          <w:tcPr>
            <w:tcW w:w="8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w:t>
            </w:r>
          </w:p>
        </w:tc>
        <w:tc>
          <w:tcPr>
            <w:tcW w:w="505" w:type="dxa"/>
            <w:tcBorders/>
            <w:shd w:fill="CCEEFF" w:val="clear"/>
            <w:vAlign w:val="bottom"/>
          </w:tcPr>
          <w:p>
            <w:pPr>
              <w:pStyle w:val="TableContents"/>
              <w:spacing w:before="0" w:after="0"/>
              <w:ind w:left="0" w:right="0" w:hanging="0"/>
              <w:rPr/>
            </w:pPr>
            <w:r>
              <w:rPr/>
              <w:t> </w:t>
            </w:r>
          </w:p>
        </w:tc>
      </w:tr>
      <w:tr>
        <w:trPr/>
        <w:tc>
          <w:tcPr>
            <w:tcW w:w="643"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6</w:t>
            </w:r>
          </w:p>
        </w:tc>
        <w:tc>
          <w:tcPr>
            <w:tcW w:w="149" w:type="dxa"/>
            <w:tcBorders/>
            <w:shd w:fill="auto" w:val="clear"/>
            <w:vAlign w:val="bottom"/>
          </w:tcPr>
          <w:p>
            <w:pPr>
              <w:pStyle w:val="TableContents"/>
              <w:spacing w:before="0" w:after="0"/>
              <w:ind w:left="0" w:right="0" w:hanging="0"/>
              <w:rPr/>
            </w:pPr>
            <w:r>
              <w:rPr/>
              <w:t> </w:t>
            </w:r>
          </w:p>
        </w:tc>
        <w:tc>
          <w:tcPr>
            <w:tcW w:w="204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 or near default</w:t>
            </w:r>
          </w:p>
        </w:tc>
        <w:tc>
          <w:tcPr>
            <w:tcW w:w="149" w:type="dxa"/>
            <w:tcBorders/>
            <w:shd w:fill="auto" w:val="clear"/>
            <w:vAlign w:val="bottom"/>
          </w:tcPr>
          <w:p>
            <w:pPr>
              <w:pStyle w:val="TableContents"/>
              <w:spacing w:before="0" w:after="0"/>
              <w:ind w:left="0" w:right="0" w:hanging="0"/>
              <w:rPr/>
            </w:pPr>
            <w:r>
              <w:rPr/>
              <w:t> </w:t>
            </w:r>
          </w:p>
        </w:tc>
        <w:tc>
          <w:tcPr>
            <w:tcW w:w="94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202.1</w:t>
            </w:r>
          </w:p>
        </w:tc>
        <w:tc>
          <w:tcPr>
            <w:tcW w:w="149" w:type="dxa"/>
            <w:tcBorders/>
            <w:shd w:fill="auto" w:val="clear"/>
            <w:vAlign w:val="bottom"/>
          </w:tcPr>
          <w:p>
            <w:pPr>
              <w:pStyle w:val="TableContents"/>
              <w:spacing w:before="0" w:after="0"/>
              <w:ind w:left="0" w:right="0" w:hanging="0"/>
              <w:rPr/>
            </w:pPr>
            <w:r>
              <w:rPr/>
              <w:t> </w:t>
            </w:r>
          </w:p>
        </w:tc>
        <w:tc>
          <w:tcPr>
            <w:tcW w:w="94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103.8</w:t>
            </w:r>
          </w:p>
        </w:tc>
        <w:tc>
          <w:tcPr>
            <w:tcW w:w="149" w:type="dxa"/>
            <w:tcBorders/>
            <w:shd w:fill="auto" w:val="clear"/>
            <w:vAlign w:val="bottom"/>
          </w:tcPr>
          <w:p>
            <w:pPr>
              <w:pStyle w:val="TableContents"/>
              <w:spacing w:before="0" w:after="0"/>
              <w:ind w:left="0" w:right="0" w:hanging="0"/>
              <w:rPr/>
            </w:pPr>
            <w:r>
              <w:rPr/>
              <w:t> </w:t>
            </w:r>
          </w:p>
        </w:tc>
        <w:tc>
          <w:tcPr>
            <w:tcW w:w="811"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19" w:type="dxa"/>
            <w:tcBorders/>
            <w:shd w:fill="auto" w:val="clear"/>
            <w:vAlign w:val="bottom"/>
          </w:tcPr>
          <w:p>
            <w:pPr>
              <w:pStyle w:val="TableContents"/>
              <w:spacing w:before="0" w:after="0"/>
              <w:ind w:left="0" w:right="0" w:hanging="0"/>
              <w:rPr/>
            </w:pPr>
            <w:r>
              <w:rPr/>
              <w:t> </w:t>
            </w:r>
          </w:p>
        </w:tc>
        <w:tc>
          <w:tcPr>
            <w:tcW w:w="102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273.4</w:t>
            </w:r>
          </w:p>
        </w:tc>
        <w:tc>
          <w:tcPr>
            <w:tcW w:w="149" w:type="dxa"/>
            <w:tcBorders/>
            <w:shd w:fill="auto" w:val="clear"/>
            <w:vAlign w:val="bottom"/>
          </w:tcPr>
          <w:p>
            <w:pPr>
              <w:pStyle w:val="TableContents"/>
              <w:spacing w:before="0" w:after="0"/>
              <w:ind w:left="0" w:right="0" w:hanging="0"/>
              <w:rPr/>
            </w:pPr>
            <w:r>
              <w:rPr/>
              <w:t> </w:t>
            </w:r>
          </w:p>
        </w:tc>
        <w:tc>
          <w:tcPr>
            <w:tcW w:w="94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154.7</w:t>
            </w:r>
          </w:p>
        </w:tc>
        <w:tc>
          <w:tcPr>
            <w:tcW w:w="149" w:type="dxa"/>
            <w:tcBorders/>
            <w:shd w:fill="auto" w:val="clear"/>
            <w:vAlign w:val="bottom"/>
          </w:tcPr>
          <w:p>
            <w:pPr>
              <w:pStyle w:val="TableContents"/>
              <w:spacing w:before="0" w:after="0"/>
              <w:ind w:left="0" w:right="0" w:hanging="0"/>
              <w:rPr/>
            </w:pPr>
            <w:r>
              <w:rPr/>
              <w:t> </w:t>
            </w:r>
          </w:p>
        </w:tc>
        <w:tc>
          <w:tcPr>
            <w:tcW w:w="811"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505" w:type="dxa"/>
            <w:tcBorders/>
            <w:shd w:fill="auto" w:val="clear"/>
            <w:vAlign w:val="bottom"/>
          </w:tcPr>
          <w:p>
            <w:pPr>
              <w:pStyle w:val="TableContents"/>
              <w:spacing w:before="0" w:after="0"/>
              <w:ind w:left="0" w:right="0" w:hanging="0"/>
              <w:rPr/>
            </w:pPr>
            <w:r>
              <w:rPr/>
              <w:t> </w:t>
            </w:r>
          </w:p>
        </w:tc>
      </w:tr>
      <w:tr>
        <w:trPr/>
        <w:tc>
          <w:tcPr>
            <w:tcW w:w="643" w:type="dxa"/>
            <w:tcBorders/>
            <w:shd w:fill="CCEEFF" w:val="clear"/>
            <w:vAlign w:val="bottom"/>
          </w:tcPr>
          <w:p>
            <w:pPr>
              <w:pStyle w:val="TableContents"/>
              <w:spacing w:before="0" w:after="0"/>
              <w:ind w:left="0" w:right="0" w:hanging="0"/>
              <w:rPr/>
            </w:pPr>
            <w:r>
              <w:rPr/>
              <w:t> </w:t>
            </w:r>
          </w:p>
        </w:tc>
        <w:tc>
          <w:tcPr>
            <w:tcW w:w="149" w:type="dxa"/>
            <w:tcBorders/>
            <w:shd w:fill="CCEEFF" w:val="clear"/>
            <w:vAlign w:val="bottom"/>
          </w:tcPr>
          <w:p>
            <w:pPr>
              <w:pStyle w:val="TableContents"/>
              <w:spacing w:before="0" w:after="0"/>
              <w:ind w:left="0" w:right="0" w:hanging="0"/>
              <w:rPr/>
            </w:pPr>
            <w:r>
              <w:rPr/>
              <w:t> </w:t>
            </w:r>
          </w:p>
        </w:tc>
        <w:tc>
          <w:tcPr>
            <w:tcW w:w="204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fixed maturities</w:t>
            </w:r>
          </w:p>
        </w:tc>
        <w:tc>
          <w:tcPr>
            <w:tcW w:w="149" w:type="dxa"/>
            <w:tcBorders/>
            <w:shd w:fill="CCEEFF" w:val="clear"/>
            <w:vAlign w:val="bottom"/>
          </w:tcPr>
          <w:p>
            <w:pPr>
              <w:pStyle w:val="TableContents"/>
              <w:spacing w:before="0" w:after="0"/>
              <w:ind w:left="0" w:right="0" w:hanging="0"/>
              <w:rPr/>
            </w:pPr>
            <w:r>
              <w:rPr/>
              <w:t> </w:t>
            </w:r>
          </w:p>
        </w:tc>
        <w:tc>
          <w:tcPr>
            <w:tcW w:w="119"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2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45,857.2</w:t>
            </w:r>
          </w:p>
        </w:tc>
        <w:tc>
          <w:tcPr>
            <w:tcW w:w="149" w:type="dxa"/>
            <w:tcBorders/>
            <w:shd w:fill="CCEEFF" w:val="clear"/>
            <w:vAlign w:val="bottom"/>
          </w:tcPr>
          <w:p>
            <w:pPr>
              <w:pStyle w:val="TableContents"/>
              <w:spacing w:before="0" w:after="0"/>
              <w:ind w:left="0" w:right="0" w:hanging="0"/>
              <w:rPr/>
            </w:pPr>
            <w:r>
              <w:rPr/>
              <w:t> </w:t>
            </w:r>
          </w:p>
        </w:tc>
        <w:tc>
          <w:tcPr>
            <w:tcW w:w="119"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2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48,652.1</w:t>
            </w:r>
          </w:p>
        </w:tc>
        <w:tc>
          <w:tcPr>
            <w:tcW w:w="149" w:type="dxa"/>
            <w:tcBorders/>
            <w:shd w:fill="CCEEFF" w:val="clear"/>
            <w:vAlign w:val="bottom"/>
          </w:tcPr>
          <w:p>
            <w:pPr>
              <w:pStyle w:val="TableContents"/>
              <w:spacing w:before="0" w:after="0"/>
              <w:ind w:left="0" w:right="0" w:hanging="0"/>
              <w:rPr/>
            </w:pPr>
            <w:r>
              <w:rPr/>
              <w:t> </w:t>
            </w:r>
          </w:p>
        </w:tc>
        <w:tc>
          <w:tcPr>
            <w:tcW w:w="811"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100</w:t>
            </w:r>
          </w:p>
        </w:tc>
        <w:tc>
          <w:tcPr>
            <w:tcW w:w="21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9"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9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45,272.0</w:t>
            </w:r>
          </w:p>
        </w:tc>
        <w:tc>
          <w:tcPr>
            <w:tcW w:w="149" w:type="dxa"/>
            <w:tcBorders/>
            <w:shd w:fill="CCEEFF" w:val="clear"/>
            <w:vAlign w:val="bottom"/>
          </w:tcPr>
          <w:p>
            <w:pPr>
              <w:pStyle w:val="TableContents"/>
              <w:spacing w:before="0" w:after="0"/>
              <w:ind w:left="0" w:right="0" w:hanging="0"/>
              <w:rPr/>
            </w:pPr>
            <w:r>
              <w:rPr/>
              <w:t> </w:t>
            </w:r>
          </w:p>
        </w:tc>
        <w:tc>
          <w:tcPr>
            <w:tcW w:w="119"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2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46,709.3</w:t>
            </w:r>
          </w:p>
        </w:tc>
        <w:tc>
          <w:tcPr>
            <w:tcW w:w="149" w:type="dxa"/>
            <w:tcBorders/>
            <w:shd w:fill="CCEEFF" w:val="clear"/>
            <w:vAlign w:val="bottom"/>
          </w:tcPr>
          <w:p>
            <w:pPr>
              <w:pStyle w:val="TableContents"/>
              <w:spacing w:before="0" w:after="0"/>
              <w:ind w:left="0" w:right="0" w:hanging="0"/>
              <w:rPr/>
            </w:pPr>
            <w:r>
              <w:rPr/>
              <w:t> </w:t>
            </w:r>
          </w:p>
        </w:tc>
        <w:tc>
          <w:tcPr>
            <w:tcW w:w="811"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100</w:t>
            </w:r>
          </w:p>
        </w:tc>
        <w:tc>
          <w:tcPr>
            <w:tcW w:w="50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Fixed maturities include 21 securities with an amortized cost of $213.1 million, gross gains of $7.7 million, gross losses of $0.1 million and a carrying amount of $220.7 million as of September 30, 2012, that are still pending a review and assignment of a rating by the SVO. Due to the timing of when fixed maturities are purchased, legal documents are filed and the review by the SVO is completed, there will always be securities in our portfolio that are unrated over a reporting period. In these instances, an equivalent rating is assigned based on our fixed income analysts assessment.</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i/>
          <w:sz w:val="17"/>
        </w:rPr>
        <w:t>Commercial Mortgage-Backed Securities and Home Equity Asset-Backed Securities Portfolios.</w:t>
      </w:r>
      <w:r>
        <w:rPr>
          <w:rFonts w:ascii="Times New Roman" w:hAnsi="Times New Roman"/>
        </w:rPr>
        <w:t xml:space="preserve"> </w:t>
      </w:r>
      <w:r>
        <w:rPr>
          <w:rFonts w:ascii="Times New Roman" w:hAnsi="Times New Roman"/>
          <w:sz w:val="17"/>
        </w:rPr>
        <w:t>As of September 30, 2012, based on amortized cost, 54% of our CMBS portfolio had ratings of A or higher and 34% was issued in 2005 or before and 12% of our ABS home equity portfolio had ratings of A or higher and 86% was issued in 2005 or before.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tables present our exposure by credit quality, based on the lowest NRSRO designation, and year of issuance (vintage) for our CMBS portfolio as of the periods indicated.</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1091"/>
        <w:gridCol w:w="119"/>
        <w:gridCol w:w="124"/>
        <w:gridCol w:w="510"/>
        <w:gridCol w:w="119"/>
        <w:gridCol w:w="122"/>
        <w:gridCol w:w="501"/>
        <w:gridCol w:w="119"/>
        <w:gridCol w:w="127"/>
        <w:gridCol w:w="507"/>
        <w:gridCol w:w="119"/>
        <w:gridCol w:w="125"/>
        <w:gridCol w:w="498"/>
        <w:gridCol w:w="119"/>
        <w:gridCol w:w="127"/>
        <w:gridCol w:w="506"/>
        <w:gridCol w:w="119"/>
        <w:gridCol w:w="125"/>
        <w:gridCol w:w="498"/>
        <w:gridCol w:w="119"/>
        <w:gridCol w:w="127"/>
        <w:gridCol w:w="507"/>
        <w:gridCol w:w="119"/>
        <w:gridCol w:w="125"/>
        <w:gridCol w:w="498"/>
        <w:gridCol w:w="119"/>
        <w:gridCol w:w="124"/>
        <w:gridCol w:w="510"/>
        <w:gridCol w:w="119"/>
        <w:gridCol w:w="125"/>
        <w:gridCol w:w="498"/>
        <w:gridCol w:w="119"/>
        <w:gridCol w:w="124"/>
        <w:gridCol w:w="510"/>
        <w:gridCol w:w="118"/>
        <w:gridCol w:w="122"/>
        <w:gridCol w:w="501"/>
        <w:gridCol w:w="146"/>
      </w:tblGrid>
      <w:tr>
        <w:trPr/>
        <w:tc>
          <w:tcPr>
            <w:tcW w:w="1091" w:type="dxa"/>
            <w:tcBorders/>
            <w:shd w:fill="auto" w:val="clear"/>
            <w:vAlign w:val="center"/>
          </w:tcPr>
          <w:p>
            <w:pPr>
              <w:pStyle w:val="TableContents"/>
              <w:spacing w:before="0" w:after="0"/>
              <w:ind w:left="0" w:right="0" w:hanging="0"/>
              <w:rPr/>
            </w:pPr>
            <w:r>
              <w:rPr/>
              <w:t> </w:t>
            </w:r>
          </w:p>
        </w:tc>
        <w:tc>
          <w:tcPr>
            <w:tcW w:w="119" w:type="dxa"/>
            <w:tcBorders/>
            <w:shd w:fill="auto" w:val="clear"/>
            <w:vAlign w:val="bottom"/>
          </w:tcPr>
          <w:p>
            <w:pPr>
              <w:pStyle w:val="TableContents"/>
              <w:spacing w:before="0" w:after="0"/>
              <w:ind w:left="0" w:right="0" w:hanging="0"/>
              <w:rPr/>
            </w:pPr>
            <w:r>
              <w:rPr/>
              <w:t> </w:t>
            </w:r>
          </w:p>
        </w:tc>
        <w:tc>
          <w:tcPr>
            <w:tcW w:w="8849" w:type="dxa"/>
            <w:gridSpan w:val="3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September 30, 2012</w:t>
            </w:r>
          </w:p>
        </w:tc>
        <w:tc>
          <w:tcPr>
            <w:tcW w:w="146" w:type="dxa"/>
            <w:tcBorders/>
            <w:shd w:fill="auto" w:val="clear"/>
            <w:vAlign w:val="bottom"/>
          </w:tcPr>
          <w:p>
            <w:pPr>
              <w:pStyle w:val="TableContents"/>
              <w:spacing w:before="0" w:after="0"/>
              <w:ind w:left="0" w:right="0" w:hanging="0"/>
              <w:rPr/>
            </w:pPr>
            <w:r>
              <w:rPr/>
              <w:t> </w:t>
            </w:r>
          </w:p>
        </w:tc>
      </w:tr>
      <w:tr>
        <w:trPr/>
        <w:tc>
          <w:tcPr>
            <w:tcW w:w="1091" w:type="dxa"/>
            <w:tcBorders/>
            <w:shd w:fill="auto" w:val="clear"/>
            <w:vAlign w:val="center"/>
          </w:tcPr>
          <w:p>
            <w:pPr>
              <w:pStyle w:val="TableContents"/>
              <w:spacing w:before="0" w:after="0"/>
              <w:ind w:left="0" w:right="0" w:hanging="0"/>
              <w:rPr/>
            </w:pPr>
            <w:r>
              <w:rPr/>
              <w:t> </w:t>
            </w:r>
          </w:p>
        </w:tc>
        <w:tc>
          <w:tcPr>
            <w:tcW w:w="119" w:type="dxa"/>
            <w:tcBorders/>
            <w:shd w:fill="auto" w:val="clear"/>
            <w:vAlign w:val="bottom"/>
          </w:tcPr>
          <w:p>
            <w:pPr>
              <w:pStyle w:val="TableContents"/>
              <w:spacing w:before="0" w:after="0"/>
              <w:ind w:left="0" w:right="0" w:hanging="0"/>
              <w:rPr/>
            </w:pPr>
            <w:r>
              <w:rPr/>
              <w:t> </w:t>
            </w:r>
          </w:p>
        </w:tc>
        <w:tc>
          <w:tcPr>
            <w:tcW w:w="1376"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AAA</w:t>
            </w:r>
          </w:p>
        </w:tc>
        <w:tc>
          <w:tcPr>
            <w:tcW w:w="119"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376" w:type="dxa"/>
            <w:gridSpan w:val="5"/>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AA</w:t>
            </w:r>
          </w:p>
        </w:tc>
        <w:tc>
          <w:tcPr>
            <w:tcW w:w="119"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375" w:type="dxa"/>
            <w:gridSpan w:val="5"/>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A</w:t>
            </w:r>
          </w:p>
        </w:tc>
        <w:tc>
          <w:tcPr>
            <w:tcW w:w="119"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376" w:type="dxa"/>
            <w:gridSpan w:val="5"/>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BBB</w:t>
            </w:r>
          </w:p>
        </w:tc>
        <w:tc>
          <w:tcPr>
            <w:tcW w:w="119"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376" w:type="dxa"/>
            <w:gridSpan w:val="5"/>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BB+ and Below</w:t>
            </w:r>
          </w:p>
        </w:tc>
        <w:tc>
          <w:tcPr>
            <w:tcW w:w="119"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375" w:type="dxa"/>
            <w:gridSpan w:val="5"/>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Total</w:t>
            </w:r>
          </w:p>
        </w:tc>
        <w:tc>
          <w:tcPr>
            <w:tcW w:w="146" w:type="dxa"/>
            <w:tcBorders/>
            <w:shd w:fill="auto" w:val="clear"/>
            <w:vAlign w:val="bottom"/>
          </w:tcPr>
          <w:p>
            <w:pPr>
              <w:pStyle w:val="TableContents"/>
              <w:spacing w:before="0" w:after="0"/>
              <w:ind w:left="0" w:right="0" w:hanging="0"/>
              <w:jc w:val="center"/>
              <w:rPr/>
            </w:pPr>
            <w:r>
              <w:rPr/>
              <w:t> </w:t>
            </w:r>
          </w:p>
        </w:tc>
      </w:tr>
      <w:tr>
        <w:trPr/>
        <w:tc>
          <w:tcPr>
            <w:tcW w:w="1091" w:type="dxa"/>
            <w:tcBorders/>
            <w:shd w:fill="auto" w:val="clear"/>
            <w:vAlign w:val="center"/>
          </w:tcPr>
          <w:p>
            <w:pPr>
              <w:pStyle w:val="TableContents"/>
              <w:spacing w:before="0" w:after="0"/>
              <w:ind w:left="0" w:right="0" w:hanging="0"/>
              <w:rPr/>
            </w:pPr>
            <w:r>
              <w:rPr/>
              <w:t> </w:t>
            </w:r>
          </w:p>
        </w:tc>
        <w:tc>
          <w:tcPr>
            <w:tcW w:w="119" w:type="dxa"/>
            <w:tcBorders/>
            <w:shd w:fill="auto" w:val="clear"/>
            <w:vAlign w:val="bottom"/>
          </w:tcPr>
          <w:p>
            <w:pPr>
              <w:pStyle w:val="TableContents"/>
              <w:spacing w:before="0" w:after="0"/>
              <w:ind w:left="0" w:right="0" w:hanging="0"/>
              <w:rPr/>
            </w:pPr>
            <w:r>
              <w:rPr/>
              <w:t> </w:t>
            </w:r>
          </w:p>
        </w:tc>
        <w:tc>
          <w:tcPr>
            <w:tcW w:w="63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Amortized</w:t>
              <w:br/>
              <w:t>cost</w:t>
            </w:r>
          </w:p>
        </w:tc>
        <w:tc>
          <w:tcPr>
            <w:tcW w:w="119"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623"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Carrying</w:t>
              <w:br/>
              <w:t>amount</w:t>
            </w:r>
          </w:p>
        </w:tc>
        <w:tc>
          <w:tcPr>
            <w:tcW w:w="119" w:type="dxa"/>
            <w:tcBorders/>
            <w:shd w:fill="auto" w:val="clear"/>
            <w:vAlign w:val="bottom"/>
          </w:tcPr>
          <w:p>
            <w:pPr>
              <w:pStyle w:val="TableContents"/>
              <w:spacing w:before="0" w:after="0"/>
              <w:ind w:left="0" w:right="0" w:hanging="0"/>
              <w:jc w:val="center"/>
              <w:rPr/>
            </w:pPr>
            <w:r>
              <w:rPr/>
              <w:t> </w:t>
            </w:r>
          </w:p>
        </w:tc>
        <w:tc>
          <w:tcPr>
            <w:tcW w:w="63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Amortized</w:t>
              <w:br/>
              <w:t>cost</w:t>
            </w:r>
          </w:p>
        </w:tc>
        <w:tc>
          <w:tcPr>
            <w:tcW w:w="119"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623"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Carrying</w:t>
              <w:br/>
              <w:t>amount</w:t>
            </w:r>
          </w:p>
        </w:tc>
        <w:tc>
          <w:tcPr>
            <w:tcW w:w="119" w:type="dxa"/>
            <w:tcBorders/>
            <w:shd w:fill="auto" w:val="clear"/>
            <w:vAlign w:val="bottom"/>
          </w:tcPr>
          <w:p>
            <w:pPr>
              <w:pStyle w:val="TableContents"/>
              <w:spacing w:before="0" w:after="0"/>
              <w:ind w:left="0" w:right="0" w:hanging="0"/>
              <w:jc w:val="center"/>
              <w:rPr/>
            </w:pPr>
            <w:r>
              <w:rPr/>
              <w:t> </w:t>
            </w:r>
          </w:p>
        </w:tc>
        <w:tc>
          <w:tcPr>
            <w:tcW w:w="633"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Amortized</w:t>
              <w:br/>
              <w:t>cost</w:t>
            </w:r>
          </w:p>
        </w:tc>
        <w:tc>
          <w:tcPr>
            <w:tcW w:w="119"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623"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Carrying</w:t>
              <w:br/>
              <w:t>amount</w:t>
            </w:r>
          </w:p>
        </w:tc>
        <w:tc>
          <w:tcPr>
            <w:tcW w:w="119" w:type="dxa"/>
            <w:tcBorders/>
            <w:shd w:fill="auto" w:val="clear"/>
            <w:vAlign w:val="bottom"/>
          </w:tcPr>
          <w:p>
            <w:pPr>
              <w:pStyle w:val="TableContents"/>
              <w:spacing w:before="0" w:after="0"/>
              <w:ind w:left="0" w:right="0" w:hanging="0"/>
              <w:jc w:val="center"/>
              <w:rPr/>
            </w:pPr>
            <w:r>
              <w:rPr/>
              <w:t> </w:t>
            </w:r>
          </w:p>
        </w:tc>
        <w:tc>
          <w:tcPr>
            <w:tcW w:w="63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Amortized</w:t>
              <w:br/>
              <w:t>cost</w:t>
            </w:r>
          </w:p>
        </w:tc>
        <w:tc>
          <w:tcPr>
            <w:tcW w:w="119"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623"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Carrying</w:t>
              <w:br/>
              <w:t>amount</w:t>
            </w:r>
          </w:p>
        </w:tc>
        <w:tc>
          <w:tcPr>
            <w:tcW w:w="119" w:type="dxa"/>
            <w:tcBorders/>
            <w:shd w:fill="auto" w:val="clear"/>
            <w:vAlign w:val="bottom"/>
          </w:tcPr>
          <w:p>
            <w:pPr>
              <w:pStyle w:val="TableContents"/>
              <w:spacing w:before="0" w:after="0"/>
              <w:ind w:left="0" w:right="0" w:hanging="0"/>
              <w:jc w:val="center"/>
              <w:rPr/>
            </w:pPr>
            <w:r>
              <w:rPr/>
              <w:t> </w:t>
            </w:r>
          </w:p>
        </w:tc>
        <w:tc>
          <w:tcPr>
            <w:tcW w:w="63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Amortized</w:t>
              <w:br/>
              <w:t>cost</w:t>
            </w:r>
          </w:p>
        </w:tc>
        <w:tc>
          <w:tcPr>
            <w:tcW w:w="119"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623"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Carrying</w:t>
              <w:br/>
              <w:t>amount</w:t>
            </w:r>
          </w:p>
        </w:tc>
        <w:tc>
          <w:tcPr>
            <w:tcW w:w="119" w:type="dxa"/>
            <w:tcBorders/>
            <w:shd w:fill="auto" w:val="clear"/>
            <w:vAlign w:val="bottom"/>
          </w:tcPr>
          <w:p>
            <w:pPr>
              <w:pStyle w:val="TableContents"/>
              <w:spacing w:before="0" w:after="0"/>
              <w:ind w:left="0" w:right="0" w:hanging="0"/>
              <w:jc w:val="center"/>
              <w:rPr/>
            </w:pPr>
            <w:r>
              <w:rPr/>
              <w:t> </w:t>
            </w:r>
          </w:p>
        </w:tc>
        <w:tc>
          <w:tcPr>
            <w:tcW w:w="63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Amortized</w:t>
              <w:br/>
              <w:t>cost</w:t>
            </w:r>
          </w:p>
        </w:tc>
        <w:tc>
          <w:tcPr>
            <w:tcW w:w="118"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623"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Carrying</w:t>
              <w:br/>
              <w:t>amount</w:t>
            </w:r>
          </w:p>
        </w:tc>
        <w:tc>
          <w:tcPr>
            <w:tcW w:w="146" w:type="dxa"/>
            <w:tcBorders/>
            <w:shd w:fill="auto" w:val="clear"/>
            <w:vAlign w:val="bottom"/>
          </w:tcPr>
          <w:p>
            <w:pPr>
              <w:pStyle w:val="TableContents"/>
              <w:spacing w:before="0" w:after="0"/>
              <w:ind w:left="0" w:right="0" w:hanging="0"/>
              <w:jc w:val="center"/>
              <w:rPr/>
            </w:pPr>
            <w:r>
              <w:rPr/>
              <w:t> </w:t>
            </w:r>
          </w:p>
        </w:tc>
      </w:tr>
      <w:tr>
        <w:trPr/>
        <w:tc>
          <w:tcPr>
            <w:tcW w:w="1091" w:type="dxa"/>
            <w:tcBorders/>
            <w:shd w:fill="auto" w:val="clear"/>
            <w:vAlign w:val="center"/>
          </w:tcPr>
          <w:p>
            <w:pPr>
              <w:pStyle w:val="TableContents"/>
              <w:spacing w:before="0" w:after="0"/>
              <w:ind w:left="0" w:right="0" w:hanging="0"/>
              <w:rPr/>
            </w:pPr>
            <w:r>
              <w:rPr/>
              <w:t> </w:t>
            </w:r>
          </w:p>
        </w:tc>
        <w:tc>
          <w:tcPr>
            <w:tcW w:w="119" w:type="dxa"/>
            <w:tcBorders/>
            <w:shd w:fill="auto" w:val="clear"/>
            <w:vAlign w:val="bottom"/>
          </w:tcPr>
          <w:p>
            <w:pPr>
              <w:pStyle w:val="TableContents"/>
              <w:spacing w:before="0" w:after="0"/>
              <w:ind w:left="0" w:right="0" w:hanging="0"/>
              <w:rPr/>
            </w:pPr>
            <w:r>
              <w:rPr/>
              <w:t> </w:t>
            </w:r>
          </w:p>
        </w:tc>
        <w:tc>
          <w:tcPr>
            <w:tcW w:w="8849" w:type="dxa"/>
            <w:gridSpan w:val="35"/>
            <w:tcBorders/>
            <w:shd w:fill="auto" w:val="clear"/>
            <w:vAlign w:val="bottom"/>
          </w:tcPr>
          <w:p>
            <w:pPr>
              <w:pStyle w:val="TableContents"/>
              <w:spacing w:before="0" w:after="0"/>
              <w:ind w:left="0" w:right="0" w:hanging="0"/>
              <w:jc w:val="center"/>
              <w:rPr>
                <w:rFonts w:ascii="Times New Roman" w:hAnsi="Times New Roman"/>
                <w:b/>
                <w:sz w:val="12"/>
              </w:rPr>
            </w:pPr>
            <w:r>
              <w:rPr>
                <w:rFonts w:ascii="Times New Roman" w:hAnsi="Times New Roman"/>
                <w:b/>
                <w:sz w:val="12"/>
              </w:rPr>
              <w:t>(in millions)</w:t>
            </w:r>
          </w:p>
        </w:tc>
        <w:tc>
          <w:tcPr>
            <w:tcW w:w="146" w:type="dxa"/>
            <w:tcBorders/>
            <w:shd w:fill="auto" w:val="clear"/>
            <w:vAlign w:val="bottom"/>
          </w:tcPr>
          <w:p>
            <w:pPr>
              <w:pStyle w:val="TableContents"/>
              <w:spacing w:before="0" w:after="0"/>
              <w:ind w:left="0" w:right="0" w:hanging="0"/>
              <w:rPr/>
            </w:pPr>
            <w:r>
              <w:rPr/>
              <w:t> </w:t>
            </w:r>
          </w:p>
        </w:tc>
      </w:tr>
      <w:tr>
        <w:trPr/>
        <w:tc>
          <w:tcPr>
            <w:tcW w:w="1091" w:type="dxa"/>
            <w:tcBorders/>
            <w:shd w:fill="CCEEFF" w:val="clear"/>
            <w:vAlign w:val="center"/>
          </w:tcPr>
          <w:p>
            <w:pPr>
              <w:pStyle w:val="TableContents"/>
              <w:spacing w:before="0" w:after="0"/>
              <w:ind w:left="0" w:right="0" w:hanging="0"/>
              <w:rPr>
                <w:rFonts w:ascii="Times New Roman" w:hAnsi="Times New Roman"/>
                <w:sz w:val="12"/>
              </w:rPr>
            </w:pPr>
            <w:r>
              <w:rPr>
                <w:rFonts w:ascii="Times New Roman" w:hAnsi="Times New Roman"/>
                <w:sz w:val="12"/>
              </w:rPr>
              <w:t>2003 &amp; Prior</w:t>
            </w:r>
          </w:p>
        </w:tc>
        <w:tc>
          <w:tcPr>
            <w:tcW w:w="119" w:type="dxa"/>
            <w:tcBorders/>
            <w:shd w:fill="CCEEFF" w:val="clear"/>
            <w:vAlign w:val="bottom"/>
          </w:tcPr>
          <w:p>
            <w:pPr>
              <w:pStyle w:val="TableContents"/>
              <w:spacing w:before="0" w:after="0"/>
              <w:ind w:left="0" w:right="0" w:hanging="0"/>
              <w:rPr/>
            </w:pPr>
            <w:r>
              <w:rPr/>
              <w:t> </w:t>
            </w:r>
          </w:p>
        </w:tc>
        <w:tc>
          <w:tcPr>
            <w:tcW w:w="124"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510"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45.0</w:t>
            </w:r>
          </w:p>
        </w:tc>
        <w:tc>
          <w:tcPr>
            <w:tcW w:w="119" w:type="dxa"/>
            <w:tcBorders/>
            <w:shd w:fill="CCEEFF" w:val="clear"/>
            <w:vAlign w:val="bottom"/>
          </w:tcPr>
          <w:p>
            <w:pPr>
              <w:pStyle w:val="TableContents"/>
              <w:spacing w:before="0" w:after="0"/>
              <w:ind w:left="0" w:right="0" w:hanging="0"/>
              <w:rPr/>
            </w:pPr>
            <w:r>
              <w:rPr/>
              <w:t> </w:t>
            </w:r>
          </w:p>
        </w:tc>
        <w:tc>
          <w:tcPr>
            <w:tcW w:w="122"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501"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46.1</w:t>
            </w:r>
          </w:p>
        </w:tc>
        <w:tc>
          <w:tcPr>
            <w:tcW w:w="119" w:type="dxa"/>
            <w:tcBorders/>
            <w:shd w:fill="CCEEFF" w:val="clear"/>
            <w:vAlign w:val="bottom"/>
          </w:tcPr>
          <w:p>
            <w:pPr>
              <w:pStyle w:val="TableContents"/>
              <w:spacing w:before="0" w:after="0"/>
              <w:ind w:left="0" w:right="0" w:hanging="0"/>
              <w:rPr/>
            </w:pPr>
            <w:r>
              <w:rPr/>
              <w:t> </w:t>
            </w:r>
          </w:p>
        </w:tc>
        <w:tc>
          <w:tcPr>
            <w:tcW w:w="127"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507"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59.3</w:t>
            </w:r>
          </w:p>
        </w:tc>
        <w:tc>
          <w:tcPr>
            <w:tcW w:w="119" w:type="dxa"/>
            <w:tcBorders/>
            <w:shd w:fill="CCEEFF" w:val="clear"/>
            <w:vAlign w:val="bottom"/>
          </w:tcPr>
          <w:p>
            <w:pPr>
              <w:pStyle w:val="TableContents"/>
              <w:spacing w:before="0" w:after="0"/>
              <w:ind w:left="0" w:right="0" w:hanging="0"/>
              <w:rPr/>
            </w:pPr>
            <w:r>
              <w:rPr/>
              <w:t> </w:t>
            </w:r>
          </w:p>
        </w:tc>
        <w:tc>
          <w:tcPr>
            <w:tcW w:w="125"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498"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59.7</w:t>
            </w:r>
          </w:p>
        </w:tc>
        <w:tc>
          <w:tcPr>
            <w:tcW w:w="119" w:type="dxa"/>
            <w:tcBorders/>
            <w:shd w:fill="CCEEFF" w:val="clear"/>
            <w:vAlign w:val="bottom"/>
          </w:tcPr>
          <w:p>
            <w:pPr>
              <w:pStyle w:val="TableContents"/>
              <w:spacing w:before="0" w:after="0"/>
              <w:ind w:left="0" w:right="0" w:hanging="0"/>
              <w:rPr/>
            </w:pPr>
            <w:r>
              <w:rPr/>
              <w:t> </w:t>
            </w:r>
          </w:p>
        </w:tc>
        <w:tc>
          <w:tcPr>
            <w:tcW w:w="127"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506"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39.5</w:t>
            </w:r>
          </w:p>
        </w:tc>
        <w:tc>
          <w:tcPr>
            <w:tcW w:w="119" w:type="dxa"/>
            <w:tcBorders/>
            <w:shd w:fill="CCEEFF" w:val="clear"/>
            <w:vAlign w:val="bottom"/>
          </w:tcPr>
          <w:p>
            <w:pPr>
              <w:pStyle w:val="TableContents"/>
              <w:spacing w:before="0" w:after="0"/>
              <w:ind w:left="0" w:right="0" w:hanging="0"/>
              <w:rPr/>
            </w:pPr>
            <w:r>
              <w:rPr/>
              <w:t> </w:t>
            </w:r>
          </w:p>
        </w:tc>
        <w:tc>
          <w:tcPr>
            <w:tcW w:w="125"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498"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40.0</w:t>
            </w:r>
          </w:p>
        </w:tc>
        <w:tc>
          <w:tcPr>
            <w:tcW w:w="119" w:type="dxa"/>
            <w:tcBorders/>
            <w:shd w:fill="CCEEFF" w:val="clear"/>
            <w:vAlign w:val="bottom"/>
          </w:tcPr>
          <w:p>
            <w:pPr>
              <w:pStyle w:val="TableContents"/>
              <w:spacing w:before="0" w:after="0"/>
              <w:ind w:left="0" w:right="0" w:hanging="0"/>
              <w:rPr/>
            </w:pPr>
            <w:r>
              <w:rPr/>
              <w:t> </w:t>
            </w:r>
          </w:p>
        </w:tc>
        <w:tc>
          <w:tcPr>
            <w:tcW w:w="127"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507"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68.7</w:t>
            </w:r>
          </w:p>
        </w:tc>
        <w:tc>
          <w:tcPr>
            <w:tcW w:w="119" w:type="dxa"/>
            <w:tcBorders/>
            <w:shd w:fill="CCEEFF" w:val="clear"/>
            <w:vAlign w:val="bottom"/>
          </w:tcPr>
          <w:p>
            <w:pPr>
              <w:pStyle w:val="TableContents"/>
              <w:spacing w:before="0" w:after="0"/>
              <w:ind w:left="0" w:right="0" w:hanging="0"/>
              <w:rPr/>
            </w:pPr>
            <w:r>
              <w:rPr/>
              <w:t> </w:t>
            </w:r>
          </w:p>
        </w:tc>
        <w:tc>
          <w:tcPr>
            <w:tcW w:w="125"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498"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66.3</w:t>
            </w:r>
          </w:p>
        </w:tc>
        <w:tc>
          <w:tcPr>
            <w:tcW w:w="119" w:type="dxa"/>
            <w:tcBorders/>
            <w:shd w:fill="CCEEFF" w:val="clear"/>
            <w:vAlign w:val="bottom"/>
          </w:tcPr>
          <w:p>
            <w:pPr>
              <w:pStyle w:val="TableContents"/>
              <w:spacing w:before="0" w:after="0"/>
              <w:ind w:left="0" w:right="0" w:hanging="0"/>
              <w:rPr/>
            </w:pPr>
            <w:r>
              <w:rPr/>
              <w:t> </w:t>
            </w:r>
          </w:p>
        </w:tc>
        <w:tc>
          <w:tcPr>
            <w:tcW w:w="124"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510"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128.0</w:t>
            </w:r>
          </w:p>
        </w:tc>
        <w:tc>
          <w:tcPr>
            <w:tcW w:w="119" w:type="dxa"/>
            <w:tcBorders/>
            <w:shd w:fill="CCEEFF" w:val="clear"/>
            <w:vAlign w:val="bottom"/>
          </w:tcPr>
          <w:p>
            <w:pPr>
              <w:pStyle w:val="TableContents"/>
              <w:spacing w:before="0" w:after="0"/>
              <w:ind w:left="0" w:right="0" w:hanging="0"/>
              <w:rPr/>
            </w:pPr>
            <w:r>
              <w:rPr/>
              <w:t> </w:t>
            </w:r>
          </w:p>
        </w:tc>
        <w:tc>
          <w:tcPr>
            <w:tcW w:w="125"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498"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97.4</w:t>
            </w:r>
          </w:p>
        </w:tc>
        <w:tc>
          <w:tcPr>
            <w:tcW w:w="119" w:type="dxa"/>
            <w:tcBorders/>
            <w:shd w:fill="CCEEFF" w:val="clear"/>
            <w:vAlign w:val="bottom"/>
          </w:tcPr>
          <w:p>
            <w:pPr>
              <w:pStyle w:val="TableContents"/>
              <w:spacing w:before="0" w:after="0"/>
              <w:ind w:left="0" w:right="0" w:hanging="0"/>
              <w:rPr/>
            </w:pPr>
            <w:r>
              <w:rPr/>
              <w:t> </w:t>
            </w:r>
          </w:p>
        </w:tc>
        <w:tc>
          <w:tcPr>
            <w:tcW w:w="124"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510"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340.5</w:t>
            </w:r>
          </w:p>
        </w:tc>
        <w:tc>
          <w:tcPr>
            <w:tcW w:w="118" w:type="dxa"/>
            <w:tcBorders/>
            <w:shd w:fill="CCEEFF" w:val="clear"/>
            <w:vAlign w:val="bottom"/>
          </w:tcPr>
          <w:p>
            <w:pPr>
              <w:pStyle w:val="TableContents"/>
              <w:spacing w:before="0" w:after="0"/>
              <w:ind w:left="0" w:right="0" w:hanging="0"/>
              <w:rPr/>
            </w:pPr>
            <w:r>
              <w:rPr/>
              <w:t> </w:t>
            </w:r>
          </w:p>
        </w:tc>
        <w:tc>
          <w:tcPr>
            <w:tcW w:w="122"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501"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309.5</w:t>
            </w:r>
          </w:p>
        </w:tc>
        <w:tc>
          <w:tcPr>
            <w:tcW w:w="146" w:type="dxa"/>
            <w:tcBorders/>
            <w:shd w:fill="CCEEFF" w:val="clear"/>
            <w:vAlign w:val="bottom"/>
          </w:tcPr>
          <w:p>
            <w:pPr>
              <w:pStyle w:val="TableContents"/>
              <w:spacing w:before="0" w:after="0"/>
              <w:ind w:left="0" w:right="0" w:hanging="0"/>
              <w:rPr/>
            </w:pPr>
            <w:r>
              <w:rPr/>
              <w:t> </w:t>
            </w:r>
          </w:p>
        </w:tc>
      </w:tr>
      <w:tr>
        <w:trPr/>
        <w:tc>
          <w:tcPr>
            <w:tcW w:w="1091" w:type="dxa"/>
            <w:tcBorders/>
            <w:shd w:fill="auto" w:val="clear"/>
            <w:vAlign w:val="center"/>
          </w:tcPr>
          <w:p>
            <w:pPr>
              <w:pStyle w:val="TableContents"/>
              <w:spacing w:before="0" w:after="0"/>
              <w:ind w:left="0" w:right="0" w:hanging="0"/>
              <w:rPr>
                <w:rFonts w:ascii="Times New Roman" w:hAnsi="Times New Roman"/>
                <w:sz w:val="12"/>
              </w:rPr>
            </w:pPr>
            <w:r>
              <w:rPr>
                <w:rFonts w:ascii="Times New Roman" w:hAnsi="Times New Roman"/>
                <w:sz w:val="12"/>
              </w:rPr>
              <w:t>2004</w:t>
            </w:r>
          </w:p>
        </w:tc>
        <w:tc>
          <w:tcPr>
            <w:tcW w:w="119" w:type="dxa"/>
            <w:tcBorders/>
            <w:shd w:fill="auto" w:val="clear"/>
            <w:vAlign w:val="bottom"/>
          </w:tcPr>
          <w:p>
            <w:pPr>
              <w:pStyle w:val="TableContents"/>
              <w:spacing w:before="0" w:after="0"/>
              <w:ind w:left="0" w:right="0" w:hanging="0"/>
              <w:rPr/>
            </w:pPr>
            <w:r>
              <w:rPr/>
              <w:t> </w:t>
            </w:r>
          </w:p>
        </w:tc>
        <w:tc>
          <w:tcPr>
            <w:tcW w:w="63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78.9</w:t>
            </w:r>
          </w:p>
        </w:tc>
        <w:tc>
          <w:tcPr>
            <w:tcW w:w="119" w:type="dxa"/>
            <w:tcBorders/>
            <w:shd w:fill="auto" w:val="clear"/>
            <w:vAlign w:val="bottom"/>
          </w:tcPr>
          <w:p>
            <w:pPr>
              <w:pStyle w:val="TableContents"/>
              <w:spacing w:before="0" w:after="0"/>
              <w:ind w:left="0" w:right="0" w:hanging="0"/>
              <w:rPr/>
            </w:pPr>
            <w:r>
              <w:rPr/>
              <w:t> </w:t>
            </w:r>
          </w:p>
        </w:tc>
        <w:tc>
          <w:tcPr>
            <w:tcW w:w="623"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82.1</w:t>
            </w:r>
          </w:p>
        </w:tc>
        <w:tc>
          <w:tcPr>
            <w:tcW w:w="119" w:type="dxa"/>
            <w:tcBorders/>
            <w:shd w:fill="auto" w:val="clear"/>
            <w:vAlign w:val="bottom"/>
          </w:tcPr>
          <w:p>
            <w:pPr>
              <w:pStyle w:val="TableContents"/>
              <w:spacing w:before="0" w:after="0"/>
              <w:ind w:left="0" w:right="0" w:hanging="0"/>
              <w:rPr/>
            </w:pPr>
            <w:r>
              <w:rPr/>
              <w:t> </w:t>
            </w:r>
          </w:p>
        </w:tc>
        <w:tc>
          <w:tcPr>
            <w:tcW w:w="63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56.9</w:t>
            </w:r>
          </w:p>
        </w:tc>
        <w:tc>
          <w:tcPr>
            <w:tcW w:w="119" w:type="dxa"/>
            <w:tcBorders/>
            <w:shd w:fill="auto" w:val="clear"/>
            <w:vAlign w:val="bottom"/>
          </w:tcPr>
          <w:p>
            <w:pPr>
              <w:pStyle w:val="TableContents"/>
              <w:spacing w:before="0" w:after="0"/>
              <w:ind w:left="0" w:right="0" w:hanging="0"/>
              <w:rPr/>
            </w:pPr>
            <w:r>
              <w:rPr/>
              <w:t> </w:t>
            </w:r>
          </w:p>
        </w:tc>
        <w:tc>
          <w:tcPr>
            <w:tcW w:w="623"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59.5</w:t>
            </w:r>
          </w:p>
        </w:tc>
        <w:tc>
          <w:tcPr>
            <w:tcW w:w="119" w:type="dxa"/>
            <w:tcBorders/>
            <w:shd w:fill="auto" w:val="clear"/>
            <w:vAlign w:val="bottom"/>
          </w:tcPr>
          <w:p>
            <w:pPr>
              <w:pStyle w:val="TableContents"/>
              <w:spacing w:before="0" w:after="0"/>
              <w:ind w:left="0" w:right="0" w:hanging="0"/>
              <w:rPr/>
            </w:pPr>
            <w:r>
              <w:rPr/>
              <w:t> </w:t>
            </w:r>
          </w:p>
        </w:tc>
        <w:tc>
          <w:tcPr>
            <w:tcW w:w="633"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46.7</w:t>
            </w:r>
          </w:p>
        </w:tc>
        <w:tc>
          <w:tcPr>
            <w:tcW w:w="119" w:type="dxa"/>
            <w:tcBorders/>
            <w:shd w:fill="auto" w:val="clear"/>
            <w:vAlign w:val="bottom"/>
          </w:tcPr>
          <w:p>
            <w:pPr>
              <w:pStyle w:val="TableContents"/>
              <w:spacing w:before="0" w:after="0"/>
              <w:ind w:left="0" w:right="0" w:hanging="0"/>
              <w:rPr/>
            </w:pPr>
            <w:r>
              <w:rPr/>
              <w:t> </w:t>
            </w:r>
          </w:p>
        </w:tc>
        <w:tc>
          <w:tcPr>
            <w:tcW w:w="623"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46.1</w:t>
            </w:r>
          </w:p>
        </w:tc>
        <w:tc>
          <w:tcPr>
            <w:tcW w:w="119" w:type="dxa"/>
            <w:tcBorders/>
            <w:shd w:fill="auto" w:val="clear"/>
            <w:vAlign w:val="bottom"/>
          </w:tcPr>
          <w:p>
            <w:pPr>
              <w:pStyle w:val="TableContents"/>
              <w:spacing w:before="0" w:after="0"/>
              <w:ind w:left="0" w:right="0" w:hanging="0"/>
              <w:rPr/>
            </w:pPr>
            <w:r>
              <w:rPr/>
              <w:t> </w:t>
            </w:r>
          </w:p>
        </w:tc>
        <w:tc>
          <w:tcPr>
            <w:tcW w:w="63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32.8</w:t>
            </w:r>
          </w:p>
        </w:tc>
        <w:tc>
          <w:tcPr>
            <w:tcW w:w="119" w:type="dxa"/>
            <w:tcBorders/>
            <w:shd w:fill="auto" w:val="clear"/>
            <w:vAlign w:val="bottom"/>
          </w:tcPr>
          <w:p>
            <w:pPr>
              <w:pStyle w:val="TableContents"/>
              <w:spacing w:before="0" w:after="0"/>
              <w:ind w:left="0" w:right="0" w:hanging="0"/>
              <w:rPr/>
            </w:pPr>
            <w:r>
              <w:rPr/>
              <w:t> </w:t>
            </w:r>
          </w:p>
        </w:tc>
        <w:tc>
          <w:tcPr>
            <w:tcW w:w="623"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27.9</w:t>
            </w:r>
          </w:p>
        </w:tc>
        <w:tc>
          <w:tcPr>
            <w:tcW w:w="119" w:type="dxa"/>
            <w:tcBorders/>
            <w:shd w:fill="auto" w:val="clear"/>
            <w:vAlign w:val="bottom"/>
          </w:tcPr>
          <w:p>
            <w:pPr>
              <w:pStyle w:val="TableContents"/>
              <w:spacing w:before="0" w:after="0"/>
              <w:ind w:left="0" w:right="0" w:hanging="0"/>
              <w:rPr/>
            </w:pPr>
            <w:r>
              <w:rPr/>
              <w:t> </w:t>
            </w:r>
          </w:p>
        </w:tc>
        <w:tc>
          <w:tcPr>
            <w:tcW w:w="63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102.6</w:t>
            </w:r>
          </w:p>
        </w:tc>
        <w:tc>
          <w:tcPr>
            <w:tcW w:w="119" w:type="dxa"/>
            <w:tcBorders/>
            <w:shd w:fill="auto" w:val="clear"/>
            <w:vAlign w:val="bottom"/>
          </w:tcPr>
          <w:p>
            <w:pPr>
              <w:pStyle w:val="TableContents"/>
              <w:spacing w:before="0" w:after="0"/>
              <w:ind w:left="0" w:right="0" w:hanging="0"/>
              <w:rPr/>
            </w:pPr>
            <w:r>
              <w:rPr/>
              <w:t> </w:t>
            </w:r>
          </w:p>
        </w:tc>
        <w:tc>
          <w:tcPr>
            <w:tcW w:w="623"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80.8</w:t>
            </w:r>
          </w:p>
        </w:tc>
        <w:tc>
          <w:tcPr>
            <w:tcW w:w="119" w:type="dxa"/>
            <w:tcBorders/>
            <w:shd w:fill="auto" w:val="clear"/>
            <w:vAlign w:val="bottom"/>
          </w:tcPr>
          <w:p>
            <w:pPr>
              <w:pStyle w:val="TableContents"/>
              <w:spacing w:before="0" w:after="0"/>
              <w:ind w:left="0" w:right="0" w:hanging="0"/>
              <w:rPr/>
            </w:pPr>
            <w:r>
              <w:rPr/>
              <w:t> </w:t>
            </w:r>
          </w:p>
        </w:tc>
        <w:tc>
          <w:tcPr>
            <w:tcW w:w="63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317.9</w:t>
            </w:r>
          </w:p>
        </w:tc>
        <w:tc>
          <w:tcPr>
            <w:tcW w:w="118" w:type="dxa"/>
            <w:tcBorders/>
            <w:shd w:fill="auto" w:val="clear"/>
            <w:vAlign w:val="bottom"/>
          </w:tcPr>
          <w:p>
            <w:pPr>
              <w:pStyle w:val="TableContents"/>
              <w:spacing w:before="0" w:after="0"/>
              <w:ind w:left="0" w:right="0" w:hanging="0"/>
              <w:rPr/>
            </w:pPr>
            <w:r>
              <w:rPr/>
              <w:t> </w:t>
            </w:r>
          </w:p>
        </w:tc>
        <w:tc>
          <w:tcPr>
            <w:tcW w:w="623"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296.4</w:t>
            </w:r>
          </w:p>
        </w:tc>
        <w:tc>
          <w:tcPr>
            <w:tcW w:w="146" w:type="dxa"/>
            <w:tcBorders/>
            <w:shd w:fill="auto" w:val="clear"/>
            <w:vAlign w:val="bottom"/>
          </w:tcPr>
          <w:p>
            <w:pPr>
              <w:pStyle w:val="TableContents"/>
              <w:spacing w:before="0" w:after="0"/>
              <w:ind w:left="0" w:right="0" w:hanging="0"/>
              <w:rPr/>
            </w:pPr>
            <w:r>
              <w:rPr/>
              <w:t> </w:t>
            </w:r>
          </w:p>
        </w:tc>
      </w:tr>
      <w:tr>
        <w:trPr/>
        <w:tc>
          <w:tcPr>
            <w:tcW w:w="1091" w:type="dxa"/>
            <w:tcBorders/>
            <w:shd w:fill="CCEEFF" w:val="clear"/>
            <w:vAlign w:val="center"/>
          </w:tcPr>
          <w:p>
            <w:pPr>
              <w:pStyle w:val="TableContents"/>
              <w:spacing w:before="0" w:after="0"/>
              <w:ind w:left="0" w:right="0" w:hanging="0"/>
              <w:rPr>
                <w:rFonts w:ascii="Times New Roman" w:hAnsi="Times New Roman"/>
                <w:sz w:val="12"/>
              </w:rPr>
            </w:pPr>
            <w:r>
              <w:rPr>
                <w:rFonts w:ascii="Times New Roman" w:hAnsi="Times New Roman"/>
                <w:sz w:val="12"/>
              </w:rPr>
              <w:t>2005</w:t>
            </w:r>
          </w:p>
        </w:tc>
        <w:tc>
          <w:tcPr>
            <w:tcW w:w="119" w:type="dxa"/>
            <w:tcBorders/>
            <w:shd w:fill="CCEEFF" w:val="clear"/>
            <w:vAlign w:val="bottom"/>
          </w:tcPr>
          <w:p>
            <w:pPr>
              <w:pStyle w:val="TableContents"/>
              <w:spacing w:before="0" w:after="0"/>
              <w:ind w:left="0" w:right="0" w:hanging="0"/>
              <w:rPr/>
            </w:pPr>
            <w:r>
              <w:rPr/>
              <w:t> </w:t>
            </w:r>
          </w:p>
        </w:tc>
        <w:tc>
          <w:tcPr>
            <w:tcW w:w="634"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337.2</w:t>
            </w:r>
          </w:p>
        </w:tc>
        <w:tc>
          <w:tcPr>
            <w:tcW w:w="119" w:type="dxa"/>
            <w:tcBorders/>
            <w:shd w:fill="CCEEFF" w:val="clear"/>
            <w:vAlign w:val="bottom"/>
          </w:tcPr>
          <w:p>
            <w:pPr>
              <w:pStyle w:val="TableContents"/>
              <w:spacing w:before="0" w:after="0"/>
              <w:ind w:left="0" w:right="0" w:hanging="0"/>
              <w:rPr/>
            </w:pPr>
            <w:r>
              <w:rPr/>
              <w:t> </w:t>
            </w:r>
          </w:p>
        </w:tc>
        <w:tc>
          <w:tcPr>
            <w:tcW w:w="623"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366.9</w:t>
            </w:r>
          </w:p>
        </w:tc>
        <w:tc>
          <w:tcPr>
            <w:tcW w:w="119" w:type="dxa"/>
            <w:tcBorders/>
            <w:shd w:fill="CCEEFF" w:val="clear"/>
            <w:vAlign w:val="bottom"/>
          </w:tcPr>
          <w:p>
            <w:pPr>
              <w:pStyle w:val="TableContents"/>
              <w:spacing w:before="0" w:after="0"/>
              <w:ind w:left="0" w:right="0" w:hanging="0"/>
              <w:rPr/>
            </w:pPr>
            <w:r>
              <w:rPr/>
              <w:t> </w:t>
            </w:r>
          </w:p>
        </w:tc>
        <w:tc>
          <w:tcPr>
            <w:tcW w:w="634"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43.9</w:t>
            </w:r>
          </w:p>
        </w:tc>
        <w:tc>
          <w:tcPr>
            <w:tcW w:w="119" w:type="dxa"/>
            <w:tcBorders/>
            <w:shd w:fill="CCEEFF" w:val="clear"/>
            <w:vAlign w:val="bottom"/>
          </w:tcPr>
          <w:p>
            <w:pPr>
              <w:pStyle w:val="TableContents"/>
              <w:spacing w:before="0" w:after="0"/>
              <w:ind w:left="0" w:right="0" w:hanging="0"/>
              <w:rPr/>
            </w:pPr>
            <w:r>
              <w:rPr/>
              <w:t> </w:t>
            </w:r>
          </w:p>
        </w:tc>
        <w:tc>
          <w:tcPr>
            <w:tcW w:w="623"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49.6</w:t>
            </w:r>
          </w:p>
        </w:tc>
        <w:tc>
          <w:tcPr>
            <w:tcW w:w="119" w:type="dxa"/>
            <w:tcBorders/>
            <w:shd w:fill="CCEEFF" w:val="clear"/>
            <w:vAlign w:val="bottom"/>
          </w:tcPr>
          <w:p>
            <w:pPr>
              <w:pStyle w:val="TableContents"/>
              <w:spacing w:before="0" w:after="0"/>
              <w:ind w:left="0" w:right="0" w:hanging="0"/>
              <w:rPr/>
            </w:pPr>
            <w:r>
              <w:rPr/>
              <w:t> </w:t>
            </w:r>
          </w:p>
        </w:tc>
        <w:tc>
          <w:tcPr>
            <w:tcW w:w="633"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39.9</w:t>
            </w:r>
          </w:p>
        </w:tc>
        <w:tc>
          <w:tcPr>
            <w:tcW w:w="119" w:type="dxa"/>
            <w:tcBorders/>
            <w:shd w:fill="CCEEFF" w:val="clear"/>
            <w:vAlign w:val="bottom"/>
          </w:tcPr>
          <w:p>
            <w:pPr>
              <w:pStyle w:val="TableContents"/>
              <w:spacing w:before="0" w:after="0"/>
              <w:ind w:left="0" w:right="0" w:hanging="0"/>
              <w:rPr/>
            </w:pPr>
            <w:r>
              <w:rPr/>
              <w:t> </w:t>
            </w:r>
          </w:p>
        </w:tc>
        <w:tc>
          <w:tcPr>
            <w:tcW w:w="623"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39.5</w:t>
            </w:r>
          </w:p>
        </w:tc>
        <w:tc>
          <w:tcPr>
            <w:tcW w:w="119" w:type="dxa"/>
            <w:tcBorders/>
            <w:shd w:fill="CCEEFF" w:val="clear"/>
            <w:vAlign w:val="bottom"/>
          </w:tcPr>
          <w:p>
            <w:pPr>
              <w:pStyle w:val="TableContents"/>
              <w:spacing w:before="0" w:after="0"/>
              <w:ind w:left="0" w:right="0" w:hanging="0"/>
              <w:rPr/>
            </w:pPr>
            <w:r>
              <w:rPr/>
              <w:t> </w:t>
            </w:r>
          </w:p>
        </w:tc>
        <w:tc>
          <w:tcPr>
            <w:tcW w:w="634"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70.4</w:t>
            </w:r>
          </w:p>
        </w:tc>
        <w:tc>
          <w:tcPr>
            <w:tcW w:w="119" w:type="dxa"/>
            <w:tcBorders/>
            <w:shd w:fill="CCEEFF" w:val="clear"/>
            <w:vAlign w:val="bottom"/>
          </w:tcPr>
          <w:p>
            <w:pPr>
              <w:pStyle w:val="TableContents"/>
              <w:spacing w:before="0" w:after="0"/>
              <w:ind w:left="0" w:right="0" w:hanging="0"/>
              <w:rPr/>
            </w:pPr>
            <w:r>
              <w:rPr/>
              <w:t> </w:t>
            </w:r>
          </w:p>
        </w:tc>
        <w:tc>
          <w:tcPr>
            <w:tcW w:w="623"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66.5</w:t>
            </w:r>
          </w:p>
        </w:tc>
        <w:tc>
          <w:tcPr>
            <w:tcW w:w="119" w:type="dxa"/>
            <w:tcBorders/>
            <w:shd w:fill="CCEEFF" w:val="clear"/>
            <w:vAlign w:val="bottom"/>
          </w:tcPr>
          <w:p>
            <w:pPr>
              <w:pStyle w:val="TableContents"/>
              <w:spacing w:before="0" w:after="0"/>
              <w:ind w:left="0" w:right="0" w:hanging="0"/>
              <w:rPr/>
            </w:pPr>
            <w:r>
              <w:rPr/>
              <w:t> </w:t>
            </w:r>
          </w:p>
        </w:tc>
        <w:tc>
          <w:tcPr>
            <w:tcW w:w="634"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240.0</w:t>
            </w:r>
          </w:p>
        </w:tc>
        <w:tc>
          <w:tcPr>
            <w:tcW w:w="119" w:type="dxa"/>
            <w:tcBorders/>
            <w:shd w:fill="CCEEFF" w:val="clear"/>
            <w:vAlign w:val="bottom"/>
          </w:tcPr>
          <w:p>
            <w:pPr>
              <w:pStyle w:val="TableContents"/>
              <w:spacing w:before="0" w:after="0"/>
              <w:ind w:left="0" w:right="0" w:hanging="0"/>
              <w:rPr/>
            </w:pPr>
            <w:r>
              <w:rPr/>
              <w:t> </w:t>
            </w:r>
          </w:p>
        </w:tc>
        <w:tc>
          <w:tcPr>
            <w:tcW w:w="623"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152.5</w:t>
            </w:r>
          </w:p>
        </w:tc>
        <w:tc>
          <w:tcPr>
            <w:tcW w:w="119" w:type="dxa"/>
            <w:tcBorders/>
            <w:shd w:fill="CCEEFF" w:val="clear"/>
            <w:vAlign w:val="bottom"/>
          </w:tcPr>
          <w:p>
            <w:pPr>
              <w:pStyle w:val="TableContents"/>
              <w:spacing w:before="0" w:after="0"/>
              <w:ind w:left="0" w:right="0" w:hanging="0"/>
              <w:rPr/>
            </w:pPr>
            <w:r>
              <w:rPr/>
              <w:t> </w:t>
            </w:r>
          </w:p>
        </w:tc>
        <w:tc>
          <w:tcPr>
            <w:tcW w:w="634"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731.4</w:t>
            </w:r>
          </w:p>
        </w:tc>
        <w:tc>
          <w:tcPr>
            <w:tcW w:w="118" w:type="dxa"/>
            <w:tcBorders/>
            <w:shd w:fill="CCEEFF" w:val="clear"/>
            <w:vAlign w:val="bottom"/>
          </w:tcPr>
          <w:p>
            <w:pPr>
              <w:pStyle w:val="TableContents"/>
              <w:spacing w:before="0" w:after="0"/>
              <w:ind w:left="0" w:right="0" w:hanging="0"/>
              <w:rPr/>
            </w:pPr>
            <w:r>
              <w:rPr/>
              <w:t> </w:t>
            </w:r>
          </w:p>
        </w:tc>
        <w:tc>
          <w:tcPr>
            <w:tcW w:w="623"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675.0</w:t>
            </w:r>
          </w:p>
        </w:tc>
        <w:tc>
          <w:tcPr>
            <w:tcW w:w="146" w:type="dxa"/>
            <w:tcBorders/>
            <w:shd w:fill="CCEEFF" w:val="clear"/>
            <w:vAlign w:val="bottom"/>
          </w:tcPr>
          <w:p>
            <w:pPr>
              <w:pStyle w:val="TableContents"/>
              <w:spacing w:before="0" w:after="0"/>
              <w:ind w:left="0" w:right="0" w:hanging="0"/>
              <w:rPr/>
            </w:pPr>
            <w:r>
              <w:rPr/>
              <w:t> </w:t>
            </w:r>
          </w:p>
        </w:tc>
      </w:tr>
      <w:tr>
        <w:trPr/>
        <w:tc>
          <w:tcPr>
            <w:tcW w:w="1091" w:type="dxa"/>
            <w:tcBorders/>
            <w:shd w:fill="auto" w:val="clear"/>
            <w:vAlign w:val="center"/>
          </w:tcPr>
          <w:p>
            <w:pPr>
              <w:pStyle w:val="TableContents"/>
              <w:spacing w:before="0" w:after="0"/>
              <w:ind w:left="0" w:right="0" w:hanging="0"/>
              <w:rPr>
                <w:rFonts w:ascii="Times New Roman" w:hAnsi="Times New Roman"/>
                <w:sz w:val="12"/>
              </w:rPr>
            </w:pPr>
            <w:r>
              <w:rPr>
                <w:rFonts w:ascii="Times New Roman" w:hAnsi="Times New Roman"/>
                <w:sz w:val="12"/>
              </w:rPr>
              <w:t>2006</w:t>
            </w:r>
          </w:p>
        </w:tc>
        <w:tc>
          <w:tcPr>
            <w:tcW w:w="119" w:type="dxa"/>
            <w:tcBorders/>
            <w:shd w:fill="auto" w:val="clear"/>
            <w:vAlign w:val="bottom"/>
          </w:tcPr>
          <w:p>
            <w:pPr>
              <w:pStyle w:val="TableContents"/>
              <w:spacing w:before="0" w:after="0"/>
              <w:ind w:left="0" w:right="0" w:hanging="0"/>
              <w:rPr/>
            </w:pPr>
            <w:r>
              <w:rPr/>
              <w:t> </w:t>
            </w:r>
          </w:p>
        </w:tc>
        <w:tc>
          <w:tcPr>
            <w:tcW w:w="63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142.6</w:t>
            </w:r>
          </w:p>
        </w:tc>
        <w:tc>
          <w:tcPr>
            <w:tcW w:w="119" w:type="dxa"/>
            <w:tcBorders/>
            <w:shd w:fill="auto" w:val="clear"/>
            <w:vAlign w:val="bottom"/>
          </w:tcPr>
          <w:p>
            <w:pPr>
              <w:pStyle w:val="TableContents"/>
              <w:spacing w:before="0" w:after="0"/>
              <w:ind w:left="0" w:right="0" w:hanging="0"/>
              <w:rPr/>
            </w:pPr>
            <w:r>
              <w:rPr/>
              <w:t> </w:t>
            </w:r>
          </w:p>
        </w:tc>
        <w:tc>
          <w:tcPr>
            <w:tcW w:w="623"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151.8</w:t>
            </w:r>
          </w:p>
        </w:tc>
        <w:tc>
          <w:tcPr>
            <w:tcW w:w="119" w:type="dxa"/>
            <w:tcBorders/>
            <w:shd w:fill="auto" w:val="clear"/>
            <w:vAlign w:val="bottom"/>
          </w:tcPr>
          <w:p>
            <w:pPr>
              <w:pStyle w:val="TableContents"/>
              <w:spacing w:before="0" w:after="0"/>
              <w:ind w:left="0" w:right="0" w:hanging="0"/>
              <w:rPr/>
            </w:pPr>
            <w:r>
              <w:rPr/>
              <w:t> </w:t>
            </w:r>
          </w:p>
        </w:tc>
        <w:tc>
          <w:tcPr>
            <w:tcW w:w="63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4.9</w:t>
            </w:r>
          </w:p>
        </w:tc>
        <w:tc>
          <w:tcPr>
            <w:tcW w:w="119" w:type="dxa"/>
            <w:tcBorders/>
            <w:shd w:fill="auto" w:val="clear"/>
            <w:vAlign w:val="bottom"/>
          </w:tcPr>
          <w:p>
            <w:pPr>
              <w:pStyle w:val="TableContents"/>
              <w:spacing w:before="0" w:after="0"/>
              <w:ind w:left="0" w:right="0" w:hanging="0"/>
              <w:rPr/>
            </w:pPr>
            <w:r>
              <w:rPr/>
              <w:t> </w:t>
            </w:r>
          </w:p>
        </w:tc>
        <w:tc>
          <w:tcPr>
            <w:tcW w:w="623"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5.8</w:t>
            </w:r>
          </w:p>
        </w:tc>
        <w:tc>
          <w:tcPr>
            <w:tcW w:w="119" w:type="dxa"/>
            <w:tcBorders/>
            <w:shd w:fill="auto" w:val="clear"/>
            <w:vAlign w:val="bottom"/>
          </w:tcPr>
          <w:p>
            <w:pPr>
              <w:pStyle w:val="TableContents"/>
              <w:spacing w:before="0" w:after="0"/>
              <w:ind w:left="0" w:right="0" w:hanging="0"/>
              <w:rPr/>
            </w:pPr>
            <w:r>
              <w:rPr/>
              <w:t> </w:t>
            </w:r>
          </w:p>
        </w:tc>
        <w:tc>
          <w:tcPr>
            <w:tcW w:w="633"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108.5</w:t>
            </w:r>
          </w:p>
        </w:tc>
        <w:tc>
          <w:tcPr>
            <w:tcW w:w="119" w:type="dxa"/>
            <w:tcBorders/>
            <w:shd w:fill="auto" w:val="clear"/>
            <w:vAlign w:val="bottom"/>
          </w:tcPr>
          <w:p>
            <w:pPr>
              <w:pStyle w:val="TableContents"/>
              <w:spacing w:before="0" w:after="0"/>
              <w:ind w:left="0" w:right="0" w:hanging="0"/>
              <w:rPr/>
            </w:pPr>
            <w:r>
              <w:rPr/>
              <w:t> </w:t>
            </w:r>
          </w:p>
        </w:tc>
        <w:tc>
          <w:tcPr>
            <w:tcW w:w="623"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117.6</w:t>
            </w:r>
          </w:p>
        </w:tc>
        <w:tc>
          <w:tcPr>
            <w:tcW w:w="119" w:type="dxa"/>
            <w:tcBorders/>
            <w:shd w:fill="auto" w:val="clear"/>
            <w:vAlign w:val="bottom"/>
          </w:tcPr>
          <w:p>
            <w:pPr>
              <w:pStyle w:val="TableContents"/>
              <w:spacing w:before="0" w:after="0"/>
              <w:ind w:left="0" w:right="0" w:hanging="0"/>
              <w:rPr/>
            </w:pPr>
            <w:r>
              <w:rPr/>
              <w:t> </w:t>
            </w:r>
          </w:p>
        </w:tc>
        <w:tc>
          <w:tcPr>
            <w:tcW w:w="63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42.9</w:t>
            </w:r>
          </w:p>
        </w:tc>
        <w:tc>
          <w:tcPr>
            <w:tcW w:w="119" w:type="dxa"/>
            <w:tcBorders/>
            <w:shd w:fill="auto" w:val="clear"/>
            <w:vAlign w:val="bottom"/>
          </w:tcPr>
          <w:p>
            <w:pPr>
              <w:pStyle w:val="TableContents"/>
              <w:spacing w:before="0" w:after="0"/>
              <w:ind w:left="0" w:right="0" w:hanging="0"/>
              <w:rPr/>
            </w:pPr>
            <w:r>
              <w:rPr/>
              <w:t> </w:t>
            </w:r>
          </w:p>
        </w:tc>
        <w:tc>
          <w:tcPr>
            <w:tcW w:w="623"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45.6</w:t>
            </w:r>
          </w:p>
        </w:tc>
        <w:tc>
          <w:tcPr>
            <w:tcW w:w="119" w:type="dxa"/>
            <w:tcBorders/>
            <w:shd w:fill="auto" w:val="clear"/>
            <w:vAlign w:val="bottom"/>
          </w:tcPr>
          <w:p>
            <w:pPr>
              <w:pStyle w:val="TableContents"/>
              <w:spacing w:before="0" w:after="0"/>
              <w:ind w:left="0" w:right="0" w:hanging="0"/>
              <w:rPr/>
            </w:pPr>
            <w:r>
              <w:rPr/>
              <w:t> </w:t>
            </w:r>
          </w:p>
        </w:tc>
        <w:tc>
          <w:tcPr>
            <w:tcW w:w="63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174.0</w:t>
            </w:r>
          </w:p>
        </w:tc>
        <w:tc>
          <w:tcPr>
            <w:tcW w:w="119" w:type="dxa"/>
            <w:tcBorders/>
            <w:shd w:fill="auto" w:val="clear"/>
            <w:vAlign w:val="bottom"/>
          </w:tcPr>
          <w:p>
            <w:pPr>
              <w:pStyle w:val="TableContents"/>
              <w:spacing w:before="0" w:after="0"/>
              <w:ind w:left="0" w:right="0" w:hanging="0"/>
              <w:rPr/>
            </w:pPr>
            <w:r>
              <w:rPr/>
              <w:t> </w:t>
            </w:r>
          </w:p>
        </w:tc>
        <w:tc>
          <w:tcPr>
            <w:tcW w:w="623"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119.9</w:t>
            </w:r>
          </w:p>
        </w:tc>
        <w:tc>
          <w:tcPr>
            <w:tcW w:w="119" w:type="dxa"/>
            <w:tcBorders/>
            <w:shd w:fill="auto" w:val="clear"/>
            <w:vAlign w:val="bottom"/>
          </w:tcPr>
          <w:p>
            <w:pPr>
              <w:pStyle w:val="TableContents"/>
              <w:spacing w:before="0" w:after="0"/>
              <w:ind w:left="0" w:right="0" w:hanging="0"/>
              <w:rPr/>
            </w:pPr>
            <w:r>
              <w:rPr/>
              <w:t> </w:t>
            </w:r>
          </w:p>
        </w:tc>
        <w:tc>
          <w:tcPr>
            <w:tcW w:w="63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472.9</w:t>
            </w:r>
          </w:p>
        </w:tc>
        <w:tc>
          <w:tcPr>
            <w:tcW w:w="118" w:type="dxa"/>
            <w:tcBorders/>
            <w:shd w:fill="auto" w:val="clear"/>
            <w:vAlign w:val="bottom"/>
          </w:tcPr>
          <w:p>
            <w:pPr>
              <w:pStyle w:val="TableContents"/>
              <w:spacing w:before="0" w:after="0"/>
              <w:ind w:left="0" w:right="0" w:hanging="0"/>
              <w:rPr/>
            </w:pPr>
            <w:r>
              <w:rPr/>
              <w:t> </w:t>
            </w:r>
          </w:p>
        </w:tc>
        <w:tc>
          <w:tcPr>
            <w:tcW w:w="623"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440.7</w:t>
            </w:r>
          </w:p>
        </w:tc>
        <w:tc>
          <w:tcPr>
            <w:tcW w:w="146" w:type="dxa"/>
            <w:tcBorders/>
            <w:shd w:fill="auto" w:val="clear"/>
            <w:vAlign w:val="bottom"/>
          </w:tcPr>
          <w:p>
            <w:pPr>
              <w:pStyle w:val="TableContents"/>
              <w:spacing w:before="0" w:after="0"/>
              <w:ind w:left="0" w:right="0" w:hanging="0"/>
              <w:rPr/>
            </w:pPr>
            <w:r>
              <w:rPr/>
              <w:t> </w:t>
            </w:r>
          </w:p>
        </w:tc>
      </w:tr>
      <w:tr>
        <w:trPr/>
        <w:tc>
          <w:tcPr>
            <w:tcW w:w="1091" w:type="dxa"/>
            <w:tcBorders/>
            <w:shd w:fill="CCEEFF" w:val="clear"/>
            <w:vAlign w:val="center"/>
          </w:tcPr>
          <w:p>
            <w:pPr>
              <w:pStyle w:val="TableContents"/>
              <w:spacing w:before="0" w:after="0"/>
              <w:ind w:left="0" w:right="0" w:hanging="0"/>
              <w:rPr>
                <w:rFonts w:ascii="Times New Roman" w:hAnsi="Times New Roman"/>
                <w:sz w:val="12"/>
              </w:rPr>
            </w:pPr>
            <w:r>
              <w:rPr>
                <w:rFonts w:ascii="Times New Roman" w:hAnsi="Times New Roman"/>
                <w:sz w:val="12"/>
              </w:rPr>
              <w:t>2007</w:t>
            </w:r>
          </w:p>
        </w:tc>
        <w:tc>
          <w:tcPr>
            <w:tcW w:w="119" w:type="dxa"/>
            <w:tcBorders/>
            <w:shd w:fill="CCEEFF" w:val="clear"/>
            <w:vAlign w:val="bottom"/>
          </w:tcPr>
          <w:p>
            <w:pPr>
              <w:pStyle w:val="TableContents"/>
              <w:spacing w:before="0" w:after="0"/>
              <w:ind w:left="0" w:right="0" w:hanging="0"/>
              <w:rPr/>
            </w:pPr>
            <w:r>
              <w:rPr/>
              <w:t> </w:t>
            </w:r>
          </w:p>
        </w:tc>
        <w:tc>
          <w:tcPr>
            <w:tcW w:w="634"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132.9</w:t>
            </w:r>
          </w:p>
        </w:tc>
        <w:tc>
          <w:tcPr>
            <w:tcW w:w="119" w:type="dxa"/>
            <w:tcBorders/>
            <w:shd w:fill="CCEEFF" w:val="clear"/>
            <w:vAlign w:val="bottom"/>
          </w:tcPr>
          <w:p>
            <w:pPr>
              <w:pStyle w:val="TableContents"/>
              <w:spacing w:before="0" w:after="0"/>
              <w:ind w:left="0" w:right="0" w:hanging="0"/>
              <w:rPr/>
            </w:pPr>
            <w:r>
              <w:rPr/>
              <w:t> </w:t>
            </w:r>
          </w:p>
        </w:tc>
        <w:tc>
          <w:tcPr>
            <w:tcW w:w="623"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134.5</w:t>
            </w:r>
          </w:p>
        </w:tc>
        <w:tc>
          <w:tcPr>
            <w:tcW w:w="119" w:type="dxa"/>
            <w:tcBorders/>
            <w:shd w:fill="CCEEFF" w:val="clear"/>
            <w:vAlign w:val="bottom"/>
          </w:tcPr>
          <w:p>
            <w:pPr>
              <w:pStyle w:val="TableContents"/>
              <w:spacing w:before="0" w:after="0"/>
              <w:ind w:left="0" w:right="0" w:hanging="0"/>
              <w:rPr/>
            </w:pPr>
            <w:r>
              <w:rPr/>
              <w:t> </w:t>
            </w:r>
          </w:p>
        </w:tc>
        <w:tc>
          <w:tcPr>
            <w:tcW w:w="634"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36.5</w:t>
            </w:r>
          </w:p>
        </w:tc>
        <w:tc>
          <w:tcPr>
            <w:tcW w:w="119" w:type="dxa"/>
            <w:tcBorders/>
            <w:shd w:fill="CCEEFF" w:val="clear"/>
            <w:vAlign w:val="bottom"/>
          </w:tcPr>
          <w:p>
            <w:pPr>
              <w:pStyle w:val="TableContents"/>
              <w:spacing w:before="0" w:after="0"/>
              <w:ind w:left="0" w:right="0" w:hanging="0"/>
              <w:rPr/>
            </w:pPr>
            <w:r>
              <w:rPr/>
              <w:t> </w:t>
            </w:r>
          </w:p>
        </w:tc>
        <w:tc>
          <w:tcPr>
            <w:tcW w:w="623"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39.0</w:t>
            </w:r>
          </w:p>
        </w:tc>
        <w:tc>
          <w:tcPr>
            <w:tcW w:w="119" w:type="dxa"/>
            <w:tcBorders/>
            <w:shd w:fill="CCEEFF" w:val="clear"/>
            <w:vAlign w:val="bottom"/>
          </w:tcPr>
          <w:p>
            <w:pPr>
              <w:pStyle w:val="TableContents"/>
              <w:spacing w:before="0" w:after="0"/>
              <w:ind w:left="0" w:right="0" w:hanging="0"/>
              <w:rPr/>
            </w:pPr>
            <w:r>
              <w:rPr/>
              <w:t> </w:t>
            </w:r>
          </w:p>
        </w:tc>
        <w:tc>
          <w:tcPr>
            <w:tcW w:w="633"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149.1</w:t>
            </w:r>
          </w:p>
        </w:tc>
        <w:tc>
          <w:tcPr>
            <w:tcW w:w="119" w:type="dxa"/>
            <w:tcBorders/>
            <w:shd w:fill="CCEEFF" w:val="clear"/>
            <w:vAlign w:val="bottom"/>
          </w:tcPr>
          <w:p>
            <w:pPr>
              <w:pStyle w:val="TableContents"/>
              <w:spacing w:before="0" w:after="0"/>
              <w:ind w:left="0" w:right="0" w:hanging="0"/>
              <w:rPr/>
            </w:pPr>
            <w:r>
              <w:rPr/>
              <w:t> </w:t>
            </w:r>
          </w:p>
        </w:tc>
        <w:tc>
          <w:tcPr>
            <w:tcW w:w="623"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174.4</w:t>
            </w:r>
          </w:p>
        </w:tc>
        <w:tc>
          <w:tcPr>
            <w:tcW w:w="119" w:type="dxa"/>
            <w:tcBorders/>
            <w:shd w:fill="CCEEFF" w:val="clear"/>
            <w:vAlign w:val="bottom"/>
          </w:tcPr>
          <w:p>
            <w:pPr>
              <w:pStyle w:val="TableContents"/>
              <w:spacing w:before="0" w:after="0"/>
              <w:ind w:left="0" w:right="0" w:hanging="0"/>
              <w:rPr/>
            </w:pPr>
            <w:r>
              <w:rPr/>
              <w:t> </w:t>
            </w:r>
          </w:p>
        </w:tc>
        <w:tc>
          <w:tcPr>
            <w:tcW w:w="634"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266.4</w:t>
            </w:r>
          </w:p>
        </w:tc>
        <w:tc>
          <w:tcPr>
            <w:tcW w:w="119" w:type="dxa"/>
            <w:tcBorders/>
            <w:shd w:fill="CCEEFF" w:val="clear"/>
            <w:vAlign w:val="bottom"/>
          </w:tcPr>
          <w:p>
            <w:pPr>
              <w:pStyle w:val="TableContents"/>
              <w:spacing w:before="0" w:after="0"/>
              <w:ind w:left="0" w:right="0" w:hanging="0"/>
              <w:rPr/>
            </w:pPr>
            <w:r>
              <w:rPr/>
              <w:t> </w:t>
            </w:r>
          </w:p>
        </w:tc>
        <w:tc>
          <w:tcPr>
            <w:tcW w:w="623"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299.5</w:t>
            </w:r>
          </w:p>
        </w:tc>
        <w:tc>
          <w:tcPr>
            <w:tcW w:w="119" w:type="dxa"/>
            <w:tcBorders/>
            <w:shd w:fill="CCEEFF" w:val="clear"/>
            <w:vAlign w:val="bottom"/>
          </w:tcPr>
          <w:p>
            <w:pPr>
              <w:pStyle w:val="TableContents"/>
              <w:spacing w:before="0" w:after="0"/>
              <w:ind w:left="0" w:right="0" w:hanging="0"/>
              <w:rPr/>
            </w:pPr>
            <w:r>
              <w:rPr/>
              <w:t> </w:t>
            </w:r>
          </w:p>
        </w:tc>
        <w:tc>
          <w:tcPr>
            <w:tcW w:w="634"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722.1</w:t>
            </w:r>
          </w:p>
        </w:tc>
        <w:tc>
          <w:tcPr>
            <w:tcW w:w="119" w:type="dxa"/>
            <w:tcBorders/>
            <w:shd w:fill="CCEEFF" w:val="clear"/>
            <w:vAlign w:val="bottom"/>
          </w:tcPr>
          <w:p>
            <w:pPr>
              <w:pStyle w:val="TableContents"/>
              <w:spacing w:before="0" w:after="0"/>
              <w:ind w:left="0" w:right="0" w:hanging="0"/>
              <w:rPr/>
            </w:pPr>
            <w:r>
              <w:rPr/>
              <w:t> </w:t>
            </w:r>
          </w:p>
        </w:tc>
        <w:tc>
          <w:tcPr>
            <w:tcW w:w="623"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471.2</w:t>
            </w:r>
          </w:p>
        </w:tc>
        <w:tc>
          <w:tcPr>
            <w:tcW w:w="119" w:type="dxa"/>
            <w:tcBorders/>
            <w:shd w:fill="CCEEFF" w:val="clear"/>
            <w:vAlign w:val="bottom"/>
          </w:tcPr>
          <w:p>
            <w:pPr>
              <w:pStyle w:val="TableContents"/>
              <w:spacing w:before="0" w:after="0"/>
              <w:ind w:left="0" w:right="0" w:hanging="0"/>
              <w:rPr/>
            </w:pPr>
            <w:r>
              <w:rPr/>
              <w:t> </w:t>
            </w:r>
          </w:p>
        </w:tc>
        <w:tc>
          <w:tcPr>
            <w:tcW w:w="634"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1,307.0</w:t>
            </w:r>
          </w:p>
        </w:tc>
        <w:tc>
          <w:tcPr>
            <w:tcW w:w="118" w:type="dxa"/>
            <w:tcBorders/>
            <w:shd w:fill="CCEEFF" w:val="clear"/>
            <w:vAlign w:val="bottom"/>
          </w:tcPr>
          <w:p>
            <w:pPr>
              <w:pStyle w:val="TableContents"/>
              <w:spacing w:before="0" w:after="0"/>
              <w:ind w:left="0" w:right="0" w:hanging="0"/>
              <w:rPr/>
            </w:pPr>
            <w:r>
              <w:rPr/>
              <w:t> </w:t>
            </w:r>
          </w:p>
        </w:tc>
        <w:tc>
          <w:tcPr>
            <w:tcW w:w="623"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1,118.6</w:t>
            </w:r>
          </w:p>
        </w:tc>
        <w:tc>
          <w:tcPr>
            <w:tcW w:w="146" w:type="dxa"/>
            <w:tcBorders/>
            <w:shd w:fill="CCEEFF" w:val="clear"/>
            <w:vAlign w:val="bottom"/>
          </w:tcPr>
          <w:p>
            <w:pPr>
              <w:pStyle w:val="TableContents"/>
              <w:spacing w:before="0" w:after="0"/>
              <w:ind w:left="0" w:right="0" w:hanging="0"/>
              <w:rPr/>
            </w:pPr>
            <w:r>
              <w:rPr/>
              <w:t> </w:t>
            </w:r>
          </w:p>
        </w:tc>
      </w:tr>
      <w:tr>
        <w:trPr/>
        <w:tc>
          <w:tcPr>
            <w:tcW w:w="1091" w:type="dxa"/>
            <w:tcBorders/>
            <w:shd w:fill="auto" w:val="clear"/>
            <w:vAlign w:val="center"/>
          </w:tcPr>
          <w:p>
            <w:pPr>
              <w:pStyle w:val="TableContents"/>
              <w:spacing w:before="0" w:after="0"/>
              <w:ind w:left="0" w:right="0" w:hanging="0"/>
              <w:rPr>
                <w:rFonts w:ascii="Times New Roman" w:hAnsi="Times New Roman"/>
                <w:sz w:val="12"/>
              </w:rPr>
            </w:pPr>
            <w:r>
              <w:rPr>
                <w:rFonts w:ascii="Times New Roman" w:hAnsi="Times New Roman"/>
                <w:sz w:val="12"/>
              </w:rPr>
              <w:t>2008</w:t>
            </w:r>
          </w:p>
        </w:tc>
        <w:tc>
          <w:tcPr>
            <w:tcW w:w="119" w:type="dxa"/>
            <w:tcBorders/>
            <w:shd w:fill="auto" w:val="clear"/>
            <w:vAlign w:val="bottom"/>
          </w:tcPr>
          <w:p>
            <w:pPr>
              <w:pStyle w:val="TableContents"/>
              <w:spacing w:before="0" w:after="0"/>
              <w:ind w:left="0" w:right="0" w:hanging="0"/>
              <w:rPr/>
            </w:pPr>
            <w:r>
              <w:rPr/>
              <w:t> </w:t>
            </w:r>
          </w:p>
        </w:tc>
        <w:tc>
          <w:tcPr>
            <w:tcW w:w="63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11.2</w:t>
            </w:r>
          </w:p>
        </w:tc>
        <w:tc>
          <w:tcPr>
            <w:tcW w:w="119" w:type="dxa"/>
            <w:tcBorders/>
            <w:shd w:fill="auto" w:val="clear"/>
            <w:vAlign w:val="bottom"/>
          </w:tcPr>
          <w:p>
            <w:pPr>
              <w:pStyle w:val="TableContents"/>
              <w:spacing w:before="0" w:after="0"/>
              <w:ind w:left="0" w:right="0" w:hanging="0"/>
              <w:rPr/>
            </w:pPr>
            <w:r>
              <w:rPr/>
              <w:t> </w:t>
            </w:r>
          </w:p>
        </w:tc>
        <w:tc>
          <w:tcPr>
            <w:tcW w:w="623"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12.1</w:t>
            </w:r>
          </w:p>
        </w:tc>
        <w:tc>
          <w:tcPr>
            <w:tcW w:w="119" w:type="dxa"/>
            <w:tcBorders/>
            <w:shd w:fill="auto" w:val="clear"/>
            <w:vAlign w:val="bottom"/>
          </w:tcPr>
          <w:p>
            <w:pPr>
              <w:pStyle w:val="TableContents"/>
              <w:spacing w:before="0" w:after="0"/>
              <w:ind w:left="0" w:right="0" w:hanging="0"/>
              <w:rPr/>
            </w:pPr>
            <w:r>
              <w:rPr/>
              <w:t> </w:t>
            </w:r>
          </w:p>
        </w:tc>
        <w:tc>
          <w:tcPr>
            <w:tcW w:w="63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15.0</w:t>
            </w:r>
          </w:p>
        </w:tc>
        <w:tc>
          <w:tcPr>
            <w:tcW w:w="119" w:type="dxa"/>
            <w:tcBorders/>
            <w:shd w:fill="auto" w:val="clear"/>
            <w:vAlign w:val="bottom"/>
          </w:tcPr>
          <w:p>
            <w:pPr>
              <w:pStyle w:val="TableContents"/>
              <w:spacing w:before="0" w:after="0"/>
              <w:ind w:left="0" w:right="0" w:hanging="0"/>
              <w:rPr/>
            </w:pPr>
            <w:r>
              <w:rPr/>
              <w:t> </w:t>
            </w:r>
          </w:p>
        </w:tc>
        <w:tc>
          <w:tcPr>
            <w:tcW w:w="623"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17.7</w:t>
            </w:r>
          </w:p>
        </w:tc>
        <w:tc>
          <w:tcPr>
            <w:tcW w:w="119" w:type="dxa"/>
            <w:tcBorders/>
            <w:shd w:fill="auto" w:val="clear"/>
            <w:vAlign w:val="bottom"/>
          </w:tcPr>
          <w:p>
            <w:pPr>
              <w:pStyle w:val="TableContents"/>
              <w:spacing w:before="0" w:after="0"/>
              <w:ind w:left="0" w:right="0" w:hanging="0"/>
              <w:rPr/>
            </w:pPr>
            <w:r>
              <w:rPr/>
              <w:t> </w:t>
            </w:r>
          </w:p>
        </w:tc>
        <w:tc>
          <w:tcPr>
            <w:tcW w:w="633"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28.5</w:t>
            </w:r>
          </w:p>
        </w:tc>
        <w:tc>
          <w:tcPr>
            <w:tcW w:w="119" w:type="dxa"/>
            <w:tcBorders/>
            <w:shd w:fill="auto" w:val="clear"/>
            <w:vAlign w:val="bottom"/>
          </w:tcPr>
          <w:p>
            <w:pPr>
              <w:pStyle w:val="TableContents"/>
              <w:spacing w:before="0" w:after="0"/>
              <w:ind w:left="0" w:right="0" w:hanging="0"/>
              <w:rPr/>
            </w:pPr>
            <w:r>
              <w:rPr/>
              <w:t> </w:t>
            </w:r>
          </w:p>
        </w:tc>
        <w:tc>
          <w:tcPr>
            <w:tcW w:w="623"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34.3</w:t>
            </w:r>
          </w:p>
        </w:tc>
        <w:tc>
          <w:tcPr>
            <w:tcW w:w="119" w:type="dxa"/>
            <w:tcBorders/>
            <w:shd w:fill="auto" w:val="clear"/>
            <w:vAlign w:val="bottom"/>
          </w:tcPr>
          <w:p>
            <w:pPr>
              <w:pStyle w:val="TableContents"/>
              <w:spacing w:before="0" w:after="0"/>
              <w:ind w:left="0" w:right="0" w:hanging="0"/>
              <w:rPr/>
            </w:pPr>
            <w:r>
              <w:rPr/>
              <w:t> </w:t>
            </w:r>
          </w:p>
        </w:tc>
        <w:tc>
          <w:tcPr>
            <w:tcW w:w="63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23.5</w:t>
            </w:r>
          </w:p>
        </w:tc>
        <w:tc>
          <w:tcPr>
            <w:tcW w:w="119" w:type="dxa"/>
            <w:tcBorders/>
            <w:shd w:fill="auto" w:val="clear"/>
            <w:vAlign w:val="bottom"/>
          </w:tcPr>
          <w:p>
            <w:pPr>
              <w:pStyle w:val="TableContents"/>
              <w:spacing w:before="0" w:after="0"/>
              <w:ind w:left="0" w:right="0" w:hanging="0"/>
              <w:rPr/>
            </w:pPr>
            <w:r>
              <w:rPr/>
              <w:t> </w:t>
            </w:r>
          </w:p>
        </w:tc>
        <w:tc>
          <w:tcPr>
            <w:tcW w:w="623"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25.7</w:t>
            </w:r>
          </w:p>
        </w:tc>
        <w:tc>
          <w:tcPr>
            <w:tcW w:w="119" w:type="dxa"/>
            <w:tcBorders/>
            <w:shd w:fill="auto" w:val="clear"/>
            <w:vAlign w:val="bottom"/>
          </w:tcPr>
          <w:p>
            <w:pPr>
              <w:pStyle w:val="TableContents"/>
              <w:spacing w:before="0" w:after="0"/>
              <w:ind w:left="0" w:right="0" w:hanging="0"/>
              <w:rPr/>
            </w:pPr>
            <w:r>
              <w:rPr/>
              <w:t> </w:t>
            </w:r>
          </w:p>
        </w:tc>
        <w:tc>
          <w:tcPr>
            <w:tcW w:w="63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31.2</w:t>
            </w:r>
          </w:p>
        </w:tc>
        <w:tc>
          <w:tcPr>
            <w:tcW w:w="119" w:type="dxa"/>
            <w:tcBorders/>
            <w:shd w:fill="auto" w:val="clear"/>
            <w:vAlign w:val="bottom"/>
          </w:tcPr>
          <w:p>
            <w:pPr>
              <w:pStyle w:val="TableContents"/>
              <w:spacing w:before="0" w:after="0"/>
              <w:ind w:left="0" w:right="0" w:hanging="0"/>
              <w:rPr/>
            </w:pPr>
            <w:r>
              <w:rPr/>
              <w:t> </w:t>
            </w:r>
          </w:p>
        </w:tc>
        <w:tc>
          <w:tcPr>
            <w:tcW w:w="623"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30.8</w:t>
            </w:r>
          </w:p>
        </w:tc>
        <w:tc>
          <w:tcPr>
            <w:tcW w:w="119" w:type="dxa"/>
            <w:tcBorders/>
            <w:shd w:fill="auto" w:val="clear"/>
            <w:vAlign w:val="bottom"/>
          </w:tcPr>
          <w:p>
            <w:pPr>
              <w:pStyle w:val="TableContents"/>
              <w:spacing w:before="0" w:after="0"/>
              <w:ind w:left="0" w:right="0" w:hanging="0"/>
              <w:rPr/>
            </w:pPr>
            <w:r>
              <w:rPr/>
              <w:t> </w:t>
            </w:r>
          </w:p>
        </w:tc>
        <w:tc>
          <w:tcPr>
            <w:tcW w:w="63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109.4</w:t>
            </w:r>
          </w:p>
        </w:tc>
        <w:tc>
          <w:tcPr>
            <w:tcW w:w="118" w:type="dxa"/>
            <w:tcBorders/>
            <w:shd w:fill="auto" w:val="clear"/>
            <w:vAlign w:val="bottom"/>
          </w:tcPr>
          <w:p>
            <w:pPr>
              <w:pStyle w:val="TableContents"/>
              <w:spacing w:before="0" w:after="0"/>
              <w:ind w:left="0" w:right="0" w:hanging="0"/>
              <w:rPr/>
            </w:pPr>
            <w:r>
              <w:rPr/>
              <w:t> </w:t>
            </w:r>
          </w:p>
        </w:tc>
        <w:tc>
          <w:tcPr>
            <w:tcW w:w="623"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120.6</w:t>
            </w:r>
          </w:p>
        </w:tc>
        <w:tc>
          <w:tcPr>
            <w:tcW w:w="146" w:type="dxa"/>
            <w:tcBorders/>
            <w:shd w:fill="auto" w:val="clear"/>
            <w:vAlign w:val="bottom"/>
          </w:tcPr>
          <w:p>
            <w:pPr>
              <w:pStyle w:val="TableContents"/>
              <w:spacing w:before="0" w:after="0"/>
              <w:ind w:left="0" w:right="0" w:hanging="0"/>
              <w:rPr/>
            </w:pPr>
            <w:r>
              <w:rPr/>
              <w:t> </w:t>
            </w:r>
          </w:p>
        </w:tc>
      </w:tr>
      <w:tr>
        <w:trPr/>
        <w:tc>
          <w:tcPr>
            <w:tcW w:w="1091" w:type="dxa"/>
            <w:tcBorders/>
            <w:shd w:fill="CCEEFF" w:val="clear"/>
            <w:vAlign w:val="center"/>
          </w:tcPr>
          <w:p>
            <w:pPr>
              <w:pStyle w:val="TableContents"/>
              <w:spacing w:before="0" w:after="0"/>
              <w:ind w:left="0" w:right="0" w:hanging="0"/>
              <w:rPr>
                <w:rFonts w:ascii="Times New Roman" w:hAnsi="Times New Roman"/>
                <w:sz w:val="12"/>
              </w:rPr>
            </w:pPr>
            <w:r>
              <w:rPr>
                <w:rFonts w:ascii="Times New Roman" w:hAnsi="Times New Roman"/>
                <w:sz w:val="12"/>
              </w:rPr>
              <w:t>2009</w:t>
            </w:r>
          </w:p>
        </w:tc>
        <w:tc>
          <w:tcPr>
            <w:tcW w:w="119" w:type="dxa"/>
            <w:tcBorders/>
            <w:shd w:fill="CCEEFF" w:val="clear"/>
            <w:vAlign w:val="bottom"/>
          </w:tcPr>
          <w:p>
            <w:pPr>
              <w:pStyle w:val="TableContents"/>
              <w:spacing w:before="0" w:after="0"/>
              <w:ind w:left="0" w:right="0" w:hanging="0"/>
              <w:rPr/>
            </w:pPr>
            <w:r>
              <w:rPr/>
              <w:t> </w:t>
            </w:r>
          </w:p>
        </w:tc>
        <w:tc>
          <w:tcPr>
            <w:tcW w:w="634"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111.7</w:t>
            </w:r>
          </w:p>
        </w:tc>
        <w:tc>
          <w:tcPr>
            <w:tcW w:w="119" w:type="dxa"/>
            <w:tcBorders/>
            <w:shd w:fill="CCEEFF" w:val="clear"/>
            <w:vAlign w:val="bottom"/>
          </w:tcPr>
          <w:p>
            <w:pPr>
              <w:pStyle w:val="TableContents"/>
              <w:spacing w:before="0" w:after="0"/>
              <w:ind w:left="0" w:right="0" w:hanging="0"/>
              <w:rPr/>
            </w:pPr>
            <w:r>
              <w:rPr/>
              <w:t> </w:t>
            </w:r>
          </w:p>
        </w:tc>
        <w:tc>
          <w:tcPr>
            <w:tcW w:w="623"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119.5</w:t>
            </w:r>
          </w:p>
        </w:tc>
        <w:tc>
          <w:tcPr>
            <w:tcW w:w="119" w:type="dxa"/>
            <w:tcBorders/>
            <w:shd w:fill="CCEEFF" w:val="clear"/>
            <w:vAlign w:val="bottom"/>
          </w:tcPr>
          <w:p>
            <w:pPr>
              <w:pStyle w:val="TableContents"/>
              <w:spacing w:before="0" w:after="0"/>
              <w:ind w:left="0" w:right="0" w:hanging="0"/>
              <w:rPr/>
            </w:pPr>
            <w:r>
              <w:rPr/>
              <w:t> </w:t>
            </w:r>
          </w:p>
        </w:tc>
        <w:tc>
          <w:tcPr>
            <w:tcW w:w="634"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86.1</w:t>
            </w:r>
          </w:p>
        </w:tc>
        <w:tc>
          <w:tcPr>
            <w:tcW w:w="119" w:type="dxa"/>
            <w:tcBorders/>
            <w:shd w:fill="CCEEFF" w:val="clear"/>
            <w:vAlign w:val="bottom"/>
          </w:tcPr>
          <w:p>
            <w:pPr>
              <w:pStyle w:val="TableContents"/>
              <w:spacing w:before="0" w:after="0"/>
              <w:ind w:left="0" w:right="0" w:hanging="0"/>
              <w:rPr/>
            </w:pPr>
            <w:r>
              <w:rPr/>
              <w:t> </w:t>
            </w:r>
          </w:p>
        </w:tc>
        <w:tc>
          <w:tcPr>
            <w:tcW w:w="623"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91.8</w:t>
            </w:r>
          </w:p>
        </w:tc>
        <w:tc>
          <w:tcPr>
            <w:tcW w:w="119" w:type="dxa"/>
            <w:tcBorders/>
            <w:shd w:fill="CCEEFF" w:val="clear"/>
            <w:vAlign w:val="bottom"/>
          </w:tcPr>
          <w:p>
            <w:pPr>
              <w:pStyle w:val="TableContents"/>
              <w:spacing w:before="0" w:after="0"/>
              <w:ind w:left="0" w:right="0" w:hanging="0"/>
              <w:rPr/>
            </w:pPr>
            <w:r>
              <w:rPr/>
              <w:t> </w:t>
            </w:r>
          </w:p>
        </w:tc>
        <w:tc>
          <w:tcPr>
            <w:tcW w:w="633"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9" w:type="dxa"/>
            <w:tcBorders/>
            <w:shd w:fill="CCEEFF" w:val="clear"/>
            <w:vAlign w:val="bottom"/>
          </w:tcPr>
          <w:p>
            <w:pPr>
              <w:pStyle w:val="TableContents"/>
              <w:spacing w:before="0" w:after="0"/>
              <w:ind w:left="0" w:right="0" w:hanging="0"/>
              <w:rPr/>
            </w:pPr>
            <w:r>
              <w:rPr/>
              <w:t> </w:t>
            </w:r>
          </w:p>
        </w:tc>
        <w:tc>
          <w:tcPr>
            <w:tcW w:w="623"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9" w:type="dxa"/>
            <w:tcBorders/>
            <w:shd w:fill="CCEEFF" w:val="clear"/>
            <w:vAlign w:val="bottom"/>
          </w:tcPr>
          <w:p>
            <w:pPr>
              <w:pStyle w:val="TableContents"/>
              <w:spacing w:before="0" w:after="0"/>
              <w:ind w:left="0" w:right="0" w:hanging="0"/>
              <w:rPr/>
            </w:pPr>
            <w:r>
              <w:rPr/>
              <w:t> </w:t>
            </w:r>
          </w:p>
        </w:tc>
        <w:tc>
          <w:tcPr>
            <w:tcW w:w="634"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9" w:type="dxa"/>
            <w:tcBorders/>
            <w:shd w:fill="CCEEFF" w:val="clear"/>
            <w:vAlign w:val="bottom"/>
          </w:tcPr>
          <w:p>
            <w:pPr>
              <w:pStyle w:val="TableContents"/>
              <w:spacing w:before="0" w:after="0"/>
              <w:ind w:left="0" w:right="0" w:hanging="0"/>
              <w:rPr/>
            </w:pPr>
            <w:r>
              <w:rPr/>
              <w:t> </w:t>
            </w:r>
          </w:p>
        </w:tc>
        <w:tc>
          <w:tcPr>
            <w:tcW w:w="623"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9" w:type="dxa"/>
            <w:tcBorders/>
            <w:shd w:fill="CCEEFF" w:val="clear"/>
            <w:vAlign w:val="bottom"/>
          </w:tcPr>
          <w:p>
            <w:pPr>
              <w:pStyle w:val="TableContents"/>
              <w:spacing w:before="0" w:after="0"/>
              <w:ind w:left="0" w:right="0" w:hanging="0"/>
              <w:rPr/>
            </w:pPr>
            <w:r>
              <w:rPr/>
              <w:t> </w:t>
            </w:r>
          </w:p>
        </w:tc>
        <w:tc>
          <w:tcPr>
            <w:tcW w:w="634"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9" w:type="dxa"/>
            <w:tcBorders/>
            <w:shd w:fill="CCEEFF" w:val="clear"/>
            <w:vAlign w:val="bottom"/>
          </w:tcPr>
          <w:p>
            <w:pPr>
              <w:pStyle w:val="TableContents"/>
              <w:spacing w:before="0" w:after="0"/>
              <w:ind w:left="0" w:right="0" w:hanging="0"/>
              <w:rPr/>
            </w:pPr>
            <w:r>
              <w:rPr/>
              <w:t> </w:t>
            </w:r>
          </w:p>
        </w:tc>
        <w:tc>
          <w:tcPr>
            <w:tcW w:w="623"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9" w:type="dxa"/>
            <w:tcBorders/>
            <w:shd w:fill="CCEEFF" w:val="clear"/>
            <w:vAlign w:val="bottom"/>
          </w:tcPr>
          <w:p>
            <w:pPr>
              <w:pStyle w:val="TableContents"/>
              <w:spacing w:before="0" w:after="0"/>
              <w:ind w:left="0" w:right="0" w:hanging="0"/>
              <w:rPr/>
            </w:pPr>
            <w:r>
              <w:rPr/>
              <w:t> </w:t>
            </w:r>
          </w:p>
        </w:tc>
        <w:tc>
          <w:tcPr>
            <w:tcW w:w="634"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197.8</w:t>
            </w:r>
          </w:p>
        </w:tc>
        <w:tc>
          <w:tcPr>
            <w:tcW w:w="118" w:type="dxa"/>
            <w:tcBorders/>
            <w:shd w:fill="CCEEFF" w:val="clear"/>
            <w:vAlign w:val="bottom"/>
          </w:tcPr>
          <w:p>
            <w:pPr>
              <w:pStyle w:val="TableContents"/>
              <w:spacing w:before="0" w:after="0"/>
              <w:ind w:left="0" w:right="0" w:hanging="0"/>
              <w:rPr/>
            </w:pPr>
            <w:r>
              <w:rPr/>
              <w:t> </w:t>
            </w:r>
          </w:p>
        </w:tc>
        <w:tc>
          <w:tcPr>
            <w:tcW w:w="623"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211.3</w:t>
            </w:r>
          </w:p>
        </w:tc>
        <w:tc>
          <w:tcPr>
            <w:tcW w:w="146" w:type="dxa"/>
            <w:tcBorders/>
            <w:shd w:fill="CCEEFF" w:val="clear"/>
            <w:vAlign w:val="bottom"/>
          </w:tcPr>
          <w:p>
            <w:pPr>
              <w:pStyle w:val="TableContents"/>
              <w:spacing w:before="0" w:after="0"/>
              <w:ind w:left="0" w:right="0" w:hanging="0"/>
              <w:rPr/>
            </w:pPr>
            <w:r>
              <w:rPr/>
              <w:t> </w:t>
            </w:r>
          </w:p>
        </w:tc>
      </w:tr>
      <w:tr>
        <w:trPr/>
        <w:tc>
          <w:tcPr>
            <w:tcW w:w="1091" w:type="dxa"/>
            <w:tcBorders/>
            <w:shd w:fill="auto" w:val="clear"/>
            <w:vAlign w:val="center"/>
          </w:tcPr>
          <w:p>
            <w:pPr>
              <w:pStyle w:val="TableContents"/>
              <w:spacing w:before="0" w:after="0"/>
              <w:ind w:left="0" w:right="0" w:hanging="0"/>
              <w:rPr>
                <w:rFonts w:ascii="Times New Roman" w:hAnsi="Times New Roman"/>
                <w:sz w:val="12"/>
              </w:rPr>
            </w:pPr>
            <w:r>
              <w:rPr>
                <w:rFonts w:ascii="Times New Roman" w:hAnsi="Times New Roman"/>
                <w:sz w:val="12"/>
              </w:rPr>
              <w:t>2010</w:t>
            </w:r>
          </w:p>
        </w:tc>
        <w:tc>
          <w:tcPr>
            <w:tcW w:w="119" w:type="dxa"/>
            <w:tcBorders/>
            <w:shd w:fill="auto" w:val="clear"/>
            <w:vAlign w:val="bottom"/>
          </w:tcPr>
          <w:p>
            <w:pPr>
              <w:pStyle w:val="TableContents"/>
              <w:spacing w:before="0" w:after="0"/>
              <w:ind w:left="0" w:right="0" w:hanging="0"/>
              <w:rPr/>
            </w:pPr>
            <w:r>
              <w:rPr/>
              <w:t> </w:t>
            </w:r>
          </w:p>
        </w:tc>
        <w:tc>
          <w:tcPr>
            <w:tcW w:w="63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64.1</w:t>
            </w:r>
          </w:p>
        </w:tc>
        <w:tc>
          <w:tcPr>
            <w:tcW w:w="119" w:type="dxa"/>
            <w:tcBorders/>
            <w:shd w:fill="auto" w:val="clear"/>
            <w:vAlign w:val="bottom"/>
          </w:tcPr>
          <w:p>
            <w:pPr>
              <w:pStyle w:val="TableContents"/>
              <w:spacing w:before="0" w:after="0"/>
              <w:ind w:left="0" w:right="0" w:hanging="0"/>
              <w:rPr/>
            </w:pPr>
            <w:r>
              <w:rPr/>
              <w:t> </w:t>
            </w:r>
          </w:p>
        </w:tc>
        <w:tc>
          <w:tcPr>
            <w:tcW w:w="623"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71.2</w:t>
            </w:r>
          </w:p>
        </w:tc>
        <w:tc>
          <w:tcPr>
            <w:tcW w:w="119" w:type="dxa"/>
            <w:tcBorders/>
            <w:shd w:fill="auto" w:val="clear"/>
            <w:vAlign w:val="bottom"/>
          </w:tcPr>
          <w:p>
            <w:pPr>
              <w:pStyle w:val="TableContents"/>
              <w:spacing w:before="0" w:after="0"/>
              <w:ind w:left="0" w:right="0" w:hanging="0"/>
              <w:rPr/>
            </w:pPr>
            <w:r>
              <w:rPr/>
              <w:t> </w:t>
            </w:r>
          </w:p>
        </w:tc>
        <w:tc>
          <w:tcPr>
            <w:tcW w:w="63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67.0</w:t>
            </w:r>
          </w:p>
        </w:tc>
        <w:tc>
          <w:tcPr>
            <w:tcW w:w="119" w:type="dxa"/>
            <w:tcBorders/>
            <w:shd w:fill="auto" w:val="clear"/>
            <w:vAlign w:val="bottom"/>
          </w:tcPr>
          <w:p>
            <w:pPr>
              <w:pStyle w:val="TableContents"/>
              <w:spacing w:before="0" w:after="0"/>
              <w:ind w:left="0" w:right="0" w:hanging="0"/>
              <w:rPr/>
            </w:pPr>
            <w:r>
              <w:rPr/>
              <w:t> </w:t>
            </w:r>
          </w:p>
        </w:tc>
        <w:tc>
          <w:tcPr>
            <w:tcW w:w="623"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70.5</w:t>
            </w:r>
          </w:p>
        </w:tc>
        <w:tc>
          <w:tcPr>
            <w:tcW w:w="119" w:type="dxa"/>
            <w:tcBorders/>
            <w:shd w:fill="auto" w:val="clear"/>
            <w:vAlign w:val="bottom"/>
          </w:tcPr>
          <w:p>
            <w:pPr>
              <w:pStyle w:val="TableContents"/>
              <w:spacing w:before="0" w:after="0"/>
              <w:ind w:left="0" w:right="0" w:hanging="0"/>
              <w:rPr/>
            </w:pPr>
            <w:r>
              <w:rPr/>
              <w:t> </w:t>
            </w:r>
          </w:p>
        </w:tc>
        <w:tc>
          <w:tcPr>
            <w:tcW w:w="633"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9" w:type="dxa"/>
            <w:tcBorders/>
            <w:shd w:fill="auto" w:val="clear"/>
            <w:vAlign w:val="bottom"/>
          </w:tcPr>
          <w:p>
            <w:pPr>
              <w:pStyle w:val="TableContents"/>
              <w:spacing w:before="0" w:after="0"/>
              <w:ind w:left="0" w:right="0" w:hanging="0"/>
              <w:rPr/>
            </w:pPr>
            <w:r>
              <w:rPr/>
              <w:t> </w:t>
            </w:r>
          </w:p>
        </w:tc>
        <w:tc>
          <w:tcPr>
            <w:tcW w:w="623"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9" w:type="dxa"/>
            <w:tcBorders/>
            <w:shd w:fill="auto" w:val="clear"/>
            <w:vAlign w:val="bottom"/>
          </w:tcPr>
          <w:p>
            <w:pPr>
              <w:pStyle w:val="TableContents"/>
              <w:spacing w:before="0" w:after="0"/>
              <w:ind w:left="0" w:right="0" w:hanging="0"/>
              <w:rPr/>
            </w:pPr>
            <w:r>
              <w:rPr/>
              <w:t> </w:t>
            </w:r>
          </w:p>
        </w:tc>
        <w:tc>
          <w:tcPr>
            <w:tcW w:w="63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9" w:type="dxa"/>
            <w:tcBorders/>
            <w:shd w:fill="auto" w:val="clear"/>
            <w:vAlign w:val="bottom"/>
          </w:tcPr>
          <w:p>
            <w:pPr>
              <w:pStyle w:val="TableContents"/>
              <w:spacing w:before="0" w:after="0"/>
              <w:ind w:left="0" w:right="0" w:hanging="0"/>
              <w:rPr/>
            </w:pPr>
            <w:r>
              <w:rPr/>
              <w:t> </w:t>
            </w:r>
          </w:p>
        </w:tc>
        <w:tc>
          <w:tcPr>
            <w:tcW w:w="623"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9" w:type="dxa"/>
            <w:tcBorders/>
            <w:shd w:fill="auto" w:val="clear"/>
            <w:vAlign w:val="bottom"/>
          </w:tcPr>
          <w:p>
            <w:pPr>
              <w:pStyle w:val="TableContents"/>
              <w:spacing w:before="0" w:after="0"/>
              <w:ind w:left="0" w:right="0" w:hanging="0"/>
              <w:rPr/>
            </w:pPr>
            <w:r>
              <w:rPr/>
              <w:t> </w:t>
            </w:r>
          </w:p>
        </w:tc>
        <w:tc>
          <w:tcPr>
            <w:tcW w:w="63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9" w:type="dxa"/>
            <w:tcBorders/>
            <w:shd w:fill="auto" w:val="clear"/>
            <w:vAlign w:val="bottom"/>
          </w:tcPr>
          <w:p>
            <w:pPr>
              <w:pStyle w:val="TableContents"/>
              <w:spacing w:before="0" w:after="0"/>
              <w:ind w:left="0" w:right="0" w:hanging="0"/>
              <w:rPr/>
            </w:pPr>
            <w:r>
              <w:rPr/>
              <w:t> </w:t>
            </w:r>
          </w:p>
        </w:tc>
        <w:tc>
          <w:tcPr>
            <w:tcW w:w="623"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9" w:type="dxa"/>
            <w:tcBorders/>
            <w:shd w:fill="auto" w:val="clear"/>
            <w:vAlign w:val="bottom"/>
          </w:tcPr>
          <w:p>
            <w:pPr>
              <w:pStyle w:val="TableContents"/>
              <w:spacing w:before="0" w:after="0"/>
              <w:ind w:left="0" w:right="0" w:hanging="0"/>
              <w:rPr/>
            </w:pPr>
            <w:r>
              <w:rPr/>
              <w:t> </w:t>
            </w:r>
          </w:p>
        </w:tc>
        <w:tc>
          <w:tcPr>
            <w:tcW w:w="634"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131.1</w:t>
            </w:r>
          </w:p>
        </w:tc>
        <w:tc>
          <w:tcPr>
            <w:tcW w:w="118" w:type="dxa"/>
            <w:tcBorders/>
            <w:shd w:fill="auto" w:val="clear"/>
            <w:vAlign w:val="bottom"/>
          </w:tcPr>
          <w:p>
            <w:pPr>
              <w:pStyle w:val="TableContents"/>
              <w:spacing w:before="0" w:after="0"/>
              <w:ind w:left="0" w:right="0" w:hanging="0"/>
              <w:rPr/>
            </w:pPr>
            <w:r>
              <w:rPr/>
              <w:t> </w:t>
            </w:r>
          </w:p>
        </w:tc>
        <w:tc>
          <w:tcPr>
            <w:tcW w:w="623"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141.7</w:t>
            </w:r>
          </w:p>
        </w:tc>
        <w:tc>
          <w:tcPr>
            <w:tcW w:w="146" w:type="dxa"/>
            <w:tcBorders/>
            <w:shd w:fill="auto" w:val="clear"/>
            <w:vAlign w:val="bottom"/>
          </w:tcPr>
          <w:p>
            <w:pPr>
              <w:pStyle w:val="TableContents"/>
              <w:spacing w:before="0" w:after="0"/>
              <w:ind w:left="0" w:right="0" w:hanging="0"/>
              <w:rPr/>
            </w:pPr>
            <w:r>
              <w:rPr/>
              <w:t> </w:t>
            </w:r>
          </w:p>
        </w:tc>
      </w:tr>
      <w:tr>
        <w:trPr/>
        <w:tc>
          <w:tcPr>
            <w:tcW w:w="1091" w:type="dxa"/>
            <w:tcBorders/>
            <w:shd w:fill="CCEEFF" w:val="clear"/>
            <w:vAlign w:val="center"/>
          </w:tcPr>
          <w:p>
            <w:pPr>
              <w:pStyle w:val="TableContents"/>
              <w:spacing w:before="0" w:after="0"/>
              <w:ind w:left="0" w:right="0" w:hanging="0"/>
              <w:rPr>
                <w:rFonts w:ascii="Times New Roman" w:hAnsi="Times New Roman"/>
                <w:sz w:val="12"/>
              </w:rPr>
            </w:pPr>
            <w:r>
              <w:rPr>
                <w:rFonts w:ascii="Times New Roman" w:hAnsi="Times New Roman"/>
                <w:sz w:val="12"/>
              </w:rPr>
              <w:t>2011</w:t>
            </w:r>
          </w:p>
        </w:tc>
        <w:tc>
          <w:tcPr>
            <w:tcW w:w="119" w:type="dxa"/>
            <w:tcBorders/>
            <w:shd w:fill="CCEEFF" w:val="clear"/>
            <w:vAlign w:val="bottom"/>
          </w:tcPr>
          <w:p>
            <w:pPr>
              <w:pStyle w:val="TableContents"/>
              <w:spacing w:before="0" w:after="0"/>
              <w:ind w:left="0" w:right="0" w:hanging="0"/>
              <w:rPr/>
            </w:pPr>
            <w:r>
              <w:rPr/>
              <w:t> </w:t>
            </w:r>
          </w:p>
        </w:tc>
        <w:tc>
          <w:tcPr>
            <w:tcW w:w="634"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95.6</w:t>
            </w:r>
          </w:p>
        </w:tc>
        <w:tc>
          <w:tcPr>
            <w:tcW w:w="119" w:type="dxa"/>
            <w:tcBorders/>
            <w:shd w:fill="CCEEFF" w:val="clear"/>
            <w:vAlign w:val="bottom"/>
          </w:tcPr>
          <w:p>
            <w:pPr>
              <w:pStyle w:val="TableContents"/>
              <w:spacing w:before="0" w:after="0"/>
              <w:ind w:left="0" w:right="0" w:hanging="0"/>
              <w:rPr/>
            </w:pPr>
            <w:r>
              <w:rPr/>
              <w:t> </w:t>
            </w:r>
          </w:p>
        </w:tc>
        <w:tc>
          <w:tcPr>
            <w:tcW w:w="623"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97.7</w:t>
            </w:r>
          </w:p>
        </w:tc>
        <w:tc>
          <w:tcPr>
            <w:tcW w:w="119" w:type="dxa"/>
            <w:tcBorders/>
            <w:shd w:fill="CCEEFF" w:val="clear"/>
            <w:vAlign w:val="bottom"/>
          </w:tcPr>
          <w:p>
            <w:pPr>
              <w:pStyle w:val="TableContents"/>
              <w:spacing w:before="0" w:after="0"/>
              <w:ind w:left="0" w:right="0" w:hanging="0"/>
              <w:rPr/>
            </w:pPr>
            <w:r>
              <w:rPr/>
              <w:t> </w:t>
            </w:r>
          </w:p>
        </w:tc>
        <w:tc>
          <w:tcPr>
            <w:tcW w:w="634"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124.1</w:t>
            </w:r>
          </w:p>
        </w:tc>
        <w:tc>
          <w:tcPr>
            <w:tcW w:w="119" w:type="dxa"/>
            <w:tcBorders/>
            <w:shd w:fill="CCEEFF" w:val="clear"/>
            <w:vAlign w:val="bottom"/>
          </w:tcPr>
          <w:p>
            <w:pPr>
              <w:pStyle w:val="TableContents"/>
              <w:spacing w:before="0" w:after="0"/>
              <w:ind w:left="0" w:right="0" w:hanging="0"/>
              <w:rPr/>
            </w:pPr>
            <w:r>
              <w:rPr/>
              <w:t> </w:t>
            </w:r>
          </w:p>
        </w:tc>
        <w:tc>
          <w:tcPr>
            <w:tcW w:w="623"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129.7</w:t>
            </w:r>
          </w:p>
        </w:tc>
        <w:tc>
          <w:tcPr>
            <w:tcW w:w="119" w:type="dxa"/>
            <w:tcBorders/>
            <w:shd w:fill="CCEEFF" w:val="clear"/>
            <w:vAlign w:val="bottom"/>
          </w:tcPr>
          <w:p>
            <w:pPr>
              <w:pStyle w:val="TableContents"/>
              <w:spacing w:before="0" w:after="0"/>
              <w:ind w:left="0" w:right="0" w:hanging="0"/>
              <w:rPr/>
            </w:pPr>
            <w:r>
              <w:rPr/>
              <w:t> </w:t>
            </w:r>
          </w:p>
        </w:tc>
        <w:tc>
          <w:tcPr>
            <w:tcW w:w="633"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9" w:type="dxa"/>
            <w:tcBorders/>
            <w:shd w:fill="CCEEFF" w:val="clear"/>
            <w:vAlign w:val="bottom"/>
          </w:tcPr>
          <w:p>
            <w:pPr>
              <w:pStyle w:val="TableContents"/>
              <w:spacing w:before="0" w:after="0"/>
              <w:ind w:left="0" w:right="0" w:hanging="0"/>
              <w:rPr/>
            </w:pPr>
            <w:r>
              <w:rPr/>
              <w:t> </w:t>
            </w:r>
          </w:p>
        </w:tc>
        <w:tc>
          <w:tcPr>
            <w:tcW w:w="623"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9" w:type="dxa"/>
            <w:tcBorders/>
            <w:shd w:fill="CCEEFF" w:val="clear"/>
            <w:vAlign w:val="bottom"/>
          </w:tcPr>
          <w:p>
            <w:pPr>
              <w:pStyle w:val="TableContents"/>
              <w:spacing w:before="0" w:after="0"/>
              <w:ind w:left="0" w:right="0" w:hanging="0"/>
              <w:rPr/>
            </w:pPr>
            <w:r>
              <w:rPr/>
              <w:t> </w:t>
            </w:r>
          </w:p>
        </w:tc>
        <w:tc>
          <w:tcPr>
            <w:tcW w:w="634"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9" w:type="dxa"/>
            <w:tcBorders/>
            <w:shd w:fill="CCEEFF" w:val="clear"/>
            <w:vAlign w:val="bottom"/>
          </w:tcPr>
          <w:p>
            <w:pPr>
              <w:pStyle w:val="TableContents"/>
              <w:spacing w:before="0" w:after="0"/>
              <w:ind w:left="0" w:right="0" w:hanging="0"/>
              <w:rPr/>
            </w:pPr>
            <w:r>
              <w:rPr/>
              <w:t> </w:t>
            </w:r>
          </w:p>
        </w:tc>
        <w:tc>
          <w:tcPr>
            <w:tcW w:w="623"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9" w:type="dxa"/>
            <w:tcBorders/>
            <w:shd w:fill="CCEEFF" w:val="clear"/>
            <w:vAlign w:val="bottom"/>
          </w:tcPr>
          <w:p>
            <w:pPr>
              <w:pStyle w:val="TableContents"/>
              <w:spacing w:before="0" w:after="0"/>
              <w:ind w:left="0" w:right="0" w:hanging="0"/>
              <w:rPr/>
            </w:pPr>
            <w:r>
              <w:rPr/>
              <w:t> </w:t>
            </w:r>
          </w:p>
        </w:tc>
        <w:tc>
          <w:tcPr>
            <w:tcW w:w="634"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9" w:type="dxa"/>
            <w:tcBorders/>
            <w:shd w:fill="CCEEFF" w:val="clear"/>
            <w:vAlign w:val="bottom"/>
          </w:tcPr>
          <w:p>
            <w:pPr>
              <w:pStyle w:val="TableContents"/>
              <w:spacing w:before="0" w:after="0"/>
              <w:ind w:left="0" w:right="0" w:hanging="0"/>
              <w:rPr/>
            </w:pPr>
            <w:r>
              <w:rPr/>
              <w:t> </w:t>
            </w:r>
          </w:p>
        </w:tc>
        <w:tc>
          <w:tcPr>
            <w:tcW w:w="623"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9" w:type="dxa"/>
            <w:tcBorders/>
            <w:shd w:fill="CCEEFF" w:val="clear"/>
            <w:vAlign w:val="bottom"/>
          </w:tcPr>
          <w:p>
            <w:pPr>
              <w:pStyle w:val="TableContents"/>
              <w:spacing w:before="0" w:after="0"/>
              <w:ind w:left="0" w:right="0" w:hanging="0"/>
              <w:rPr/>
            </w:pPr>
            <w:r>
              <w:rPr/>
              <w:t> </w:t>
            </w:r>
          </w:p>
        </w:tc>
        <w:tc>
          <w:tcPr>
            <w:tcW w:w="634"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219.7</w:t>
            </w:r>
          </w:p>
        </w:tc>
        <w:tc>
          <w:tcPr>
            <w:tcW w:w="118" w:type="dxa"/>
            <w:tcBorders/>
            <w:shd w:fill="CCEEFF" w:val="clear"/>
            <w:vAlign w:val="bottom"/>
          </w:tcPr>
          <w:p>
            <w:pPr>
              <w:pStyle w:val="TableContents"/>
              <w:spacing w:before="0" w:after="0"/>
              <w:ind w:left="0" w:right="0" w:hanging="0"/>
              <w:rPr/>
            </w:pPr>
            <w:r>
              <w:rPr/>
              <w:t> </w:t>
            </w:r>
          </w:p>
        </w:tc>
        <w:tc>
          <w:tcPr>
            <w:tcW w:w="623"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227.4</w:t>
            </w:r>
          </w:p>
        </w:tc>
        <w:tc>
          <w:tcPr>
            <w:tcW w:w="146" w:type="dxa"/>
            <w:tcBorders/>
            <w:shd w:fill="CCEEFF" w:val="clear"/>
            <w:vAlign w:val="bottom"/>
          </w:tcPr>
          <w:p>
            <w:pPr>
              <w:pStyle w:val="TableContents"/>
              <w:spacing w:before="0" w:after="0"/>
              <w:ind w:left="0" w:right="0" w:hanging="0"/>
              <w:rPr/>
            </w:pPr>
            <w:r>
              <w:rPr/>
              <w:t> </w:t>
            </w:r>
          </w:p>
        </w:tc>
      </w:tr>
      <w:tr>
        <w:trPr/>
        <w:tc>
          <w:tcPr>
            <w:tcW w:w="1091" w:type="dxa"/>
            <w:tcBorders/>
            <w:shd w:fill="auto" w:val="clear"/>
            <w:vAlign w:val="center"/>
          </w:tcPr>
          <w:p>
            <w:pPr>
              <w:pStyle w:val="TableContents"/>
              <w:spacing w:before="0" w:after="0"/>
              <w:ind w:left="0" w:right="0" w:hanging="0"/>
              <w:rPr>
                <w:rFonts w:ascii="Times New Roman" w:hAnsi="Times New Roman"/>
                <w:sz w:val="12"/>
              </w:rPr>
            </w:pPr>
            <w:r>
              <w:rPr>
                <w:rFonts w:ascii="Times New Roman" w:hAnsi="Times New Roman"/>
                <w:sz w:val="12"/>
              </w:rPr>
              <w:t>2012</w:t>
            </w:r>
          </w:p>
        </w:tc>
        <w:tc>
          <w:tcPr>
            <w:tcW w:w="119" w:type="dxa"/>
            <w:tcBorders/>
            <w:shd w:fill="auto" w:val="clear"/>
            <w:vAlign w:val="bottom"/>
          </w:tcPr>
          <w:p>
            <w:pPr>
              <w:pStyle w:val="TableContents"/>
              <w:spacing w:before="0" w:after="0"/>
              <w:ind w:left="0" w:right="0" w:hanging="0"/>
              <w:rPr/>
            </w:pPr>
            <w:r>
              <w:rPr/>
              <w:t> </w:t>
            </w:r>
          </w:p>
        </w:tc>
        <w:tc>
          <w:tcPr>
            <w:tcW w:w="63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136.5</w:t>
            </w:r>
          </w:p>
        </w:tc>
        <w:tc>
          <w:tcPr>
            <w:tcW w:w="119" w:type="dxa"/>
            <w:tcBorders/>
            <w:shd w:fill="auto" w:val="clear"/>
            <w:vAlign w:val="bottom"/>
          </w:tcPr>
          <w:p>
            <w:pPr>
              <w:pStyle w:val="TableContents"/>
              <w:spacing w:before="0" w:after="0"/>
              <w:ind w:left="0" w:right="0" w:hanging="0"/>
              <w:rPr/>
            </w:pPr>
            <w:r>
              <w:rPr/>
              <w:t> </w:t>
            </w:r>
          </w:p>
        </w:tc>
        <w:tc>
          <w:tcPr>
            <w:tcW w:w="62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139.6</w:t>
            </w:r>
          </w:p>
        </w:tc>
        <w:tc>
          <w:tcPr>
            <w:tcW w:w="119" w:type="dxa"/>
            <w:tcBorders/>
            <w:shd w:fill="auto" w:val="clear"/>
            <w:vAlign w:val="bottom"/>
          </w:tcPr>
          <w:p>
            <w:pPr>
              <w:pStyle w:val="TableContents"/>
              <w:spacing w:before="0" w:after="0"/>
              <w:ind w:left="0" w:right="0" w:hanging="0"/>
              <w:rPr/>
            </w:pPr>
            <w:r>
              <w:rPr/>
              <w:t> </w:t>
            </w:r>
          </w:p>
        </w:tc>
        <w:tc>
          <w:tcPr>
            <w:tcW w:w="63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154.5</w:t>
            </w:r>
          </w:p>
        </w:tc>
        <w:tc>
          <w:tcPr>
            <w:tcW w:w="119" w:type="dxa"/>
            <w:tcBorders/>
            <w:shd w:fill="auto" w:val="clear"/>
            <w:vAlign w:val="bottom"/>
          </w:tcPr>
          <w:p>
            <w:pPr>
              <w:pStyle w:val="TableContents"/>
              <w:spacing w:before="0" w:after="0"/>
              <w:ind w:left="0" w:right="0" w:hanging="0"/>
              <w:rPr/>
            </w:pPr>
            <w:r>
              <w:rPr/>
              <w:t> </w:t>
            </w:r>
          </w:p>
        </w:tc>
        <w:tc>
          <w:tcPr>
            <w:tcW w:w="62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160.4</w:t>
            </w:r>
          </w:p>
        </w:tc>
        <w:tc>
          <w:tcPr>
            <w:tcW w:w="119" w:type="dxa"/>
            <w:tcBorders/>
            <w:shd w:fill="auto" w:val="clear"/>
            <w:vAlign w:val="bottom"/>
          </w:tcPr>
          <w:p>
            <w:pPr>
              <w:pStyle w:val="TableContents"/>
              <w:spacing w:before="0" w:after="0"/>
              <w:ind w:left="0" w:right="0" w:hanging="0"/>
              <w:rPr/>
            </w:pPr>
            <w:r>
              <w:rPr/>
              <w:t> </w:t>
            </w:r>
          </w:p>
        </w:tc>
        <w:tc>
          <w:tcPr>
            <w:tcW w:w="63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9" w:type="dxa"/>
            <w:tcBorders/>
            <w:shd w:fill="auto" w:val="clear"/>
            <w:vAlign w:val="bottom"/>
          </w:tcPr>
          <w:p>
            <w:pPr>
              <w:pStyle w:val="TableContents"/>
              <w:spacing w:before="0" w:after="0"/>
              <w:ind w:left="0" w:right="0" w:hanging="0"/>
              <w:rPr/>
            </w:pPr>
            <w:r>
              <w:rPr/>
              <w:t> </w:t>
            </w:r>
          </w:p>
        </w:tc>
        <w:tc>
          <w:tcPr>
            <w:tcW w:w="62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9" w:type="dxa"/>
            <w:tcBorders/>
            <w:shd w:fill="auto" w:val="clear"/>
            <w:vAlign w:val="bottom"/>
          </w:tcPr>
          <w:p>
            <w:pPr>
              <w:pStyle w:val="TableContents"/>
              <w:spacing w:before="0" w:after="0"/>
              <w:ind w:left="0" w:right="0" w:hanging="0"/>
              <w:rPr/>
            </w:pPr>
            <w:r>
              <w:rPr/>
              <w:t> </w:t>
            </w:r>
          </w:p>
        </w:tc>
        <w:tc>
          <w:tcPr>
            <w:tcW w:w="63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9" w:type="dxa"/>
            <w:tcBorders/>
            <w:shd w:fill="auto" w:val="clear"/>
            <w:vAlign w:val="bottom"/>
          </w:tcPr>
          <w:p>
            <w:pPr>
              <w:pStyle w:val="TableContents"/>
              <w:spacing w:before="0" w:after="0"/>
              <w:ind w:left="0" w:right="0" w:hanging="0"/>
              <w:rPr/>
            </w:pPr>
            <w:r>
              <w:rPr/>
              <w:t> </w:t>
            </w:r>
          </w:p>
        </w:tc>
        <w:tc>
          <w:tcPr>
            <w:tcW w:w="62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9" w:type="dxa"/>
            <w:tcBorders/>
            <w:shd w:fill="auto" w:val="clear"/>
            <w:vAlign w:val="bottom"/>
          </w:tcPr>
          <w:p>
            <w:pPr>
              <w:pStyle w:val="TableContents"/>
              <w:spacing w:before="0" w:after="0"/>
              <w:ind w:left="0" w:right="0" w:hanging="0"/>
              <w:rPr/>
            </w:pPr>
            <w:r>
              <w:rPr/>
              <w:t> </w:t>
            </w:r>
          </w:p>
        </w:tc>
        <w:tc>
          <w:tcPr>
            <w:tcW w:w="63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9" w:type="dxa"/>
            <w:tcBorders/>
            <w:shd w:fill="auto" w:val="clear"/>
            <w:vAlign w:val="bottom"/>
          </w:tcPr>
          <w:p>
            <w:pPr>
              <w:pStyle w:val="TableContents"/>
              <w:spacing w:before="0" w:after="0"/>
              <w:ind w:left="0" w:right="0" w:hanging="0"/>
              <w:rPr/>
            </w:pPr>
            <w:r>
              <w:rPr/>
              <w:t> </w:t>
            </w:r>
          </w:p>
        </w:tc>
        <w:tc>
          <w:tcPr>
            <w:tcW w:w="62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9" w:type="dxa"/>
            <w:tcBorders/>
            <w:shd w:fill="auto" w:val="clear"/>
            <w:vAlign w:val="bottom"/>
          </w:tcPr>
          <w:p>
            <w:pPr>
              <w:pStyle w:val="TableContents"/>
              <w:spacing w:before="0" w:after="0"/>
              <w:ind w:left="0" w:right="0" w:hanging="0"/>
              <w:rPr/>
            </w:pPr>
            <w:r>
              <w:rPr/>
              <w:t> </w:t>
            </w:r>
          </w:p>
        </w:tc>
        <w:tc>
          <w:tcPr>
            <w:tcW w:w="63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291.0</w:t>
            </w:r>
          </w:p>
        </w:tc>
        <w:tc>
          <w:tcPr>
            <w:tcW w:w="118" w:type="dxa"/>
            <w:tcBorders/>
            <w:shd w:fill="auto" w:val="clear"/>
            <w:vAlign w:val="bottom"/>
          </w:tcPr>
          <w:p>
            <w:pPr>
              <w:pStyle w:val="TableContents"/>
              <w:spacing w:before="0" w:after="0"/>
              <w:ind w:left="0" w:right="0" w:hanging="0"/>
              <w:rPr/>
            </w:pPr>
            <w:r>
              <w:rPr/>
              <w:t> </w:t>
            </w:r>
          </w:p>
        </w:tc>
        <w:tc>
          <w:tcPr>
            <w:tcW w:w="62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300.0</w:t>
            </w:r>
          </w:p>
        </w:tc>
        <w:tc>
          <w:tcPr>
            <w:tcW w:w="146" w:type="dxa"/>
            <w:tcBorders/>
            <w:shd w:fill="auto" w:val="clear"/>
            <w:vAlign w:val="bottom"/>
          </w:tcPr>
          <w:p>
            <w:pPr>
              <w:pStyle w:val="TableContents"/>
              <w:spacing w:before="0" w:after="0"/>
              <w:ind w:left="0" w:right="0" w:hanging="0"/>
              <w:rPr/>
            </w:pPr>
            <w:r>
              <w:rPr/>
              <w:t> </w:t>
            </w:r>
          </w:p>
        </w:tc>
      </w:tr>
      <w:tr>
        <w:trPr/>
        <w:tc>
          <w:tcPr>
            <w:tcW w:w="1091" w:type="dxa"/>
            <w:tcBorders/>
            <w:shd w:fill="CCEEFF" w:val="clear"/>
            <w:vAlign w:val="center"/>
          </w:tcPr>
          <w:p>
            <w:pPr>
              <w:pStyle w:val="TableContents"/>
              <w:spacing w:before="0" w:after="0"/>
              <w:ind w:left="0" w:right="0" w:hanging="0"/>
              <w:rPr>
                <w:rFonts w:ascii="Times New Roman" w:hAnsi="Times New Roman"/>
                <w:sz w:val="12"/>
              </w:rPr>
            </w:pPr>
            <w:r>
              <w:rPr>
                <w:rFonts w:ascii="Times New Roman" w:hAnsi="Times New Roman"/>
                <w:sz w:val="12"/>
              </w:rPr>
              <w:t>Total (1)</w:t>
            </w:r>
          </w:p>
        </w:tc>
        <w:tc>
          <w:tcPr>
            <w:tcW w:w="119" w:type="dxa"/>
            <w:tcBorders/>
            <w:shd w:fill="CCEEFF" w:val="clear"/>
            <w:vAlign w:val="bottom"/>
          </w:tcPr>
          <w:p>
            <w:pPr>
              <w:pStyle w:val="TableContents"/>
              <w:spacing w:before="0" w:after="0"/>
              <w:ind w:left="0" w:right="0" w:hanging="0"/>
              <w:rPr/>
            </w:pPr>
            <w:r>
              <w:rPr/>
              <w:t> </w:t>
            </w:r>
          </w:p>
        </w:tc>
        <w:tc>
          <w:tcPr>
            <w:tcW w:w="124"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510"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1,155.7</w:t>
            </w:r>
          </w:p>
        </w:tc>
        <w:tc>
          <w:tcPr>
            <w:tcW w:w="119" w:type="dxa"/>
            <w:tcBorders/>
            <w:shd w:fill="CCEEFF" w:val="clear"/>
            <w:vAlign w:val="bottom"/>
          </w:tcPr>
          <w:p>
            <w:pPr>
              <w:pStyle w:val="TableContents"/>
              <w:spacing w:before="0" w:after="0"/>
              <w:ind w:left="0" w:right="0" w:hanging="0"/>
              <w:rPr/>
            </w:pPr>
            <w:r>
              <w:rPr/>
              <w:t> </w:t>
            </w:r>
          </w:p>
        </w:tc>
        <w:tc>
          <w:tcPr>
            <w:tcW w:w="122"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501"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1,221.5</w:t>
            </w:r>
          </w:p>
        </w:tc>
        <w:tc>
          <w:tcPr>
            <w:tcW w:w="119" w:type="dxa"/>
            <w:tcBorders/>
            <w:shd w:fill="CCEEFF" w:val="clear"/>
            <w:vAlign w:val="bottom"/>
          </w:tcPr>
          <w:p>
            <w:pPr>
              <w:pStyle w:val="TableContents"/>
              <w:spacing w:before="0" w:after="0"/>
              <w:ind w:left="0" w:right="0" w:hanging="0"/>
              <w:rPr/>
            </w:pPr>
            <w:r>
              <w:rPr/>
              <w:t> </w:t>
            </w:r>
          </w:p>
        </w:tc>
        <w:tc>
          <w:tcPr>
            <w:tcW w:w="127"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507"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648.2</w:t>
            </w:r>
          </w:p>
        </w:tc>
        <w:tc>
          <w:tcPr>
            <w:tcW w:w="119" w:type="dxa"/>
            <w:tcBorders/>
            <w:shd w:fill="CCEEFF" w:val="clear"/>
            <w:vAlign w:val="bottom"/>
          </w:tcPr>
          <w:p>
            <w:pPr>
              <w:pStyle w:val="TableContents"/>
              <w:spacing w:before="0" w:after="0"/>
              <w:ind w:left="0" w:right="0" w:hanging="0"/>
              <w:rPr/>
            </w:pPr>
            <w:r>
              <w:rPr/>
              <w:t> </w:t>
            </w:r>
          </w:p>
        </w:tc>
        <w:tc>
          <w:tcPr>
            <w:tcW w:w="125"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49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683.7</w:t>
            </w:r>
          </w:p>
        </w:tc>
        <w:tc>
          <w:tcPr>
            <w:tcW w:w="119" w:type="dxa"/>
            <w:tcBorders/>
            <w:shd w:fill="CCEEFF" w:val="clear"/>
            <w:vAlign w:val="bottom"/>
          </w:tcPr>
          <w:p>
            <w:pPr>
              <w:pStyle w:val="TableContents"/>
              <w:spacing w:before="0" w:after="0"/>
              <w:ind w:left="0" w:right="0" w:hanging="0"/>
              <w:rPr/>
            </w:pPr>
            <w:r>
              <w:rPr/>
              <w:t> </w:t>
            </w:r>
          </w:p>
        </w:tc>
        <w:tc>
          <w:tcPr>
            <w:tcW w:w="127"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506"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412.2</w:t>
            </w:r>
          </w:p>
        </w:tc>
        <w:tc>
          <w:tcPr>
            <w:tcW w:w="119" w:type="dxa"/>
            <w:tcBorders/>
            <w:shd w:fill="CCEEFF" w:val="clear"/>
            <w:vAlign w:val="bottom"/>
          </w:tcPr>
          <w:p>
            <w:pPr>
              <w:pStyle w:val="TableContents"/>
              <w:spacing w:before="0" w:after="0"/>
              <w:ind w:left="0" w:right="0" w:hanging="0"/>
              <w:rPr/>
            </w:pPr>
            <w:r>
              <w:rPr/>
              <w:t> </w:t>
            </w:r>
          </w:p>
        </w:tc>
        <w:tc>
          <w:tcPr>
            <w:tcW w:w="125"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49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451.9</w:t>
            </w:r>
          </w:p>
        </w:tc>
        <w:tc>
          <w:tcPr>
            <w:tcW w:w="119" w:type="dxa"/>
            <w:tcBorders/>
            <w:shd w:fill="CCEEFF" w:val="clear"/>
            <w:vAlign w:val="bottom"/>
          </w:tcPr>
          <w:p>
            <w:pPr>
              <w:pStyle w:val="TableContents"/>
              <w:spacing w:before="0" w:after="0"/>
              <w:ind w:left="0" w:right="0" w:hanging="0"/>
              <w:rPr/>
            </w:pPr>
            <w:r>
              <w:rPr/>
              <w:t> </w:t>
            </w:r>
          </w:p>
        </w:tc>
        <w:tc>
          <w:tcPr>
            <w:tcW w:w="127"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507"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504.7</w:t>
            </w:r>
          </w:p>
        </w:tc>
        <w:tc>
          <w:tcPr>
            <w:tcW w:w="119" w:type="dxa"/>
            <w:tcBorders/>
            <w:shd w:fill="CCEEFF" w:val="clear"/>
            <w:vAlign w:val="bottom"/>
          </w:tcPr>
          <w:p>
            <w:pPr>
              <w:pStyle w:val="TableContents"/>
              <w:spacing w:before="0" w:after="0"/>
              <w:ind w:left="0" w:right="0" w:hanging="0"/>
              <w:rPr/>
            </w:pPr>
            <w:r>
              <w:rPr/>
              <w:t> </w:t>
            </w:r>
          </w:p>
        </w:tc>
        <w:tc>
          <w:tcPr>
            <w:tcW w:w="125"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49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531.5</w:t>
            </w:r>
          </w:p>
        </w:tc>
        <w:tc>
          <w:tcPr>
            <w:tcW w:w="119" w:type="dxa"/>
            <w:tcBorders/>
            <w:shd w:fill="CCEEFF" w:val="clear"/>
            <w:vAlign w:val="bottom"/>
          </w:tcPr>
          <w:p>
            <w:pPr>
              <w:pStyle w:val="TableContents"/>
              <w:spacing w:before="0" w:after="0"/>
              <w:ind w:left="0" w:right="0" w:hanging="0"/>
              <w:rPr/>
            </w:pPr>
            <w:r>
              <w:rPr/>
              <w:t> </w:t>
            </w:r>
          </w:p>
        </w:tc>
        <w:tc>
          <w:tcPr>
            <w:tcW w:w="124"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510"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1,397.9</w:t>
            </w:r>
          </w:p>
        </w:tc>
        <w:tc>
          <w:tcPr>
            <w:tcW w:w="119" w:type="dxa"/>
            <w:tcBorders/>
            <w:shd w:fill="CCEEFF" w:val="clear"/>
            <w:vAlign w:val="bottom"/>
          </w:tcPr>
          <w:p>
            <w:pPr>
              <w:pStyle w:val="TableContents"/>
              <w:spacing w:before="0" w:after="0"/>
              <w:ind w:left="0" w:right="0" w:hanging="0"/>
              <w:rPr/>
            </w:pPr>
            <w:r>
              <w:rPr/>
              <w:t> </w:t>
            </w:r>
          </w:p>
        </w:tc>
        <w:tc>
          <w:tcPr>
            <w:tcW w:w="125"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49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952.6</w:t>
            </w:r>
          </w:p>
        </w:tc>
        <w:tc>
          <w:tcPr>
            <w:tcW w:w="119" w:type="dxa"/>
            <w:tcBorders/>
            <w:shd w:fill="CCEEFF" w:val="clear"/>
            <w:vAlign w:val="bottom"/>
          </w:tcPr>
          <w:p>
            <w:pPr>
              <w:pStyle w:val="TableContents"/>
              <w:spacing w:before="0" w:after="0"/>
              <w:ind w:left="0" w:right="0" w:hanging="0"/>
              <w:rPr/>
            </w:pPr>
            <w:r>
              <w:rPr/>
              <w:t> </w:t>
            </w:r>
          </w:p>
        </w:tc>
        <w:tc>
          <w:tcPr>
            <w:tcW w:w="124"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510"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4,118.7</w:t>
            </w:r>
          </w:p>
        </w:tc>
        <w:tc>
          <w:tcPr>
            <w:tcW w:w="118" w:type="dxa"/>
            <w:tcBorders/>
            <w:shd w:fill="CCEEFF" w:val="clear"/>
            <w:vAlign w:val="bottom"/>
          </w:tcPr>
          <w:p>
            <w:pPr>
              <w:pStyle w:val="TableContents"/>
              <w:spacing w:before="0" w:after="0"/>
              <w:ind w:left="0" w:right="0" w:hanging="0"/>
              <w:rPr/>
            </w:pPr>
            <w:r>
              <w:rPr/>
              <w:t> </w:t>
            </w:r>
          </w:p>
        </w:tc>
        <w:tc>
          <w:tcPr>
            <w:tcW w:w="122"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501"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3,841.2</w:t>
            </w:r>
          </w:p>
        </w:tc>
        <w:tc>
          <w:tcPr>
            <w:tcW w:w="146"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sz w:val="12"/>
        </w:rPr>
      </w:pPr>
      <w:r>
        <w:rPr>
          <w:rFonts w:ascii="Times New Roman" w:hAnsi="Times New Roman"/>
          <w:sz w:val="12"/>
        </w:rPr>
        <w:t>(1)    The CMBS portfolio included agency CMBS with a $409.9 million amortized cost and a $428.8 million carrying amount.</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120</w:t>
      </w:r>
      <w:bookmarkStart w:id="129" w:name="PB_120_153255_2897"/>
      <w:bookmarkEnd w:id="129"/>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tbl>
      <w:tblPr>
        <w:tblW w:w="4800" w:type="pct"/>
        <w:jc w:val="left"/>
        <w:tblInd w:w="0" w:type="dxa"/>
        <w:tblCellMar>
          <w:top w:w="0" w:type="dxa"/>
          <w:left w:w="0" w:type="dxa"/>
          <w:bottom w:w="0" w:type="dxa"/>
          <w:right w:w="0" w:type="dxa"/>
        </w:tblCellMar>
      </w:tblPr>
      <w:tblGrid>
        <w:gridCol w:w="793"/>
        <w:gridCol w:w="94"/>
        <w:gridCol w:w="102"/>
        <w:gridCol w:w="430"/>
        <w:gridCol w:w="94"/>
        <w:gridCol w:w="100"/>
        <w:gridCol w:w="420"/>
        <w:gridCol w:w="94"/>
        <w:gridCol w:w="108"/>
        <w:gridCol w:w="424"/>
        <w:gridCol w:w="94"/>
        <w:gridCol w:w="105"/>
        <w:gridCol w:w="413"/>
        <w:gridCol w:w="93"/>
        <w:gridCol w:w="108"/>
        <w:gridCol w:w="424"/>
        <w:gridCol w:w="94"/>
        <w:gridCol w:w="105"/>
        <w:gridCol w:w="413"/>
        <w:gridCol w:w="94"/>
        <w:gridCol w:w="108"/>
        <w:gridCol w:w="424"/>
        <w:gridCol w:w="94"/>
        <w:gridCol w:w="105"/>
        <w:gridCol w:w="413"/>
        <w:gridCol w:w="93"/>
        <w:gridCol w:w="102"/>
        <w:gridCol w:w="430"/>
        <w:gridCol w:w="94"/>
        <w:gridCol w:w="105"/>
        <w:gridCol w:w="413"/>
        <w:gridCol w:w="94"/>
        <w:gridCol w:w="102"/>
        <w:gridCol w:w="430"/>
        <w:gridCol w:w="94"/>
        <w:gridCol w:w="100"/>
        <w:gridCol w:w="497"/>
        <w:gridCol w:w="1496"/>
      </w:tblGrid>
      <w:tr>
        <w:trPr/>
        <w:tc>
          <w:tcPr>
            <w:tcW w:w="793" w:type="dxa"/>
            <w:tcBorders/>
            <w:shd w:fill="auto" w:val="clear"/>
            <w:vAlign w:val="bottom"/>
          </w:tcPr>
          <w:p>
            <w:pPr>
              <w:pStyle w:val="TableContents"/>
              <w:spacing w:before="0" w:after="0"/>
              <w:ind w:left="0" w:right="0" w:hanging="0"/>
              <w:rPr/>
            </w:pPr>
            <w:r>
              <w:rPr/>
              <w:t> </w:t>
            </w:r>
          </w:p>
        </w:tc>
        <w:tc>
          <w:tcPr>
            <w:tcW w:w="94" w:type="dxa"/>
            <w:tcBorders/>
            <w:shd w:fill="auto" w:val="clear"/>
            <w:vAlign w:val="bottom"/>
          </w:tcPr>
          <w:p>
            <w:pPr>
              <w:pStyle w:val="TableContents"/>
              <w:spacing w:before="0" w:after="0"/>
              <w:ind w:left="0" w:right="0" w:hanging="0"/>
              <w:jc w:val="center"/>
              <w:rPr/>
            </w:pPr>
            <w:r>
              <w:rPr/>
              <w:t> </w:t>
            </w:r>
          </w:p>
        </w:tc>
        <w:tc>
          <w:tcPr>
            <w:tcW w:w="7413" w:type="dxa"/>
            <w:gridSpan w:val="3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December 31, 2011</w:t>
            </w:r>
          </w:p>
        </w:tc>
        <w:tc>
          <w:tcPr>
            <w:tcW w:w="1496" w:type="dxa"/>
            <w:tcBorders/>
            <w:shd w:fill="auto" w:val="clear"/>
            <w:vAlign w:val="bottom"/>
          </w:tcPr>
          <w:p>
            <w:pPr>
              <w:pStyle w:val="TableContents"/>
              <w:spacing w:before="0" w:after="0"/>
              <w:ind w:left="0" w:right="0" w:hanging="0"/>
              <w:jc w:val="center"/>
              <w:rPr/>
            </w:pPr>
            <w:r>
              <w:rPr/>
              <w:t> </w:t>
            </w:r>
          </w:p>
        </w:tc>
      </w:tr>
      <w:tr>
        <w:trPr/>
        <w:tc>
          <w:tcPr>
            <w:tcW w:w="793" w:type="dxa"/>
            <w:tcBorders/>
            <w:shd w:fill="auto" w:val="clear"/>
            <w:vAlign w:val="bottom"/>
          </w:tcPr>
          <w:p>
            <w:pPr>
              <w:pStyle w:val="TableContents"/>
              <w:spacing w:before="0" w:after="0"/>
              <w:ind w:left="0" w:right="0" w:hanging="0"/>
              <w:rPr/>
            </w:pPr>
            <w:r>
              <w:rPr/>
              <w:t> </w:t>
            </w:r>
          </w:p>
        </w:tc>
        <w:tc>
          <w:tcPr>
            <w:tcW w:w="94" w:type="dxa"/>
            <w:tcBorders/>
            <w:shd w:fill="auto" w:val="clear"/>
            <w:vAlign w:val="bottom"/>
          </w:tcPr>
          <w:p>
            <w:pPr>
              <w:pStyle w:val="TableContents"/>
              <w:spacing w:before="0" w:after="0"/>
              <w:ind w:left="0" w:right="0" w:hanging="0"/>
              <w:jc w:val="center"/>
              <w:rPr/>
            </w:pPr>
            <w:r>
              <w:rPr/>
              <w:t> </w:t>
            </w:r>
          </w:p>
        </w:tc>
        <w:tc>
          <w:tcPr>
            <w:tcW w:w="1146"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AAA</w:t>
            </w:r>
          </w:p>
        </w:tc>
        <w:tc>
          <w:tcPr>
            <w:tcW w:w="9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144" w:type="dxa"/>
            <w:gridSpan w:val="5"/>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AA</w:t>
            </w:r>
          </w:p>
        </w:tc>
        <w:tc>
          <w:tcPr>
            <w:tcW w:w="93"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144" w:type="dxa"/>
            <w:gridSpan w:val="5"/>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A</w:t>
            </w:r>
          </w:p>
        </w:tc>
        <w:tc>
          <w:tcPr>
            <w:tcW w:w="9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144" w:type="dxa"/>
            <w:gridSpan w:val="5"/>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BBB</w:t>
            </w:r>
          </w:p>
        </w:tc>
        <w:tc>
          <w:tcPr>
            <w:tcW w:w="93"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144" w:type="dxa"/>
            <w:gridSpan w:val="5"/>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BB+ and Below</w:t>
            </w:r>
          </w:p>
        </w:tc>
        <w:tc>
          <w:tcPr>
            <w:tcW w:w="9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223" w:type="dxa"/>
            <w:gridSpan w:val="5"/>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Total</w:t>
            </w:r>
          </w:p>
        </w:tc>
        <w:tc>
          <w:tcPr>
            <w:tcW w:w="1496" w:type="dxa"/>
            <w:tcBorders/>
            <w:shd w:fill="auto" w:val="clear"/>
            <w:vAlign w:val="bottom"/>
          </w:tcPr>
          <w:p>
            <w:pPr>
              <w:pStyle w:val="TableContents"/>
              <w:spacing w:before="0" w:after="0"/>
              <w:ind w:left="0" w:right="0" w:hanging="0"/>
              <w:jc w:val="center"/>
              <w:rPr/>
            </w:pPr>
            <w:r>
              <w:rPr/>
              <w:t> </w:t>
            </w:r>
          </w:p>
        </w:tc>
      </w:tr>
      <w:tr>
        <w:trPr/>
        <w:tc>
          <w:tcPr>
            <w:tcW w:w="793" w:type="dxa"/>
            <w:tcBorders/>
            <w:shd w:fill="auto" w:val="clear"/>
            <w:vAlign w:val="bottom"/>
          </w:tcPr>
          <w:p>
            <w:pPr>
              <w:pStyle w:val="TableContents"/>
              <w:spacing w:before="0" w:after="0"/>
              <w:ind w:left="0" w:right="0" w:hanging="0"/>
              <w:rPr/>
            </w:pPr>
            <w:r>
              <w:rPr/>
              <w:t> </w:t>
            </w:r>
          </w:p>
        </w:tc>
        <w:tc>
          <w:tcPr>
            <w:tcW w:w="94" w:type="dxa"/>
            <w:tcBorders/>
            <w:shd w:fill="auto" w:val="clear"/>
            <w:vAlign w:val="bottom"/>
          </w:tcPr>
          <w:p>
            <w:pPr>
              <w:pStyle w:val="TableContents"/>
              <w:spacing w:before="0" w:after="0"/>
              <w:ind w:left="0" w:right="0" w:hanging="0"/>
              <w:jc w:val="center"/>
              <w:rPr/>
            </w:pPr>
            <w:r>
              <w:rPr/>
              <w:t> </w:t>
            </w:r>
          </w:p>
        </w:tc>
        <w:tc>
          <w:tcPr>
            <w:tcW w:w="53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Amortized</w:t>
              <w:br/>
              <w:t>cost</w:t>
            </w:r>
          </w:p>
        </w:tc>
        <w:tc>
          <w:tcPr>
            <w:tcW w:w="9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520"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Carrying</w:t>
              <w:br/>
              <w:t>amount</w:t>
            </w:r>
          </w:p>
        </w:tc>
        <w:tc>
          <w:tcPr>
            <w:tcW w:w="94" w:type="dxa"/>
            <w:tcBorders/>
            <w:shd w:fill="auto" w:val="clear"/>
            <w:vAlign w:val="bottom"/>
          </w:tcPr>
          <w:p>
            <w:pPr>
              <w:pStyle w:val="TableContents"/>
              <w:spacing w:before="0" w:after="0"/>
              <w:ind w:left="0" w:right="0" w:hanging="0"/>
              <w:jc w:val="center"/>
              <w:rPr/>
            </w:pPr>
            <w:r>
              <w:rPr/>
              <w:t> </w:t>
            </w:r>
          </w:p>
        </w:tc>
        <w:tc>
          <w:tcPr>
            <w:tcW w:w="53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Amortized</w:t>
              <w:br/>
              <w:t>cost</w:t>
            </w:r>
          </w:p>
        </w:tc>
        <w:tc>
          <w:tcPr>
            <w:tcW w:w="9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518"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Carrying</w:t>
              <w:br/>
              <w:t>amount</w:t>
            </w:r>
          </w:p>
        </w:tc>
        <w:tc>
          <w:tcPr>
            <w:tcW w:w="93" w:type="dxa"/>
            <w:tcBorders/>
            <w:shd w:fill="auto" w:val="clear"/>
            <w:vAlign w:val="bottom"/>
          </w:tcPr>
          <w:p>
            <w:pPr>
              <w:pStyle w:val="TableContents"/>
              <w:spacing w:before="0" w:after="0"/>
              <w:ind w:left="0" w:right="0" w:hanging="0"/>
              <w:jc w:val="center"/>
              <w:rPr/>
            </w:pPr>
            <w:r>
              <w:rPr/>
              <w:t> </w:t>
            </w:r>
          </w:p>
        </w:tc>
        <w:tc>
          <w:tcPr>
            <w:tcW w:w="53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Amortized</w:t>
              <w:br/>
              <w:t>cost</w:t>
            </w:r>
          </w:p>
        </w:tc>
        <w:tc>
          <w:tcPr>
            <w:tcW w:w="9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518"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Carrying</w:t>
              <w:br/>
              <w:t>amount</w:t>
            </w:r>
          </w:p>
        </w:tc>
        <w:tc>
          <w:tcPr>
            <w:tcW w:w="94" w:type="dxa"/>
            <w:tcBorders/>
            <w:shd w:fill="auto" w:val="clear"/>
            <w:vAlign w:val="bottom"/>
          </w:tcPr>
          <w:p>
            <w:pPr>
              <w:pStyle w:val="TableContents"/>
              <w:spacing w:before="0" w:after="0"/>
              <w:ind w:left="0" w:right="0" w:hanging="0"/>
              <w:jc w:val="center"/>
              <w:rPr/>
            </w:pPr>
            <w:r>
              <w:rPr/>
              <w:t> </w:t>
            </w:r>
          </w:p>
        </w:tc>
        <w:tc>
          <w:tcPr>
            <w:tcW w:w="53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Amortized</w:t>
              <w:br/>
              <w:t>cost</w:t>
            </w:r>
          </w:p>
        </w:tc>
        <w:tc>
          <w:tcPr>
            <w:tcW w:w="9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518"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Carrying</w:t>
              <w:br/>
              <w:t>amount</w:t>
            </w:r>
          </w:p>
        </w:tc>
        <w:tc>
          <w:tcPr>
            <w:tcW w:w="93" w:type="dxa"/>
            <w:tcBorders/>
            <w:shd w:fill="auto" w:val="clear"/>
            <w:vAlign w:val="bottom"/>
          </w:tcPr>
          <w:p>
            <w:pPr>
              <w:pStyle w:val="TableContents"/>
              <w:spacing w:before="0" w:after="0"/>
              <w:ind w:left="0" w:right="0" w:hanging="0"/>
              <w:jc w:val="center"/>
              <w:rPr/>
            </w:pPr>
            <w:r>
              <w:rPr/>
              <w:t> </w:t>
            </w:r>
          </w:p>
        </w:tc>
        <w:tc>
          <w:tcPr>
            <w:tcW w:w="53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Amortized</w:t>
              <w:br/>
              <w:t>cost</w:t>
            </w:r>
          </w:p>
        </w:tc>
        <w:tc>
          <w:tcPr>
            <w:tcW w:w="9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518"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Carrying</w:t>
              <w:br/>
              <w:t>amount</w:t>
            </w:r>
          </w:p>
        </w:tc>
        <w:tc>
          <w:tcPr>
            <w:tcW w:w="94" w:type="dxa"/>
            <w:tcBorders/>
            <w:shd w:fill="auto" w:val="clear"/>
            <w:vAlign w:val="bottom"/>
          </w:tcPr>
          <w:p>
            <w:pPr>
              <w:pStyle w:val="TableContents"/>
              <w:spacing w:before="0" w:after="0"/>
              <w:ind w:left="0" w:right="0" w:hanging="0"/>
              <w:jc w:val="center"/>
              <w:rPr/>
            </w:pPr>
            <w:r>
              <w:rPr/>
              <w:t> </w:t>
            </w:r>
          </w:p>
        </w:tc>
        <w:tc>
          <w:tcPr>
            <w:tcW w:w="53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Amortized</w:t>
              <w:br/>
              <w:t>cost</w:t>
            </w:r>
          </w:p>
        </w:tc>
        <w:tc>
          <w:tcPr>
            <w:tcW w:w="9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597"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Carrying</w:t>
              <w:br/>
              <w:t>amount</w:t>
            </w:r>
          </w:p>
        </w:tc>
        <w:tc>
          <w:tcPr>
            <w:tcW w:w="1496" w:type="dxa"/>
            <w:tcBorders/>
            <w:shd w:fill="auto" w:val="clear"/>
            <w:vAlign w:val="bottom"/>
          </w:tcPr>
          <w:p>
            <w:pPr>
              <w:pStyle w:val="TableContents"/>
              <w:spacing w:before="0" w:after="0"/>
              <w:ind w:left="0" w:right="0" w:hanging="0"/>
              <w:jc w:val="center"/>
              <w:rPr/>
            </w:pPr>
            <w:r>
              <w:rPr/>
              <w:t> </w:t>
            </w:r>
          </w:p>
        </w:tc>
      </w:tr>
      <w:tr>
        <w:trPr/>
        <w:tc>
          <w:tcPr>
            <w:tcW w:w="793" w:type="dxa"/>
            <w:tcBorders/>
            <w:shd w:fill="auto" w:val="clear"/>
            <w:vAlign w:val="bottom"/>
          </w:tcPr>
          <w:p>
            <w:pPr>
              <w:pStyle w:val="TableContents"/>
              <w:spacing w:before="0" w:after="0"/>
              <w:ind w:left="0" w:right="0" w:hanging="0"/>
              <w:rPr/>
            </w:pPr>
            <w:r>
              <w:rPr/>
              <w:t> </w:t>
            </w:r>
          </w:p>
        </w:tc>
        <w:tc>
          <w:tcPr>
            <w:tcW w:w="94" w:type="dxa"/>
            <w:tcBorders/>
            <w:shd w:fill="auto" w:val="clear"/>
            <w:vAlign w:val="bottom"/>
          </w:tcPr>
          <w:p>
            <w:pPr>
              <w:pStyle w:val="TableContents"/>
              <w:spacing w:before="0" w:after="0"/>
              <w:ind w:left="0" w:right="0" w:hanging="0"/>
              <w:jc w:val="center"/>
              <w:rPr/>
            </w:pPr>
            <w:r>
              <w:rPr/>
              <w:t> </w:t>
            </w:r>
          </w:p>
        </w:tc>
        <w:tc>
          <w:tcPr>
            <w:tcW w:w="7413" w:type="dxa"/>
            <w:gridSpan w:val="35"/>
            <w:tcBorders/>
            <w:shd w:fill="auto" w:val="cle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(in millions)</w:t>
            </w:r>
          </w:p>
        </w:tc>
        <w:tc>
          <w:tcPr>
            <w:tcW w:w="1496" w:type="dxa"/>
            <w:tcBorders/>
            <w:shd w:fill="auto" w:val="clear"/>
            <w:vAlign w:val="bottom"/>
          </w:tcPr>
          <w:p>
            <w:pPr>
              <w:pStyle w:val="TableContents"/>
              <w:spacing w:before="0" w:after="0"/>
              <w:ind w:left="0" w:right="0" w:hanging="0"/>
              <w:jc w:val="center"/>
              <w:rPr/>
            </w:pPr>
            <w:r>
              <w:rPr/>
              <w:t> </w:t>
            </w:r>
          </w:p>
        </w:tc>
      </w:tr>
      <w:tr>
        <w:trPr/>
        <w:tc>
          <w:tcPr>
            <w:tcW w:w="793" w:type="dxa"/>
            <w:tcBorders/>
            <w:shd w:fill="CCEEFF" w:val="clear"/>
            <w:vAlign w:val="center"/>
          </w:tcPr>
          <w:p>
            <w:pPr>
              <w:pStyle w:val="TableContents"/>
              <w:spacing w:before="0" w:after="0"/>
              <w:ind w:left="0" w:right="0" w:hanging="0"/>
              <w:rPr>
                <w:rFonts w:ascii="Times New Roman" w:hAnsi="Times New Roman"/>
                <w:sz w:val="10"/>
              </w:rPr>
            </w:pPr>
            <w:r>
              <w:rPr>
                <w:rFonts w:ascii="Times New Roman" w:hAnsi="Times New Roman"/>
                <w:sz w:val="10"/>
              </w:rPr>
              <w:t>2003 &amp; Prior</w:t>
            </w:r>
          </w:p>
        </w:tc>
        <w:tc>
          <w:tcPr>
            <w:tcW w:w="94" w:type="dxa"/>
            <w:tcBorders/>
            <w:shd w:fill="CCEEFF" w:val="clear"/>
            <w:vAlign w:val="bottom"/>
          </w:tcPr>
          <w:p>
            <w:pPr>
              <w:pStyle w:val="TableContents"/>
              <w:spacing w:before="0" w:after="0"/>
              <w:ind w:left="0" w:right="0" w:hanging="0"/>
              <w:rPr/>
            </w:pPr>
            <w:r>
              <w:rPr/>
              <w:t> </w:t>
            </w:r>
          </w:p>
        </w:tc>
        <w:tc>
          <w:tcPr>
            <w:tcW w:w="102" w:type="dxa"/>
            <w:tcBorders/>
            <w:shd w:fill="CCEEFF" w:val="clear"/>
            <w:vAlign w:val="bottom"/>
          </w:tcPr>
          <w:p>
            <w:pPr>
              <w:pStyle w:val="TableContents"/>
              <w:spacing w:before="0" w:after="0"/>
              <w:ind w:left="0" w:right="0" w:hanging="0"/>
              <w:rPr>
                <w:rFonts w:ascii="Times New Roman" w:hAnsi="Times New Roman"/>
                <w:sz w:val="10"/>
              </w:rPr>
            </w:pPr>
            <w:r>
              <w:rPr>
                <w:rFonts w:ascii="Times New Roman" w:hAnsi="Times New Roman"/>
                <w:sz w:val="10"/>
              </w:rPr>
              <w:t>$</w:t>
            </w:r>
          </w:p>
        </w:tc>
        <w:tc>
          <w:tcPr>
            <w:tcW w:w="430" w:type="dxa"/>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147.0</w:t>
            </w:r>
          </w:p>
        </w:tc>
        <w:tc>
          <w:tcPr>
            <w:tcW w:w="94" w:type="dxa"/>
            <w:tcBorders/>
            <w:shd w:fill="CCEEFF" w:val="clear"/>
            <w:vAlign w:val="bottom"/>
          </w:tcPr>
          <w:p>
            <w:pPr>
              <w:pStyle w:val="TableContents"/>
              <w:spacing w:before="0" w:after="0"/>
              <w:ind w:left="0" w:right="0" w:hanging="0"/>
              <w:rPr/>
            </w:pPr>
            <w:r>
              <w:rPr/>
              <w:t> </w:t>
            </w:r>
          </w:p>
        </w:tc>
        <w:tc>
          <w:tcPr>
            <w:tcW w:w="100" w:type="dxa"/>
            <w:tcBorders/>
            <w:shd w:fill="CCEEFF" w:val="clear"/>
            <w:vAlign w:val="bottom"/>
          </w:tcPr>
          <w:p>
            <w:pPr>
              <w:pStyle w:val="TableContents"/>
              <w:spacing w:before="0" w:after="0"/>
              <w:ind w:left="0" w:right="0" w:hanging="0"/>
              <w:rPr>
                <w:rFonts w:ascii="Times New Roman" w:hAnsi="Times New Roman"/>
                <w:sz w:val="10"/>
              </w:rPr>
            </w:pPr>
            <w:r>
              <w:rPr>
                <w:rFonts w:ascii="Times New Roman" w:hAnsi="Times New Roman"/>
                <w:sz w:val="10"/>
              </w:rPr>
              <w:t>$</w:t>
            </w:r>
          </w:p>
        </w:tc>
        <w:tc>
          <w:tcPr>
            <w:tcW w:w="420" w:type="dxa"/>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142.3</w:t>
            </w:r>
          </w:p>
        </w:tc>
        <w:tc>
          <w:tcPr>
            <w:tcW w:w="94" w:type="dxa"/>
            <w:tcBorders/>
            <w:shd w:fill="CCEEFF" w:val="clear"/>
            <w:vAlign w:val="bottom"/>
          </w:tcPr>
          <w:p>
            <w:pPr>
              <w:pStyle w:val="TableContents"/>
              <w:spacing w:before="0" w:after="0"/>
              <w:ind w:left="0" w:right="0" w:hanging="0"/>
              <w:rPr/>
            </w:pPr>
            <w:r>
              <w:rPr/>
              <w:t> </w:t>
            </w:r>
          </w:p>
        </w:tc>
        <w:tc>
          <w:tcPr>
            <w:tcW w:w="108" w:type="dxa"/>
            <w:tcBorders/>
            <w:shd w:fill="CCEEFF" w:val="clear"/>
            <w:vAlign w:val="bottom"/>
          </w:tcPr>
          <w:p>
            <w:pPr>
              <w:pStyle w:val="TableContents"/>
              <w:spacing w:before="0" w:after="0"/>
              <w:ind w:left="0" w:right="0" w:hanging="0"/>
              <w:rPr>
                <w:rFonts w:ascii="Times New Roman" w:hAnsi="Times New Roman"/>
                <w:sz w:val="10"/>
              </w:rPr>
            </w:pPr>
            <w:r>
              <w:rPr>
                <w:rFonts w:ascii="Times New Roman" w:hAnsi="Times New Roman"/>
                <w:sz w:val="10"/>
              </w:rPr>
              <w:t>$</w:t>
            </w:r>
          </w:p>
        </w:tc>
        <w:tc>
          <w:tcPr>
            <w:tcW w:w="424" w:type="dxa"/>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81.3</w:t>
            </w:r>
          </w:p>
        </w:tc>
        <w:tc>
          <w:tcPr>
            <w:tcW w:w="94"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rFonts w:ascii="Times New Roman" w:hAnsi="Times New Roman"/>
                <w:sz w:val="10"/>
              </w:rPr>
            </w:pPr>
            <w:r>
              <w:rPr>
                <w:rFonts w:ascii="Times New Roman" w:hAnsi="Times New Roman"/>
                <w:sz w:val="10"/>
              </w:rPr>
              <w:t>$</w:t>
            </w:r>
          </w:p>
        </w:tc>
        <w:tc>
          <w:tcPr>
            <w:tcW w:w="413" w:type="dxa"/>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81.4</w:t>
            </w:r>
          </w:p>
        </w:tc>
        <w:tc>
          <w:tcPr>
            <w:tcW w:w="93" w:type="dxa"/>
            <w:tcBorders/>
            <w:shd w:fill="CCEEFF" w:val="clear"/>
            <w:vAlign w:val="bottom"/>
          </w:tcPr>
          <w:p>
            <w:pPr>
              <w:pStyle w:val="TableContents"/>
              <w:spacing w:before="0" w:after="0"/>
              <w:ind w:left="0" w:right="0" w:hanging="0"/>
              <w:rPr/>
            </w:pPr>
            <w:r>
              <w:rPr/>
              <w:t> </w:t>
            </w:r>
          </w:p>
        </w:tc>
        <w:tc>
          <w:tcPr>
            <w:tcW w:w="108" w:type="dxa"/>
            <w:tcBorders/>
            <w:shd w:fill="CCEEFF" w:val="clear"/>
            <w:vAlign w:val="bottom"/>
          </w:tcPr>
          <w:p>
            <w:pPr>
              <w:pStyle w:val="TableContents"/>
              <w:spacing w:before="0" w:after="0"/>
              <w:ind w:left="0" w:right="0" w:hanging="0"/>
              <w:rPr>
                <w:rFonts w:ascii="Times New Roman" w:hAnsi="Times New Roman"/>
                <w:sz w:val="10"/>
              </w:rPr>
            </w:pPr>
            <w:r>
              <w:rPr>
                <w:rFonts w:ascii="Times New Roman" w:hAnsi="Times New Roman"/>
                <w:sz w:val="10"/>
              </w:rPr>
              <w:t>$</w:t>
            </w:r>
          </w:p>
        </w:tc>
        <w:tc>
          <w:tcPr>
            <w:tcW w:w="424" w:type="dxa"/>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72.2</w:t>
            </w:r>
          </w:p>
        </w:tc>
        <w:tc>
          <w:tcPr>
            <w:tcW w:w="94"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rFonts w:ascii="Times New Roman" w:hAnsi="Times New Roman"/>
                <w:sz w:val="10"/>
              </w:rPr>
            </w:pPr>
            <w:r>
              <w:rPr>
                <w:rFonts w:ascii="Times New Roman" w:hAnsi="Times New Roman"/>
                <w:sz w:val="10"/>
              </w:rPr>
              <w:t>$</w:t>
            </w:r>
          </w:p>
        </w:tc>
        <w:tc>
          <w:tcPr>
            <w:tcW w:w="413" w:type="dxa"/>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70.2</w:t>
            </w:r>
          </w:p>
        </w:tc>
        <w:tc>
          <w:tcPr>
            <w:tcW w:w="94" w:type="dxa"/>
            <w:tcBorders/>
            <w:shd w:fill="CCEEFF" w:val="clear"/>
            <w:vAlign w:val="bottom"/>
          </w:tcPr>
          <w:p>
            <w:pPr>
              <w:pStyle w:val="TableContents"/>
              <w:spacing w:before="0" w:after="0"/>
              <w:ind w:left="0" w:right="0" w:hanging="0"/>
              <w:rPr/>
            </w:pPr>
            <w:r>
              <w:rPr/>
              <w:t> </w:t>
            </w:r>
          </w:p>
        </w:tc>
        <w:tc>
          <w:tcPr>
            <w:tcW w:w="108" w:type="dxa"/>
            <w:tcBorders/>
            <w:shd w:fill="CCEEFF" w:val="clear"/>
            <w:vAlign w:val="bottom"/>
          </w:tcPr>
          <w:p>
            <w:pPr>
              <w:pStyle w:val="TableContents"/>
              <w:spacing w:before="0" w:after="0"/>
              <w:ind w:left="0" w:right="0" w:hanging="0"/>
              <w:rPr>
                <w:rFonts w:ascii="Times New Roman" w:hAnsi="Times New Roman"/>
                <w:sz w:val="10"/>
              </w:rPr>
            </w:pPr>
            <w:r>
              <w:rPr>
                <w:rFonts w:ascii="Times New Roman" w:hAnsi="Times New Roman"/>
                <w:sz w:val="10"/>
              </w:rPr>
              <w:t>$</w:t>
            </w:r>
          </w:p>
        </w:tc>
        <w:tc>
          <w:tcPr>
            <w:tcW w:w="424" w:type="dxa"/>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94.6</w:t>
            </w:r>
          </w:p>
        </w:tc>
        <w:tc>
          <w:tcPr>
            <w:tcW w:w="94"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rFonts w:ascii="Times New Roman" w:hAnsi="Times New Roman"/>
                <w:sz w:val="10"/>
              </w:rPr>
            </w:pPr>
            <w:r>
              <w:rPr>
                <w:rFonts w:ascii="Times New Roman" w:hAnsi="Times New Roman"/>
                <w:sz w:val="10"/>
              </w:rPr>
              <w:t>$</w:t>
            </w:r>
          </w:p>
        </w:tc>
        <w:tc>
          <w:tcPr>
            <w:tcW w:w="413" w:type="dxa"/>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85.2</w:t>
            </w:r>
          </w:p>
        </w:tc>
        <w:tc>
          <w:tcPr>
            <w:tcW w:w="93" w:type="dxa"/>
            <w:tcBorders/>
            <w:shd w:fill="CCEEFF" w:val="clear"/>
            <w:vAlign w:val="bottom"/>
          </w:tcPr>
          <w:p>
            <w:pPr>
              <w:pStyle w:val="TableContents"/>
              <w:spacing w:before="0" w:after="0"/>
              <w:ind w:left="0" w:right="0" w:hanging="0"/>
              <w:rPr/>
            </w:pPr>
            <w:r>
              <w:rPr/>
              <w:t> </w:t>
            </w:r>
          </w:p>
        </w:tc>
        <w:tc>
          <w:tcPr>
            <w:tcW w:w="102" w:type="dxa"/>
            <w:tcBorders/>
            <w:shd w:fill="CCEEFF" w:val="clear"/>
            <w:vAlign w:val="bottom"/>
          </w:tcPr>
          <w:p>
            <w:pPr>
              <w:pStyle w:val="TableContents"/>
              <w:spacing w:before="0" w:after="0"/>
              <w:ind w:left="0" w:right="0" w:hanging="0"/>
              <w:rPr>
                <w:rFonts w:ascii="Times New Roman" w:hAnsi="Times New Roman"/>
                <w:sz w:val="10"/>
              </w:rPr>
            </w:pPr>
            <w:r>
              <w:rPr>
                <w:rFonts w:ascii="Times New Roman" w:hAnsi="Times New Roman"/>
                <w:sz w:val="10"/>
              </w:rPr>
              <w:t>$</w:t>
            </w:r>
          </w:p>
        </w:tc>
        <w:tc>
          <w:tcPr>
            <w:tcW w:w="430" w:type="dxa"/>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117.8</w:t>
            </w:r>
          </w:p>
        </w:tc>
        <w:tc>
          <w:tcPr>
            <w:tcW w:w="94"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rFonts w:ascii="Times New Roman" w:hAnsi="Times New Roman"/>
                <w:sz w:val="10"/>
              </w:rPr>
            </w:pPr>
            <w:r>
              <w:rPr>
                <w:rFonts w:ascii="Times New Roman" w:hAnsi="Times New Roman"/>
                <w:sz w:val="10"/>
              </w:rPr>
              <w:t>$</w:t>
            </w:r>
          </w:p>
        </w:tc>
        <w:tc>
          <w:tcPr>
            <w:tcW w:w="413" w:type="dxa"/>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79.9</w:t>
            </w:r>
          </w:p>
        </w:tc>
        <w:tc>
          <w:tcPr>
            <w:tcW w:w="94" w:type="dxa"/>
            <w:tcBorders/>
            <w:shd w:fill="CCEEFF" w:val="clear"/>
            <w:vAlign w:val="bottom"/>
          </w:tcPr>
          <w:p>
            <w:pPr>
              <w:pStyle w:val="TableContents"/>
              <w:spacing w:before="0" w:after="0"/>
              <w:ind w:left="0" w:right="0" w:hanging="0"/>
              <w:rPr/>
            </w:pPr>
            <w:r>
              <w:rPr/>
              <w:t> </w:t>
            </w:r>
          </w:p>
        </w:tc>
        <w:tc>
          <w:tcPr>
            <w:tcW w:w="102" w:type="dxa"/>
            <w:tcBorders/>
            <w:shd w:fill="CCEEFF" w:val="clear"/>
            <w:vAlign w:val="bottom"/>
          </w:tcPr>
          <w:p>
            <w:pPr>
              <w:pStyle w:val="TableContents"/>
              <w:spacing w:before="0" w:after="0"/>
              <w:ind w:left="0" w:right="0" w:hanging="0"/>
              <w:rPr>
                <w:rFonts w:ascii="Times New Roman" w:hAnsi="Times New Roman"/>
                <w:sz w:val="10"/>
              </w:rPr>
            </w:pPr>
            <w:r>
              <w:rPr>
                <w:rFonts w:ascii="Times New Roman" w:hAnsi="Times New Roman"/>
                <w:sz w:val="10"/>
              </w:rPr>
              <w:t>$</w:t>
            </w:r>
          </w:p>
        </w:tc>
        <w:tc>
          <w:tcPr>
            <w:tcW w:w="430" w:type="dxa"/>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512.9</w:t>
            </w:r>
          </w:p>
        </w:tc>
        <w:tc>
          <w:tcPr>
            <w:tcW w:w="94" w:type="dxa"/>
            <w:tcBorders/>
            <w:shd w:fill="CCEEFF" w:val="clear"/>
            <w:vAlign w:val="bottom"/>
          </w:tcPr>
          <w:p>
            <w:pPr>
              <w:pStyle w:val="TableContents"/>
              <w:spacing w:before="0" w:after="0"/>
              <w:ind w:left="0" w:right="0" w:hanging="0"/>
              <w:rPr/>
            </w:pPr>
            <w:r>
              <w:rPr/>
              <w:t> </w:t>
            </w:r>
          </w:p>
        </w:tc>
        <w:tc>
          <w:tcPr>
            <w:tcW w:w="100" w:type="dxa"/>
            <w:tcBorders/>
            <w:shd w:fill="CCEEFF" w:val="clear"/>
            <w:vAlign w:val="bottom"/>
          </w:tcPr>
          <w:p>
            <w:pPr>
              <w:pStyle w:val="TableContents"/>
              <w:spacing w:before="0" w:after="0"/>
              <w:ind w:left="0" w:right="0" w:hanging="0"/>
              <w:rPr>
                <w:rFonts w:ascii="Times New Roman" w:hAnsi="Times New Roman"/>
                <w:sz w:val="10"/>
              </w:rPr>
            </w:pPr>
            <w:r>
              <w:rPr>
                <w:rFonts w:ascii="Times New Roman" w:hAnsi="Times New Roman"/>
                <w:sz w:val="10"/>
              </w:rPr>
              <w:t>$</w:t>
            </w:r>
          </w:p>
        </w:tc>
        <w:tc>
          <w:tcPr>
            <w:tcW w:w="497" w:type="dxa"/>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459.0</w:t>
            </w:r>
          </w:p>
        </w:tc>
        <w:tc>
          <w:tcPr>
            <w:tcW w:w="1496" w:type="dxa"/>
            <w:tcBorders/>
            <w:shd w:fill="CCEEFF" w:val="clear"/>
            <w:vAlign w:val="bottom"/>
          </w:tcPr>
          <w:p>
            <w:pPr>
              <w:pStyle w:val="TableContents"/>
              <w:spacing w:before="0" w:after="0"/>
              <w:ind w:left="0" w:right="0" w:hanging="0"/>
              <w:rPr/>
            </w:pPr>
            <w:r>
              <w:rPr/>
              <w:t> </w:t>
            </w:r>
          </w:p>
        </w:tc>
      </w:tr>
      <w:tr>
        <w:trPr/>
        <w:tc>
          <w:tcPr>
            <w:tcW w:w="793" w:type="dxa"/>
            <w:tcBorders/>
            <w:shd w:fill="auto" w:val="clear"/>
            <w:vAlign w:val="center"/>
          </w:tcPr>
          <w:p>
            <w:pPr>
              <w:pStyle w:val="TableContents"/>
              <w:spacing w:before="0" w:after="0"/>
              <w:ind w:left="0" w:right="0" w:hanging="0"/>
              <w:rPr>
                <w:rFonts w:ascii="Times New Roman" w:hAnsi="Times New Roman"/>
                <w:sz w:val="10"/>
              </w:rPr>
            </w:pPr>
            <w:r>
              <w:rPr>
                <w:rFonts w:ascii="Times New Roman" w:hAnsi="Times New Roman"/>
                <w:sz w:val="10"/>
              </w:rPr>
              <w:t>2004</w:t>
            </w:r>
          </w:p>
        </w:tc>
        <w:tc>
          <w:tcPr>
            <w:tcW w:w="94" w:type="dxa"/>
            <w:tcBorders/>
            <w:shd w:fill="auto" w:val="clear"/>
            <w:vAlign w:val="bottom"/>
          </w:tcPr>
          <w:p>
            <w:pPr>
              <w:pStyle w:val="TableContents"/>
              <w:spacing w:before="0" w:after="0"/>
              <w:ind w:left="0" w:right="0" w:hanging="0"/>
              <w:rPr/>
            </w:pPr>
            <w:r>
              <w:rPr/>
              <w:t> </w:t>
            </w:r>
          </w:p>
        </w:tc>
        <w:tc>
          <w:tcPr>
            <w:tcW w:w="532"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146.5</w:t>
            </w:r>
          </w:p>
        </w:tc>
        <w:tc>
          <w:tcPr>
            <w:tcW w:w="94" w:type="dxa"/>
            <w:tcBorders/>
            <w:shd w:fill="auto" w:val="clear"/>
            <w:vAlign w:val="bottom"/>
          </w:tcPr>
          <w:p>
            <w:pPr>
              <w:pStyle w:val="TableContents"/>
              <w:spacing w:before="0" w:after="0"/>
              <w:ind w:left="0" w:right="0" w:hanging="0"/>
              <w:rPr/>
            </w:pPr>
            <w:r>
              <w:rPr/>
              <w:t> </w:t>
            </w:r>
          </w:p>
        </w:tc>
        <w:tc>
          <w:tcPr>
            <w:tcW w:w="520"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149.6</w:t>
            </w:r>
          </w:p>
        </w:tc>
        <w:tc>
          <w:tcPr>
            <w:tcW w:w="94" w:type="dxa"/>
            <w:tcBorders/>
            <w:shd w:fill="auto" w:val="clear"/>
            <w:vAlign w:val="bottom"/>
          </w:tcPr>
          <w:p>
            <w:pPr>
              <w:pStyle w:val="TableContents"/>
              <w:spacing w:before="0" w:after="0"/>
              <w:ind w:left="0" w:right="0" w:hanging="0"/>
              <w:rPr/>
            </w:pPr>
            <w:r>
              <w:rPr/>
              <w:t> </w:t>
            </w:r>
          </w:p>
        </w:tc>
        <w:tc>
          <w:tcPr>
            <w:tcW w:w="532"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56.8</w:t>
            </w:r>
          </w:p>
        </w:tc>
        <w:tc>
          <w:tcPr>
            <w:tcW w:w="94" w:type="dxa"/>
            <w:tcBorders/>
            <w:shd w:fill="auto" w:val="clear"/>
            <w:vAlign w:val="bottom"/>
          </w:tcPr>
          <w:p>
            <w:pPr>
              <w:pStyle w:val="TableContents"/>
              <w:spacing w:before="0" w:after="0"/>
              <w:ind w:left="0" w:right="0" w:hanging="0"/>
              <w:rPr/>
            </w:pPr>
            <w:r>
              <w:rPr/>
              <w:t> </w:t>
            </w:r>
          </w:p>
        </w:tc>
        <w:tc>
          <w:tcPr>
            <w:tcW w:w="518"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56.9</w:t>
            </w:r>
          </w:p>
        </w:tc>
        <w:tc>
          <w:tcPr>
            <w:tcW w:w="93" w:type="dxa"/>
            <w:tcBorders/>
            <w:shd w:fill="auto" w:val="clear"/>
            <w:vAlign w:val="bottom"/>
          </w:tcPr>
          <w:p>
            <w:pPr>
              <w:pStyle w:val="TableContents"/>
              <w:spacing w:before="0" w:after="0"/>
              <w:ind w:left="0" w:right="0" w:hanging="0"/>
              <w:rPr/>
            </w:pPr>
            <w:r>
              <w:rPr/>
              <w:t> </w:t>
            </w:r>
          </w:p>
        </w:tc>
        <w:tc>
          <w:tcPr>
            <w:tcW w:w="532"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45.2</w:t>
            </w:r>
          </w:p>
        </w:tc>
        <w:tc>
          <w:tcPr>
            <w:tcW w:w="94" w:type="dxa"/>
            <w:tcBorders/>
            <w:shd w:fill="auto" w:val="clear"/>
            <w:vAlign w:val="bottom"/>
          </w:tcPr>
          <w:p>
            <w:pPr>
              <w:pStyle w:val="TableContents"/>
              <w:spacing w:before="0" w:after="0"/>
              <w:ind w:left="0" w:right="0" w:hanging="0"/>
              <w:rPr/>
            </w:pPr>
            <w:r>
              <w:rPr/>
              <w:t> </w:t>
            </w:r>
          </w:p>
        </w:tc>
        <w:tc>
          <w:tcPr>
            <w:tcW w:w="518"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41.6</w:t>
            </w:r>
          </w:p>
        </w:tc>
        <w:tc>
          <w:tcPr>
            <w:tcW w:w="94" w:type="dxa"/>
            <w:tcBorders/>
            <w:shd w:fill="auto" w:val="clear"/>
            <w:vAlign w:val="bottom"/>
          </w:tcPr>
          <w:p>
            <w:pPr>
              <w:pStyle w:val="TableContents"/>
              <w:spacing w:before="0" w:after="0"/>
              <w:ind w:left="0" w:right="0" w:hanging="0"/>
              <w:rPr/>
            </w:pPr>
            <w:r>
              <w:rPr/>
              <w:t> </w:t>
            </w:r>
          </w:p>
        </w:tc>
        <w:tc>
          <w:tcPr>
            <w:tcW w:w="532"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25.1</w:t>
            </w:r>
          </w:p>
        </w:tc>
        <w:tc>
          <w:tcPr>
            <w:tcW w:w="94" w:type="dxa"/>
            <w:tcBorders/>
            <w:shd w:fill="auto" w:val="clear"/>
            <w:vAlign w:val="bottom"/>
          </w:tcPr>
          <w:p>
            <w:pPr>
              <w:pStyle w:val="TableContents"/>
              <w:spacing w:before="0" w:after="0"/>
              <w:ind w:left="0" w:right="0" w:hanging="0"/>
              <w:rPr/>
            </w:pPr>
            <w:r>
              <w:rPr/>
              <w:t> </w:t>
            </w:r>
          </w:p>
        </w:tc>
        <w:tc>
          <w:tcPr>
            <w:tcW w:w="518"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18.8</w:t>
            </w:r>
          </w:p>
        </w:tc>
        <w:tc>
          <w:tcPr>
            <w:tcW w:w="93" w:type="dxa"/>
            <w:tcBorders/>
            <w:shd w:fill="auto" w:val="clear"/>
            <w:vAlign w:val="bottom"/>
          </w:tcPr>
          <w:p>
            <w:pPr>
              <w:pStyle w:val="TableContents"/>
              <w:spacing w:before="0" w:after="0"/>
              <w:ind w:left="0" w:right="0" w:hanging="0"/>
              <w:rPr/>
            </w:pPr>
            <w:r>
              <w:rPr/>
              <w:t> </w:t>
            </w:r>
          </w:p>
        </w:tc>
        <w:tc>
          <w:tcPr>
            <w:tcW w:w="532"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79.4</w:t>
            </w:r>
          </w:p>
        </w:tc>
        <w:tc>
          <w:tcPr>
            <w:tcW w:w="94" w:type="dxa"/>
            <w:tcBorders/>
            <w:shd w:fill="auto" w:val="clear"/>
            <w:vAlign w:val="bottom"/>
          </w:tcPr>
          <w:p>
            <w:pPr>
              <w:pStyle w:val="TableContents"/>
              <w:spacing w:before="0" w:after="0"/>
              <w:ind w:left="0" w:right="0" w:hanging="0"/>
              <w:rPr/>
            </w:pPr>
            <w:r>
              <w:rPr/>
              <w:t> </w:t>
            </w:r>
          </w:p>
        </w:tc>
        <w:tc>
          <w:tcPr>
            <w:tcW w:w="518"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54.7</w:t>
            </w:r>
          </w:p>
        </w:tc>
        <w:tc>
          <w:tcPr>
            <w:tcW w:w="94" w:type="dxa"/>
            <w:tcBorders/>
            <w:shd w:fill="auto" w:val="clear"/>
            <w:vAlign w:val="bottom"/>
          </w:tcPr>
          <w:p>
            <w:pPr>
              <w:pStyle w:val="TableContents"/>
              <w:spacing w:before="0" w:after="0"/>
              <w:ind w:left="0" w:right="0" w:hanging="0"/>
              <w:rPr/>
            </w:pPr>
            <w:r>
              <w:rPr/>
              <w:t> </w:t>
            </w:r>
          </w:p>
        </w:tc>
        <w:tc>
          <w:tcPr>
            <w:tcW w:w="532"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353.0</w:t>
            </w:r>
          </w:p>
        </w:tc>
        <w:tc>
          <w:tcPr>
            <w:tcW w:w="94" w:type="dxa"/>
            <w:tcBorders/>
            <w:shd w:fill="auto" w:val="clear"/>
            <w:vAlign w:val="bottom"/>
          </w:tcPr>
          <w:p>
            <w:pPr>
              <w:pStyle w:val="TableContents"/>
              <w:spacing w:before="0" w:after="0"/>
              <w:ind w:left="0" w:right="0" w:hanging="0"/>
              <w:rPr/>
            </w:pPr>
            <w:r>
              <w:rPr/>
              <w:t> </w:t>
            </w:r>
          </w:p>
        </w:tc>
        <w:tc>
          <w:tcPr>
            <w:tcW w:w="597"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321.6</w:t>
            </w:r>
          </w:p>
        </w:tc>
        <w:tc>
          <w:tcPr>
            <w:tcW w:w="1496" w:type="dxa"/>
            <w:tcBorders/>
            <w:shd w:fill="auto" w:val="clear"/>
            <w:vAlign w:val="bottom"/>
          </w:tcPr>
          <w:p>
            <w:pPr>
              <w:pStyle w:val="TableContents"/>
              <w:spacing w:before="0" w:after="0"/>
              <w:ind w:left="0" w:right="0" w:hanging="0"/>
              <w:rPr/>
            </w:pPr>
            <w:r>
              <w:rPr/>
              <w:t> </w:t>
            </w:r>
          </w:p>
        </w:tc>
      </w:tr>
      <w:tr>
        <w:trPr/>
        <w:tc>
          <w:tcPr>
            <w:tcW w:w="793" w:type="dxa"/>
            <w:tcBorders/>
            <w:shd w:fill="CCEEFF" w:val="clear"/>
            <w:vAlign w:val="center"/>
          </w:tcPr>
          <w:p>
            <w:pPr>
              <w:pStyle w:val="TableContents"/>
              <w:spacing w:before="0" w:after="0"/>
              <w:ind w:left="0" w:right="0" w:hanging="0"/>
              <w:rPr>
                <w:rFonts w:ascii="Times New Roman" w:hAnsi="Times New Roman"/>
                <w:sz w:val="10"/>
              </w:rPr>
            </w:pPr>
            <w:r>
              <w:rPr>
                <w:rFonts w:ascii="Times New Roman" w:hAnsi="Times New Roman"/>
                <w:sz w:val="10"/>
              </w:rPr>
              <w:t>2005</w:t>
            </w:r>
          </w:p>
        </w:tc>
        <w:tc>
          <w:tcPr>
            <w:tcW w:w="94" w:type="dxa"/>
            <w:tcBorders/>
            <w:shd w:fill="CCEEFF" w:val="clear"/>
            <w:vAlign w:val="bottom"/>
          </w:tcPr>
          <w:p>
            <w:pPr>
              <w:pStyle w:val="TableContents"/>
              <w:spacing w:before="0" w:after="0"/>
              <w:ind w:left="0" w:right="0" w:hanging="0"/>
              <w:rPr/>
            </w:pPr>
            <w:r>
              <w:rPr/>
              <w:t> </w:t>
            </w:r>
          </w:p>
        </w:tc>
        <w:tc>
          <w:tcPr>
            <w:tcW w:w="532" w:type="dxa"/>
            <w:gridSpan w:val="2"/>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362.0</w:t>
            </w:r>
          </w:p>
        </w:tc>
        <w:tc>
          <w:tcPr>
            <w:tcW w:w="94" w:type="dxa"/>
            <w:tcBorders/>
            <w:shd w:fill="CCEEFF" w:val="clear"/>
            <w:vAlign w:val="bottom"/>
          </w:tcPr>
          <w:p>
            <w:pPr>
              <w:pStyle w:val="TableContents"/>
              <w:spacing w:before="0" w:after="0"/>
              <w:ind w:left="0" w:right="0" w:hanging="0"/>
              <w:rPr/>
            </w:pPr>
            <w:r>
              <w:rPr/>
              <w:t> </w:t>
            </w:r>
          </w:p>
        </w:tc>
        <w:tc>
          <w:tcPr>
            <w:tcW w:w="520" w:type="dxa"/>
            <w:gridSpan w:val="2"/>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392.4</w:t>
            </w:r>
          </w:p>
        </w:tc>
        <w:tc>
          <w:tcPr>
            <w:tcW w:w="94" w:type="dxa"/>
            <w:tcBorders/>
            <w:shd w:fill="CCEEFF" w:val="clear"/>
            <w:vAlign w:val="bottom"/>
          </w:tcPr>
          <w:p>
            <w:pPr>
              <w:pStyle w:val="TableContents"/>
              <w:spacing w:before="0" w:after="0"/>
              <w:ind w:left="0" w:right="0" w:hanging="0"/>
              <w:rPr/>
            </w:pPr>
            <w:r>
              <w:rPr/>
              <w:t> </w:t>
            </w:r>
          </w:p>
        </w:tc>
        <w:tc>
          <w:tcPr>
            <w:tcW w:w="532" w:type="dxa"/>
            <w:gridSpan w:val="2"/>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43.5</w:t>
            </w:r>
          </w:p>
        </w:tc>
        <w:tc>
          <w:tcPr>
            <w:tcW w:w="94" w:type="dxa"/>
            <w:tcBorders/>
            <w:shd w:fill="CCEEFF" w:val="clear"/>
            <w:vAlign w:val="bottom"/>
          </w:tcPr>
          <w:p>
            <w:pPr>
              <w:pStyle w:val="TableContents"/>
              <w:spacing w:before="0" w:after="0"/>
              <w:ind w:left="0" w:right="0" w:hanging="0"/>
              <w:rPr/>
            </w:pPr>
            <w:r>
              <w:rPr/>
              <w:t> </w:t>
            </w:r>
          </w:p>
        </w:tc>
        <w:tc>
          <w:tcPr>
            <w:tcW w:w="518" w:type="dxa"/>
            <w:gridSpan w:val="2"/>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48.0</w:t>
            </w:r>
          </w:p>
        </w:tc>
        <w:tc>
          <w:tcPr>
            <w:tcW w:w="93" w:type="dxa"/>
            <w:tcBorders/>
            <w:shd w:fill="CCEEFF" w:val="clear"/>
            <w:vAlign w:val="bottom"/>
          </w:tcPr>
          <w:p>
            <w:pPr>
              <w:pStyle w:val="TableContents"/>
              <w:spacing w:before="0" w:after="0"/>
              <w:ind w:left="0" w:right="0" w:hanging="0"/>
              <w:rPr/>
            </w:pPr>
            <w:r>
              <w:rPr/>
              <w:t> </w:t>
            </w:r>
          </w:p>
        </w:tc>
        <w:tc>
          <w:tcPr>
            <w:tcW w:w="532" w:type="dxa"/>
            <w:gridSpan w:val="2"/>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18.3</w:t>
            </w:r>
          </w:p>
        </w:tc>
        <w:tc>
          <w:tcPr>
            <w:tcW w:w="94" w:type="dxa"/>
            <w:tcBorders/>
            <w:shd w:fill="CCEEFF" w:val="clear"/>
            <w:vAlign w:val="bottom"/>
          </w:tcPr>
          <w:p>
            <w:pPr>
              <w:pStyle w:val="TableContents"/>
              <w:spacing w:before="0" w:after="0"/>
              <w:ind w:left="0" w:right="0" w:hanging="0"/>
              <w:rPr/>
            </w:pPr>
            <w:r>
              <w:rPr/>
              <w:t> </w:t>
            </w:r>
          </w:p>
        </w:tc>
        <w:tc>
          <w:tcPr>
            <w:tcW w:w="518" w:type="dxa"/>
            <w:gridSpan w:val="2"/>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17.1</w:t>
            </w:r>
          </w:p>
        </w:tc>
        <w:tc>
          <w:tcPr>
            <w:tcW w:w="94" w:type="dxa"/>
            <w:tcBorders/>
            <w:shd w:fill="CCEEFF" w:val="clear"/>
            <w:vAlign w:val="bottom"/>
          </w:tcPr>
          <w:p>
            <w:pPr>
              <w:pStyle w:val="TableContents"/>
              <w:spacing w:before="0" w:after="0"/>
              <w:ind w:left="0" w:right="0" w:hanging="0"/>
              <w:rPr/>
            </w:pPr>
            <w:r>
              <w:rPr/>
              <w:t> </w:t>
            </w:r>
          </w:p>
        </w:tc>
        <w:tc>
          <w:tcPr>
            <w:tcW w:w="532" w:type="dxa"/>
            <w:gridSpan w:val="2"/>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77.5</w:t>
            </w:r>
          </w:p>
        </w:tc>
        <w:tc>
          <w:tcPr>
            <w:tcW w:w="94" w:type="dxa"/>
            <w:tcBorders/>
            <w:shd w:fill="CCEEFF" w:val="clear"/>
            <w:vAlign w:val="bottom"/>
          </w:tcPr>
          <w:p>
            <w:pPr>
              <w:pStyle w:val="TableContents"/>
              <w:spacing w:before="0" w:after="0"/>
              <w:ind w:left="0" w:right="0" w:hanging="0"/>
              <w:rPr/>
            </w:pPr>
            <w:r>
              <w:rPr/>
              <w:t> </w:t>
            </w:r>
          </w:p>
        </w:tc>
        <w:tc>
          <w:tcPr>
            <w:tcW w:w="518" w:type="dxa"/>
            <w:gridSpan w:val="2"/>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61.6</w:t>
            </w:r>
          </w:p>
        </w:tc>
        <w:tc>
          <w:tcPr>
            <w:tcW w:w="93" w:type="dxa"/>
            <w:tcBorders/>
            <w:shd w:fill="CCEEFF" w:val="clear"/>
            <w:vAlign w:val="bottom"/>
          </w:tcPr>
          <w:p>
            <w:pPr>
              <w:pStyle w:val="TableContents"/>
              <w:spacing w:before="0" w:after="0"/>
              <w:ind w:left="0" w:right="0" w:hanging="0"/>
              <w:rPr/>
            </w:pPr>
            <w:r>
              <w:rPr/>
              <w:t> </w:t>
            </w:r>
          </w:p>
        </w:tc>
        <w:tc>
          <w:tcPr>
            <w:tcW w:w="532" w:type="dxa"/>
            <w:gridSpan w:val="2"/>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225.0</w:t>
            </w:r>
          </w:p>
        </w:tc>
        <w:tc>
          <w:tcPr>
            <w:tcW w:w="94" w:type="dxa"/>
            <w:tcBorders/>
            <w:shd w:fill="CCEEFF" w:val="clear"/>
            <w:vAlign w:val="bottom"/>
          </w:tcPr>
          <w:p>
            <w:pPr>
              <w:pStyle w:val="TableContents"/>
              <w:spacing w:before="0" w:after="0"/>
              <w:ind w:left="0" w:right="0" w:hanging="0"/>
              <w:rPr/>
            </w:pPr>
            <w:r>
              <w:rPr/>
              <w:t> </w:t>
            </w:r>
          </w:p>
        </w:tc>
        <w:tc>
          <w:tcPr>
            <w:tcW w:w="518" w:type="dxa"/>
            <w:gridSpan w:val="2"/>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128.7</w:t>
            </w:r>
          </w:p>
        </w:tc>
        <w:tc>
          <w:tcPr>
            <w:tcW w:w="94" w:type="dxa"/>
            <w:tcBorders/>
            <w:shd w:fill="CCEEFF" w:val="clear"/>
            <w:vAlign w:val="bottom"/>
          </w:tcPr>
          <w:p>
            <w:pPr>
              <w:pStyle w:val="TableContents"/>
              <w:spacing w:before="0" w:after="0"/>
              <w:ind w:left="0" w:right="0" w:hanging="0"/>
              <w:rPr/>
            </w:pPr>
            <w:r>
              <w:rPr/>
              <w:t> </w:t>
            </w:r>
          </w:p>
        </w:tc>
        <w:tc>
          <w:tcPr>
            <w:tcW w:w="532" w:type="dxa"/>
            <w:gridSpan w:val="2"/>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726.3</w:t>
            </w:r>
          </w:p>
        </w:tc>
        <w:tc>
          <w:tcPr>
            <w:tcW w:w="94" w:type="dxa"/>
            <w:tcBorders/>
            <w:shd w:fill="CCEEFF" w:val="clear"/>
            <w:vAlign w:val="bottom"/>
          </w:tcPr>
          <w:p>
            <w:pPr>
              <w:pStyle w:val="TableContents"/>
              <w:spacing w:before="0" w:after="0"/>
              <w:ind w:left="0" w:right="0" w:hanging="0"/>
              <w:rPr/>
            </w:pPr>
            <w:r>
              <w:rPr/>
              <w:t> </w:t>
            </w:r>
          </w:p>
        </w:tc>
        <w:tc>
          <w:tcPr>
            <w:tcW w:w="597" w:type="dxa"/>
            <w:gridSpan w:val="2"/>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647.8</w:t>
            </w:r>
          </w:p>
        </w:tc>
        <w:tc>
          <w:tcPr>
            <w:tcW w:w="1496" w:type="dxa"/>
            <w:tcBorders/>
            <w:shd w:fill="CCEEFF" w:val="clear"/>
            <w:vAlign w:val="bottom"/>
          </w:tcPr>
          <w:p>
            <w:pPr>
              <w:pStyle w:val="TableContents"/>
              <w:spacing w:before="0" w:after="0"/>
              <w:ind w:left="0" w:right="0" w:hanging="0"/>
              <w:rPr/>
            </w:pPr>
            <w:r>
              <w:rPr/>
              <w:t> </w:t>
            </w:r>
          </w:p>
        </w:tc>
      </w:tr>
      <w:tr>
        <w:trPr/>
        <w:tc>
          <w:tcPr>
            <w:tcW w:w="793" w:type="dxa"/>
            <w:tcBorders/>
            <w:shd w:fill="auto" w:val="clear"/>
            <w:vAlign w:val="center"/>
          </w:tcPr>
          <w:p>
            <w:pPr>
              <w:pStyle w:val="TableContents"/>
              <w:spacing w:before="0" w:after="0"/>
              <w:ind w:left="0" w:right="0" w:hanging="0"/>
              <w:rPr>
                <w:rFonts w:ascii="Times New Roman" w:hAnsi="Times New Roman"/>
                <w:sz w:val="10"/>
              </w:rPr>
            </w:pPr>
            <w:r>
              <w:rPr>
                <w:rFonts w:ascii="Times New Roman" w:hAnsi="Times New Roman"/>
                <w:sz w:val="10"/>
              </w:rPr>
              <w:t>2006</w:t>
            </w:r>
          </w:p>
        </w:tc>
        <w:tc>
          <w:tcPr>
            <w:tcW w:w="94" w:type="dxa"/>
            <w:tcBorders/>
            <w:shd w:fill="auto" w:val="clear"/>
            <w:vAlign w:val="bottom"/>
          </w:tcPr>
          <w:p>
            <w:pPr>
              <w:pStyle w:val="TableContents"/>
              <w:spacing w:before="0" w:after="0"/>
              <w:ind w:left="0" w:right="0" w:hanging="0"/>
              <w:rPr/>
            </w:pPr>
            <w:r>
              <w:rPr/>
              <w:t> </w:t>
            </w:r>
          </w:p>
        </w:tc>
        <w:tc>
          <w:tcPr>
            <w:tcW w:w="532"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203.4</w:t>
            </w:r>
          </w:p>
        </w:tc>
        <w:tc>
          <w:tcPr>
            <w:tcW w:w="94" w:type="dxa"/>
            <w:tcBorders/>
            <w:shd w:fill="auto" w:val="clear"/>
            <w:vAlign w:val="bottom"/>
          </w:tcPr>
          <w:p>
            <w:pPr>
              <w:pStyle w:val="TableContents"/>
              <w:spacing w:before="0" w:after="0"/>
              <w:ind w:left="0" w:right="0" w:hanging="0"/>
              <w:rPr/>
            </w:pPr>
            <w:r>
              <w:rPr/>
              <w:t> </w:t>
            </w:r>
          </w:p>
        </w:tc>
        <w:tc>
          <w:tcPr>
            <w:tcW w:w="520"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209.2</w:t>
            </w:r>
          </w:p>
        </w:tc>
        <w:tc>
          <w:tcPr>
            <w:tcW w:w="94" w:type="dxa"/>
            <w:tcBorders/>
            <w:shd w:fill="auto" w:val="clear"/>
            <w:vAlign w:val="bottom"/>
          </w:tcPr>
          <w:p>
            <w:pPr>
              <w:pStyle w:val="TableContents"/>
              <w:spacing w:before="0" w:after="0"/>
              <w:ind w:left="0" w:right="0" w:hanging="0"/>
              <w:rPr/>
            </w:pPr>
            <w:r>
              <w:rPr/>
              <w:t> </w:t>
            </w:r>
          </w:p>
        </w:tc>
        <w:tc>
          <w:tcPr>
            <w:tcW w:w="532"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4.8</w:t>
            </w:r>
          </w:p>
        </w:tc>
        <w:tc>
          <w:tcPr>
            <w:tcW w:w="94" w:type="dxa"/>
            <w:tcBorders/>
            <w:shd w:fill="auto" w:val="clear"/>
            <w:vAlign w:val="bottom"/>
          </w:tcPr>
          <w:p>
            <w:pPr>
              <w:pStyle w:val="TableContents"/>
              <w:spacing w:before="0" w:after="0"/>
              <w:ind w:left="0" w:right="0" w:hanging="0"/>
              <w:rPr/>
            </w:pPr>
            <w:r>
              <w:rPr/>
              <w:t> </w:t>
            </w:r>
          </w:p>
        </w:tc>
        <w:tc>
          <w:tcPr>
            <w:tcW w:w="518"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5.6</w:t>
            </w:r>
          </w:p>
        </w:tc>
        <w:tc>
          <w:tcPr>
            <w:tcW w:w="93" w:type="dxa"/>
            <w:tcBorders/>
            <w:shd w:fill="auto" w:val="clear"/>
            <w:vAlign w:val="bottom"/>
          </w:tcPr>
          <w:p>
            <w:pPr>
              <w:pStyle w:val="TableContents"/>
              <w:spacing w:before="0" w:after="0"/>
              <w:ind w:left="0" w:right="0" w:hanging="0"/>
              <w:rPr/>
            </w:pPr>
            <w:r>
              <w:rPr/>
              <w:t> </w:t>
            </w:r>
          </w:p>
        </w:tc>
        <w:tc>
          <w:tcPr>
            <w:tcW w:w="532"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58.6</w:t>
            </w:r>
          </w:p>
        </w:tc>
        <w:tc>
          <w:tcPr>
            <w:tcW w:w="94" w:type="dxa"/>
            <w:tcBorders/>
            <w:shd w:fill="auto" w:val="clear"/>
            <w:vAlign w:val="bottom"/>
          </w:tcPr>
          <w:p>
            <w:pPr>
              <w:pStyle w:val="TableContents"/>
              <w:spacing w:before="0" w:after="0"/>
              <w:ind w:left="0" w:right="0" w:hanging="0"/>
              <w:rPr/>
            </w:pPr>
            <w:r>
              <w:rPr/>
              <w:t> </w:t>
            </w:r>
          </w:p>
        </w:tc>
        <w:tc>
          <w:tcPr>
            <w:tcW w:w="518"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62.9</w:t>
            </w:r>
          </w:p>
        </w:tc>
        <w:tc>
          <w:tcPr>
            <w:tcW w:w="94" w:type="dxa"/>
            <w:tcBorders/>
            <w:shd w:fill="auto" w:val="clear"/>
            <w:vAlign w:val="bottom"/>
          </w:tcPr>
          <w:p>
            <w:pPr>
              <w:pStyle w:val="TableContents"/>
              <w:spacing w:before="0" w:after="0"/>
              <w:ind w:left="0" w:right="0" w:hanging="0"/>
              <w:rPr/>
            </w:pPr>
            <w:r>
              <w:rPr/>
              <w:t> </w:t>
            </w:r>
          </w:p>
        </w:tc>
        <w:tc>
          <w:tcPr>
            <w:tcW w:w="532"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14.6</w:t>
            </w:r>
          </w:p>
        </w:tc>
        <w:tc>
          <w:tcPr>
            <w:tcW w:w="94" w:type="dxa"/>
            <w:tcBorders/>
            <w:shd w:fill="auto" w:val="clear"/>
            <w:vAlign w:val="bottom"/>
          </w:tcPr>
          <w:p>
            <w:pPr>
              <w:pStyle w:val="TableContents"/>
              <w:spacing w:before="0" w:after="0"/>
              <w:ind w:left="0" w:right="0" w:hanging="0"/>
              <w:rPr/>
            </w:pPr>
            <w:r>
              <w:rPr/>
              <w:t> </w:t>
            </w:r>
          </w:p>
        </w:tc>
        <w:tc>
          <w:tcPr>
            <w:tcW w:w="518"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14.5</w:t>
            </w:r>
          </w:p>
        </w:tc>
        <w:tc>
          <w:tcPr>
            <w:tcW w:w="93" w:type="dxa"/>
            <w:tcBorders/>
            <w:shd w:fill="auto" w:val="clear"/>
            <w:vAlign w:val="bottom"/>
          </w:tcPr>
          <w:p>
            <w:pPr>
              <w:pStyle w:val="TableContents"/>
              <w:spacing w:before="0" w:after="0"/>
              <w:ind w:left="0" w:right="0" w:hanging="0"/>
              <w:rPr/>
            </w:pPr>
            <w:r>
              <w:rPr/>
              <w:t> </w:t>
            </w:r>
          </w:p>
        </w:tc>
        <w:tc>
          <w:tcPr>
            <w:tcW w:w="532"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151.9</w:t>
            </w:r>
          </w:p>
        </w:tc>
        <w:tc>
          <w:tcPr>
            <w:tcW w:w="94" w:type="dxa"/>
            <w:tcBorders/>
            <w:shd w:fill="auto" w:val="clear"/>
            <w:vAlign w:val="bottom"/>
          </w:tcPr>
          <w:p>
            <w:pPr>
              <w:pStyle w:val="TableContents"/>
              <w:spacing w:before="0" w:after="0"/>
              <w:ind w:left="0" w:right="0" w:hanging="0"/>
              <w:rPr/>
            </w:pPr>
            <w:r>
              <w:rPr/>
              <w:t> </w:t>
            </w:r>
          </w:p>
        </w:tc>
        <w:tc>
          <w:tcPr>
            <w:tcW w:w="518"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89.9</w:t>
            </w:r>
          </w:p>
        </w:tc>
        <w:tc>
          <w:tcPr>
            <w:tcW w:w="94" w:type="dxa"/>
            <w:tcBorders/>
            <w:shd w:fill="auto" w:val="clear"/>
            <w:vAlign w:val="bottom"/>
          </w:tcPr>
          <w:p>
            <w:pPr>
              <w:pStyle w:val="TableContents"/>
              <w:spacing w:before="0" w:after="0"/>
              <w:ind w:left="0" w:right="0" w:hanging="0"/>
              <w:rPr/>
            </w:pPr>
            <w:r>
              <w:rPr/>
              <w:t> </w:t>
            </w:r>
          </w:p>
        </w:tc>
        <w:tc>
          <w:tcPr>
            <w:tcW w:w="532"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433.3</w:t>
            </w:r>
          </w:p>
        </w:tc>
        <w:tc>
          <w:tcPr>
            <w:tcW w:w="94" w:type="dxa"/>
            <w:tcBorders/>
            <w:shd w:fill="auto" w:val="clear"/>
            <w:vAlign w:val="bottom"/>
          </w:tcPr>
          <w:p>
            <w:pPr>
              <w:pStyle w:val="TableContents"/>
              <w:spacing w:before="0" w:after="0"/>
              <w:ind w:left="0" w:right="0" w:hanging="0"/>
              <w:rPr/>
            </w:pPr>
            <w:r>
              <w:rPr/>
              <w:t> </w:t>
            </w:r>
          </w:p>
        </w:tc>
        <w:tc>
          <w:tcPr>
            <w:tcW w:w="597"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382.1</w:t>
            </w:r>
          </w:p>
        </w:tc>
        <w:tc>
          <w:tcPr>
            <w:tcW w:w="1496" w:type="dxa"/>
            <w:tcBorders/>
            <w:shd w:fill="auto" w:val="clear"/>
            <w:vAlign w:val="bottom"/>
          </w:tcPr>
          <w:p>
            <w:pPr>
              <w:pStyle w:val="TableContents"/>
              <w:spacing w:before="0" w:after="0"/>
              <w:ind w:left="0" w:right="0" w:hanging="0"/>
              <w:rPr/>
            </w:pPr>
            <w:r>
              <w:rPr/>
              <w:t> </w:t>
            </w:r>
          </w:p>
        </w:tc>
      </w:tr>
      <w:tr>
        <w:trPr/>
        <w:tc>
          <w:tcPr>
            <w:tcW w:w="793" w:type="dxa"/>
            <w:tcBorders/>
            <w:shd w:fill="CCEEFF" w:val="clear"/>
            <w:vAlign w:val="center"/>
          </w:tcPr>
          <w:p>
            <w:pPr>
              <w:pStyle w:val="TableContents"/>
              <w:spacing w:before="0" w:after="0"/>
              <w:ind w:left="0" w:right="0" w:hanging="0"/>
              <w:rPr>
                <w:rFonts w:ascii="Times New Roman" w:hAnsi="Times New Roman"/>
                <w:sz w:val="10"/>
              </w:rPr>
            </w:pPr>
            <w:r>
              <w:rPr>
                <w:rFonts w:ascii="Times New Roman" w:hAnsi="Times New Roman"/>
                <w:sz w:val="10"/>
              </w:rPr>
              <w:t>2007</w:t>
            </w:r>
          </w:p>
        </w:tc>
        <w:tc>
          <w:tcPr>
            <w:tcW w:w="94" w:type="dxa"/>
            <w:tcBorders/>
            <w:shd w:fill="CCEEFF" w:val="clear"/>
            <w:vAlign w:val="bottom"/>
          </w:tcPr>
          <w:p>
            <w:pPr>
              <w:pStyle w:val="TableContents"/>
              <w:spacing w:before="0" w:after="0"/>
              <w:ind w:left="0" w:right="0" w:hanging="0"/>
              <w:rPr/>
            </w:pPr>
            <w:r>
              <w:rPr/>
              <w:t> </w:t>
            </w:r>
          </w:p>
        </w:tc>
        <w:tc>
          <w:tcPr>
            <w:tcW w:w="532" w:type="dxa"/>
            <w:gridSpan w:val="2"/>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292.2</w:t>
            </w:r>
          </w:p>
        </w:tc>
        <w:tc>
          <w:tcPr>
            <w:tcW w:w="94" w:type="dxa"/>
            <w:tcBorders/>
            <w:shd w:fill="CCEEFF" w:val="clear"/>
            <w:vAlign w:val="bottom"/>
          </w:tcPr>
          <w:p>
            <w:pPr>
              <w:pStyle w:val="TableContents"/>
              <w:spacing w:before="0" w:after="0"/>
              <w:ind w:left="0" w:right="0" w:hanging="0"/>
              <w:rPr/>
            </w:pPr>
            <w:r>
              <w:rPr/>
              <w:t> </w:t>
            </w:r>
          </w:p>
        </w:tc>
        <w:tc>
          <w:tcPr>
            <w:tcW w:w="520" w:type="dxa"/>
            <w:gridSpan w:val="2"/>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288.9</w:t>
            </w:r>
          </w:p>
        </w:tc>
        <w:tc>
          <w:tcPr>
            <w:tcW w:w="94" w:type="dxa"/>
            <w:tcBorders/>
            <w:shd w:fill="CCEEFF" w:val="clear"/>
            <w:vAlign w:val="bottom"/>
          </w:tcPr>
          <w:p>
            <w:pPr>
              <w:pStyle w:val="TableContents"/>
              <w:spacing w:before="0" w:after="0"/>
              <w:ind w:left="0" w:right="0" w:hanging="0"/>
              <w:rPr/>
            </w:pPr>
            <w:r>
              <w:rPr/>
              <w:t> </w:t>
            </w:r>
          </w:p>
        </w:tc>
        <w:tc>
          <w:tcPr>
            <w:tcW w:w="532" w:type="dxa"/>
            <w:gridSpan w:val="2"/>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22.8</w:t>
            </w:r>
          </w:p>
        </w:tc>
        <w:tc>
          <w:tcPr>
            <w:tcW w:w="94" w:type="dxa"/>
            <w:tcBorders/>
            <w:shd w:fill="CCEEFF" w:val="clear"/>
            <w:vAlign w:val="bottom"/>
          </w:tcPr>
          <w:p>
            <w:pPr>
              <w:pStyle w:val="TableContents"/>
              <w:spacing w:before="0" w:after="0"/>
              <w:ind w:left="0" w:right="0" w:hanging="0"/>
              <w:rPr/>
            </w:pPr>
            <w:r>
              <w:rPr/>
              <w:t> </w:t>
            </w:r>
          </w:p>
        </w:tc>
        <w:tc>
          <w:tcPr>
            <w:tcW w:w="518" w:type="dxa"/>
            <w:gridSpan w:val="2"/>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25.1</w:t>
            </w:r>
          </w:p>
        </w:tc>
        <w:tc>
          <w:tcPr>
            <w:tcW w:w="93" w:type="dxa"/>
            <w:tcBorders/>
            <w:shd w:fill="CCEEFF" w:val="clear"/>
            <w:vAlign w:val="bottom"/>
          </w:tcPr>
          <w:p>
            <w:pPr>
              <w:pStyle w:val="TableContents"/>
              <w:spacing w:before="0" w:after="0"/>
              <w:ind w:left="0" w:right="0" w:hanging="0"/>
              <w:rPr/>
            </w:pPr>
            <w:r>
              <w:rPr/>
              <w:t> </w:t>
            </w:r>
          </w:p>
        </w:tc>
        <w:tc>
          <w:tcPr>
            <w:tcW w:w="532" w:type="dxa"/>
            <w:gridSpan w:val="2"/>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152.7</w:t>
            </w:r>
          </w:p>
        </w:tc>
        <w:tc>
          <w:tcPr>
            <w:tcW w:w="94" w:type="dxa"/>
            <w:tcBorders/>
            <w:shd w:fill="CCEEFF" w:val="clear"/>
            <w:vAlign w:val="bottom"/>
          </w:tcPr>
          <w:p>
            <w:pPr>
              <w:pStyle w:val="TableContents"/>
              <w:spacing w:before="0" w:after="0"/>
              <w:ind w:left="0" w:right="0" w:hanging="0"/>
              <w:rPr/>
            </w:pPr>
            <w:r>
              <w:rPr/>
              <w:t> </w:t>
            </w:r>
          </w:p>
        </w:tc>
        <w:tc>
          <w:tcPr>
            <w:tcW w:w="518" w:type="dxa"/>
            <w:gridSpan w:val="2"/>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165.2</w:t>
            </w:r>
          </w:p>
        </w:tc>
        <w:tc>
          <w:tcPr>
            <w:tcW w:w="94" w:type="dxa"/>
            <w:tcBorders/>
            <w:shd w:fill="CCEEFF" w:val="clear"/>
            <w:vAlign w:val="bottom"/>
          </w:tcPr>
          <w:p>
            <w:pPr>
              <w:pStyle w:val="TableContents"/>
              <w:spacing w:before="0" w:after="0"/>
              <w:ind w:left="0" w:right="0" w:hanging="0"/>
              <w:rPr/>
            </w:pPr>
            <w:r>
              <w:rPr/>
              <w:t> </w:t>
            </w:r>
          </w:p>
        </w:tc>
        <w:tc>
          <w:tcPr>
            <w:tcW w:w="532" w:type="dxa"/>
            <w:gridSpan w:val="2"/>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300.8</w:t>
            </w:r>
          </w:p>
        </w:tc>
        <w:tc>
          <w:tcPr>
            <w:tcW w:w="94" w:type="dxa"/>
            <w:tcBorders/>
            <w:shd w:fill="CCEEFF" w:val="clear"/>
            <w:vAlign w:val="bottom"/>
          </w:tcPr>
          <w:p>
            <w:pPr>
              <w:pStyle w:val="TableContents"/>
              <w:spacing w:before="0" w:after="0"/>
              <w:ind w:left="0" w:right="0" w:hanging="0"/>
              <w:rPr/>
            </w:pPr>
            <w:r>
              <w:rPr/>
              <w:t> </w:t>
            </w:r>
          </w:p>
        </w:tc>
        <w:tc>
          <w:tcPr>
            <w:tcW w:w="518" w:type="dxa"/>
            <w:gridSpan w:val="2"/>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306.6</w:t>
            </w:r>
          </w:p>
        </w:tc>
        <w:tc>
          <w:tcPr>
            <w:tcW w:w="93" w:type="dxa"/>
            <w:tcBorders/>
            <w:shd w:fill="CCEEFF" w:val="clear"/>
            <w:vAlign w:val="bottom"/>
          </w:tcPr>
          <w:p>
            <w:pPr>
              <w:pStyle w:val="TableContents"/>
              <w:spacing w:before="0" w:after="0"/>
              <w:ind w:left="0" w:right="0" w:hanging="0"/>
              <w:rPr/>
            </w:pPr>
            <w:r>
              <w:rPr/>
              <w:t> </w:t>
            </w:r>
          </w:p>
        </w:tc>
        <w:tc>
          <w:tcPr>
            <w:tcW w:w="532" w:type="dxa"/>
            <w:gridSpan w:val="2"/>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637.2</w:t>
            </w:r>
          </w:p>
        </w:tc>
        <w:tc>
          <w:tcPr>
            <w:tcW w:w="94" w:type="dxa"/>
            <w:tcBorders/>
            <w:shd w:fill="CCEEFF" w:val="clear"/>
            <w:vAlign w:val="bottom"/>
          </w:tcPr>
          <w:p>
            <w:pPr>
              <w:pStyle w:val="TableContents"/>
              <w:spacing w:before="0" w:after="0"/>
              <w:ind w:left="0" w:right="0" w:hanging="0"/>
              <w:rPr/>
            </w:pPr>
            <w:r>
              <w:rPr/>
              <w:t> </w:t>
            </w:r>
          </w:p>
        </w:tc>
        <w:tc>
          <w:tcPr>
            <w:tcW w:w="518" w:type="dxa"/>
            <w:gridSpan w:val="2"/>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347.8</w:t>
            </w:r>
          </w:p>
        </w:tc>
        <w:tc>
          <w:tcPr>
            <w:tcW w:w="94" w:type="dxa"/>
            <w:tcBorders/>
            <w:shd w:fill="CCEEFF" w:val="clear"/>
            <w:vAlign w:val="bottom"/>
          </w:tcPr>
          <w:p>
            <w:pPr>
              <w:pStyle w:val="TableContents"/>
              <w:spacing w:before="0" w:after="0"/>
              <w:ind w:left="0" w:right="0" w:hanging="0"/>
              <w:rPr/>
            </w:pPr>
            <w:r>
              <w:rPr/>
              <w:t> </w:t>
            </w:r>
          </w:p>
        </w:tc>
        <w:tc>
          <w:tcPr>
            <w:tcW w:w="532" w:type="dxa"/>
            <w:gridSpan w:val="2"/>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1,405.7</w:t>
            </w:r>
          </w:p>
        </w:tc>
        <w:tc>
          <w:tcPr>
            <w:tcW w:w="94" w:type="dxa"/>
            <w:tcBorders/>
            <w:shd w:fill="CCEEFF" w:val="clear"/>
            <w:vAlign w:val="bottom"/>
          </w:tcPr>
          <w:p>
            <w:pPr>
              <w:pStyle w:val="TableContents"/>
              <w:spacing w:before="0" w:after="0"/>
              <w:ind w:left="0" w:right="0" w:hanging="0"/>
              <w:rPr/>
            </w:pPr>
            <w:r>
              <w:rPr/>
              <w:t> </w:t>
            </w:r>
          </w:p>
        </w:tc>
        <w:tc>
          <w:tcPr>
            <w:tcW w:w="597" w:type="dxa"/>
            <w:gridSpan w:val="2"/>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1,133.6</w:t>
            </w:r>
          </w:p>
        </w:tc>
        <w:tc>
          <w:tcPr>
            <w:tcW w:w="1496" w:type="dxa"/>
            <w:tcBorders/>
            <w:shd w:fill="CCEEFF" w:val="clear"/>
            <w:vAlign w:val="bottom"/>
          </w:tcPr>
          <w:p>
            <w:pPr>
              <w:pStyle w:val="TableContents"/>
              <w:spacing w:before="0" w:after="0"/>
              <w:ind w:left="0" w:right="0" w:hanging="0"/>
              <w:rPr/>
            </w:pPr>
            <w:r>
              <w:rPr/>
              <w:t> </w:t>
            </w:r>
          </w:p>
        </w:tc>
      </w:tr>
      <w:tr>
        <w:trPr/>
        <w:tc>
          <w:tcPr>
            <w:tcW w:w="793" w:type="dxa"/>
            <w:tcBorders/>
            <w:shd w:fill="auto" w:val="clear"/>
            <w:vAlign w:val="center"/>
          </w:tcPr>
          <w:p>
            <w:pPr>
              <w:pStyle w:val="TableContents"/>
              <w:spacing w:before="0" w:after="0"/>
              <w:ind w:left="0" w:right="0" w:hanging="0"/>
              <w:rPr>
                <w:rFonts w:ascii="Times New Roman" w:hAnsi="Times New Roman"/>
                <w:sz w:val="10"/>
              </w:rPr>
            </w:pPr>
            <w:r>
              <w:rPr>
                <w:rFonts w:ascii="Times New Roman" w:hAnsi="Times New Roman"/>
                <w:sz w:val="10"/>
              </w:rPr>
              <w:t>2008</w:t>
            </w:r>
          </w:p>
        </w:tc>
        <w:tc>
          <w:tcPr>
            <w:tcW w:w="94" w:type="dxa"/>
            <w:tcBorders/>
            <w:shd w:fill="auto" w:val="clear"/>
            <w:vAlign w:val="bottom"/>
          </w:tcPr>
          <w:p>
            <w:pPr>
              <w:pStyle w:val="TableContents"/>
              <w:spacing w:before="0" w:after="0"/>
              <w:ind w:left="0" w:right="0" w:hanging="0"/>
              <w:rPr/>
            </w:pPr>
            <w:r>
              <w:rPr/>
              <w:t> </w:t>
            </w:r>
          </w:p>
        </w:tc>
        <w:tc>
          <w:tcPr>
            <w:tcW w:w="532"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w:t>
            </w:r>
          </w:p>
        </w:tc>
        <w:tc>
          <w:tcPr>
            <w:tcW w:w="94" w:type="dxa"/>
            <w:tcBorders/>
            <w:shd w:fill="auto" w:val="clear"/>
            <w:vAlign w:val="bottom"/>
          </w:tcPr>
          <w:p>
            <w:pPr>
              <w:pStyle w:val="TableContents"/>
              <w:spacing w:before="0" w:after="0"/>
              <w:ind w:left="0" w:right="0" w:hanging="0"/>
              <w:rPr/>
            </w:pPr>
            <w:r>
              <w:rPr/>
              <w:t> </w:t>
            </w:r>
          </w:p>
        </w:tc>
        <w:tc>
          <w:tcPr>
            <w:tcW w:w="520"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w:t>
            </w:r>
          </w:p>
        </w:tc>
        <w:tc>
          <w:tcPr>
            <w:tcW w:w="94" w:type="dxa"/>
            <w:tcBorders/>
            <w:shd w:fill="auto" w:val="clear"/>
            <w:vAlign w:val="bottom"/>
          </w:tcPr>
          <w:p>
            <w:pPr>
              <w:pStyle w:val="TableContents"/>
              <w:spacing w:before="0" w:after="0"/>
              <w:ind w:left="0" w:right="0" w:hanging="0"/>
              <w:rPr/>
            </w:pPr>
            <w:r>
              <w:rPr/>
              <w:t> </w:t>
            </w:r>
          </w:p>
        </w:tc>
        <w:tc>
          <w:tcPr>
            <w:tcW w:w="532"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15.0</w:t>
            </w:r>
          </w:p>
        </w:tc>
        <w:tc>
          <w:tcPr>
            <w:tcW w:w="94" w:type="dxa"/>
            <w:tcBorders/>
            <w:shd w:fill="auto" w:val="clear"/>
            <w:vAlign w:val="bottom"/>
          </w:tcPr>
          <w:p>
            <w:pPr>
              <w:pStyle w:val="TableContents"/>
              <w:spacing w:before="0" w:after="0"/>
              <w:ind w:left="0" w:right="0" w:hanging="0"/>
              <w:rPr/>
            </w:pPr>
            <w:r>
              <w:rPr/>
              <w:t> </w:t>
            </w:r>
          </w:p>
        </w:tc>
        <w:tc>
          <w:tcPr>
            <w:tcW w:w="518"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16.3</w:t>
            </w:r>
          </w:p>
        </w:tc>
        <w:tc>
          <w:tcPr>
            <w:tcW w:w="93" w:type="dxa"/>
            <w:tcBorders/>
            <w:shd w:fill="auto" w:val="clear"/>
            <w:vAlign w:val="bottom"/>
          </w:tcPr>
          <w:p>
            <w:pPr>
              <w:pStyle w:val="TableContents"/>
              <w:spacing w:before="0" w:after="0"/>
              <w:ind w:left="0" w:right="0" w:hanging="0"/>
              <w:rPr/>
            </w:pPr>
            <w:r>
              <w:rPr/>
              <w:t> </w:t>
            </w:r>
          </w:p>
        </w:tc>
        <w:tc>
          <w:tcPr>
            <w:tcW w:w="532"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33.1</w:t>
            </w:r>
          </w:p>
        </w:tc>
        <w:tc>
          <w:tcPr>
            <w:tcW w:w="94" w:type="dxa"/>
            <w:tcBorders/>
            <w:shd w:fill="auto" w:val="clear"/>
            <w:vAlign w:val="bottom"/>
          </w:tcPr>
          <w:p>
            <w:pPr>
              <w:pStyle w:val="TableContents"/>
              <w:spacing w:before="0" w:after="0"/>
              <w:ind w:left="0" w:right="0" w:hanging="0"/>
              <w:rPr/>
            </w:pPr>
            <w:r>
              <w:rPr/>
              <w:t> </w:t>
            </w:r>
          </w:p>
        </w:tc>
        <w:tc>
          <w:tcPr>
            <w:tcW w:w="518"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36.4</w:t>
            </w:r>
          </w:p>
        </w:tc>
        <w:tc>
          <w:tcPr>
            <w:tcW w:w="94" w:type="dxa"/>
            <w:tcBorders/>
            <w:shd w:fill="auto" w:val="clear"/>
            <w:vAlign w:val="bottom"/>
          </w:tcPr>
          <w:p>
            <w:pPr>
              <w:pStyle w:val="TableContents"/>
              <w:spacing w:before="0" w:after="0"/>
              <w:ind w:left="0" w:right="0" w:hanging="0"/>
              <w:rPr/>
            </w:pPr>
            <w:r>
              <w:rPr/>
              <w:t> </w:t>
            </w:r>
          </w:p>
        </w:tc>
        <w:tc>
          <w:tcPr>
            <w:tcW w:w="532"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w:t>
            </w:r>
          </w:p>
        </w:tc>
        <w:tc>
          <w:tcPr>
            <w:tcW w:w="94" w:type="dxa"/>
            <w:tcBorders/>
            <w:shd w:fill="auto" w:val="clear"/>
            <w:vAlign w:val="bottom"/>
          </w:tcPr>
          <w:p>
            <w:pPr>
              <w:pStyle w:val="TableContents"/>
              <w:spacing w:before="0" w:after="0"/>
              <w:ind w:left="0" w:right="0" w:hanging="0"/>
              <w:rPr/>
            </w:pPr>
            <w:r>
              <w:rPr/>
              <w:t> </w:t>
            </w:r>
          </w:p>
        </w:tc>
        <w:tc>
          <w:tcPr>
            <w:tcW w:w="518"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w:t>
            </w:r>
          </w:p>
        </w:tc>
        <w:tc>
          <w:tcPr>
            <w:tcW w:w="93" w:type="dxa"/>
            <w:tcBorders/>
            <w:shd w:fill="auto" w:val="clear"/>
            <w:vAlign w:val="bottom"/>
          </w:tcPr>
          <w:p>
            <w:pPr>
              <w:pStyle w:val="TableContents"/>
              <w:spacing w:before="0" w:after="0"/>
              <w:ind w:left="0" w:right="0" w:hanging="0"/>
              <w:rPr/>
            </w:pPr>
            <w:r>
              <w:rPr/>
              <w:t> </w:t>
            </w:r>
          </w:p>
        </w:tc>
        <w:tc>
          <w:tcPr>
            <w:tcW w:w="532"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38.1</w:t>
            </w:r>
          </w:p>
        </w:tc>
        <w:tc>
          <w:tcPr>
            <w:tcW w:w="94" w:type="dxa"/>
            <w:tcBorders/>
            <w:shd w:fill="auto" w:val="clear"/>
            <w:vAlign w:val="bottom"/>
          </w:tcPr>
          <w:p>
            <w:pPr>
              <w:pStyle w:val="TableContents"/>
              <w:spacing w:before="0" w:after="0"/>
              <w:ind w:left="0" w:right="0" w:hanging="0"/>
              <w:rPr/>
            </w:pPr>
            <w:r>
              <w:rPr/>
              <w:t> </w:t>
            </w:r>
          </w:p>
        </w:tc>
        <w:tc>
          <w:tcPr>
            <w:tcW w:w="518"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32.7</w:t>
            </w:r>
          </w:p>
        </w:tc>
        <w:tc>
          <w:tcPr>
            <w:tcW w:w="94" w:type="dxa"/>
            <w:tcBorders/>
            <w:shd w:fill="auto" w:val="clear"/>
            <w:vAlign w:val="bottom"/>
          </w:tcPr>
          <w:p>
            <w:pPr>
              <w:pStyle w:val="TableContents"/>
              <w:spacing w:before="0" w:after="0"/>
              <w:ind w:left="0" w:right="0" w:hanging="0"/>
              <w:rPr/>
            </w:pPr>
            <w:r>
              <w:rPr/>
              <w:t> </w:t>
            </w:r>
          </w:p>
        </w:tc>
        <w:tc>
          <w:tcPr>
            <w:tcW w:w="532"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86.2</w:t>
            </w:r>
          </w:p>
        </w:tc>
        <w:tc>
          <w:tcPr>
            <w:tcW w:w="94" w:type="dxa"/>
            <w:tcBorders/>
            <w:shd w:fill="auto" w:val="clear"/>
            <w:vAlign w:val="bottom"/>
          </w:tcPr>
          <w:p>
            <w:pPr>
              <w:pStyle w:val="TableContents"/>
              <w:spacing w:before="0" w:after="0"/>
              <w:ind w:left="0" w:right="0" w:hanging="0"/>
              <w:rPr/>
            </w:pPr>
            <w:r>
              <w:rPr/>
              <w:t> </w:t>
            </w:r>
          </w:p>
        </w:tc>
        <w:tc>
          <w:tcPr>
            <w:tcW w:w="597"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85.4</w:t>
            </w:r>
          </w:p>
        </w:tc>
        <w:tc>
          <w:tcPr>
            <w:tcW w:w="1496" w:type="dxa"/>
            <w:tcBorders/>
            <w:shd w:fill="auto" w:val="clear"/>
            <w:vAlign w:val="bottom"/>
          </w:tcPr>
          <w:p>
            <w:pPr>
              <w:pStyle w:val="TableContents"/>
              <w:spacing w:before="0" w:after="0"/>
              <w:ind w:left="0" w:right="0" w:hanging="0"/>
              <w:rPr/>
            </w:pPr>
            <w:r>
              <w:rPr/>
              <w:t> </w:t>
            </w:r>
          </w:p>
        </w:tc>
      </w:tr>
      <w:tr>
        <w:trPr/>
        <w:tc>
          <w:tcPr>
            <w:tcW w:w="793" w:type="dxa"/>
            <w:tcBorders/>
            <w:shd w:fill="CCEEFF" w:val="clear"/>
            <w:vAlign w:val="center"/>
          </w:tcPr>
          <w:p>
            <w:pPr>
              <w:pStyle w:val="TableContents"/>
              <w:spacing w:before="0" w:after="0"/>
              <w:ind w:left="0" w:right="0" w:hanging="0"/>
              <w:rPr>
                <w:rFonts w:ascii="Times New Roman" w:hAnsi="Times New Roman"/>
                <w:sz w:val="10"/>
              </w:rPr>
            </w:pPr>
            <w:r>
              <w:rPr>
                <w:rFonts w:ascii="Times New Roman" w:hAnsi="Times New Roman"/>
                <w:sz w:val="10"/>
              </w:rPr>
              <w:t>2009</w:t>
            </w:r>
          </w:p>
        </w:tc>
        <w:tc>
          <w:tcPr>
            <w:tcW w:w="94" w:type="dxa"/>
            <w:tcBorders/>
            <w:shd w:fill="CCEEFF" w:val="clear"/>
            <w:vAlign w:val="bottom"/>
          </w:tcPr>
          <w:p>
            <w:pPr>
              <w:pStyle w:val="TableContents"/>
              <w:spacing w:before="0" w:after="0"/>
              <w:ind w:left="0" w:right="0" w:hanging="0"/>
              <w:rPr/>
            </w:pPr>
            <w:r>
              <w:rPr/>
              <w:t> </w:t>
            </w:r>
          </w:p>
        </w:tc>
        <w:tc>
          <w:tcPr>
            <w:tcW w:w="532" w:type="dxa"/>
            <w:gridSpan w:val="2"/>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123.6</w:t>
            </w:r>
          </w:p>
        </w:tc>
        <w:tc>
          <w:tcPr>
            <w:tcW w:w="94" w:type="dxa"/>
            <w:tcBorders/>
            <w:shd w:fill="CCEEFF" w:val="clear"/>
            <w:vAlign w:val="bottom"/>
          </w:tcPr>
          <w:p>
            <w:pPr>
              <w:pStyle w:val="TableContents"/>
              <w:spacing w:before="0" w:after="0"/>
              <w:ind w:left="0" w:right="0" w:hanging="0"/>
              <w:rPr/>
            </w:pPr>
            <w:r>
              <w:rPr/>
              <w:t> </w:t>
            </w:r>
          </w:p>
        </w:tc>
        <w:tc>
          <w:tcPr>
            <w:tcW w:w="520" w:type="dxa"/>
            <w:gridSpan w:val="2"/>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127.5</w:t>
            </w:r>
          </w:p>
        </w:tc>
        <w:tc>
          <w:tcPr>
            <w:tcW w:w="94" w:type="dxa"/>
            <w:tcBorders/>
            <w:shd w:fill="CCEEFF" w:val="clear"/>
            <w:vAlign w:val="bottom"/>
          </w:tcPr>
          <w:p>
            <w:pPr>
              <w:pStyle w:val="TableContents"/>
              <w:spacing w:before="0" w:after="0"/>
              <w:ind w:left="0" w:right="0" w:hanging="0"/>
              <w:rPr/>
            </w:pPr>
            <w:r>
              <w:rPr/>
              <w:t> </w:t>
            </w:r>
          </w:p>
        </w:tc>
        <w:tc>
          <w:tcPr>
            <w:tcW w:w="532" w:type="dxa"/>
            <w:gridSpan w:val="2"/>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16.1</w:t>
            </w:r>
          </w:p>
        </w:tc>
        <w:tc>
          <w:tcPr>
            <w:tcW w:w="94" w:type="dxa"/>
            <w:tcBorders/>
            <w:shd w:fill="CCEEFF" w:val="clear"/>
            <w:vAlign w:val="bottom"/>
          </w:tcPr>
          <w:p>
            <w:pPr>
              <w:pStyle w:val="TableContents"/>
              <w:spacing w:before="0" w:after="0"/>
              <w:ind w:left="0" w:right="0" w:hanging="0"/>
              <w:rPr/>
            </w:pPr>
            <w:r>
              <w:rPr/>
              <w:t> </w:t>
            </w:r>
          </w:p>
        </w:tc>
        <w:tc>
          <w:tcPr>
            <w:tcW w:w="518" w:type="dxa"/>
            <w:gridSpan w:val="2"/>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16.3</w:t>
            </w:r>
          </w:p>
        </w:tc>
        <w:tc>
          <w:tcPr>
            <w:tcW w:w="93" w:type="dxa"/>
            <w:tcBorders/>
            <w:shd w:fill="CCEEFF" w:val="clear"/>
            <w:vAlign w:val="bottom"/>
          </w:tcPr>
          <w:p>
            <w:pPr>
              <w:pStyle w:val="TableContents"/>
              <w:spacing w:before="0" w:after="0"/>
              <w:ind w:left="0" w:right="0" w:hanging="0"/>
              <w:rPr/>
            </w:pPr>
            <w:r>
              <w:rPr/>
              <w:t> </w:t>
            </w:r>
          </w:p>
        </w:tc>
        <w:tc>
          <w:tcPr>
            <w:tcW w:w="532" w:type="dxa"/>
            <w:gridSpan w:val="2"/>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w:t>
            </w:r>
          </w:p>
        </w:tc>
        <w:tc>
          <w:tcPr>
            <w:tcW w:w="94" w:type="dxa"/>
            <w:tcBorders/>
            <w:shd w:fill="CCEEFF" w:val="clear"/>
            <w:vAlign w:val="bottom"/>
          </w:tcPr>
          <w:p>
            <w:pPr>
              <w:pStyle w:val="TableContents"/>
              <w:spacing w:before="0" w:after="0"/>
              <w:ind w:left="0" w:right="0" w:hanging="0"/>
              <w:rPr/>
            </w:pPr>
            <w:r>
              <w:rPr/>
              <w:t> </w:t>
            </w:r>
          </w:p>
        </w:tc>
        <w:tc>
          <w:tcPr>
            <w:tcW w:w="518" w:type="dxa"/>
            <w:gridSpan w:val="2"/>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w:t>
            </w:r>
          </w:p>
        </w:tc>
        <w:tc>
          <w:tcPr>
            <w:tcW w:w="94" w:type="dxa"/>
            <w:tcBorders/>
            <w:shd w:fill="CCEEFF" w:val="clear"/>
            <w:vAlign w:val="bottom"/>
          </w:tcPr>
          <w:p>
            <w:pPr>
              <w:pStyle w:val="TableContents"/>
              <w:spacing w:before="0" w:after="0"/>
              <w:ind w:left="0" w:right="0" w:hanging="0"/>
              <w:rPr/>
            </w:pPr>
            <w:r>
              <w:rPr/>
              <w:t> </w:t>
            </w:r>
          </w:p>
        </w:tc>
        <w:tc>
          <w:tcPr>
            <w:tcW w:w="532" w:type="dxa"/>
            <w:gridSpan w:val="2"/>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w:t>
            </w:r>
          </w:p>
        </w:tc>
        <w:tc>
          <w:tcPr>
            <w:tcW w:w="94" w:type="dxa"/>
            <w:tcBorders/>
            <w:shd w:fill="CCEEFF" w:val="clear"/>
            <w:vAlign w:val="bottom"/>
          </w:tcPr>
          <w:p>
            <w:pPr>
              <w:pStyle w:val="TableContents"/>
              <w:spacing w:before="0" w:after="0"/>
              <w:ind w:left="0" w:right="0" w:hanging="0"/>
              <w:rPr/>
            </w:pPr>
            <w:r>
              <w:rPr/>
              <w:t> </w:t>
            </w:r>
          </w:p>
        </w:tc>
        <w:tc>
          <w:tcPr>
            <w:tcW w:w="518" w:type="dxa"/>
            <w:gridSpan w:val="2"/>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w:t>
            </w:r>
          </w:p>
        </w:tc>
        <w:tc>
          <w:tcPr>
            <w:tcW w:w="93" w:type="dxa"/>
            <w:tcBorders/>
            <w:shd w:fill="CCEEFF" w:val="clear"/>
            <w:vAlign w:val="bottom"/>
          </w:tcPr>
          <w:p>
            <w:pPr>
              <w:pStyle w:val="TableContents"/>
              <w:spacing w:before="0" w:after="0"/>
              <w:ind w:left="0" w:right="0" w:hanging="0"/>
              <w:rPr/>
            </w:pPr>
            <w:r>
              <w:rPr/>
              <w:t> </w:t>
            </w:r>
          </w:p>
        </w:tc>
        <w:tc>
          <w:tcPr>
            <w:tcW w:w="532" w:type="dxa"/>
            <w:gridSpan w:val="2"/>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w:t>
            </w:r>
          </w:p>
        </w:tc>
        <w:tc>
          <w:tcPr>
            <w:tcW w:w="94" w:type="dxa"/>
            <w:tcBorders/>
            <w:shd w:fill="CCEEFF" w:val="clear"/>
            <w:vAlign w:val="bottom"/>
          </w:tcPr>
          <w:p>
            <w:pPr>
              <w:pStyle w:val="TableContents"/>
              <w:spacing w:before="0" w:after="0"/>
              <w:ind w:left="0" w:right="0" w:hanging="0"/>
              <w:rPr/>
            </w:pPr>
            <w:r>
              <w:rPr/>
              <w:t> </w:t>
            </w:r>
          </w:p>
        </w:tc>
        <w:tc>
          <w:tcPr>
            <w:tcW w:w="518" w:type="dxa"/>
            <w:gridSpan w:val="2"/>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w:t>
            </w:r>
          </w:p>
        </w:tc>
        <w:tc>
          <w:tcPr>
            <w:tcW w:w="94" w:type="dxa"/>
            <w:tcBorders/>
            <w:shd w:fill="CCEEFF" w:val="clear"/>
            <w:vAlign w:val="bottom"/>
          </w:tcPr>
          <w:p>
            <w:pPr>
              <w:pStyle w:val="TableContents"/>
              <w:spacing w:before="0" w:after="0"/>
              <w:ind w:left="0" w:right="0" w:hanging="0"/>
              <w:rPr/>
            </w:pPr>
            <w:r>
              <w:rPr/>
              <w:t> </w:t>
            </w:r>
          </w:p>
        </w:tc>
        <w:tc>
          <w:tcPr>
            <w:tcW w:w="532" w:type="dxa"/>
            <w:gridSpan w:val="2"/>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139.7</w:t>
            </w:r>
          </w:p>
        </w:tc>
        <w:tc>
          <w:tcPr>
            <w:tcW w:w="94" w:type="dxa"/>
            <w:tcBorders/>
            <w:shd w:fill="CCEEFF" w:val="clear"/>
            <w:vAlign w:val="bottom"/>
          </w:tcPr>
          <w:p>
            <w:pPr>
              <w:pStyle w:val="TableContents"/>
              <w:spacing w:before="0" w:after="0"/>
              <w:ind w:left="0" w:right="0" w:hanging="0"/>
              <w:rPr/>
            </w:pPr>
            <w:r>
              <w:rPr/>
              <w:t> </w:t>
            </w:r>
          </w:p>
        </w:tc>
        <w:tc>
          <w:tcPr>
            <w:tcW w:w="597" w:type="dxa"/>
            <w:gridSpan w:val="2"/>
            <w:tcBorders/>
            <w:shd w:fill="CCEEFF"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143.8</w:t>
            </w:r>
          </w:p>
        </w:tc>
        <w:tc>
          <w:tcPr>
            <w:tcW w:w="1496" w:type="dxa"/>
            <w:tcBorders/>
            <w:shd w:fill="CCEEFF" w:val="clear"/>
            <w:vAlign w:val="bottom"/>
          </w:tcPr>
          <w:p>
            <w:pPr>
              <w:pStyle w:val="TableContents"/>
              <w:spacing w:before="0" w:after="0"/>
              <w:ind w:left="0" w:right="0" w:hanging="0"/>
              <w:rPr/>
            </w:pPr>
            <w:r>
              <w:rPr/>
              <w:t> </w:t>
            </w:r>
          </w:p>
        </w:tc>
      </w:tr>
      <w:tr>
        <w:trPr/>
        <w:tc>
          <w:tcPr>
            <w:tcW w:w="793" w:type="dxa"/>
            <w:tcBorders/>
            <w:shd w:fill="auto" w:val="clear"/>
            <w:vAlign w:val="center"/>
          </w:tcPr>
          <w:p>
            <w:pPr>
              <w:pStyle w:val="TableContents"/>
              <w:spacing w:before="0" w:after="0"/>
              <w:ind w:left="0" w:right="0" w:hanging="0"/>
              <w:rPr>
                <w:rFonts w:ascii="Times New Roman" w:hAnsi="Times New Roman"/>
                <w:sz w:val="10"/>
              </w:rPr>
            </w:pPr>
            <w:r>
              <w:rPr>
                <w:rFonts w:ascii="Times New Roman" w:hAnsi="Times New Roman"/>
                <w:sz w:val="10"/>
              </w:rPr>
              <w:t>2010</w:t>
            </w:r>
          </w:p>
        </w:tc>
        <w:tc>
          <w:tcPr>
            <w:tcW w:w="94" w:type="dxa"/>
            <w:tcBorders/>
            <w:shd w:fill="auto" w:val="clear"/>
            <w:vAlign w:val="bottom"/>
          </w:tcPr>
          <w:p>
            <w:pPr>
              <w:pStyle w:val="TableContents"/>
              <w:spacing w:before="0" w:after="0"/>
              <w:ind w:left="0" w:right="0" w:hanging="0"/>
              <w:rPr/>
            </w:pPr>
            <w:r>
              <w:rPr/>
              <w:t> </w:t>
            </w:r>
          </w:p>
        </w:tc>
        <w:tc>
          <w:tcPr>
            <w:tcW w:w="532"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76.2</w:t>
            </w:r>
          </w:p>
        </w:tc>
        <w:tc>
          <w:tcPr>
            <w:tcW w:w="94" w:type="dxa"/>
            <w:tcBorders/>
            <w:shd w:fill="auto" w:val="clear"/>
            <w:vAlign w:val="bottom"/>
          </w:tcPr>
          <w:p>
            <w:pPr>
              <w:pStyle w:val="TableContents"/>
              <w:spacing w:before="0" w:after="0"/>
              <w:ind w:left="0" w:right="0" w:hanging="0"/>
              <w:rPr/>
            </w:pPr>
            <w:r>
              <w:rPr/>
              <w:t> </w:t>
            </w:r>
          </w:p>
        </w:tc>
        <w:tc>
          <w:tcPr>
            <w:tcW w:w="520"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80.8</w:t>
            </w:r>
          </w:p>
        </w:tc>
        <w:tc>
          <w:tcPr>
            <w:tcW w:w="94" w:type="dxa"/>
            <w:tcBorders/>
            <w:shd w:fill="auto" w:val="clear"/>
            <w:vAlign w:val="bottom"/>
          </w:tcPr>
          <w:p>
            <w:pPr>
              <w:pStyle w:val="TableContents"/>
              <w:spacing w:before="0" w:after="0"/>
              <w:ind w:left="0" w:right="0" w:hanging="0"/>
              <w:rPr/>
            </w:pPr>
            <w:r>
              <w:rPr/>
              <w:t> </w:t>
            </w:r>
          </w:p>
        </w:tc>
        <w:tc>
          <w:tcPr>
            <w:tcW w:w="532"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7.7</w:t>
            </w:r>
          </w:p>
        </w:tc>
        <w:tc>
          <w:tcPr>
            <w:tcW w:w="94" w:type="dxa"/>
            <w:tcBorders/>
            <w:shd w:fill="auto" w:val="clear"/>
            <w:vAlign w:val="bottom"/>
          </w:tcPr>
          <w:p>
            <w:pPr>
              <w:pStyle w:val="TableContents"/>
              <w:spacing w:before="0" w:after="0"/>
              <w:ind w:left="0" w:right="0" w:hanging="0"/>
              <w:rPr/>
            </w:pPr>
            <w:r>
              <w:rPr/>
              <w:t> </w:t>
            </w:r>
          </w:p>
        </w:tc>
        <w:tc>
          <w:tcPr>
            <w:tcW w:w="518"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7.6</w:t>
            </w:r>
          </w:p>
        </w:tc>
        <w:tc>
          <w:tcPr>
            <w:tcW w:w="93" w:type="dxa"/>
            <w:tcBorders/>
            <w:shd w:fill="auto" w:val="clear"/>
            <w:vAlign w:val="bottom"/>
          </w:tcPr>
          <w:p>
            <w:pPr>
              <w:pStyle w:val="TableContents"/>
              <w:spacing w:before="0" w:after="0"/>
              <w:ind w:left="0" w:right="0" w:hanging="0"/>
              <w:rPr/>
            </w:pPr>
            <w:r>
              <w:rPr/>
              <w:t> </w:t>
            </w:r>
          </w:p>
        </w:tc>
        <w:tc>
          <w:tcPr>
            <w:tcW w:w="532"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w:t>
            </w:r>
          </w:p>
        </w:tc>
        <w:tc>
          <w:tcPr>
            <w:tcW w:w="94" w:type="dxa"/>
            <w:tcBorders/>
            <w:shd w:fill="auto" w:val="clear"/>
            <w:vAlign w:val="bottom"/>
          </w:tcPr>
          <w:p>
            <w:pPr>
              <w:pStyle w:val="TableContents"/>
              <w:spacing w:before="0" w:after="0"/>
              <w:ind w:left="0" w:right="0" w:hanging="0"/>
              <w:rPr/>
            </w:pPr>
            <w:r>
              <w:rPr/>
              <w:t> </w:t>
            </w:r>
          </w:p>
        </w:tc>
        <w:tc>
          <w:tcPr>
            <w:tcW w:w="518"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w:t>
            </w:r>
          </w:p>
        </w:tc>
        <w:tc>
          <w:tcPr>
            <w:tcW w:w="94" w:type="dxa"/>
            <w:tcBorders/>
            <w:shd w:fill="auto" w:val="clear"/>
            <w:vAlign w:val="bottom"/>
          </w:tcPr>
          <w:p>
            <w:pPr>
              <w:pStyle w:val="TableContents"/>
              <w:spacing w:before="0" w:after="0"/>
              <w:ind w:left="0" w:right="0" w:hanging="0"/>
              <w:rPr/>
            </w:pPr>
            <w:r>
              <w:rPr/>
              <w:t> </w:t>
            </w:r>
          </w:p>
        </w:tc>
        <w:tc>
          <w:tcPr>
            <w:tcW w:w="532"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w:t>
            </w:r>
          </w:p>
        </w:tc>
        <w:tc>
          <w:tcPr>
            <w:tcW w:w="94" w:type="dxa"/>
            <w:tcBorders/>
            <w:shd w:fill="auto" w:val="clear"/>
            <w:vAlign w:val="bottom"/>
          </w:tcPr>
          <w:p>
            <w:pPr>
              <w:pStyle w:val="TableContents"/>
              <w:spacing w:before="0" w:after="0"/>
              <w:ind w:left="0" w:right="0" w:hanging="0"/>
              <w:rPr/>
            </w:pPr>
            <w:r>
              <w:rPr/>
              <w:t> </w:t>
            </w:r>
          </w:p>
        </w:tc>
        <w:tc>
          <w:tcPr>
            <w:tcW w:w="518"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w:t>
            </w:r>
          </w:p>
        </w:tc>
        <w:tc>
          <w:tcPr>
            <w:tcW w:w="93" w:type="dxa"/>
            <w:tcBorders/>
            <w:shd w:fill="auto" w:val="clear"/>
            <w:vAlign w:val="bottom"/>
          </w:tcPr>
          <w:p>
            <w:pPr>
              <w:pStyle w:val="TableContents"/>
              <w:spacing w:before="0" w:after="0"/>
              <w:ind w:left="0" w:right="0" w:hanging="0"/>
              <w:rPr/>
            </w:pPr>
            <w:r>
              <w:rPr/>
              <w:t> </w:t>
            </w:r>
          </w:p>
        </w:tc>
        <w:tc>
          <w:tcPr>
            <w:tcW w:w="532"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w:t>
            </w:r>
          </w:p>
        </w:tc>
        <w:tc>
          <w:tcPr>
            <w:tcW w:w="94" w:type="dxa"/>
            <w:tcBorders/>
            <w:shd w:fill="auto" w:val="clear"/>
            <w:vAlign w:val="bottom"/>
          </w:tcPr>
          <w:p>
            <w:pPr>
              <w:pStyle w:val="TableContents"/>
              <w:spacing w:before="0" w:after="0"/>
              <w:ind w:left="0" w:right="0" w:hanging="0"/>
              <w:rPr/>
            </w:pPr>
            <w:r>
              <w:rPr/>
              <w:t> </w:t>
            </w:r>
          </w:p>
        </w:tc>
        <w:tc>
          <w:tcPr>
            <w:tcW w:w="518"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w:t>
            </w:r>
          </w:p>
        </w:tc>
        <w:tc>
          <w:tcPr>
            <w:tcW w:w="94" w:type="dxa"/>
            <w:tcBorders/>
            <w:shd w:fill="auto" w:val="clear"/>
            <w:vAlign w:val="bottom"/>
          </w:tcPr>
          <w:p>
            <w:pPr>
              <w:pStyle w:val="TableContents"/>
              <w:spacing w:before="0" w:after="0"/>
              <w:ind w:left="0" w:right="0" w:hanging="0"/>
              <w:rPr/>
            </w:pPr>
            <w:r>
              <w:rPr/>
              <w:t> </w:t>
            </w:r>
          </w:p>
        </w:tc>
        <w:tc>
          <w:tcPr>
            <w:tcW w:w="532"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83.9</w:t>
            </w:r>
          </w:p>
        </w:tc>
        <w:tc>
          <w:tcPr>
            <w:tcW w:w="94" w:type="dxa"/>
            <w:tcBorders/>
            <w:shd w:fill="auto" w:val="clear"/>
            <w:vAlign w:val="bottom"/>
          </w:tcPr>
          <w:p>
            <w:pPr>
              <w:pStyle w:val="TableContents"/>
              <w:spacing w:before="0" w:after="0"/>
              <w:ind w:left="0" w:right="0" w:hanging="0"/>
              <w:rPr/>
            </w:pPr>
            <w:r>
              <w:rPr/>
              <w:t> </w:t>
            </w:r>
          </w:p>
        </w:tc>
        <w:tc>
          <w:tcPr>
            <w:tcW w:w="597" w:type="dxa"/>
            <w:gridSpan w:val="2"/>
            <w:tcBorders/>
            <w:shd w:fill="auto" w:val="cle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88.4</w:t>
            </w:r>
          </w:p>
        </w:tc>
        <w:tc>
          <w:tcPr>
            <w:tcW w:w="1496" w:type="dxa"/>
            <w:tcBorders/>
            <w:shd w:fill="auto" w:val="clear"/>
            <w:vAlign w:val="bottom"/>
          </w:tcPr>
          <w:p>
            <w:pPr>
              <w:pStyle w:val="TableContents"/>
              <w:spacing w:before="0" w:after="0"/>
              <w:ind w:left="0" w:right="0" w:hanging="0"/>
              <w:rPr/>
            </w:pPr>
            <w:r>
              <w:rPr/>
              <w:t> </w:t>
            </w:r>
          </w:p>
        </w:tc>
      </w:tr>
      <w:tr>
        <w:trPr/>
        <w:tc>
          <w:tcPr>
            <w:tcW w:w="793" w:type="dxa"/>
            <w:tcBorders/>
            <w:shd w:fill="CCEEFF" w:val="clear"/>
            <w:vAlign w:val="center"/>
          </w:tcPr>
          <w:p>
            <w:pPr>
              <w:pStyle w:val="TableContents"/>
              <w:spacing w:before="0" w:after="0"/>
              <w:ind w:left="0" w:right="0" w:hanging="0"/>
              <w:rPr>
                <w:rFonts w:ascii="Times New Roman" w:hAnsi="Times New Roman"/>
                <w:sz w:val="10"/>
              </w:rPr>
            </w:pPr>
            <w:r>
              <w:rPr>
                <w:rFonts w:ascii="Times New Roman" w:hAnsi="Times New Roman"/>
                <w:sz w:val="10"/>
              </w:rPr>
              <w:t>2011</w:t>
            </w:r>
          </w:p>
        </w:tc>
        <w:tc>
          <w:tcPr>
            <w:tcW w:w="94" w:type="dxa"/>
            <w:tcBorders/>
            <w:shd w:fill="CCEEFF" w:val="clear"/>
            <w:vAlign w:val="bottom"/>
          </w:tcPr>
          <w:p>
            <w:pPr>
              <w:pStyle w:val="TableContents"/>
              <w:spacing w:before="0" w:after="0"/>
              <w:ind w:left="0" w:right="0" w:hanging="0"/>
              <w:rPr/>
            </w:pPr>
            <w:r>
              <w:rPr/>
              <w:t> </w:t>
            </w:r>
          </w:p>
        </w:tc>
        <w:tc>
          <w:tcPr>
            <w:tcW w:w="53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165.3</w:t>
            </w:r>
          </w:p>
        </w:tc>
        <w:tc>
          <w:tcPr>
            <w:tcW w:w="94" w:type="dxa"/>
            <w:tcBorders/>
            <w:shd w:fill="CCEEFF" w:val="clear"/>
            <w:vAlign w:val="bottom"/>
          </w:tcPr>
          <w:p>
            <w:pPr>
              <w:pStyle w:val="TableContents"/>
              <w:spacing w:before="0" w:after="0"/>
              <w:ind w:left="0" w:right="0" w:hanging="0"/>
              <w:rPr/>
            </w:pPr>
            <w:r>
              <w:rPr/>
              <w:t> </w:t>
            </w:r>
          </w:p>
        </w:tc>
        <w:tc>
          <w:tcPr>
            <w:tcW w:w="520"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164.0</w:t>
            </w:r>
          </w:p>
        </w:tc>
        <w:tc>
          <w:tcPr>
            <w:tcW w:w="94" w:type="dxa"/>
            <w:tcBorders/>
            <w:shd w:fill="CCEEFF" w:val="clear"/>
            <w:vAlign w:val="bottom"/>
          </w:tcPr>
          <w:p>
            <w:pPr>
              <w:pStyle w:val="TableContents"/>
              <w:spacing w:before="0" w:after="0"/>
              <w:ind w:left="0" w:right="0" w:hanging="0"/>
              <w:rPr/>
            </w:pPr>
            <w:r>
              <w:rPr/>
              <w:t> </w:t>
            </w:r>
          </w:p>
        </w:tc>
        <w:tc>
          <w:tcPr>
            <w:tcW w:w="53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w:t>
            </w:r>
          </w:p>
        </w:tc>
        <w:tc>
          <w:tcPr>
            <w:tcW w:w="94" w:type="dxa"/>
            <w:tcBorders/>
            <w:shd w:fill="CCEEFF" w:val="clear"/>
            <w:vAlign w:val="bottom"/>
          </w:tcPr>
          <w:p>
            <w:pPr>
              <w:pStyle w:val="TableContents"/>
              <w:spacing w:before="0" w:after="0"/>
              <w:ind w:left="0" w:right="0" w:hanging="0"/>
              <w:rPr/>
            </w:pPr>
            <w:r>
              <w:rPr/>
              <w:t> </w:t>
            </w:r>
          </w:p>
        </w:tc>
        <w:tc>
          <w:tcPr>
            <w:tcW w:w="51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w:t>
            </w:r>
          </w:p>
        </w:tc>
        <w:tc>
          <w:tcPr>
            <w:tcW w:w="93" w:type="dxa"/>
            <w:tcBorders/>
            <w:shd w:fill="CCEEFF" w:val="clear"/>
            <w:vAlign w:val="bottom"/>
          </w:tcPr>
          <w:p>
            <w:pPr>
              <w:pStyle w:val="TableContents"/>
              <w:spacing w:before="0" w:after="0"/>
              <w:ind w:left="0" w:right="0" w:hanging="0"/>
              <w:rPr/>
            </w:pPr>
            <w:r>
              <w:rPr/>
              <w:t> </w:t>
            </w:r>
          </w:p>
        </w:tc>
        <w:tc>
          <w:tcPr>
            <w:tcW w:w="53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w:t>
            </w:r>
          </w:p>
        </w:tc>
        <w:tc>
          <w:tcPr>
            <w:tcW w:w="94" w:type="dxa"/>
            <w:tcBorders/>
            <w:shd w:fill="CCEEFF" w:val="clear"/>
            <w:vAlign w:val="bottom"/>
          </w:tcPr>
          <w:p>
            <w:pPr>
              <w:pStyle w:val="TableContents"/>
              <w:spacing w:before="0" w:after="0"/>
              <w:ind w:left="0" w:right="0" w:hanging="0"/>
              <w:rPr/>
            </w:pPr>
            <w:r>
              <w:rPr/>
              <w:t> </w:t>
            </w:r>
          </w:p>
        </w:tc>
        <w:tc>
          <w:tcPr>
            <w:tcW w:w="51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w:t>
            </w:r>
          </w:p>
        </w:tc>
        <w:tc>
          <w:tcPr>
            <w:tcW w:w="94" w:type="dxa"/>
            <w:tcBorders/>
            <w:shd w:fill="CCEEFF" w:val="clear"/>
            <w:vAlign w:val="bottom"/>
          </w:tcPr>
          <w:p>
            <w:pPr>
              <w:pStyle w:val="TableContents"/>
              <w:spacing w:before="0" w:after="0"/>
              <w:ind w:left="0" w:right="0" w:hanging="0"/>
              <w:rPr/>
            </w:pPr>
            <w:r>
              <w:rPr/>
              <w:t> </w:t>
            </w:r>
          </w:p>
        </w:tc>
        <w:tc>
          <w:tcPr>
            <w:tcW w:w="53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w:t>
            </w:r>
          </w:p>
        </w:tc>
        <w:tc>
          <w:tcPr>
            <w:tcW w:w="94" w:type="dxa"/>
            <w:tcBorders/>
            <w:shd w:fill="CCEEFF" w:val="clear"/>
            <w:vAlign w:val="bottom"/>
          </w:tcPr>
          <w:p>
            <w:pPr>
              <w:pStyle w:val="TableContents"/>
              <w:spacing w:before="0" w:after="0"/>
              <w:ind w:left="0" w:right="0" w:hanging="0"/>
              <w:rPr/>
            </w:pPr>
            <w:r>
              <w:rPr/>
              <w:t> </w:t>
            </w:r>
          </w:p>
        </w:tc>
        <w:tc>
          <w:tcPr>
            <w:tcW w:w="51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w:t>
            </w:r>
          </w:p>
        </w:tc>
        <w:tc>
          <w:tcPr>
            <w:tcW w:w="93" w:type="dxa"/>
            <w:tcBorders/>
            <w:shd w:fill="CCEEFF" w:val="clear"/>
            <w:vAlign w:val="bottom"/>
          </w:tcPr>
          <w:p>
            <w:pPr>
              <w:pStyle w:val="TableContents"/>
              <w:spacing w:before="0" w:after="0"/>
              <w:ind w:left="0" w:right="0" w:hanging="0"/>
              <w:rPr/>
            </w:pPr>
            <w:r>
              <w:rPr/>
              <w:t> </w:t>
            </w:r>
          </w:p>
        </w:tc>
        <w:tc>
          <w:tcPr>
            <w:tcW w:w="53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w:t>
            </w:r>
          </w:p>
        </w:tc>
        <w:tc>
          <w:tcPr>
            <w:tcW w:w="94" w:type="dxa"/>
            <w:tcBorders/>
            <w:shd w:fill="CCEEFF" w:val="clear"/>
            <w:vAlign w:val="bottom"/>
          </w:tcPr>
          <w:p>
            <w:pPr>
              <w:pStyle w:val="TableContents"/>
              <w:spacing w:before="0" w:after="0"/>
              <w:ind w:left="0" w:right="0" w:hanging="0"/>
              <w:rPr/>
            </w:pPr>
            <w:r>
              <w:rPr/>
              <w:t> </w:t>
            </w:r>
          </w:p>
        </w:tc>
        <w:tc>
          <w:tcPr>
            <w:tcW w:w="51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w:t>
            </w:r>
          </w:p>
        </w:tc>
        <w:tc>
          <w:tcPr>
            <w:tcW w:w="94" w:type="dxa"/>
            <w:tcBorders/>
            <w:shd w:fill="CCEEFF" w:val="clear"/>
            <w:vAlign w:val="bottom"/>
          </w:tcPr>
          <w:p>
            <w:pPr>
              <w:pStyle w:val="TableContents"/>
              <w:spacing w:before="0" w:after="0"/>
              <w:ind w:left="0" w:right="0" w:hanging="0"/>
              <w:rPr/>
            </w:pPr>
            <w:r>
              <w:rPr/>
              <w:t> </w:t>
            </w:r>
          </w:p>
        </w:tc>
        <w:tc>
          <w:tcPr>
            <w:tcW w:w="53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165.3</w:t>
            </w:r>
          </w:p>
        </w:tc>
        <w:tc>
          <w:tcPr>
            <w:tcW w:w="94" w:type="dxa"/>
            <w:tcBorders/>
            <w:shd w:fill="CCEEFF" w:val="clear"/>
            <w:vAlign w:val="bottom"/>
          </w:tcPr>
          <w:p>
            <w:pPr>
              <w:pStyle w:val="TableContents"/>
              <w:spacing w:before="0" w:after="0"/>
              <w:ind w:left="0" w:right="0" w:hanging="0"/>
              <w:rPr/>
            </w:pPr>
            <w:r>
              <w:rPr/>
              <w:t> </w:t>
            </w:r>
          </w:p>
        </w:tc>
        <w:tc>
          <w:tcPr>
            <w:tcW w:w="59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164.0</w:t>
            </w:r>
          </w:p>
        </w:tc>
        <w:tc>
          <w:tcPr>
            <w:tcW w:w="1496" w:type="dxa"/>
            <w:tcBorders/>
            <w:shd w:fill="CCEEFF" w:val="clear"/>
            <w:vAlign w:val="bottom"/>
          </w:tcPr>
          <w:p>
            <w:pPr>
              <w:pStyle w:val="TableContents"/>
              <w:spacing w:before="0" w:after="0"/>
              <w:ind w:left="0" w:right="0" w:hanging="0"/>
              <w:rPr/>
            </w:pPr>
            <w:r>
              <w:rPr/>
              <w:t> </w:t>
            </w:r>
          </w:p>
        </w:tc>
      </w:tr>
      <w:tr>
        <w:trPr/>
        <w:tc>
          <w:tcPr>
            <w:tcW w:w="793" w:type="dxa"/>
            <w:tcBorders/>
            <w:shd w:fill="auto" w:val="clear"/>
            <w:vAlign w:val="center"/>
          </w:tcPr>
          <w:p>
            <w:pPr>
              <w:pStyle w:val="TableContents"/>
              <w:spacing w:before="0" w:after="0"/>
              <w:ind w:left="0" w:right="0" w:hanging="0"/>
              <w:rPr>
                <w:rFonts w:ascii="Times New Roman" w:hAnsi="Times New Roman"/>
                <w:sz w:val="10"/>
              </w:rPr>
            </w:pPr>
            <w:r>
              <w:rPr>
                <w:rFonts w:ascii="Times New Roman" w:hAnsi="Times New Roman"/>
                <w:sz w:val="10"/>
              </w:rPr>
              <w:t>Total (1)</w:t>
            </w:r>
          </w:p>
        </w:tc>
        <w:tc>
          <w:tcPr>
            <w:tcW w:w="94" w:type="dxa"/>
            <w:tcBorders/>
            <w:shd w:fill="auto" w:val="clear"/>
            <w:vAlign w:val="bottom"/>
          </w:tcPr>
          <w:p>
            <w:pPr>
              <w:pStyle w:val="TableContents"/>
              <w:spacing w:before="0" w:after="0"/>
              <w:ind w:left="0" w:right="0" w:hanging="0"/>
              <w:rPr/>
            </w:pPr>
            <w:r>
              <w:rPr/>
              <w:t> </w:t>
            </w:r>
          </w:p>
        </w:tc>
        <w:tc>
          <w:tcPr>
            <w:tcW w:w="102"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0"/>
              </w:rPr>
            </w:pPr>
            <w:r>
              <w:rPr>
                <w:rFonts w:ascii="Times New Roman" w:hAnsi="Times New Roman"/>
                <w:sz w:val="10"/>
              </w:rPr>
              <w:t>$</w:t>
            </w:r>
          </w:p>
        </w:tc>
        <w:tc>
          <w:tcPr>
            <w:tcW w:w="430"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1,516.2</w:t>
            </w:r>
          </w:p>
        </w:tc>
        <w:tc>
          <w:tcPr>
            <w:tcW w:w="94" w:type="dxa"/>
            <w:tcBorders/>
            <w:shd w:fill="auto" w:val="clear"/>
            <w:vAlign w:val="bottom"/>
          </w:tcPr>
          <w:p>
            <w:pPr>
              <w:pStyle w:val="TableContents"/>
              <w:spacing w:before="0" w:after="0"/>
              <w:ind w:left="0" w:right="0" w:hanging="0"/>
              <w:rPr/>
            </w:pPr>
            <w:r>
              <w:rPr/>
              <w:t> </w:t>
            </w:r>
          </w:p>
        </w:tc>
        <w:tc>
          <w:tcPr>
            <w:tcW w:w="10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0"/>
              </w:rPr>
            </w:pPr>
            <w:r>
              <w:rPr>
                <w:rFonts w:ascii="Times New Roman" w:hAnsi="Times New Roman"/>
                <w:sz w:val="10"/>
              </w:rPr>
              <w:t>$</w:t>
            </w:r>
          </w:p>
        </w:tc>
        <w:tc>
          <w:tcPr>
            <w:tcW w:w="420"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1,554.7</w:t>
            </w:r>
          </w:p>
        </w:tc>
        <w:tc>
          <w:tcPr>
            <w:tcW w:w="94" w:type="dxa"/>
            <w:tcBorders/>
            <w:shd w:fill="auto" w:val="clear"/>
            <w:vAlign w:val="bottom"/>
          </w:tcPr>
          <w:p>
            <w:pPr>
              <w:pStyle w:val="TableContents"/>
              <w:spacing w:before="0" w:after="0"/>
              <w:ind w:left="0" w:right="0" w:hanging="0"/>
              <w:rPr/>
            </w:pPr>
            <w:r>
              <w:rPr/>
              <w:t> </w:t>
            </w:r>
          </w:p>
        </w:tc>
        <w:tc>
          <w:tcPr>
            <w:tcW w:w="108"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0"/>
              </w:rPr>
            </w:pPr>
            <w:r>
              <w:rPr>
                <w:rFonts w:ascii="Times New Roman" w:hAnsi="Times New Roman"/>
                <w:sz w:val="10"/>
              </w:rPr>
              <w:t>$</w:t>
            </w:r>
          </w:p>
        </w:tc>
        <w:tc>
          <w:tcPr>
            <w:tcW w:w="424"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248.0</w:t>
            </w:r>
          </w:p>
        </w:tc>
        <w:tc>
          <w:tcPr>
            <w:tcW w:w="94" w:type="dxa"/>
            <w:tcBorders/>
            <w:shd w:fill="auto" w:val="clear"/>
            <w:vAlign w:val="bottom"/>
          </w:tcPr>
          <w:p>
            <w:pPr>
              <w:pStyle w:val="TableContents"/>
              <w:spacing w:before="0" w:after="0"/>
              <w:ind w:left="0" w:right="0" w:hanging="0"/>
              <w:rPr/>
            </w:pPr>
            <w:r>
              <w:rPr/>
              <w:t> </w:t>
            </w:r>
          </w:p>
        </w:tc>
        <w:tc>
          <w:tcPr>
            <w:tcW w:w="105"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0"/>
              </w:rPr>
            </w:pPr>
            <w:r>
              <w:rPr>
                <w:rFonts w:ascii="Times New Roman" w:hAnsi="Times New Roman"/>
                <w:sz w:val="10"/>
              </w:rPr>
              <w:t>$</w:t>
            </w:r>
          </w:p>
        </w:tc>
        <w:tc>
          <w:tcPr>
            <w:tcW w:w="413"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257.2</w:t>
            </w:r>
          </w:p>
        </w:tc>
        <w:tc>
          <w:tcPr>
            <w:tcW w:w="93" w:type="dxa"/>
            <w:tcBorders/>
            <w:shd w:fill="auto" w:val="clear"/>
            <w:vAlign w:val="bottom"/>
          </w:tcPr>
          <w:p>
            <w:pPr>
              <w:pStyle w:val="TableContents"/>
              <w:spacing w:before="0" w:after="0"/>
              <w:ind w:left="0" w:right="0" w:hanging="0"/>
              <w:rPr/>
            </w:pPr>
            <w:r>
              <w:rPr/>
              <w:t> </w:t>
            </w:r>
          </w:p>
        </w:tc>
        <w:tc>
          <w:tcPr>
            <w:tcW w:w="108"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0"/>
              </w:rPr>
            </w:pPr>
            <w:r>
              <w:rPr>
                <w:rFonts w:ascii="Times New Roman" w:hAnsi="Times New Roman"/>
                <w:sz w:val="10"/>
              </w:rPr>
              <w:t>$</w:t>
            </w:r>
          </w:p>
        </w:tc>
        <w:tc>
          <w:tcPr>
            <w:tcW w:w="424"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380.1</w:t>
            </w:r>
          </w:p>
        </w:tc>
        <w:tc>
          <w:tcPr>
            <w:tcW w:w="94" w:type="dxa"/>
            <w:tcBorders/>
            <w:shd w:fill="auto" w:val="clear"/>
            <w:vAlign w:val="bottom"/>
          </w:tcPr>
          <w:p>
            <w:pPr>
              <w:pStyle w:val="TableContents"/>
              <w:spacing w:before="0" w:after="0"/>
              <w:ind w:left="0" w:right="0" w:hanging="0"/>
              <w:rPr/>
            </w:pPr>
            <w:r>
              <w:rPr/>
              <w:t> </w:t>
            </w:r>
          </w:p>
        </w:tc>
        <w:tc>
          <w:tcPr>
            <w:tcW w:w="105"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0"/>
              </w:rPr>
            </w:pPr>
            <w:r>
              <w:rPr>
                <w:rFonts w:ascii="Times New Roman" w:hAnsi="Times New Roman"/>
                <w:sz w:val="10"/>
              </w:rPr>
              <w:t>$</w:t>
            </w:r>
          </w:p>
        </w:tc>
        <w:tc>
          <w:tcPr>
            <w:tcW w:w="413"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393.4</w:t>
            </w:r>
          </w:p>
        </w:tc>
        <w:tc>
          <w:tcPr>
            <w:tcW w:w="94" w:type="dxa"/>
            <w:tcBorders/>
            <w:shd w:fill="auto" w:val="clear"/>
            <w:vAlign w:val="bottom"/>
          </w:tcPr>
          <w:p>
            <w:pPr>
              <w:pStyle w:val="TableContents"/>
              <w:spacing w:before="0" w:after="0"/>
              <w:ind w:left="0" w:right="0" w:hanging="0"/>
              <w:rPr/>
            </w:pPr>
            <w:r>
              <w:rPr/>
              <w:t> </w:t>
            </w:r>
          </w:p>
        </w:tc>
        <w:tc>
          <w:tcPr>
            <w:tcW w:w="108"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0"/>
              </w:rPr>
            </w:pPr>
            <w:r>
              <w:rPr>
                <w:rFonts w:ascii="Times New Roman" w:hAnsi="Times New Roman"/>
                <w:sz w:val="10"/>
              </w:rPr>
              <w:t>$</w:t>
            </w:r>
          </w:p>
        </w:tc>
        <w:tc>
          <w:tcPr>
            <w:tcW w:w="424"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512.6</w:t>
            </w:r>
          </w:p>
        </w:tc>
        <w:tc>
          <w:tcPr>
            <w:tcW w:w="94" w:type="dxa"/>
            <w:tcBorders/>
            <w:shd w:fill="auto" w:val="clear"/>
            <w:vAlign w:val="bottom"/>
          </w:tcPr>
          <w:p>
            <w:pPr>
              <w:pStyle w:val="TableContents"/>
              <w:spacing w:before="0" w:after="0"/>
              <w:ind w:left="0" w:right="0" w:hanging="0"/>
              <w:rPr/>
            </w:pPr>
            <w:r>
              <w:rPr/>
              <w:t> </w:t>
            </w:r>
          </w:p>
        </w:tc>
        <w:tc>
          <w:tcPr>
            <w:tcW w:w="105"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0"/>
              </w:rPr>
            </w:pPr>
            <w:r>
              <w:rPr>
                <w:rFonts w:ascii="Times New Roman" w:hAnsi="Times New Roman"/>
                <w:sz w:val="10"/>
              </w:rPr>
              <w:t>$</w:t>
            </w:r>
          </w:p>
        </w:tc>
        <w:tc>
          <w:tcPr>
            <w:tcW w:w="413"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486.7</w:t>
            </w:r>
          </w:p>
        </w:tc>
        <w:tc>
          <w:tcPr>
            <w:tcW w:w="93" w:type="dxa"/>
            <w:tcBorders/>
            <w:shd w:fill="auto" w:val="clear"/>
            <w:vAlign w:val="bottom"/>
          </w:tcPr>
          <w:p>
            <w:pPr>
              <w:pStyle w:val="TableContents"/>
              <w:spacing w:before="0" w:after="0"/>
              <w:ind w:left="0" w:right="0" w:hanging="0"/>
              <w:rPr/>
            </w:pPr>
            <w:r>
              <w:rPr/>
              <w:t> </w:t>
            </w:r>
          </w:p>
        </w:tc>
        <w:tc>
          <w:tcPr>
            <w:tcW w:w="102"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0"/>
              </w:rPr>
            </w:pPr>
            <w:r>
              <w:rPr>
                <w:rFonts w:ascii="Times New Roman" w:hAnsi="Times New Roman"/>
                <w:sz w:val="10"/>
              </w:rPr>
              <w:t>$</w:t>
            </w:r>
          </w:p>
        </w:tc>
        <w:tc>
          <w:tcPr>
            <w:tcW w:w="430"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1,249.4</w:t>
            </w:r>
          </w:p>
        </w:tc>
        <w:tc>
          <w:tcPr>
            <w:tcW w:w="94" w:type="dxa"/>
            <w:tcBorders/>
            <w:shd w:fill="auto" w:val="clear"/>
            <w:vAlign w:val="bottom"/>
          </w:tcPr>
          <w:p>
            <w:pPr>
              <w:pStyle w:val="TableContents"/>
              <w:spacing w:before="0" w:after="0"/>
              <w:ind w:left="0" w:right="0" w:hanging="0"/>
              <w:rPr/>
            </w:pPr>
            <w:r>
              <w:rPr/>
              <w:t> </w:t>
            </w:r>
          </w:p>
        </w:tc>
        <w:tc>
          <w:tcPr>
            <w:tcW w:w="105"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0"/>
              </w:rPr>
            </w:pPr>
            <w:r>
              <w:rPr>
                <w:rFonts w:ascii="Times New Roman" w:hAnsi="Times New Roman"/>
                <w:sz w:val="10"/>
              </w:rPr>
              <w:t>$</w:t>
            </w:r>
          </w:p>
        </w:tc>
        <w:tc>
          <w:tcPr>
            <w:tcW w:w="413"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733.7</w:t>
            </w:r>
          </w:p>
        </w:tc>
        <w:tc>
          <w:tcPr>
            <w:tcW w:w="94" w:type="dxa"/>
            <w:tcBorders/>
            <w:shd w:fill="auto" w:val="clear"/>
            <w:vAlign w:val="bottom"/>
          </w:tcPr>
          <w:p>
            <w:pPr>
              <w:pStyle w:val="TableContents"/>
              <w:spacing w:before="0" w:after="0"/>
              <w:ind w:left="0" w:right="0" w:hanging="0"/>
              <w:rPr/>
            </w:pPr>
            <w:r>
              <w:rPr/>
              <w:t> </w:t>
            </w:r>
          </w:p>
        </w:tc>
        <w:tc>
          <w:tcPr>
            <w:tcW w:w="102"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0"/>
              </w:rPr>
            </w:pPr>
            <w:r>
              <w:rPr>
                <w:rFonts w:ascii="Times New Roman" w:hAnsi="Times New Roman"/>
                <w:sz w:val="10"/>
              </w:rPr>
              <w:t>$</w:t>
            </w:r>
          </w:p>
        </w:tc>
        <w:tc>
          <w:tcPr>
            <w:tcW w:w="430"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3,906.3</w:t>
            </w:r>
          </w:p>
        </w:tc>
        <w:tc>
          <w:tcPr>
            <w:tcW w:w="94" w:type="dxa"/>
            <w:tcBorders/>
            <w:shd w:fill="auto" w:val="clear"/>
            <w:vAlign w:val="bottom"/>
          </w:tcPr>
          <w:p>
            <w:pPr>
              <w:pStyle w:val="TableContents"/>
              <w:spacing w:before="0" w:after="0"/>
              <w:ind w:left="0" w:right="0" w:hanging="0"/>
              <w:rPr/>
            </w:pPr>
            <w:r>
              <w:rPr/>
              <w:t> </w:t>
            </w:r>
          </w:p>
        </w:tc>
        <w:tc>
          <w:tcPr>
            <w:tcW w:w="10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0"/>
              </w:rPr>
            </w:pPr>
            <w:r>
              <w:rPr>
                <w:rFonts w:ascii="Times New Roman" w:hAnsi="Times New Roman"/>
                <w:sz w:val="10"/>
              </w:rPr>
              <w:t>$</w:t>
            </w:r>
          </w:p>
        </w:tc>
        <w:tc>
          <w:tcPr>
            <w:tcW w:w="497"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0"/>
              </w:rPr>
            </w:pPr>
            <w:r>
              <w:rPr>
                <w:rFonts w:ascii="Times New Roman" w:hAnsi="Times New Roman"/>
                <w:sz w:val="10"/>
              </w:rPr>
              <w:t>3,425.7</w:t>
            </w:r>
          </w:p>
        </w:tc>
        <w:tc>
          <w:tcPr>
            <w:tcW w:w="1496"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sz w:val="10"/>
        </w:rPr>
      </w:pPr>
      <w:r>
        <w:rPr>
          <w:rFonts w:ascii="Times New Roman" w:hAnsi="Times New Roman"/>
          <w:sz w:val="10"/>
        </w:rPr>
        <w:t>(1)    The CMBS portfolio included agency CMBS with a $204.1 million amortized cost and a $210.2 million carrying amount.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tables present our exposure by credit quality, based on the lowest NRSRO designation, and vintage for our ABS home equity portfolio supported by subprime first lien mortgages as of the periods indicated.</w:t>
      </w:r>
    </w:p>
    <w:p>
      <w:pPr>
        <w:pStyle w:val="TextBody"/>
        <w:spacing w:before="0" w:after="0"/>
        <w:ind w:left="0" w:right="0" w:hanging="0"/>
        <w:rPr/>
      </w:pPr>
      <w:r>
        <w:rPr/>
        <w:t> </w:t>
      </w:r>
    </w:p>
    <w:tbl>
      <w:tblPr>
        <w:tblW w:w="4800" w:type="pct"/>
        <w:jc w:val="left"/>
        <w:tblInd w:w="0" w:type="dxa"/>
        <w:tblCellMar>
          <w:top w:w="0" w:type="dxa"/>
          <w:left w:w="0" w:type="dxa"/>
          <w:bottom w:w="0" w:type="dxa"/>
          <w:right w:w="0" w:type="dxa"/>
        </w:tblCellMar>
      </w:tblPr>
      <w:tblGrid>
        <w:gridCol w:w="954"/>
        <w:gridCol w:w="114"/>
        <w:gridCol w:w="129"/>
        <w:gridCol w:w="487"/>
        <w:gridCol w:w="114"/>
        <w:gridCol w:w="127"/>
        <w:gridCol w:w="480"/>
        <w:gridCol w:w="114"/>
        <w:gridCol w:w="129"/>
        <w:gridCol w:w="487"/>
        <w:gridCol w:w="114"/>
        <w:gridCol w:w="127"/>
        <w:gridCol w:w="480"/>
        <w:gridCol w:w="114"/>
        <w:gridCol w:w="129"/>
        <w:gridCol w:w="487"/>
        <w:gridCol w:w="114"/>
        <w:gridCol w:w="126"/>
        <w:gridCol w:w="480"/>
        <w:gridCol w:w="114"/>
        <w:gridCol w:w="129"/>
        <w:gridCol w:w="487"/>
        <w:gridCol w:w="114"/>
        <w:gridCol w:w="127"/>
        <w:gridCol w:w="480"/>
        <w:gridCol w:w="114"/>
        <w:gridCol w:w="125"/>
        <w:gridCol w:w="492"/>
        <w:gridCol w:w="114"/>
        <w:gridCol w:w="123"/>
        <w:gridCol w:w="484"/>
        <w:gridCol w:w="114"/>
        <w:gridCol w:w="125"/>
        <w:gridCol w:w="492"/>
        <w:gridCol w:w="113"/>
        <w:gridCol w:w="123"/>
        <w:gridCol w:w="484"/>
        <w:gridCol w:w="136"/>
      </w:tblGrid>
      <w:tr>
        <w:trPr/>
        <w:tc>
          <w:tcPr>
            <w:tcW w:w="954" w:type="dxa"/>
            <w:tcBorders/>
            <w:shd w:fill="auto" w:val="clear"/>
            <w:vAlign w:val="bottom"/>
          </w:tcPr>
          <w:p>
            <w:pPr>
              <w:pStyle w:val="TableContents"/>
              <w:spacing w:before="0" w:after="0"/>
              <w:ind w:left="0" w:right="0" w:hanging="0"/>
              <w:rPr/>
            </w:pPr>
            <w:r>
              <w:rPr/>
              <w:t> </w:t>
            </w:r>
          </w:p>
        </w:tc>
        <w:tc>
          <w:tcPr>
            <w:tcW w:w="114" w:type="dxa"/>
            <w:tcBorders/>
            <w:shd w:fill="auto" w:val="clear"/>
            <w:vAlign w:val="bottom"/>
          </w:tcPr>
          <w:p>
            <w:pPr>
              <w:pStyle w:val="TableContents"/>
              <w:spacing w:before="0" w:after="0"/>
              <w:ind w:left="0" w:right="0" w:hanging="0"/>
              <w:jc w:val="center"/>
              <w:rPr/>
            </w:pPr>
            <w:r>
              <w:rPr/>
              <w:t> </w:t>
            </w:r>
          </w:p>
        </w:tc>
        <w:tc>
          <w:tcPr>
            <w:tcW w:w="8592" w:type="dxa"/>
            <w:gridSpan w:val="3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September 30, 2012</w:t>
            </w:r>
          </w:p>
        </w:tc>
        <w:tc>
          <w:tcPr>
            <w:tcW w:w="136" w:type="dxa"/>
            <w:tcBorders/>
            <w:shd w:fill="auto" w:val="clear"/>
            <w:vAlign w:val="bottom"/>
          </w:tcPr>
          <w:p>
            <w:pPr>
              <w:pStyle w:val="TableContents"/>
              <w:spacing w:before="0" w:after="0"/>
              <w:ind w:left="0" w:right="0" w:hanging="0"/>
              <w:jc w:val="center"/>
              <w:rPr/>
            </w:pPr>
            <w:r>
              <w:rPr/>
              <w:t> </w:t>
            </w:r>
          </w:p>
        </w:tc>
      </w:tr>
      <w:tr>
        <w:trPr/>
        <w:tc>
          <w:tcPr>
            <w:tcW w:w="954" w:type="dxa"/>
            <w:tcBorders/>
            <w:shd w:fill="auto" w:val="clear"/>
            <w:vAlign w:val="bottom"/>
          </w:tcPr>
          <w:p>
            <w:pPr>
              <w:pStyle w:val="TableContents"/>
              <w:spacing w:before="0" w:after="0"/>
              <w:ind w:left="0" w:right="0" w:hanging="0"/>
              <w:rPr/>
            </w:pPr>
            <w:r>
              <w:rPr/>
              <w:t> </w:t>
            </w:r>
          </w:p>
        </w:tc>
        <w:tc>
          <w:tcPr>
            <w:tcW w:w="114" w:type="dxa"/>
            <w:tcBorders/>
            <w:shd w:fill="auto" w:val="clear"/>
            <w:vAlign w:val="bottom"/>
          </w:tcPr>
          <w:p>
            <w:pPr>
              <w:pStyle w:val="TableContents"/>
              <w:spacing w:before="0" w:after="0"/>
              <w:ind w:left="0" w:right="0" w:hanging="0"/>
              <w:jc w:val="center"/>
              <w:rPr/>
            </w:pPr>
            <w:r>
              <w:rPr/>
              <w:t> </w:t>
            </w:r>
          </w:p>
        </w:tc>
        <w:tc>
          <w:tcPr>
            <w:tcW w:w="1337"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AAA</w:t>
            </w:r>
          </w:p>
        </w:tc>
        <w:tc>
          <w:tcPr>
            <w:tcW w:w="11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337" w:type="dxa"/>
            <w:gridSpan w:val="5"/>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AA</w:t>
            </w:r>
          </w:p>
        </w:tc>
        <w:tc>
          <w:tcPr>
            <w:tcW w:w="11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336" w:type="dxa"/>
            <w:gridSpan w:val="5"/>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A</w:t>
            </w:r>
          </w:p>
        </w:tc>
        <w:tc>
          <w:tcPr>
            <w:tcW w:w="11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337" w:type="dxa"/>
            <w:gridSpan w:val="5"/>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BBB</w:t>
            </w:r>
          </w:p>
        </w:tc>
        <w:tc>
          <w:tcPr>
            <w:tcW w:w="11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338" w:type="dxa"/>
            <w:gridSpan w:val="5"/>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BB+ and Below</w:t>
            </w:r>
          </w:p>
        </w:tc>
        <w:tc>
          <w:tcPr>
            <w:tcW w:w="11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337" w:type="dxa"/>
            <w:gridSpan w:val="5"/>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Total</w:t>
            </w:r>
          </w:p>
        </w:tc>
        <w:tc>
          <w:tcPr>
            <w:tcW w:w="136" w:type="dxa"/>
            <w:tcBorders/>
            <w:shd w:fill="auto" w:val="clear"/>
            <w:vAlign w:val="bottom"/>
          </w:tcPr>
          <w:p>
            <w:pPr>
              <w:pStyle w:val="TableContents"/>
              <w:spacing w:before="0" w:after="0"/>
              <w:ind w:left="0" w:right="0" w:hanging="0"/>
              <w:jc w:val="center"/>
              <w:rPr/>
            </w:pPr>
            <w:r>
              <w:rPr/>
              <w:t> </w:t>
            </w:r>
          </w:p>
        </w:tc>
      </w:tr>
      <w:tr>
        <w:trPr/>
        <w:tc>
          <w:tcPr>
            <w:tcW w:w="954" w:type="dxa"/>
            <w:tcBorders/>
            <w:shd w:fill="auto" w:val="clear"/>
            <w:vAlign w:val="bottom"/>
          </w:tcPr>
          <w:p>
            <w:pPr>
              <w:pStyle w:val="TableContents"/>
              <w:spacing w:before="0" w:after="0"/>
              <w:ind w:left="0" w:right="0" w:hanging="0"/>
              <w:rPr/>
            </w:pPr>
            <w:r>
              <w:rPr/>
              <w:t> </w:t>
            </w:r>
          </w:p>
        </w:tc>
        <w:tc>
          <w:tcPr>
            <w:tcW w:w="114" w:type="dxa"/>
            <w:tcBorders/>
            <w:shd w:fill="auto" w:val="clear"/>
            <w:vAlign w:val="bottom"/>
          </w:tcPr>
          <w:p>
            <w:pPr>
              <w:pStyle w:val="TableContents"/>
              <w:spacing w:before="0" w:after="0"/>
              <w:ind w:left="0" w:right="0" w:hanging="0"/>
              <w:jc w:val="center"/>
              <w:rPr/>
            </w:pPr>
            <w:r>
              <w:rPr/>
              <w:t> </w:t>
            </w:r>
          </w:p>
        </w:tc>
        <w:tc>
          <w:tcPr>
            <w:tcW w:w="61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Amortized</w:t>
              <w:br/>
              <w:t>cost</w:t>
            </w:r>
          </w:p>
        </w:tc>
        <w:tc>
          <w:tcPr>
            <w:tcW w:w="11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607"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Carrying</w:t>
              <w:br/>
              <w:t>amount</w:t>
            </w:r>
          </w:p>
        </w:tc>
        <w:tc>
          <w:tcPr>
            <w:tcW w:w="114" w:type="dxa"/>
            <w:tcBorders/>
            <w:shd w:fill="auto" w:val="clear"/>
            <w:vAlign w:val="bottom"/>
          </w:tcPr>
          <w:p>
            <w:pPr>
              <w:pStyle w:val="TableContents"/>
              <w:spacing w:before="0" w:after="0"/>
              <w:ind w:left="0" w:right="0" w:hanging="0"/>
              <w:jc w:val="center"/>
              <w:rPr/>
            </w:pPr>
            <w:r>
              <w:rPr/>
              <w:t> </w:t>
            </w:r>
          </w:p>
        </w:tc>
        <w:tc>
          <w:tcPr>
            <w:tcW w:w="61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Amortized</w:t>
              <w:br/>
              <w:t>cost</w:t>
            </w:r>
          </w:p>
        </w:tc>
        <w:tc>
          <w:tcPr>
            <w:tcW w:w="11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607"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Carrying</w:t>
              <w:br/>
              <w:t>amount</w:t>
            </w:r>
          </w:p>
        </w:tc>
        <w:tc>
          <w:tcPr>
            <w:tcW w:w="114" w:type="dxa"/>
            <w:tcBorders/>
            <w:shd w:fill="auto" w:val="clear"/>
            <w:vAlign w:val="bottom"/>
          </w:tcPr>
          <w:p>
            <w:pPr>
              <w:pStyle w:val="TableContents"/>
              <w:spacing w:before="0" w:after="0"/>
              <w:ind w:left="0" w:right="0" w:hanging="0"/>
              <w:jc w:val="center"/>
              <w:rPr/>
            </w:pPr>
            <w:r>
              <w:rPr/>
              <w:t> </w:t>
            </w:r>
          </w:p>
        </w:tc>
        <w:tc>
          <w:tcPr>
            <w:tcW w:w="61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Amortized</w:t>
              <w:br/>
              <w:t>cost</w:t>
            </w:r>
          </w:p>
        </w:tc>
        <w:tc>
          <w:tcPr>
            <w:tcW w:w="11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606"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Carrying</w:t>
              <w:br/>
              <w:t>amount</w:t>
            </w:r>
          </w:p>
        </w:tc>
        <w:tc>
          <w:tcPr>
            <w:tcW w:w="114" w:type="dxa"/>
            <w:tcBorders/>
            <w:shd w:fill="auto" w:val="clear"/>
            <w:vAlign w:val="bottom"/>
          </w:tcPr>
          <w:p>
            <w:pPr>
              <w:pStyle w:val="TableContents"/>
              <w:spacing w:before="0" w:after="0"/>
              <w:ind w:left="0" w:right="0" w:hanging="0"/>
              <w:jc w:val="center"/>
              <w:rPr/>
            </w:pPr>
            <w:r>
              <w:rPr/>
              <w:t> </w:t>
            </w:r>
          </w:p>
        </w:tc>
        <w:tc>
          <w:tcPr>
            <w:tcW w:w="61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Amortized</w:t>
              <w:br/>
              <w:t>cost</w:t>
            </w:r>
          </w:p>
        </w:tc>
        <w:tc>
          <w:tcPr>
            <w:tcW w:w="11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607"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Carrying</w:t>
              <w:br/>
              <w:t>amount</w:t>
            </w:r>
          </w:p>
        </w:tc>
        <w:tc>
          <w:tcPr>
            <w:tcW w:w="114" w:type="dxa"/>
            <w:tcBorders/>
            <w:shd w:fill="auto" w:val="clear"/>
            <w:vAlign w:val="bottom"/>
          </w:tcPr>
          <w:p>
            <w:pPr>
              <w:pStyle w:val="TableContents"/>
              <w:spacing w:before="0" w:after="0"/>
              <w:ind w:left="0" w:right="0" w:hanging="0"/>
              <w:jc w:val="center"/>
              <w:rPr/>
            </w:pPr>
            <w:r>
              <w:rPr/>
              <w:t> </w:t>
            </w:r>
          </w:p>
        </w:tc>
        <w:tc>
          <w:tcPr>
            <w:tcW w:w="61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Amortized</w:t>
              <w:br/>
              <w:t>cost</w:t>
            </w:r>
          </w:p>
        </w:tc>
        <w:tc>
          <w:tcPr>
            <w:tcW w:w="11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607"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Carrying</w:t>
              <w:br/>
              <w:t>amount</w:t>
            </w:r>
          </w:p>
        </w:tc>
        <w:tc>
          <w:tcPr>
            <w:tcW w:w="114" w:type="dxa"/>
            <w:tcBorders/>
            <w:shd w:fill="auto" w:val="clear"/>
            <w:vAlign w:val="bottom"/>
          </w:tcPr>
          <w:p>
            <w:pPr>
              <w:pStyle w:val="TableContents"/>
              <w:spacing w:before="0" w:after="0"/>
              <w:ind w:left="0" w:right="0" w:hanging="0"/>
              <w:jc w:val="center"/>
              <w:rPr/>
            </w:pPr>
            <w:r>
              <w:rPr/>
              <w:t> </w:t>
            </w:r>
          </w:p>
        </w:tc>
        <w:tc>
          <w:tcPr>
            <w:tcW w:w="61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Amortized</w:t>
              <w:br/>
              <w:t>cost</w:t>
            </w:r>
          </w:p>
        </w:tc>
        <w:tc>
          <w:tcPr>
            <w:tcW w:w="113"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607"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Carrying</w:t>
              <w:br/>
              <w:t>amount</w:t>
            </w:r>
          </w:p>
        </w:tc>
        <w:tc>
          <w:tcPr>
            <w:tcW w:w="136" w:type="dxa"/>
            <w:tcBorders/>
            <w:shd w:fill="auto" w:val="clear"/>
            <w:vAlign w:val="bottom"/>
          </w:tcPr>
          <w:p>
            <w:pPr>
              <w:pStyle w:val="TableContents"/>
              <w:spacing w:before="0" w:after="0"/>
              <w:ind w:left="0" w:right="0" w:hanging="0"/>
              <w:jc w:val="center"/>
              <w:rPr/>
            </w:pPr>
            <w:r>
              <w:rPr/>
              <w:t> </w:t>
            </w:r>
          </w:p>
        </w:tc>
      </w:tr>
      <w:tr>
        <w:trPr/>
        <w:tc>
          <w:tcPr>
            <w:tcW w:w="954" w:type="dxa"/>
            <w:tcBorders/>
            <w:shd w:fill="auto" w:val="clear"/>
            <w:vAlign w:val="bottom"/>
          </w:tcPr>
          <w:p>
            <w:pPr>
              <w:pStyle w:val="TableContents"/>
              <w:spacing w:before="0" w:after="0"/>
              <w:ind w:left="0" w:right="0" w:hanging="0"/>
              <w:rPr/>
            </w:pPr>
            <w:r>
              <w:rPr/>
              <w:t> </w:t>
            </w:r>
          </w:p>
        </w:tc>
        <w:tc>
          <w:tcPr>
            <w:tcW w:w="114" w:type="dxa"/>
            <w:tcBorders/>
            <w:shd w:fill="auto" w:val="clear"/>
            <w:vAlign w:val="bottom"/>
          </w:tcPr>
          <w:p>
            <w:pPr>
              <w:pStyle w:val="TableContents"/>
              <w:spacing w:before="0" w:after="0"/>
              <w:ind w:left="0" w:right="0" w:hanging="0"/>
              <w:jc w:val="center"/>
              <w:rPr/>
            </w:pPr>
            <w:r>
              <w:rPr/>
              <w:t> </w:t>
            </w:r>
          </w:p>
        </w:tc>
        <w:tc>
          <w:tcPr>
            <w:tcW w:w="8592" w:type="dxa"/>
            <w:gridSpan w:val="35"/>
            <w:tcBorders/>
            <w:shd w:fill="auto" w:val="cle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(in millions)</w:t>
            </w:r>
          </w:p>
        </w:tc>
        <w:tc>
          <w:tcPr>
            <w:tcW w:w="136" w:type="dxa"/>
            <w:tcBorders/>
            <w:shd w:fill="auto" w:val="clear"/>
            <w:vAlign w:val="bottom"/>
          </w:tcPr>
          <w:p>
            <w:pPr>
              <w:pStyle w:val="TableContents"/>
              <w:spacing w:before="0" w:after="0"/>
              <w:ind w:left="0" w:right="0" w:hanging="0"/>
              <w:jc w:val="center"/>
              <w:rPr/>
            </w:pPr>
            <w:r>
              <w:rPr/>
              <w:t> </w:t>
            </w:r>
          </w:p>
        </w:tc>
      </w:tr>
      <w:tr>
        <w:trPr/>
        <w:tc>
          <w:tcPr>
            <w:tcW w:w="954" w:type="dxa"/>
            <w:tcBorders/>
            <w:shd w:fill="CCEEFF" w:val="clear"/>
            <w:vAlign w:val="center"/>
          </w:tcPr>
          <w:p>
            <w:pPr>
              <w:pStyle w:val="TableContents"/>
              <w:spacing w:before="0" w:after="0"/>
              <w:ind w:left="0" w:right="0" w:hanging="0"/>
              <w:rPr>
                <w:rFonts w:ascii="Times New Roman" w:hAnsi="Times New Roman"/>
                <w:sz w:val="12"/>
              </w:rPr>
            </w:pPr>
            <w:r>
              <w:rPr>
                <w:rFonts w:ascii="Times New Roman" w:hAnsi="Times New Roman"/>
                <w:sz w:val="12"/>
              </w:rPr>
              <w:t>2003 &amp; Prior</w:t>
            </w:r>
          </w:p>
        </w:tc>
        <w:tc>
          <w:tcPr>
            <w:tcW w:w="114" w:type="dxa"/>
            <w:tcBorders/>
            <w:shd w:fill="CCEEFF" w:val="clear"/>
            <w:vAlign w:val="bottom"/>
          </w:tcPr>
          <w:p>
            <w:pPr>
              <w:pStyle w:val="TableContents"/>
              <w:spacing w:before="0" w:after="0"/>
              <w:ind w:left="0" w:right="0" w:hanging="0"/>
              <w:rPr/>
            </w:pPr>
            <w:r>
              <w:rPr/>
              <w:t> </w:t>
            </w:r>
          </w:p>
        </w:tc>
        <w:tc>
          <w:tcPr>
            <w:tcW w:w="12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87"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2.3</w:t>
            </w:r>
          </w:p>
        </w:tc>
        <w:tc>
          <w:tcPr>
            <w:tcW w:w="114" w:type="dxa"/>
            <w:tcBorders/>
            <w:shd w:fill="CCEEFF" w:val="clear"/>
            <w:vAlign w:val="bottom"/>
          </w:tcPr>
          <w:p>
            <w:pPr>
              <w:pStyle w:val="TableContents"/>
              <w:spacing w:before="0" w:after="0"/>
              <w:ind w:left="0" w:right="0" w:hanging="0"/>
              <w:rPr/>
            </w:pPr>
            <w:r>
              <w:rPr/>
              <w:t> </w:t>
            </w:r>
          </w:p>
        </w:tc>
        <w:tc>
          <w:tcPr>
            <w:tcW w:w="127"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480"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2.3</w:t>
            </w:r>
          </w:p>
        </w:tc>
        <w:tc>
          <w:tcPr>
            <w:tcW w:w="114" w:type="dxa"/>
            <w:tcBorders/>
            <w:shd w:fill="CCEEFF" w:val="clear"/>
            <w:vAlign w:val="bottom"/>
          </w:tcPr>
          <w:p>
            <w:pPr>
              <w:pStyle w:val="TableContents"/>
              <w:spacing w:before="0" w:after="0"/>
              <w:ind w:left="0" w:right="0" w:hanging="0"/>
              <w:rPr/>
            </w:pPr>
            <w:r>
              <w:rPr/>
              <w:t> </w:t>
            </w:r>
          </w:p>
        </w:tc>
        <w:tc>
          <w:tcPr>
            <w:tcW w:w="129"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487"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4.9</w:t>
            </w:r>
          </w:p>
        </w:tc>
        <w:tc>
          <w:tcPr>
            <w:tcW w:w="114" w:type="dxa"/>
            <w:tcBorders/>
            <w:shd w:fill="CCEEFF" w:val="clear"/>
            <w:vAlign w:val="bottom"/>
          </w:tcPr>
          <w:p>
            <w:pPr>
              <w:pStyle w:val="TableContents"/>
              <w:spacing w:before="0" w:after="0"/>
              <w:ind w:left="0" w:right="0" w:hanging="0"/>
              <w:rPr/>
            </w:pPr>
            <w:r>
              <w:rPr/>
              <w:t> </w:t>
            </w:r>
          </w:p>
        </w:tc>
        <w:tc>
          <w:tcPr>
            <w:tcW w:w="127"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480"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5.0</w:t>
            </w:r>
          </w:p>
        </w:tc>
        <w:tc>
          <w:tcPr>
            <w:tcW w:w="114" w:type="dxa"/>
            <w:tcBorders/>
            <w:shd w:fill="CCEEFF" w:val="clear"/>
            <w:vAlign w:val="bottom"/>
          </w:tcPr>
          <w:p>
            <w:pPr>
              <w:pStyle w:val="TableContents"/>
              <w:spacing w:before="0" w:after="0"/>
              <w:ind w:left="0" w:right="0" w:hanging="0"/>
              <w:rPr/>
            </w:pPr>
            <w:r>
              <w:rPr/>
              <w:t> </w:t>
            </w:r>
          </w:p>
        </w:tc>
        <w:tc>
          <w:tcPr>
            <w:tcW w:w="129"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487"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11.5</w:t>
            </w:r>
          </w:p>
        </w:tc>
        <w:tc>
          <w:tcPr>
            <w:tcW w:w="114" w:type="dxa"/>
            <w:tcBorders/>
            <w:shd w:fill="CCEEFF" w:val="clear"/>
            <w:vAlign w:val="bottom"/>
          </w:tcPr>
          <w:p>
            <w:pPr>
              <w:pStyle w:val="TableContents"/>
              <w:spacing w:before="0" w:after="0"/>
              <w:ind w:left="0" w:right="0" w:hanging="0"/>
              <w:rPr/>
            </w:pPr>
            <w:r>
              <w:rPr/>
              <w:t> </w:t>
            </w:r>
          </w:p>
        </w:tc>
        <w:tc>
          <w:tcPr>
            <w:tcW w:w="126"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480"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11.0</w:t>
            </w:r>
          </w:p>
        </w:tc>
        <w:tc>
          <w:tcPr>
            <w:tcW w:w="114" w:type="dxa"/>
            <w:tcBorders/>
            <w:shd w:fill="CCEEFF" w:val="clear"/>
            <w:vAlign w:val="bottom"/>
          </w:tcPr>
          <w:p>
            <w:pPr>
              <w:pStyle w:val="TableContents"/>
              <w:spacing w:before="0" w:after="0"/>
              <w:ind w:left="0" w:right="0" w:hanging="0"/>
              <w:rPr/>
            </w:pPr>
            <w:r>
              <w:rPr/>
              <w:t> </w:t>
            </w:r>
          </w:p>
        </w:tc>
        <w:tc>
          <w:tcPr>
            <w:tcW w:w="129"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487"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18.7</w:t>
            </w:r>
          </w:p>
        </w:tc>
        <w:tc>
          <w:tcPr>
            <w:tcW w:w="114" w:type="dxa"/>
            <w:tcBorders/>
            <w:shd w:fill="CCEEFF" w:val="clear"/>
            <w:vAlign w:val="bottom"/>
          </w:tcPr>
          <w:p>
            <w:pPr>
              <w:pStyle w:val="TableContents"/>
              <w:spacing w:before="0" w:after="0"/>
              <w:ind w:left="0" w:right="0" w:hanging="0"/>
              <w:rPr/>
            </w:pPr>
            <w:r>
              <w:rPr/>
              <w:t> </w:t>
            </w:r>
          </w:p>
        </w:tc>
        <w:tc>
          <w:tcPr>
            <w:tcW w:w="127"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480"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18.2</w:t>
            </w:r>
          </w:p>
        </w:tc>
        <w:tc>
          <w:tcPr>
            <w:tcW w:w="114" w:type="dxa"/>
            <w:tcBorders/>
            <w:shd w:fill="CCEEFF" w:val="clear"/>
            <w:vAlign w:val="bottom"/>
          </w:tcPr>
          <w:p>
            <w:pPr>
              <w:pStyle w:val="TableContents"/>
              <w:spacing w:before="0" w:after="0"/>
              <w:ind w:left="0" w:right="0" w:hanging="0"/>
              <w:rPr/>
            </w:pPr>
            <w:r>
              <w:rPr/>
              <w:t> </w:t>
            </w:r>
          </w:p>
        </w:tc>
        <w:tc>
          <w:tcPr>
            <w:tcW w:w="125"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492"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143.4</w:t>
            </w:r>
          </w:p>
        </w:tc>
        <w:tc>
          <w:tcPr>
            <w:tcW w:w="114" w:type="dxa"/>
            <w:tcBorders/>
            <w:shd w:fill="CCEEFF" w:val="clear"/>
            <w:vAlign w:val="bottom"/>
          </w:tcPr>
          <w:p>
            <w:pPr>
              <w:pStyle w:val="TableContents"/>
              <w:spacing w:before="0" w:after="0"/>
              <w:ind w:left="0" w:right="0" w:hanging="0"/>
              <w:rPr/>
            </w:pPr>
            <w:r>
              <w:rPr/>
              <w:t> </w:t>
            </w:r>
          </w:p>
        </w:tc>
        <w:tc>
          <w:tcPr>
            <w:tcW w:w="123"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484"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123.4</w:t>
            </w:r>
          </w:p>
        </w:tc>
        <w:tc>
          <w:tcPr>
            <w:tcW w:w="114" w:type="dxa"/>
            <w:tcBorders/>
            <w:shd w:fill="CCEEFF" w:val="clear"/>
            <w:vAlign w:val="bottom"/>
          </w:tcPr>
          <w:p>
            <w:pPr>
              <w:pStyle w:val="TableContents"/>
              <w:spacing w:before="0" w:after="0"/>
              <w:ind w:left="0" w:right="0" w:hanging="0"/>
              <w:rPr/>
            </w:pPr>
            <w:r>
              <w:rPr/>
              <w:t> </w:t>
            </w:r>
          </w:p>
        </w:tc>
        <w:tc>
          <w:tcPr>
            <w:tcW w:w="125"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492"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180.8</w:t>
            </w:r>
          </w:p>
        </w:tc>
        <w:tc>
          <w:tcPr>
            <w:tcW w:w="113" w:type="dxa"/>
            <w:tcBorders/>
            <w:shd w:fill="CCEEFF" w:val="clear"/>
            <w:vAlign w:val="bottom"/>
          </w:tcPr>
          <w:p>
            <w:pPr>
              <w:pStyle w:val="TableContents"/>
              <w:spacing w:before="0" w:after="0"/>
              <w:ind w:left="0" w:right="0" w:hanging="0"/>
              <w:rPr/>
            </w:pPr>
            <w:r>
              <w:rPr/>
              <w:t> </w:t>
            </w:r>
          </w:p>
        </w:tc>
        <w:tc>
          <w:tcPr>
            <w:tcW w:w="123" w:type="dxa"/>
            <w:tcBorders/>
            <w:shd w:fill="CCEEFF" w:val="cle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484" w:type="dxa"/>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159.9</w:t>
            </w:r>
          </w:p>
        </w:tc>
        <w:tc>
          <w:tcPr>
            <w:tcW w:w="136" w:type="dxa"/>
            <w:tcBorders/>
            <w:shd w:fill="CCEEFF" w:val="clear"/>
            <w:vAlign w:val="bottom"/>
          </w:tcPr>
          <w:p>
            <w:pPr>
              <w:pStyle w:val="TableContents"/>
              <w:spacing w:before="0" w:after="0"/>
              <w:ind w:left="0" w:right="0" w:hanging="0"/>
              <w:rPr/>
            </w:pPr>
            <w:r>
              <w:rPr/>
              <w:t> </w:t>
            </w:r>
          </w:p>
        </w:tc>
      </w:tr>
      <w:tr>
        <w:trPr/>
        <w:tc>
          <w:tcPr>
            <w:tcW w:w="954" w:type="dxa"/>
            <w:tcBorders/>
            <w:shd w:fill="auto" w:val="clear"/>
            <w:vAlign w:val="center"/>
          </w:tcPr>
          <w:p>
            <w:pPr>
              <w:pStyle w:val="TableContents"/>
              <w:spacing w:before="0" w:after="0"/>
              <w:ind w:left="0" w:right="0" w:hanging="0"/>
              <w:rPr>
                <w:rFonts w:ascii="Times New Roman" w:hAnsi="Times New Roman"/>
                <w:sz w:val="12"/>
              </w:rPr>
            </w:pPr>
            <w:r>
              <w:rPr>
                <w:rFonts w:ascii="Times New Roman" w:hAnsi="Times New Roman"/>
                <w:sz w:val="12"/>
              </w:rPr>
              <w:t>2004 </w:t>
            </w:r>
          </w:p>
        </w:tc>
        <w:tc>
          <w:tcPr>
            <w:tcW w:w="114" w:type="dxa"/>
            <w:tcBorders/>
            <w:shd w:fill="auto" w:val="clear"/>
            <w:vAlign w:val="bottom"/>
          </w:tcPr>
          <w:p>
            <w:pPr>
              <w:pStyle w:val="TableContents"/>
              <w:spacing w:before="0" w:after="0"/>
              <w:ind w:left="0" w:right="0" w:hanging="0"/>
              <w:rPr/>
            </w:pPr>
            <w:r>
              <w:rPr/>
              <w:t> </w:t>
            </w:r>
          </w:p>
        </w:tc>
        <w:tc>
          <w:tcPr>
            <w:tcW w:w="616"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4" w:type="dxa"/>
            <w:tcBorders/>
            <w:shd w:fill="auto" w:val="clear"/>
            <w:vAlign w:val="bottom"/>
          </w:tcPr>
          <w:p>
            <w:pPr>
              <w:pStyle w:val="TableContents"/>
              <w:spacing w:before="0" w:after="0"/>
              <w:ind w:left="0" w:right="0" w:hanging="0"/>
              <w:rPr/>
            </w:pPr>
            <w:r>
              <w:rPr/>
              <w:t> </w:t>
            </w:r>
          </w:p>
        </w:tc>
        <w:tc>
          <w:tcPr>
            <w:tcW w:w="607"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4" w:type="dxa"/>
            <w:tcBorders/>
            <w:shd w:fill="auto" w:val="clear"/>
            <w:vAlign w:val="bottom"/>
          </w:tcPr>
          <w:p>
            <w:pPr>
              <w:pStyle w:val="TableContents"/>
              <w:spacing w:before="0" w:after="0"/>
              <w:ind w:left="0" w:right="0" w:hanging="0"/>
              <w:rPr/>
            </w:pPr>
            <w:r>
              <w:rPr/>
              <w:t> </w:t>
            </w:r>
          </w:p>
        </w:tc>
        <w:tc>
          <w:tcPr>
            <w:tcW w:w="616"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4" w:type="dxa"/>
            <w:tcBorders/>
            <w:shd w:fill="auto" w:val="clear"/>
            <w:vAlign w:val="bottom"/>
          </w:tcPr>
          <w:p>
            <w:pPr>
              <w:pStyle w:val="TableContents"/>
              <w:spacing w:before="0" w:after="0"/>
              <w:ind w:left="0" w:right="0" w:hanging="0"/>
              <w:rPr/>
            </w:pPr>
            <w:r>
              <w:rPr/>
              <w:t> </w:t>
            </w:r>
          </w:p>
        </w:tc>
        <w:tc>
          <w:tcPr>
            <w:tcW w:w="607"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4" w:type="dxa"/>
            <w:tcBorders/>
            <w:shd w:fill="auto" w:val="clear"/>
            <w:vAlign w:val="bottom"/>
          </w:tcPr>
          <w:p>
            <w:pPr>
              <w:pStyle w:val="TableContents"/>
              <w:spacing w:before="0" w:after="0"/>
              <w:ind w:left="0" w:right="0" w:hanging="0"/>
              <w:rPr/>
            </w:pPr>
            <w:r>
              <w:rPr/>
              <w:t> </w:t>
            </w:r>
          </w:p>
        </w:tc>
        <w:tc>
          <w:tcPr>
            <w:tcW w:w="616"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22.4</w:t>
            </w:r>
          </w:p>
        </w:tc>
        <w:tc>
          <w:tcPr>
            <w:tcW w:w="114" w:type="dxa"/>
            <w:tcBorders/>
            <w:shd w:fill="auto" w:val="clear"/>
            <w:vAlign w:val="bottom"/>
          </w:tcPr>
          <w:p>
            <w:pPr>
              <w:pStyle w:val="TableContents"/>
              <w:spacing w:before="0" w:after="0"/>
              <w:ind w:left="0" w:right="0" w:hanging="0"/>
              <w:rPr/>
            </w:pPr>
            <w:r>
              <w:rPr/>
              <w:t> </w:t>
            </w:r>
          </w:p>
        </w:tc>
        <w:tc>
          <w:tcPr>
            <w:tcW w:w="606"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22.0</w:t>
            </w:r>
          </w:p>
        </w:tc>
        <w:tc>
          <w:tcPr>
            <w:tcW w:w="114" w:type="dxa"/>
            <w:tcBorders/>
            <w:shd w:fill="auto" w:val="clear"/>
            <w:vAlign w:val="bottom"/>
          </w:tcPr>
          <w:p>
            <w:pPr>
              <w:pStyle w:val="TableContents"/>
              <w:spacing w:before="0" w:after="0"/>
              <w:ind w:left="0" w:right="0" w:hanging="0"/>
              <w:rPr/>
            </w:pPr>
            <w:r>
              <w:rPr/>
              <w:t> </w:t>
            </w:r>
          </w:p>
        </w:tc>
        <w:tc>
          <w:tcPr>
            <w:tcW w:w="616"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3.2</w:t>
            </w:r>
          </w:p>
        </w:tc>
        <w:tc>
          <w:tcPr>
            <w:tcW w:w="114" w:type="dxa"/>
            <w:tcBorders/>
            <w:shd w:fill="auto" w:val="clear"/>
            <w:vAlign w:val="bottom"/>
          </w:tcPr>
          <w:p>
            <w:pPr>
              <w:pStyle w:val="TableContents"/>
              <w:spacing w:before="0" w:after="0"/>
              <w:ind w:left="0" w:right="0" w:hanging="0"/>
              <w:rPr/>
            </w:pPr>
            <w:r>
              <w:rPr/>
              <w:t> </w:t>
            </w:r>
          </w:p>
        </w:tc>
        <w:tc>
          <w:tcPr>
            <w:tcW w:w="607"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3.2</w:t>
            </w:r>
          </w:p>
        </w:tc>
        <w:tc>
          <w:tcPr>
            <w:tcW w:w="114" w:type="dxa"/>
            <w:tcBorders/>
            <w:shd w:fill="auto" w:val="clear"/>
            <w:vAlign w:val="bottom"/>
          </w:tcPr>
          <w:p>
            <w:pPr>
              <w:pStyle w:val="TableContents"/>
              <w:spacing w:before="0" w:after="0"/>
              <w:ind w:left="0" w:right="0" w:hanging="0"/>
              <w:rPr/>
            </w:pPr>
            <w:r>
              <w:rPr/>
              <w:t> </w:t>
            </w:r>
          </w:p>
        </w:tc>
        <w:tc>
          <w:tcPr>
            <w:tcW w:w="617"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45.1</w:t>
            </w:r>
          </w:p>
        </w:tc>
        <w:tc>
          <w:tcPr>
            <w:tcW w:w="114" w:type="dxa"/>
            <w:tcBorders/>
            <w:shd w:fill="auto" w:val="clear"/>
            <w:vAlign w:val="bottom"/>
          </w:tcPr>
          <w:p>
            <w:pPr>
              <w:pStyle w:val="TableContents"/>
              <w:spacing w:before="0" w:after="0"/>
              <w:ind w:left="0" w:right="0" w:hanging="0"/>
              <w:rPr/>
            </w:pPr>
            <w:r>
              <w:rPr/>
              <w:t> </w:t>
            </w:r>
          </w:p>
        </w:tc>
        <w:tc>
          <w:tcPr>
            <w:tcW w:w="607"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39.3</w:t>
            </w:r>
          </w:p>
        </w:tc>
        <w:tc>
          <w:tcPr>
            <w:tcW w:w="114" w:type="dxa"/>
            <w:tcBorders/>
            <w:shd w:fill="auto" w:val="clear"/>
            <w:vAlign w:val="bottom"/>
          </w:tcPr>
          <w:p>
            <w:pPr>
              <w:pStyle w:val="TableContents"/>
              <w:spacing w:before="0" w:after="0"/>
              <w:ind w:left="0" w:right="0" w:hanging="0"/>
              <w:rPr/>
            </w:pPr>
            <w:r>
              <w:rPr/>
              <w:t> </w:t>
            </w:r>
          </w:p>
        </w:tc>
        <w:tc>
          <w:tcPr>
            <w:tcW w:w="617"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70.7</w:t>
            </w:r>
          </w:p>
        </w:tc>
        <w:tc>
          <w:tcPr>
            <w:tcW w:w="113" w:type="dxa"/>
            <w:tcBorders/>
            <w:shd w:fill="auto" w:val="clear"/>
            <w:vAlign w:val="bottom"/>
          </w:tcPr>
          <w:p>
            <w:pPr>
              <w:pStyle w:val="TableContents"/>
              <w:spacing w:before="0" w:after="0"/>
              <w:ind w:left="0" w:right="0" w:hanging="0"/>
              <w:rPr/>
            </w:pPr>
            <w:r>
              <w:rPr/>
              <w:t> </w:t>
            </w:r>
          </w:p>
        </w:tc>
        <w:tc>
          <w:tcPr>
            <w:tcW w:w="607"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64.5</w:t>
            </w:r>
          </w:p>
        </w:tc>
        <w:tc>
          <w:tcPr>
            <w:tcW w:w="136" w:type="dxa"/>
            <w:tcBorders/>
            <w:shd w:fill="auto" w:val="clear"/>
            <w:vAlign w:val="bottom"/>
          </w:tcPr>
          <w:p>
            <w:pPr>
              <w:pStyle w:val="TableContents"/>
              <w:spacing w:before="0" w:after="0"/>
              <w:ind w:left="0" w:right="0" w:hanging="0"/>
              <w:rPr/>
            </w:pPr>
            <w:r>
              <w:rPr/>
              <w:t> </w:t>
            </w:r>
          </w:p>
        </w:tc>
      </w:tr>
      <w:tr>
        <w:trPr/>
        <w:tc>
          <w:tcPr>
            <w:tcW w:w="954" w:type="dxa"/>
            <w:tcBorders/>
            <w:shd w:fill="CCEEFF" w:val="clear"/>
            <w:vAlign w:val="center"/>
          </w:tcPr>
          <w:p>
            <w:pPr>
              <w:pStyle w:val="TableContents"/>
              <w:spacing w:before="0" w:after="0"/>
              <w:ind w:left="0" w:right="0" w:hanging="0"/>
              <w:rPr>
                <w:rFonts w:ascii="Times New Roman" w:hAnsi="Times New Roman"/>
                <w:sz w:val="12"/>
              </w:rPr>
            </w:pPr>
            <w:r>
              <w:rPr>
                <w:rFonts w:ascii="Times New Roman" w:hAnsi="Times New Roman"/>
                <w:sz w:val="12"/>
              </w:rPr>
              <w:t>2005 </w:t>
            </w:r>
          </w:p>
        </w:tc>
        <w:tc>
          <w:tcPr>
            <w:tcW w:w="114" w:type="dxa"/>
            <w:tcBorders/>
            <w:shd w:fill="CCEEFF" w:val="clear"/>
            <w:vAlign w:val="bottom"/>
          </w:tcPr>
          <w:p>
            <w:pPr>
              <w:pStyle w:val="TableContents"/>
              <w:spacing w:before="0" w:after="0"/>
              <w:ind w:left="0" w:right="0" w:hanging="0"/>
              <w:rPr/>
            </w:pPr>
            <w:r>
              <w:rPr/>
              <w:t> </w:t>
            </w:r>
          </w:p>
        </w:tc>
        <w:tc>
          <w:tcPr>
            <w:tcW w:w="616"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4" w:type="dxa"/>
            <w:tcBorders/>
            <w:shd w:fill="CCEEFF" w:val="clear"/>
            <w:vAlign w:val="bottom"/>
          </w:tcPr>
          <w:p>
            <w:pPr>
              <w:pStyle w:val="TableContents"/>
              <w:spacing w:before="0" w:after="0"/>
              <w:ind w:left="0" w:right="0" w:hanging="0"/>
              <w:rPr/>
            </w:pPr>
            <w:r>
              <w:rPr/>
              <w:t> </w:t>
            </w:r>
          </w:p>
        </w:tc>
        <w:tc>
          <w:tcPr>
            <w:tcW w:w="607"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4" w:type="dxa"/>
            <w:tcBorders/>
            <w:shd w:fill="CCEEFF" w:val="clear"/>
            <w:vAlign w:val="bottom"/>
          </w:tcPr>
          <w:p>
            <w:pPr>
              <w:pStyle w:val="TableContents"/>
              <w:spacing w:before="0" w:after="0"/>
              <w:ind w:left="0" w:right="0" w:hanging="0"/>
              <w:rPr/>
            </w:pPr>
            <w:r>
              <w:rPr/>
              <w:t> </w:t>
            </w:r>
          </w:p>
        </w:tc>
        <w:tc>
          <w:tcPr>
            <w:tcW w:w="616"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4" w:type="dxa"/>
            <w:tcBorders/>
            <w:shd w:fill="CCEEFF" w:val="clear"/>
            <w:vAlign w:val="bottom"/>
          </w:tcPr>
          <w:p>
            <w:pPr>
              <w:pStyle w:val="TableContents"/>
              <w:spacing w:before="0" w:after="0"/>
              <w:ind w:left="0" w:right="0" w:hanging="0"/>
              <w:rPr/>
            </w:pPr>
            <w:r>
              <w:rPr/>
              <w:t> </w:t>
            </w:r>
          </w:p>
        </w:tc>
        <w:tc>
          <w:tcPr>
            <w:tcW w:w="607"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4" w:type="dxa"/>
            <w:tcBorders/>
            <w:shd w:fill="CCEEFF" w:val="clear"/>
            <w:vAlign w:val="bottom"/>
          </w:tcPr>
          <w:p>
            <w:pPr>
              <w:pStyle w:val="TableContents"/>
              <w:spacing w:before="0" w:after="0"/>
              <w:ind w:left="0" w:right="0" w:hanging="0"/>
              <w:rPr/>
            </w:pPr>
            <w:r>
              <w:rPr/>
              <w:t> </w:t>
            </w:r>
          </w:p>
        </w:tc>
        <w:tc>
          <w:tcPr>
            <w:tcW w:w="616"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3.0</w:t>
            </w:r>
          </w:p>
        </w:tc>
        <w:tc>
          <w:tcPr>
            <w:tcW w:w="114" w:type="dxa"/>
            <w:tcBorders/>
            <w:shd w:fill="CCEEFF" w:val="clear"/>
            <w:vAlign w:val="bottom"/>
          </w:tcPr>
          <w:p>
            <w:pPr>
              <w:pStyle w:val="TableContents"/>
              <w:spacing w:before="0" w:after="0"/>
              <w:ind w:left="0" w:right="0" w:hanging="0"/>
              <w:rPr/>
            </w:pPr>
            <w:r>
              <w:rPr/>
              <w:t> </w:t>
            </w:r>
          </w:p>
        </w:tc>
        <w:tc>
          <w:tcPr>
            <w:tcW w:w="606"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3.1</w:t>
            </w:r>
          </w:p>
        </w:tc>
        <w:tc>
          <w:tcPr>
            <w:tcW w:w="114" w:type="dxa"/>
            <w:tcBorders/>
            <w:shd w:fill="CCEEFF" w:val="clear"/>
            <w:vAlign w:val="bottom"/>
          </w:tcPr>
          <w:p>
            <w:pPr>
              <w:pStyle w:val="TableContents"/>
              <w:spacing w:before="0" w:after="0"/>
              <w:ind w:left="0" w:right="0" w:hanging="0"/>
              <w:rPr/>
            </w:pPr>
            <w:r>
              <w:rPr/>
              <w:t> </w:t>
            </w:r>
          </w:p>
        </w:tc>
        <w:tc>
          <w:tcPr>
            <w:tcW w:w="616"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4" w:type="dxa"/>
            <w:tcBorders/>
            <w:shd w:fill="CCEEFF" w:val="clear"/>
            <w:vAlign w:val="bottom"/>
          </w:tcPr>
          <w:p>
            <w:pPr>
              <w:pStyle w:val="TableContents"/>
              <w:spacing w:before="0" w:after="0"/>
              <w:ind w:left="0" w:right="0" w:hanging="0"/>
              <w:rPr/>
            </w:pPr>
            <w:r>
              <w:rPr/>
              <w:t> </w:t>
            </w:r>
          </w:p>
        </w:tc>
        <w:tc>
          <w:tcPr>
            <w:tcW w:w="607"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4" w:type="dxa"/>
            <w:tcBorders/>
            <w:shd w:fill="CCEEFF" w:val="clear"/>
            <w:vAlign w:val="bottom"/>
          </w:tcPr>
          <w:p>
            <w:pPr>
              <w:pStyle w:val="TableContents"/>
              <w:spacing w:before="0" w:after="0"/>
              <w:ind w:left="0" w:right="0" w:hanging="0"/>
              <w:rPr/>
            </w:pPr>
            <w:r>
              <w:rPr/>
              <w:t> </w:t>
            </w:r>
          </w:p>
        </w:tc>
        <w:tc>
          <w:tcPr>
            <w:tcW w:w="617"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71.7</w:t>
            </w:r>
          </w:p>
        </w:tc>
        <w:tc>
          <w:tcPr>
            <w:tcW w:w="114" w:type="dxa"/>
            <w:tcBorders/>
            <w:shd w:fill="CCEEFF" w:val="clear"/>
            <w:vAlign w:val="bottom"/>
          </w:tcPr>
          <w:p>
            <w:pPr>
              <w:pStyle w:val="TableContents"/>
              <w:spacing w:before="0" w:after="0"/>
              <w:ind w:left="0" w:right="0" w:hanging="0"/>
              <w:rPr/>
            </w:pPr>
            <w:r>
              <w:rPr/>
              <w:t> </w:t>
            </w:r>
          </w:p>
        </w:tc>
        <w:tc>
          <w:tcPr>
            <w:tcW w:w="607"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52.8</w:t>
            </w:r>
          </w:p>
        </w:tc>
        <w:tc>
          <w:tcPr>
            <w:tcW w:w="114" w:type="dxa"/>
            <w:tcBorders/>
            <w:shd w:fill="CCEEFF" w:val="clear"/>
            <w:vAlign w:val="bottom"/>
          </w:tcPr>
          <w:p>
            <w:pPr>
              <w:pStyle w:val="TableContents"/>
              <w:spacing w:before="0" w:after="0"/>
              <w:ind w:left="0" w:right="0" w:hanging="0"/>
              <w:rPr/>
            </w:pPr>
            <w:r>
              <w:rPr/>
              <w:t> </w:t>
            </w:r>
          </w:p>
        </w:tc>
        <w:tc>
          <w:tcPr>
            <w:tcW w:w="617"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74.7</w:t>
            </w:r>
          </w:p>
        </w:tc>
        <w:tc>
          <w:tcPr>
            <w:tcW w:w="113" w:type="dxa"/>
            <w:tcBorders/>
            <w:shd w:fill="CCEEFF" w:val="clear"/>
            <w:vAlign w:val="bottom"/>
          </w:tcPr>
          <w:p>
            <w:pPr>
              <w:pStyle w:val="TableContents"/>
              <w:spacing w:before="0" w:after="0"/>
              <w:ind w:left="0" w:right="0" w:hanging="0"/>
              <w:rPr/>
            </w:pPr>
            <w:r>
              <w:rPr/>
              <w:t> </w:t>
            </w:r>
          </w:p>
        </w:tc>
        <w:tc>
          <w:tcPr>
            <w:tcW w:w="607" w:type="dxa"/>
            <w:gridSpan w:val="2"/>
            <w:tcBorders/>
            <w:shd w:fill="CCEEFF"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55.9</w:t>
            </w:r>
          </w:p>
        </w:tc>
        <w:tc>
          <w:tcPr>
            <w:tcW w:w="136" w:type="dxa"/>
            <w:tcBorders/>
            <w:shd w:fill="CCEEFF" w:val="clear"/>
            <w:vAlign w:val="bottom"/>
          </w:tcPr>
          <w:p>
            <w:pPr>
              <w:pStyle w:val="TableContents"/>
              <w:spacing w:before="0" w:after="0"/>
              <w:ind w:left="0" w:right="0" w:hanging="0"/>
              <w:rPr/>
            </w:pPr>
            <w:r>
              <w:rPr/>
              <w:t> </w:t>
            </w:r>
          </w:p>
        </w:tc>
      </w:tr>
      <w:tr>
        <w:trPr/>
        <w:tc>
          <w:tcPr>
            <w:tcW w:w="954" w:type="dxa"/>
            <w:tcBorders/>
            <w:shd w:fill="auto" w:val="clear"/>
            <w:vAlign w:val="center"/>
          </w:tcPr>
          <w:p>
            <w:pPr>
              <w:pStyle w:val="TableContents"/>
              <w:spacing w:before="0" w:after="0"/>
              <w:ind w:left="0" w:right="0" w:hanging="0"/>
              <w:rPr>
                <w:rFonts w:ascii="Times New Roman" w:hAnsi="Times New Roman"/>
                <w:sz w:val="12"/>
              </w:rPr>
            </w:pPr>
            <w:r>
              <w:rPr>
                <w:rFonts w:ascii="Times New Roman" w:hAnsi="Times New Roman"/>
                <w:sz w:val="12"/>
              </w:rPr>
              <w:t>2006 </w:t>
            </w:r>
          </w:p>
        </w:tc>
        <w:tc>
          <w:tcPr>
            <w:tcW w:w="114" w:type="dxa"/>
            <w:tcBorders/>
            <w:shd w:fill="auto" w:val="clear"/>
            <w:vAlign w:val="bottom"/>
          </w:tcPr>
          <w:p>
            <w:pPr>
              <w:pStyle w:val="TableContents"/>
              <w:spacing w:before="0" w:after="0"/>
              <w:ind w:left="0" w:right="0" w:hanging="0"/>
              <w:rPr/>
            </w:pPr>
            <w:r>
              <w:rPr/>
              <w:t> </w:t>
            </w:r>
          </w:p>
        </w:tc>
        <w:tc>
          <w:tcPr>
            <w:tcW w:w="616"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4" w:type="dxa"/>
            <w:tcBorders/>
            <w:shd w:fill="auto" w:val="clear"/>
            <w:vAlign w:val="bottom"/>
          </w:tcPr>
          <w:p>
            <w:pPr>
              <w:pStyle w:val="TableContents"/>
              <w:spacing w:before="0" w:after="0"/>
              <w:ind w:left="0" w:right="0" w:hanging="0"/>
              <w:rPr/>
            </w:pPr>
            <w:r>
              <w:rPr/>
              <w:t> </w:t>
            </w:r>
          </w:p>
        </w:tc>
        <w:tc>
          <w:tcPr>
            <w:tcW w:w="607"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4" w:type="dxa"/>
            <w:tcBorders/>
            <w:shd w:fill="auto" w:val="clear"/>
            <w:vAlign w:val="bottom"/>
          </w:tcPr>
          <w:p>
            <w:pPr>
              <w:pStyle w:val="TableContents"/>
              <w:spacing w:before="0" w:after="0"/>
              <w:ind w:left="0" w:right="0" w:hanging="0"/>
              <w:rPr/>
            </w:pPr>
            <w:r>
              <w:rPr/>
              <w:t> </w:t>
            </w:r>
          </w:p>
        </w:tc>
        <w:tc>
          <w:tcPr>
            <w:tcW w:w="616"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4" w:type="dxa"/>
            <w:tcBorders/>
            <w:shd w:fill="auto" w:val="clear"/>
            <w:vAlign w:val="bottom"/>
          </w:tcPr>
          <w:p>
            <w:pPr>
              <w:pStyle w:val="TableContents"/>
              <w:spacing w:before="0" w:after="0"/>
              <w:ind w:left="0" w:right="0" w:hanging="0"/>
              <w:rPr/>
            </w:pPr>
            <w:r>
              <w:rPr/>
              <w:t> </w:t>
            </w:r>
          </w:p>
        </w:tc>
        <w:tc>
          <w:tcPr>
            <w:tcW w:w="607"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4" w:type="dxa"/>
            <w:tcBorders/>
            <w:shd w:fill="auto" w:val="clear"/>
            <w:vAlign w:val="bottom"/>
          </w:tcPr>
          <w:p>
            <w:pPr>
              <w:pStyle w:val="TableContents"/>
              <w:spacing w:before="0" w:after="0"/>
              <w:ind w:left="0" w:right="0" w:hanging="0"/>
              <w:rPr/>
            </w:pPr>
            <w:r>
              <w:rPr/>
              <w:t> </w:t>
            </w:r>
          </w:p>
        </w:tc>
        <w:tc>
          <w:tcPr>
            <w:tcW w:w="616"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4" w:type="dxa"/>
            <w:tcBorders/>
            <w:shd w:fill="auto" w:val="clear"/>
            <w:vAlign w:val="bottom"/>
          </w:tcPr>
          <w:p>
            <w:pPr>
              <w:pStyle w:val="TableContents"/>
              <w:spacing w:before="0" w:after="0"/>
              <w:ind w:left="0" w:right="0" w:hanging="0"/>
              <w:rPr/>
            </w:pPr>
            <w:r>
              <w:rPr/>
              <w:t> </w:t>
            </w:r>
          </w:p>
        </w:tc>
        <w:tc>
          <w:tcPr>
            <w:tcW w:w="606"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4" w:type="dxa"/>
            <w:tcBorders/>
            <w:shd w:fill="auto" w:val="clear"/>
            <w:vAlign w:val="bottom"/>
          </w:tcPr>
          <w:p>
            <w:pPr>
              <w:pStyle w:val="TableContents"/>
              <w:spacing w:before="0" w:after="0"/>
              <w:ind w:left="0" w:right="0" w:hanging="0"/>
              <w:rPr/>
            </w:pPr>
            <w:r>
              <w:rPr/>
              <w:t> </w:t>
            </w:r>
          </w:p>
        </w:tc>
        <w:tc>
          <w:tcPr>
            <w:tcW w:w="616"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4" w:type="dxa"/>
            <w:tcBorders/>
            <w:shd w:fill="auto" w:val="clear"/>
            <w:vAlign w:val="bottom"/>
          </w:tcPr>
          <w:p>
            <w:pPr>
              <w:pStyle w:val="TableContents"/>
              <w:spacing w:before="0" w:after="0"/>
              <w:ind w:left="0" w:right="0" w:hanging="0"/>
              <w:rPr/>
            </w:pPr>
            <w:r>
              <w:rPr/>
              <w:t> </w:t>
            </w:r>
          </w:p>
        </w:tc>
        <w:tc>
          <w:tcPr>
            <w:tcW w:w="607"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4" w:type="dxa"/>
            <w:tcBorders/>
            <w:shd w:fill="auto" w:val="clear"/>
            <w:vAlign w:val="bottom"/>
          </w:tcPr>
          <w:p>
            <w:pPr>
              <w:pStyle w:val="TableContents"/>
              <w:spacing w:before="0" w:after="0"/>
              <w:ind w:left="0" w:right="0" w:hanging="0"/>
              <w:rPr/>
            </w:pPr>
            <w:r>
              <w:rPr/>
              <w:t> </w:t>
            </w:r>
          </w:p>
        </w:tc>
        <w:tc>
          <w:tcPr>
            <w:tcW w:w="617"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14.0</w:t>
            </w:r>
          </w:p>
        </w:tc>
        <w:tc>
          <w:tcPr>
            <w:tcW w:w="114" w:type="dxa"/>
            <w:tcBorders/>
            <w:shd w:fill="auto" w:val="clear"/>
            <w:vAlign w:val="bottom"/>
          </w:tcPr>
          <w:p>
            <w:pPr>
              <w:pStyle w:val="TableContents"/>
              <w:spacing w:before="0" w:after="0"/>
              <w:ind w:left="0" w:right="0" w:hanging="0"/>
              <w:rPr/>
            </w:pPr>
            <w:r>
              <w:rPr/>
              <w:t> </w:t>
            </w:r>
          </w:p>
        </w:tc>
        <w:tc>
          <w:tcPr>
            <w:tcW w:w="607"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12.7</w:t>
            </w:r>
          </w:p>
        </w:tc>
        <w:tc>
          <w:tcPr>
            <w:tcW w:w="114" w:type="dxa"/>
            <w:tcBorders/>
            <w:shd w:fill="auto" w:val="clear"/>
            <w:vAlign w:val="bottom"/>
          </w:tcPr>
          <w:p>
            <w:pPr>
              <w:pStyle w:val="TableContents"/>
              <w:spacing w:before="0" w:after="0"/>
              <w:ind w:left="0" w:right="0" w:hanging="0"/>
              <w:rPr/>
            </w:pPr>
            <w:r>
              <w:rPr/>
              <w:t> </w:t>
            </w:r>
          </w:p>
        </w:tc>
        <w:tc>
          <w:tcPr>
            <w:tcW w:w="617"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14.0</w:t>
            </w:r>
          </w:p>
        </w:tc>
        <w:tc>
          <w:tcPr>
            <w:tcW w:w="113" w:type="dxa"/>
            <w:tcBorders/>
            <w:shd w:fill="auto" w:val="clear"/>
            <w:vAlign w:val="bottom"/>
          </w:tcPr>
          <w:p>
            <w:pPr>
              <w:pStyle w:val="TableContents"/>
              <w:spacing w:before="0" w:after="0"/>
              <w:ind w:left="0" w:right="0" w:hanging="0"/>
              <w:rPr/>
            </w:pPr>
            <w:r>
              <w:rPr/>
              <w:t> </w:t>
            </w:r>
          </w:p>
        </w:tc>
        <w:tc>
          <w:tcPr>
            <w:tcW w:w="607" w:type="dxa"/>
            <w:gridSpan w:val="2"/>
            <w:tcBorders/>
            <w:shd w:fill="auto" w:val="cle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12.7</w:t>
            </w:r>
          </w:p>
        </w:tc>
        <w:tc>
          <w:tcPr>
            <w:tcW w:w="136" w:type="dxa"/>
            <w:tcBorders/>
            <w:shd w:fill="auto" w:val="clear"/>
            <w:vAlign w:val="bottom"/>
          </w:tcPr>
          <w:p>
            <w:pPr>
              <w:pStyle w:val="TableContents"/>
              <w:spacing w:before="0" w:after="0"/>
              <w:ind w:left="0" w:right="0" w:hanging="0"/>
              <w:rPr/>
            </w:pPr>
            <w:r>
              <w:rPr/>
              <w:t> </w:t>
            </w:r>
          </w:p>
        </w:tc>
      </w:tr>
      <w:tr>
        <w:trPr/>
        <w:tc>
          <w:tcPr>
            <w:tcW w:w="954" w:type="dxa"/>
            <w:tcBorders/>
            <w:shd w:fill="CCEEFF" w:val="clear"/>
            <w:vAlign w:val="center"/>
          </w:tcPr>
          <w:p>
            <w:pPr>
              <w:pStyle w:val="TableContents"/>
              <w:spacing w:before="0" w:after="0"/>
              <w:ind w:left="0" w:right="0" w:hanging="0"/>
              <w:rPr>
                <w:rFonts w:ascii="Times New Roman" w:hAnsi="Times New Roman"/>
                <w:sz w:val="12"/>
              </w:rPr>
            </w:pPr>
            <w:r>
              <w:rPr>
                <w:rFonts w:ascii="Times New Roman" w:hAnsi="Times New Roman"/>
                <w:sz w:val="12"/>
              </w:rPr>
              <w:t>2007 </w:t>
            </w:r>
          </w:p>
        </w:tc>
        <w:tc>
          <w:tcPr>
            <w:tcW w:w="114" w:type="dxa"/>
            <w:tcBorders/>
            <w:shd w:fill="CCEEFF" w:val="clear"/>
            <w:vAlign w:val="bottom"/>
          </w:tcPr>
          <w:p>
            <w:pPr>
              <w:pStyle w:val="TableContents"/>
              <w:spacing w:before="0" w:after="0"/>
              <w:ind w:left="0" w:right="0" w:hanging="0"/>
              <w:rPr/>
            </w:pPr>
            <w:r>
              <w:rPr/>
              <w:t> </w:t>
            </w:r>
          </w:p>
        </w:tc>
        <w:tc>
          <w:tcPr>
            <w:tcW w:w="61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4" w:type="dxa"/>
            <w:tcBorders/>
            <w:shd w:fill="CCEEFF" w:val="clear"/>
            <w:vAlign w:val="bottom"/>
          </w:tcPr>
          <w:p>
            <w:pPr>
              <w:pStyle w:val="TableContents"/>
              <w:spacing w:before="0" w:after="0"/>
              <w:ind w:left="0" w:right="0" w:hanging="0"/>
              <w:rPr/>
            </w:pPr>
            <w:r>
              <w:rPr/>
              <w:t> </w:t>
            </w:r>
          </w:p>
        </w:tc>
        <w:tc>
          <w:tcPr>
            <w:tcW w:w="60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4" w:type="dxa"/>
            <w:tcBorders/>
            <w:shd w:fill="CCEEFF" w:val="clear"/>
            <w:vAlign w:val="bottom"/>
          </w:tcPr>
          <w:p>
            <w:pPr>
              <w:pStyle w:val="TableContents"/>
              <w:spacing w:before="0" w:after="0"/>
              <w:ind w:left="0" w:right="0" w:hanging="0"/>
              <w:rPr/>
            </w:pPr>
            <w:r>
              <w:rPr/>
              <w:t> </w:t>
            </w:r>
          </w:p>
        </w:tc>
        <w:tc>
          <w:tcPr>
            <w:tcW w:w="61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4" w:type="dxa"/>
            <w:tcBorders/>
            <w:shd w:fill="CCEEFF" w:val="clear"/>
            <w:vAlign w:val="bottom"/>
          </w:tcPr>
          <w:p>
            <w:pPr>
              <w:pStyle w:val="TableContents"/>
              <w:spacing w:before="0" w:after="0"/>
              <w:ind w:left="0" w:right="0" w:hanging="0"/>
              <w:rPr/>
            </w:pPr>
            <w:r>
              <w:rPr/>
              <w:t> </w:t>
            </w:r>
          </w:p>
        </w:tc>
        <w:tc>
          <w:tcPr>
            <w:tcW w:w="60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4" w:type="dxa"/>
            <w:tcBorders/>
            <w:shd w:fill="CCEEFF" w:val="clear"/>
            <w:vAlign w:val="bottom"/>
          </w:tcPr>
          <w:p>
            <w:pPr>
              <w:pStyle w:val="TableContents"/>
              <w:spacing w:before="0" w:after="0"/>
              <w:ind w:left="0" w:right="0" w:hanging="0"/>
              <w:rPr/>
            </w:pPr>
            <w:r>
              <w:rPr/>
              <w:t> </w:t>
            </w:r>
          </w:p>
        </w:tc>
        <w:tc>
          <w:tcPr>
            <w:tcW w:w="61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4" w:type="dxa"/>
            <w:tcBorders/>
            <w:shd w:fill="CCEEFF" w:val="clear"/>
            <w:vAlign w:val="bottom"/>
          </w:tcPr>
          <w:p>
            <w:pPr>
              <w:pStyle w:val="TableContents"/>
              <w:spacing w:before="0" w:after="0"/>
              <w:ind w:left="0" w:right="0" w:hanging="0"/>
              <w:rPr/>
            </w:pPr>
            <w:r>
              <w:rPr/>
              <w:t> </w:t>
            </w:r>
          </w:p>
        </w:tc>
        <w:tc>
          <w:tcPr>
            <w:tcW w:w="60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4" w:type="dxa"/>
            <w:tcBorders/>
            <w:shd w:fill="CCEEFF" w:val="clear"/>
            <w:vAlign w:val="bottom"/>
          </w:tcPr>
          <w:p>
            <w:pPr>
              <w:pStyle w:val="TableContents"/>
              <w:spacing w:before="0" w:after="0"/>
              <w:ind w:left="0" w:right="0" w:hanging="0"/>
              <w:rPr/>
            </w:pPr>
            <w:r>
              <w:rPr/>
              <w:t> </w:t>
            </w:r>
          </w:p>
        </w:tc>
        <w:tc>
          <w:tcPr>
            <w:tcW w:w="61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4" w:type="dxa"/>
            <w:tcBorders/>
            <w:shd w:fill="CCEEFF" w:val="clear"/>
            <w:vAlign w:val="bottom"/>
          </w:tcPr>
          <w:p>
            <w:pPr>
              <w:pStyle w:val="TableContents"/>
              <w:spacing w:before="0" w:after="0"/>
              <w:ind w:left="0" w:right="0" w:hanging="0"/>
              <w:rPr/>
            </w:pPr>
            <w:r>
              <w:rPr/>
              <w:t> </w:t>
            </w:r>
          </w:p>
        </w:tc>
        <w:tc>
          <w:tcPr>
            <w:tcW w:w="60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w:t>
            </w:r>
          </w:p>
        </w:tc>
        <w:tc>
          <w:tcPr>
            <w:tcW w:w="114" w:type="dxa"/>
            <w:tcBorders/>
            <w:shd w:fill="CCEEFF" w:val="clear"/>
            <w:vAlign w:val="bottom"/>
          </w:tcPr>
          <w:p>
            <w:pPr>
              <w:pStyle w:val="TableContents"/>
              <w:spacing w:before="0" w:after="0"/>
              <w:ind w:left="0" w:right="0" w:hanging="0"/>
              <w:rPr/>
            </w:pPr>
            <w:r>
              <w:rPr/>
              <w:t> </w:t>
            </w:r>
          </w:p>
        </w:tc>
        <w:tc>
          <w:tcPr>
            <w:tcW w:w="61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37.1</w:t>
            </w:r>
          </w:p>
        </w:tc>
        <w:tc>
          <w:tcPr>
            <w:tcW w:w="114" w:type="dxa"/>
            <w:tcBorders/>
            <w:shd w:fill="CCEEFF" w:val="clear"/>
            <w:vAlign w:val="bottom"/>
          </w:tcPr>
          <w:p>
            <w:pPr>
              <w:pStyle w:val="TableContents"/>
              <w:spacing w:before="0" w:after="0"/>
              <w:ind w:left="0" w:right="0" w:hanging="0"/>
              <w:rPr/>
            </w:pPr>
            <w:r>
              <w:rPr/>
              <w:t> </w:t>
            </w:r>
          </w:p>
        </w:tc>
        <w:tc>
          <w:tcPr>
            <w:tcW w:w="60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31.7</w:t>
            </w:r>
          </w:p>
        </w:tc>
        <w:tc>
          <w:tcPr>
            <w:tcW w:w="114" w:type="dxa"/>
            <w:tcBorders/>
            <w:shd w:fill="CCEEFF" w:val="clear"/>
            <w:vAlign w:val="bottom"/>
          </w:tcPr>
          <w:p>
            <w:pPr>
              <w:pStyle w:val="TableContents"/>
              <w:spacing w:before="0" w:after="0"/>
              <w:ind w:left="0" w:right="0" w:hanging="0"/>
              <w:rPr/>
            </w:pPr>
            <w:r>
              <w:rPr/>
              <w:t> </w:t>
            </w:r>
          </w:p>
        </w:tc>
        <w:tc>
          <w:tcPr>
            <w:tcW w:w="61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37.1</w:t>
            </w:r>
          </w:p>
        </w:tc>
        <w:tc>
          <w:tcPr>
            <w:tcW w:w="113" w:type="dxa"/>
            <w:tcBorders/>
            <w:shd w:fill="CCEEFF" w:val="clear"/>
            <w:vAlign w:val="bottom"/>
          </w:tcPr>
          <w:p>
            <w:pPr>
              <w:pStyle w:val="TableContents"/>
              <w:spacing w:before="0" w:after="0"/>
              <w:ind w:left="0" w:right="0" w:hanging="0"/>
              <w:rPr/>
            </w:pPr>
            <w:r>
              <w:rPr/>
              <w:t> </w:t>
            </w:r>
          </w:p>
        </w:tc>
        <w:tc>
          <w:tcPr>
            <w:tcW w:w="60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31.7</w:t>
            </w:r>
          </w:p>
        </w:tc>
        <w:tc>
          <w:tcPr>
            <w:tcW w:w="136" w:type="dxa"/>
            <w:tcBorders/>
            <w:shd w:fill="CCEEFF" w:val="clear"/>
            <w:vAlign w:val="bottom"/>
          </w:tcPr>
          <w:p>
            <w:pPr>
              <w:pStyle w:val="TableContents"/>
              <w:spacing w:before="0" w:after="0"/>
              <w:ind w:left="0" w:right="0" w:hanging="0"/>
              <w:rPr/>
            </w:pPr>
            <w:r>
              <w:rPr/>
              <w:t> </w:t>
            </w:r>
          </w:p>
        </w:tc>
      </w:tr>
      <w:tr>
        <w:trPr/>
        <w:tc>
          <w:tcPr>
            <w:tcW w:w="954" w:type="dxa"/>
            <w:tcBorders/>
            <w:shd w:fill="auto" w:val="clear"/>
            <w:vAlign w:val="center"/>
          </w:tcPr>
          <w:p>
            <w:pPr>
              <w:pStyle w:val="TableContents"/>
              <w:spacing w:before="0" w:after="0"/>
              <w:ind w:left="0" w:right="0" w:hanging="0"/>
              <w:rPr>
                <w:rFonts w:ascii="Times New Roman" w:hAnsi="Times New Roman"/>
                <w:sz w:val="12"/>
              </w:rPr>
            </w:pPr>
            <w:r>
              <w:rPr>
                <w:rFonts w:ascii="Times New Roman" w:hAnsi="Times New Roman"/>
                <w:sz w:val="12"/>
              </w:rPr>
              <w:t>Total</w:t>
            </w:r>
          </w:p>
        </w:tc>
        <w:tc>
          <w:tcPr>
            <w:tcW w:w="114" w:type="dxa"/>
            <w:tcBorders/>
            <w:shd w:fill="auto" w:val="clear"/>
            <w:vAlign w:val="bottom"/>
          </w:tcPr>
          <w:p>
            <w:pPr>
              <w:pStyle w:val="TableContents"/>
              <w:spacing w:before="0" w:after="0"/>
              <w:ind w:left="0" w:right="0" w:hanging="0"/>
              <w:rPr/>
            </w:pPr>
            <w:r>
              <w:rPr/>
              <w:t> </w:t>
            </w:r>
          </w:p>
        </w:tc>
        <w:tc>
          <w:tcPr>
            <w:tcW w:w="129"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87"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2.3</w:t>
            </w:r>
          </w:p>
        </w:tc>
        <w:tc>
          <w:tcPr>
            <w:tcW w:w="114" w:type="dxa"/>
            <w:tcBorders/>
            <w:shd w:fill="auto" w:val="clear"/>
            <w:vAlign w:val="bottom"/>
          </w:tcPr>
          <w:p>
            <w:pPr>
              <w:pStyle w:val="TableContents"/>
              <w:spacing w:before="0" w:after="0"/>
              <w:ind w:left="0" w:right="0" w:hanging="0"/>
              <w:rPr/>
            </w:pPr>
            <w:r>
              <w:rPr/>
              <w:t> </w:t>
            </w:r>
          </w:p>
        </w:tc>
        <w:tc>
          <w:tcPr>
            <w:tcW w:w="127"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480"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2.3</w:t>
            </w:r>
          </w:p>
        </w:tc>
        <w:tc>
          <w:tcPr>
            <w:tcW w:w="114" w:type="dxa"/>
            <w:tcBorders/>
            <w:shd w:fill="auto" w:val="clear"/>
            <w:vAlign w:val="bottom"/>
          </w:tcPr>
          <w:p>
            <w:pPr>
              <w:pStyle w:val="TableContents"/>
              <w:spacing w:before="0" w:after="0"/>
              <w:ind w:left="0" w:right="0" w:hanging="0"/>
              <w:rPr/>
            </w:pPr>
            <w:r>
              <w:rPr/>
              <w:t> </w:t>
            </w:r>
          </w:p>
        </w:tc>
        <w:tc>
          <w:tcPr>
            <w:tcW w:w="129"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487"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4.9</w:t>
            </w:r>
          </w:p>
        </w:tc>
        <w:tc>
          <w:tcPr>
            <w:tcW w:w="114" w:type="dxa"/>
            <w:tcBorders/>
            <w:shd w:fill="auto" w:val="clear"/>
            <w:vAlign w:val="bottom"/>
          </w:tcPr>
          <w:p>
            <w:pPr>
              <w:pStyle w:val="TableContents"/>
              <w:spacing w:before="0" w:after="0"/>
              <w:ind w:left="0" w:right="0" w:hanging="0"/>
              <w:rPr/>
            </w:pPr>
            <w:r>
              <w:rPr/>
              <w:t> </w:t>
            </w:r>
          </w:p>
        </w:tc>
        <w:tc>
          <w:tcPr>
            <w:tcW w:w="127"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480"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5.0</w:t>
            </w:r>
          </w:p>
        </w:tc>
        <w:tc>
          <w:tcPr>
            <w:tcW w:w="114" w:type="dxa"/>
            <w:tcBorders/>
            <w:shd w:fill="auto" w:val="clear"/>
            <w:vAlign w:val="bottom"/>
          </w:tcPr>
          <w:p>
            <w:pPr>
              <w:pStyle w:val="TableContents"/>
              <w:spacing w:before="0" w:after="0"/>
              <w:ind w:left="0" w:right="0" w:hanging="0"/>
              <w:rPr/>
            </w:pPr>
            <w:r>
              <w:rPr/>
              <w:t> </w:t>
            </w:r>
          </w:p>
        </w:tc>
        <w:tc>
          <w:tcPr>
            <w:tcW w:w="129"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487"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36.9</w:t>
            </w:r>
          </w:p>
        </w:tc>
        <w:tc>
          <w:tcPr>
            <w:tcW w:w="114" w:type="dxa"/>
            <w:tcBorders/>
            <w:shd w:fill="auto" w:val="clear"/>
            <w:vAlign w:val="bottom"/>
          </w:tcPr>
          <w:p>
            <w:pPr>
              <w:pStyle w:val="TableContents"/>
              <w:spacing w:before="0" w:after="0"/>
              <w:ind w:left="0" w:right="0" w:hanging="0"/>
              <w:rPr/>
            </w:pPr>
            <w:r>
              <w:rPr/>
              <w:t> </w:t>
            </w:r>
          </w:p>
        </w:tc>
        <w:tc>
          <w:tcPr>
            <w:tcW w:w="126"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480"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36.1</w:t>
            </w:r>
          </w:p>
        </w:tc>
        <w:tc>
          <w:tcPr>
            <w:tcW w:w="114" w:type="dxa"/>
            <w:tcBorders/>
            <w:shd w:fill="auto" w:val="clear"/>
            <w:vAlign w:val="bottom"/>
          </w:tcPr>
          <w:p>
            <w:pPr>
              <w:pStyle w:val="TableContents"/>
              <w:spacing w:before="0" w:after="0"/>
              <w:ind w:left="0" w:right="0" w:hanging="0"/>
              <w:rPr/>
            </w:pPr>
            <w:r>
              <w:rPr/>
              <w:t> </w:t>
            </w:r>
          </w:p>
        </w:tc>
        <w:tc>
          <w:tcPr>
            <w:tcW w:w="129"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487"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21.9</w:t>
            </w:r>
          </w:p>
        </w:tc>
        <w:tc>
          <w:tcPr>
            <w:tcW w:w="114" w:type="dxa"/>
            <w:tcBorders/>
            <w:shd w:fill="auto" w:val="clear"/>
            <w:vAlign w:val="bottom"/>
          </w:tcPr>
          <w:p>
            <w:pPr>
              <w:pStyle w:val="TableContents"/>
              <w:spacing w:before="0" w:after="0"/>
              <w:ind w:left="0" w:right="0" w:hanging="0"/>
              <w:rPr/>
            </w:pPr>
            <w:r>
              <w:rPr/>
              <w:t> </w:t>
            </w:r>
          </w:p>
        </w:tc>
        <w:tc>
          <w:tcPr>
            <w:tcW w:w="127"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480"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21.4</w:t>
            </w:r>
          </w:p>
        </w:tc>
        <w:tc>
          <w:tcPr>
            <w:tcW w:w="114" w:type="dxa"/>
            <w:tcBorders/>
            <w:shd w:fill="auto" w:val="clear"/>
            <w:vAlign w:val="bottom"/>
          </w:tcPr>
          <w:p>
            <w:pPr>
              <w:pStyle w:val="TableContents"/>
              <w:spacing w:before="0" w:after="0"/>
              <w:ind w:left="0" w:right="0" w:hanging="0"/>
              <w:rPr/>
            </w:pPr>
            <w:r>
              <w:rPr/>
              <w:t> </w:t>
            </w:r>
          </w:p>
        </w:tc>
        <w:tc>
          <w:tcPr>
            <w:tcW w:w="125"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492"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311.3</w:t>
            </w:r>
          </w:p>
        </w:tc>
        <w:tc>
          <w:tcPr>
            <w:tcW w:w="114" w:type="dxa"/>
            <w:tcBorders/>
            <w:shd w:fill="auto" w:val="clear"/>
            <w:vAlign w:val="bottom"/>
          </w:tcPr>
          <w:p>
            <w:pPr>
              <w:pStyle w:val="TableContents"/>
              <w:spacing w:before="0" w:after="0"/>
              <w:ind w:left="0" w:right="0" w:hanging="0"/>
              <w:rPr/>
            </w:pPr>
            <w:r>
              <w:rPr/>
              <w:t> </w:t>
            </w:r>
          </w:p>
        </w:tc>
        <w:tc>
          <w:tcPr>
            <w:tcW w:w="12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484"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259.9</w:t>
            </w:r>
          </w:p>
        </w:tc>
        <w:tc>
          <w:tcPr>
            <w:tcW w:w="114" w:type="dxa"/>
            <w:tcBorders/>
            <w:shd w:fill="auto" w:val="clear"/>
            <w:vAlign w:val="bottom"/>
          </w:tcPr>
          <w:p>
            <w:pPr>
              <w:pStyle w:val="TableContents"/>
              <w:spacing w:before="0" w:after="0"/>
              <w:ind w:left="0" w:right="0" w:hanging="0"/>
              <w:rPr/>
            </w:pPr>
            <w:r>
              <w:rPr/>
              <w:t> </w:t>
            </w:r>
          </w:p>
        </w:tc>
        <w:tc>
          <w:tcPr>
            <w:tcW w:w="125"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492"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377.3</w:t>
            </w:r>
          </w:p>
        </w:tc>
        <w:tc>
          <w:tcPr>
            <w:tcW w:w="113" w:type="dxa"/>
            <w:tcBorders/>
            <w:shd w:fill="auto" w:val="clear"/>
            <w:vAlign w:val="bottom"/>
          </w:tcPr>
          <w:p>
            <w:pPr>
              <w:pStyle w:val="TableContents"/>
              <w:spacing w:before="0" w:after="0"/>
              <w:ind w:left="0" w:right="0" w:hanging="0"/>
              <w:rPr/>
            </w:pPr>
            <w:r>
              <w:rPr/>
              <w:t> </w:t>
            </w:r>
          </w:p>
        </w:tc>
        <w:tc>
          <w:tcPr>
            <w:tcW w:w="12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2"/>
              </w:rPr>
            </w:pPr>
            <w:r>
              <w:rPr>
                <w:rFonts w:ascii="Times New Roman" w:hAnsi="Times New Roman"/>
                <w:b/>
                <w:sz w:val="12"/>
              </w:rPr>
              <w:t>$</w:t>
            </w:r>
          </w:p>
        </w:tc>
        <w:tc>
          <w:tcPr>
            <w:tcW w:w="484"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2"/>
              </w:rPr>
            </w:pPr>
            <w:r>
              <w:rPr>
                <w:rFonts w:ascii="Times New Roman" w:hAnsi="Times New Roman"/>
                <w:b/>
                <w:sz w:val="12"/>
              </w:rPr>
              <w:t>324.7</w:t>
            </w:r>
          </w:p>
        </w:tc>
        <w:tc>
          <w:tcPr>
            <w:tcW w:w="136" w:type="dxa"/>
            <w:tcBorders/>
            <w:shd w:fill="auto" w:val="clear"/>
            <w:vAlign w:val="bottom"/>
          </w:tcPr>
          <w:p>
            <w:pPr>
              <w:pStyle w:val="TableContents"/>
              <w:spacing w:before="0" w:after="0"/>
              <w:ind w:left="0" w:right="0" w:hanging="0"/>
              <w:rPr/>
            </w:pPr>
            <w:r>
              <w:rPr/>
              <w:t> </w:t>
            </w:r>
          </w:p>
        </w:tc>
      </w:tr>
      <w:tr>
        <w:trPr/>
        <w:tc>
          <w:tcPr>
            <w:tcW w:w="954" w:type="dxa"/>
            <w:tcBorders/>
            <w:shd w:fill="auto" w:val="clear"/>
            <w:vAlign w:val="center"/>
          </w:tcPr>
          <w:p>
            <w:pPr>
              <w:pStyle w:val="TableContents"/>
              <w:spacing w:before="0" w:after="0"/>
              <w:ind w:left="0" w:right="0" w:hanging="0"/>
              <w:rPr/>
            </w:pPr>
            <w:r>
              <w:rPr/>
              <w:t> </w:t>
            </w:r>
          </w:p>
        </w:tc>
        <w:tc>
          <w:tcPr>
            <w:tcW w:w="114" w:type="dxa"/>
            <w:tcBorders/>
            <w:shd w:fill="auto" w:val="clear"/>
            <w:vAlign w:val="bottom"/>
          </w:tcPr>
          <w:p>
            <w:pPr>
              <w:pStyle w:val="TableContents"/>
              <w:spacing w:before="0" w:after="0"/>
              <w:ind w:left="0" w:right="0" w:hanging="0"/>
              <w:rPr/>
            </w:pPr>
            <w:r>
              <w:rPr/>
              <w:t> </w:t>
            </w:r>
          </w:p>
        </w:tc>
        <w:tc>
          <w:tcPr>
            <w:tcW w:w="616" w:type="dxa"/>
            <w:gridSpan w:val="2"/>
            <w:tcBorders/>
            <w:shd w:fill="auto" w:val="clear"/>
            <w:vAlign w:val="bottom"/>
          </w:tcPr>
          <w:p>
            <w:pPr>
              <w:pStyle w:val="TableContents"/>
              <w:spacing w:before="0" w:after="0"/>
              <w:ind w:left="0" w:right="0" w:hanging="0"/>
              <w:jc w:val="right"/>
              <w:rPr/>
            </w:pPr>
            <w:r>
              <w:rPr/>
              <w:t> </w:t>
            </w:r>
          </w:p>
        </w:tc>
        <w:tc>
          <w:tcPr>
            <w:tcW w:w="114" w:type="dxa"/>
            <w:tcBorders/>
            <w:shd w:fill="auto" w:val="clear"/>
            <w:vAlign w:val="bottom"/>
          </w:tcPr>
          <w:p>
            <w:pPr>
              <w:pStyle w:val="TableContents"/>
              <w:spacing w:before="0" w:after="0"/>
              <w:ind w:left="0" w:right="0" w:hanging="0"/>
              <w:rPr/>
            </w:pPr>
            <w:r>
              <w:rPr/>
              <w:t> </w:t>
            </w:r>
          </w:p>
        </w:tc>
        <w:tc>
          <w:tcPr>
            <w:tcW w:w="607" w:type="dxa"/>
            <w:gridSpan w:val="2"/>
            <w:tcBorders/>
            <w:shd w:fill="auto" w:val="clear"/>
            <w:vAlign w:val="bottom"/>
          </w:tcPr>
          <w:p>
            <w:pPr>
              <w:pStyle w:val="TableContents"/>
              <w:spacing w:before="0" w:after="0"/>
              <w:ind w:left="0" w:right="0" w:hanging="0"/>
              <w:jc w:val="right"/>
              <w:rPr/>
            </w:pPr>
            <w:r>
              <w:rPr/>
              <w:t> </w:t>
            </w:r>
          </w:p>
        </w:tc>
        <w:tc>
          <w:tcPr>
            <w:tcW w:w="114" w:type="dxa"/>
            <w:tcBorders/>
            <w:shd w:fill="auto" w:val="clear"/>
            <w:vAlign w:val="bottom"/>
          </w:tcPr>
          <w:p>
            <w:pPr>
              <w:pStyle w:val="TableContents"/>
              <w:spacing w:before="0" w:after="0"/>
              <w:ind w:left="0" w:right="0" w:hanging="0"/>
              <w:rPr/>
            </w:pPr>
            <w:r>
              <w:rPr/>
              <w:t> </w:t>
            </w:r>
          </w:p>
        </w:tc>
        <w:tc>
          <w:tcPr>
            <w:tcW w:w="616" w:type="dxa"/>
            <w:gridSpan w:val="2"/>
            <w:tcBorders/>
            <w:shd w:fill="auto" w:val="clear"/>
            <w:vAlign w:val="bottom"/>
          </w:tcPr>
          <w:p>
            <w:pPr>
              <w:pStyle w:val="TableContents"/>
              <w:spacing w:before="0" w:after="0"/>
              <w:ind w:left="0" w:right="0" w:hanging="0"/>
              <w:jc w:val="right"/>
              <w:rPr/>
            </w:pPr>
            <w:r>
              <w:rPr/>
              <w:t> </w:t>
            </w:r>
          </w:p>
        </w:tc>
        <w:tc>
          <w:tcPr>
            <w:tcW w:w="114" w:type="dxa"/>
            <w:tcBorders/>
            <w:shd w:fill="auto" w:val="clear"/>
            <w:vAlign w:val="bottom"/>
          </w:tcPr>
          <w:p>
            <w:pPr>
              <w:pStyle w:val="TableContents"/>
              <w:spacing w:before="0" w:after="0"/>
              <w:ind w:left="0" w:right="0" w:hanging="0"/>
              <w:rPr/>
            </w:pPr>
            <w:r>
              <w:rPr/>
              <w:t> </w:t>
            </w:r>
          </w:p>
        </w:tc>
        <w:tc>
          <w:tcPr>
            <w:tcW w:w="607" w:type="dxa"/>
            <w:gridSpan w:val="2"/>
            <w:tcBorders/>
            <w:shd w:fill="auto" w:val="clear"/>
            <w:vAlign w:val="bottom"/>
          </w:tcPr>
          <w:p>
            <w:pPr>
              <w:pStyle w:val="TableContents"/>
              <w:spacing w:before="0" w:after="0"/>
              <w:ind w:left="0" w:right="0" w:hanging="0"/>
              <w:jc w:val="right"/>
              <w:rPr/>
            </w:pPr>
            <w:r>
              <w:rPr/>
              <w:t> </w:t>
            </w:r>
          </w:p>
        </w:tc>
        <w:tc>
          <w:tcPr>
            <w:tcW w:w="114" w:type="dxa"/>
            <w:tcBorders/>
            <w:shd w:fill="auto" w:val="clear"/>
            <w:vAlign w:val="bottom"/>
          </w:tcPr>
          <w:p>
            <w:pPr>
              <w:pStyle w:val="TableContents"/>
              <w:spacing w:before="0" w:after="0"/>
              <w:ind w:left="0" w:right="0" w:hanging="0"/>
              <w:rPr/>
            </w:pPr>
            <w:r>
              <w:rPr/>
              <w:t> </w:t>
            </w:r>
          </w:p>
        </w:tc>
        <w:tc>
          <w:tcPr>
            <w:tcW w:w="616" w:type="dxa"/>
            <w:gridSpan w:val="2"/>
            <w:tcBorders/>
            <w:shd w:fill="auto" w:val="clear"/>
            <w:vAlign w:val="bottom"/>
          </w:tcPr>
          <w:p>
            <w:pPr>
              <w:pStyle w:val="TableContents"/>
              <w:spacing w:before="0" w:after="0"/>
              <w:ind w:left="0" w:right="0" w:hanging="0"/>
              <w:jc w:val="right"/>
              <w:rPr/>
            </w:pPr>
            <w:r>
              <w:rPr/>
              <w:t> </w:t>
            </w:r>
          </w:p>
        </w:tc>
        <w:tc>
          <w:tcPr>
            <w:tcW w:w="114" w:type="dxa"/>
            <w:tcBorders/>
            <w:shd w:fill="auto" w:val="clear"/>
            <w:vAlign w:val="bottom"/>
          </w:tcPr>
          <w:p>
            <w:pPr>
              <w:pStyle w:val="TableContents"/>
              <w:spacing w:before="0" w:after="0"/>
              <w:ind w:left="0" w:right="0" w:hanging="0"/>
              <w:rPr/>
            </w:pPr>
            <w:r>
              <w:rPr/>
              <w:t> </w:t>
            </w:r>
          </w:p>
        </w:tc>
        <w:tc>
          <w:tcPr>
            <w:tcW w:w="606" w:type="dxa"/>
            <w:gridSpan w:val="2"/>
            <w:tcBorders/>
            <w:shd w:fill="auto" w:val="clear"/>
            <w:vAlign w:val="bottom"/>
          </w:tcPr>
          <w:p>
            <w:pPr>
              <w:pStyle w:val="TableContents"/>
              <w:spacing w:before="0" w:after="0"/>
              <w:ind w:left="0" w:right="0" w:hanging="0"/>
              <w:jc w:val="right"/>
              <w:rPr/>
            </w:pPr>
            <w:r>
              <w:rPr/>
              <w:t> </w:t>
            </w:r>
          </w:p>
        </w:tc>
        <w:tc>
          <w:tcPr>
            <w:tcW w:w="114" w:type="dxa"/>
            <w:tcBorders/>
            <w:shd w:fill="auto" w:val="clear"/>
            <w:vAlign w:val="bottom"/>
          </w:tcPr>
          <w:p>
            <w:pPr>
              <w:pStyle w:val="TableContents"/>
              <w:spacing w:before="0" w:after="0"/>
              <w:ind w:left="0" w:right="0" w:hanging="0"/>
              <w:rPr/>
            </w:pPr>
            <w:r>
              <w:rPr/>
              <w:t> </w:t>
            </w:r>
          </w:p>
        </w:tc>
        <w:tc>
          <w:tcPr>
            <w:tcW w:w="616" w:type="dxa"/>
            <w:gridSpan w:val="2"/>
            <w:tcBorders/>
            <w:shd w:fill="auto" w:val="clear"/>
            <w:vAlign w:val="bottom"/>
          </w:tcPr>
          <w:p>
            <w:pPr>
              <w:pStyle w:val="TableContents"/>
              <w:spacing w:before="0" w:after="0"/>
              <w:ind w:left="0" w:right="0" w:hanging="0"/>
              <w:jc w:val="right"/>
              <w:rPr/>
            </w:pPr>
            <w:r>
              <w:rPr/>
              <w:t> </w:t>
            </w:r>
          </w:p>
        </w:tc>
        <w:tc>
          <w:tcPr>
            <w:tcW w:w="114" w:type="dxa"/>
            <w:tcBorders/>
            <w:shd w:fill="auto" w:val="clear"/>
            <w:vAlign w:val="bottom"/>
          </w:tcPr>
          <w:p>
            <w:pPr>
              <w:pStyle w:val="TableContents"/>
              <w:spacing w:before="0" w:after="0"/>
              <w:ind w:left="0" w:right="0" w:hanging="0"/>
              <w:rPr/>
            </w:pPr>
            <w:r>
              <w:rPr/>
              <w:t> </w:t>
            </w:r>
          </w:p>
        </w:tc>
        <w:tc>
          <w:tcPr>
            <w:tcW w:w="607" w:type="dxa"/>
            <w:gridSpan w:val="2"/>
            <w:tcBorders/>
            <w:shd w:fill="auto" w:val="clear"/>
            <w:vAlign w:val="bottom"/>
          </w:tcPr>
          <w:p>
            <w:pPr>
              <w:pStyle w:val="TableContents"/>
              <w:spacing w:before="0" w:after="0"/>
              <w:ind w:left="0" w:right="0" w:hanging="0"/>
              <w:jc w:val="right"/>
              <w:rPr/>
            </w:pPr>
            <w:r>
              <w:rPr/>
              <w:t> </w:t>
            </w:r>
          </w:p>
        </w:tc>
        <w:tc>
          <w:tcPr>
            <w:tcW w:w="114" w:type="dxa"/>
            <w:tcBorders/>
            <w:shd w:fill="auto" w:val="clear"/>
            <w:vAlign w:val="bottom"/>
          </w:tcPr>
          <w:p>
            <w:pPr>
              <w:pStyle w:val="TableContents"/>
              <w:spacing w:before="0" w:after="0"/>
              <w:ind w:left="0" w:right="0" w:hanging="0"/>
              <w:rPr/>
            </w:pPr>
            <w:r>
              <w:rPr/>
              <w:t> </w:t>
            </w:r>
          </w:p>
        </w:tc>
        <w:tc>
          <w:tcPr>
            <w:tcW w:w="617" w:type="dxa"/>
            <w:gridSpan w:val="2"/>
            <w:tcBorders/>
            <w:shd w:fill="auto" w:val="clear"/>
            <w:vAlign w:val="bottom"/>
          </w:tcPr>
          <w:p>
            <w:pPr>
              <w:pStyle w:val="TableContents"/>
              <w:spacing w:before="0" w:after="0"/>
              <w:ind w:left="0" w:right="0" w:hanging="0"/>
              <w:jc w:val="right"/>
              <w:rPr/>
            </w:pPr>
            <w:r>
              <w:rPr/>
              <w:t> </w:t>
            </w:r>
          </w:p>
        </w:tc>
        <w:tc>
          <w:tcPr>
            <w:tcW w:w="114" w:type="dxa"/>
            <w:tcBorders/>
            <w:shd w:fill="auto" w:val="clear"/>
            <w:vAlign w:val="bottom"/>
          </w:tcPr>
          <w:p>
            <w:pPr>
              <w:pStyle w:val="TableContents"/>
              <w:spacing w:before="0" w:after="0"/>
              <w:ind w:left="0" w:right="0" w:hanging="0"/>
              <w:rPr/>
            </w:pPr>
            <w:r>
              <w:rPr/>
              <w:t> </w:t>
            </w:r>
          </w:p>
        </w:tc>
        <w:tc>
          <w:tcPr>
            <w:tcW w:w="607" w:type="dxa"/>
            <w:gridSpan w:val="2"/>
            <w:tcBorders/>
            <w:shd w:fill="auto" w:val="clear"/>
            <w:vAlign w:val="bottom"/>
          </w:tcPr>
          <w:p>
            <w:pPr>
              <w:pStyle w:val="TableContents"/>
              <w:spacing w:before="0" w:after="0"/>
              <w:ind w:left="0" w:right="0" w:hanging="0"/>
              <w:jc w:val="right"/>
              <w:rPr/>
            </w:pPr>
            <w:r>
              <w:rPr/>
              <w:t> </w:t>
            </w:r>
          </w:p>
        </w:tc>
        <w:tc>
          <w:tcPr>
            <w:tcW w:w="114" w:type="dxa"/>
            <w:tcBorders/>
            <w:shd w:fill="auto" w:val="clear"/>
            <w:vAlign w:val="bottom"/>
          </w:tcPr>
          <w:p>
            <w:pPr>
              <w:pStyle w:val="TableContents"/>
              <w:spacing w:before="0" w:after="0"/>
              <w:ind w:left="0" w:right="0" w:hanging="0"/>
              <w:rPr/>
            </w:pPr>
            <w:r>
              <w:rPr/>
              <w:t> </w:t>
            </w:r>
          </w:p>
        </w:tc>
        <w:tc>
          <w:tcPr>
            <w:tcW w:w="617" w:type="dxa"/>
            <w:gridSpan w:val="2"/>
            <w:tcBorders/>
            <w:shd w:fill="auto" w:val="clear"/>
            <w:vAlign w:val="bottom"/>
          </w:tcPr>
          <w:p>
            <w:pPr>
              <w:pStyle w:val="TableContents"/>
              <w:spacing w:before="0" w:after="0"/>
              <w:ind w:left="0" w:right="0" w:hanging="0"/>
              <w:jc w:val="right"/>
              <w:rPr/>
            </w:pPr>
            <w:r>
              <w:rPr/>
              <w:t> </w:t>
            </w:r>
          </w:p>
        </w:tc>
        <w:tc>
          <w:tcPr>
            <w:tcW w:w="113" w:type="dxa"/>
            <w:tcBorders/>
            <w:shd w:fill="auto" w:val="clear"/>
            <w:vAlign w:val="bottom"/>
          </w:tcPr>
          <w:p>
            <w:pPr>
              <w:pStyle w:val="TableContents"/>
              <w:spacing w:before="0" w:after="0"/>
              <w:ind w:left="0" w:right="0" w:hanging="0"/>
              <w:rPr/>
            </w:pPr>
            <w:r>
              <w:rPr/>
              <w:t> </w:t>
            </w:r>
          </w:p>
        </w:tc>
        <w:tc>
          <w:tcPr>
            <w:tcW w:w="607" w:type="dxa"/>
            <w:gridSpan w:val="2"/>
            <w:tcBorders/>
            <w:shd w:fill="auto" w:val="clear"/>
            <w:vAlign w:val="bottom"/>
          </w:tcPr>
          <w:p>
            <w:pPr>
              <w:pStyle w:val="TableContents"/>
              <w:spacing w:before="0" w:after="0"/>
              <w:ind w:left="0" w:right="0" w:hanging="0"/>
              <w:jc w:val="right"/>
              <w:rPr/>
            </w:pPr>
            <w:r>
              <w:rPr/>
              <w:t> </w:t>
            </w:r>
          </w:p>
        </w:tc>
        <w:tc>
          <w:tcPr>
            <w:tcW w:w="136" w:type="dxa"/>
            <w:tcBorders/>
            <w:shd w:fill="auto" w:val="clear"/>
            <w:vAlign w:val="bottom"/>
          </w:tcPr>
          <w:p>
            <w:pPr>
              <w:pStyle w:val="TableContents"/>
              <w:spacing w:before="0" w:after="0"/>
              <w:ind w:left="0" w:right="0" w:hanging="0"/>
              <w:rPr/>
            </w:pPr>
            <w:r>
              <w:rPr/>
              <w:t> </w:t>
            </w:r>
          </w:p>
        </w:tc>
      </w:tr>
      <w:tr>
        <w:trPr/>
        <w:tc>
          <w:tcPr>
            <w:tcW w:w="954" w:type="dxa"/>
            <w:tcBorders/>
            <w:shd w:fill="auto" w:val="clear"/>
            <w:vAlign w:val="center"/>
          </w:tcPr>
          <w:p>
            <w:pPr>
              <w:pStyle w:val="TableContents"/>
              <w:spacing w:before="0" w:after="0"/>
              <w:ind w:left="0" w:right="0" w:hanging="0"/>
              <w:rPr/>
            </w:pPr>
            <w:r>
              <w:rPr/>
              <w:t> </w:t>
            </w:r>
          </w:p>
        </w:tc>
        <w:tc>
          <w:tcPr>
            <w:tcW w:w="114" w:type="dxa"/>
            <w:tcBorders/>
            <w:shd w:fill="auto" w:val="clear"/>
            <w:vAlign w:val="bottom"/>
          </w:tcPr>
          <w:p>
            <w:pPr>
              <w:pStyle w:val="TableContents"/>
              <w:spacing w:before="0" w:after="0"/>
              <w:ind w:left="0" w:right="0" w:hanging="0"/>
              <w:jc w:val="center"/>
              <w:rPr/>
            </w:pPr>
            <w:r>
              <w:rPr/>
              <w:t> </w:t>
            </w:r>
          </w:p>
        </w:tc>
        <w:tc>
          <w:tcPr>
            <w:tcW w:w="8592" w:type="dxa"/>
            <w:gridSpan w:val="3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December 31, 2011</w:t>
            </w:r>
          </w:p>
        </w:tc>
        <w:tc>
          <w:tcPr>
            <w:tcW w:w="136" w:type="dxa"/>
            <w:tcBorders/>
            <w:shd w:fill="auto" w:val="clear"/>
            <w:vAlign w:val="bottom"/>
          </w:tcPr>
          <w:p>
            <w:pPr>
              <w:pStyle w:val="TableContents"/>
              <w:spacing w:before="0" w:after="0"/>
              <w:ind w:left="0" w:right="0" w:hanging="0"/>
              <w:jc w:val="center"/>
              <w:rPr/>
            </w:pPr>
            <w:r>
              <w:rPr/>
              <w:t> </w:t>
            </w:r>
          </w:p>
        </w:tc>
      </w:tr>
      <w:tr>
        <w:trPr/>
        <w:tc>
          <w:tcPr>
            <w:tcW w:w="954" w:type="dxa"/>
            <w:tcBorders/>
            <w:shd w:fill="auto" w:val="clear"/>
            <w:vAlign w:val="center"/>
          </w:tcPr>
          <w:p>
            <w:pPr>
              <w:pStyle w:val="TableContents"/>
              <w:spacing w:before="0" w:after="0"/>
              <w:ind w:left="0" w:right="0" w:hanging="0"/>
              <w:rPr/>
            </w:pPr>
            <w:r>
              <w:rPr/>
              <w:t> </w:t>
            </w:r>
          </w:p>
        </w:tc>
        <w:tc>
          <w:tcPr>
            <w:tcW w:w="114" w:type="dxa"/>
            <w:tcBorders/>
            <w:shd w:fill="auto" w:val="clear"/>
            <w:vAlign w:val="bottom"/>
          </w:tcPr>
          <w:p>
            <w:pPr>
              <w:pStyle w:val="TableContents"/>
              <w:spacing w:before="0" w:after="0"/>
              <w:ind w:left="0" w:right="0" w:hanging="0"/>
              <w:jc w:val="center"/>
              <w:rPr/>
            </w:pPr>
            <w:r>
              <w:rPr/>
              <w:t> </w:t>
            </w:r>
          </w:p>
        </w:tc>
        <w:tc>
          <w:tcPr>
            <w:tcW w:w="1337"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AAA</w:t>
            </w:r>
          </w:p>
        </w:tc>
        <w:tc>
          <w:tcPr>
            <w:tcW w:w="11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337" w:type="dxa"/>
            <w:gridSpan w:val="5"/>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AA</w:t>
            </w:r>
          </w:p>
        </w:tc>
        <w:tc>
          <w:tcPr>
            <w:tcW w:w="11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336" w:type="dxa"/>
            <w:gridSpan w:val="5"/>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A</w:t>
            </w:r>
          </w:p>
        </w:tc>
        <w:tc>
          <w:tcPr>
            <w:tcW w:w="11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337" w:type="dxa"/>
            <w:gridSpan w:val="5"/>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BBB</w:t>
            </w:r>
          </w:p>
        </w:tc>
        <w:tc>
          <w:tcPr>
            <w:tcW w:w="11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338" w:type="dxa"/>
            <w:gridSpan w:val="5"/>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BB+ and Below</w:t>
            </w:r>
          </w:p>
        </w:tc>
        <w:tc>
          <w:tcPr>
            <w:tcW w:w="11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337" w:type="dxa"/>
            <w:gridSpan w:val="5"/>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Total</w:t>
            </w:r>
          </w:p>
        </w:tc>
        <w:tc>
          <w:tcPr>
            <w:tcW w:w="136" w:type="dxa"/>
            <w:tcBorders/>
            <w:shd w:fill="auto" w:val="clear"/>
            <w:vAlign w:val="bottom"/>
          </w:tcPr>
          <w:p>
            <w:pPr>
              <w:pStyle w:val="TableContents"/>
              <w:spacing w:before="0" w:after="0"/>
              <w:ind w:left="0" w:right="0" w:hanging="0"/>
              <w:jc w:val="center"/>
              <w:rPr/>
            </w:pPr>
            <w:r>
              <w:rPr/>
              <w:t> </w:t>
            </w:r>
          </w:p>
        </w:tc>
      </w:tr>
      <w:tr>
        <w:trPr/>
        <w:tc>
          <w:tcPr>
            <w:tcW w:w="954" w:type="dxa"/>
            <w:tcBorders/>
            <w:shd w:fill="auto" w:val="clear"/>
            <w:vAlign w:val="center"/>
          </w:tcPr>
          <w:p>
            <w:pPr>
              <w:pStyle w:val="TableContents"/>
              <w:spacing w:before="0" w:after="0"/>
              <w:ind w:left="0" w:right="0" w:hanging="0"/>
              <w:rPr/>
            </w:pPr>
            <w:r>
              <w:rPr/>
              <w:t> </w:t>
            </w:r>
          </w:p>
        </w:tc>
        <w:tc>
          <w:tcPr>
            <w:tcW w:w="114" w:type="dxa"/>
            <w:tcBorders/>
            <w:shd w:fill="auto" w:val="clear"/>
            <w:vAlign w:val="bottom"/>
          </w:tcPr>
          <w:p>
            <w:pPr>
              <w:pStyle w:val="TableContents"/>
              <w:spacing w:before="0" w:after="0"/>
              <w:ind w:left="0" w:right="0" w:hanging="0"/>
              <w:jc w:val="center"/>
              <w:rPr/>
            </w:pPr>
            <w:r>
              <w:rPr/>
              <w:t> </w:t>
            </w:r>
          </w:p>
        </w:tc>
        <w:tc>
          <w:tcPr>
            <w:tcW w:w="61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Amortized</w:t>
              <w:br/>
              <w:t>cost</w:t>
            </w:r>
          </w:p>
        </w:tc>
        <w:tc>
          <w:tcPr>
            <w:tcW w:w="11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607"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Carrying</w:t>
              <w:br/>
              <w:t>amount</w:t>
            </w:r>
          </w:p>
        </w:tc>
        <w:tc>
          <w:tcPr>
            <w:tcW w:w="114" w:type="dxa"/>
            <w:tcBorders/>
            <w:shd w:fill="auto" w:val="clear"/>
            <w:vAlign w:val="bottom"/>
          </w:tcPr>
          <w:p>
            <w:pPr>
              <w:pStyle w:val="TableContents"/>
              <w:spacing w:before="0" w:after="0"/>
              <w:ind w:left="0" w:right="0" w:hanging="0"/>
              <w:jc w:val="center"/>
              <w:rPr/>
            </w:pPr>
            <w:r>
              <w:rPr/>
              <w:t> </w:t>
            </w:r>
          </w:p>
        </w:tc>
        <w:tc>
          <w:tcPr>
            <w:tcW w:w="61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Amortized</w:t>
              <w:br/>
              <w:t>cost</w:t>
            </w:r>
          </w:p>
        </w:tc>
        <w:tc>
          <w:tcPr>
            <w:tcW w:w="11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607"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Carrying</w:t>
              <w:br/>
              <w:t>amount</w:t>
            </w:r>
          </w:p>
        </w:tc>
        <w:tc>
          <w:tcPr>
            <w:tcW w:w="114" w:type="dxa"/>
            <w:tcBorders/>
            <w:shd w:fill="auto" w:val="clear"/>
            <w:vAlign w:val="bottom"/>
          </w:tcPr>
          <w:p>
            <w:pPr>
              <w:pStyle w:val="TableContents"/>
              <w:spacing w:before="0" w:after="0"/>
              <w:ind w:left="0" w:right="0" w:hanging="0"/>
              <w:jc w:val="center"/>
              <w:rPr/>
            </w:pPr>
            <w:r>
              <w:rPr/>
              <w:t> </w:t>
            </w:r>
          </w:p>
        </w:tc>
        <w:tc>
          <w:tcPr>
            <w:tcW w:w="61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Amortized</w:t>
              <w:br/>
              <w:t>cost</w:t>
            </w:r>
          </w:p>
        </w:tc>
        <w:tc>
          <w:tcPr>
            <w:tcW w:w="11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606"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Carrying</w:t>
              <w:br/>
              <w:t>amount</w:t>
            </w:r>
          </w:p>
        </w:tc>
        <w:tc>
          <w:tcPr>
            <w:tcW w:w="114" w:type="dxa"/>
            <w:tcBorders/>
            <w:shd w:fill="auto" w:val="clear"/>
            <w:vAlign w:val="bottom"/>
          </w:tcPr>
          <w:p>
            <w:pPr>
              <w:pStyle w:val="TableContents"/>
              <w:spacing w:before="0" w:after="0"/>
              <w:ind w:left="0" w:right="0" w:hanging="0"/>
              <w:jc w:val="center"/>
              <w:rPr/>
            </w:pPr>
            <w:r>
              <w:rPr/>
              <w:t> </w:t>
            </w:r>
          </w:p>
        </w:tc>
        <w:tc>
          <w:tcPr>
            <w:tcW w:w="61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Amortized</w:t>
              <w:br/>
              <w:t>cost</w:t>
            </w:r>
          </w:p>
        </w:tc>
        <w:tc>
          <w:tcPr>
            <w:tcW w:w="11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607"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Carrying</w:t>
              <w:br/>
              <w:t>amount</w:t>
            </w:r>
          </w:p>
        </w:tc>
        <w:tc>
          <w:tcPr>
            <w:tcW w:w="114" w:type="dxa"/>
            <w:tcBorders/>
            <w:shd w:fill="auto" w:val="clear"/>
            <w:vAlign w:val="bottom"/>
          </w:tcPr>
          <w:p>
            <w:pPr>
              <w:pStyle w:val="TableContents"/>
              <w:spacing w:before="0" w:after="0"/>
              <w:ind w:left="0" w:right="0" w:hanging="0"/>
              <w:jc w:val="center"/>
              <w:rPr/>
            </w:pPr>
            <w:r>
              <w:rPr/>
              <w:t> </w:t>
            </w:r>
          </w:p>
        </w:tc>
        <w:tc>
          <w:tcPr>
            <w:tcW w:w="61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Amortized</w:t>
              <w:br/>
              <w:t>cost</w:t>
            </w:r>
          </w:p>
        </w:tc>
        <w:tc>
          <w:tcPr>
            <w:tcW w:w="11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607"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Carrying</w:t>
              <w:br/>
              <w:t>amount</w:t>
            </w:r>
          </w:p>
        </w:tc>
        <w:tc>
          <w:tcPr>
            <w:tcW w:w="114" w:type="dxa"/>
            <w:tcBorders/>
            <w:shd w:fill="auto" w:val="clear"/>
            <w:vAlign w:val="bottom"/>
          </w:tcPr>
          <w:p>
            <w:pPr>
              <w:pStyle w:val="TableContents"/>
              <w:spacing w:before="0" w:after="0"/>
              <w:ind w:left="0" w:right="0" w:hanging="0"/>
              <w:jc w:val="center"/>
              <w:rPr/>
            </w:pPr>
            <w:r>
              <w:rPr/>
              <w:t> </w:t>
            </w:r>
          </w:p>
        </w:tc>
        <w:tc>
          <w:tcPr>
            <w:tcW w:w="61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Amortized</w:t>
              <w:br/>
              <w:t>cost</w:t>
            </w:r>
          </w:p>
        </w:tc>
        <w:tc>
          <w:tcPr>
            <w:tcW w:w="113"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607"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Carrying</w:t>
              <w:br/>
              <w:t>amount</w:t>
            </w:r>
          </w:p>
        </w:tc>
        <w:tc>
          <w:tcPr>
            <w:tcW w:w="136" w:type="dxa"/>
            <w:tcBorders/>
            <w:shd w:fill="auto" w:val="clear"/>
            <w:vAlign w:val="bottom"/>
          </w:tcPr>
          <w:p>
            <w:pPr>
              <w:pStyle w:val="TableContents"/>
              <w:spacing w:before="0" w:after="0"/>
              <w:ind w:left="0" w:right="0" w:hanging="0"/>
              <w:jc w:val="center"/>
              <w:rPr/>
            </w:pPr>
            <w:r>
              <w:rPr/>
              <w:t> </w:t>
            </w:r>
          </w:p>
        </w:tc>
      </w:tr>
      <w:tr>
        <w:trPr/>
        <w:tc>
          <w:tcPr>
            <w:tcW w:w="954" w:type="dxa"/>
            <w:tcBorders/>
            <w:shd w:fill="auto" w:val="clear"/>
            <w:vAlign w:val="center"/>
          </w:tcPr>
          <w:p>
            <w:pPr>
              <w:pStyle w:val="TableContents"/>
              <w:spacing w:before="0" w:after="0"/>
              <w:ind w:left="0" w:right="0" w:hanging="0"/>
              <w:rPr/>
            </w:pPr>
            <w:r>
              <w:rPr/>
              <w:t> </w:t>
            </w:r>
          </w:p>
        </w:tc>
        <w:tc>
          <w:tcPr>
            <w:tcW w:w="114" w:type="dxa"/>
            <w:tcBorders/>
            <w:shd w:fill="auto" w:val="clear"/>
            <w:vAlign w:val="bottom"/>
          </w:tcPr>
          <w:p>
            <w:pPr>
              <w:pStyle w:val="TableContents"/>
              <w:spacing w:before="0" w:after="0"/>
              <w:ind w:left="0" w:right="0" w:hanging="0"/>
              <w:jc w:val="center"/>
              <w:rPr/>
            </w:pPr>
            <w:r>
              <w:rPr/>
              <w:t> </w:t>
            </w:r>
          </w:p>
        </w:tc>
        <w:tc>
          <w:tcPr>
            <w:tcW w:w="8592" w:type="dxa"/>
            <w:gridSpan w:val="35"/>
            <w:tcBorders/>
            <w:shd w:fill="auto" w:val="cle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(in millions)</w:t>
            </w:r>
          </w:p>
        </w:tc>
        <w:tc>
          <w:tcPr>
            <w:tcW w:w="136" w:type="dxa"/>
            <w:tcBorders/>
            <w:shd w:fill="auto" w:val="clear"/>
            <w:vAlign w:val="bottom"/>
          </w:tcPr>
          <w:p>
            <w:pPr>
              <w:pStyle w:val="TableContents"/>
              <w:spacing w:before="0" w:after="0"/>
              <w:ind w:left="0" w:right="0" w:hanging="0"/>
              <w:jc w:val="center"/>
              <w:rPr/>
            </w:pPr>
            <w:r>
              <w:rPr/>
              <w:t> </w:t>
            </w:r>
          </w:p>
        </w:tc>
      </w:tr>
      <w:tr>
        <w:trPr/>
        <w:tc>
          <w:tcPr>
            <w:tcW w:w="954" w:type="dxa"/>
            <w:tcBorders/>
            <w:shd w:fill="CCEEFF" w:val="clear"/>
            <w:vAlign w:val="center"/>
          </w:tcPr>
          <w:p>
            <w:pPr>
              <w:pStyle w:val="TableContents"/>
              <w:spacing w:before="0" w:after="0"/>
              <w:ind w:left="0" w:right="0" w:hanging="0"/>
              <w:rPr>
                <w:rFonts w:ascii="Times New Roman" w:hAnsi="Times New Roman"/>
                <w:sz w:val="12"/>
              </w:rPr>
            </w:pPr>
            <w:r>
              <w:rPr>
                <w:rFonts w:ascii="Times New Roman" w:hAnsi="Times New Roman"/>
                <w:sz w:val="12"/>
              </w:rPr>
              <w:t>2003 &amp; Prior</w:t>
            </w:r>
          </w:p>
        </w:tc>
        <w:tc>
          <w:tcPr>
            <w:tcW w:w="114" w:type="dxa"/>
            <w:tcBorders/>
            <w:shd w:fill="CCEEFF" w:val="clear"/>
            <w:vAlign w:val="bottom"/>
          </w:tcPr>
          <w:p>
            <w:pPr>
              <w:pStyle w:val="TableContents"/>
              <w:spacing w:before="0" w:after="0"/>
              <w:ind w:left="0" w:right="0" w:hanging="0"/>
              <w:rPr/>
            </w:pPr>
            <w:r>
              <w:rPr/>
              <w:t> </w:t>
            </w:r>
          </w:p>
        </w:tc>
        <w:tc>
          <w:tcPr>
            <w:tcW w:w="12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87"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12.3</w:t>
            </w:r>
          </w:p>
        </w:tc>
        <w:tc>
          <w:tcPr>
            <w:tcW w:w="114" w:type="dxa"/>
            <w:tcBorders/>
            <w:shd w:fill="CCEEFF" w:val="clear"/>
            <w:vAlign w:val="bottom"/>
          </w:tcPr>
          <w:p>
            <w:pPr>
              <w:pStyle w:val="TableContents"/>
              <w:spacing w:before="0" w:after="0"/>
              <w:ind w:left="0" w:right="0" w:hanging="0"/>
              <w:rPr/>
            </w:pPr>
            <w:r>
              <w:rPr/>
              <w:t> </w:t>
            </w:r>
          </w:p>
        </w:tc>
        <w:tc>
          <w:tcPr>
            <w:tcW w:w="127"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80"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12.3</w:t>
            </w:r>
          </w:p>
        </w:tc>
        <w:tc>
          <w:tcPr>
            <w:tcW w:w="114" w:type="dxa"/>
            <w:tcBorders/>
            <w:shd w:fill="CCEEFF" w:val="clear"/>
            <w:vAlign w:val="bottom"/>
          </w:tcPr>
          <w:p>
            <w:pPr>
              <w:pStyle w:val="TableContents"/>
              <w:spacing w:before="0" w:after="0"/>
              <w:ind w:left="0" w:right="0" w:hanging="0"/>
              <w:rPr/>
            </w:pPr>
            <w:r>
              <w:rPr/>
              <w:t> </w:t>
            </w:r>
          </w:p>
        </w:tc>
        <w:tc>
          <w:tcPr>
            <w:tcW w:w="12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87"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7.3</w:t>
            </w:r>
          </w:p>
        </w:tc>
        <w:tc>
          <w:tcPr>
            <w:tcW w:w="114" w:type="dxa"/>
            <w:tcBorders/>
            <w:shd w:fill="CCEEFF" w:val="clear"/>
            <w:vAlign w:val="bottom"/>
          </w:tcPr>
          <w:p>
            <w:pPr>
              <w:pStyle w:val="TableContents"/>
              <w:spacing w:before="0" w:after="0"/>
              <w:ind w:left="0" w:right="0" w:hanging="0"/>
              <w:rPr/>
            </w:pPr>
            <w:r>
              <w:rPr/>
              <w:t> </w:t>
            </w:r>
          </w:p>
        </w:tc>
        <w:tc>
          <w:tcPr>
            <w:tcW w:w="127"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80"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7.0</w:t>
            </w:r>
          </w:p>
        </w:tc>
        <w:tc>
          <w:tcPr>
            <w:tcW w:w="114" w:type="dxa"/>
            <w:tcBorders/>
            <w:shd w:fill="CCEEFF" w:val="clear"/>
            <w:vAlign w:val="bottom"/>
          </w:tcPr>
          <w:p>
            <w:pPr>
              <w:pStyle w:val="TableContents"/>
              <w:spacing w:before="0" w:after="0"/>
              <w:ind w:left="0" w:right="0" w:hanging="0"/>
              <w:rPr/>
            </w:pPr>
            <w:r>
              <w:rPr/>
              <w:t> </w:t>
            </w:r>
          </w:p>
        </w:tc>
        <w:tc>
          <w:tcPr>
            <w:tcW w:w="12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87"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12.7</w:t>
            </w:r>
          </w:p>
        </w:tc>
        <w:tc>
          <w:tcPr>
            <w:tcW w:w="114" w:type="dxa"/>
            <w:tcBorders/>
            <w:shd w:fill="CCEEFF" w:val="clear"/>
            <w:vAlign w:val="bottom"/>
          </w:tcPr>
          <w:p>
            <w:pPr>
              <w:pStyle w:val="TableContents"/>
              <w:spacing w:before="0" w:after="0"/>
              <w:ind w:left="0" w:right="0" w:hanging="0"/>
              <w:rPr/>
            </w:pPr>
            <w:r>
              <w:rPr/>
              <w:t> </w:t>
            </w:r>
          </w:p>
        </w:tc>
        <w:tc>
          <w:tcPr>
            <w:tcW w:w="126"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80"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12.0</w:t>
            </w:r>
          </w:p>
        </w:tc>
        <w:tc>
          <w:tcPr>
            <w:tcW w:w="114" w:type="dxa"/>
            <w:tcBorders/>
            <w:shd w:fill="CCEEFF" w:val="clear"/>
            <w:vAlign w:val="bottom"/>
          </w:tcPr>
          <w:p>
            <w:pPr>
              <w:pStyle w:val="TableContents"/>
              <w:spacing w:before="0" w:after="0"/>
              <w:ind w:left="0" w:right="0" w:hanging="0"/>
              <w:rPr/>
            </w:pPr>
            <w:r>
              <w:rPr/>
              <w:t> </w:t>
            </w:r>
          </w:p>
        </w:tc>
        <w:tc>
          <w:tcPr>
            <w:tcW w:w="12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87"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61.2</w:t>
            </w:r>
          </w:p>
        </w:tc>
        <w:tc>
          <w:tcPr>
            <w:tcW w:w="114" w:type="dxa"/>
            <w:tcBorders/>
            <w:shd w:fill="CCEEFF" w:val="clear"/>
            <w:vAlign w:val="bottom"/>
          </w:tcPr>
          <w:p>
            <w:pPr>
              <w:pStyle w:val="TableContents"/>
              <w:spacing w:before="0" w:after="0"/>
              <w:ind w:left="0" w:right="0" w:hanging="0"/>
              <w:rPr/>
            </w:pPr>
            <w:r>
              <w:rPr/>
              <w:t> </w:t>
            </w:r>
          </w:p>
        </w:tc>
        <w:tc>
          <w:tcPr>
            <w:tcW w:w="127"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80"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54.8</w:t>
            </w:r>
          </w:p>
        </w:tc>
        <w:tc>
          <w:tcPr>
            <w:tcW w:w="114" w:type="dxa"/>
            <w:tcBorders/>
            <w:shd w:fill="CCEEFF" w:val="clear"/>
            <w:vAlign w:val="bottom"/>
          </w:tcPr>
          <w:p>
            <w:pPr>
              <w:pStyle w:val="TableContents"/>
              <w:spacing w:before="0" w:after="0"/>
              <w:ind w:left="0" w:right="0" w:hanging="0"/>
              <w:rPr/>
            </w:pPr>
            <w:r>
              <w:rPr/>
              <w:t> </w:t>
            </w:r>
          </w:p>
        </w:tc>
        <w:tc>
          <w:tcPr>
            <w:tcW w:w="12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92"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102.7</w:t>
            </w:r>
          </w:p>
        </w:tc>
        <w:tc>
          <w:tcPr>
            <w:tcW w:w="114" w:type="dxa"/>
            <w:tcBorders/>
            <w:shd w:fill="CCEEFF" w:val="clear"/>
            <w:vAlign w:val="bottom"/>
          </w:tcPr>
          <w:p>
            <w:pPr>
              <w:pStyle w:val="TableContents"/>
              <w:spacing w:before="0" w:after="0"/>
              <w:ind w:left="0" w:right="0" w:hanging="0"/>
              <w:rPr/>
            </w:pPr>
            <w:r>
              <w:rPr/>
              <w:t> </w:t>
            </w:r>
          </w:p>
        </w:tc>
        <w:tc>
          <w:tcPr>
            <w:tcW w:w="123"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84"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77.1</w:t>
            </w:r>
          </w:p>
        </w:tc>
        <w:tc>
          <w:tcPr>
            <w:tcW w:w="114" w:type="dxa"/>
            <w:tcBorders/>
            <w:shd w:fill="CCEEFF" w:val="clear"/>
            <w:vAlign w:val="bottom"/>
          </w:tcPr>
          <w:p>
            <w:pPr>
              <w:pStyle w:val="TableContents"/>
              <w:spacing w:before="0" w:after="0"/>
              <w:ind w:left="0" w:right="0" w:hanging="0"/>
              <w:rPr/>
            </w:pPr>
            <w:r>
              <w:rPr/>
              <w:t> </w:t>
            </w:r>
          </w:p>
        </w:tc>
        <w:tc>
          <w:tcPr>
            <w:tcW w:w="12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92"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196.2</w:t>
            </w:r>
          </w:p>
        </w:tc>
        <w:tc>
          <w:tcPr>
            <w:tcW w:w="113" w:type="dxa"/>
            <w:tcBorders/>
            <w:shd w:fill="CCEEFF" w:val="clear"/>
            <w:vAlign w:val="bottom"/>
          </w:tcPr>
          <w:p>
            <w:pPr>
              <w:pStyle w:val="TableContents"/>
              <w:spacing w:before="0" w:after="0"/>
              <w:ind w:left="0" w:right="0" w:hanging="0"/>
              <w:rPr/>
            </w:pPr>
            <w:r>
              <w:rPr/>
              <w:t> </w:t>
            </w:r>
          </w:p>
        </w:tc>
        <w:tc>
          <w:tcPr>
            <w:tcW w:w="123"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84"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163.2</w:t>
            </w:r>
          </w:p>
        </w:tc>
        <w:tc>
          <w:tcPr>
            <w:tcW w:w="136" w:type="dxa"/>
            <w:tcBorders/>
            <w:shd w:fill="CCEEFF" w:val="clear"/>
            <w:vAlign w:val="bottom"/>
          </w:tcPr>
          <w:p>
            <w:pPr>
              <w:pStyle w:val="TableContents"/>
              <w:spacing w:before="0" w:after="0"/>
              <w:ind w:left="0" w:right="0" w:hanging="0"/>
              <w:rPr/>
            </w:pPr>
            <w:r>
              <w:rPr/>
              <w:t> </w:t>
            </w:r>
          </w:p>
        </w:tc>
      </w:tr>
      <w:tr>
        <w:trPr/>
        <w:tc>
          <w:tcPr>
            <w:tcW w:w="954" w:type="dxa"/>
            <w:tcBorders/>
            <w:shd w:fill="auto" w:val="clear"/>
            <w:vAlign w:val="center"/>
          </w:tcPr>
          <w:p>
            <w:pPr>
              <w:pStyle w:val="TableContents"/>
              <w:spacing w:before="0" w:after="0"/>
              <w:ind w:left="0" w:right="0" w:hanging="0"/>
              <w:rPr>
                <w:rFonts w:ascii="Times New Roman" w:hAnsi="Times New Roman"/>
                <w:sz w:val="12"/>
              </w:rPr>
            </w:pPr>
            <w:r>
              <w:rPr>
                <w:rFonts w:ascii="Times New Roman" w:hAnsi="Times New Roman"/>
                <w:sz w:val="12"/>
              </w:rPr>
              <w:t>2004</w:t>
            </w:r>
          </w:p>
        </w:tc>
        <w:tc>
          <w:tcPr>
            <w:tcW w:w="114" w:type="dxa"/>
            <w:tcBorders/>
            <w:shd w:fill="auto" w:val="clear"/>
            <w:vAlign w:val="bottom"/>
          </w:tcPr>
          <w:p>
            <w:pPr>
              <w:pStyle w:val="TableContents"/>
              <w:spacing w:before="0" w:after="0"/>
              <w:ind w:left="0" w:right="0" w:hanging="0"/>
              <w:rPr/>
            </w:pPr>
            <w:r>
              <w:rPr/>
              <w:t> </w:t>
            </w:r>
          </w:p>
        </w:tc>
        <w:tc>
          <w:tcPr>
            <w:tcW w:w="616"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1.5</w:t>
            </w:r>
          </w:p>
        </w:tc>
        <w:tc>
          <w:tcPr>
            <w:tcW w:w="114" w:type="dxa"/>
            <w:tcBorders/>
            <w:shd w:fill="auto" w:val="clear"/>
            <w:vAlign w:val="bottom"/>
          </w:tcPr>
          <w:p>
            <w:pPr>
              <w:pStyle w:val="TableContents"/>
              <w:spacing w:before="0" w:after="0"/>
              <w:ind w:left="0" w:right="0" w:hanging="0"/>
              <w:rPr/>
            </w:pPr>
            <w:r>
              <w:rPr/>
              <w:t> </w:t>
            </w:r>
          </w:p>
        </w:tc>
        <w:tc>
          <w:tcPr>
            <w:tcW w:w="607"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1.4</w:t>
            </w:r>
          </w:p>
        </w:tc>
        <w:tc>
          <w:tcPr>
            <w:tcW w:w="114" w:type="dxa"/>
            <w:tcBorders/>
            <w:shd w:fill="auto" w:val="clear"/>
            <w:vAlign w:val="bottom"/>
          </w:tcPr>
          <w:p>
            <w:pPr>
              <w:pStyle w:val="TableContents"/>
              <w:spacing w:before="0" w:after="0"/>
              <w:ind w:left="0" w:right="0" w:hanging="0"/>
              <w:rPr/>
            </w:pPr>
            <w:r>
              <w:rPr/>
              <w:t> </w:t>
            </w:r>
          </w:p>
        </w:tc>
        <w:tc>
          <w:tcPr>
            <w:tcW w:w="616"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12.6</w:t>
            </w:r>
          </w:p>
        </w:tc>
        <w:tc>
          <w:tcPr>
            <w:tcW w:w="114" w:type="dxa"/>
            <w:tcBorders/>
            <w:shd w:fill="auto" w:val="clear"/>
            <w:vAlign w:val="bottom"/>
          </w:tcPr>
          <w:p>
            <w:pPr>
              <w:pStyle w:val="TableContents"/>
              <w:spacing w:before="0" w:after="0"/>
              <w:ind w:left="0" w:right="0" w:hanging="0"/>
              <w:rPr/>
            </w:pPr>
            <w:r>
              <w:rPr/>
              <w:t> </w:t>
            </w:r>
          </w:p>
        </w:tc>
        <w:tc>
          <w:tcPr>
            <w:tcW w:w="607"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11.9</w:t>
            </w:r>
          </w:p>
        </w:tc>
        <w:tc>
          <w:tcPr>
            <w:tcW w:w="114" w:type="dxa"/>
            <w:tcBorders/>
            <w:shd w:fill="auto" w:val="clear"/>
            <w:vAlign w:val="bottom"/>
          </w:tcPr>
          <w:p>
            <w:pPr>
              <w:pStyle w:val="TableContents"/>
              <w:spacing w:before="0" w:after="0"/>
              <w:ind w:left="0" w:right="0" w:hanging="0"/>
              <w:rPr/>
            </w:pPr>
            <w:r>
              <w:rPr/>
              <w:t> </w:t>
            </w:r>
          </w:p>
        </w:tc>
        <w:tc>
          <w:tcPr>
            <w:tcW w:w="616"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8.4</w:t>
            </w:r>
          </w:p>
        </w:tc>
        <w:tc>
          <w:tcPr>
            <w:tcW w:w="114" w:type="dxa"/>
            <w:tcBorders/>
            <w:shd w:fill="auto" w:val="clear"/>
            <w:vAlign w:val="bottom"/>
          </w:tcPr>
          <w:p>
            <w:pPr>
              <w:pStyle w:val="TableContents"/>
              <w:spacing w:before="0" w:after="0"/>
              <w:ind w:left="0" w:right="0" w:hanging="0"/>
              <w:rPr/>
            </w:pPr>
            <w:r>
              <w:rPr/>
              <w:t> </w:t>
            </w:r>
          </w:p>
        </w:tc>
        <w:tc>
          <w:tcPr>
            <w:tcW w:w="606"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7.8</w:t>
            </w:r>
          </w:p>
        </w:tc>
        <w:tc>
          <w:tcPr>
            <w:tcW w:w="114" w:type="dxa"/>
            <w:tcBorders/>
            <w:shd w:fill="auto" w:val="clear"/>
            <w:vAlign w:val="bottom"/>
          </w:tcPr>
          <w:p>
            <w:pPr>
              <w:pStyle w:val="TableContents"/>
              <w:spacing w:before="0" w:after="0"/>
              <w:ind w:left="0" w:right="0" w:hanging="0"/>
              <w:rPr/>
            </w:pPr>
            <w:r>
              <w:rPr/>
              <w:t> </w:t>
            </w:r>
          </w:p>
        </w:tc>
        <w:tc>
          <w:tcPr>
            <w:tcW w:w="616"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2.1</w:t>
            </w:r>
          </w:p>
        </w:tc>
        <w:tc>
          <w:tcPr>
            <w:tcW w:w="114" w:type="dxa"/>
            <w:tcBorders/>
            <w:shd w:fill="auto" w:val="clear"/>
            <w:vAlign w:val="bottom"/>
          </w:tcPr>
          <w:p>
            <w:pPr>
              <w:pStyle w:val="TableContents"/>
              <w:spacing w:before="0" w:after="0"/>
              <w:ind w:left="0" w:right="0" w:hanging="0"/>
              <w:rPr/>
            </w:pPr>
            <w:r>
              <w:rPr/>
              <w:t> </w:t>
            </w:r>
          </w:p>
        </w:tc>
        <w:tc>
          <w:tcPr>
            <w:tcW w:w="607"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2.1</w:t>
            </w:r>
          </w:p>
        </w:tc>
        <w:tc>
          <w:tcPr>
            <w:tcW w:w="114" w:type="dxa"/>
            <w:tcBorders/>
            <w:shd w:fill="auto" w:val="clear"/>
            <w:vAlign w:val="bottom"/>
          </w:tcPr>
          <w:p>
            <w:pPr>
              <w:pStyle w:val="TableContents"/>
              <w:spacing w:before="0" w:after="0"/>
              <w:ind w:left="0" w:right="0" w:hanging="0"/>
              <w:rPr/>
            </w:pPr>
            <w:r>
              <w:rPr/>
              <w:t> </w:t>
            </w:r>
          </w:p>
        </w:tc>
        <w:tc>
          <w:tcPr>
            <w:tcW w:w="617"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47.1</w:t>
            </w:r>
          </w:p>
        </w:tc>
        <w:tc>
          <w:tcPr>
            <w:tcW w:w="114" w:type="dxa"/>
            <w:tcBorders/>
            <w:shd w:fill="auto" w:val="clear"/>
            <w:vAlign w:val="bottom"/>
          </w:tcPr>
          <w:p>
            <w:pPr>
              <w:pStyle w:val="TableContents"/>
              <w:spacing w:before="0" w:after="0"/>
              <w:ind w:left="0" w:right="0" w:hanging="0"/>
              <w:rPr/>
            </w:pPr>
            <w:r>
              <w:rPr/>
              <w:t> </w:t>
            </w:r>
          </w:p>
        </w:tc>
        <w:tc>
          <w:tcPr>
            <w:tcW w:w="607"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38.3</w:t>
            </w:r>
          </w:p>
        </w:tc>
        <w:tc>
          <w:tcPr>
            <w:tcW w:w="114" w:type="dxa"/>
            <w:tcBorders/>
            <w:shd w:fill="auto" w:val="clear"/>
            <w:vAlign w:val="bottom"/>
          </w:tcPr>
          <w:p>
            <w:pPr>
              <w:pStyle w:val="TableContents"/>
              <w:spacing w:before="0" w:after="0"/>
              <w:ind w:left="0" w:right="0" w:hanging="0"/>
              <w:rPr/>
            </w:pPr>
            <w:r>
              <w:rPr/>
              <w:t> </w:t>
            </w:r>
          </w:p>
        </w:tc>
        <w:tc>
          <w:tcPr>
            <w:tcW w:w="617"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71.7</w:t>
            </w:r>
          </w:p>
        </w:tc>
        <w:tc>
          <w:tcPr>
            <w:tcW w:w="113" w:type="dxa"/>
            <w:tcBorders/>
            <w:shd w:fill="auto" w:val="clear"/>
            <w:vAlign w:val="bottom"/>
          </w:tcPr>
          <w:p>
            <w:pPr>
              <w:pStyle w:val="TableContents"/>
              <w:spacing w:before="0" w:after="0"/>
              <w:ind w:left="0" w:right="0" w:hanging="0"/>
              <w:rPr/>
            </w:pPr>
            <w:r>
              <w:rPr/>
              <w:t> </w:t>
            </w:r>
          </w:p>
        </w:tc>
        <w:tc>
          <w:tcPr>
            <w:tcW w:w="123"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84" w:type="dxa"/>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61.5</w:t>
            </w:r>
          </w:p>
        </w:tc>
        <w:tc>
          <w:tcPr>
            <w:tcW w:w="136" w:type="dxa"/>
            <w:tcBorders/>
            <w:shd w:fill="auto" w:val="clear"/>
            <w:vAlign w:val="bottom"/>
          </w:tcPr>
          <w:p>
            <w:pPr>
              <w:pStyle w:val="TableContents"/>
              <w:spacing w:before="0" w:after="0"/>
              <w:ind w:left="0" w:right="0" w:hanging="0"/>
              <w:rPr/>
            </w:pPr>
            <w:r>
              <w:rPr/>
              <w:t> </w:t>
            </w:r>
          </w:p>
        </w:tc>
      </w:tr>
      <w:tr>
        <w:trPr/>
        <w:tc>
          <w:tcPr>
            <w:tcW w:w="954" w:type="dxa"/>
            <w:tcBorders/>
            <w:shd w:fill="CCEEFF" w:val="clear"/>
            <w:vAlign w:val="center"/>
          </w:tcPr>
          <w:p>
            <w:pPr>
              <w:pStyle w:val="TableContents"/>
              <w:spacing w:before="0" w:after="0"/>
              <w:ind w:left="0" w:right="0" w:hanging="0"/>
              <w:rPr>
                <w:rFonts w:ascii="Times New Roman" w:hAnsi="Times New Roman"/>
                <w:sz w:val="12"/>
              </w:rPr>
            </w:pPr>
            <w:r>
              <w:rPr>
                <w:rFonts w:ascii="Times New Roman" w:hAnsi="Times New Roman"/>
                <w:sz w:val="12"/>
              </w:rPr>
              <w:t>2005</w:t>
            </w:r>
          </w:p>
        </w:tc>
        <w:tc>
          <w:tcPr>
            <w:tcW w:w="114" w:type="dxa"/>
            <w:tcBorders/>
            <w:shd w:fill="CCEEFF" w:val="clear"/>
            <w:vAlign w:val="bottom"/>
          </w:tcPr>
          <w:p>
            <w:pPr>
              <w:pStyle w:val="TableContents"/>
              <w:spacing w:before="0" w:after="0"/>
              <w:ind w:left="0" w:right="0" w:hanging="0"/>
              <w:rPr/>
            </w:pPr>
            <w:r>
              <w:rPr/>
              <w:t> </w:t>
            </w:r>
          </w:p>
        </w:tc>
        <w:tc>
          <w:tcPr>
            <w:tcW w:w="616"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14" w:type="dxa"/>
            <w:tcBorders/>
            <w:shd w:fill="CCEEFF" w:val="clear"/>
            <w:vAlign w:val="bottom"/>
          </w:tcPr>
          <w:p>
            <w:pPr>
              <w:pStyle w:val="TableContents"/>
              <w:spacing w:before="0" w:after="0"/>
              <w:ind w:left="0" w:right="0" w:hanging="0"/>
              <w:rPr/>
            </w:pPr>
            <w:r>
              <w:rPr/>
              <w:t> </w:t>
            </w:r>
          </w:p>
        </w:tc>
        <w:tc>
          <w:tcPr>
            <w:tcW w:w="607"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14" w:type="dxa"/>
            <w:tcBorders/>
            <w:shd w:fill="CCEEFF" w:val="clear"/>
            <w:vAlign w:val="bottom"/>
          </w:tcPr>
          <w:p>
            <w:pPr>
              <w:pStyle w:val="TableContents"/>
              <w:spacing w:before="0" w:after="0"/>
              <w:ind w:left="0" w:right="0" w:hanging="0"/>
              <w:rPr/>
            </w:pPr>
            <w:r>
              <w:rPr/>
              <w:t> </w:t>
            </w:r>
          </w:p>
        </w:tc>
        <w:tc>
          <w:tcPr>
            <w:tcW w:w="616"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3.0</w:t>
            </w:r>
          </w:p>
        </w:tc>
        <w:tc>
          <w:tcPr>
            <w:tcW w:w="114" w:type="dxa"/>
            <w:tcBorders/>
            <w:shd w:fill="CCEEFF" w:val="clear"/>
            <w:vAlign w:val="bottom"/>
          </w:tcPr>
          <w:p>
            <w:pPr>
              <w:pStyle w:val="TableContents"/>
              <w:spacing w:before="0" w:after="0"/>
              <w:ind w:left="0" w:right="0" w:hanging="0"/>
              <w:rPr/>
            </w:pPr>
            <w:r>
              <w:rPr/>
              <w:t> </w:t>
            </w:r>
          </w:p>
        </w:tc>
        <w:tc>
          <w:tcPr>
            <w:tcW w:w="607"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3.1</w:t>
            </w:r>
          </w:p>
        </w:tc>
        <w:tc>
          <w:tcPr>
            <w:tcW w:w="114" w:type="dxa"/>
            <w:tcBorders/>
            <w:shd w:fill="CCEEFF" w:val="clear"/>
            <w:vAlign w:val="bottom"/>
          </w:tcPr>
          <w:p>
            <w:pPr>
              <w:pStyle w:val="TableContents"/>
              <w:spacing w:before="0" w:after="0"/>
              <w:ind w:left="0" w:right="0" w:hanging="0"/>
              <w:rPr/>
            </w:pPr>
            <w:r>
              <w:rPr/>
              <w:t> </w:t>
            </w:r>
          </w:p>
        </w:tc>
        <w:tc>
          <w:tcPr>
            <w:tcW w:w="616"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14" w:type="dxa"/>
            <w:tcBorders/>
            <w:shd w:fill="CCEEFF" w:val="clear"/>
            <w:vAlign w:val="bottom"/>
          </w:tcPr>
          <w:p>
            <w:pPr>
              <w:pStyle w:val="TableContents"/>
              <w:spacing w:before="0" w:after="0"/>
              <w:ind w:left="0" w:right="0" w:hanging="0"/>
              <w:rPr/>
            </w:pPr>
            <w:r>
              <w:rPr/>
              <w:t> </w:t>
            </w:r>
          </w:p>
        </w:tc>
        <w:tc>
          <w:tcPr>
            <w:tcW w:w="606"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14" w:type="dxa"/>
            <w:tcBorders/>
            <w:shd w:fill="CCEEFF" w:val="clear"/>
            <w:vAlign w:val="bottom"/>
          </w:tcPr>
          <w:p>
            <w:pPr>
              <w:pStyle w:val="TableContents"/>
              <w:spacing w:before="0" w:after="0"/>
              <w:ind w:left="0" w:right="0" w:hanging="0"/>
              <w:rPr/>
            </w:pPr>
            <w:r>
              <w:rPr/>
              <w:t> </w:t>
            </w:r>
          </w:p>
        </w:tc>
        <w:tc>
          <w:tcPr>
            <w:tcW w:w="616"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14" w:type="dxa"/>
            <w:tcBorders/>
            <w:shd w:fill="CCEEFF" w:val="clear"/>
            <w:vAlign w:val="bottom"/>
          </w:tcPr>
          <w:p>
            <w:pPr>
              <w:pStyle w:val="TableContents"/>
              <w:spacing w:before="0" w:after="0"/>
              <w:ind w:left="0" w:right="0" w:hanging="0"/>
              <w:rPr/>
            </w:pPr>
            <w:r>
              <w:rPr/>
              <w:t> </w:t>
            </w:r>
          </w:p>
        </w:tc>
        <w:tc>
          <w:tcPr>
            <w:tcW w:w="607"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14" w:type="dxa"/>
            <w:tcBorders/>
            <w:shd w:fill="CCEEFF" w:val="clear"/>
            <w:vAlign w:val="bottom"/>
          </w:tcPr>
          <w:p>
            <w:pPr>
              <w:pStyle w:val="TableContents"/>
              <w:spacing w:before="0" w:after="0"/>
              <w:ind w:left="0" w:right="0" w:hanging="0"/>
              <w:rPr/>
            </w:pPr>
            <w:r>
              <w:rPr/>
              <w:t> </w:t>
            </w:r>
          </w:p>
        </w:tc>
        <w:tc>
          <w:tcPr>
            <w:tcW w:w="617"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67.8</w:t>
            </w:r>
          </w:p>
        </w:tc>
        <w:tc>
          <w:tcPr>
            <w:tcW w:w="114" w:type="dxa"/>
            <w:tcBorders/>
            <w:shd w:fill="CCEEFF" w:val="clear"/>
            <w:vAlign w:val="bottom"/>
          </w:tcPr>
          <w:p>
            <w:pPr>
              <w:pStyle w:val="TableContents"/>
              <w:spacing w:before="0" w:after="0"/>
              <w:ind w:left="0" w:right="0" w:hanging="0"/>
              <w:rPr/>
            </w:pPr>
            <w:r>
              <w:rPr/>
              <w:t> </w:t>
            </w:r>
          </w:p>
        </w:tc>
        <w:tc>
          <w:tcPr>
            <w:tcW w:w="607"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43.3</w:t>
            </w:r>
          </w:p>
        </w:tc>
        <w:tc>
          <w:tcPr>
            <w:tcW w:w="114" w:type="dxa"/>
            <w:tcBorders/>
            <w:shd w:fill="CCEEFF" w:val="clear"/>
            <w:vAlign w:val="bottom"/>
          </w:tcPr>
          <w:p>
            <w:pPr>
              <w:pStyle w:val="TableContents"/>
              <w:spacing w:before="0" w:after="0"/>
              <w:ind w:left="0" w:right="0" w:hanging="0"/>
              <w:rPr/>
            </w:pPr>
            <w:r>
              <w:rPr/>
              <w:t> </w:t>
            </w:r>
          </w:p>
        </w:tc>
        <w:tc>
          <w:tcPr>
            <w:tcW w:w="617" w:type="dxa"/>
            <w:gridSpan w:val="2"/>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70.8</w:t>
            </w:r>
          </w:p>
        </w:tc>
        <w:tc>
          <w:tcPr>
            <w:tcW w:w="113" w:type="dxa"/>
            <w:tcBorders/>
            <w:shd w:fill="CCEEFF" w:val="clear"/>
            <w:vAlign w:val="bottom"/>
          </w:tcPr>
          <w:p>
            <w:pPr>
              <w:pStyle w:val="TableContents"/>
              <w:spacing w:before="0" w:after="0"/>
              <w:ind w:left="0" w:right="0" w:hanging="0"/>
              <w:rPr/>
            </w:pPr>
            <w:r>
              <w:rPr/>
              <w:t> </w:t>
            </w:r>
          </w:p>
        </w:tc>
        <w:tc>
          <w:tcPr>
            <w:tcW w:w="123"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84" w:type="dxa"/>
            <w:tcBorders/>
            <w:shd w:fill="CCEEFF"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46.4</w:t>
            </w:r>
          </w:p>
        </w:tc>
        <w:tc>
          <w:tcPr>
            <w:tcW w:w="136" w:type="dxa"/>
            <w:tcBorders/>
            <w:shd w:fill="CCEEFF" w:val="clear"/>
            <w:vAlign w:val="bottom"/>
          </w:tcPr>
          <w:p>
            <w:pPr>
              <w:pStyle w:val="TableContents"/>
              <w:spacing w:before="0" w:after="0"/>
              <w:ind w:left="0" w:right="0" w:hanging="0"/>
              <w:rPr/>
            </w:pPr>
            <w:r>
              <w:rPr/>
              <w:t> </w:t>
            </w:r>
          </w:p>
        </w:tc>
      </w:tr>
      <w:tr>
        <w:trPr/>
        <w:tc>
          <w:tcPr>
            <w:tcW w:w="954" w:type="dxa"/>
            <w:tcBorders/>
            <w:shd w:fill="auto" w:val="clear"/>
            <w:vAlign w:val="center"/>
          </w:tcPr>
          <w:p>
            <w:pPr>
              <w:pStyle w:val="TableContents"/>
              <w:spacing w:before="0" w:after="0"/>
              <w:ind w:left="0" w:right="0" w:hanging="0"/>
              <w:rPr>
                <w:rFonts w:ascii="Times New Roman" w:hAnsi="Times New Roman"/>
                <w:sz w:val="12"/>
              </w:rPr>
            </w:pPr>
            <w:r>
              <w:rPr>
                <w:rFonts w:ascii="Times New Roman" w:hAnsi="Times New Roman"/>
                <w:sz w:val="12"/>
              </w:rPr>
              <w:t>2006</w:t>
            </w:r>
          </w:p>
        </w:tc>
        <w:tc>
          <w:tcPr>
            <w:tcW w:w="114" w:type="dxa"/>
            <w:tcBorders/>
            <w:shd w:fill="auto" w:val="clear"/>
            <w:vAlign w:val="bottom"/>
          </w:tcPr>
          <w:p>
            <w:pPr>
              <w:pStyle w:val="TableContents"/>
              <w:spacing w:before="0" w:after="0"/>
              <w:ind w:left="0" w:right="0" w:hanging="0"/>
              <w:rPr/>
            </w:pPr>
            <w:r>
              <w:rPr/>
              <w:t> </w:t>
            </w:r>
          </w:p>
        </w:tc>
        <w:tc>
          <w:tcPr>
            <w:tcW w:w="616"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14" w:type="dxa"/>
            <w:tcBorders/>
            <w:shd w:fill="auto" w:val="clear"/>
            <w:vAlign w:val="bottom"/>
          </w:tcPr>
          <w:p>
            <w:pPr>
              <w:pStyle w:val="TableContents"/>
              <w:spacing w:before="0" w:after="0"/>
              <w:ind w:left="0" w:right="0" w:hanging="0"/>
              <w:rPr/>
            </w:pPr>
            <w:r>
              <w:rPr/>
              <w:t> </w:t>
            </w:r>
          </w:p>
        </w:tc>
        <w:tc>
          <w:tcPr>
            <w:tcW w:w="607"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14" w:type="dxa"/>
            <w:tcBorders/>
            <w:shd w:fill="auto" w:val="clear"/>
            <w:vAlign w:val="bottom"/>
          </w:tcPr>
          <w:p>
            <w:pPr>
              <w:pStyle w:val="TableContents"/>
              <w:spacing w:before="0" w:after="0"/>
              <w:ind w:left="0" w:right="0" w:hanging="0"/>
              <w:rPr/>
            </w:pPr>
            <w:r>
              <w:rPr/>
              <w:t> </w:t>
            </w:r>
          </w:p>
        </w:tc>
        <w:tc>
          <w:tcPr>
            <w:tcW w:w="616"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14" w:type="dxa"/>
            <w:tcBorders/>
            <w:shd w:fill="auto" w:val="clear"/>
            <w:vAlign w:val="bottom"/>
          </w:tcPr>
          <w:p>
            <w:pPr>
              <w:pStyle w:val="TableContents"/>
              <w:spacing w:before="0" w:after="0"/>
              <w:ind w:left="0" w:right="0" w:hanging="0"/>
              <w:rPr/>
            </w:pPr>
            <w:r>
              <w:rPr/>
              <w:t> </w:t>
            </w:r>
          </w:p>
        </w:tc>
        <w:tc>
          <w:tcPr>
            <w:tcW w:w="607"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14" w:type="dxa"/>
            <w:tcBorders/>
            <w:shd w:fill="auto" w:val="clear"/>
            <w:vAlign w:val="bottom"/>
          </w:tcPr>
          <w:p>
            <w:pPr>
              <w:pStyle w:val="TableContents"/>
              <w:spacing w:before="0" w:after="0"/>
              <w:ind w:left="0" w:right="0" w:hanging="0"/>
              <w:rPr/>
            </w:pPr>
            <w:r>
              <w:rPr/>
              <w:t> </w:t>
            </w:r>
          </w:p>
        </w:tc>
        <w:tc>
          <w:tcPr>
            <w:tcW w:w="616"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14" w:type="dxa"/>
            <w:tcBorders/>
            <w:shd w:fill="auto" w:val="clear"/>
            <w:vAlign w:val="bottom"/>
          </w:tcPr>
          <w:p>
            <w:pPr>
              <w:pStyle w:val="TableContents"/>
              <w:spacing w:before="0" w:after="0"/>
              <w:ind w:left="0" w:right="0" w:hanging="0"/>
              <w:rPr/>
            </w:pPr>
            <w:r>
              <w:rPr/>
              <w:t> </w:t>
            </w:r>
          </w:p>
        </w:tc>
        <w:tc>
          <w:tcPr>
            <w:tcW w:w="606"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14" w:type="dxa"/>
            <w:tcBorders/>
            <w:shd w:fill="auto" w:val="clear"/>
            <w:vAlign w:val="bottom"/>
          </w:tcPr>
          <w:p>
            <w:pPr>
              <w:pStyle w:val="TableContents"/>
              <w:spacing w:before="0" w:after="0"/>
              <w:ind w:left="0" w:right="0" w:hanging="0"/>
              <w:rPr/>
            </w:pPr>
            <w:r>
              <w:rPr/>
              <w:t> </w:t>
            </w:r>
          </w:p>
        </w:tc>
        <w:tc>
          <w:tcPr>
            <w:tcW w:w="616"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14" w:type="dxa"/>
            <w:tcBorders/>
            <w:shd w:fill="auto" w:val="clear"/>
            <w:vAlign w:val="bottom"/>
          </w:tcPr>
          <w:p>
            <w:pPr>
              <w:pStyle w:val="TableContents"/>
              <w:spacing w:before="0" w:after="0"/>
              <w:ind w:left="0" w:right="0" w:hanging="0"/>
              <w:rPr/>
            </w:pPr>
            <w:r>
              <w:rPr/>
              <w:t> </w:t>
            </w:r>
          </w:p>
        </w:tc>
        <w:tc>
          <w:tcPr>
            <w:tcW w:w="607"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14" w:type="dxa"/>
            <w:tcBorders/>
            <w:shd w:fill="auto" w:val="clear"/>
            <w:vAlign w:val="bottom"/>
          </w:tcPr>
          <w:p>
            <w:pPr>
              <w:pStyle w:val="TableContents"/>
              <w:spacing w:before="0" w:after="0"/>
              <w:ind w:left="0" w:right="0" w:hanging="0"/>
              <w:rPr/>
            </w:pPr>
            <w:r>
              <w:rPr/>
              <w:t> </w:t>
            </w:r>
          </w:p>
        </w:tc>
        <w:tc>
          <w:tcPr>
            <w:tcW w:w="617"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14.9</w:t>
            </w:r>
          </w:p>
        </w:tc>
        <w:tc>
          <w:tcPr>
            <w:tcW w:w="114" w:type="dxa"/>
            <w:tcBorders/>
            <w:shd w:fill="auto" w:val="clear"/>
            <w:vAlign w:val="bottom"/>
          </w:tcPr>
          <w:p>
            <w:pPr>
              <w:pStyle w:val="TableContents"/>
              <w:spacing w:before="0" w:after="0"/>
              <w:ind w:left="0" w:right="0" w:hanging="0"/>
              <w:rPr/>
            </w:pPr>
            <w:r>
              <w:rPr/>
              <w:t> </w:t>
            </w:r>
          </w:p>
        </w:tc>
        <w:tc>
          <w:tcPr>
            <w:tcW w:w="607"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9.5</w:t>
            </w:r>
          </w:p>
        </w:tc>
        <w:tc>
          <w:tcPr>
            <w:tcW w:w="114" w:type="dxa"/>
            <w:tcBorders/>
            <w:shd w:fill="auto" w:val="clear"/>
            <w:vAlign w:val="bottom"/>
          </w:tcPr>
          <w:p>
            <w:pPr>
              <w:pStyle w:val="TableContents"/>
              <w:spacing w:before="0" w:after="0"/>
              <w:ind w:left="0" w:right="0" w:hanging="0"/>
              <w:rPr/>
            </w:pPr>
            <w:r>
              <w:rPr/>
              <w:t> </w:t>
            </w:r>
          </w:p>
        </w:tc>
        <w:tc>
          <w:tcPr>
            <w:tcW w:w="617" w:type="dxa"/>
            <w:gridSpan w:val="2"/>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14.9</w:t>
            </w:r>
          </w:p>
        </w:tc>
        <w:tc>
          <w:tcPr>
            <w:tcW w:w="113" w:type="dxa"/>
            <w:tcBorders/>
            <w:shd w:fill="auto" w:val="clear"/>
            <w:vAlign w:val="bottom"/>
          </w:tcPr>
          <w:p>
            <w:pPr>
              <w:pStyle w:val="TableContents"/>
              <w:spacing w:before="0" w:after="0"/>
              <w:ind w:left="0" w:right="0" w:hanging="0"/>
              <w:rPr/>
            </w:pPr>
            <w:r>
              <w:rPr/>
              <w:t> </w:t>
            </w:r>
          </w:p>
        </w:tc>
        <w:tc>
          <w:tcPr>
            <w:tcW w:w="123"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84" w:type="dxa"/>
            <w:tcBorders/>
            <w:shd w:fill="auto" w:val="cle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9.5</w:t>
            </w:r>
          </w:p>
        </w:tc>
        <w:tc>
          <w:tcPr>
            <w:tcW w:w="136" w:type="dxa"/>
            <w:tcBorders/>
            <w:shd w:fill="auto" w:val="clear"/>
            <w:vAlign w:val="bottom"/>
          </w:tcPr>
          <w:p>
            <w:pPr>
              <w:pStyle w:val="TableContents"/>
              <w:spacing w:before="0" w:after="0"/>
              <w:ind w:left="0" w:right="0" w:hanging="0"/>
              <w:rPr/>
            </w:pPr>
            <w:r>
              <w:rPr/>
              <w:t> </w:t>
            </w:r>
          </w:p>
        </w:tc>
      </w:tr>
      <w:tr>
        <w:trPr/>
        <w:tc>
          <w:tcPr>
            <w:tcW w:w="954" w:type="dxa"/>
            <w:tcBorders/>
            <w:shd w:fill="CCEEFF" w:val="clear"/>
            <w:vAlign w:val="center"/>
          </w:tcPr>
          <w:p>
            <w:pPr>
              <w:pStyle w:val="TableContents"/>
              <w:spacing w:before="0" w:after="0"/>
              <w:ind w:left="0" w:right="0" w:hanging="0"/>
              <w:rPr>
                <w:rFonts w:ascii="Times New Roman" w:hAnsi="Times New Roman"/>
                <w:sz w:val="12"/>
              </w:rPr>
            </w:pPr>
            <w:r>
              <w:rPr>
                <w:rFonts w:ascii="Times New Roman" w:hAnsi="Times New Roman"/>
                <w:sz w:val="12"/>
              </w:rPr>
              <w:t>2007</w:t>
            </w:r>
          </w:p>
        </w:tc>
        <w:tc>
          <w:tcPr>
            <w:tcW w:w="114" w:type="dxa"/>
            <w:tcBorders/>
            <w:shd w:fill="CCEEFF" w:val="clear"/>
            <w:vAlign w:val="bottom"/>
          </w:tcPr>
          <w:p>
            <w:pPr>
              <w:pStyle w:val="TableContents"/>
              <w:spacing w:before="0" w:after="0"/>
              <w:ind w:left="0" w:right="0" w:hanging="0"/>
              <w:rPr/>
            </w:pPr>
            <w:r>
              <w:rPr/>
              <w:t> </w:t>
            </w:r>
          </w:p>
        </w:tc>
        <w:tc>
          <w:tcPr>
            <w:tcW w:w="61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14" w:type="dxa"/>
            <w:tcBorders/>
            <w:shd w:fill="CCEEFF" w:val="clear"/>
            <w:vAlign w:val="bottom"/>
          </w:tcPr>
          <w:p>
            <w:pPr>
              <w:pStyle w:val="TableContents"/>
              <w:spacing w:before="0" w:after="0"/>
              <w:ind w:left="0" w:right="0" w:hanging="0"/>
              <w:rPr/>
            </w:pPr>
            <w:r>
              <w:rPr/>
              <w:t> </w:t>
            </w:r>
          </w:p>
        </w:tc>
        <w:tc>
          <w:tcPr>
            <w:tcW w:w="60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14" w:type="dxa"/>
            <w:tcBorders/>
            <w:shd w:fill="CCEEFF" w:val="clear"/>
            <w:vAlign w:val="bottom"/>
          </w:tcPr>
          <w:p>
            <w:pPr>
              <w:pStyle w:val="TableContents"/>
              <w:spacing w:before="0" w:after="0"/>
              <w:ind w:left="0" w:right="0" w:hanging="0"/>
              <w:rPr/>
            </w:pPr>
            <w:r>
              <w:rPr/>
              <w:t> </w:t>
            </w:r>
          </w:p>
        </w:tc>
        <w:tc>
          <w:tcPr>
            <w:tcW w:w="61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14" w:type="dxa"/>
            <w:tcBorders/>
            <w:shd w:fill="CCEEFF" w:val="clear"/>
            <w:vAlign w:val="bottom"/>
          </w:tcPr>
          <w:p>
            <w:pPr>
              <w:pStyle w:val="TableContents"/>
              <w:spacing w:before="0" w:after="0"/>
              <w:ind w:left="0" w:right="0" w:hanging="0"/>
              <w:rPr/>
            </w:pPr>
            <w:r>
              <w:rPr/>
              <w:t> </w:t>
            </w:r>
          </w:p>
        </w:tc>
        <w:tc>
          <w:tcPr>
            <w:tcW w:w="60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14" w:type="dxa"/>
            <w:tcBorders/>
            <w:shd w:fill="CCEEFF" w:val="clear"/>
            <w:vAlign w:val="bottom"/>
          </w:tcPr>
          <w:p>
            <w:pPr>
              <w:pStyle w:val="TableContents"/>
              <w:spacing w:before="0" w:after="0"/>
              <w:ind w:left="0" w:right="0" w:hanging="0"/>
              <w:rPr/>
            </w:pPr>
            <w:r>
              <w:rPr/>
              <w:t> </w:t>
            </w:r>
          </w:p>
        </w:tc>
        <w:tc>
          <w:tcPr>
            <w:tcW w:w="61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14" w:type="dxa"/>
            <w:tcBorders/>
            <w:shd w:fill="CCEEFF" w:val="clear"/>
            <w:vAlign w:val="bottom"/>
          </w:tcPr>
          <w:p>
            <w:pPr>
              <w:pStyle w:val="TableContents"/>
              <w:spacing w:before="0" w:after="0"/>
              <w:ind w:left="0" w:right="0" w:hanging="0"/>
              <w:rPr/>
            </w:pPr>
            <w:r>
              <w:rPr/>
              <w:t> </w:t>
            </w:r>
          </w:p>
        </w:tc>
        <w:tc>
          <w:tcPr>
            <w:tcW w:w="60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14" w:type="dxa"/>
            <w:tcBorders/>
            <w:shd w:fill="CCEEFF" w:val="clear"/>
            <w:vAlign w:val="bottom"/>
          </w:tcPr>
          <w:p>
            <w:pPr>
              <w:pStyle w:val="TableContents"/>
              <w:spacing w:before="0" w:after="0"/>
              <w:ind w:left="0" w:right="0" w:hanging="0"/>
              <w:rPr/>
            </w:pPr>
            <w:r>
              <w:rPr/>
              <w:t> </w:t>
            </w:r>
          </w:p>
        </w:tc>
        <w:tc>
          <w:tcPr>
            <w:tcW w:w="61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14" w:type="dxa"/>
            <w:tcBorders/>
            <w:shd w:fill="CCEEFF" w:val="clear"/>
            <w:vAlign w:val="bottom"/>
          </w:tcPr>
          <w:p>
            <w:pPr>
              <w:pStyle w:val="TableContents"/>
              <w:spacing w:before="0" w:after="0"/>
              <w:ind w:left="0" w:right="0" w:hanging="0"/>
              <w:rPr/>
            </w:pPr>
            <w:r>
              <w:rPr/>
              <w:t> </w:t>
            </w:r>
          </w:p>
        </w:tc>
        <w:tc>
          <w:tcPr>
            <w:tcW w:w="60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w:t>
            </w:r>
          </w:p>
        </w:tc>
        <w:tc>
          <w:tcPr>
            <w:tcW w:w="114" w:type="dxa"/>
            <w:tcBorders/>
            <w:shd w:fill="CCEEFF" w:val="clear"/>
            <w:vAlign w:val="bottom"/>
          </w:tcPr>
          <w:p>
            <w:pPr>
              <w:pStyle w:val="TableContents"/>
              <w:spacing w:before="0" w:after="0"/>
              <w:ind w:left="0" w:right="0" w:hanging="0"/>
              <w:rPr/>
            </w:pPr>
            <w:r>
              <w:rPr/>
              <w:t> </w:t>
            </w:r>
          </w:p>
        </w:tc>
        <w:tc>
          <w:tcPr>
            <w:tcW w:w="61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37.2</w:t>
            </w:r>
          </w:p>
        </w:tc>
        <w:tc>
          <w:tcPr>
            <w:tcW w:w="114" w:type="dxa"/>
            <w:tcBorders/>
            <w:shd w:fill="CCEEFF" w:val="clear"/>
            <w:vAlign w:val="bottom"/>
          </w:tcPr>
          <w:p>
            <w:pPr>
              <w:pStyle w:val="TableContents"/>
              <w:spacing w:before="0" w:after="0"/>
              <w:ind w:left="0" w:right="0" w:hanging="0"/>
              <w:rPr/>
            </w:pPr>
            <w:r>
              <w:rPr/>
              <w:t> </w:t>
            </w:r>
          </w:p>
        </w:tc>
        <w:tc>
          <w:tcPr>
            <w:tcW w:w="60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27.8</w:t>
            </w:r>
          </w:p>
        </w:tc>
        <w:tc>
          <w:tcPr>
            <w:tcW w:w="114" w:type="dxa"/>
            <w:tcBorders/>
            <w:shd w:fill="CCEEFF" w:val="clear"/>
            <w:vAlign w:val="bottom"/>
          </w:tcPr>
          <w:p>
            <w:pPr>
              <w:pStyle w:val="TableContents"/>
              <w:spacing w:before="0" w:after="0"/>
              <w:ind w:left="0" w:right="0" w:hanging="0"/>
              <w:rPr/>
            </w:pPr>
            <w:r>
              <w:rPr/>
              <w:t> </w:t>
            </w:r>
          </w:p>
        </w:tc>
        <w:tc>
          <w:tcPr>
            <w:tcW w:w="61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37.2</w:t>
            </w:r>
          </w:p>
        </w:tc>
        <w:tc>
          <w:tcPr>
            <w:tcW w:w="113" w:type="dxa"/>
            <w:tcBorders/>
            <w:shd w:fill="CCEEFF" w:val="clear"/>
            <w:vAlign w:val="bottom"/>
          </w:tcPr>
          <w:p>
            <w:pPr>
              <w:pStyle w:val="TableContents"/>
              <w:spacing w:before="0" w:after="0"/>
              <w:ind w:left="0" w:right="0" w:hanging="0"/>
              <w:rPr/>
            </w:pPr>
            <w:r>
              <w:rPr/>
              <w:t> </w:t>
            </w:r>
          </w:p>
        </w:tc>
        <w:tc>
          <w:tcPr>
            <w:tcW w:w="123" w:type="dxa"/>
            <w:tcBorders>
              <w:bottom w:val="single" w:sz="8" w:space="0" w:color="000000"/>
            </w:tcBorders>
            <w:shd w:fill="CCEEFF" w:val="clear"/>
            <w:tcMar>
              <w:bottom w:w="28" w:type="dxa"/>
            </w:tcM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84"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27.8</w:t>
            </w:r>
          </w:p>
        </w:tc>
        <w:tc>
          <w:tcPr>
            <w:tcW w:w="136" w:type="dxa"/>
            <w:tcBorders/>
            <w:shd w:fill="CCEEFF" w:val="clear"/>
            <w:vAlign w:val="bottom"/>
          </w:tcPr>
          <w:p>
            <w:pPr>
              <w:pStyle w:val="TableContents"/>
              <w:spacing w:before="0" w:after="0"/>
              <w:ind w:left="0" w:right="0" w:hanging="0"/>
              <w:rPr/>
            </w:pPr>
            <w:r>
              <w:rPr/>
              <w:t> </w:t>
            </w:r>
          </w:p>
        </w:tc>
      </w:tr>
      <w:tr>
        <w:trPr/>
        <w:tc>
          <w:tcPr>
            <w:tcW w:w="954" w:type="dxa"/>
            <w:tcBorders/>
            <w:shd w:fill="auto" w:val="clear"/>
            <w:vAlign w:val="center"/>
          </w:tcPr>
          <w:p>
            <w:pPr>
              <w:pStyle w:val="TableContents"/>
              <w:spacing w:before="0" w:after="0"/>
              <w:ind w:left="0" w:right="0" w:hanging="0"/>
              <w:rPr>
                <w:rFonts w:ascii="Times New Roman" w:hAnsi="Times New Roman"/>
                <w:sz w:val="12"/>
              </w:rPr>
            </w:pPr>
            <w:r>
              <w:rPr>
                <w:rFonts w:ascii="Times New Roman" w:hAnsi="Times New Roman"/>
                <w:sz w:val="12"/>
              </w:rPr>
              <w:t>Total</w:t>
            </w:r>
          </w:p>
        </w:tc>
        <w:tc>
          <w:tcPr>
            <w:tcW w:w="114" w:type="dxa"/>
            <w:tcBorders/>
            <w:shd w:fill="auto" w:val="clear"/>
            <w:vAlign w:val="bottom"/>
          </w:tcPr>
          <w:p>
            <w:pPr>
              <w:pStyle w:val="TableContents"/>
              <w:spacing w:before="0" w:after="0"/>
              <w:ind w:left="0" w:right="0" w:hanging="0"/>
              <w:rPr/>
            </w:pPr>
            <w:r>
              <w:rPr/>
              <w:t> </w:t>
            </w:r>
          </w:p>
        </w:tc>
        <w:tc>
          <w:tcPr>
            <w:tcW w:w="129"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87"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13.8</w:t>
            </w:r>
          </w:p>
        </w:tc>
        <w:tc>
          <w:tcPr>
            <w:tcW w:w="114" w:type="dxa"/>
            <w:tcBorders/>
            <w:shd w:fill="auto" w:val="clear"/>
            <w:vAlign w:val="bottom"/>
          </w:tcPr>
          <w:p>
            <w:pPr>
              <w:pStyle w:val="TableContents"/>
              <w:spacing w:before="0" w:after="0"/>
              <w:ind w:left="0" w:right="0" w:hanging="0"/>
              <w:rPr/>
            </w:pPr>
            <w:r>
              <w:rPr/>
              <w:t> </w:t>
            </w:r>
          </w:p>
        </w:tc>
        <w:tc>
          <w:tcPr>
            <w:tcW w:w="127"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80"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13.7</w:t>
            </w:r>
          </w:p>
        </w:tc>
        <w:tc>
          <w:tcPr>
            <w:tcW w:w="114" w:type="dxa"/>
            <w:tcBorders/>
            <w:shd w:fill="auto" w:val="clear"/>
            <w:vAlign w:val="bottom"/>
          </w:tcPr>
          <w:p>
            <w:pPr>
              <w:pStyle w:val="TableContents"/>
              <w:spacing w:before="0" w:after="0"/>
              <w:ind w:left="0" w:right="0" w:hanging="0"/>
              <w:rPr/>
            </w:pPr>
            <w:r>
              <w:rPr/>
              <w:t> </w:t>
            </w:r>
          </w:p>
        </w:tc>
        <w:tc>
          <w:tcPr>
            <w:tcW w:w="129"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87"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22.9</w:t>
            </w:r>
          </w:p>
        </w:tc>
        <w:tc>
          <w:tcPr>
            <w:tcW w:w="114" w:type="dxa"/>
            <w:tcBorders/>
            <w:shd w:fill="auto" w:val="clear"/>
            <w:vAlign w:val="bottom"/>
          </w:tcPr>
          <w:p>
            <w:pPr>
              <w:pStyle w:val="TableContents"/>
              <w:spacing w:before="0" w:after="0"/>
              <w:ind w:left="0" w:right="0" w:hanging="0"/>
              <w:rPr/>
            </w:pPr>
            <w:r>
              <w:rPr/>
              <w:t> </w:t>
            </w:r>
          </w:p>
        </w:tc>
        <w:tc>
          <w:tcPr>
            <w:tcW w:w="127"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80"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22.0</w:t>
            </w:r>
          </w:p>
        </w:tc>
        <w:tc>
          <w:tcPr>
            <w:tcW w:w="114" w:type="dxa"/>
            <w:tcBorders/>
            <w:shd w:fill="auto" w:val="clear"/>
            <w:vAlign w:val="bottom"/>
          </w:tcPr>
          <w:p>
            <w:pPr>
              <w:pStyle w:val="TableContents"/>
              <w:spacing w:before="0" w:after="0"/>
              <w:ind w:left="0" w:right="0" w:hanging="0"/>
              <w:rPr/>
            </w:pPr>
            <w:r>
              <w:rPr/>
              <w:t> </w:t>
            </w:r>
          </w:p>
        </w:tc>
        <w:tc>
          <w:tcPr>
            <w:tcW w:w="129"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87"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21.1</w:t>
            </w:r>
          </w:p>
        </w:tc>
        <w:tc>
          <w:tcPr>
            <w:tcW w:w="114" w:type="dxa"/>
            <w:tcBorders/>
            <w:shd w:fill="auto" w:val="clear"/>
            <w:vAlign w:val="bottom"/>
          </w:tcPr>
          <w:p>
            <w:pPr>
              <w:pStyle w:val="TableContents"/>
              <w:spacing w:before="0" w:after="0"/>
              <w:ind w:left="0" w:right="0" w:hanging="0"/>
              <w:rPr/>
            </w:pPr>
            <w:r>
              <w:rPr/>
              <w:t> </w:t>
            </w:r>
          </w:p>
        </w:tc>
        <w:tc>
          <w:tcPr>
            <w:tcW w:w="126"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80"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19.8</w:t>
            </w:r>
          </w:p>
        </w:tc>
        <w:tc>
          <w:tcPr>
            <w:tcW w:w="114" w:type="dxa"/>
            <w:tcBorders/>
            <w:shd w:fill="auto" w:val="clear"/>
            <w:vAlign w:val="bottom"/>
          </w:tcPr>
          <w:p>
            <w:pPr>
              <w:pStyle w:val="TableContents"/>
              <w:spacing w:before="0" w:after="0"/>
              <w:ind w:left="0" w:right="0" w:hanging="0"/>
              <w:rPr/>
            </w:pPr>
            <w:r>
              <w:rPr/>
              <w:t> </w:t>
            </w:r>
          </w:p>
        </w:tc>
        <w:tc>
          <w:tcPr>
            <w:tcW w:w="129"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87"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63.3</w:t>
            </w:r>
          </w:p>
        </w:tc>
        <w:tc>
          <w:tcPr>
            <w:tcW w:w="114" w:type="dxa"/>
            <w:tcBorders/>
            <w:shd w:fill="auto" w:val="clear"/>
            <w:vAlign w:val="bottom"/>
          </w:tcPr>
          <w:p>
            <w:pPr>
              <w:pStyle w:val="TableContents"/>
              <w:spacing w:before="0" w:after="0"/>
              <w:ind w:left="0" w:right="0" w:hanging="0"/>
              <w:rPr/>
            </w:pPr>
            <w:r>
              <w:rPr/>
              <w:t> </w:t>
            </w:r>
          </w:p>
        </w:tc>
        <w:tc>
          <w:tcPr>
            <w:tcW w:w="127"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80"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56.9</w:t>
            </w:r>
          </w:p>
        </w:tc>
        <w:tc>
          <w:tcPr>
            <w:tcW w:w="114" w:type="dxa"/>
            <w:tcBorders/>
            <w:shd w:fill="auto" w:val="clear"/>
            <w:vAlign w:val="bottom"/>
          </w:tcPr>
          <w:p>
            <w:pPr>
              <w:pStyle w:val="TableContents"/>
              <w:spacing w:before="0" w:after="0"/>
              <w:ind w:left="0" w:right="0" w:hanging="0"/>
              <w:rPr/>
            </w:pPr>
            <w:r>
              <w:rPr/>
              <w:t> </w:t>
            </w:r>
          </w:p>
        </w:tc>
        <w:tc>
          <w:tcPr>
            <w:tcW w:w="125"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92"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269.7</w:t>
            </w:r>
          </w:p>
        </w:tc>
        <w:tc>
          <w:tcPr>
            <w:tcW w:w="114" w:type="dxa"/>
            <w:tcBorders/>
            <w:shd w:fill="auto" w:val="clear"/>
            <w:vAlign w:val="bottom"/>
          </w:tcPr>
          <w:p>
            <w:pPr>
              <w:pStyle w:val="TableContents"/>
              <w:spacing w:before="0" w:after="0"/>
              <w:ind w:left="0" w:right="0" w:hanging="0"/>
              <w:rPr/>
            </w:pPr>
            <w:r>
              <w:rPr/>
              <w:t> </w:t>
            </w:r>
          </w:p>
        </w:tc>
        <w:tc>
          <w:tcPr>
            <w:tcW w:w="12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84"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196.0</w:t>
            </w:r>
          </w:p>
        </w:tc>
        <w:tc>
          <w:tcPr>
            <w:tcW w:w="114" w:type="dxa"/>
            <w:tcBorders/>
            <w:shd w:fill="auto" w:val="clear"/>
            <w:vAlign w:val="bottom"/>
          </w:tcPr>
          <w:p>
            <w:pPr>
              <w:pStyle w:val="TableContents"/>
              <w:spacing w:before="0" w:after="0"/>
              <w:ind w:left="0" w:right="0" w:hanging="0"/>
              <w:rPr/>
            </w:pPr>
            <w:r>
              <w:rPr/>
              <w:t> </w:t>
            </w:r>
          </w:p>
        </w:tc>
        <w:tc>
          <w:tcPr>
            <w:tcW w:w="125"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92"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390.8</w:t>
            </w:r>
          </w:p>
        </w:tc>
        <w:tc>
          <w:tcPr>
            <w:tcW w:w="113" w:type="dxa"/>
            <w:tcBorders/>
            <w:shd w:fill="auto" w:val="clear"/>
            <w:vAlign w:val="bottom"/>
          </w:tcPr>
          <w:p>
            <w:pPr>
              <w:pStyle w:val="TableContents"/>
              <w:spacing w:before="0" w:after="0"/>
              <w:ind w:left="0" w:right="0" w:hanging="0"/>
              <w:rPr/>
            </w:pPr>
            <w:r>
              <w:rPr/>
              <w:t> </w:t>
            </w:r>
          </w:p>
        </w:tc>
        <w:tc>
          <w:tcPr>
            <w:tcW w:w="12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484"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2"/>
              </w:rPr>
            </w:pPr>
            <w:r>
              <w:rPr>
                <w:rFonts w:ascii="Times New Roman" w:hAnsi="Times New Roman"/>
                <w:sz w:val="12"/>
              </w:rPr>
              <w:t>308.4</w:t>
            </w:r>
          </w:p>
        </w:tc>
        <w:tc>
          <w:tcPr>
            <w:tcW w:w="136"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i/>
          <w:sz w:val="17"/>
        </w:rPr>
        <w:t xml:space="preserve">Fixed Maturities Watch List. </w:t>
      </w:r>
      <w:r>
        <w:rPr>
          <w:rFonts w:ascii="Times New Roman" w:hAnsi="Times New Roman"/>
          <w:sz w:val="17"/>
        </w:rPr>
        <w:t>We monitor any decline in the credit quality of fixed maturities through the designation of problem securities, potential problem securities and restructured securities. We define problem securities in our fixed maturity portfolio as securities: (i) as to which principal and/or interest payments are in default or where default is perceived to be imminent in the near term, or (ii) issued by a company that went into bankruptcy subsequent to the acquisition of such securities. We define potential problem securities in our fixed maturity portfolio as securities included on an internal watch list for which management has concerns as to the ability of the issuer to comply with the present debt payment terms and which may result in the security becoming a problem or being restructured. The decision whether to classify a performing fixed maturity security as a potential problem involves significant subjective judgments by our management as to the likely future industry conditions and developments with respect to the issuer. We define restructured securities in our fixed maturity portfolio as securities where a concession has been granted to the borrower related to the borrowers financial difficulties that would not have otherwise been considered. We determine that restructures should occur in those instances where greater economic value will be realized under the new terms than through liquidation or other disposition and may involve a change in contractual cash flows. If the present value of the restructured cash flows is less than the current cost of the asset being restructured, a realized capital loss is recorded in net income and a new cost basis is established.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table presents the total carrying amount of our fixed maturities portfolio, as well as its problem, potential problem and restructured fixed maturities for the periods indicated.</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121</w:t>
      </w:r>
      <w:bookmarkStart w:id="130" w:name="PB_121_155137_7748"/>
      <w:bookmarkEnd w:id="130"/>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tbl>
      <w:tblPr>
        <w:tblW w:w="4650" w:type="pct"/>
        <w:jc w:val="left"/>
        <w:tblInd w:w="0" w:type="dxa"/>
        <w:tblCellMar>
          <w:top w:w="0" w:type="dxa"/>
          <w:left w:w="0" w:type="dxa"/>
          <w:bottom w:w="0" w:type="dxa"/>
          <w:right w:w="0" w:type="dxa"/>
        </w:tblCellMar>
      </w:tblPr>
      <w:tblGrid>
        <w:gridCol w:w="5432"/>
        <w:gridCol w:w="189"/>
        <w:gridCol w:w="170"/>
        <w:gridCol w:w="1565"/>
        <w:gridCol w:w="257"/>
        <w:gridCol w:w="166"/>
        <w:gridCol w:w="1544"/>
        <w:gridCol w:w="167"/>
      </w:tblGrid>
      <w:tr>
        <w:trPr/>
        <w:tc>
          <w:tcPr>
            <w:tcW w:w="5432" w:type="dxa"/>
            <w:tcBorders/>
            <w:shd w:fill="auto" w:val="clear"/>
            <w:vAlign w:val="bottom"/>
          </w:tcPr>
          <w:p>
            <w:pPr>
              <w:pStyle w:val="TableContents"/>
              <w:spacing w:before="0" w:after="0"/>
              <w:ind w:left="0" w:right="0" w:hanging="0"/>
              <w:rPr/>
            </w:pPr>
            <w:r>
              <w:rPr/>
              <w:t> </w:t>
            </w:r>
          </w:p>
        </w:tc>
        <w:tc>
          <w:tcPr>
            <w:tcW w:w="189" w:type="dxa"/>
            <w:tcBorders/>
            <w:shd w:fill="auto" w:val="clear"/>
            <w:vAlign w:val="bottom"/>
          </w:tcPr>
          <w:p>
            <w:pPr>
              <w:pStyle w:val="TableContents"/>
              <w:spacing w:before="0" w:after="0"/>
              <w:ind w:left="0" w:right="0" w:hanging="0"/>
              <w:jc w:val="center"/>
              <w:rPr/>
            </w:pPr>
            <w:r>
              <w:rPr/>
              <w:t> </w:t>
            </w:r>
          </w:p>
        </w:tc>
        <w:tc>
          <w:tcPr>
            <w:tcW w:w="173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2012</w:t>
            </w:r>
          </w:p>
        </w:tc>
        <w:tc>
          <w:tcPr>
            <w:tcW w:w="257" w:type="dxa"/>
            <w:tcBorders/>
            <w:shd w:fill="auto" w:val="clear"/>
            <w:vAlign w:val="bottom"/>
          </w:tcPr>
          <w:p>
            <w:pPr>
              <w:pStyle w:val="TableContents"/>
              <w:spacing w:before="0" w:after="0"/>
              <w:ind w:left="0" w:right="0" w:hanging="0"/>
              <w:jc w:val="center"/>
              <w:rPr/>
            </w:pPr>
            <w:r>
              <w:rPr/>
              <w:t> </w:t>
            </w:r>
          </w:p>
        </w:tc>
        <w:tc>
          <w:tcPr>
            <w:tcW w:w="1710"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December 31, 2011</w:t>
            </w:r>
          </w:p>
        </w:tc>
        <w:tc>
          <w:tcPr>
            <w:tcW w:w="167" w:type="dxa"/>
            <w:tcBorders/>
            <w:shd w:fill="auto" w:val="clear"/>
            <w:vAlign w:val="bottom"/>
          </w:tcPr>
          <w:p>
            <w:pPr>
              <w:pStyle w:val="TableContents"/>
              <w:spacing w:before="0" w:after="0"/>
              <w:ind w:left="0" w:right="0" w:hanging="0"/>
              <w:jc w:val="center"/>
              <w:rPr/>
            </w:pPr>
            <w:r>
              <w:rPr/>
              <w:t> </w:t>
            </w:r>
          </w:p>
        </w:tc>
      </w:tr>
      <w:tr>
        <w:trPr/>
        <w:tc>
          <w:tcPr>
            <w:tcW w:w="5432" w:type="dxa"/>
            <w:tcBorders/>
            <w:shd w:fill="auto" w:val="clear"/>
            <w:vAlign w:val="bottom"/>
          </w:tcPr>
          <w:p>
            <w:pPr>
              <w:pStyle w:val="TableContents"/>
              <w:spacing w:before="0" w:after="0"/>
              <w:ind w:left="0" w:right="0" w:hanging="0"/>
              <w:rPr/>
            </w:pPr>
            <w:r>
              <w:rPr/>
              <w:t> </w:t>
            </w:r>
          </w:p>
        </w:tc>
        <w:tc>
          <w:tcPr>
            <w:tcW w:w="189" w:type="dxa"/>
            <w:tcBorders/>
            <w:shd w:fill="auto" w:val="clear"/>
            <w:vAlign w:val="bottom"/>
          </w:tcPr>
          <w:p>
            <w:pPr>
              <w:pStyle w:val="TableContents"/>
              <w:spacing w:before="0" w:after="0"/>
              <w:ind w:left="0" w:right="0" w:hanging="0"/>
              <w:jc w:val="center"/>
              <w:rPr/>
            </w:pPr>
            <w:r>
              <w:rPr/>
              <w:t> </w:t>
            </w:r>
          </w:p>
        </w:tc>
        <w:tc>
          <w:tcPr>
            <w:tcW w:w="3702"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 in millions)</w:t>
            </w:r>
          </w:p>
        </w:tc>
        <w:tc>
          <w:tcPr>
            <w:tcW w:w="167" w:type="dxa"/>
            <w:tcBorders/>
            <w:shd w:fill="auto" w:val="clear"/>
            <w:vAlign w:val="bottom"/>
          </w:tcPr>
          <w:p>
            <w:pPr>
              <w:pStyle w:val="TableContents"/>
              <w:spacing w:before="0" w:after="0"/>
              <w:ind w:left="0" w:right="0" w:hanging="0"/>
              <w:jc w:val="center"/>
              <w:rPr/>
            </w:pPr>
            <w:r>
              <w:rPr/>
              <w:t> </w:t>
            </w:r>
          </w:p>
        </w:tc>
      </w:tr>
      <w:tr>
        <w:trPr/>
        <w:tc>
          <w:tcPr>
            <w:tcW w:w="543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Total fixed maturities (public and private)</w:t>
            </w:r>
          </w:p>
        </w:tc>
        <w:tc>
          <w:tcPr>
            <w:tcW w:w="189" w:type="dxa"/>
            <w:tcBorders/>
            <w:shd w:fill="CCEEFF" w:val="clear"/>
            <w:vAlign w:val="bottom"/>
          </w:tcPr>
          <w:p>
            <w:pPr>
              <w:pStyle w:val="TableContents"/>
              <w:spacing w:before="0" w:after="0"/>
              <w:ind w:left="0" w:right="0" w:hanging="0"/>
              <w:rPr/>
            </w:pPr>
            <w:r>
              <w:rPr/>
              <w:t> </w:t>
            </w:r>
          </w:p>
        </w:tc>
        <w:tc>
          <w:tcPr>
            <w:tcW w:w="17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65"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48,652.1</w:t>
            </w:r>
          </w:p>
        </w:tc>
        <w:tc>
          <w:tcPr>
            <w:tcW w:w="257" w:type="dxa"/>
            <w:tcBorders/>
            <w:shd w:fill="CCEEFF" w:val="clear"/>
            <w:vAlign w:val="bottom"/>
          </w:tcPr>
          <w:p>
            <w:pPr>
              <w:pStyle w:val="TableContents"/>
              <w:spacing w:before="0" w:after="0"/>
              <w:ind w:left="0" w:right="0" w:hanging="0"/>
              <w:rPr/>
            </w:pPr>
            <w:r>
              <w:rPr/>
              <w:t> </w:t>
            </w:r>
          </w:p>
        </w:tc>
        <w:tc>
          <w:tcPr>
            <w:tcW w:w="166"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44"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46,709.3</w:t>
            </w:r>
          </w:p>
        </w:tc>
        <w:tc>
          <w:tcPr>
            <w:tcW w:w="167" w:type="dxa"/>
            <w:tcBorders/>
            <w:shd w:fill="CCEEFF" w:val="clear"/>
            <w:vAlign w:val="bottom"/>
          </w:tcPr>
          <w:p>
            <w:pPr>
              <w:pStyle w:val="TableContents"/>
              <w:spacing w:before="0" w:after="0"/>
              <w:ind w:left="0" w:right="0" w:hanging="0"/>
              <w:rPr/>
            </w:pPr>
            <w:r>
              <w:rPr/>
              <w:t> </w:t>
            </w:r>
          </w:p>
        </w:tc>
      </w:tr>
      <w:tr>
        <w:trPr/>
        <w:tc>
          <w:tcPr>
            <w:tcW w:w="543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Problem fixed maturities (1)</w:t>
            </w:r>
          </w:p>
        </w:tc>
        <w:tc>
          <w:tcPr>
            <w:tcW w:w="189" w:type="dxa"/>
            <w:tcBorders/>
            <w:shd w:fill="auto" w:val="clear"/>
            <w:vAlign w:val="bottom"/>
          </w:tcPr>
          <w:p>
            <w:pPr>
              <w:pStyle w:val="TableContents"/>
              <w:spacing w:before="0" w:after="0"/>
              <w:ind w:left="0" w:right="0" w:hanging="0"/>
              <w:rPr/>
            </w:pPr>
            <w:r>
              <w:rPr/>
              <w:t> </w:t>
            </w:r>
          </w:p>
        </w:tc>
        <w:tc>
          <w:tcPr>
            <w:tcW w:w="17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65"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371.2</w:t>
            </w:r>
          </w:p>
        </w:tc>
        <w:tc>
          <w:tcPr>
            <w:tcW w:w="257" w:type="dxa"/>
            <w:tcBorders/>
            <w:shd w:fill="auto" w:val="clear"/>
            <w:vAlign w:val="bottom"/>
          </w:tcPr>
          <w:p>
            <w:pPr>
              <w:pStyle w:val="TableContents"/>
              <w:spacing w:before="0" w:after="0"/>
              <w:ind w:left="0" w:right="0" w:hanging="0"/>
              <w:rPr/>
            </w:pPr>
            <w:r>
              <w:rPr/>
              <w:t> </w:t>
            </w:r>
          </w:p>
        </w:tc>
        <w:tc>
          <w:tcPr>
            <w:tcW w:w="16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4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343.5</w:t>
            </w:r>
          </w:p>
        </w:tc>
        <w:tc>
          <w:tcPr>
            <w:tcW w:w="167" w:type="dxa"/>
            <w:tcBorders/>
            <w:shd w:fill="auto" w:val="clear"/>
            <w:vAlign w:val="bottom"/>
          </w:tcPr>
          <w:p>
            <w:pPr>
              <w:pStyle w:val="TableContents"/>
              <w:spacing w:before="0" w:after="0"/>
              <w:ind w:left="0" w:right="0" w:hanging="0"/>
              <w:rPr/>
            </w:pPr>
            <w:r>
              <w:rPr/>
              <w:t> </w:t>
            </w:r>
          </w:p>
        </w:tc>
      </w:tr>
      <w:tr>
        <w:trPr/>
        <w:tc>
          <w:tcPr>
            <w:tcW w:w="543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Potential problem fixed maturities</w:t>
            </w:r>
          </w:p>
        </w:tc>
        <w:tc>
          <w:tcPr>
            <w:tcW w:w="189" w:type="dxa"/>
            <w:tcBorders/>
            <w:shd w:fill="CCEEFF" w:val="clear"/>
            <w:vAlign w:val="bottom"/>
          </w:tcPr>
          <w:p>
            <w:pPr>
              <w:pStyle w:val="TableContents"/>
              <w:spacing w:before="0" w:after="0"/>
              <w:ind w:left="0" w:right="0" w:hanging="0"/>
              <w:rPr/>
            </w:pPr>
            <w:r>
              <w:rPr/>
              <w:t> </w:t>
            </w:r>
          </w:p>
        </w:tc>
        <w:tc>
          <w:tcPr>
            <w:tcW w:w="173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210.4</w:t>
            </w:r>
          </w:p>
        </w:tc>
        <w:tc>
          <w:tcPr>
            <w:tcW w:w="257" w:type="dxa"/>
            <w:tcBorders/>
            <w:shd w:fill="CCEEFF" w:val="clear"/>
            <w:vAlign w:val="bottom"/>
          </w:tcPr>
          <w:p>
            <w:pPr>
              <w:pStyle w:val="TableContents"/>
              <w:spacing w:before="0" w:after="0"/>
              <w:ind w:left="0" w:right="0" w:hanging="0"/>
              <w:rPr/>
            </w:pPr>
            <w:r>
              <w:rPr/>
              <w:t> </w:t>
            </w:r>
          </w:p>
        </w:tc>
        <w:tc>
          <w:tcPr>
            <w:tcW w:w="171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166.3</w:t>
            </w:r>
          </w:p>
        </w:tc>
        <w:tc>
          <w:tcPr>
            <w:tcW w:w="167" w:type="dxa"/>
            <w:tcBorders/>
            <w:shd w:fill="CCEEFF" w:val="clear"/>
            <w:vAlign w:val="bottom"/>
          </w:tcPr>
          <w:p>
            <w:pPr>
              <w:pStyle w:val="TableContents"/>
              <w:spacing w:before="0" w:after="0"/>
              <w:ind w:left="0" w:right="0" w:hanging="0"/>
              <w:rPr/>
            </w:pPr>
            <w:r>
              <w:rPr/>
              <w:t> </w:t>
            </w:r>
          </w:p>
        </w:tc>
      </w:tr>
      <w:tr>
        <w:trPr/>
        <w:tc>
          <w:tcPr>
            <w:tcW w:w="543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Restructured problem fixed maturities</w:t>
            </w:r>
          </w:p>
        </w:tc>
        <w:tc>
          <w:tcPr>
            <w:tcW w:w="189" w:type="dxa"/>
            <w:tcBorders/>
            <w:shd w:fill="auto" w:val="clear"/>
            <w:vAlign w:val="bottom"/>
          </w:tcPr>
          <w:p>
            <w:pPr>
              <w:pStyle w:val="TableContents"/>
              <w:spacing w:before="0" w:after="0"/>
              <w:ind w:left="0" w:right="0" w:hanging="0"/>
              <w:rPr/>
            </w:pPr>
            <w:r>
              <w:rPr/>
              <w:t> </w:t>
            </w:r>
          </w:p>
        </w:tc>
        <w:tc>
          <w:tcPr>
            <w:tcW w:w="173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15.1</w:t>
            </w:r>
          </w:p>
        </w:tc>
        <w:tc>
          <w:tcPr>
            <w:tcW w:w="257" w:type="dxa"/>
            <w:tcBorders/>
            <w:shd w:fill="auto" w:val="clear"/>
            <w:vAlign w:val="bottom"/>
          </w:tcPr>
          <w:p>
            <w:pPr>
              <w:pStyle w:val="TableContents"/>
              <w:spacing w:before="0" w:after="0"/>
              <w:ind w:left="0" w:right="0" w:hanging="0"/>
              <w:rPr/>
            </w:pPr>
            <w:r>
              <w:rPr/>
              <w:t> </w:t>
            </w:r>
          </w:p>
        </w:tc>
        <w:tc>
          <w:tcPr>
            <w:tcW w:w="1710"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14.6</w:t>
            </w:r>
          </w:p>
        </w:tc>
        <w:tc>
          <w:tcPr>
            <w:tcW w:w="167" w:type="dxa"/>
            <w:tcBorders/>
            <w:shd w:fill="auto" w:val="clear"/>
            <w:vAlign w:val="bottom"/>
          </w:tcPr>
          <w:p>
            <w:pPr>
              <w:pStyle w:val="TableContents"/>
              <w:spacing w:before="0" w:after="0"/>
              <w:ind w:left="0" w:right="0" w:hanging="0"/>
              <w:rPr/>
            </w:pPr>
            <w:r>
              <w:rPr/>
              <w:t> </w:t>
            </w:r>
          </w:p>
        </w:tc>
      </w:tr>
      <w:tr>
        <w:trPr/>
        <w:tc>
          <w:tcPr>
            <w:tcW w:w="543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Total problem, potential problem and restructured fixed maturities</w:t>
            </w:r>
          </w:p>
        </w:tc>
        <w:tc>
          <w:tcPr>
            <w:tcW w:w="189" w:type="dxa"/>
            <w:tcBorders/>
            <w:shd w:fill="CCEEFF" w:val="clear"/>
            <w:vAlign w:val="bottom"/>
          </w:tcPr>
          <w:p>
            <w:pPr>
              <w:pStyle w:val="TableContents"/>
              <w:spacing w:before="0" w:after="0"/>
              <w:ind w:left="0" w:right="0" w:hanging="0"/>
              <w:rPr/>
            </w:pPr>
            <w:r>
              <w:rPr/>
              <w:t> </w:t>
            </w:r>
          </w:p>
        </w:tc>
        <w:tc>
          <w:tcPr>
            <w:tcW w:w="17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65"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596.7</w:t>
            </w:r>
          </w:p>
        </w:tc>
        <w:tc>
          <w:tcPr>
            <w:tcW w:w="257" w:type="dxa"/>
            <w:tcBorders/>
            <w:shd w:fill="CCEEFF" w:val="clear"/>
            <w:vAlign w:val="bottom"/>
          </w:tcPr>
          <w:p>
            <w:pPr>
              <w:pStyle w:val="TableContents"/>
              <w:spacing w:before="0" w:after="0"/>
              <w:ind w:left="0" w:right="0" w:hanging="0"/>
              <w:rPr/>
            </w:pPr>
            <w:r>
              <w:rPr/>
              <w:t> </w:t>
            </w:r>
          </w:p>
        </w:tc>
        <w:tc>
          <w:tcPr>
            <w:tcW w:w="166"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44"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524.4</w:t>
            </w:r>
          </w:p>
        </w:tc>
        <w:tc>
          <w:tcPr>
            <w:tcW w:w="167" w:type="dxa"/>
            <w:tcBorders/>
            <w:shd w:fill="CCEEFF" w:val="clear"/>
            <w:vAlign w:val="bottom"/>
          </w:tcPr>
          <w:p>
            <w:pPr>
              <w:pStyle w:val="TableContents"/>
              <w:spacing w:before="0" w:after="0"/>
              <w:ind w:left="0" w:right="0" w:hanging="0"/>
              <w:rPr/>
            </w:pPr>
            <w:r>
              <w:rPr/>
              <w:t> </w:t>
            </w:r>
          </w:p>
        </w:tc>
      </w:tr>
      <w:tr>
        <w:trPr/>
        <w:tc>
          <w:tcPr>
            <w:tcW w:w="543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Total problem, potential problem and restructured fixed maturities as a percent of total fixed maturities</w:t>
            </w:r>
          </w:p>
        </w:tc>
        <w:tc>
          <w:tcPr>
            <w:tcW w:w="189" w:type="dxa"/>
            <w:tcBorders/>
            <w:shd w:fill="auto" w:val="clear"/>
            <w:vAlign w:val="bottom"/>
          </w:tcPr>
          <w:p>
            <w:pPr>
              <w:pStyle w:val="TableContents"/>
              <w:spacing w:before="0" w:after="0"/>
              <w:ind w:left="0" w:right="0" w:hanging="0"/>
              <w:rPr/>
            </w:pPr>
            <w:r>
              <w:rPr/>
              <w:t> </w:t>
            </w:r>
          </w:p>
        </w:tc>
        <w:tc>
          <w:tcPr>
            <w:tcW w:w="173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1.23</w:t>
            </w:r>
          </w:p>
        </w:tc>
        <w:tc>
          <w:tcPr>
            <w:tcW w:w="257"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71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1.12</w:t>
            </w:r>
          </w:p>
        </w:tc>
        <w:tc>
          <w:tcPr>
            <w:tcW w:w="16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rPr>
      </w:pPr>
      <w:r>
        <w:rPr>
          <w:rFonts w:ascii="Times New Roman" w:hAnsi="Times New Roman"/>
          <w:sz w:val="17"/>
        </w:rPr>
        <w:t>(1)</w:t>
      </w:r>
      <w:r>
        <w:rPr>
          <w:rFonts w:ascii="Times New Roman" w:hAnsi="Times New Roman"/>
        </w:rPr>
        <w:t xml:space="preserve">                                  </w:t>
      </w:r>
      <w:r>
        <w:rPr>
          <w:rFonts w:ascii="Times New Roman" w:hAnsi="Times New Roman"/>
          <w:sz w:val="17"/>
        </w:rPr>
        <w:t>The problem fixed maturities carrying amount is net of other-than-temporary impairment losses.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i/>
          <w:sz w:val="17"/>
        </w:rPr>
        <w:t xml:space="preserve">Fixed Maturities Impairments. </w:t>
      </w:r>
      <w:r>
        <w:rPr>
          <w:rFonts w:ascii="Times New Roman" w:hAnsi="Times New Roman"/>
          <w:sz w:val="17"/>
        </w:rPr>
        <w:t>We have a process in place to identify securities that could potentially have a credit impairment that is other than temporary. This process involves monitoring market events that could impact issuers credit ratings, business climate, management changes, litigation and government actions and other similar factors. This process also involves monitoring late payments, pricing levels, downgrades by rating agencies, key financial ratios, financial statements, revenue forecasts and cash flow projections as indicators of credit issues.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Each reporting period, a group of individuals including the Chief Investment Officer, our Portfolio Managers, members of our Workout Group and representatives from Investment Accounting review all securities to determine whether an other-than-temporary decline in value exists and whether losses should be recognized. The analysis focuses on each issuers ability to service its debts in a timely fashion. Formal documentation of the analysis and our decision is prepared and approved by management.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consider relevant facts and circumstances in evaluating whether a credit or interest-rate related impairment of a security is other than temporary. Relevant facts and circumstances considered include: (1) the extent and length of time the fair value has been below cost; (2) the reasons for the decline in value; (3) the financial position and access to capital of the issuer, including the current and future impact of any specific events; (4) for structured securities, the adequacy of the expected cash flows and (5) our intent to sell the security or whether it is more likely than not we will be required to sell the security before recovery of its amortized cost which, in some cases, may extend to maturity. To the extent we determine that a security is deemed to be other than temporarily impaired, an impairment loss is recognized. For additional details, see Item 1. Financial Statements, Notes to Unaudited Consolidated Financial Statements, Note 3, Investments.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would not consider a security with unrealized losses to be other than temporarily impaired when it is not our intent to sell the security, it is not more likely than not that we would be required to sell the security before recovery of the amortized cost, which may be maturity, and we expect to recover the amortized cost basis. However, we do sell securities under certain circumstances, such as when we have evidence of a change in the issuers creditworthiness, when we anticipate poor relative future performance of securities, when a change in regulatory requirements modifies what constitutes a permissible investment or the maximum level of investments held or when there is an increase in capital requirements or a change in risk weights of debt securities. Sales generate both gains and losses.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There are a number of significant risks and uncertainties inherent in the process of monitoring credit impairments and determining if an impairment is other than temporary. These risks and uncertainties include: (1) the risk that our assessment of an issuers ability to meet all of its contractual obligations will change based on changes in the credit characteristics of that issuer, (2) the risk that the economic outlook will be worse than expected or have more of an impact on the issuer than anticipated, (3) the risk that our investment professionals are making decisions based on fraudulent or misstated information in the financial statements provided by issuers and (4) the risk that new information obtained by us or changes in other facts and circumstances lead us to change our intent to not sell the security prior to recovery of its amortized cost. Any of these situations could result in a charge to net income in a future period.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net realized loss relating to other-than-temporary credit impairments and credit related sales of fixed maturities was $95.1 million and $144.7 million for the nine months ended September 30, 2012 and 2011, respectively.</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Fixed Maturities Available-for-Sale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tables present our fixed maturities available-for-sale by industry category and the associated gross unrealized gains and losses, including other-than-temporary impairment losses reported in AOCI, as of the periods indicated.</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122</w:t>
      </w:r>
      <w:bookmarkStart w:id="131" w:name="PB_122_155624_141"/>
      <w:bookmarkEnd w:id="131"/>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tbl>
      <w:tblPr>
        <w:tblW w:w="5000" w:type="pct"/>
        <w:jc w:val="left"/>
        <w:tblInd w:w="0" w:type="dxa"/>
        <w:tblCellMar>
          <w:top w:w="0" w:type="dxa"/>
          <w:left w:w="0" w:type="dxa"/>
          <w:bottom w:w="0" w:type="dxa"/>
          <w:right w:w="0" w:type="dxa"/>
        </w:tblCellMar>
      </w:tblPr>
      <w:tblGrid>
        <w:gridCol w:w="3857"/>
        <w:gridCol w:w="176"/>
        <w:gridCol w:w="156"/>
        <w:gridCol w:w="1209"/>
        <w:gridCol w:w="176"/>
        <w:gridCol w:w="180"/>
        <w:gridCol w:w="1257"/>
        <w:gridCol w:w="176"/>
        <w:gridCol w:w="213"/>
        <w:gridCol w:w="1245"/>
        <w:gridCol w:w="176"/>
        <w:gridCol w:w="143"/>
        <w:gridCol w:w="1124"/>
        <w:gridCol w:w="117"/>
      </w:tblGrid>
      <w:tr>
        <w:trPr/>
        <w:tc>
          <w:tcPr>
            <w:tcW w:w="3857" w:type="dxa"/>
            <w:tcBorders/>
            <w:shd w:fill="auto" w:val="clear"/>
            <w:vAlign w:val="bottom"/>
          </w:tcPr>
          <w:p>
            <w:pPr>
              <w:pStyle w:val="TableContents"/>
              <w:spacing w:before="0" w:after="0"/>
              <w:ind w:left="0" w:right="0" w:hanging="0"/>
              <w:rPr/>
            </w:pPr>
            <w:r>
              <w:rPr/>
              <w:t> </w:t>
            </w:r>
          </w:p>
        </w:tc>
        <w:tc>
          <w:tcPr>
            <w:tcW w:w="176" w:type="dxa"/>
            <w:tcBorders/>
            <w:shd w:fill="auto" w:val="clear"/>
            <w:vAlign w:val="bottom"/>
          </w:tcPr>
          <w:p>
            <w:pPr>
              <w:pStyle w:val="TableContents"/>
              <w:spacing w:before="0" w:after="0"/>
              <w:ind w:left="0" w:right="0" w:hanging="0"/>
              <w:jc w:val="center"/>
              <w:rPr/>
            </w:pPr>
            <w:r>
              <w:rPr/>
              <w:t> </w:t>
            </w:r>
          </w:p>
        </w:tc>
        <w:tc>
          <w:tcPr>
            <w:tcW w:w="6055" w:type="dxa"/>
            <w:gridSpan w:val="11"/>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2012</w:t>
            </w:r>
          </w:p>
        </w:tc>
        <w:tc>
          <w:tcPr>
            <w:tcW w:w="117" w:type="dxa"/>
            <w:tcBorders/>
            <w:shd w:fill="auto" w:val="clear"/>
            <w:vAlign w:val="bottom"/>
          </w:tcPr>
          <w:p>
            <w:pPr>
              <w:pStyle w:val="TableContents"/>
              <w:spacing w:before="0" w:after="0"/>
              <w:ind w:left="0" w:right="0" w:hanging="0"/>
              <w:jc w:val="center"/>
              <w:rPr/>
            </w:pPr>
            <w:r>
              <w:rPr/>
              <w:t> </w:t>
            </w:r>
          </w:p>
        </w:tc>
      </w:tr>
      <w:tr>
        <w:trPr/>
        <w:tc>
          <w:tcPr>
            <w:tcW w:w="3857" w:type="dxa"/>
            <w:tcBorders/>
            <w:shd w:fill="auto" w:val="clear"/>
            <w:vAlign w:val="bottom"/>
          </w:tcPr>
          <w:p>
            <w:pPr>
              <w:pStyle w:val="TableContents"/>
              <w:spacing w:before="0" w:after="0"/>
              <w:ind w:left="0" w:right="0" w:hanging="0"/>
              <w:rPr/>
            </w:pPr>
            <w:r>
              <w:rPr/>
              <w:t> </w:t>
            </w:r>
          </w:p>
        </w:tc>
        <w:tc>
          <w:tcPr>
            <w:tcW w:w="176" w:type="dxa"/>
            <w:tcBorders/>
            <w:shd w:fill="auto" w:val="clear"/>
            <w:vAlign w:val="bottom"/>
          </w:tcPr>
          <w:p>
            <w:pPr>
              <w:pStyle w:val="TableContents"/>
              <w:spacing w:before="0" w:after="0"/>
              <w:ind w:left="0" w:right="0" w:hanging="0"/>
              <w:jc w:val="center"/>
              <w:rPr/>
            </w:pPr>
            <w:r>
              <w:rPr/>
              <w:t> </w:t>
            </w:r>
          </w:p>
        </w:tc>
        <w:tc>
          <w:tcPr>
            <w:tcW w:w="136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Amortized cost</w:t>
            </w:r>
          </w:p>
        </w:tc>
        <w:tc>
          <w:tcPr>
            <w:tcW w:w="176"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437"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Gross</w:t>
              <w:br/>
              <w:t>unrealized gains</w:t>
            </w:r>
          </w:p>
        </w:tc>
        <w:tc>
          <w:tcPr>
            <w:tcW w:w="176"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458"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Gross</w:t>
              <w:br/>
              <w:t>unrealized losses</w:t>
            </w:r>
          </w:p>
        </w:tc>
        <w:tc>
          <w:tcPr>
            <w:tcW w:w="176"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267"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Carrying</w:t>
              <w:br/>
              <w:t>amount</w:t>
            </w:r>
          </w:p>
        </w:tc>
        <w:tc>
          <w:tcPr>
            <w:tcW w:w="117" w:type="dxa"/>
            <w:tcBorders/>
            <w:shd w:fill="auto" w:val="clear"/>
            <w:vAlign w:val="bottom"/>
          </w:tcPr>
          <w:p>
            <w:pPr>
              <w:pStyle w:val="TableContents"/>
              <w:spacing w:before="0" w:after="0"/>
              <w:ind w:left="0" w:right="0" w:hanging="0"/>
              <w:jc w:val="center"/>
              <w:rPr/>
            </w:pPr>
            <w:r>
              <w:rPr/>
              <w:t> </w:t>
            </w:r>
          </w:p>
        </w:tc>
      </w:tr>
      <w:tr>
        <w:trPr/>
        <w:tc>
          <w:tcPr>
            <w:tcW w:w="3857" w:type="dxa"/>
            <w:tcBorders/>
            <w:shd w:fill="auto" w:val="clear"/>
            <w:vAlign w:val="bottom"/>
          </w:tcPr>
          <w:p>
            <w:pPr>
              <w:pStyle w:val="TableContents"/>
              <w:spacing w:before="0" w:after="0"/>
              <w:ind w:left="0" w:right="0" w:hanging="0"/>
              <w:rPr/>
            </w:pPr>
            <w:r>
              <w:rPr/>
              <w:t> </w:t>
            </w:r>
          </w:p>
        </w:tc>
        <w:tc>
          <w:tcPr>
            <w:tcW w:w="176" w:type="dxa"/>
            <w:tcBorders/>
            <w:shd w:fill="auto" w:val="clear"/>
            <w:vAlign w:val="bottom"/>
          </w:tcPr>
          <w:p>
            <w:pPr>
              <w:pStyle w:val="TableContents"/>
              <w:spacing w:before="0" w:after="0"/>
              <w:ind w:left="0" w:right="0" w:hanging="0"/>
              <w:jc w:val="center"/>
              <w:rPr/>
            </w:pPr>
            <w:r>
              <w:rPr/>
              <w:t> </w:t>
            </w:r>
          </w:p>
        </w:tc>
        <w:tc>
          <w:tcPr>
            <w:tcW w:w="6055" w:type="dxa"/>
            <w:gridSpan w:val="11"/>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17" w:type="dxa"/>
            <w:tcBorders/>
            <w:shd w:fill="auto" w:val="clear"/>
            <w:vAlign w:val="bottom"/>
          </w:tcPr>
          <w:p>
            <w:pPr>
              <w:pStyle w:val="TableContents"/>
              <w:spacing w:before="0" w:after="0"/>
              <w:ind w:left="0" w:right="0" w:hanging="0"/>
              <w:jc w:val="center"/>
              <w:rPr/>
            </w:pPr>
            <w:r>
              <w:rPr/>
              <w:t> </w:t>
            </w:r>
          </w:p>
        </w:tc>
      </w:tr>
      <w:tr>
        <w:trPr/>
        <w:tc>
          <w:tcPr>
            <w:tcW w:w="3857"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Finance  Banking</w:t>
            </w:r>
          </w:p>
        </w:tc>
        <w:tc>
          <w:tcPr>
            <w:tcW w:w="176" w:type="dxa"/>
            <w:tcBorders/>
            <w:shd w:fill="CCEEFF" w:val="clear"/>
            <w:vAlign w:val="bottom"/>
          </w:tcPr>
          <w:p>
            <w:pPr>
              <w:pStyle w:val="TableContents"/>
              <w:spacing w:before="0" w:after="0"/>
              <w:ind w:left="0" w:right="0" w:hanging="0"/>
              <w:rPr/>
            </w:pPr>
            <w:r>
              <w:rPr/>
              <w:t> </w:t>
            </w:r>
          </w:p>
        </w:tc>
        <w:tc>
          <w:tcPr>
            <w:tcW w:w="15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09"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4,364.5</w:t>
            </w:r>
          </w:p>
        </w:tc>
        <w:tc>
          <w:tcPr>
            <w:tcW w:w="176" w:type="dxa"/>
            <w:tcBorders/>
            <w:shd w:fill="CCEEFF" w:val="clear"/>
            <w:vAlign w:val="bottom"/>
          </w:tcPr>
          <w:p>
            <w:pPr>
              <w:pStyle w:val="TableContents"/>
              <w:spacing w:before="0" w:after="0"/>
              <w:ind w:left="0" w:right="0" w:hanging="0"/>
              <w:rPr/>
            </w:pPr>
            <w:r>
              <w:rPr/>
              <w:t> </w:t>
            </w:r>
          </w:p>
        </w:tc>
        <w:tc>
          <w:tcPr>
            <w:tcW w:w="18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57"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204.5</w:t>
            </w:r>
          </w:p>
        </w:tc>
        <w:tc>
          <w:tcPr>
            <w:tcW w:w="176" w:type="dxa"/>
            <w:tcBorders/>
            <w:shd w:fill="CCEEFF" w:val="clear"/>
            <w:vAlign w:val="bottom"/>
          </w:tcPr>
          <w:p>
            <w:pPr>
              <w:pStyle w:val="TableContents"/>
              <w:spacing w:before="0" w:after="0"/>
              <w:ind w:left="0" w:right="0" w:hanging="0"/>
              <w:rPr/>
            </w:pPr>
            <w:r>
              <w:rPr/>
              <w:t> </w:t>
            </w:r>
          </w:p>
        </w:tc>
        <w:tc>
          <w:tcPr>
            <w:tcW w:w="21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45"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289.2</w:t>
            </w:r>
          </w:p>
        </w:tc>
        <w:tc>
          <w:tcPr>
            <w:tcW w:w="176" w:type="dxa"/>
            <w:tcBorders/>
            <w:shd w:fill="CCEEFF" w:val="clear"/>
            <w:vAlign w:val="bottom"/>
          </w:tcPr>
          <w:p>
            <w:pPr>
              <w:pStyle w:val="TableContents"/>
              <w:spacing w:before="0" w:after="0"/>
              <w:ind w:left="0" w:right="0" w:hanging="0"/>
              <w:rPr/>
            </w:pPr>
            <w:r>
              <w:rPr/>
              <w:t> </w:t>
            </w:r>
          </w:p>
        </w:tc>
        <w:tc>
          <w:tcPr>
            <w:tcW w:w="14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4"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4,279.8</w:t>
            </w:r>
          </w:p>
        </w:tc>
        <w:tc>
          <w:tcPr>
            <w:tcW w:w="117" w:type="dxa"/>
            <w:tcBorders/>
            <w:shd w:fill="CCEEFF" w:val="clear"/>
            <w:vAlign w:val="bottom"/>
          </w:tcPr>
          <w:p>
            <w:pPr>
              <w:pStyle w:val="TableContents"/>
              <w:spacing w:before="0" w:after="0"/>
              <w:ind w:left="0" w:right="0" w:hanging="0"/>
              <w:rPr/>
            </w:pPr>
            <w:r>
              <w:rPr/>
              <w:t> </w:t>
            </w:r>
          </w:p>
        </w:tc>
      </w:tr>
      <w:tr>
        <w:trPr/>
        <w:tc>
          <w:tcPr>
            <w:tcW w:w="3857"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Finance  Brokerage</w:t>
            </w:r>
          </w:p>
        </w:tc>
        <w:tc>
          <w:tcPr>
            <w:tcW w:w="176" w:type="dxa"/>
            <w:tcBorders/>
            <w:shd w:fill="auto" w:val="clear"/>
            <w:vAlign w:val="bottom"/>
          </w:tcPr>
          <w:p>
            <w:pPr>
              <w:pStyle w:val="TableContents"/>
              <w:spacing w:before="0" w:after="0"/>
              <w:ind w:left="0" w:right="0" w:hanging="0"/>
              <w:rPr/>
            </w:pPr>
            <w:r>
              <w:rPr/>
              <w:t> </w:t>
            </w:r>
          </w:p>
        </w:tc>
        <w:tc>
          <w:tcPr>
            <w:tcW w:w="136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360.7</w:t>
            </w:r>
          </w:p>
        </w:tc>
        <w:tc>
          <w:tcPr>
            <w:tcW w:w="176" w:type="dxa"/>
            <w:tcBorders/>
            <w:shd w:fill="auto" w:val="clear"/>
            <w:vAlign w:val="bottom"/>
          </w:tcPr>
          <w:p>
            <w:pPr>
              <w:pStyle w:val="TableContents"/>
              <w:spacing w:before="0" w:after="0"/>
              <w:ind w:left="0" w:right="0" w:hanging="0"/>
              <w:rPr/>
            </w:pPr>
            <w:r>
              <w:rPr/>
              <w:t> </w:t>
            </w:r>
          </w:p>
        </w:tc>
        <w:tc>
          <w:tcPr>
            <w:tcW w:w="143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29.0</w:t>
            </w:r>
          </w:p>
        </w:tc>
        <w:tc>
          <w:tcPr>
            <w:tcW w:w="176" w:type="dxa"/>
            <w:tcBorders/>
            <w:shd w:fill="auto" w:val="clear"/>
            <w:vAlign w:val="bottom"/>
          </w:tcPr>
          <w:p>
            <w:pPr>
              <w:pStyle w:val="TableContents"/>
              <w:spacing w:before="0" w:after="0"/>
              <w:ind w:left="0" w:right="0" w:hanging="0"/>
              <w:rPr/>
            </w:pPr>
            <w:r>
              <w:rPr/>
              <w:t> </w:t>
            </w:r>
          </w:p>
        </w:tc>
        <w:tc>
          <w:tcPr>
            <w:tcW w:w="145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w:t>
            </w:r>
          </w:p>
        </w:tc>
        <w:tc>
          <w:tcPr>
            <w:tcW w:w="176" w:type="dxa"/>
            <w:tcBorders/>
            <w:shd w:fill="auto" w:val="clear"/>
            <w:vAlign w:val="bottom"/>
          </w:tcPr>
          <w:p>
            <w:pPr>
              <w:pStyle w:val="TableContents"/>
              <w:spacing w:before="0" w:after="0"/>
              <w:ind w:left="0" w:right="0" w:hanging="0"/>
              <w:rPr/>
            </w:pPr>
            <w:r>
              <w:rPr/>
              <w:t> </w:t>
            </w:r>
          </w:p>
        </w:tc>
        <w:tc>
          <w:tcPr>
            <w:tcW w:w="126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388.5</w:t>
            </w:r>
          </w:p>
        </w:tc>
        <w:tc>
          <w:tcPr>
            <w:tcW w:w="117" w:type="dxa"/>
            <w:tcBorders/>
            <w:shd w:fill="auto" w:val="clear"/>
            <w:vAlign w:val="bottom"/>
          </w:tcPr>
          <w:p>
            <w:pPr>
              <w:pStyle w:val="TableContents"/>
              <w:spacing w:before="0" w:after="0"/>
              <w:ind w:left="0" w:right="0" w:hanging="0"/>
              <w:rPr/>
            </w:pPr>
            <w:r>
              <w:rPr/>
              <w:t> </w:t>
            </w:r>
          </w:p>
        </w:tc>
      </w:tr>
      <w:tr>
        <w:trPr/>
        <w:tc>
          <w:tcPr>
            <w:tcW w:w="3857"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Finance  Finance Companies</w:t>
            </w:r>
          </w:p>
        </w:tc>
        <w:tc>
          <w:tcPr>
            <w:tcW w:w="176" w:type="dxa"/>
            <w:tcBorders/>
            <w:shd w:fill="CCEEFF" w:val="clear"/>
            <w:vAlign w:val="bottom"/>
          </w:tcPr>
          <w:p>
            <w:pPr>
              <w:pStyle w:val="TableContents"/>
              <w:spacing w:before="0" w:after="0"/>
              <w:ind w:left="0" w:right="0" w:hanging="0"/>
              <w:rPr/>
            </w:pPr>
            <w:r>
              <w:rPr/>
              <w:t> </w:t>
            </w:r>
          </w:p>
        </w:tc>
        <w:tc>
          <w:tcPr>
            <w:tcW w:w="136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233.7</w:t>
            </w:r>
          </w:p>
        </w:tc>
        <w:tc>
          <w:tcPr>
            <w:tcW w:w="176" w:type="dxa"/>
            <w:tcBorders/>
            <w:shd w:fill="CCEEFF" w:val="clear"/>
            <w:vAlign w:val="bottom"/>
          </w:tcPr>
          <w:p>
            <w:pPr>
              <w:pStyle w:val="TableContents"/>
              <w:spacing w:before="0" w:after="0"/>
              <w:ind w:left="0" w:right="0" w:hanging="0"/>
              <w:rPr/>
            </w:pPr>
            <w:r>
              <w:rPr/>
              <w:t> </w:t>
            </w:r>
          </w:p>
        </w:tc>
        <w:tc>
          <w:tcPr>
            <w:tcW w:w="143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12.9</w:t>
            </w:r>
          </w:p>
        </w:tc>
        <w:tc>
          <w:tcPr>
            <w:tcW w:w="176" w:type="dxa"/>
            <w:tcBorders/>
            <w:shd w:fill="CCEEFF" w:val="clear"/>
            <w:vAlign w:val="bottom"/>
          </w:tcPr>
          <w:p>
            <w:pPr>
              <w:pStyle w:val="TableContents"/>
              <w:spacing w:before="0" w:after="0"/>
              <w:ind w:left="0" w:right="0" w:hanging="0"/>
              <w:rPr/>
            </w:pPr>
            <w:r>
              <w:rPr/>
              <w:t> </w:t>
            </w:r>
          </w:p>
        </w:tc>
        <w:tc>
          <w:tcPr>
            <w:tcW w:w="145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0.2</w:t>
            </w:r>
          </w:p>
        </w:tc>
        <w:tc>
          <w:tcPr>
            <w:tcW w:w="176" w:type="dxa"/>
            <w:tcBorders/>
            <w:shd w:fill="CCEEFF" w:val="clear"/>
            <w:vAlign w:val="bottom"/>
          </w:tcPr>
          <w:p>
            <w:pPr>
              <w:pStyle w:val="TableContents"/>
              <w:spacing w:before="0" w:after="0"/>
              <w:ind w:left="0" w:right="0" w:hanging="0"/>
              <w:rPr/>
            </w:pPr>
            <w:r>
              <w:rPr/>
              <w:t> </w:t>
            </w:r>
          </w:p>
        </w:tc>
        <w:tc>
          <w:tcPr>
            <w:tcW w:w="126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246.4</w:t>
            </w:r>
          </w:p>
        </w:tc>
        <w:tc>
          <w:tcPr>
            <w:tcW w:w="117" w:type="dxa"/>
            <w:tcBorders/>
            <w:shd w:fill="CCEEFF" w:val="clear"/>
            <w:vAlign w:val="bottom"/>
          </w:tcPr>
          <w:p>
            <w:pPr>
              <w:pStyle w:val="TableContents"/>
              <w:spacing w:before="0" w:after="0"/>
              <w:ind w:left="0" w:right="0" w:hanging="0"/>
              <w:rPr/>
            </w:pPr>
            <w:r>
              <w:rPr/>
              <w:t> </w:t>
            </w:r>
          </w:p>
        </w:tc>
      </w:tr>
      <w:tr>
        <w:trPr/>
        <w:tc>
          <w:tcPr>
            <w:tcW w:w="3857"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Finance  Financial Other</w:t>
            </w:r>
          </w:p>
        </w:tc>
        <w:tc>
          <w:tcPr>
            <w:tcW w:w="176" w:type="dxa"/>
            <w:tcBorders/>
            <w:shd w:fill="auto" w:val="clear"/>
            <w:vAlign w:val="bottom"/>
          </w:tcPr>
          <w:p>
            <w:pPr>
              <w:pStyle w:val="TableContents"/>
              <w:spacing w:before="0" w:after="0"/>
              <w:ind w:left="0" w:right="0" w:hanging="0"/>
              <w:rPr/>
            </w:pPr>
            <w:r>
              <w:rPr/>
              <w:t> </w:t>
            </w:r>
          </w:p>
        </w:tc>
        <w:tc>
          <w:tcPr>
            <w:tcW w:w="136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514.8</w:t>
            </w:r>
          </w:p>
        </w:tc>
        <w:tc>
          <w:tcPr>
            <w:tcW w:w="176" w:type="dxa"/>
            <w:tcBorders/>
            <w:shd w:fill="auto" w:val="clear"/>
            <w:vAlign w:val="bottom"/>
          </w:tcPr>
          <w:p>
            <w:pPr>
              <w:pStyle w:val="TableContents"/>
              <w:spacing w:before="0" w:after="0"/>
              <w:ind w:left="0" w:right="0" w:hanging="0"/>
              <w:rPr/>
            </w:pPr>
            <w:r>
              <w:rPr/>
              <w:t> </w:t>
            </w:r>
          </w:p>
        </w:tc>
        <w:tc>
          <w:tcPr>
            <w:tcW w:w="143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79.0</w:t>
            </w:r>
          </w:p>
        </w:tc>
        <w:tc>
          <w:tcPr>
            <w:tcW w:w="176" w:type="dxa"/>
            <w:tcBorders/>
            <w:shd w:fill="auto" w:val="clear"/>
            <w:vAlign w:val="bottom"/>
          </w:tcPr>
          <w:p>
            <w:pPr>
              <w:pStyle w:val="TableContents"/>
              <w:spacing w:before="0" w:after="0"/>
              <w:ind w:left="0" w:right="0" w:hanging="0"/>
              <w:rPr/>
            </w:pPr>
            <w:r>
              <w:rPr/>
              <w:t> </w:t>
            </w:r>
          </w:p>
        </w:tc>
        <w:tc>
          <w:tcPr>
            <w:tcW w:w="145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auto" w:val="clear"/>
            <w:vAlign w:val="bottom"/>
          </w:tcPr>
          <w:p>
            <w:pPr>
              <w:pStyle w:val="TableContents"/>
              <w:spacing w:before="0" w:after="0"/>
              <w:ind w:left="0" w:right="0" w:hanging="0"/>
              <w:rPr/>
            </w:pPr>
            <w:r>
              <w:rPr/>
              <w:t> </w:t>
            </w:r>
          </w:p>
        </w:tc>
        <w:tc>
          <w:tcPr>
            <w:tcW w:w="126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593.8</w:t>
            </w:r>
          </w:p>
        </w:tc>
        <w:tc>
          <w:tcPr>
            <w:tcW w:w="117" w:type="dxa"/>
            <w:tcBorders/>
            <w:shd w:fill="auto" w:val="clear"/>
            <w:vAlign w:val="bottom"/>
          </w:tcPr>
          <w:p>
            <w:pPr>
              <w:pStyle w:val="TableContents"/>
              <w:spacing w:before="0" w:after="0"/>
              <w:ind w:left="0" w:right="0" w:hanging="0"/>
              <w:rPr/>
            </w:pPr>
            <w:r>
              <w:rPr/>
              <w:t> </w:t>
            </w:r>
          </w:p>
        </w:tc>
      </w:tr>
      <w:tr>
        <w:trPr/>
        <w:tc>
          <w:tcPr>
            <w:tcW w:w="3857"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Finance  Insurance</w:t>
            </w:r>
          </w:p>
        </w:tc>
        <w:tc>
          <w:tcPr>
            <w:tcW w:w="176" w:type="dxa"/>
            <w:tcBorders/>
            <w:shd w:fill="CCEEFF" w:val="clear"/>
            <w:vAlign w:val="bottom"/>
          </w:tcPr>
          <w:p>
            <w:pPr>
              <w:pStyle w:val="TableContents"/>
              <w:spacing w:before="0" w:after="0"/>
              <w:ind w:left="0" w:right="0" w:hanging="0"/>
              <w:rPr/>
            </w:pPr>
            <w:r>
              <w:rPr/>
              <w:t> </w:t>
            </w:r>
          </w:p>
        </w:tc>
        <w:tc>
          <w:tcPr>
            <w:tcW w:w="136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2,831.2</w:t>
            </w:r>
          </w:p>
        </w:tc>
        <w:tc>
          <w:tcPr>
            <w:tcW w:w="176" w:type="dxa"/>
            <w:tcBorders/>
            <w:shd w:fill="CCEEFF" w:val="clear"/>
            <w:vAlign w:val="bottom"/>
          </w:tcPr>
          <w:p>
            <w:pPr>
              <w:pStyle w:val="TableContents"/>
              <w:spacing w:before="0" w:after="0"/>
              <w:ind w:left="0" w:right="0" w:hanging="0"/>
              <w:rPr/>
            </w:pPr>
            <w:r>
              <w:rPr/>
              <w:t> </w:t>
            </w:r>
          </w:p>
        </w:tc>
        <w:tc>
          <w:tcPr>
            <w:tcW w:w="143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271.4</w:t>
            </w:r>
          </w:p>
        </w:tc>
        <w:tc>
          <w:tcPr>
            <w:tcW w:w="176" w:type="dxa"/>
            <w:tcBorders/>
            <w:shd w:fill="CCEEFF" w:val="clear"/>
            <w:vAlign w:val="bottom"/>
          </w:tcPr>
          <w:p>
            <w:pPr>
              <w:pStyle w:val="TableContents"/>
              <w:spacing w:before="0" w:after="0"/>
              <w:ind w:left="0" w:right="0" w:hanging="0"/>
              <w:rPr/>
            </w:pPr>
            <w:r>
              <w:rPr/>
              <w:t> </w:t>
            </w:r>
          </w:p>
        </w:tc>
        <w:tc>
          <w:tcPr>
            <w:tcW w:w="145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23.2</w:t>
            </w:r>
          </w:p>
        </w:tc>
        <w:tc>
          <w:tcPr>
            <w:tcW w:w="176" w:type="dxa"/>
            <w:tcBorders/>
            <w:shd w:fill="CCEEFF" w:val="clear"/>
            <w:vAlign w:val="bottom"/>
          </w:tcPr>
          <w:p>
            <w:pPr>
              <w:pStyle w:val="TableContents"/>
              <w:spacing w:before="0" w:after="0"/>
              <w:ind w:left="0" w:right="0" w:hanging="0"/>
              <w:rPr/>
            </w:pPr>
            <w:r>
              <w:rPr/>
              <w:t> </w:t>
            </w:r>
          </w:p>
        </w:tc>
        <w:tc>
          <w:tcPr>
            <w:tcW w:w="126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3,079.4</w:t>
            </w:r>
          </w:p>
        </w:tc>
        <w:tc>
          <w:tcPr>
            <w:tcW w:w="117" w:type="dxa"/>
            <w:tcBorders/>
            <w:shd w:fill="CCEEFF" w:val="clear"/>
            <w:vAlign w:val="bottom"/>
          </w:tcPr>
          <w:p>
            <w:pPr>
              <w:pStyle w:val="TableContents"/>
              <w:spacing w:before="0" w:after="0"/>
              <w:ind w:left="0" w:right="0" w:hanging="0"/>
              <w:rPr/>
            </w:pPr>
            <w:r>
              <w:rPr/>
              <w:t> </w:t>
            </w:r>
          </w:p>
        </w:tc>
      </w:tr>
      <w:tr>
        <w:trPr/>
        <w:tc>
          <w:tcPr>
            <w:tcW w:w="3857"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Finance  REITS</w:t>
            </w:r>
          </w:p>
        </w:tc>
        <w:tc>
          <w:tcPr>
            <w:tcW w:w="176" w:type="dxa"/>
            <w:tcBorders/>
            <w:shd w:fill="auto" w:val="clear"/>
            <w:vAlign w:val="bottom"/>
          </w:tcPr>
          <w:p>
            <w:pPr>
              <w:pStyle w:val="TableContents"/>
              <w:spacing w:before="0" w:after="0"/>
              <w:ind w:left="0" w:right="0" w:hanging="0"/>
              <w:rPr/>
            </w:pPr>
            <w:r>
              <w:rPr/>
              <w:t> </w:t>
            </w:r>
          </w:p>
        </w:tc>
        <w:tc>
          <w:tcPr>
            <w:tcW w:w="136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1,010.5</w:t>
            </w:r>
          </w:p>
        </w:tc>
        <w:tc>
          <w:tcPr>
            <w:tcW w:w="176" w:type="dxa"/>
            <w:tcBorders/>
            <w:shd w:fill="auto" w:val="clear"/>
            <w:vAlign w:val="bottom"/>
          </w:tcPr>
          <w:p>
            <w:pPr>
              <w:pStyle w:val="TableContents"/>
              <w:spacing w:before="0" w:after="0"/>
              <w:ind w:left="0" w:right="0" w:hanging="0"/>
              <w:rPr/>
            </w:pPr>
            <w:r>
              <w:rPr/>
              <w:t> </w:t>
            </w:r>
          </w:p>
        </w:tc>
        <w:tc>
          <w:tcPr>
            <w:tcW w:w="143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60.5</w:t>
            </w:r>
          </w:p>
        </w:tc>
        <w:tc>
          <w:tcPr>
            <w:tcW w:w="176" w:type="dxa"/>
            <w:tcBorders/>
            <w:shd w:fill="auto" w:val="clear"/>
            <w:vAlign w:val="bottom"/>
          </w:tcPr>
          <w:p>
            <w:pPr>
              <w:pStyle w:val="TableContents"/>
              <w:spacing w:before="0" w:after="0"/>
              <w:ind w:left="0" w:right="0" w:hanging="0"/>
              <w:rPr/>
            </w:pPr>
            <w:r>
              <w:rPr/>
              <w:t> </w:t>
            </w:r>
          </w:p>
        </w:tc>
        <w:tc>
          <w:tcPr>
            <w:tcW w:w="145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6.1</w:t>
            </w:r>
          </w:p>
        </w:tc>
        <w:tc>
          <w:tcPr>
            <w:tcW w:w="176" w:type="dxa"/>
            <w:tcBorders/>
            <w:shd w:fill="auto" w:val="clear"/>
            <w:vAlign w:val="bottom"/>
          </w:tcPr>
          <w:p>
            <w:pPr>
              <w:pStyle w:val="TableContents"/>
              <w:spacing w:before="0" w:after="0"/>
              <w:ind w:left="0" w:right="0" w:hanging="0"/>
              <w:rPr/>
            </w:pPr>
            <w:r>
              <w:rPr/>
              <w:t> </w:t>
            </w:r>
          </w:p>
        </w:tc>
        <w:tc>
          <w:tcPr>
            <w:tcW w:w="126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1,064.9</w:t>
            </w:r>
          </w:p>
        </w:tc>
        <w:tc>
          <w:tcPr>
            <w:tcW w:w="117" w:type="dxa"/>
            <w:tcBorders/>
            <w:shd w:fill="auto" w:val="clear"/>
            <w:vAlign w:val="bottom"/>
          </w:tcPr>
          <w:p>
            <w:pPr>
              <w:pStyle w:val="TableContents"/>
              <w:spacing w:before="0" w:after="0"/>
              <w:ind w:left="0" w:right="0" w:hanging="0"/>
              <w:rPr/>
            </w:pPr>
            <w:r>
              <w:rPr/>
              <w:t> </w:t>
            </w:r>
          </w:p>
        </w:tc>
      </w:tr>
      <w:tr>
        <w:trPr/>
        <w:tc>
          <w:tcPr>
            <w:tcW w:w="3857"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Industrial  Basic Industry</w:t>
            </w:r>
          </w:p>
        </w:tc>
        <w:tc>
          <w:tcPr>
            <w:tcW w:w="176" w:type="dxa"/>
            <w:tcBorders/>
            <w:shd w:fill="CCEEFF" w:val="clear"/>
            <w:vAlign w:val="bottom"/>
          </w:tcPr>
          <w:p>
            <w:pPr>
              <w:pStyle w:val="TableContents"/>
              <w:spacing w:before="0" w:after="0"/>
              <w:ind w:left="0" w:right="0" w:hanging="0"/>
              <w:rPr/>
            </w:pPr>
            <w:r>
              <w:rPr/>
              <w:t> </w:t>
            </w:r>
          </w:p>
        </w:tc>
        <w:tc>
          <w:tcPr>
            <w:tcW w:w="136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1,680.8</w:t>
            </w:r>
          </w:p>
        </w:tc>
        <w:tc>
          <w:tcPr>
            <w:tcW w:w="176" w:type="dxa"/>
            <w:tcBorders/>
            <w:shd w:fill="CCEEFF" w:val="clear"/>
            <w:vAlign w:val="bottom"/>
          </w:tcPr>
          <w:p>
            <w:pPr>
              <w:pStyle w:val="TableContents"/>
              <w:spacing w:before="0" w:after="0"/>
              <w:ind w:left="0" w:right="0" w:hanging="0"/>
              <w:rPr/>
            </w:pPr>
            <w:r>
              <w:rPr/>
              <w:t> </w:t>
            </w:r>
          </w:p>
        </w:tc>
        <w:tc>
          <w:tcPr>
            <w:tcW w:w="143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153.2</w:t>
            </w:r>
          </w:p>
        </w:tc>
        <w:tc>
          <w:tcPr>
            <w:tcW w:w="176" w:type="dxa"/>
            <w:tcBorders/>
            <w:shd w:fill="CCEEFF" w:val="clear"/>
            <w:vAlign w:val="bottom"/>
          </w:tcPr>
          <w:p>
            <w:pPr>
              <w:pStyle w:val="TableContents"/>
              <w:spacing w:before="0" w:after="0"/>
              <w:ind w:left="0" w:right="0" w:hanging="0"/>
              <w:rPr/>
            </w:pPr>
            <w:r>
              <w:rPr/>
              <w:t> </w:t>
            </w:r>
          </w:p>
        </w:tc>
        <w:tc>
          <w:tcPr>
            <w:tcW w:w="145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w:t>
            </w:r>
          </w:p>
        </w:tc>
        <w:tc>
          <w:tcPr>
            <w:tcW w:w="176" w:type="dxa"/>
            <w:tcBorders/>
            <w:shd w:fill="CCEEFF" w:val="clear"/>
            <w:vAlign w:val="bottom"/>
          </w:tcPr>
          <w:p>
            <w:pPr>
              <w:pStyle w:val="TableContents"/>
              <w:spacing w:before="0" w:after="0"/>
              <w:ind w:left="0" w:right="0" w:hanging="0"/>
              <w:rPr/>
            </w:pPr>
            <w:r>
              <w:rPr/>
              <w:t> </w:t>
            </w:r>
          </w:p>
        </w:tc>
        <w:tc>
          <w:tcPr>
            <w:tcW w:w="126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1,831.5</w:t>
            </w:r>
          </w:p>
        </w:tc>
        <w:tc>
          <w:tcPr>
            <w:tcW w:w="117" w:type="dxa"/>
            <w:tcBorders/>
            <w:shd w:fill="CCEEFF" w:val="clear"/>
            <w:vAlign w:val="bottom"/>
          </w:tcPr>
          <w:p>
            <w:pPr>
              <w:pStyle w:val="TableContents"/>
              <w:spacing w:before="0" w:after="0"/>
              <w:ind w:left="0" w:right="0" w:hanging="0"/>
              <w:rPr/>
            </w:pPr>
            <w:r>
              <w:rPr/>
              <w:t> </w:t>
            </w:r>
          </w:p>
        </w:tc>
      </w:tr>
      <w:tr>
        <w:trPr/>
        <w:tc>
          <w:tcPr>
            <w:tcW w:w="3857"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Industrial  Capital Goods</w:t>
            </w:r>
          </w:p>
        </w:tc>
        <w:tc>
          <w:tcPr>
            <w:tcW w:w="176" w:type="dxa"/>
            <w:tcBorders/>
            <w:shd w:fill="auto" w:val="clear"/>
            <w:vAlign w:val="bottom"/>
          </w:tcPr>
          <w:p>
            <w:pPr>
              <w:pStyle w:val="TableContents"/>
              <w:spacing w:before="0" w:after="0"/>
              <w:ind w:left="0" w:right="0" w:hanging="0"/>
              <w:rPr/>
            </w:pPr>
            <w:r>
              <w:rPr/>
              <w:t> </w:t>
            </w:r>
          </w:p>
        </w:tc>
        <w:tc>
          <w:tcPr>
            <w:tcW w:w="136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2,044.0</w:t>
            </w:r>
          </w:p>
        </w:tc>
        <w:tc>
          <w:tcPr>
            <w:tcW w:w="176" w:type="dxa"/>
            <w:tcBorders/>
            <w:shd w:fill="auto" w:val="clear"/>
            <w:vAlign w:val="bottom"/>
          </w:tcPr>
          <w:p>
            <w:pPr>
              <w:pStyle w:val="TableContents"/>
              <w:spacing w:before="0" w:after="0"/>
              <w:ind w:left="0" w:right="0" w:hanging="0"/>
              <w:rPr/>
            </w:pPr>
            <w:r>
              <w:rPr/>
              <w:t> </w:t>
            </w:r>
          </w:p>
        </w:tc>
        <w:tc>
          <w:tcPr>
            <w:tcW w:w="143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191.6</w:t>
            </w:r>
          </w:p>
        </w:tc>
        <w:tc>
          <w:tcPr>
            <w:tcW w:w="176" w:type="dxa"/>
            <w:tcBorders/>
            <w:shd w:fill="auto" w:val="clear"/>
            <w:vAlign w:val="bottom"/>
          </w:tcPr>
          <w:p>
            <w:pPr>
              <w:pStyle w:val="TableContents"/>
              <w:spacing w:before="0" w:after="0"/>
              <w:ind w:left="0" w:right="0" w:hanging="0"/>
              <w:rPr/>
            </w:pPr>
            <w:r>
              <w:rPr/>
              <w:t> </w:t>
            </w:r>
          </w:p>
        </w:tc>
        <w:tc>
          <w:tcPr>
            <w:tcW w:w="145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w:t>
            </w:r>
          </w:p>
        </w:tc>
        <w:tc>
          <w:tcPr>
            <w:tcW w:w="176" w:type="dxa"/>
            <w:tcBorders/>
            <w:shd w:fill="auto" w:val="clear"/>
            <w:vAlign w:val="bottom"/>
          </w:tcPr>
          <w:p>
            <w:pPr>
              <w:pStyle w:val="TableContents"/>
              <w:spacing w:before="0" w:after="0"/>
              <w:ind w:left="0" w:right="0" w:hanging="0"/>
              <w:rPr/>
            </w:pPr>
            <w:r>
              <w:rPr/>
              <w:t> </w:t>
            </w:r>
          </w:p>
        </w:tc>
        <w:tc>
          <w:tcPr>
            <w:tcW w:w="126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2,234.3</w:t>
            </w:r>
          </w:p>
        </w:tc>
        <w:tc>
          <w:tcPr>
            <w:tcW w:w="117" w:type="dxa"/>
            <w:tcBorders/>
            <w:shd w:fill="auto" w:val="clear"/>
            <w:vAlign w:val="bottom"/>
          </w:tcPr>
          <w:p>
            <w:pPr>
              <w:pStyle w:val="TableContents"/>
              <w:spacing w:before="0" w:after="0"/>
              <w:ind w:left="0" w:right="0" w:hanging="0"/>
              <w:rPr/>
            </w:pPr>
            <w:r>
              <w:rPr/>
              <w:t> </w:t>
            </w:r>
          </w:p>
        </w:tc>
      </w:tr>
      <w:tr>
        <w:trPr/>
        <w:tc>
          <w:tcPr>
            <w:tcW w:w="3857"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Industrial  Communications</w:t>
            </w:r>
          </w:p>
        </w:tc>
        <w:tc>
          <w:tcPr>
            <w:tcW w:w="176" w:type="dxa"/>
            <w:tcBorders/>
            <w:shd w:fill="CCEEFF" w:val="clear"/>
            <w:vAlign w:val="bottom"/>
          </w:tcPr>
          <w:p>
            <w:pPr>
              <w:pStyle w:val="TableContents"/>
              <w:spacing w:before="0" w:after="0"/>
              <w:ind w:left="0" w:right="0" w:hanging="0"/>
              <w:rPr/>
            </w:pPr>
            <w:r>
              <w:rPr/>
              <w:t> </w:t>
            </w:r>
          </w:p>
        </w:tc>
        <w:tc>
          <w:tcPr>
            <w:tcW w:w="136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2,111.5</w:t>
            </w:r>
          </w:p>
        </w:tc>
        <w:tc>
          <w:tcPr>
            <w:tcW w:w="176" w:type="dxa"/>
            <w:tcBorders/>
            <w:shd w:fill="CCEEFF" w:val="clear"/>
            <w:vAlign w:val="bottom"/>
          </w:tcPr>
          <w:p>
            <w:pPr>
              <w:pStyle w:val="TableContents"/>
              <w:spacing w:before="0" w:after="0"/>
              <w:ind w:left="0" w:right="0" w:hanging="0"/>
              <w:rPr/>
            </w:pPr>
            <w:r>
              <w:rPr/>
              <w:t> </w:t>
            </w:r>
          </w:p>
        </w:tc>
        <w:tc>
          <w:tcPr>
            <w:tcW w:w="143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250.6</w:t>
            </w:r>
          </w:p>
        </w:tc>
        <w:tc>
          <w:tcPr>
            <w:tcW w:w="176" w:type="dxa"/>
            <w:tcBorders/>
            <w:shd w:fill="CCEEFF" w:val="clear"/>
            <w:vAlign w:val="bottom"/>
          </w:tcPr>
          <w:p>
            <w:pPr>
              <w:pStyle w:val="TableContents"/>
              <w:spacing w:before="0" w:after="0"/>
              <w:ind w:left="0" w:right="0" w:hanging="0"/>
              <w:rPr/>
            </w:pPr>
            <w:r>
              <w:rPr/>
              <w:t> </w:t>
            </w:r>
          </w:p>
        </w:tc>
        <w:tc>
          <w:tcPr>
            <w:tcW w:w="145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8.5</w:t>
            </w:r>
          </w:p>
        </w:tc>
        <w:tc>
          <w:tcPr>
            <w:tcW w:w="176" w:type="dxa"/>
            <w:tcBorders/>
            <w:shd w:fill="CCEEFF" w:val="clear"/>
            <w:vAlign w:val="bottom"/>
          </w:tcPr>
          <w:p>
            <w:pPr>
              <w:pStyle w:val="TableContents"/>
              <w:spacing w:before="0" w:after="0"/>
              <w:ind w:left="0" w:right="0" w:hanging="0"/>
              <w:rPr/>
            </w:pPr>
            <w:r>
              <w:rPr/>
              <w:t> </w:t>
            </w:r>
          </w:p>
        </w:tc>
        <w:tc>
          <w:tcPr>
            <w:tcW w:w="126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2,353.6</w:t>
            </w:r>
          </w:p>
        </w:tc>
        <w:tc>
          <w:tcPr>
            <w:tcW w:w="117" w:type="dxa"/>
            <w:tcBorders/>
            <w:shd w:fill="CCEEFF" w:val="clear"/>
            <w:vAlign w:val="bottom"/>
          </w:tcPr>
          <w:p>
            <w:pPr>
              <w:pStyle w:val="TableContents"/>
              <w:spacing w:before="0" w:after="0"/>
              <w:ind w:left="0" w:right="0" w:hanging="0"/>
              <w:rPr/>
            </w:pPr>
            <w:r>
              <w:rPr/>
              <w:t> </w:t>
            </w:r>
          </w:p>
        </w:tc>
      </w:tr>
      <w:tr>
        <w:trPr/>
        <w:tc>
          <w:tcPr>
            <w:tcW w:w="3857"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Industrial  Consumer Cyclical</w:t>
            </w:r>
          </w:p>
        </w:tc>
        <w:tc>
          <w:tcPr>
            <w:tcW w:w="176" w:type="dxa"/>
            <w:tcBorders/>
            <w:shd w:fill="auto" w:val="clear"/>
            <w:vAlign w:val="bottom"/>
          </w:tcPr>
          <w:p>
            <w:pPr>
              <w:pStyle w:val="TableContents"/>
              <w:spacing w:before="0" w:after="0"/>
              <w:ind w:left="0" w:right="0" w:hanging="0"/>
              <w:rPr/>
            </w:pPr>
            <w:r>
              <w:rPr/>
              <w:t> </w:t>
            </w:r>
          </w:p>
        </w:tc>
        <w:tc>
          <w:tcPr>
            <w:tcW w:w="136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1,618.4</w:t>
            </w:r>
          </w:p>
        </w:tc>
        <w:tc>
          <w:tcPr>
            <w:tcW w:w="176" w:type="dxa"/>
            <w:tcBorders/>
            <w:shd w:fill="auto" w:val="clear"/>
            <w:vAlign w:val="bottom"/>
          </w:tcPr>
          <w:p>
            <w:pPr>
              <w:pStyle w:val="TableContents"/>
              <w:spacing w:before="0" w:after="0"/>
              <w:ind w:left="0" w:right="0" w:hanging="0"/>
              <w:rPr/>
            </w:pPr>
            <w:r>
              <w:rPr/>
              <w:t> </w:t>
            </w:r>
          </w:p>
        </w:tc>
        <w:tc>
          <w:tcPr>
            <w:tcW w:w="143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177.4</w:t>
            </w:r>
          </w:p>
        </w:tc>
        <w:tc>
          <w:tcPr>
            <w:tcW w:w="176" w:type="dxa"/>
            <w:tcBorders/>
            <w:shd w:fill="auto" w:val="clear"/>
            <w:vAlign w:val="bottom"/>
          </w:tcPr>
          <w:p>
            <w:pPr>
              <w:pStyle w:val="TableContents"/>
              <w:spacing w:before="0" w:after="0"/>
              <w:ind w:left="0" w:right="0" w:hanging="0"/>
              <w:rPr/>
            </w:pPr>
            <w:r>
              <w:rPr/>
              <w:t> </w:t>
            </w:r>
          </w:p>
        </w:tc>
        <w:tc>
          <w:tcPr>
            <w:tcW w:w="145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3.5</w:t>
            </w:r>
          </w:p>
        </w:tc>
        <w:tc>
          <w:tcPr>
            <w:tcW w:w="176" w:type="dxa"/>
            <w:tcBorders/>
            <w:shd w:fill="auto" w:val="clear"/>
            <w:vAlign w:val="bottom"/>
          </w:tcPr>
          <w:p>
            <w:pPr>
              <w:pStyle w:val="TableContents"/>
              <w:spacing w:before="0" w:after="0"/>
              <w:ind w:left="0" w:right="0" w:hanging="0"/>
              <w:rPr/>
            </w:pPr>
            <w:r>
              <w:rPr/>
              <w:t> </w:t>
            </w:r>
          </w:p>
        </w:tc>
        <w:tc>
          <w:tcPr>
            <w:tcW w:w="126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1,792.3</w:t>
            </w:r>
          </w:p>
        </w:tc>
        <w:tc>
          <w:tcPr>
            <w:tcW w:w="117" w:type="dxa"/>
            <w:tcBorders/>
            <w:shd w:fill="auto" w:val="clear"/>
            <w:vAlign w:val="bottom"/>
          </w:tcPr>
          <w:p>
            <w:pPr>
              <w:pStyle w:val="TableContents"/>
              <w:spacing w:before="0" w:after="0"/>
              <w:ind w:left="0" w:right="0" w:hanging="0"/>
              <w:rPr/>
            </w:pPr>
            <w:r>
              <w:rPr/>
              <w:t> </w:t>
            </w:r>
          </w:p>
        </w:tc>
      </w:tr>
      <w:tr>
        <w:trPr/>
        <w:tc>
          <w:tcPr>
            <w:tcW w:w="3857"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Industrial  Consumer Non-Cyclical</w:t>
            </w:r>
          </w:p>
        </w:tc>
        <w:tc>
          <w:tcPr>
            <w:tcW w:w="176" w:type="dxa"/>
            <w:tcBorders/>
            <w:shd w:fill="CCEEFF" w:val="clear"/>
            <w:vAlign w:val="bottom"/>
          </w:tcPr>
          <w:p>
            <w:pPr>
              <w:pStyle w:val="TableContents"/>
              <w:spacing w:before="0" w:after="0"/>
              <w:ind w:left="0" w:right="0" w:hanging="0"/>
              <w:rPr/>
            </w:pPr>
            <w:r>
              <w:rPr/>
              <w:t> </w:t>
            </w:r>
          </w:p>
        </w:tc>
        <w:tc>
          <w:tcPr>
            <w:tcW w:w="136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3,412.0</w:t>
            </w:r>
          </w:p>
        </w:tc>
        <w:tc>
          <w:tcPr>
            <w:tcW w:w="176" w:type="dxa"/>
            <w:tcBorders/>
            <w:shd w:fill="CCEEFF" w:val="clear"/>
            <w:vAlign w:val="bottom"/>
          </w:tcPr>
          <w:p>
            <w:pPr>
              <w:pStyle w:val="TableContents"/>
              <w:spacing w:before="0" w:after="0"/>
              <w:ind w:left="0" w:right="0" w:hanging="0"/>
              <w:rPr/>
            </w:pPr>
            <w:r>
              <w:rPr/>
              <w:t> </w:t>
            </w:r>
          </w:p>
        </w:tc>
        <w:tc>
          <w:tcPr>
            <w:tcW w:w="143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351.8</w:t>
            </w:r>
          </w:p>
        </w:tc>
        <w:tc>
          <w:tcPr>
            <w:tcW w:w="176" w:type="dxa"/>
            <w:tcBorders/>
            <w:shd w:fill="CCEEFF" w:val="clear"/>
            <w:vAlign w:val="bottom"/>
          </w:tcPr>
          <w:p>
            <w:pPr>
              <w:pStyle w:val="TableContents"/>
              <w:spacing w:before="0" w:after="0"/>
              <w:ind w:left="0" w:right="0" w:hanging="0"/>
              <w:rPr/>
            </w:pPr>
            <w:r>
              <w:rPr/>
              <w:t> </w:t>
            </w:r>
          </w:p>
        </w:tc>
        <w:tc>
          <w:tcPr>
            <w:tcW w:w="145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w:t>
            </w:r>
          </w:p>
        </w:tc>
        <w:tc>
          <w:tcPr>
            <w:tcW w:w="176" w:type="dxa"/>
            <w:tcBorders/>
            <w:shd w:fill="CCEEFF" w:val="clear"/>
            <w:vAlign w:val="bottom"/>
          </w:tcPr>
          <w:p>
            <w:pPr>
              <w:pStyle w:val="TableContents"/>
              <w:spacing w:before="0" w:after="0"/>
              <w:ind w:left="0" w:right="0" w:hanging="0"/>
              <w:rPr/>
            </w:pPr>
            <w:r>
              <w:rPr/>
              <w:t> </w:t>
            </w:r>
          </w:p>
        </w:tc>
        <w:tc>
          <w:tcPr>
            <w:tcW w:w="126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3,762.5</w:t>
            </w:r>
          </w:p>
        </w:tc>
        <w:tc>
          <w:tcPr>
            <w:tcW w:w="117" w:type="dxa"/>
            <w:tcBorders/>
            <w:shd w:fill="CCEEFF" w:val="clear"/>
            <w:vAlign w:val="bottom"/>
          </w:tcPr>
          <w:p>
            <w:pPr>
              <w:pStyle w:val="TableContents"/>
              <w:spacing w:before="0" w:after="0"/>
              <w:ind w:left="0" w:right="0" w:hanging="0"/>
              <w:rPr/>
            </w:pPr>
            <w:r>
              <w:rPr/>
              <w:t> </w:t>
            </w:r>
          </w:p>
        </w:tc>
      </w:tr>
      <w:tr>
        <w:trPr/>
        <w:tc>
          <w:tcPr>
            <w:tcW w:w="3857"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Industrial  Energy</w:t>
            </w:r>
          </w:p>
        </w:tc>
        <w:tc>
          <w:tcPr>
            <w:tcW w:w="176" w:type="dxa"/>
            <w:tcBorders/>
            <w:shd w:fill="auto" w:val="clear"/>
            <w:vAlign w:val="bottom"/>
          </w:tcPr>
          <w:p>
            <w:pPr>
              <w:pStyle w:val="TableContents"/>
              <w:spacing w:before="0" w:after="0"/>
              <w:ind w:left="0" w:right="0" w:hanging="0"/>
              <w:rPr/>
            </w:pPr>
            <w:r>
              <w:rPr/>
              <w:t> </w:t>
            </w:r>
          </w:p>
        </w:tc>
        <w:tc>
          <w:tcPr>
            <w:tcW w:w="136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2,023.9</w:t>
            </w:r>
          </w:p>
        </w:tc>
        <w:tc>
          <w:tcPr>
            <w:tcW w:w="176" w:type="dxa"/>
            <w:tcBorders/>
            <w:shd w:fill="auto" w:val="clear"/>
            <w:vAlign w:val="bottom"/>
          </w:tcPr>
          <w:p>
            <w:pPr>
              <w:pStyle w:val="TableContents"/>
              <w:spacing w:before="0" w:after="0"/>
              <w:ind w:left="0" w:right="0" w:hanging="0"/>
              <w:rPr/>
            </w:pPr>
            <w:r>
              <w:rPr/>
              <w:t> </w:t>
            </w:r>
          </w:p>
        </w:tc>
        <w:tc>
          <w:tcPr>
            <w:tcW w:w="143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293.2</w:t>
            </w:r>
          </w:p>
        </w:tc>
        <w:tc>
          <w:tcPr>
            <w:tcW w:w="176" w:type="dxa"/>
            <w:tcBorders/>
            <w:shd w:fill="auto" w:val="clear"/>
            <w:vAlign w:val="bottom"/>
          </w:tcPr>
          <w:p>
            <w:pPr>
              <w:pStyle w:val="TableContents"/>
              <w:spacing w:before="0" w:after="0"/>
              <w:ind w:left="0" w:right="0" w:hanging="0"/>
              <w:rPr/>
            </w:pPr>
            <w:r>
              <w:rPr/>
              <w:t> </w:t>
            </w:r>
          </w:p>
        </w:tc>
        <w:tc>
          <w:tcPr>
            <w:tcW w:w="145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w:t>
            </w:r>
          </w:p>
        </w:tc>
        <w:tc>
          <w:tcPr>
            <w:tcW w:w="176" w:type="dxa"/>
            <w:tcBorders/>
            <w:shd w:fill="auto" w:val="clear"/>
            <w:vAlign w:val="bottom"/>
          </w:tcPr>
          <w:p>
            <w:pPr>
              <w:pStyle w:val="TableContents"/>
              <w:spacing w:before="0" w:after="0"/>
              <w:ind w:left="0" w:right="0" w:hanging="0"/>
              <w:rPr/>
            </w:pPr>
            <w:r>
              <w:rPr/>
              <w:t> </w:t>
            </w:r>
          </w:p>
        </w:tc>
        <w:tc>
          <w:tcPr>
            <w:tcW w:w="126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2,315.6</w:t>
            </w:r>
          </w:p>
        </w:tc>
        <w:tc>
          <w:tcPr>
            <w:tcW w:w="117" w:type="dxa"/>
            <w:tcBorders/>
            <w:shd w:fill="auto" w:val="clear"/>
            <w:vAlign w:val="bottom"/>
          </w:tcPr>
          <w:p>
            <w:pPr>
              <w:pStyle w:val="TableContents"/>
              <w:spacing w:before="0" w:after="0"/>
              <w:ind w:left="0" w:right="0" w:hanging="0"/>
              <w:rPr/>
            </w:pPr>
            <w:r>
              <w:rPr/>
              <w:t> </w:t>
            </w:r>
          </w:p>
        </w:tc>
      </w:tr>
      <w:tr>
        <w:trPr/>
        <w:tc>
          <w:tcPr>
            <w:tcW w:w="3857"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Industrial  Other</w:t>
            </w:r>
          </w:p>
        </w:tc>
        <w:tc>
          <w:tcPr>
            <w:tcW w:w="176" w:type="dxa"/>
            <w:tcBorders/>
            <w:shd w:fill="CCEEFF" w:val="clear"/>
            <w:vAlign w:val="bottom"/>
          </w:tcPr>
          <w:p>
            <w:pPr>
              <w:pStyle w:val="TableContents"/>
              <w:spacing w:before="0" w:after="0"/>
              <w:ind w:left="0" w:right="0" w:hanging="0"/>
              <w:rPr/>
            </w:pPr>
            <w:r>
              <w:rPr/>
              <w:t> </w:t>
            </w:r>
          </w:p>
        </w:tc>
        <w:tc>
          <w:tcPr>
            <w:tcW w:w="136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478.8</w:t>
            </w:r>
          </w:p>
        </w:tc>
        <w:tc>
          <w:tcPr>
            <w:tcW w:w="176" w:type="dxa"/>
            <w:tcBorders/>
            <w:shd w:fill="CCEEFF" w:val="clear"/>
            <w:vAlign w:val="bottom"/>
          </w:tcPr>
          <w:p>
            <w:pPr>
              <w:pStyle w:val="TableContents"/>
              <w:spacing w:before="0" w:after="0"/>
              <w:ind w:left="0" w:right="0" w:hanging="0"/>
              <w:rPr/>
            </w:pPr>
            <w:r>
              <w:rPr/>
              <w:t> </w:t>
            </w:r>
          </w:p>
        </w:tc>
        <w:tc>
          <w:tcPr>
            <w:tcW w:w="143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39.8</w:t>
            </w:r>
          </w:p>
        </w:tc>
        <w:tc>
          <w:tcPr>
            <w:tcW w:w="176" w:type="dxa"/>
            <w:tcBorders/>
            <w:shd w:fill="CCEEFF" w:val="clear"/>
            <w:vAlign w:val="bottom"/>
          </w:tcPr>
          <w:p>
            <w:pPr>
              <w:pStyle w:val="TableContents"/>
              <w:spacing w:before="0" w:after="0"/>
              <w:ind w:left="0" w:right="0" w:hanging="0"/>
              <w:rPr/>
            </w:pPr>
            <w:r>
              <w:rPr/>
              <w:t> </w:t>
            </w:r>
          </w:p>
        </w:tc>
        <w:tc>
          <w:tcPr>
            <w:tcW w:w="145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CCEEFF" w:val="clear"/>
            <w:vAlign w:val="bottom"/>
          </w:tcPr>
          <w:p>
            <w:pPr>
              <w:pStyle w:val="TableContents"/>
              <w:spacing w:before="0" w:after="0"/>
              <w:ind w:left="0" w:right="0" w:hanging="0"/>
              <w:rPr/>
            </w:pPr>
            <w:r>
              <w:rPr/>
              <w:t> </w:t>
            </w:r>
          </w:p>
        </w:tc>
        <w:tc>
          <w:tcPr>
            <w:tcW w:w="126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518.6</w:t>
            </w:r>
          </w:p>
        </w:tc>
        <w:tc>
          <w:tcPr>
            <w:tcW w:w="117" w:type="dxa"/>
            <w:tcBorders/>
            <w:shd w:fill="CCEEFF" w:val="clear"/>
            <w:vAlign w:val="bottom"/>
          </w:tcPr>
          <w:p>
            <w:pPr>
              <w:pStyle w:val="TableContents"/>
              <w:spacing w:before="0" w:after="0"/>
              <w:ind w:left="0" w:right="0" w:hanging="0"/>
              <w:rPr/>
            </w:pPr>
            <w:r>
              <w:rPr/>
              <w:t> </w:t>
            </w:r>
          </w:p>
        </w:tc>
      </w:tr>
      <w:tr>
        <w:trPr/>
        <w:tc>
          <w:tcPr>
            <w:tcW w:w="3857"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Industrial  Technology</w:t>
            </w:r>
          </w:p>
        </w:tc>
        <w:tc>
          <w:tcPr>
            <w:tcW w:w="176" w:type="dxa"/>
            <w:tcBorders/>
            <w:shd w:fill="auto" w:val="clear"/>
            <w:vAlign w:val="bottom"/>
          </w:tcPr>
          <w:p>
            <w:pPr>
              <w:pStyle w:val="TableContents"/>
              <w:spacing w:before="0" w:after="0"/>
              <w:ind w:left="0" w:right="0" w:hanging="0"/>
              <w:rPr/>
            </w:pPr>
            <w:r>
              <w:rPr/>
              <w:t> </w:t>
            </w:r>
          </w:p>
        </w:tc>
        <w:tc>
          <w:tcPr>
            <w:tcW w:w="136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863.3</w:t>
            </w:r>
          </w:p>
        </w:tc>
        <w:tc>
          <w:tcPr>
            <w:tcW w:w="176" w:type="dxa"/>
            <w:tcBorders/>
            <w:shd w:fill="auto" w:val="clear"/>
            <w:vAlign w:val="bottom"/>
          </w:tcPr>
          <w:p>
            <w:pPr>
              <w:pStyle w:val="TableContents"/>
              <w:spacing w:before="0" w:after="0"/>
              <w:ind w:left="0" w:right="0" w:hanging="0"/>
              <w:rPr/>
            </w:pPr>
            <w:r>
              <w:rPr/>
              <w:t> </w:t>
            </w:r>
          </w:p>
        </w:tc>
        <w:tc>
          <w:tcPr>
            <w:tcW w:w="143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71.3</w:t>
            </w:r>
          </w:p>
        </w:tc>
        <w:tc>
          <w:tcPr>
            <w:tcW w:w="176" w:type="dxa"/>
            <w:tcBorders/>
            <w:shd w:fill="auto" w:val="clear"/>
            <w:vAlign w:val="bottom"/>
          </w:tcPr>
          <w:p>
            <w:pPr>
              <w:pStyle w:val="TableContents"/>
              <w:spacing w:before="0" w:after="0"/>
              <w:ind w:left="0" w:right="0" w:hanging="0"/>
              <w:rPr/>
            </w:pPr>
            <w:r>
              <w:rPr/>
              <w:t> </w:t>
            </w:r>
          </w:p>
        </w:tc>
        <w:tc>
          <w:tcPr>
            <w:tcW w:w="145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0.5</w:t>
            </w:r>
          </w:p>
        </w:tc>
        <w:tc>
          <w:tcPr>
            <w:tcW w:w="176" w:type="dxa"/>
            <w:tcBorders/>
            <w:shd w:fill="auto" w:val="clear"/>
            <w:vAlign w:val="bottom"/>
          </w:tcPr>
          <w:p>
            <w:pPr>
              <w:pStyle w:val="TableContents"/>
              <w:spacing w:before="0" w:after="0"/>
              <w:ind w:left="0" w:right="0" w:hanging="0"/>
              <w:rPr/>
            </w:pPr>
            <w:r>
              <w:rPr/>
              <w:t> </w:t>
            </w:r>
          </w:p>
        </w:tc>
        <w:tc>
          <w:tcPr>
            <w:tcW w:w="126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934.1</w:t>
            </w:r>
          </w:p>
        </w:tc>
        <w:tc>
          <w:tcPr>
            <w:tcW w:w="117" w:type="dxa"/>
            <w:tcBorders/>
            <w:shd w:fill="auto" w:val="clear"/>
            <w:vAlign w:val="bottom"/>
          </w:tcPr>
          <w:p>
            <w:pPr>
              <w:pStyle w:val="TableContents"/>
              <w:spacing w:before="0" w:after="0"/>
              <w:ind w:left="0" w:right="0" w:hanging="0"/>
              <w:rPr/>
            </w:pPr>
            <w:r>
              <w:rPr/>
              <w:t> </w:t>
            </w:r>
          </w:p>
        </w:tc>
      </w:tr>
      <w:tr>
        <w:trPr/>
        <w:tc>
          <w:tcPr>
            <w:tcW w:w="3857"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Industrial  Transportation</w:t>
            </w:r>
          </w:p>
        </w:tc>
        <w:tc>
          <w:tcPr>
            <w:tcW w:w="176" w:type="dxa"/>
            <w:tcBorders/>
            <w:shd w:fill="CCEEFF" w:val="clear"/>
            <w:vAlign w:val="bottom"/>
          </w:tcPr>
          <w:p>
            <w:pPr>
              <w:pStyle w:val="TableContents"/>
              <w:spacing w:before="0" w:after="0"/>
              <w:ind w:left="0" w:right="0" w:hanging="0"/>
              <w:rPr/>
            </w:pPr>
            <w:r>
              <w:rPr/>
              <w:t> </w:t>
            </w:r>
          </w:p>
        </w:tc>
        <w:tc>
          <w:tcPr>
            <w:tcW w:w="136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687.6</w:t>
            </w:r>
          </w:p>
        </w:tc>
        <w:tc>
          <w:tcPr>
            <w:tcW w:w="176" w:type="dxa"/>
            <w:tcBorders/>
            <w:shd w:fill="CCEEFF" w:val="clear"/>
            <w:vAlign w:val="bottom"/>
          </w:tcPr>
          <w:p>
            <w:pPr>
              <w:pStyle w:val="TableContents"/>
              <w:spacing w:before="0" w:after="0"/>
              <w:ind w:left="0" w:right="0" w:hanging="0"/>
              <w:rPr/>
            </w:pPr>
            <w:r>
              <w:rPr/>
              <w:t> </w:t>
            </w:r>
          </w:p>
        </w:tc>
        <w:tc>
          <w:tcPr>
            <w:tcW w:w="143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62.6</w:t>
            </w:r>
          </w:p>
        </w:tc>
        <w:tc>
          <w:tcPr>
            <w:tcW w:w="176" w:type="dxa"/>
            <w:tcBorders/>
            <w:shd w:fill="CCEEFF" w:val="clear"/>
            <w:vAlign w:val="bottom"/>
          </w:tcPr>
          <w:p>
            <w:pPr>
              <w:pStyle w:val="TableContents"/>
              <w:spacing w:before="0" w:after="0"/>
              <w:ind w:left="0" w:right="0" w:hanging="0"/>
              <w:rPr/>
            </w:pPr>
            <w:r>
              <w:rPr/>
              <w:t> </w:t>
            </w:r>
          </w:p>
        </w:tc>
        <w:tc>
          <w:tcPr>
            <w:tcW w:w="145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3.0</w:t>
            </w:r>
          </w:p>
        </w:tc>
        <w:tc>
          <w:tcPr>
            <w:tcW w:w="176" w:type="dxa"/>
            <w:tcBorders/>
            <w:shd w:fill="CCEEFF" w:val="clear"/>
            <w:vAlign w:val="bottom"/>
          </w:tcPr>
          <w:p>
            <w:pPr>
              <w:pStyle w:val="TableContents"/>
              <w:spacing w:before="0" w:after="0"/>
              <w:ind w:left="0" w:right="0" w:hanging="0"/>
              <w:rPr/>
            </w:pPr>
            <w:r>
              <w:rPr/>
              <w:t> </w:t>
            </w:r>
          </w:p>
        </w:tc>
        <w:tc>
          <w:tcPr>
            <w:tcW w:w="126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747.2</w:t>
            </w:r>
          </w:p>
        </w:tc>
        <w:tc>
          <w:tcPr>
            <w:tcW w:w="117" w:type="dxa"/>
            <w:tcBorders/>
            <w:shd w:fill="CCEEFF" w:val="clear"/>
            <w:vAlign w:val="bottom"/>
          </w:tcPr>
          <w:p>
            <w:pPr>
              <w:pStyle w:val="TableContents"/>
              <w:spacing w:before="0" w:after="0"/>
              <w:ind w:left="0" w:right="0" w:hanging="0"/>
              <w:rPr/>
            </w:pPr>
            <w:r>
              <w:rPr/>
              <w:t> </w:t>
            </w:r>
          </w:p>
        </w:tc>
      </w:tr>
      <w:tr>
        <w:trPr/>
        <w:tc>
          <w:tcPr>
            <w:tcW w:w="3857"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Utility  Electric</w:t>
            </w:r>
          </w:p>
        </w:tc>
        <w:tc>
          <w:tcPr>
            <w:tcW w:w="176" w:type="dxa"/>
            <w:tcBorders/>
            <w:shd w:fill="auto" w:val="clear"/>
            <w:vAlign w:val="bottom"/>
          </w:tcPr>
          <w:p>
            <w:pPr>
              <w:pStyle w:val="TableContents"/>
              <w:spacing w:before="0" w:after="0"/>
              <w:ind w:left="0" w:right="0" w:hanging="0"/>
              <w:rPr/>
            </w:pPr>
            <w:r>
              <w:rPr/>
              <w:t> </w:t>
            </w:r>
          </w:p>
        </w:tc>
        <w:tc>
          <w:tcPr>
            <w:tcW w:w="136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2,774.0</w:t>
            </w:r>
          </w:p>
        </w:tc>
        <w:tc>
          <w:tcPr>
            <w:tcW w:w="176" w:type="dxa"/>
            <w:tcBorders/>
            <w:shd w:fill="auto" w:val="clear"/>
            <w:vAlign w:val="bottom"/>
          </w:tcPr>
          <w:p>
            <w:pPr>
              <w:pStyle w:val="TableContents"/>
              <w:spacing w:before="0" w:after="0"/>
              <w:ind w:left="0" w:right="0" w:hanging="0"/>
              <w:rPr/>
            </w:pPr>
            <w:r>
              <w:rPr/>
              <w:t> </w:t>
            </w:r>
          </w:p>
        </w:tc>
        <w:tc>
          <w:tcPr>
            <w:tcW w:w="143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323.8</w:t>
            </w:r>
          </w:p>
        </w:tc>
        <w:tc>
          <w:tcPr>
            <w:tcW w:w="176" w:type="dxa"/>
            <w:tcBorders/>
            <w:shd w:fill="auto" w:val="clear"/>
            <w:vAlign w:val="bottom"/>
          </w:tcPr>
          <w:p>
            <w:pPr>
              <w:pStyle w:val="TableContents"/>
              <w:spacing w:before="0" w:after="0"/>
              <w:ind w:left="0" w:right="0" w:hanging="0"/>
              <w:rPr/>
            </w:pPr>
            <w:r>
              <w:rPr/>
              <w:t> </w:t>
            </w:r>
          </w:p>
        </w:tc>
        <w:tc>
          <w:tcPr>
            <w:tcW w:w="145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12.2</w:t>
            </w:r>
          </w:p>
        </w:tc>
        <w:tc>
          <w:tcPr>
            <w:tcW w:w="176" w:type="dxa"/>
            <w:tcBorders/>
            <w:shd w:fill="auto" w:val="clear"/>
            <w:vAlign w:val="bottom"/>
          </w:tcPr>
          <w:p>
            <w:pPr>
              <w:pStyle w:val="TableContents"/>
              <w:spacing w:before="0" w:after="0"/>
              <w:ind w:left="0" w:right="0" w:hanging="0"/>
              <w:rPr/>
            </w:pPr>
            <w:r>
              <w:rPr/>
              <w:t> </w:t>
            </w:r>
          </w:p>
        </w:tc>
        <w:tc>
          <w:tcPr>
            <w:tcW w:w="126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3,085.6</w:t>
            </w:r>
          </w:p>
        </w:tc>
        <w:tc>
          <w:tcPr>
            <w:tcW w:w="117" w:type="dxa"/>
            <w:tcBorders/>
            <w:shd w:fill="auto" w:val="clear"/>
            <w:vAlign w:val="bottom"/>
          </w:tcPr>
          <w:p>
            <w:pPr>
              <w:pStyle w:val="TableContents"/>
              <w:spacing w:before="0" w:after="0"/>
              <w:ind w:left="0" w:right="0" w:hanging="0"/>
              <w:rPr/>
            </w:pPr>
            <w:r>
              <w:rPr/>
              <w:t> </w:t>
            </w:r>
          </w:p>
        </w:tc>
      </w:tr>
      <w:tr>
        <w:trPr/>
        <w:tc>
          <w:tcPr>
            <w:tcW w:w="3857"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Utility  Natural Gas</w:t>
            </w:r>
          </w:p>
        </w:tc>
        <w:tc>
          <w:tcPr>
            <w:tcW w:w="176" w:type="dxa"/>
            <w:tcBorders/>
            <w:shd w:fill="CCEEFF" w:val="clear"/>
            <w:vAlign w:val="bottom"/>
          </w:tcPr>
          <w:p>
            <w:pPr>
              <w:pStyle w:val="TableContents"/>
              <w:spacing w:before="0" w:after="0"/>
              <w:ind w:left="0" w:right="0" w:hanging="0"/>
              <w:rPr/>
            </w:pPr>
            <w:r>
              <w:rPr/>
              <w:t> </w:t>
            </w:r>
          </w:p>
        </w:tc>
        <w:tc>
          <w:tcPr>
            <w:tcW w:w="136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1,049.0</w:t>
            </w:r>
          </w:p>
        </w:tc>
        <w:tc>
          <w:tcPr>
            <w:tcW w:w="176" w:type="dxa"/>
            <w:tcBorders/>
            <w:shd w:fill="CCEEFF" w:val="clear"/>
            <w:vAlign w:val="bottom"/>
          </w:tcPr>
          <w:p>
            <w:pPr>
              <w:pStyle w:val="TableContents"/>
              <w:spacing w:before="0" w:after="0"/>
              <w:ind w:left="0" w:right="0" w:hanging="0"/>
              <w:rPr/>
            </w:pPr>
            <w:r>
              <w:rPr/>
              <w:t> </w:t>
            </w:r>
          </w:p>
        </w:tc>
        <w:tc>
          <w:tcPr>
            <w:tcW w:w="143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133.2</w:t>
            </w:r>
          </w:p>
        </w:tc>
        <w:tc>
          <w:tcPr>
            <w:tcW w:w="176" w:type="dxa"/>
            <w:tcBorders/>
            <w:shd w:fill="CCEEFF" w:val="clear"/>
            <w:vAlign w:val="bottom"/>
          </w:tcPr>
          <w:p>
            <w:pPr>
              <w:pStyle w:val="TableContents"/>
              <w:spacing w:before="0" w:after="0"/>
              <w:ind w:left="0" w:right="0" w:hanging="0"/>
              <w:rPr/>
            </w:pPr>
            <w:r>
              <w:rPr/>
              <w:t> </w:t>
            </w:r>
          </w:p>
        </w:tc>
        <w:tc>
          <w:tcPr>
            <w:tcW w:w="145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0.8</w:t>
            </w:r>
          </w:p>
        </w:tc>
        <w:tc>
          <w:tcPr>
            <w:tcW w:w="176" w:type="dxa"/>
            <w:tcBorders/>
            <w:shd w:fill="CCEEFF" w:val="clear"/>
            <w:vAlign w:val="bottom"/>
          </w:tcPr>
          <w:p>
            <w:pPr>
              <w:pStyle w:val="TableContents"/>
              <w:spacing w:before="0" w:after="0"/>
              <w:ind w:left="0" w:right="0" w:hanging="0"/>
              <w:rPr/>
            </w:pPr>
            <w:r>
              <w:rPr/>
              <w:t> </w:t>
            </w:r>
          </w:p>
        </w:tc>
        <w:tc>
          <w:tcPr>
            <w:tcW w:w="126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1,181.4</w:t>
            </w:r>
          </w:p>
        </w:tc>
        <w:tc>
          <w:tcPr>
            <w:tcW w:w="117" w:type="dxa"/>
            <w:tcBorders/>
            <w:shd w:fill="CCEEFF" w:val="clear"/>
            <w:vAlign w:val="bottom"/>
          </w:tcPr>
          <w:p>
            <w:pPr>
              <w:pStyle w:val="TableContents"/>
              <w:spacing w:before="0" w:after="0"/>
              <w:ind w:left="0" w:right="0" w:hanging="0"/>
              <w:rPr/>
            </w:pPr>
            <w:r>
              <w:rPr/>
              <w:t> </w:t>
            </w:r>
          </w:p>
        </w:tc>
      </w:tr>
      <w:tr>
        <w:trPr/>
        <w:tc>
          <w:tcPr>
            <w:tcW w:w="3857"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Utility  Other</w:t>
            </w:r>
          </w:p>
        </w:tc>
        <w:tc>
          <w:tcPr>
            <w:tcW w:w="176" w:type="dxa"/>
            <w:tcBorders/>
            <w:shd w:fill="auto" w:val="clear"/>
            <w:vAlign w:val="bottom"/>
          </w:tcPr>
          <w:p>
            <w:pPr>
              <w:pStyle w:val="TableContents"/>
              <w:spacing w:before="0" w:after="0"/>
              <w:ind w:left="0" w:right="0" w:hanging="0"/>
              <w:rPr/>
            </w:pPr>
            <w:r>
              <w:rPr/>
              <w:t> </w:t>
            </w:r>
          </w:p>
        </w:tc>
        <w:tc>
          <w:tcPr>
            <w:tcW w:w="136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250.2</w:t>
            </w:r>
          </w:p>
        </w:tc>
        <w:tc>
          <w:tcPr>
            <w:tcW w:w="176" w:type="dxa"/>
            <w:tcBorders/>
            <w:shd w:fill="auto" w:val="clear"/>
            <w:vAlign w:val="bottom"/>
          </w:tcPr>
          <w:p>
            <w:pPr>
              <w:pStyle w:val="TableContents"/>
              <w:spacing w:before="0" w:after="0"/>
              <w:ind w:left="0" w:right="0" w:hanging="0"/>
              <w:rPr/>
            </w:pPr>
            <w:r>
              <w:rPr/>
              <w:t> </w:t>
            </w:r>
          </w:p>
        </w:tc>
        <w:tc>
          <w:tcPr>
            <w:tcW w:w="143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34.7</w:t>
            </w:r>
          </w:p>
        </w:tc>
        <w:tc>
          <w:tcPr>
            <w:tcW w:w="176" w:type="dxa"/>
            <w:tcBorders/>
            <w:shd w:fill="auto" w:val="clear"/>
            <w:vAlign w:val="bottom"/>
          </w:tcPr>
          <w:p>
            <w:pPr>
              <w:pStyle w:val="TableContents"/>
              <w:spacing w:before="0" w:after="0"/>
              <w:ind w:left="0" w:right="0" w:hanging="0"/>
              <w:rPr/>
            </w:pPr>
            <w:r>
              <w:rPr/>
              <w:t> </w:t>
            </w:r>
          </w:p>
        </w:tc>
        <w:tc>
          <w:tcPr>
            <w:tcW w:w="145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auto" w:val="clear"/>
            <w:vAlign w:val="bottom"/>
          </w:tcPr>
          <w:p>
            <w:pPr>
              <w:pStyle w:val="TableContents"/>
              <w:spacing w:before="0" w:after="0"/>
              <w:ind w:left="0" w:right="0" w:hanging="0"/>
              <w:rPr/>
            </w:pPr>
            <w:r>
              <w:rPr/>
              <w:t> </w:t>
            </w:r>
          </w:p>
        </w:tc>
        <w:tc>
          <w:tcPr>
            <w:tcW w:w="126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284.9</w:t>
            </w:r>
          </w:p>
        </w:tc>
        <w:tc>
          <w:tcPr>
            <w:tcW w:w="117" w:type="dxa"/>
            <w:tcBorders/>
            <w:shd w:fill="auto" w:val="clear"/>
            <w:vAlign w:val="bottom"/>
          </w:tcPr>
          <w:p>
            <w:pPr>
              <w:pStyle w:val="TableContents"/>
              <w:spacing w:before="0" w:after="0"/>
              <w:ind w:left="0" w:right="0" w:hanging="0"/>
              <w:rPr/>
            </w:pPr>
            <w:r>
              <w:rPr/>
              <w:t> </w:t>
            </w:r>
          </w:p>
        </w:tc>
      </w:tr>
      <w:tr>
        <w:trPr/>
        <w:tc>
          <w:tcPr>
            <w:tcW w:w="3857"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FDIC guaranteed</w:t>
            </w:r>
          </w:p>
        </w:tc>
        <w:tc>
          <w:tcPr>
            <w:tcW w:w="176" w:type="dxa"/>
            <w:tcBorders/>
            <w:shd w:fill="CCEEFF" w:val="clear"/>
            <w:vAlign w:val="bottom"/>
          </w:tcPr>
          <w:p>
            <w:pPr>
              <w:pStyle w:val="TableContents"/>
              <w:spacing w:before="0" w:after="0"/>
              <w:ind w:left="0" w:right="0" w:hanging="0"/>
              <w:rPr/>
            </w:pPr>
            <w:r>
              <w:rPr/>
              <w:t> </w:t>
            </w:r>
          </w:p>
        </w:tc>
        <w:tc>
          <w:tcPr>
            <w:tcW w:w="136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5.0</w:t>
            </w:r>
          </w:p>
        </w:tc>
        <w:tc>
          <w:tcPr>
            <w:tcW w:w="176" w:type="dxa"/>
            <w:tcBorders/>
            <w:shd w:fill="CCEEFF" w:val="clear"/>
            <w:vAlign w:val="bottom"/>
          </w:tcPr>
          <w:p>
            <w:pPr>
              <w:pStyle w:val="TableContents"/>
              <w:spacing w:before="0" w:after="0"/>
              <w:ind w:left="0" w:right="0" w:hanging="0"/>
              <w:rPr/>
            </w:pPr>
            <w:r>
              <w:rPr/>
              <w:t> </w:t>
            </w:r>
          </w:p>
        </w:tc>
        <w:tc>
          <w:tcPr>
            <w:tcW w:w="143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CCEEFF" w:val="clear"/>
            <w:vAlign w:val="bottom"/>
          </w:tcPr>
          <w:p>
            <w:pPr>
              <w:pStyle w:val="TableContents"/>
              <w:spacing w:before="0" w:after="0"/>
              <w:ind w:left="0" w:right="0" w:hanging="0"/>
              <w:rPr/>
            </w:pPr>
            <w:r>
              <w:rPr/>
              <w:t> </w:t>
            </w:r>
          </w:p>
        </w:tc>
        <w:tc>
          <w:tcPr>
            <w:tcW w:w="145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CCEEFF" w:val="clear"/>
            <w:vAlign w:val="bottom"/>
          </w:tcPr>
          <w:p>
            <w:pPr>
              <w:pStyle w:val="TableContents"/>
              <w:spacing w:before="0" w:after="0"/>
              <w:ind w:left="0" w:right="0" w:hanging="0"/>
              <w:rPr/>
            </w:pPr>
            <w:r>
              <w:rPr/>
              <w:t> </w:t>
            </w:r>
          </w:p>
        </w:tc>
        <w:tc>
          <w:tcPr>
            <w:tcW w:w="126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5.0</w:t>
            </w:r>
          </w:p>
        </w:tc>
        <w:tc>
          <w:tcPr>
            <w:tcW w:w="117" w:type="dxa"/>
            <w:tcBorders/>
            <w:shd w:fill="CCEEFF" w:val="clear"/>
            <w:vAlign w:val="bottom"/>
          </w:tcPr>
          <w:p>
            <w:pPr>
              <w:pStyle w:val="TableContents"/>
              <w:spacing w:before="0" w:after="0"/>
              <w:ind w:left="0" w:right="0" w:hanging="0"/>
              <w:rPr/>
            </w:pPr>
            <w:r>
              <w:rPr/>
              <w:t> </w:t>
            </w:r>
          </w:p>
        </w:tc>
      </w:tr>
      <w:tr>
        <w:trPr/>
        <w:tc>
          <w:tcPr>
            <w:tcW w:w="3857"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Government guaranteed</w:t>
            </w:r>
          </w:p>
        </w:tc>
        <w:tc>
          <w:tcPr>
            <w:tcW w:w="176" w:type="dxa"/>
            <w:tcBorders/>
            <w:shd w:fill="auto" w:val="clear"/>
            <w:vAlign w:val="bottom"/>
          </w:tcPr>
          <w:p>
            <w:pPr>
              <w:pStyle w:val="TableContents"/>
              <w:spacing w:before="0" w:after="0"/>
              <w:ind w:left="0" w:right="0" w:hanging="0"/>
              <w:rPr/>
            </w:pPr>
            <w:r>
              <w:rPr/>
              <w:t> </w:t>
            </w:r>
          </w:p>
        </w:tc>
        <w:tc>
          <w:tcPr>
            <w:tcW w:w="136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1,119.2</w:t>
            </w:r>
          </w:p>
        </w:tc>
        <w:tc>
          <w:tcPr>
            <w:tcW w:w="176" w:type="dxa"/>
            <w:tcBorders/>
            <w:shd w:fill="auto" w:val="clear"/>
            <w:vAlign w:val="bottom"/>
          </w:tcPr>
          <w:p>
            <w:pPr>
              <w:pStyle w:val="TableContents"/>
              <w:spacing w:before="0" w:after="0"/>
              <w:ind w:left="0" w:right="0" w:hanging="0"/>
              <w:rPr/>
            </w:pPr>
            <w:r>
              <w:rPr/>
              <w:t> </w:t>
            </w:r>
          </w:p>
        </w:tc>
        <w:tc>
          <w:tcPr>
            <w:tcW w:w="143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146.6</w:t>
            </w:r>
          </w:p>
        </w:tc>
        <w:tc>
          <w:tcPr>
            <w:tcW w:w="176" w:type="dxa"/>
            <w:tcBorders/>
            <w:shd w:fill="auto" w:val="clear"/>
            <w:vAlign w:val="bottom"/>
          </w:tcPr>
          <w:p>
            <w:pPr>
              <w:pStyle w:val="TableContents"/>
              <w:spacing w:before="0" w:after="0"/>
              <w:ind w:left="0" w:right="0" w:hanging="0"/>
              <w:rPr/>
            </w:pPr>
            <w:r>
              <w:rPr/>
              <w:t> </w:t>
            </w:r>
          </w:p>
        </w:tc>
        <w:tc>
          <w:tcPr>
            <w:tcW w:w="145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w:t>
            </w:r>
          </w:p>
        </w:tc>
        <w:tc>
          <w:tcPr>
            <w:tcW w:w="176" w:type="dxa"/>
            <w:tcBorders/>
            <w:shd w:fill="auto" w:val="clear"/>
            <w:vAlign w:val="bottom"/>
          </w:tcPr>
          <w:p>
            <w:pPr>
              <w:pStyle w:val="TableContents"/>
              <w:spacing w:before="0" w:after="0"/>
              <w:ind w:left="0" w:right="0" w:hanging="0"/>
              <w:rPr/>
            </w:pPr>
            <w:r>
              <w:rPr/>
              <w:t> </w:t>
            </w:r>
          </w:p>
        </w:tc>
        <w:tc>
          <w:tcPr>
            <w:tcW w:w="126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1,263.9</w:t>
            </w:r>
          </w:p>
        </w:tc>
        <w:tc>
          <w:tcPr>
            <w:tcW w:w="117" w:type="dxa"/>
            <w:tcBorders/>
            <w:shd w:fill="auto" w:val="clear"/>
            <w:vAlign w:val="bottom"/>
          </w:tcPr>
          <w:p>
            <w:pPr>
              <w:pStyle w:val="TableContents"/>
              <w:spacing w:before="0" w:after="0"/>
              <w:ind w:left="0" w:right="0" w:hanging="0"/>
              <w:rPr/>
            </w:pPr>
            <w:r>
              <w:rPr/>
              <w:t> </w:t>
            </w:r>
          </w:p>
        </w:tc>
      </w:tr>
      <w:tr>
        <w:trPr/>
        <w:tc>
          <w:tcPr>
            <w:tcW w:w="385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corporate securities</w:t>
            </w:r>
          </w:p>
        </w:tc>
        <w:tc>
          <w:tcPr>
            <w:tcW w:w="176" w:type="dxa"/>
            <w:tcBorders/>
            <w:shd w:fill="CCEEFF" w:val="clear"/>
            <w:vAlign w:val="bottom"/>
          </w:tcPr>
          <w:p>
            <w:pPr>
              <w:pStyle w:val="TableContents"/>
              <w:spacing w:before="0" w:after="0"/>
              <w:ind w:left="0" w:right="0" w:hanging="0"/>
              <w:rPr/>
            </w:pPr>
            <w:r>
              <w:rPr/>
              <w:t> </w:t>
            </w:r>
          </w:p>
        </w:tc>
        <w:tc>
          <w:tcPr>
            <w:tcW w:w="136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29,433.1</w:t>
            </w:r>
          </w:p>
        </w:tc>
        <w:tc>
          <w:tcPr>
            <w:tcW w:w="176" w:type="dxa"/>
            <w:tcBorders/>
            <w:shd w:fill="CCEEFF" w:val="clear"/>
            <w:vAlign w:val="bottom"/>
          </w:tcPr>
          <w:p>
            <w:pPr>
              <w:pStyle w:val="TableContents"/>
              <w:spacing w:before="0" w:after="0"/>
              <w:ind w:left="0" w:right="0" w:hanging="0"/>
              <w:rPr/>
            </w:pPr>
            <w:r>
              <w:rPr/>
              <w:t> </w:t>
            </w:r>
          </w:p>
        </w:tc>
        <w:tc>
          <w:tcPr>
            <w:tcW w:w="143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2,887.1</w:t>
            </w:r>
          </w:p>
        </w:tc>
        <w:tc>
          <w:tcPr>
            <w:tcW w:w="176" w:type="dxa"/>
            <w:tcBorders/>
            <w:shd w:fill="CCEEFF" w:val="clear"/>
            <w:vAlign w:val="bottom"/>
          </w:tcPr>
          <w:p>
            <w:pPr>
              <w:pStyle w:val="TableContents"/>
              <w:spacing w:before="0" w:after="0"/>
              <w:ind w:left="0" w:right="0" w:hanging="0"/>
              <w:rPr/>
            </w:pPr>
            <w:r>
              <w:rPr/>
              <w:t> </w:t>
            </w:r>
          </w:p>
        </w:tc>
        <w:tc>
          <w:tcPr>
            <w:tcW w:w="145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356.9</w:t>
            </w:r>
          </w:p>
        </w:tc>
        <w:tc>
          <w:tcPr>
            <w:tcW w:w="176" w:type="dxa"/>
            <w:tcBorders/>
            <w:shd w:fill="CCEEFF" w:val="clear"/>
            <w:vAlign w:val="bottom"/>
          </w:tcPr>
          <w:p>
            <w:pPr>
              <w:pStyle w:val="TableContents"/>
              <w:spacing w:before="0" w:after="0"/>
              <w:ind w:left="0" w:right="0" w:hanging="0"/>
              <w:rPr/>
            </w:pPr>
            <w:r>
              <w:rPr/>
              <w:t> </w:t>
            </w:r>
          </w:p>
        </w:tc>
        <w:tc>
          <w:tcPr>
            <w:tcW w:w="126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31,963.3</w:t>
            </w:r>
          </w:p>
        </w:tc>
        <w:tc>
          <w:tcPr>
            <w:tcW w:w="117" w:type="dxa"/>
            <w:tcBorders/>
            <w:shd w:fill="CCEEFF" w:val="clear"/>
            <w:vAlign w:val="bottom"/>
          </w:tcPr>
          <w:p>
            <w:pPr>
              <w:pStyle w:val="TableContents"/>
              <w:spacing w:before="0" w:after="0"/>
              <w:ind w:left="0" w:right="0" w:hanging="0"/>
              <w:rPr/>
            </w:pPr>
            <w:r>
              <w:rPr/>
              <w:t> </w:t>
            </w:r>
          </w:p>
        </w:tc>
      </w:tr>
      <w:tr>
        <w:trPr/>
        <w:tc>
          <w:tcPr>
            <w:tcW w:w="3857" w:type="dxa"/>
            <w:tcBorders/>
            <w:shd w:fill="auto" w:val="clear"/>
            <w:vAlign w:val="bottom"/>
          </w:tcPr>
          <w:p>
            <w:pPr>
              <w:pStyle w:val="TableContents"/>
              <w:spacing w:before="0" w:after="0"/>
              <w:ind w:left="0" w:right="0" w:hanging="0"/>
              <w:rPr/>
            </w:pPr>
            <w:r>
              <w:rPr/>
              <w:t> </w:t>
            </w:r>
          </w:p>
        </w:tc>
        <w:tc>
          <w:tcPr>
            <w:tcW w:w="176" w:type="dxa"/>
            <w:tcBorders/>
            <w:shd w:fill="auto" w:val="clear"/>
            <w:vAlign w:val="bottom"/>
          </w:tcPr>
          <w:p>
            <w:pPr>
              <w:pStyle w:val="TableContents"/>
              <w:spacing w:before="0" w:after="0"/>
              <w:ind w:left="0" w:right="0" w:hanging="0"/>
              <w:rPr/>
            </w:pPr>
            <w:r>
              <w:rPr/>
              <w:t> </w:t>
            </w:r>
          </w:p>
        </w:tc>
        <w:tc>
          <w:tcPr>
            <w:tcW w:w="1365" w:type="dxa"/>
            <w:gridSpan w:val="2"/>
            <w:tcBorders/>
            <w:shd w:fill="auto" w:val="clear"/>
            <w:vAlign w:val="bottom"/>
          </w:tcPr>
          <w:p>
            <w:pPr>
              <w:pStyle w:val="TableContents"/>
              <w:spacing w:before="0" w:after="0"/>
              <w:ind w:left="0" w:right="0" w:hanging="0"/>
              <w:jc w:val="right"/>
              <w:rPr/>
            </w:pPr>
            <w:r>
              <w:rPr/>
              <w:t> </w:t>
            </w:r>
          </w:p>
        </w:tc>
        <w:tc>
          <w:tcPr>
            <w:tcW w:w="176" w:type="dxa"/>
            <w:tcBorders/>
            <w:shd w:fill="auto" w:val="clear"/>
            <w:vAlign w:val="bottom"/>
          </w:tcPr>
          <w:p>
            <w:pPr>
              <w:pStyle w:val="TableContents"/>
              <w:spacing w:before="0" w:after="0"/>
              <w:ind w:left="0" w:right="0" w:hanging="0"/>
              <w:rPr/>
            </w:pPr>
            <w:r>
              <w:rPr/>
              <w:t> </w:t>
            </w:r>
          </w:p>
        </w:tc>
        <w:tc>
          <w:tcPr>
            <w:tcW w:w="1437" w:type="dxa"/>
            <w:gridSpan w:val="2"/>
            <w:tcBorders/>
            <w:shd w:fill="auto" w:val="clear"/>
            <w:vAlign w:val="bottom"/>
          </w:tcPr>
          <w:p>
            <w:pPr>
              <w:pStyle w:val="TableContents"/>
              <w:spacing w:before="0" w:after="0"/>
              <w:ind w:left="0" w:right="0" w:hanging="0"/>
              <w:jc w:val="right"/>
              <w:rPr/>
            </w:pPr>
            <w:r>
              <w:rPr/>
              <w:t> </w:t>
            </w:r>
          </w:p>
        </w:tc>
        <w:tc>
          <w:tcPr>
            <w:tcW w:w="176" w:type="dxa"/>
            <w:tcBorders/>
            <w:shd w:fill="auto" w:val="clear"/>
            <w:vAlign w:val="bottom"/>
          </w:tcPr>
          <w:p>
            <w:pPr>
              <w:pStyle w:val="TableContents"/>
              <w:spacing w:before="0" w:after="0"/>
              <w:ind w:left="0" w:right="0" w:hanging="0"/>
              <w:rPr/>
            </w:pPr>
            <w:r>
              <w:rPr/>
              <w:t> </w:t>
            </w:r>
          </w:p>
        </w:tc>
        <w:tc>
          <w:tcPr>
            <w:tcW w:w="1458" w:type="dxa"/>
            <w:gridSpan w:val="2"/>
            <w:tcBorders/>
            <w:shd w:fill="auto" w:val="clear"/>
            <w:vAlign w:val="bottom"/>
          </w:tcPr>
          <w:p>
            <w:pPr>
              <w:pStyle w:val="TableContents"/>
              <w:spacing w:before="0" w:after="0"/>
              <w:ind w:left="0" w:right="0" w:hanging="0"/>
              <w:jc w:val="right"/>
              <w:rPr/>
            </w:pPr>
            <w:r>
              <w:rPr/>
              <w:t> </w:t>
            </w:r>
          </w:p>
        </w:tc>
        <w:tc>
          <w:tcPr>
            <w:tcW w:w="176" w:type="dxa"/>
            <w:tcBorders/>
            <w:shd w:fill="auto" w:val="clear"/>
            <w:vAlign w:val="bottom"/>
          </w:tcPr>
          <w:p>
            <w:pPr>
              <w:pStyle w:val="TableContents"/>
              <w:spacing w:before="0" w:after="0"/>
              <w:ind w:left="0" w:right="0" w:hanging="0"/>
              <w:rPr/>
            </w:pPr>
            <w:r>
              <w:rPr/>
              <w:t> </w:t>
            </w:r>
          </w:p>
        </w:tc>
        <w:tc>
          <w:tcPr>
            <w:tcW w:w="1267" w:type="dxa"/>
            <w:gridSpan w:val="2"/>
            <w:tcBorders/>
            <w:shd w:fill="auto" w:val="clear"/>
            <w:vAlign w:val="bottom"/>
          </w:tcPr>
          <w:p>
            <w:pPr>
              <w:pStyle w:val="TableContents"/>
              <w:spacing w:before="0" w:after="0"/>
              <w:ind w:left="0" w:right="0" w:hanging="0"/>
              <w:jc w:val="right"/>
              <w:rPr/>
            </w:pPr>
            <w:r>
              <w:rPr/>
              <w:t> </w:t>
            </w:r>
          </w:p>
        </w:tc>
        <w:tc>
          <w:tcPr>
            <w:tcW w:w="117" w:type="dxa"/>
            <w:tcBorders/>
            <w:shd w:fill="auto" w:val="clear"/>
            <w:vAlign w:val="bottom"/>
          </w:tcPr>
          <w:p>
            <w:pPr>
              <w:pStyle w:val="TableContents"/>
              <w:spacing w:before="0" w:after="0"/>
              <w:ind w:left="0" w:right="0" w:hanging="0"/>
              <w:rPr/>
            </w:pPr>
            <w:r>
              <w:rPr/>
              <w:t> </w:t>
            </w:r>
          </w:p>
        </w:tc>
      </w:tr>
      <w:tr>
        <w:trPr/>
        <w:tc>
          <w:tcPr>
            <w:tcW w:w="3857"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Residential mortgage-backed pass-through securities</w:t>
            </w:r>
          </w:p>
        </w:tc>
        <w:tc>
          <w:tcPr>
            <w:tcW w:w="176" w:type="dxa"/>
            <w:tcBorders/>
            <w:shd w:fill="CCEEFF" w:val="clear"/>
            <w:vAlign w:val="bottom"/>
          </w:tcPr>
          <w:p>
            <w:pPr>
              <w:pStyle w:val="TableContents"/>
              <w:spacing w:before="0" w:after="0"/>
              <w:ind w:left="0" w:right="0" w:hanging="0"/>
              <w:rPr/>
            </w:pPr>
            <w:r>
              <w:rPr/>
              <w:t> </w:t>
            </w:r>
          </w:p>
        </w:tc>
        <w:tc>
          <w:tcPr>
            <w:tcW w:w="136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3,009.0</w:t>
            </w:r>
          </w:p>
        </w:tc>
        <w:tc>
          <w:tcPr>
            <w:tcW w:w="176" w:type="dxa"/>
            <w:tcBorders/>
            <w:shd w:fill="CCEEFF" w:val="clear"/>
            <w:vAlign w:val="bottom"/>
          </w:tcPr>
          <w:p>
            <w:pPr>
              <w:pStyle w:val="TableContents"/>
              <w:spacing w:before="0" w:after="0"/>
              <w:ind w:left="0" w:right="0" w:hanging="0"/>
              <w:rPr/>
            </w:pPr>
            <w:r>
              <w:rPr/>
              <w:t> </w:t>
            </w:r>
          </w:p>
        </w:tc>
        <w:tc>
          <w:tcPr>
            <w:tcW w:w="143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228.5</w:t>
            </w:r>
          </w:p>
        </w:tc>
        <w:tc>
          <w:tcPr>
            <w:tcW w:w="176" w:type="dxa"/>
            <w:tcBorders/>
            <w:shd w:fill="CCEEFF" w:val="clear"/>
            <w:vAlign w:val="bottom"/>
          </w:tcPr>
          <w:p>
            <w:pPr>
              <w:pStyle w:val="TableContents"/>
              <w:spacing w:before="0" w:after="0"/>
              <w:ind w:left="0" w:right="0" w:hanging="0"/>
              <w:rPr/>
            </w:pPr>
            <w:r>
              <w:rPr/>
              <w:t> </w:t>
            </w:r>
          </w:p>
        </w:tc>
        <w:tc>
          <w:tcPr>
            <w:tcW w:w="145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0.1</w:t>
            </w:r>
          </w:p>
        </w:tc>
        <w:tc>
          <w:tcPr>
            <w:tcW w:w="176" w:type="dxa"/>
            <w:tcBorders/>
            <w:shd w:fill="CCEEFF" w:val="clear"/>
            <w:vAlign w:val="bottom"/>
          </w:tcPr>
          <w:p>
            <w:pPr>
              <w:pStyle w:val="TableContents"/>
              <w:spacing w:before="0" w:after="0"/>
              <w:ind w:left="0" w:right="0" w:hanging="0"/>
              <w:rPr/>
            </w:pPr>
            <w:r>
              <w:rPr/>
              <w:t> </w:t>
            </w:r>
          </w:p>
        </w:tc>
        <w:tc>
          <w:tcPr>
            <w:tcW w:w="126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3,237.4</w:t>
            </w:r>
          </w:p>
        </w:tc>
        <w:tc>
          <w:tcPr>
            <w:tcW w:w="117" w:type="dxa"/>
            <w:tcBorders/>
            <w:shd w:fill="CCEEFF" w:val="clear"/>
            <w:vAlign w:val="bottom"/>
          </w:tcPr>
          <w:p>
            <w:pPr>
              <w:pStyle w:val="TableContents"/>
              <w:spacing w:before="0" w:after="0"/>
              <w:ind w:left="0" w:right="0" w:hanging="0"/>
              <w:rPr/>
            </w:pPr>
            <w:r>
              <w:rPr/>
              <w:t> </w:t>
            </w:r>
          </w:p>
        </w:tc>
      </w:tr>
      <w:tr>
        <w:trPr/>
        <w:tc>
          <w:tcPr>
            <w:tcW w:w="3857"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Commercial mortgage-backed securities</w:t>
            </w:r>
          </w:p>
        </w:tc>
        <w:tc>
          <w:tcPr>
            <w:tcW w:w="176" w:type="dxa"/>
            <w:tcBorders/>
            <w:shd w:fill="auto" w:val="clear"/>
            <w:vAlign w:val="bottom"/>
          </w:tcPr>
          <w:p>
            <w:pPr>
              <w:pStyle w:val="TableContents"/>
              <w:spacing w:before="0" w:after="0"/>
              <w:ind w:left="0" w:right="0" w:hanging="0"/>
              <w:rPr/>
            </w:pPr>
            <w:r>
              <w:rPr/>
              <w:t> </w:t>
            </w:r>
          </w:p>
        </w:tc>
        <w:tc>
          <w:tcPr>
            <w:tcW w:w="136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4,115.9</w:t>
            </w:r>
          </w:p>
        </w:tc>
        <w:tc>
          <w:tcPr>
            <w:tcW w:w="176" w:type="dxa"/>
            <w:tcBorders/>
            <w:shd w:fill="auto" w:val="clear"/>
            <w:vAlign w:val="bottom"/>
          </w:tcPr>
          <w:p>
            <w:pPr>
              <w:pStyle w:val="TableContents"/>
              <w:spacing w:before="0" w:after="0"/>
              <w:ind w:left="0" w:right="0" w:hanging="0"/>
              <w:rPr/>
            </w:pPr>
            <w:r>
              <w:rPr/>
              <w:t> </w:t>
            </w:r>
          </w:p>
        </w:tc>
        <w:tc>
          <w:tcPr>
            <w:tcW w:w="143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211.7</w:t>
            </w:r>
          </w:p>
        </w:tc>
        <w:tc>
          <w:tcPr>
            <w:tcW w:w="176" w:type="dxa"/>
            <w:tcBorders/>
            <w:shd w:fill="auto" w:val="clear"/>
            <w:vAlign w:val="bottom"/>
          </w:tcPr>
          <w:p>
            <w:pPr>
              <w:pStyle w:val="TableContents"/>
              <w:spacing w:before="0" w:after="0"/>
              <w:ind w:left="0" w:right="0" w:hanging="0"/>
              <w:rPr/>
            </w:pPr>
            <w:r>
              <w:rPr/>
              <w:t> </w:t>
            </w:r>
          </w:p>
        </w:tc>
        <w:tc>
          <w:tcPr>
            <w:tcW w:w="145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489.2</w:t>
            </w:r>
          </w:p>
        </w:tc>
        <w:tc>
          <w:tcPr>
            <w:tcW w:w="176" w:type="dxa"/>
            <w:tcBorders/>
            <w:shd w:fill="auto" w:val="clear"/>
            <w:vAlign w:val="bottom"/>
          </w:tcPr>
          <w:p>
            <w:pPr>
              <w:pStyle w:val="TableContents"/>
              <w:spacing w:before="0" w:after="0"/>
              <w:ind w:left="0" w:right="0" w:hanging="0"/>
              <w:rPr/>
            </w:pPr>
            <w:r>
              <w:rPr/>
              <w:t> </w:t>
            </w:r>
          </w:p>
        </w:tc>
        <w:tc>
          <w:tcPr>
            <w:tcW w:w="126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3,838.4</w:t>
            </w:r>
          </w:p>
        </w:tc>
        <w:tc>
          <w:tcPr>
            <w:tcW w:w="117" w:type="dxa"/>
            <w:tcBorders/>
            <w:shd w:fill="auto" w:val="clear"/>
            <w:vAlign w:val="bottom"/>
          </w:tcPr>
          <w:p>
            <w:pPr>
              <w:pStyle w:val="TableContents"/>
              <w:spacing w:before="0" w:after="0"/>
              <w:ind w:left="0" w:right="0" w:hanging="0"/>
              <w:rPr/>
            </w:pPr>
            <w:r>
              <w:rPr/>
              <w:t> </w:t>
            </w:r>
          </w:p>
        </w:tc>
      </w:tr>
      <w:tr>
        <w:trPr/>
        <w:tc>
          <w:tcPr>
            <w:tcW w:w="3857"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Residential collateralized mortgage obligations</w:t>
            </w:r>
          </w:p>
        </w:tc>
        <w:tc>
          <w:tcPr>
            <w:tcW w:w="176" w:type="dxa"/>
            <w:tcBorders/>
            <w:shd w:fill="CCEEFF" w:val="clear"/>
            <w:vAlign w:val="bottom"/>
          </w:tcPr>
          <w:p>
            <w:pPr>
              <w:pStyle w:val="TableContents"/>
              <w:spacing w:before="0" w:after="0"/>
              <w:ind w:left="0" w:right="0" w:hanging="0"/>
              <w:rPr/>
            </w:pPr>
            <w:r>
              <w:rPr/>
              <w:t> </w:t>
            </w:r>
          </w:p>
        </w:tc>
        <w:tc>
          <w:tcPr>
            <w:tcW w:w="136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1,130.3</w:t>
            </w:r>
          </w:p>
        </w:tc>
        <w:tc>
          <w:tcPr>
            <w:tcW w:w="176" w:type="dxa"/>
            <w:tcBorders/>
            <w:shd w:fill="CCEEFF" w:val="clear"/>
            <w:vAlign w:val="bottom"/>
          </w:tcPr>
          <w:p>
            <w:pPr>
              <w:pStyle w:val="TableContents"/>
              <w:spacing w:before="0" w:after="0"/>
              <w:ind w:left="0" w:right="0" w:hanging="0"/>
              <w:rPr/>
            </w:pPr>
            <w:r>
              <w:rPr/>
              <w:t> </w:t>
            </w:r>
          </w:p>
        </w:tc>
        <w:tc>
          <w:tcPr>
            <w:tcW w:w="143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31.9</w:t>
            </w:r>
          </w:p>
        </w:tc>
        <w:tc>
          <w:tcPr>
            <w:tcW w:w="176" w:type="dxa"/>
            <w:tcBorders/>
            <w:shd w:fill="CCEEFF" w:val="clear"/>
            <w:vAlign w:val="bottom"/>
          </w:tcPr>
          <w:p>
            <w:pPr>
              <w:pStyle w:val="TableContents"/>
              <w:spacing w:before="0" w:after="0"/>
              <w:ind w:left="0" w:right="0" w:hanging="0"/>
              <w:rPr/>
            </w:pPr>
            <w:r>
              <w:rPr/>
              <w:t> </w:t>
            </w:r>
          </w:p>
        </w:tc>
        <w:tc>
          <w:tcPr>
            <w:tcW w:w="145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12.1</w:t>
            </w:r>
          </w:p>
        </w:tc>
        <w:tc>
          <w:tcPr>
            <w:tcW w:w="176" w:type="dxa"/>
            <w:tcBorders/>
            <w:shd w:fill="CCEEFF" w:val="clear"/>
            <w:vAlign w:val="bottom"/>
          </w:tcPr>
          <w:p>
            <w:pPr>
              <w:pStyle w:val="TableContents"/>
              <w:spacing w:before="0" w:after="0"/>
              <w:ind w:left="0" w:right="0" w:hanging="0"/>
              <w:rPr/>
            </w:pPr>
            <w:r>
              <w:rPr/>
              <w:t> </w:t>
            </w:r>
          </w:p>
        </w:tc>
        <w:tc>
          <w:tcPr>
            <w:tcW w:w="126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1,150.1</w:t>
            </w:r>
          </w:p>
        </w:tc>
        <w:tc>
          <w:tcPr>
            <w:tcW w:w="117" w:type="dxa"/>
            <w:tcBorders/>
            <w:shd w:fill="CCEEFF" w:val="clear"/>
            <w:vAlign w:val="bottom"/>
          </w:tcPr>
          <w:p>
            <w:pPr>
              <w:pStyle w:val="TableContents"/>
              <w:spacing w:before="0" w:after="0"/>
              <w:ind w:left="0" w:right="0" w:hanging="0"/>
              <w:rPr/>
            </w:pPr>
            <w:r>
              <w:rPr/>
              <w:t> </w:t>
            </w:r>
          </w:p>
        </w:tc>
      </w:tr>
      <w:tr>
        <w:trPr/>
        <w:tc>
          <w:tcPr>
            <w:tcW w:w="3857"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Asset-backed securities  Home equity (1)</w:t>
            </w:r>
          </w:p>
        </w:tc>
        <w:tc>
          <w:tcPr>
            <w:tcW w:w="176" w:type="dxa"/>
            <w:tcBorders/>
            <w:shd w:fill="auto" w:val="clear"/>
            <w:vAlign w:val="bottom"/>
          </w:tcPr>
          <w:p>
            <w:pPr>
              <w:pStyle w:val="TableContents"/>
              <w:spacing w:before="0" w:after="0"/>
              <w:ind w:left="0" w:right="0" w:hanging="0"/>
              <w:rPr/>
            </w:pPr>
            <w:r>
              <w:rPr/>
              <w:t> </w:t>
            </w:r>
          </w:p>
        </w:tc>
        <w:tc>
          <w:tcPr>
            <w:tcW w:w="136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377.3</w:t>
            </w:r>
          </w:p>
        </w:tc>
        <w:tc>
          <w:tcPr>
            <w:tcW w:w="176" w:type="dxa"/>
            <w:tcBorders/>
            <w:shd w:fill="auto" w:val="clear"/>
            <w:vAlign w:val="bottom"/>
          </w:tcPr>
          <w:p>
            <w:pPr>
              <w:pStyle w:val="TableContents"/>
              <w:spacing w:before="0" w:after="0"/>
              <w:ind w:left="0" w:right="0" w:hanging="0"/>
              <w:rPr/>
            </w:pPr>
            <w:r>
              <w:rPr/>
              <w:t> </w:t>
            </w:r>
          </w:p>
        </w:tc>
        <w:tc>
          <w:tcPr>
            <w:tcW w:w="143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0.8</w:t>
            </w:r>
          </w:p>
        </w:tc>
        <w:tc>
          <w:tcPr>
            <w:tcW w:w="176" w:type="dxa"/>
            <w:tcBorders/>
            <w:shd w:fill="auto" w:val="clear"/>
            <w:vAlign w:val="bottom"/>
          </w:tcPr>
          <w:p>
            <w:pPr>
              <w:pStyle w:val="TableContents"/>
              <w:spacing w:before="0" w:after="0"/>
              <w:ind w:left="0" w:right="0" w:hanging="0"/>
              <w:rPr/>
            </w:pPr>
            <w:r>
              <w:rPr/>
              <w:t> </w:t>
            </w:r>
          </w:p>
        </w:tc>
        <w:tc>
          <w:tcPr>
            <w:tcW w:w="145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53.4</w:t>
            </w:r>
          </w:p>
        </w:tc>
        <w:tc>
          <w:tcPr>
            <w:tcW w:w="176" w:type="dxa"/>
            <w:tcBorders/>
            <w:shd w:fill="auto" w:val="clear"/>
            <w:vAlign w:val="bottom"/>
          </w:tcPr>
          <w:p>
            <w:pPr>
              <w:pStyle w:val="TableContents"/>
              <w:spacing w:before="0" w:after="0"/>
              <w:ind w:left="0" w:right="0" w:hanging="0"/>
              <w:rPr/>
            </w:pPr>
            <w:r>
              <w:rPr/>
              <w:t> </w:t>
            </w:r>
          </w:p>
        </w:tc>
        <w:tc>
          <w:tcPr>
            <w:tcW w:w="126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324.7</w:t>
            </w:r>
          </w:p>
        </w:tc>
        <w:tc>
          <w:tcPr>
            <w:tcW w:w="117" w:type="dxa"/>
            <w:tcBorders/>
            <w:shd w:fill="auto" w:val="clear"/>
            <w:vAlign w:val="bottom"/>
          </w:tcPr>
          <w:p>
            <w:pPr>
              <w:pStyle w:val="TableContents"/>
              <w:spacing w:before="0" w:after="0"/>
              <w:ind w:left="0" w:right="0" w:hanging="0"/>
              <w:rPr/>
            </w:pPr>
            <w:r>
              <w:rPr/>
              <w:t> </w:t>
            </w:r>
          </w:p>
        </w:tc>
      </w:tr>
      <w:tr>
        <w:trPr/>
        <w:tc>
          <w:tcPr>
            <w:tcW w:w="3857"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Asset-backed securities  All other</w:t>
            </w:r>
          </w:p>
        </w:tc>
        <w:tc>
          <w:tcPr>
            <w:tcW w:w="176" w:type="dxa"/>
            <w:tcBorders/>
            <w:shd w:fill="CCEEFF" w:val="clear"/>
            <w:vAlign w:val="bottom"/>
          </w:tcPr>
          <w:p>
            <w:pPr>
              <w:pStyle w:val="TableContents"/>
              <w:spacing w:before="0" w:after="0"/>
              <w:ind w:left="0" w:right="0" w:hanging="0"/>
              <w:rPr/>
            </w:pPr>
            <w:r>
              <w:rPr/>
              <w:t> </w:t>
            </w:r>
          </w:p>
        </w:tc>
        <w:tc>
          <w:tcPr>
            <w:tcW w:w="136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2,238.0</w:t>
            </w:r>
          </w:p>
        </w:tc>
        <w:tc>
          <w:tcPr>
            <w:tcW w:w="176" w:type="dxa"/>
            <w:tcBorders/>
            <w:shd w:fill="CCEEFF" w:val="clear"/>
            <w:vAlign w:val="bottom"/>
          </w:tcPr>
          <w:p>
            <w:pPr>
              <w:pStyle w:val="TableContents"/>
              <w:spacing w:before="0" w:after="0"/>
              <w:ind w:left="0" w:right="0" w:hanging="0"/>
              <w:rPr/>
            </w:pPr>
            <w:r>
              <w:rPr/>
              <w:t> </w:t>
            </w:r>
          </w:p>
        </w:tc>
        <w:tc>
          <w:tcPr>
            <w:tcW w:w="143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37.1</w:t>
            </w:r>
          </w:p>
        </w:tc>
        <w:tc>
          <w:tcPr>
            <w:tcW w:w="176" w:type="dxa"/>
            <w:tcBorders/>
            <w:shd w:fill="CCEEFF" w:val="clear"/>
            <w:vAlign w:val="bottom"/>
          </w:tcPr>
          <w:p>
            <w:pPr>
              <w:pStyle w:val="TableContents"/>
              <w:spacing w:before="0" w:after="0"/>
              <w:ind w:left="0" w:right="0" w:hanging="0"/>
              <w:rPr/>
            </w:pPr>
            <w:r>
              <w:rPr/>
              <w:t> </w:t>
            </w:r>
          </w:p>
        </w:tc>
        <w:tc>
          <w:tcPr>
            <w:tcW w:w="145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0.2</w:t>
            </w:r>
          </w:p>
        </w:tc>
        <w:tc>
          <w:tcPr>
            <w:tcW w:w="176" w:type="dxa"/>
            <w:tcBorders/>
            <w:shd w:fill="CCEEFF" w:val="clear"/>
            <w:vAlign w:val="bottom"/>
          </w:tcPr>
          <w:p>
            <w:pPr>
              <w:pStyle w:val="TableContents"/>
              <w:spacing w:before="0" w:after="0"/>
              <w:ind w:left="0" w:right="0" w:hanging="0"/>
              <w:rPr/>
            </w:pPr>
            <w:r>
              <w:rPr/>
              <w:t> </w:t>
            </w:r>
          </w:p>
        </w:tc>
        <w:tc>
          <w:tcPr>
            <w:tcW w:w="126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2,274.9</w:t>
            </w:r>
          </w:p>
        </w:tc>
        <w:tc>
          <w:tcPr>
            <w:tcW w:w="117" w:type="dxa"/>
            <w:tcBorders/>
            <w:shd w:fill="CCEEFF" w:val="clear"/>
            <w:vAlign w:val="bottom"/>
          </w:tcPr>
          <w:p>
            <w:pPr>
              <w:pStyle w:val="TableContents"/>
              <w:spacing w:before="0" w:after="0"/>
              <w:ind w:left="0" w:right="0" w:hanging="0"/>
              <w:rPr/>
            </w:pPr>
            <w:r>
              <w:rPr/>
              <w:t> </w:t>
            </w:r>
          </w:p>
        </w:tc>
      </w:tr>
      <w:tr>
        <w:trPr/>
        <w:tc>
          <w:tcPr>
            <w:tcW w:w="3857"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Collateralized debt obligations  Credit</w:t>
            </w:r>
          </w:p>
        </w:tc>
        <w:tc>
          <w:tcPr>
            <w:tcW w:w="176" w:type="dxa"/>
            <w:tcBorders/>
            <w:shd w:fill="auto" w:val="clear"/>
            <w:vAlign w:val="bottom"/>
          </w:tcPr>
          <w:p>
            <w:pPr>
              <w:pStyle w:val="TableContents"/>
              <w:spacing w:before="0" w:after="0"/>
              <w:ind w:left="0" w:right="0" w:hanging="0"/>
              <w:rPr/>
            </w:pPr>
            <w:r>
              <w:rPr/>
              <w:t> </w:t>
            </w:r>
          </w:p>
        </w:tc>
        <w:tc>
          <w:tcPr>
            <w:tcW w:w="136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79.3</w:t>
            </w:r>
          </w:p>
        </w:tc>
        <w:tc>
          <w:tcPr>
            <w:tcW w:w="176" w:type="dxa"/>
            <w:tcBorders/>
            <w:shd w:fill="auto" w:val="clear"/>
            <w:vAlign w:val="bottom"/>
          </w:tcPr>
          <w:p>
            <w:pPr>
              <w:pStyle w:val="TableContents"/>
              <w:spacing w:before="0" w:after="0"/>
              <w:ind w:left="0" w:right="0" w:hanging="0"/>
              <w:rPr/>
            </w:pPr>
            <w:r>
              <w:rPr/>
              <w:t> </w:t>
            </w:r>
          </w:p>
        </w:tc>
        <w:tc>
          <w:tcPr>
            <w:tcW w:w="143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auto" w:val="clear"/>
            <w:vAlign w:val="bottom"/>
          </w:tcPr>
          <w:p>
            <w:pPr>
              <w:pStyle w:val="TableContents"/>
              <w:spacing w:before="0" w:after="0"/>
              <w:ind w:left="0" w:right="0" w:hanging="0"/>
              <w:rPr/>
            </w:pPr>
            <w:r>
              <w:rPr/>
              <w:t> </w:t>
            </w:r>
          </w:p>
        </w:tc>
        <w:tc>
          <w:tcPr>
            <w:tcW w:w="145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42.7</w:t>
            </w:r>
          </w:p>
        </w:tc>
        <w:tc>
          <w:tcPr>
            <w:tcW w:w="176" w:type="dxa"/>
            <w:tcBorders/>
            <w:shd w:fill="auto" w:val="clear"/>
            <w:vAlign w:val="bottom"/>
          </w:tcPr>
          <w:p>
            <w:pPr>
              <w:pStyle w:val="TableContents"/>
              <w:spacing w:before="0" w:after="0"/>
              <w:ind w:left="0" w:right="0" w:hanging="0"/>
              <w:rPr/>
            </w:pPr>
            <w:r>
              <w:rPr/>
              <w:t> </w:t>
            </w:r>
          </w:p>
        </w:tc>
        <w:tc>
          <w:tcPr>
            <w:tcW w:w="126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36.6</w:t>
            </w:r>
          </w:p>
        </w:tc>
        <w:tc>
          <w:tcPr>
            <w:tcW w:w="117" w:type="dxa"/>
            <w:tcBorders/>
            <w:shd w:fill="auto" w:val="clear"/>
            <w:vAlign w:val="bottom"/>
          </w:tcPr>
          <w:p>
            <w:pPr>
              <w:pStyle w:val="TableContents"/>
              <w:spacing w:before="0" w:after="0"/>
              <w:ind w:left="0" w:right="0" w:hanging="0"/>
              <w:rPr/>
            </w:pPr>
            <w:r>
              <w:rPr/>
              <w:t> </w:t>
            </w:r>
          </w:p>
        </w:tc>
      </w:tr>
      <w:tr>
        <w:trPr/>
        <w:tc>
          <w:tcPr>
            <w:tcW w:w="3857"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Collateralized debt obligations  CMBS</w:t>
            </w:r>
          </w:p>
        </w:tc>
        <w:tc>
          <w:tcPr>
            <w:tcW w:w="176" w:type="dxa"/>
            <w:tcBorders/>
            <w:shd w:fill="CCEEFF" w:val="clear"/>
            <w:vAlign w:val="bottom"/>
          </w:tcPr>
          <w:p>
            <w:pPr>
              <w:pStyle w:val="TableContents"/>
              <w:spacing w:before="0" w:after="0"/>
              <w:ind w:left="0" w:right="0" w:hanging="0"/>
              <w:rPr/>
            </w:pPr>
            <w:r>
              <w:rPr/>
              <w:t> </w:t>
            </w:r>
          </w:p>
        </w:tc>
        <w:tc>
          <w:tcPr>
            <w:tcW w:w="136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95.2</w:t>
            </w:r>
          </w:p>
        </w:tc>
        <w:tc>
          <w:tcPr>
            <w:tcW w:w="176" w:type="dxa"/>
            <w:tcBorders/>
            <w:shd w:fill="CCEEFF" w:val="clear"/>
            <w:vAlign w:val="bottom"/>
          </w:tcPr>
          <w:p>
            <w:pPr>
              <w:pStyle w:val="TableContents"/>
              <w:spacing w:before="0" w:after="0"/>
              <w:ind w:left="0" w:right="0" w:hanging="0"/>
              <w:rPr/>
            </w:pPr>
            <w:r>
              <w:rPr/>
              <w:t> </w:t>
            </w:r>
          </w:p>
        </w:tc>
        <w:tc>
          <w:tcPr>
            <w:tcW w:w="143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w:t>
            </w:r>
          </w:p>
        </w:tc>
        <w:tc>
          <w:tcPr>
            <w:tcW w:w="176" w:type="dxa"/>
            <w:tcBorders/>
            <w:shd w:fill="CCEEFF" w:val="clear"/>
            <w:vAlign w:val="bottom"/>
          </w:tcPr>
          <w:p>
            <w:pPr>
              <w:pStyle w:val="TableContents"/>
              <w:spacing w:before="0" w:after="0"/>
              <w:ind w:left="0" w:right="0" w:hanging="0"/>
              <w:rPr/>
            </w:pPr>
            <w:r>
              <w:rPr/>
              <w:t> </w:t>
            </w:r>
          </w:p>
        </w:tc>
        <w:tc>
          <w:tcPr>
            <w:tcW w:w="145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18.1</w:t>
            </w:r>
          </w:p>
        </w:tc>
        <w:tc>
          <w:tcPr>
            <w:tcW w:w="176" w:type="dxa"/>
            <w:tcBorders/>
            <w:shd w:fill="CCEEFF" w:val="clear"/>
            <w:vAlign w:val="bottom"/>
          </w:tcPr>
          <w:p>
            <w:pPr>
              <w:pStyle w:val="TableContents"/>
              <w:spacing w:before="0" w:after="0"/>
              <w:ind w:left="0" w:right="0" w:hanging="0"/>
              <w:rPr/>
            </w:pPr>
            <w:r>
              <w:rPr/>
              <w:t> </w:t>
            </w:r>
          </w:p>
        </w:tc>
        <w:tc>
          <w:tcPr>
            <w:tcW w:w="126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79.5</w:t>
            </w:r>
          </w:p>
        </w:tc>
        <w:tc>
          <w:tcPr>
            <w:tcW w:w="117" w:type="dxa"/>
            <w:tcBorders/>
            <w:shd w:fill="CCEEFF" w:val="clear"/>
            <w:vAlign w:val="bottom"/>
          </w:tcPr>
          <w:p>
            <w:pPr>
              <w:pStyle w:val="TableContents"/>
              <w:spacing w:before="0" w:after="0"/>
              <w:ind w:left="0" w:right="0" w:hanging="0"/>
              <w:rPr/>
            </w:pPr>
            <w:r>
              <w:rPr/>
              <w:t> </w:t>
            </w:r>
          </w:p>
        </w:tc>
      </w:tr>
      <w:tr>
        <w:trPr/>
        <w:tc>
          <w:tcPr>
            <w:tcW w:w="3857"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Collateralized debt obligations  Loans</w:t>
            </w:r>
          </w:p>
        </w:tc>
        <w:tc>
          <w:tcPr>
            <w:tcW w:w="176" w:type="dxa"/>
            <w:tcBorders/>
            <w:shd w:fill="auto" w:val="clear"/>
            <w:vAlign w:val="bottom"/>
          </w:tcPr>
          <w:p>
            <w:pPr>
              <w:pStyle w:val="TableContents"/>
              <w:spacing w:before="0" w:after="0"/>
              <w:ind w:left="0" w:right="0" w:hanging="0"/>
              <w:rPr/>
            </w:pPr>
            <w:r>
              <w:rPr/>
              <w:t> </w:t>
            </w:r>
          </w:p>
        </w:tc>
        <w:tc>
          <w:tcPr>
            <w:tcW w:w="136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250.4</w:t>
            </w:r>
          </w:p>
        </w:tc>
        <w:tc>
          <w:tcPr>
            <w:tcW w:w="176" w:type="dxa"/>
            <w:tcBorders/>
            <w:shd w:fill="auto" w:val="clear"/>
            <w:vAlign w:val="bottom"/>
          </w:tcPr>
          <w:p>
            <w:pPr>
              <w:pStyle w:val="TableContents"/>
              <w:spacing w:before="0" w:after="0"/>
              <w:ind w:left="0" w:right="0" w:hanging="0"/>
              <w:rPr/>
            </w:pPr>
            <w:r>
              <w:rPr/>
              <w:t> </w:t>
            </w:r>
          </w:p>
        </w:tc>
        <w:tc>
          <w:tcPr>
            <w:tcW w:w="143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2.3</w:t>
            </w:r>
          </w:p>
        </w:tc>
        <w:tc>
          <w:tcPr>
            <w:tcW w:w="176" w:type="dxa"/>
            <w:tcBorders/>
            <w:shd w:fill="auto" w:val="clear"/>
            <w:vAlign w:val="bottom"/>
          </w:tcPr>
          <w:p>
            <w:pPr>
              <w:pStyle w:val="TableContents"/>
              <w:spacing w:before="0" w:after="0"/>
              <w:ind w:left="0" w:right="0" w:hanging="0"/>
              <w:rPr/>
            </w:pPr>
            <w:r>
              <w:rPr/>
              <w:t> </w:t>
            </w:r>
          </w:p>
        </w:tc>
        <w:tc>
          <w:tcPr>
            <w:tcW w:w="145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w:t>
            </w:r>
          </w:p>
        </w:tc>
        <w:tc>
          <w:tcPr>
            <w:tcW w:w="176" w:type="dxa"/>
            <w:tcBorders/>
            <w:shd w:fill="auto" w:val="clear"/>
            <w:vAlign w:val="bottom"/>
          </w:tcPr>
          <w:p>
            <w:pPr>
              <w:pStyle w:val="TableContents"/>
              <w:spacing w:before="0" w:after="0"/>
              <w:ind w:left="0" w:right="0" w:hanging="0"/>
              <w:rPr/>
            </w:pPr>
            <w:r>
              <w:rPr/>
              <w:t> </w:t>
            </w:r>
          </w:p>
        </w:tc>
        <w:tc>
          <w:tcPr>
            <w:tcW w:w="126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250.7</w:t>
            </w:r>
          </w:p>
        </w:tc>
        <w:tc>
          <w:tcPr>
            <w:tcW w:w="117" w:type="dxa"/>
            <w:tcBorders/>
            <w:shd w:fill="auto" w:val="clear"/>
            <w:vAlign w:val="bottom"/>
          </w:tcPr>
          <w:p>
            <w:pPr>
              <w:pStyle w:val="TableContents"/>
              <w:spacing w:before="0" w:after="0"/>
              <w:ind w:left="0" w:right="0" w:hanging="0"/>
              <w:rPr/>
            </w:pPr>
            <w:r>
              <w:rPr/>
              <w:t> </w:t>
            </w:r>
          </w:p>
        </w:tc>
      </w:tr>
      <w:tr>
        <w:trPr/>
        <w:tc>
          <w:tcPr>
            <w:tcW w:w="3857"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Collateralized debt obligations  ABS</w:t>
            </w:r>
          </w:p>
        </w:tc>
        <w:tc>
          <w:tcPr>
            <w:tcW w:w="176" w:type="dxa"/>
            <w:tcBorders/>
            <w:shd w:fill="CCEEFF" w:val="clear"/>
            <w:vAlign w:val="bottom"/>
          </w:tcPr>
          <w:p>
            <w:pPr>
              <w:pStyle w:val="TableContents"/>
              <w:spacing w:before="0" w:after="0"/>
              <w:ind w:left="0" w:right="0" w:hanging="0"/>
              <w:rPr/>
            </w:pPr>
            <w:r>
              <w:rPr/>
              <w:t> </w:t>
            </w:r>
          </w:p>
        </w:tc>
        <w:tc>
          <w:tcPr>
            <w:tcW w:w="136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15.0</w:t>
            </w:r>
          </w:p>
        </w:tc>
        <w:tc>
          <w:tcPr>
            <w:tcW w:w="176" w:type="dxa"/>
            <w:tcBorders/>
            <w:shd w:fill="CCEEFF" w:val="clear"/>
            <w:vAlign w:val="bottom"/>
          </w:tcPr>
          <w:p>
            <w:pPr>
              <w:pStyle w:val="TableContents"/>
              <w:spacing w:before="0" w:after="0"/>
              <w:ind w:left="0" w:right="0" w:hanging="0"/>
              <w:rPr/>
            </w:pPr>
            <w:r>
              <w:rPr/>
              <w:t> </w:t>
            </w:r>
          </w:p>
        </w:tc>
        <w:tc>
          <w:tcPr>
            <w:tcW w:w="143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CCEEFF" w:val="clear"/>
            <w:vAlign w:val="bottom"/>
          </w:tcPr>
          <w:p>
            <w:pPr>
              <w:pStyle w:val="TableContents"/>
              <w:spacing w:before="0" w:after="0"/>
              <w:ind w:left="0" w:right="0" w:hanging="0"/>
              <w:rPr/>
            </w:pPr>
            <w:r>
              <w:rPr/>
              <w:t> </w:t>
            </w:r>
          </w:p>
        </w:tc>
        <w:tc>
          <w:tcPr>
            <w:tcW w:w="145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w:t>
            </w:r>
          </w:p>
        </w:tc>
        <w:tc>
          <w:tcPr>
            <w:tcW w:w="176" w:type="dxa"/>
            <w:tcBorders/>
            <w:shd w:fill="CCEEFF" w:val="clear"/>
            <w:vAlign w:val="bottom"/>
          </w:tcPr>
          <w:p>
            <w:pPr>
              <w:pStyle w:val="TableContents"/>
              <w:spacing w:before="0" w:after="0"/>
              <w:ind w:left="0" w:right="0" w:hanging="0"/>
              <w:rPr/>
            </w:pPr>
            <w:r>
              <w:rPr/>
              <w:t> </w:t>
            </w:r>
          </w:p>
        </w:tc>
        <w:tc>
          <w:tcPr>
            <w:tcW w:w="126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14.0</w:t>
            </w:r>
          </w:p>
        </w:tc>
        <w:tc>
          <w:tcPr>
            <w:tcW w:w="117" w:type="dxa"/>
            <w:tcBorders/>
            <w:shd w:fill="CCEEFF" w:val="clear"/>
            <w:vAlign w:val="bottom"/>
          </w:tcPr>
          <w:p>
            <w:pPr>
              <w:pStyle w:val="TableContents"/>
              <w:spacing w:before="0" w:after="0"/>
              <w:ind w:left="0" w:right="0" w:hanging="0"/>
              <w:rPr/>
            </w:pPr>
            <w:r>
              <w:rPr/>
              <w:t> </w:t>
            </w:r>
          </w:p>
        </w:tc>
      </w:tr>
      <w:tr>
        <w:trPr/>
        <w:tc>
          <w:tcPr>
            <w:tcW w:w="385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mortgage-backed and other asset-backed securities</w:t>
            </w:r>
          </w:p>
        </w:tc>
        <w:tc>
          <w:tcPr>
            <w:tcW w:w="176" w:type="dxa"/>
            <w:tcBorders/>
            <w:shd w:fill="auto" w:val="clear"/>
            <w:vAlign w:val="bottom"/>
          </w:tcPr>
          <w:p>
            <w:pPr>
              <w:pStyle w:val="TableContents"/>
              <w:spacing w:before="0" w:after="0"/>
              <w:ind w:left="0" w:right="0" w:hanging="0"/>
              <w:rPr/>
            </w:pPr>
            <w:r>
              <w:rPr/>
              <w:t> </w:t>
            </w:r>
          </w:p>
        </w:tc>
        <w:tc>
          <w:tcPr>
            <w:tcW w:w="136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11,310.4</w:t>
            </w:r>
          </w:p>
        </w:tc>
        <w:tc>
          <w:tcPr>
            <w:tcW w:w="176" w:type="dxa"/>
            <w:tcBorders/>
            <w:shd w:fill="auto" w:val="clear"/>
            <w:vAlign w:val="bottom"/>
          </w:tcPr>
          <w:p>
            <w:pPr>
              <w:pStyle w:val="TableContents"/>
              <w:spacing w:before="0" w:after="0"/>
              <w:ind w:left="0" w:right="0" w:hanging="0"/>
              <w:rPr/>
            </w:pPr>
            <w:r>
              <w:rPr/>
              <w:t> </w:t>
            </w:r>
          </w:p>
        </w:tc>
        <w:tc>
          <w:tcPr>
            <w:tcW w:w="143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514.7</w:t>
            </w:r>
          </w:p>
        </w:tc>
        <w:tc>
          <w:tcPr>
            <w:tcW w:w="176" w:type="dxa"/>
            <w:tcBorders/>
            <w:shd w:fill="auto" w:val="clear"/>
            <w:vAlign w:val="bottom"/>
          </w:tcPr>
          <w:p>
            <w:pPr>
              <w:pStyle w:val="TableContents"/>
              <w:spacing w:before="0" w:after="0"/>
              <w:ind w:left="0" w:right="0" w:hanging="0"/>
              <w:rPr/>
            </w:pPr>
            <w:r>
              <w:rPr/>
              <w:t> </w:t>
            </w:r>
          </w:p>
        </w:tc>
        <w:tc>
          <w:tcPr>
            <w:tcW w:w="145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618.8</w:t>
            </w:r>
          </w:p>
        </w:tc>
        <w:tc>
          <w:tcPr>
            <w:tcW w:w="176" w:type="dxa"/>
            <w:tcBorders/>
            <w:shd w:fill="auto" w:val="clear"/>
            <w:vAlign w:val="bottom"/>
          </w:tcPr>
          <w:p>
            <w:pPr>
              <w:pStyle w:val="TableContents"/>
              <w:spacing w:before="0" w:after="0"/>
              <w:ind w:left="0" w:right="0" w:hanging="0"/>
              <w:rPr/>
            </w:pPr>
            <w:r>
              <w:rPr/>
              <w:t> </w:t>
            </w:r>
          </w:p>
        </w:tc>
        <w:tc>
          <w:tcPr>
            <w:tcW w:w="126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11,206.3</w:t>
            </w:r>
          </w:p>
        </w:tc>
        <w:tc>
          <w:tcPr>
            <w:tcW w:w="117" w:type="dxa"/>
            <w:tcBorders/>
            <w:shd w:fill="auto" w:val="clear"/>
            <w:vAlign w:val="bottom"/>
          </w:tcPr>
          <w:p>
            <w:pPr>
              <w:pStyle w:val="TableContents"/>
              <w:spacing w:before="0" w:after="0"/>
              <w:ind w:left="0" w:right="0" w:hanging="0"/>
              <w:rPr/>
            </w:pPr>
            <w:r>
              <w:rPr/>
              <w:t> </w:t>
            </w:r>
          </w:p>
        </w:tc>
      </w:tr>
      <w:tr>
        <w:trPr/>
        <w:tc>
          <w:tcPr>
            <w:tcW w:w="3857" w:type="dxa"/>
            <w:tcBorders/>
            <w:shd w:fill="CCEEFF" w:val="clear"/>
            <w:vAlign w:val="bottom"/>
          </w:tcPr>
          <w:p>
            <w:pPr>
              <w:pStyle w:val="TableContents"/>
              <w:spacing w:before="0" w:after="0"/>
              <w:ind w:left="0" w:right="0" w:hanging="0"/>
              <w:rPr/>
            </w:pPr>
            <w:r>
              <w:rPr/>
              <w:t> </w:t>
            </w:r>
          </w:p>
        </w:tc>
        <w:tc>
          <w:tcPr>
            <w:tcW w:w="176" w:type="dxa"/>
            <w:tcBorders/>
            <w:shd w:fill="CCEEFF" w:val="clear"/>
            <w:vAlign w:val="bottom"/>
          </w:tcPr>
          <w:p>
            <w:pPr>
              <w:pStyle w:val="TableContents"/>
              <w:spacing w:before="0" w:after="0"/>
              <w:ind w:left="0" w:right="0" w:hanging="0"/>
              <w:rPr/>
            </w:pPr>
            <w:r>
              <w:rPr/>
              <w:t> </w:t>
            </w:r>
          </w:p>
        </w:tc>
        <w:tc>
          <w:tcPr>
            <w:tcW w:w="1365" w:type="dxa"/>
            <w:gridSpan w:val="2"/>
            <w:tcBorders/>
            <w:shd w:fill="CCEEFF" w:val="clear"/>
            <w:vAlign w:val="bottom"/>
          </w:tcPr>
          <w:p>
            <w:pPr>
              <w:pStyle w:val="TableContents"/>
              <w:spacing w:before="0" w:after="0"/>
              <w:ind w:left="0" w:right="0" w:hanging="0"/>
              <w:jc w:val="right"/>
              <w:rPr/>
            </w:pPr>
            <w:r>
              <w:rPr/>
              <w:t> </w:t>
            </w:r>
          </w:p>
        </w:tc>
        <w:tc>
          <w:tcPr>
            <w:tcW w:w="176" w:type="dxa"/>
            <w:tcBorders/>
            <w:shd w:fill="CCEEFF" w:val="clear"/>
            <w:vAlign w:val="bottom"/>
          </w:tcPr>
          <w:p>
            <w:pPr>
              <w:pStyle w:val="TableContents"/>
              <w:spacing w:before="0" w:after="0"/>
              <w:ind w:left="0" w:right="0" w:hanging="0"/>
              <w:rPr/>
            </w:pPr>
            <w:r>
              <w:rPr/>
              <w:t> </w:t>
            </w:r>
          </w:p>
        </w:tc>
        <w:tc>
          <w:tcPr>
            <w:tcW w:w="1437" w:type="dxa"/>
            <w:gridSpan w:val="2"/>
            <w:tcBorders/>
            <w:shd w:fill="CCEEFF" w:val="clear"/>
            <w:vAlign w:val="bottom"/>
          </w:tcPr>
          <w:p>
            <w:pPr>
              <w:pStyle w:val="TableContents"/>
              <w:spacing w:before="0" w:after="0"/>
              <w:ind w:left="0" w:right="0" w:hanging="0"/>
              <w:jc w:val="right"/>
              <w:rPr/>
            </w:pPr>
            <w:r>
              <w:rPr/>
              <w:t> </w:t>
            </w:r>
          </w:p>
        </w:tc>
        <w:tc>
          <w:tcPr>
            <w:tcW w:w="176" w:type="dxa"/>
            <w:tcBorders/>
            <w:shd w:fill="CCEEFF" w:val="clear"/>
            <w:vAlign w:val="bottom"/>
          </w:tcPr>
          <w:p>
            <w:pPr>
              <w:pStyle w:val="TableContents"/>
              <w:spacing w:before="0" w:after="0"/>
              <w:ind w:left="0" w:right="0" w:hanging="0"/>
              <w:rPr/>
            </w:pPr>
            <w:r>
              <w:rPr/>
              <w:t> </w:t>
            </w:r>
          </w:p>
        </w:tc>
        <w:tc>
          <w:tcPr>
            <w:tcW w:w="1458" w:type="dxa"/>
            <w:gridSpan w:val="2"/>
            <w:tcBorders/>
            <w:shd w:fill="CCEEFF" w:val="clear"/>
            <w:vAlign w:val="bottom"/>
          </w:tcPr>
          <w:p>
            <w:pPr>
              <w:pStyle w:val="TableContents"/>
              <w:spacing w:before="0" w:after="0"/>
              <w:ind w:left="0" w:right="0" w:hanging="0"/>
              <w:jc w:val="right"/>
              <w:rPr/>
            </w:pPr>
            <w:r>
              <w:rPr/>
              <w:t> </w:t>
            </w:r>
          </w:p>
        </w:tc>
        <w:tc>
          <w:tcPr>
            <w:tcW w:w="176" w:type="dxa"/>
            <w:tcBorders/>
            <w:shd w:fill="CCEEFF" w:val="clear"/>
            <w:vAlign w:val="bottom"/>
          </w:tcPr>
          <w:p>
            <w:pPr>
              <w:pStyle w:val="TableContents"/>
              <w:spacing w:before="0" w:after="0"/>
              <w:ind w:left="0" w:right="0" w:hanging="0"/>
              <w:rPr/>
            </w:pPr>
            <w:r>
              <w:rPr/>
              <w:t> </w:t>
            </w:r>
          </w:p>
        </w:tc>
        <w:tc>
          <w:tcPr>
            <w:tcW w:w="1267" w:type="dxa"/>
            <w:gridSpan w:val="2"/>
            <w:tcBorders/>
            <w:shd w:fill="CCEEFF" w:val="clear"/>
            <w:vAlign w:val="bottom"/>
          </w:tcPr>
          <w:p>
            <w:pPr>
              <w:pStyle w:val="TableContents"/>
              <w:spacing w:before="0" w:after="0"/>
              <w:ind w:left="0" w:right="0" w:hanging="0"/>
              <w:jc w:val="right"/>
              <w:rPr/>
            </w:pPr>
            <w:r>
              <w:rPr/>
              <w:t> </w:t>
            </w:r>
          </w:p>
        </w:tc>
        <w:tc>
          <w:tcPr>
            <w:tcW w:w="117" w:type="dxa"/>
            <w:tcBorders/>
            <w:shd w:fill="CCEEFF" w:val="clear"/>
            <w:vAlign w:val="bottom"/>
          </w:tcPr>
          <w:p>
            <w:pPr>
              <w:pStyle w:val="TableContents"/>
              <w:spacing w:before="0" w:after="0"/>
              <w:ind w:left="0" w:right="0" w:hanging="0"/>
              <w:rPr/>
            </w:pPr>
            <w:r>
              <w:rPr/>
              <w:t> </w:t>
            </w:r>
          </w:p>
        </w:tc>
      </w:tr>
      <w:tr>
        <w:trPr/>
        <w:tc>
          <w:tcPr>
            <w:tcW w:w="3857"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U.S. government and agencies</w:t>
            </w:r>
          </w:p>
        </w:tc>
        <w:tc>
          <w:tcPr>
            <w:tcW w:w="176" w:type="dxa"/>
            <w:tcBorders/>
            <w:shd w:fill="auto" w:val="clear"/>
            <w:vAlign w:val="bottom"/>
          </w:tcPr>
          <w:p>
            <w:pPr>
              <w:pStyle w:val="TableContents"/>
              <w:spacing w:before="0" w:after="0"/>
              <w:ind w:left="0" w:right="0" w:hanging="0"/>
              <w:rPr/>
            </w:pPr>
            <w:r>
              <w:rPr/>
              <w:t> </w:t>
            </w:r>
          </w:p>
        </w:tc>
        <w:tc>
          <w:tcPr>
            <w:tcW w:w="136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935.6</w:t>
            </w:r>
          </w:p>
        </w:tc>
        <w:tc>
          <w:tcPr>
            <w:tcW w:w="176" w:type="dxa"/>
            <w:tcBorders/>
            <w:shd w:fill="auto" w:val="clear"/>
            <w:vAlign w:val="bottom"/>
          </w:tcPr>
          <w:p>
            <w:pPr>
              <w:pStyle w:val="TableContents"/>
              <w:spacing w:before="0" w:after="0"/>
              <w:ind w:left="0" w:right="0" w:hanging="0"/>
              <w:rPr/>
            </w:pPr>
            <w:r>
              <w:rPr/>
              <w:t> </w:t>
            </w:r>
          </w:p>
        </w:tc>
        <w:tc>
          <w:tcPr>
            <w:tcW w:w="143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38.0</w:t>
            </w:r>
          </w:p>
        </w:tc>
        <w:tc>
          <w:tcPr>
            <w:tcW w:w="176" w:type="dxa"/>
            <w:tcBorders/>
            <w:shd w:fill="auto" w:val="clear"/>
            <w:vAlign w:val="bottom"/>
          </w:tcPr>
          <w:p>
            <w:pPr>
              <w:pStyle w:val="TableContents"/>
              <w:spacing w:before="0" w:after="0"/>
              <w:ind w:left="0" w:right="0" w:hanging="0"/>
              <w:rPr/>
            </w:pPr>
            <w:r>
              <w:rPr/>
              <w:t> </w:t>
            </w:r>
          </w:p>
        </w:tc>
        <w:tc>
          <w:tcPr>
            <w:tcW w:w="145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auto" w:val="clear"/>
            <w:vAlign w:val="bottom"/>
          </w:tcPr>
          <w:p>
            <w:pPr>
              <w:pStyle w:val="TableContents"/>
              <w:spacing w:before="0" w:after="0"/>
              <w:ind w:left="0" w:right="0" w:hanging="0"/>
              <w:rPr/>
            </w:pPr>
            <w:r>
              <w:rPr/>
              <w:t> </w:t>
            </w:r>
          </w:p>
        </w:tc>
        <w:tc>
          <w:tcPr>
            <w:tcW w:w="126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973.6</w:t>
            </w:r>
          </w:p>
        </w:tc>
        <w:tc>
          <w:tcPr>
            <w:tcW w:w="117" w:type="dxa"/>
            <w:tcBorders/>
            <w:shd w:fill="auto" w:val="clear"/>
            <w:vAlign w:val="bottom"/>
          </w:tcPr>
          <w:p>
            <w:pPr>
              <w:pStyle w:val="TableContents"/>
              <w:spacing w:before="0" w:after="0"/>
              <w:ind w:left="0" w:right="0" w:hanging="0"/>
              <w:rPr/>
            </w:pPr>
            <w:r>
              <w:rPr/>
              <w:t> </w:t>
            </w:r>
          </w:p>
        </w:tc>
      </w:tr>
      <w:tr>
        <w:trPr/>
        <w:tc>
          <w:tcPr>
            <w:tcW w:w="3857"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States and political subdivisions</w:t>
            </w:r>
          </w:p>
        </w:tc>
        <w:tc>
          <w:tcPr>
            <w:tcW w:w="176" w:type="dxa"/>
            <w:tcBorders/>
            <w:shd w:fill="CCEEFF" w:val="clear"/>
            <w:vAlign w:val="bottom"/>
          </w:tcPr>
          <w:p>
            <w:pPr>
              <w:pStyle w:val="TableContents"/>
              <w:spacing w:before="0" w:after="0"/>
              <w:ind w:left="0" w:right="0" w:hanging="0"/>
              <w:rPr/>
            </w:pPr>
            <w:r>
              <w:rPr/>
              <w:t> </w:t>
            </w:r>
          </w:p>
        </w:tc>
        <w:tc>
          <w:tcPr>
            <w:tcW w:w="136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2,999.9</w:t>
            </w:r>
          </w:p>
        </w:tc>
        <w:tc>
          <w:tcPr>
            <w:tcW w:w="176" w:type="dxa"/>
            <w:tcBorders/>
            <w:shd w:fill="CCEEFF" w:val="clear"/>
            <w:vAlign w:val="bottom"/>
          </w:tcPr>
          <w:p>
            <w:pPr>
              <w:pStyle w:val="TableContents"/>
              <w:spacing w:before="0" w:after="0"/>
              <w:ind w:left="0" w:right="0" w:hanging="0"/>
              <w:rPr/>
            </w:pPr>
            <w:r>
              <w:rPr/>
              <w:t> </w:t>
            </w:r>
          </w:p>
        </w:tc>
        <w:tc>
          <w:tcPr>
            <w:tcW w:w="143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251.0</w:t>
            </w:r>
          </w:p>
        </w:tc>
        <w:tc>
          <w:tcPr>
            <w:tcW w:w="176" w:type="dxa"/>
            <w:tcBorders/>
            <w:shd w:fill="CCEEFF" w:val="clear"/>
            <w:vAlign w:val="bottom"/>
          </w:tcPr>
          <w:p>
            <w:pPr>
              <w:pStyle w:val="TableContents"/>
              <w:spacing w:before="0" w:after="0"/>
              <w:ind w:left="0" w:right="0" w:hanging="0"/>
              <w:rPr/>
            </w:pPr>
            <w:r>
              <w:rPr/>
              <w:t> </w:t>
            </w:r>
          </w:p>
        </w:tc>
        <w:tc>
          <w:tcPr>
            <w:tcW w:w="145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w:t>
            </w:r>
          </w:p>
        </w:tc>
        <w:tc>
          <w:tcPr>
            <w:tcW w:w="176" w:type="dxa"/>
            <w:tcBorders/>
            <w:shd w:fill="CCEEFF" w:val="clear"/>
            <w:vAlign w:val="bottom"/>
          </w:tcPr>
          <w:p>
            <w:pPr>
              <w:pStyle w:val="TableContents"/>
              <w:spacing w:before="0" w:after="0"/>
              <w:ind w:left="0" w:right="0" w:hanging="0"/>
              <w:rPr/>
            </w:pPr>
            <w:r>
              <w:rPr/>
              <w:t> </w:t>
            </w:r>
          </w:p>
        </w:tc>
        <w:tc>
          <w:tcPr>
            <w:tcW w:w="126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3,248.1</w:t>
            </w:r>
          </w:p>
        </w:tc>
        <w:tc>
          <w:tcPr>
            <w:tcW w:w="117" w:type="dxa"/>
            <w:tcBorders/>
            <w:shd w:fill="CCEEFF" w:val="clear"/>
            <w:vAlign w:val="bottom"/>
          </w:tcPr>
          <w:p>
            <w:pPr>
              <w:pStyle w:val="TableContents"/>
              <w:spacing w:before="0" w:after="0"/>
              <w:ind w:left="0" w:right="0" w:hanging="0"/>
              <w:rPr/>
            </w:pPr>
            <w:r>
              <w:rPr/>
              <w:t> </w:t>
            </w:r>
          </w:p>
        </w:tc>
      </w:tr>
      <w:tr>
        <w:trPr/>
        <w:tc>
          <w:tcPr>
            <w:tcW w:w="3857"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Non-U.S. governments</w:t>
            </w:r>
          </w:p>
        </w:tc>
        <w:tc>
          <w:tcPr>
            <w:tcW w:w="176" w:type="dxa"/>
            <w:tcBorders/>
            <w:shd w:fill="auto" w:val="clear"/>
            <w:vAlign w:val="bottom"/>
          </w:tcPr>
          <w:p>
            <w:pPr>
              <w:pStyle w:val="TableContents"/>
              <w:spacing w:before="0" w:after="0"/>
              <w:ind w:left="0" w:right="0" w:hanging="0"/>
              <w:rPr/>
            </w:pPr>
            <w:r>
              <w:rPr/>
              <w:t> </w:t>
            </w:r>
          </w:p>
        </w:tc>
        <w:tc>
          <w:tcPr>
            <w:tcW w:w="136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573.0</w:t>
            </w:r>
          </w:p>
        </w:tc>
        <w:tc>
          <w:tcPr>
            <w:tcW w:w="176" w:type="dxa"/>
            <w:tcBorders/>
            <w:shd w:fill="auto" w:val="clear"/>
            <w:vAlign w:val="bottom"/>
          </w:tcPr>
          <w:p>
            <w:pPr>
              <w:pStyle w:val="TableContents"/>
              <w:spacing w:before="0" w:after="0"/>
              <w:ind w:left="0" w:right="0" w:hanging="0"/>
              <w:rPr/>
            </w:pPr>
            <w:r>
              <w:rPr/>
              <w:t> </w:t>
            </w:r>
          </w:p>
        </w:tc>
        <w:tc>
          <w:tcPr>
            <w:tcW w:w="143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82.6</w:t>
            </w:r>
          </w:p>
        </w:tc>
        <w:tc>
          <w:tcPr>
            <w:tcW w:w="176" w:type="dxa"/>
            <w:tcBorders/>
            <w:shd w:fill="auto" w:val="clear"/>
            <w:vAlign w:val="bottom"/>
          </w:tcPr>
          <w:p>
            <w:pPr>
              <w:pStyle w:val="TableContents"/>
              <w:spacing w:before="0" w:after="0"/>
              <w:ind w:left="0" w:right="0" w:hanging="0"/>
              <w:rPr/>
            </w:pPr>
            <w:r>
              <w:rPr/>
              <w:t> </w:t>
            </w:r>
          </w:p>
        </w:tc>
        <w:tc>
          <w:tcPr>
            <w:tcW w:w="145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6" w:type="dxa"/>
            <w:tcBorders/>
            <w:shd w:fill="auto" w:val="clear"/>
            <w:vAlign w:val="bottom"/>
          </w:tcPr>
          <w:p>
            <w:pPr>
              <w:pStyle w:val="TableContents"/>
              <w:spacing w:before="0" w:after="0"/>
              <w:ind w:left="0" w:right="0" w:hanging="0"/>
              <w:rPr/>
            </w:pPr>
            <w:r>
              <w:rPr/>
              <w:t> </w:t>
            </w:r>
          </w:p>
        </w:tc>
        <w:tc>
          <w:tcPr>
            <w:tcW w:w="126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655.6</w:t>
            </w:r>
          </w:p>
        </w:tc>
        <w:tc>
          <w:tcPr>
            <w:tcW w:w="117" w:type="dxa"/>
            <w:tcBorders/>
            <w:shd w:fill="auto" w:val="clear"/>
            <w:vAlign w:val="bottom"/>
          </w:tcPr>
          <w:p>
            <w:pPr>
              <w:pStyle w:val="TableContents"/>
              <w:spacing w:before="0" w:after="0"/>
              <w:ind w:left="0" w:right="0" w:hanging="0"/>
              <w:rPr/>
            </w:pPr>
            <w:r>
              <w:rPr/>
              <w:t> </w:t>
            </w:r>
          </w:p>
        </w:tc>
      </w:tr>
      <w:tr>
        <w:trPr/>
        <w:tc>
          <w:tcPr>
            <w:tcW w:w="385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fixed maturities, available-for-sale</w:t>
            </w:r>
          </w:p>
        </w:tc>
        <w:tc>
          <w:tcPr>
            <w:tcW w:w="176" w:type="dxa"/>
            <w:tcBorders/>
            <w:shd w:fill="CCEEFF" w:val="clear"/>
            <w:vAlign w:val="bottom"/>
          </w:tcPr>
          <w:p>
            <w:pPr>
              <w:pStyle w:val="TableContents"/>
              <w:spacing w:before="0" w:after="0"/>
              <w:ind w:left="0" w:right="0" w:hanging="0"/>
              <w:rPr/>
            </w:pPr>
            <w:r>
              <w:rPr/>
              <w:t> </w:t>
            </w:r>
          </w:p>
        </w:tc>
        <w:tc>
          <w:tcPr>
            <w:tcW w:w="156"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09"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45,252.0</w:t>
            </w:r>
          </w:p>
        </w:tc>
        <w:tc>
          <w:tcPr>
            <w:tcW w:w="176" w:type="dxa"/>
            <w:tcBorders/>
            <w:shd w:fill="CCEEFF" w:val="clear"/>
            <w:vAlign w:val="bottom"/>
          </w:tcPr>
          <w:p>
            <w:pPr>
              <w:pStyle w:val="TableContents"/>
              <w:spacing w:before="0" w:after="0"/>
              <w:ind w:left="0" w:right="0" w:hanging="0"/>
              <w:rPr/>
            </w:pPr>
            <w:r>
              <w:rPr/>
              <w:t> </w:t>
            </w:r>
          </w:p>
        </w:tc>
        <w:tc>
          <w:tcPr>
            <w:tcW w:w="18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57"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3,773.4</w:t>
            </w:r>
          </w:p>
        </w:tc>
        <w:tc>
          <w:tcPr>
            <w:tcW w:w="176" w:type="dxa"/>
            <w:tcBorders/>
            <w:shd w:fill="CCEEFF" w:val="clear"/>
            <w:vAlign w:val="bottom"/>
          </w:tcPr>
          <w:p>
            <w:pPr>
              <w:pStyle w:val="TableContents"/>
              <w:spacing w:before="0" w:after="0"/>
              <w:ind w:left="0" w:right="0" w:hanging="0"/>
              <w:rPr/>
            </w:pPr>
            <w:r>
              <w:rPr/>
              <w:t> </w:t>
            </w:r>
          </w:p>
        </w:tc>
        <w:tc>
          <w:tcPr>
            <w:tcW w:w="213"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45"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978.5</w:t>
            </w:r>
          </w:p>
        </w:tc>
        <w:tc>
          <w:tcPr>
            <w:tcW w:w="176" w:type="dxa"/>
            <w:tcBorders/>
            <w:shd w:fill="CCEEFF" w:val="clear"/>
            <w:vAlign w:val="bottom"/>
          </w:tcPr>
          <w:p>
            <w:pPr>
              <w:pStyle w:val="TableContents"/>
              <w:spacing w:before="0" w:after="0"/>
              <w:ind w:left="0" w:right="0" w:hanging="0"/>
              <w:rPr/>
            </w:pPr>
            <w:r>
              <w:rPr/>
              <w:t> </w:t>
            </w:r>
          </w:p>
        </w:tc>
        <w:tc>
          <w:tcPr>
            <w:tcW w:w="143"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4"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48,046.9</w:t>
            </w:r>
          </w:p>
        </w:tc>
        <w:tc>
          <w:tcPr>
            <w:tcW w:w="117"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sz w:val="17"/>
        </w:rPr>
      </w:pPr>
      <w:r>
        <w:rPr>
          <w:rFonts w:ascii="Times New Roman" w:hAnsi="Times New Roman"/>
          <w:sz w:val="17"/>
        </w:rPr>
        <w:t>(1)   This exposure is all related to sub-prime mortgage loans.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123</w:t>
      </w:r>
      <w:bookmarkStart w:id="132" w:name="PB_123_155928_7608"/>
      <w:bookmarkEnd w:id="132"/>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tbl>
      <w:tblPr>
        <w:tblW w:w="5000" w:type="pct"/>
        <w:jc w:val="left"/>
        <w:tblInd w:w="0" w:type="dxa"/>
        <w:tblCellMar>
          <w:top w:w="0" w:type="dxa"/>
          <w:left w:w="0" w:type="dxa"/>
          <w:bottom w:w="0" w:type="dxa"/>
          <w:right w:w="0" w:type="dxa"/>
        </w:tblCellMar>
      </w:tblPr>
      <w:tblGrid>
        <w:gridCol w:w="4531"/>
        <w:gridCol w:w="209"/>
        <w:gridCol w:w="110"/>
        <w:gridCol w:w="1074"/>
        <w:gridCol w:w="209"/>
        <w:gridCol w:w="110"/>
        <w:gridCol w:w="1068"/>
        <w:gridCol w:w="209"/>
        <w:gridCol w:w="110"/>
        <w:gridCol w:w="1068"/>
        <w:gridCol w:w="209"/>
        <w:gridCol w:w="110"/>
        <w:gridCol w:w="1074"/>
        <w:gridCol w:w="114"/>
      </w:tblGrid>
      <w:tr>
        <w:trPr/>
        <w:tc>
          <w:tcPr>
            <w:tcW w:w="4531" w:type="dxa"/>
            <w:tcBorders/>
            <w:shd w:fill="auto" w:val="clear"/>
            <w:vAlign w:val="bottom"/>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5351" w:type="dxa"/>
            <w:gridSpan w:val="11"/>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December 31, 2011</w:t>
            </w:r>
          </w:p>
        </w:tc>
        <w:tc>
          <w:tcPr>
            <w:tcW w:w="114" w:type="dxa"/>
            <w:tcBorders/>
            <w:shd w:fill="auto" w:val="clear"/>
            <w:vAlign w:val="bottom"/>
          </w:tcPr>
          <w:p>
            <w:pPr>
              <w:pStyle w:val="TableContents"/>
              <w:spacing w:before="0" w:after="0"/>
              <w:ind w:left="0" w:right="0" w:hanging="0"/>
              <w:jc w:val="center"/>
              <w:rPr/>
            </w:pPr>
            <w:r>
              <w:rPr/>
              <w:t> </w:t>
            </w:r>
          </w:p>
        </w:tc>
      </w:tr>
      <w:tr>
        <w:trPr/>
        <w:tc>
          <w:tcPr>
            <w:tcW w:w="4531" w:type="dxa"/>
            <w:tcBorders/>
            <w:shd w:fill="auto" w:val="clear"/>
            <w:vAlign w:val="bottom"/>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118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Amortized</w:t>
              <w:br/>
              <w:t>cost</w:t>
            </w:r>
          </w:p>
        </w:tc>
        <w:tc>
          <w:tcPr>
            <w:tcW w:w="209"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178"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Gross</w:t>
              <w:br/>
              <w:t>unrealized</w:t>
              <w:br/>
              <w:t>gains</w:t>
            </w:r>
          </w:p>
        </w:tc>
        <w:tc>
          <w:tcPr>
            <w:tcW w:w="209"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178"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Gross</w:t>
              <w:br/>
              <w:t>unrealized</w:t>
              <w:br/>
              <w:t>losses</w:t>
            </w:r>
          </w:p>
        </w:tc>
        <w:tc>
          <w:tcPr>
            <w:tcW w:w="209"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184"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Carrying</w:t>
              <w:br/>
              <w:t>amount</w:t>
            </w:r>
          </w:p>
        </w:tc>
        <w:tc>
          <w:tcPr>
            <w:tcW w:w="114" w:type="dxa"/>
            <w:tcBorders/>
            <w:shd w:fill="auto" w:val="clear"/>
            <w:vAlign w:val="bottom"/>
          </w:tcPr>
          <w:p>
            <w:pPr>
              <w:pStyle w:val="TableContents"/>
              <w:spacing w:before="0" w:after="0"/>
              <w:ind w:left="0" w:right="0" w:hanging="0"/>
              <w:jc w:val="center"/>
              <w:rPr/>
            </w:pPr>
            <w:r>
              <w:rPr/>
              <w:t> </w:t>
            </w:r>
          </w:p>
        </w:tc>
      </w:tr>
      <w:tr>
        <w:trPr/>
        <w:tc>
          <w:tcPr>
            <w:tcW w:w="4531" w:type="dxa"/>
            <w:tcBorders/>
            <w:shd w:fill="auto" w:val="clear"/>
            <w:vAlign w:val="bottom"/>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5351" w:type="dxa"/>
            <w:gridSpan w:val="11"/>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14" w:type="dxa"/>
            <w:tcBorders/>
            <w:shd w:fill="auto" w:val="clear"/>
            <w:vAlign w:val="bottom"/>
          </w:tcPr>
          <w:p>
            <w:pPr>
              <w:pStyle w:val="TableContents"/>
              <w:spacing w:before="0" w:after="0"/>
              <w:ind w:left="0" w:right="0" w:hanging="0"/>
              <w:jc w:val="center"/>
              <w:rPr/>
            </w:pPr>
            <w:r>
              <w:rPr/>
              <w:t> </w:t>
            </w:r>
          </w:p>
        </w:tc>
      </w:tr>
      <w:tr>
        <w:trPr/>
        <w:tc>
          <w:tcPr>
            <w:tcW w:w="4531"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Finance  Banking</w:t>
            </w:r>
          </w:p>
        </w:tc>
        <w:tc>
          <w:tcPr>
            <w:tcW w:w="209"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7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4,520.7</w:t>
            </w:r>
          </w:p>
        </w:tc>
        <w:tc>
          <w:tcPr>
            <w:tcW w:w="209"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8"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79.9</w:t>
            </w:r>
          </w:p>
        </w:tc>
        <w:tc>
          <w:tcPr>
            <w:tcW w:w="209"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8"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445.5</w:t>
            </w:r>
          </w:p>
        </w:tc>
        <w:tc>
          <w:tcPr>
            <w:tcW w:w="209"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7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4,155.1</w:t>
            </w:r>
          </w:p>
        </w:tc>
        <w:tc>
          <w:tcPr>
            <w:tcW w:w="114" w:type="dxa"/>
            <w:tcBorders/>
            <w:shd w:fill="CCEEFF" w:val="clear"/>
            <w:vAlign w:val="bottom"/>
          </w:tcPr>
          <w:p>
            <w:pPr>
              <w:pStyle w:val="TableContents"/>
              <w:spacing w:before="0" w:after="0"/>
              <w:ind w:left="0" w:right="0" w:hanging="0"/>
              <w:rPr/>
            </w:pPr>
            <w:r>
              <w:rPr/>
              <w:t> </w:t>
            </w:r>
          </w:p>
        </w:tc>
      </w:tr>
      <w:tr>
        <w:trPr/>
        <w:tc>
          <w:tcPr>
            <w:tcW w:w="4531"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Finance  Brokerage</w:t>
            </w:r>
          </w:p>
        </w:tc>
        <w:tc>
          <w:tcPr>
            <w:tcW w:w="209" w:type="dxa"/>
            <w:tcBorders/>
            <w:shd w:fill="auto" w:val="clear"/>
            <w:vAlign w:val="bottom"/>
          </w:tcPr>
          <w:p>
            <w:pPr>
              <w:pStyle w:val="TableContents"/>
              <w:spacing w:before="0" w:after="0"/>
              <w:ind w:left="0" w:right="0" w:hanging="0"/>
              <w:rPr/>
            </w:pPr>
            <w:r>
              <w:rPr/>
              <w:t> </w:t>
            </w:r>
          </w:p>
        </w:tc>
        <w:tc>
          <w:tcPr>
            <w:tcW w:w="118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381.0</w:t>
            </w:r>
          </w:p>
        </w:tc>
        <w:tc>
          <w:tcPr>
            <w:tcW w:w="209"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15.4</w:t>
            </w:r>
          </w:p>
        </w:tc>
        <w:tc>
          <w:tcPr>
            <w:tcW w:w="209"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6.7</w:t>
            </w:r>
          </w:p>
        </w:tc>
        <w:tc>
          <w:tcPr>
            <w:tcW w:w="209" w:type="dxa"/>
            <w:tcBorders/>
            <w:shd w:fill="auto" w:val="clear"/>
            <w:vAlign w:val="bottom"/>
          </w:tcPr>
          <w:p>
            <w:pPr>
              <w:pStyle w:val="TableContents"/>
              <w:spacing w:before="0" w:after="0"/>
              <w:ind w:left="0" w:right="0" w:hanging="0"/>
              <w:rPr/>
            </w:pPr>
            <w:r>
              <w:rPr/>
              <w:t> </w:t>
            </w:r>
          </w:p>
        </w:tc>
        <w:tc>
          <w:tcPr>
            <w:tcW w:w="118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389.7</w:t>
            </w:r>
          </w:p>
        </w:tc>
        <w:tc>
          <w:tcPr>
            <w:tcW w:w="114" w:type="dxa"/>
            <w:tcBorders/>
            <w:shd w:fill="auto" w:val="clear"/>
            <w:vAlign w:val="bottom"/>
          </w:tcPr>
          <w:p>
            <w:pPr>
              <w:pStyle w:val="TableContents"/>
              <w:spacing w:before="0" w:after="0"/>
              <w:ind w:left="0" w:right="0" w:hanging="0"/>
              <w:rPr/>
            </w:pPr>
            <w:r>
              <w:rPr/>
              <w:t> </w:t>
            </w:r>
          </w:p>
        </w:tc>
      </w:tr>
      <w:tr>
        <w:trPr/>
        <w:tc>
          <w:tcPr>
            <w:tcW w:w="4531"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Finance  Finance Companies</w:t>
            </w:r>
          </w:p>
        </w:tc>
        <w:tc>
          <w:tcPr>
            <w:tcW w:w="209" w:type="dxa"/>
            <w:tcBorders/>
            <w:shd w:fill="CCEEFF" w:val="clear"/>
            <w:vAlign w:val="bottom"/>
          </w:tcPr>
          <w:p>
            <w:pPr>
              <w:pStyle w:val="TableContents"/>
              <w:spacing w:before="0" w:after="0"/>
              <w:ind w:left="0" w:right="0" w:hanging="0"/>
              <w:rPr/>
            </w:pPr>
            <w:r>
              <w:rPr/>
              <w:t> </w:t>
            </w:r>
          </w:p>
        </w:tc>
        <w:tc>
          <w:tcPr>
            <w:tcW w:w="118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216.2</w:t>
            </w:r>
          </w:p>
        </w:tc>
        <w:tc>
          <w:tcPr>
            <w:tcW w:w="209"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8.9</w:t>
            </w:r>
          </w:p>
        </w:tc>
        <w:tc>
          <w:tcPr>
            <w:tcW w:w="209"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w:t>
            </w:r>
          </w:p>
        </w:tc>
        <w:tc>
          <w:tcPr>
            <w:tcW w:w="209" w:type="dxa"/>
            <w:tcBorders/>
            <w:shd w:fill="CCEEFF" w:val="clear"/>
            <w:vAlign w:val="bottom"/>
          </w:tcPr>
          <w:p>
            <w:pPr>
              <w:pStyle w:val="TableContents"/>
              <w:spacing w:before="0" w:after="0"/>
              <w:ind w:left="0" w:right="0" w:hanging="0"/>
              <w:rPr/>
            </w:pPr>
            <w:r>
              <w:rPr/>
              <w:t> </w:t>
            </w:r>
          </w:p>
        </w:tc>
        <w:tc>
          <w:tcPr>
            <w:tcW w:w="118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220.4</w:t>
            </w:r>
          </w:p>
        </w:tc>
        <w:tc>
          <w:tcPr>
            <w:tcW w:w="114" w:type="dxa"/>
            <w:tcBorders/>
            <w:shd w:fill="CCEEFF" w:val="clear"/>
            <w:vAlign w:val="bottom"/>
          </w:tcPr>
          <w:p>
            <w:pPr>
              <w:pStyle w:val="TableContents"/>
              <w:spacing w:before="0" w:after="0"/>
              <w:ind w:left="0" w:right="0" w:hanging="0"/>
              <w:rPr/>
            </w:pPr>
            <w:r>
              <w:rPr/>
              <w:t> </w:t>
            </w:r>
          </w:p>
        </w:tc>
      </w:tr>
      <w:tr>
        <w:trPr/>
        <w:tc>
          <w:tcPr>
            <w:tcW w:w="4531"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Finance  Financial Other</w:t>
            </w:r>
          </w:p>
        </w:tc>
        <w:tc>
          <w:tcPr>
            <w:tcW w:w="209" w:type="dxa"/>
            <w:tcBorders/>
            <w:shd w:fill="auto" w:val="clear"/>
            <w:vAlign w:val="bottom"/>
          </w:tcPr>
          <w:p>
            <w:pPr>
              <w:pStyle w:val="TableContents"/>
              <w:spacing w:before="0" w:after="0"/>
              <w:ind w:left="0" w:right="0" w:hanging="0"/>
              <w:rPr/>
            </w:pPr>
            <w:r>
              <w:rPr/>
              <w:t> </w:t>
            </w:r>
          </w:p>
        </w:tc>
        <w:tc>
          <w:tcPr>
            <w:tcW w:w="118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532.4</w:t>
            </w:r>
          </w:p>
        </w:tc>
        <w:tc>
          <w:tcPr>
            <w:tcW w:w="209"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55.5</w:t>
            </w:r>
          </w:p>
        </w:tc>
        <w:tc>
          <w:tcPr>
            <w:tcW w:w="209"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w:t>
            </w:r>
          </w:p>
        </w:tc>
        <w:tc>
          <w:tcPr>
            <w:tcW w:w="209" w:type="dxa"/>
            <w:tcBorders/>
            <w:shd w:fill="auto" w:val="clear"/>
            <w:vAlign w:val="bottom"/>
          </w:tcPr>
          <w:p>
            <w:pPr>
              <w:pStyle w:val="TableContents"/>
              <w:spacing w:before="0" w:after="0"/>
              <w:ind w:left="0" w:right="0" w:hanging="0"/>
              <w:rPr/>
            </w:pPr>
            <w:r>
              <w:rPr/>
              <w:t> </w:t>
            </w:r>
          </w:p>
        </w:tc>
        <w:tc>
          <w:tcPr>
            <w:tcW w:w="118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586.8</w:t>
            </w:r>
          </w:p>
        </w:tc>
        <w:tc>
          <w:tcPr>
            <w:tcW w:w="114" w:type="dxa"/>
            <w:tcBorders/>
            <w:shd w:fill="auto" w:val="clear"/>
            <w:vAlign w:val="bottom"/>
          </w:tcPr>
          <w:p>
            <w:pPr>
              <w:pStyle w:val="TableContents"/>
              <w:spacing w:before="0" w:after="0"/>
              <w:ind w:left="0" w:right="0" w:hanging="0"/>
              <w:rPr/>
            </w:pPr>
            <w:r>
              <w:rPr/>
              <w:t> </w:t>
            </w:r>
          </w:p>
        </w:tc>
      </w:tr>
      <w:tr>
        <w:trPr/>
        <w:tc>
          <w:tcPr>
            <w:tcW w:w="4531"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Finance  Insurance</w:t>
            </w:r>
          </w:p>
        </w:tc>
        <w:tc>
          <w:tcPr>
            <w:tcW w:w="209" w:type="dxa"/>
            <w:tcBorders/>
            <w:shd w:fill="CCEEFF" w:val="clear"/>
            <w:vAlign w:val="bottom"/>
          </w:tcPr>
          <w:p>
            <w:pPr>
              <w:pStyle w:val="TableContents"/>
              <w:spacing w:before="0" w:after="0"/>
              <w:ind w:left="0" w:right="0" w:hanging="0"/>
              <w:rPr/>
            </w:pPr>
            <w:r>
              <w:rPr/>
              <w:t> </w:t>
            </w:r>
          </w:p>
        </w:tc>
        <w:tc>
          <w:tcPr>
            <w:tcW w:w="118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2,966.3</w:t>
            </w:r>
          </w:p>
        </w:tc>
        <w:tc>
          <w:tcPr>
            <w:tcW w:w="209"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227.2</w:t>
            </w:r>
          </w:p>
        </w:tc>
        <w:tc>
          <w:tcPr>
            <w:tcW w:w="209"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73.0</w:t>
            </w:r>
          </w:p>
        </w:tc>
        <w:tc>
          <w:tcPr>
            <w:tcW w:w="209" w:type="dxa"/>
            <w:tcBorders/>
            <w:shd w:fill="CCEEFF" w:val="clear"/>
            <w:vAlign w:val="bottom"/>
          </w:tcPr>
          <w:p>
            <w:pPr>
              <w:pStyle w:val="TableContents"/>
              <w:spacing w:before="0" w:after="0"/>
              <w:ind w:left="0" w:right="0" w:hanging="0"/>
              <w:rPr/>
            </w:pPr>
            <w:r>
              <w:rPr/>
              <w:t> </w:t>
            </w:r>
          </w:p>
        </w:tc>
        <w:tc>
          <w:tcPr>
            <w:tcW w:w="118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3,120.5</w:t>
            </w:r>
          </w:p>
        </w:tc>
        <w:tc>
          <w:tcPr>
            <w:tcW w:w="114" w:type="dxa"/>
            <w:tcBorders/>
            <w:shd w:fill="CCEEFF" w:val="clear"/>
            <w:vAlign w:val="bottom"/>
          </w:tcPr>
          <w:p>
            <w:pPr>
              <w:pStyle w:val="TableContents"/>
              <w:spacing w:before="0" w:after="0"/>
              <w:ind w:left="0" w:right="0" w:hanging="0"/>
              <w:rPr/>
            </w:pPr>
            <w:r>
              <w:rPr/>
              <w:t> </w:t>
            </w:r>
          </w:p>
        </w:tc>
      </w:tr>
      <w:tr>
        <w:trPr/>
        <w:tc>
          <w:tcPr>
            <w:tcW w:w="4531"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Finance  REITS</w:t>
            </w:r>
          </w:p>
        </w:tc>
        <w:tc>
          <w:tcPr>
            <w:tcW w:w="209" w:type="dxa"/>
            <w:tcBorders/>
            <w:shd w:fill="auto" w:val="clear"/>
            <w:vAlign w:val="bottom"/>
          </w:tcPr>
          <w:p>
            <w:pPr>
              <w:pStyle w:val="TableContents"/>
              <w:spacing w:before="0" w:after="0"/>
              <w:ind w:left="0" w:right="0" w:hanging="0"/>
              <w:rPr/>
            </w:pPr>
            <w:r>
              <w:rPr/>
              <w:t> </w:t>
            </w:r>
          </w:p>
        </w:tc>
        <w:tc>
          <w:tcPr>
            <w:tcW w:w="118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1,015.2</w:t>
            </w:r>
          </w:p>
        </w:tc>
        <w:tc>
          <w:tcPr>
            <w:tcW w:w="209"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28.3</w:t>
            </w:r>
          </w:p>
        </w:tc>
        <w:tc>
          <w:tcPr>
            <w:tcW w:w="209"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22.0</w:t>
            </w:r>
          </w:p>
        </w:tc>
        <w:tc>
          <w:tcPr>
            <w:tcW w:w="209" w:type="dxa"/>
            <w:tcBorders/>
            <w:shd w:fill="auto" w:val="clear"/>
            <w:vAlign w:val="bottom"/>
          </w:tcPr>
          <w:p>
            <w:pPr>
              <w:pStyle w:val="TableContents"/>
              <w:spacing w:before="0" w:after="0"/>
              <w:ind w:left="0" w:right="0" w:hanging="0"/>
              <w:rPr/>
            </w:pPr>
            <w:r>
              <w:rPr/>
              <w:t> </w:t>
            </w:r>
          </w:p>
        </w:tc>
        <w:tc>
          <w:tcPr>
            <w:tcW w:w="118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1,021.5</w:t>
            </w:r>
          </w:p>
        </w:tc>
        <w:tc>
          <w:tcPr>
            <w:tcW w:w="114" w:type="dxa"/>
            <w:tcBorders/>
            <w:shd w:fill="auto" w:val="clear"/>
            <w:vAlign w:val="bottom"/>
          </w:tcPr>
          <w:p>
            <w:pPr>
              <w:pStyle w:val="TableContents"/>
              <w:spacing w:before="0" w:after="0"/>
              <w:ind w:left="0" w:right="0" w:hanging="0"/>
              <w:rPr/>
            </w:pPr>
            <w:r>
              <w:rPr/>
              <w:t> </w:t>
            </w:r>
          </w:p>
        </w:tc>
      </w:tr>
      <w:tr>
        <w:trPr/>
        <w:tc>
          <w:tcPr>
            <w:tcW w:w="4531"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Industrial  Basic Industry</w:t>
            </w:r>
          </w:p>
        </w:tc>
        <w:tc>
          <w:tcPr>
            <w:tcW w:w="209" w:type="dxa"/>
            <w:tcBorders/>
            <w:shd w:fill="CCEEFF" w:val="clear"/>
            <w:vAlign w:val="bottom"/>
          </w:tcPr>
          <w:p>
            <w:pPr>
              <w:pStyle w:val="TableContents"/>
              <w:spacing w:before="0" w:after="0"/>
              <w:ind w:left="0" w:right="0" w:hanging="0"/>
              <w:rPr/>
            </w:pPr>
            <w:r>
              <w:rPr/>
              <w:t> </w:t>
            </w:r>
          </w:p>
        </w:tc>
        <w:tc>
          <w:tcPr>
            <w:tcW w:w="118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1,656.6</w:t>
            </w:r>
          </w:p>
        </w:tc>
        <w:tc>
          <w:tcPr>
            <w:tcW w:w="209"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135.3</w:t>
            </w:r>
          </w:p>
        </w:tc>
        <w:tc>
          <w:tcPr>
            <w:tcW w:w="209"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w:t>
            </w:r>
          </w:p>
        </w:tc>
        <w:tc>
          <w:tcPr>
            <w:tcW w:w="209" w:type="dxa"/>
            <w:tcBorders/>
            <w:shd w:fill="CCEEFF" w:val="clear"/>
            <w:vAlign w:val="bottom"/>
          </w:tcPr>
          <w:p>
            <w:pPr>
              <w:pStyle w:val="TableContents"/>
              <w:spacing w:before="0" w:after="0"/>
              <w:ind w:left="0" w:right="0" w:hanging="0"/>
              <w:rPr/>
            </w:pPr>
            <w:r>
              <w:rPr/>
              <w:t> </w:t>
            </w:r>
          </w:p>
        </w:tc>
        <w:tc>
          <w:tcPr>
            <w:tcW w:w="118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1,786.5</w:t>
            </w:r>
          </w:p>
        </w:tc>
        <w:tc>
          <w:tcPr>
            <w:tcW w:w="114" w:type="dxa"/>
            <w:tcBorders/>
            <w:shd w:fill="CCEEFF" w:val="clear"/>
            <w:vAlign w:val="bottom"/>
          </w:tcPr>
          <w:p>
            <w:pPr>
              <w:pStyle w:val="TableContents"/>
              <w:spacing w:before="0" w:after="0"/>
              <w:ind w:left="0" w:right="0" w:hanging="0"/>
              <w:rPr/>
            </w:pPr>
            <w:r>
              <w:rPr/>
              <w:t> </w:t>
            </w:r>
          </w:p>
        </w:tc>
      </w:tr>
      <w:tr>
        <w:trPr/>
        <w:tc>
          <w:tcPr>
            <w:tcW w:w="4531"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Industrial  Capital Goods</w:t>
            </w:r>
          </w:p>
        </w:tc>
        <w:tc>
          <w:tcPr>
            <w:tcW w:w="209" w:type="dxa"/>
            <w:tcBorders/>
            <w:shd w:fill="auto" w:val="clear"/>
            <w:vAlign w:val="bottom"/>
          </w:tcPr>
          <w:p>
            <w:pPr>
              <w:pStyle w:val="TableContents"/>
              <w:spacing w:before="0" w:after="0"/>
              <w:ind w:left="0" w:right="0" w:hanging="0"/>
              <w:rPr/>
            </w:pPr>
            <w:r>
              <w:rPr/>
              <w:t> </w:t>
            </w:r>
          </w:p>
        </w:tc>
        <w:tc>
          <w:tcPr>
            <w:tcW w:w="118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2,133.0</w:t>
            </w:r>
          </w:p>
        </w:tc>
        <w:tc>
          <w:tcPr>
            <w:tcW w:w="209"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146.8</w:t>
            </w:r>
          </w:p>
        </w:tc>
        <w:tc>
          <w:tcPr>
            <w:tcW w:w="209"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14.3</w:t>
            </w:r>
          </w:p>
        </w:tc>
        <w:tc>
          <w:tcPr>
            <w:tcW w:w="209" w:type="dxa"/>
            <w:tcBorders/>
            <w:shd w:fill="auto" w:val="clear"/>
            <w:vAlign w:val="bottom"/>
          </w:tcPr>
          <w:p>
            <w:pPr>
              <w:pStyle w:val="TableContents"/>
              <w:spacing w:before="0" w:after="0"/>
              <w:ind w:left="0" w:right="0" w:hanging="0"/>
              <w:rPr/>
            </w:pPr>
            <w:r>
              <w:rPr/>
              <w:t> </w:t>
            </w:r>
          </w:p>
        </w:tc>
        <w:tc>
          <w:tcPr>
            <w:tcW w:w="118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2,265.5</w:t>
            </w:r>
          </w:p>
        </w:tc>
        <w:tc>
          <w:tcPr>
            <w:tcW w:w="114" w:type="dxa"/>
            <w:tcBorders/>
            <w:shd w:fill="auto" w:val="clear"/>
            <w:vAlign w:val="bottom"/>
          </w:tcPr>
          <w:p>
            <w:pPr>
              <w:pStyle w:val="TableContents"/>
              <w:spacing w:before="0" w:after="0"/>
              <w:ind w:left="0" w:right="0" w:hanging="0"/>
              <w:rPr/>
            </w:pPr>
            <w:r>
              <w:rPr/>
              <w:t> </w:t>
            </w:r>
          </w:p>
        </w:tc>
      </w:tr>
      <w:tr>
        <w:trPr/>
        <w:tc>
          <w:tcPr>
            <w:tcW w:w="4531"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Industrial  Communications</w:t>
            </w:r>
          </w:p>
        </w:tc>
        <w:tc>
          <w:tcPr>
            <w:tcW w:w="209" w:type="dxa"/>
            <w:tcBorders/>
            <w:shd w:fill="CCEEFF" w:val="clear"/>
            <w:vAlign w:val="bottom"/>
          </w:tcPr>
          <w:p>
            <w:pPr>
              <w:pStyle w:val="TableContents"/>
              <w:spacing w:before="0" w:after="0"/>
              <w:ind w:left="0" w:right="0" w:hanging="0"/>
              <w:rPr/>
            </w:pPr>
            <w:r>
              <w:rPr/>
              <w:t> </w:t>
            </w:r>
          </w:p>
        </w:tc>
        <w:tc>
          <w:tcPr>
            <w:tcW w:w="118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2,033.2</w:t>
            </w:r>
          </w:p>
        </w:tc>
        <w:tc>
          <w:tcPr>
            <w:tcW w:w="209"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179.9</w:t>
            </w:r>
          </w:p>
        </w:tc>
        <w:tc>
          <w:tcPr>
            <w:tcW w:w="209"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23.8</w:t>
            </w:r>
          </w:p>
        </w:tc>
        <w:tc>
          <w:tcPr>
            <w:tcW w:w="209" w:type="dxa"/>
            <w:tcBorders/>
            <w:shd w:fill="CCEEFF" w:val="clear"/>
            <w:vAlign w:val="bottom"/>
          </w:tcPr>
          <w:p>
            <w:pPr>
              <w:pStyle w:val="TableContents"/>
              <w:spacing w:before="0" w:after="0"/>
              <w:ind w:left="0" w:right="0" w:hanging="0"/>
              <w:rPr/>
            </w:pPr>
            <w:r>
              <w:rPr/>
              <w:t> </w:t>
            </w:r>
          </w:p>
        </w:tc>
        <w:tc>
          <w:tcPr>
            <w:tcW w:w="118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2,189.3</w:t>
            </w:r>
          </w:p>
        </w:tc>
        <w:tc>
          <w:tcPr>
            <w:tcW w:w="114" w:type="dxa"/>
            <w:tcBorders/>
            <w:shd w:fill="CCEEFF" w:val="clear"/>
            <w:vAlign w:val="bottom"/>
          </w:tcPr>
          <w:p>
            <w:pPr>
              <w:pStyle w:val="TableContents"/>
              <w:spacing w:before="0" w:after="0"/>
              <w:ind w:left="0" w:right="0" w:hanging="0"/>
              <w:rPr/>
            </w:pPr>
            <w:r>
              <w:rPr/>
              <w:t> </w:t>
            </w:r>
          </w:p>
        </w:tc>
      </w:tr>
      <w:tr>
        <w:trPr/>
        <w:tc>
          <w:tcPr>
            <w:tcW w:w="4531"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Industrial  Consumer Cyclical</w:t>
            </w:r>
          </w:p>
        </w:tc>
        <w:tc>
          <w:tcPr>
            <w:tcW w:w="209" w:type="dxa"/>
            <w:tcBorders/>
            <w:shd w:fill="auto" w:val="clear"/>
            <w:vAlign w:val="bottom"/>
          </w:tcPr>
          <w:p>
            <w:pPr>
              <w:pStyle w:val="TableContents"/>
              <w:spacing w:before="0" w:after="0"/>
              <w:ind w:left="0" w:right="0" w:hanging="0"/>
              <w:rPr/>
            </w:pPr>
            <w:r>
              <w:rPr/>
              <w:t> </w:t>
            </w:r>
          </w:p>
        </w:tc>
        <w:tc>
          <w:tcPr>
            <w:tcW w:w="118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1,606.7</w:t>
            </w:r>
          </w:p>
        </w:tc>
        <w:tc>
          <w:tcPr>
            <w:tcW w:w="209"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130.5</w:t>
            </w:r>
          </w:p>
        </w:tc>
        <w:tc>
          <w:tcPr>
            <w:tcW w:w="209"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12.4</w:t>
            </w:r>
          </w:p>
        </w:tc>
        <w:tc>
          <w:tcPr>
            <w:tcW w:w="209" w:type="dxa"/>
            <w:tcBorders/>
            <w:shd w:fill="auto" w:val="clear"/>
            <w:vAlign w:val="bottom"/>
          </w:tcPr>
          <w:p>
            <w:pPr>
              <w:pStyle w:val="TableContents"/>
              <w:spacing w:before="0" w:after="0"/>
              <w:ind w:left="0" w:right="0" w:hanging="0"/>
              <w:rPr/>
            </w:pPr>
            <w:r>
              <w:rPr/>
              <w:t> </w:t>
            </w:r>
          </w:p>
        </w:tc>
        <w:tc>
          <w:tcPr>
            <w:tcW w:w="118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1,724.8</w:t>
            </w:r>
          </w:p>
        </w:tc>
        <w:tc>
          <w:tcPr>
            <w:tcW w:w="114" w:type="dxa"/>
            <w:tcBorders/>
            <w:shd w:fill="auto" w:val="clear"/>
            <w:vAlign w:val="bottom"/>
          </w:tcPr>
          <w:p>
            <w:pPr>
              <w:pStyle w:val="TableContents"/>
              <w:spacing w:before="0" w:after="0"/>
              <w:ind w:left="0" w:right="0" w:hanging="0"/>
              <w:rPr/>
            </w:pPr>
            <w:r>
              <w:rPr/>
              <w:t> </w:t>
            </w:r>
          </w:p>
        </w:tc>
      </w:tr>
      <w:tr>
        <w:trPr/>
        <w:tc>
          <w:tcPr>
            <w:tcW w:w="4531"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Industrial  Consumer Non-Cyclical</w:t>
            </w:r>
          </w:p>
        </w:tc>
        <w:tc>
          <w:tcPr>
            <w:tcW w:w="209" w:type="dxa"/>
            <w:tcBorders/>
            <w:shd w:fill="CCEEFF" w:val="clear"/>
            <w:vAlign w:val="bottom"/>
          </w:tcPr>
          <w:p>
            <w:pPr>
              <w:pStyle w:val="TableContents"/>
              <w:spacing w:before="0" w:after="0"/>
              <w:ind w:left="0" w:right="0" w:hanging="0"/>
              <w:rPr/>
            </w:pPr>
            <w:r>
              <w:rPr/>
              <w:t> </w:t>
            </w:r>
          </w:p>
        </w:tc>
        <w:tc>
          <w:tcPr>
            <w:tcW w:w="118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3,084.0</w:t>
            </w:r>
          </w:p>
        </w:tc>
        <w:tc>
          <w:tcPr>
            <w:tcW w:w="209"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286.3</w:t>
            </w:r>
          </w:p>
        </w:tc>
        <w:tc>
          <w:tcPr>
            <w:tcW w:w="209"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w:t>
            </w:r>
          </w:p>
        </w:tc>
        <w:tc>
          <w:tcPr>
            <w:tcW w:w="209" w:type="dxa"/>
            <w:tcBorders/>
            <w:shd w:fill="CCEEFF" w:val="clear"/>
            <w:vAlign w:val="bottom"/>
          </w:tcPr>
          <w:p>
            <w:pPr>
              <w:pStyle w:val="TableContents"/>
              <w:spacing w:before="0" w:after="0"/>
              <w:ind w:left="0" w:right="0" w:hanging="0"/>
              <w:rPr/>
            </w:pPr>
            <w:r>
              <w:rPr/>
              <w:t> </w:t>
            </w:r>
          </w:p>
        </w:tc>
        <w:tc>
          <w:tcPr>
            <w:tcW w:w="118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3,366.6</w:t>
            </w:r>
          </w:p>
        </w:tc>
        <w:tc>
          <w:tcPr>
            <w:tcW w:w="114" w:type="dxa"/>
            <w:tcBorders/>
            <w:shd w:fill="CCEEFF" w:val="clear"/>
            <w:vAlign w:val="bottom"/>
          </w:tcPr>
          <w:p>
            <w:pPr>
              <w:pStyle w:val="TableContents"/>
              <w:spacing w:before="0" w:after="0"/>
              <w:ind w:left="0" w:right="0" w:hanging="0"/>
              <w:rPr/>
            </w:pPr>
            <w:r>
              <w:rPr/>
              <w:t> </w:t>
            </w:r>
          </w:p>
        </w:tc>
      </w:tr>
      <w:tr>
        <w:trPr/>
        <w:tc>
          <w:tcPr>
            <w:tcW w:w="4531"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Industrial  Energy</w:t>
            </w:r>
          </w:p>
        </w:tc>
        <w:tc>
          <w:tcPr>
            <w:tcW w:w="209" w:type="dxa"/>
            <w:tcBorders/>
            <w:shd w:fill="auto" w:val="clear"/>
            <w:vAlign w:val="bottom"/>
          </w:tcPr>
          <w:p>
            <w:pPr>
              <w:pStyle w:val="TableContents"/>
              <w:spacing w:before="0" w:after="0"/>
              <w:ind w:left="0" w:right="0" w:hanging="0"/>
              <w:rPr/>
            </w:pPr>
            <w:r>
              <w:rPr/>
              <w:t> </w:t>
            </w:r>
          </w:p>
        </w:tc>
        <w:tc>
          <w:tcPr>
            <w:tcW w:w="118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1,978.4</w:t>
            </w:r>
          </w:p>
        </w:tc>
        <w:tc>
          <w:tcPr>
            <w:tcW w:w="209"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220.9</w:t>
            </w:r>
          </w:p>
        </w:tc>
        <w:tc>
          <w:tcPr>
            <w:tcW w:w="209"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w:t>
            </w:r>
          </w:p>
        </w:tc>
        <w:tc>
          <w:tcPr>
            <w:tcW w:w="209" w:type="dxa"/>
            <w:tcBorders/>
            <w:shd w:fill="auto" w:val="clear"/>
            <w:vAlign w:val="bottom"/>
          </w:tcPr>
          <w:p>
            <w:pPr>
              <w:pStyle w:val="TableContents"/>
              <w:spacing w:before="0" w:after="0"/>
              <w:ind w:left="0" w:right="0" w:hanging="0"/>
              <w:rPr/>
            </w:pPr>
            <w:r>
              <w:rPr/>
              <w:t> </w:t>
            </w:r>
          </w:p>
        </w:tc>
        <w:tc>
          <w:tcPr>
            <w:tcW w:w="118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2,198.1</w:t>
            </w:r>
          </w:p>
        </w:tc>
        <w:tc>
          <w:tcPr>
            <w:tcW w:w="114" w:type="dxa"/>
            <w:tcBorders/>
            <w:shd w:fill="auto" w:val="clear"/>
            <w:vAlign w:val="bottom"/>
          </w:tcPr>
          <w:p>
            <w:pPr>
              <w:pStyle w:val="TableContents"/>
              <w:spacing w:before="0" w:after="0"/>
              <w:ind w:left="0" w:right="0" w:hanging="0"/>
              <w:rPr/>
            </w:pPr>
            <w:r>
              <w:rPr/>
              <w:t> </w:t>
            </w:r>
          </w:p>
        </w:tc>
      </w:tr>
      <w:tr>
        <w:trPr/>
        <w:tc>
          <w:tcPr>
            <w:tcW w:w="4531"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Industrial  Other</w:t>
            </w:r>
          </w:p>
        </w:tc>
        <w:tc>
          <w:tcPr>
            <w:tcW w:w="209" w:type="dxa"/>
            <w:tcBorders/>
            <w:shd w:fill="CCEEFF" w:val="clear"/>
            <w:vAlign w:val="bottom"/>
          </w:tcPr>
          <w:p>
            <w:pPr>
              <w:pStyle w:val="TableContents"/>
              <w:spacing w:before="0" w:after="0"/>
              <w:ind w:left="0" w:right="0" w:hanging="0"/>
              <w:rPr/>
            </w:pPr>
            <w:r>
              <w:rPr/>
              <w:t> </w:t>
            </w:r>
          </w:p>
        </w:tc>
        <w:tc>
          <w:tcPr>
            <w:tcW w:w="118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596.1</w:t>
            </w:r>
          </w:p>
        </w:tc>
        <w:tc>
          <w:tcPr>
            <w:tcW w:w="209"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32.5</w:t>
            </w:r>
          </w:p>
        </w:tc>
        <w:tc>
          <w:tcPr>
            <w:tcW w:w="209"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w:t>
            </w:r>
          </w:p>
        </w:tc>
        <w:tc>
          <w:tcPr>
            <w:tcW w:w="209" w:type="dxa"/>
            <w:tcBorders/>
            <w:shd w:fill="CCEEFF" w:val="clear"/>
            <w:vAlign w:val="bottom"/>
          </w:tcPr>
          <w:p>
            <w:pPr>
              <w:pStyle w:val="TableContents"/>
              <w:spacing w:before="0" w:after="0"/>
              <w:ind w:left="0" w:right="0" w:hanging="0"/>
              <w:rPr/>
            </w:pPr>
            <w:r>
              <w:rPr/>
              <w:t> </w:t>
            </w:r>
          </w:p>
        </w:tc>
        <w:tc>
          <w:tcPr>
            <w:tcW w:w="118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624.7</w:t>
            </w:r>
          </w:p>
        </w:tc>
        <w:tc>
          <w:tcPr>
            <w:tcW w:w="114" w:type="dxa"/>
            <w:tcBorders/>
            <w:shd w:fill="CCEEFF" w:val="clear"/>
            <w:vAlign w:val="bottom"/>
          </w:tcPr>
          <w:p>
            <w:pPr>
              <w:pStyle w:val="TableContents"/>
              <w:spacing w:before="0" w:after="0"/>
              <w:ind w:left="0" w:right="0" w:hanging="0"/>
              <w:rPr/>
            </w:pPr>
            <w:r>
              <w:rPr/>
              <w:t> </w:t>
            </w:r>
          </w:p>
        </w:tc>
      </w:tr>
      <w:tr>
        <w:trPr/>
        <w:tc>
          <w:tcPr>
            <w:tcW w:w="4531"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Industrial  Technology</w:t>
            </w:r>
          </w:p>
        </w:tc>
        <w:tc>
          <w:tcPr>
            <w:tcW w:w="209" w:type="dxa"/>
            <w:tcBorders/>
            <w:shd w:fill="auto" w:val="clear"/>
            <w:vAlign w:val="bottom"/>
          </w:tcPr>
          <w:p>
            <w:pPr>
              <w:pStyle w:val="TableContents"/>
              <w:spacing w:before="0" w:after="0"/>
              <w:ind w:left="0" w:right="0" w:hanging="0"/>
              <w:rPr/>
            </w:pPr>
            <w:r>
              <w:rPr/>
              <w:t> </w:t>
            </w:r>
          </w:p>
        </w:tc>
        <w:tc>
          <w:tcPr>
            <w:tcW w:w="118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851.3</w:t>
            </w:r>
          </w:p>
        </w:tc>
        <w:tc>
          <w:tcPr>
            <w:tcW w:w="209"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57.7</w:t>
            </w:r>
          </w:p>
        </w:tc>
        <w:tc>
          <w:tcPr>
            <w:tcW w:w="209"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9.3</w:t>
            </w:r>
          </w:p>
        </w:tc>
        <w:tc>
          <w:tcPr>
            <w:tcW w:w="209" w:type="dxa"/>
            <w:tcBorders/>
            <w:shd w:fill="auto" w:val="clear"/>
            <w:vAlign w:val="bottom"/>
          </w:tcPr>
          <w:p>
            <w:pPr>
              <w:pStyle w:val="TableContents"/>
              <w:spacing w:before="0" w:after="0"/>
              <w:ind w:left="0" w:right="0" w:hanging="0"/>
              <w:rPr/>
            </w:pPr>
            <w:r>
              <w:rPr/>
              <w:t> </w:t>
            </w:r>
          </w:p>
        </w:tc>
        <w:tc>
          <w:tcPr>
            <w:tcW w:w="118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899.7</w:t>
            </w:r>
          </w:p>
        </w:tc>
        <w:tc>
          <w:tcPr>
            <w:tcW w:w="114" w:type="dxa"/>
            <w:tcBorders/>
            <w:shd w:fill="auto" w:val="clear"/>
            <w:vAlign w:val="bottom"/>
          </w:tcPr>
          <w:p>
            <w:pPr>
              <w:pStyle w:val="TableContents"/>
              <w:spacing w:before="0" w:after="0"/>
              <w:ind w:left="0" w:right="0" w:hanging="0"/>
              <w:rPr/>
            </w:pPr>
            <w:r>
              <w:rPr/>
              <w:t> </w:t>
            </w:r>
          </w:p>
        </w:tc>
      </w:tr>
      <w:tr>
        <w:trPr/>
        <w:tc>
          <w:tcPr>
            <w:tcW w:w="4531"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Industrial  Transportation</w:t>
            </w:r>
          </w:p>
        </w:tc>
        <w:tc>
          <w:tcPr>
            <w:tcW w:w="209" w:type="dxa"/>
            <w:tcBorders/>
            <w:shd w:fill="CCEEFF" w:val="clear"/>
            <w:vAlign w:val="bottom"/>
          </w:tcPr>
          <w:p>
            <w:pPr>
              <w:pStyle w:val="TableContents"/>
              <w:spacing w:before="0" w:after="0"/>
              <w:ind w:left="0" w:right="0" w:hanging="0"/>
              <w:rPr/>
            </w:pPr>
            <w:r>
              <w:rPr/>
              <w:t> </w:t>
            </w:r>
          </w:p>
        </w:tc>
        <w:tc>
          <w:tcPr>
            <w:tcW w:w="118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626.2</w:t>
            </w:r>
          </w:p>
        </w:tc>
        <w:tc>
          <w:tcPr>
            <w:tcW w:w="209"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45.7</w:t>
            </w:r>
          </w:p>
        </w:tc>
        <w:tc>
          <w:tcPr>
            <w:tcW w:w="209"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10.3</w:t>
            </w:r>
          </w:p>
        </w:tc>
        <w:tc>
          <w:tcPr>
            <w:tcW w:w="209" w:type="dxa"/>
            <w:tcBorders/>
            <w:shd w:fill="CCEEFF" w:val="clear"/>
            <w:vAlign w:val="bottom"/>
          </w:tcPr>
          <w:p>
            <w:pPr>
              <w:pStyle w:val="TableContents"/>
              <w:spacing w:before="0" w:after="0"/>
              <w:ind w:left="0" w:right="0" w:hanging="0"/>
              <w:rPr/>
            </w:pPr>
            <w:r>
              <w:rPr/>
              <w:t> </w:t>
            </w:r>
          </w:p>
        </w:tc>
        <w:tc>
          <w:tcPr>
            <w:tcW w:w="118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661.6</w:t>
            </w:r>
          </w:p>
        </w:tc>
        <w:tc>
          <w:tcPr>
            <w:tcW w:w="114" w:type="dxa"/>
            <w:tcBorders/>
            <w:shd w:fill="CCEEFF" w:val="clear"/>
            <w:vAlign w:val="bottom"/>
          </w:tcPr>
          <w:p>
            <w:pPr>
              <w:pStyle w:val="TableContents"/>
              <w:spacing w:before="0" w:after="0"/>
              <w:ind w:left="0" w:right="0" w:hanging="0"/>
              <w:rPr/>
            </w:pPr>
            <w:r>
              <w:rPr/>
              <w:t> </w:t>
            </w:r>
          </w:p>
        </w:tc>
      </w:tr>
      <w:tr>
        <w:trPr/>
        <w:tc>
          <w:tcPr>
            <w:tcW w:w="4531"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Utility  Electric</w:t>
            </w:r>
          </w:p>
        </w:tc>
        <w:tc>
          <w:tcPr>
            <w:tcW w:w="209" w:type="dxa"/>
            <w:tcBorders/>
            <w:shd w:fill="auto" w:val="clear"/>
            <w:vAlign w:val="bottom"/>
          </w:tcPr>
          <w:p>
            <w:pPr>
              <w:pStyle w:val="TableContents"/>
              <w:spacing w:before="0" w:after="0"/>
              <w:ind w:left="0" w:right="0" w:hanging="0"/>
              <w:rPr/>
            </w:pPr>
            <w:r>
              <w:rPr/>
              <w:t> </w:t>
            </w:r>
          </w:p>
        </w:tc>
        <w:tc>
          <w:tcPr>
            <w:tcW w:w="118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2,709.6</w:t>
            </w:r>
          </w:p>
        </w:tc>
        <w:tc>
          <w:tcPr>
            <w:tcW w:w="209"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276.0</w:t>
            </w:r>
          </w:p>
        </w:tc>
        <w:tc>
          <w:tcPr>
            <w:tcW w:w="209"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18.9</w:t>
            </w:r>
          </w:p>
        </w:tc>
        <w:tc>
          <w:tcPr>
            <w:tcW w:w="209" w:type="dxa"/>
            <w:tcBorders/>
            <w:shd w:fill="auto" w:val="clear"/>
            <w:vAlign w:val="bottom"/>
          </w:tcPr>
          <w:p>
            <w:pPr>
              <w:pStyle w:val="TableContents"/>
              <w:spacing w:before="0" w:after="0"/>
              <w:ind w:left="0" w:right="0" w:hanging="0"/>
              <w:rPr/>
            </w:pPr>
            <w:r>
              <w:rPr/>
              <w:t> </w:t>
            </w:r>
          </w:p>
        </w:tc>
        <w:tc>
          <w:tcPr>
            <w:tcW w:w="118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2,966.7</w:t>
            </w:r>
          </w:p>
        </w:tc>
        <w:tc>
          <w:tcPr>
            <w:tcW w:w="114" w:type="dxa"/>
            <w:tcBorders/>
            <w:shd w:fill="auto" w:val="clear"/>
            <w:vAlign w:val="bottom"/>
          </w:tcPr>
          <w:p>
            <w:pPr>
              <w:pStyle w:val="TableContents"/>
              <w:spacing w:before="0" w:after="0"/>
              <w:ind w:left="0" w:right="0" w:hanging="0"/>
              <w:rPr/>
            </w:pPr>
            <w:r>
              <w:rPr/>
              <w:t> </w:t>
            </w:r>
          </w:p>
        </w:tc>
      </w:tr>
      <w:tr>
        <w:trPr/>
        <w:tc>
          <w:tcPr>
            <w:tcW w:w="4531"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Utility  Natural Gas</w:t>
            </w:r>
          </w:p>
        </w:tc>
        <w:tc>
          <w:tcPr>
            <w:tcW w:w="209" w:type="dxa"/>
            <w:tcBorders/>
            <w:shd w:fill="CCEEFF" w:val="clear"/>
            <w:vAlign w:val="bottom"/>
          </w:tcPr>
          <w:p>
            <w:pPr>
              <w:pStyle w:val="TableContents"/>
              <w:spacing w:before="0" w:after="0"/>
              <w:ind w:left="0" w:right="0" w:hanging="0"/>
              <w:rPr/>
            </w:pPr>
            <w:r>
              <w:rPr/>
              <w:t> </w:t>
            </w:r>
          </w:p>
        </w:tc>
        <w:tc>
          <w:tcPr>
            <w:tcW w:w="118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1,034.2</w:t>
            </w:r>
          </w:p>
        </w:tc>
        <w:tc>
          <w:tcPr>
            <w:tcW w:w="209"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100.2</w:t>
            </w:r>
          </w:p>
        </w:tc>
        <w:tc>
          <w:tcPr>
            <w:tcW w:w="209"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w:t>
            </w:r>
          </w:p>
        </w:tc>
        <w:tc>
          <w:tcPr>
            <w:tcW w:w="209" w:type="dxa"/>
            <w:tcBorders/>
            <w:shd w:fill="CCEEFF" w:val="clear"/>
            <w:vAlign w:val="bottom"/>
          </w:tcPr>
          <w:p>
            <w:pPr>
              <w:pStyle w:val="TableContents"/>
              <w:spacing w:before="0" w:after="0"/>
              <w:ind w:left="0" w:right="0" w:hanging="0"/>
              <w:rPr/>
            </w:pPr>
            <w:r>
              <w:rPr/>
              <w:t> </w:t>
            </w:r>
          </w:p>
        </w:tc>
        <w:tc>
          <w:tcPr>
            <w:tcW w:w="118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1,132.6</w:t>
            </w:r>
          </w:p>
        </w:tc>
        <w:tc>
          <w:tcPr>
            <w:tcW w:w="114" w:type="dxa"/>
            <w:tcBorders/>
            <w:shd w:fill="CCEEFF" w:val="clear"/>
            <w:vAlign w:val="bottom"/>
          </w:tcPr>
          <w:p>
            <w:pPr>
              <w:pStyle w:val="TableContents"/>
              <w:spacing w:before="0" w:after="0"/>
              <w:ind w:left="0" w:right="0" w:hanging="0"/>
              <w:rPr/>
            </w:pPr>
            <w:r>
              <w:rPr/>
              <w:t> </w:t>
            </w:r>
          </w:p>
        </w:tc>
      </w:tr>
      <w:tr>
        <w:trPr/>
        <w:tc>
          <w:tcPr>
            <w:tcW w:w="4531"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Utility  Other</w:t>
            </w:r>
          </w:p>
        </w:tc>
        <w:tc>
          <w:tcPr>
            <w:tcW w:w="209" w:type="dxa"/>
            <w:tcBorders/>
            <w:shd w:fill="auto" w:val="clear"/>
            <w:vAlign w:val="bottom"/>
          </w:tcPr>
          <w:p>
            <w:pPr>
              <w:pStyle w:val="TableContents"/>
              <w:spacing w:before="0" w:after="0"/>
              <w:ind w:left="0" w:right="0" w:hanging="0"/>
              <w:rPr/>
            </w:pPr>
            <w:r>
              <w:rPr/>
              <w:t> </w:t>
            </w:r>
          </w:p>
        </w:tc>
        <w:tc>
          <w:tcPr>
            <w:tcW w:w="118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197.1</w:t>
            </w:r>
          </w:p>
        </w:tc>
        <w:tc>
          <w:tcPr>
            <w:tcW w:w="209"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20.1</w:t>
            </w:r>
          </w:p>
        </w:tc>
        <w:tc>
          <w:tcPr>
            <w:tcW w:w="209"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09" w:type="dxa"/>
            <w:tcBorders/>
            <w:shd w:fill="auto" w:val="clear"/>
            <w:vAlign w:val="bottom"/>
          </w:tcPr>
          <w:p>
            <w:pPr>
              <w:pStyle w:val="TableContents"/>
              <w:spacing w:before="0" w:after="0"/>
              <w:ind w:left="0" w:right="0" w:hanging="0"/>
              <w:rPr/>
            </w:pPr>
            <w:r>
              <w:rPr/>
              <w:t> </w:t>
            </w:r>
          </w:p>
        </w:tc>
        <w:tc>
          <w:tcPr>
            <w:tcW w:w="118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217.2</w:t>
            </w:r>
          </w:p>
        </w:tc>
        <w:tc>
          <w:tcPr>
            <w:tcW w:w="114" w:type="dxa"/>
            <w:tcBorders/>
            <w:shd w:fill="auto" w:val="clear"/>
            <w:vAlign w:val="bottom"/>
          </w:tcPr>
          <w:p>
            <w:pPr>
              <w:pStyle w:val="TableContents"/>
              <w:spacing w:before="0" w:after="0"/>
              <w:ind w:left="0" w:right="0" w:hanging="0"/>
              <w:rPr/>
            </w:pPr>
            <w:r>
              <w:rPr/>
              <w:t> </w:t>
            </w:r>
          </w:p>
        </w:tc>
      </w:tr>
      <w:tr>
        <w:trPr/>
        <w:tc>
          <w:tcPr>
            <w:tcW w:w="4531"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FDIC guaranteed</w:t>
            </w:r>
          </w:p>
        </w:tc>
        <w:tc>
          <w:tcPr>
            <w:tcW w:w="209" w:type="dxa"/>
            <w:tcBorders/>
            <w:shd w:fill="CCEEFF" w:val="clear"/>
            <w:vAlign w:val="bottom"/>
          </w:tcPr>
          <w:p>
            <w:pPr>
              <w:pStyle w:val="TableContents"/>
              <w:spacing w:before="0" w:after="0"/>
              <w:ind w:left="0" w:right="0" w:hanging="0"/>
              <w:rPr/>
            </w:pPr>
            <w:r>
              <w:rPr/>
              <w:t> </w:t>
            </w:r>
          </w:p>
        </w:tc>
        <w:tc>
          <w:tcPr>
            <w:tcW w:w="118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80.0</w:t>
            </w:r>
          </w:p>
        </w:tc>
        <w:tc>
          <w:tcPr>
            <w:tcW w:w="209"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0.6</w:t>
            </w:r>
          </w:p>
        </w:tc>
        <w:tc>
          <w:tcPr>
            <w:tcW w:w="209"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09" w:type="dxa"/>
            <w:tcBorders/>
            <w:shd w:fill="CCEEFF" w:val="clear"/>
            <w:vAlign w:val="bottom"/>
          </w:tcPr>
          <w:p>
            <w:pPr>
              <w:pStyle w:val="TableContents"/>
              <w:spacing w:before="0" w:after="0"/>
              <w:ind w:left="0" w:right="0" w:hanging="0"/>
              <w:rPr/>
            </w:pPr>
            <w:r>
              <w:rPr/>
              <w:t> </w:t>
            </w:r>
          </w:p>
        </w:tc>
        <w:tc>
          <w:tcPr>
            <w:tcW w:w="118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80.6</w:t>
            </w:r>
          </w:p>
        </w:tc>
        <w:tc>
          <w:tcPr>
            <w:tcW w:w="114" w:type="dxa"/>
            <w:tcBorders/>
            <w:shd w:fill="CCEEFF" w:val="clear"/>
            <w:vAlign w:val="bottom"/>
          </w:tcPr>
          <w:p>
            <w:pPr>
              <w:pStyle w:val="TableContents"/>
              <w:spacing w:before="0" w:after="0"/>
              <w:ind w:left="0" w:right="0" w:hanging="0"/>
              <w:rPr/>
            </w:pPr>
            <w:r>
              <w:rPr/>
              <w:t> </w:t>
            </w:r>
          </w:p>
        </w:tc>
      </w:tr>
      <w:tr>
        <w:trPr/>
        <w:tc>
          <w:tcPr>
            <w:tcW w:w="4531"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Government guaranteed</w:t>
            </w:r>
          </w:p>
        </w:tc>
        <w:tc>
          <w:tcPr>
            <w:tcW w:w="209" w:type="dxa"/>
            <w:tcBorders/>
            <w:shd w:fill="auto" w:val="clear"/>
            <w:vAlign w:val="bottom"/>
          </w:tcPr>
          <w:p>
            <w:pPr>
              <w:pStyle w:val="TableContents"/>
              <w:spacing w:before="0" w:after="0"/>
              <w:ind w:left="0" w:right="0" w:hanging="0"/>
              <w:rPr/>
            </w:pPr>
            <w:r>
              <w:rPr/>
              <w:t> </w:t>
            </w:r>
          </w:p>
        </w:tc>
        <w:tc>
          <w:tcPr>
            <w:tcW w:w="118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1,219.0</w:t>
            </w:r>
          </w:p>
        </w:tc>
        <w:tc>
          <w:tcPr>
            <w:tcW w:w="209" w:type="dxa"/>
            <w:tcBorders/>
            <w:shd w:fill="auto" w:val="clear"/>
            <w:vAlign w:val="bottom"/>
          </w:tcPr>
          <w:p>
            <w:pPr>
              <w:pStyle w:val="TableContents"/>
              <w:spacing w:before="0" w:after="0"/>
              <w:ind w:left="0" w:right="0" w:hanging="0"/>
              <w:rPr/>
            </w:pPr>
            <w:r>
              <w:rPr/>
              <w:t> </w:t>
            </w:r>
          </w:p>
        </w:tc>
        <w:tc>
          <w:tcPr>
            <w:tcW w:w="117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107.8</w:t>
            </w:r>
          </w:p>
        </w:tc>
        <w:tc>
          <w:tcPr>
            <w:tcW w:w="209" w:type="dxa"/>
            <w:tcBorders/>
            <w:shd w:fill="auto" w:val="clear"/>
            <w:vAlign w:val="bottom"/>
          </w:tcPr>
          <w:p>
            <w:pPr>
              <w:pStyle w:val="TableContents"/>
              <w:spacing w:before="0" w:after="0"/>
              <w:ind w:left="0" w:right="0" w:hanging="0"/>
              <w:rPr/>
            </w:pPr>
            <w:r>
              <w:rPr/>
              <w:t> </w:t>
            </w:r>
          </w:p>
        </w:tc>
        <w:tc>
          <w:tcPr>
            <w:tcW w:w="117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7.8</w:t>
            </w:r>
          </w:p>
        </w:tc>
        <w:tc>
          <w:tcPr>
            <w:tcW w:w="209" w:type="dxa"/>
            <w:tcBorders/>
            <w:shd w:fill="auto" w:val="clear"/>
            <w:vAlign w:val="bottom"/>
          </w:tcPr>
          <w:p>
            <w:pPr>
              <w:pStyle w:val="TableContents"/>
              <w:spacing w:before="0" w:after="0"/>
              <w:ind w:left="0" w:right="0" w:hanging="0"/>
              <w:rPr/>
            </w:pPr>
            <w:r>
              <w:rPr/>
              <w:t> </w:t>
            </w:r>
          </w:p>
        </w:tc>
        <w:tc>
          <w:tcPr>
            <w:tcW w:w="118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1,319.0</w:t>
            </w:r>
          </w:p>
        </w:tc>
        <w:tc>
          <w:tcPr>
            <w:tcW w:w="114" w:type="dxa"/>
            <w:tcBorders/>
            <w:shd w:fill="auto" w:val="clear"/>
            <w:vAlign w:val="bottom"/>
          </w:tcPr>
          <w:p>
            <w:pPr>
              <w:pStyle w:val="TableContents"/>
              <w:spacing w:before="0" w:after="0"/>
              <w:ind w:left="0" w:right="0" w:hanging="0"/>
              <w:rPr/>
            </w:pPr>
            <w:r>
              <w:rPr/>
              <w:t> </w:t>
            </w:r>
          </w:p>
        </w:tc>
      </w:tr>
      <w:tr>
        <w:trPr/>
        <w:tc>
          <w:tcPr>
            <w:tcW w:w="453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corporate securities</w:t>
            </w:r>
          </w:p>
        </w:tc>
        <w:tc>
          <w:tcPr>
            <w:tcW w:w="209" w:type="dxa"/>
            <w:tcBorders/>
            <w:shd w:fill="CCEEFF" w:val="clear"/>
            <w:vAlign w:val="bottom"/>
          </w:tcPr>
          <w:p>
            <w:pPr>
              <w:pStyle w:val="TableContents"/>
              <w:spacing w:before="0" w:after="0"/>
              <w:ind w:left="0" w:right="0" w:hanging="0"/>
              <w:rPr/>
            </w:pPr>
            <w:r>
              <w:rPr/>
              <w:t> </w:t>
            </w:r>
          </w:p>
        </w:tc>
        <w:tc>
          <w:tcPr>
            <w:tcW w:w="118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29,437.2</w:t>
            </w:r>
          </w:p>
        </w:tc>
        <w:tc>
          <w:tcPr>
            <w:tcW w:w="209"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2,155.5</w:t>
            </w:r>
          </w:p>
        </w:tc>
        <w:tc>
          <w:tcPr>
            <w:tcW w:w="209"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665.8</w:t>
            </w:r>
          </w:p>
        </w:tc>
        <w:tc>
          <w:tcPr>
            <w:tcW w:w="209" w:type="dxa"/>
            <w:tcBorders/>
            <w:shd w:fill="CCEEFF" w:val="clear"/>
            <w:vAlign w:val="bottom"/>
          </w:tcPr>
          <w:p>
            <w:pPr>
              <w:pStyle w:val="TableContents"/>
              <w:spacing w:before="0" w:after="0"/>
              <w:ind w:left="0" w:right="0" w:hanging="0"/>
              <w:rPr/>
            </w:pPr>
            <w:r>
              <w:rPr/>
              <w:t> </w:t>
            </w:r>
          </w:p>
        </w:tc>
        <w:tc>
          <w:tcPr>
            <w:tcW w:w="118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30,926.9</w:t>
            </w:r>
          </w:p>
        </w:tc>
        <w:tc>
          <w:tcPr>
            <w:tcW w:w="114" w:type="dxa"/>
            <w:tcBorders/>
            <w:shd w:fill="CCEEFF" w:val="clear"/>
            <w:vAlign w:val="bottom"/>
          </w:tcPr>
          <w:p>
            <w:pPr>
              <w:pStyle w:val="TableContents"/>
              <w:spacing w:before="0" w:after="0"/>
              <w:ind w:left="0" w:right="0" w:hanging="0"/>
              <w:rPr/>
            </w:pPr>
            <w:r>
              <w:rPr/>
              <w:t> </w:t>
            </w:r>
          </w:p>
        </w:tc>
      </w:tr>
      <w:tr>
        <w:trPr/>
        <w:tc>
          <w:tcPr>
            <w:tcW w:w="4531" w:type="dxa"/>
            <w:tcBorders/>
            <w:shd w:fill="auto" w:val="clear"/>
            <w:vAlign w:val="bottom"/>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1184" w:type="dxa"/>
            <w:gridSpan w:val="2"/>
            <w:tcBorders/>
            <w:shd w:fill="auto" w:val="clear"/>
            <w:vAlign w:val="bottom"/>
          </w:tcPr>
          <w:p>
            <w:pPr>
              <w:pStyle w:val="TableContents"/>
              <w:spacing w:before="0" w:after="0"/>
              <w:ind w:left="0" w:right="0" w:hanging="0"/>
              <w:jc w:val="right"/>
              <w:rPr/>
            </w:pPr>
            <w:r>
              <w:rPr/>
              <w:t> </w:t>
            </w:r>
          </w:p>
        </w:tc>
        <w:tc>
          <w:tcPr>
            <w:tcW w:w="209"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pPr>
            <w:r>
              <w:rPr/>
              <w:t> </w:t>
            </w:r>
          </w:p>
        </w:tc>
        <w:tc>
          <w:tcPr>
            <w:tcW w:w="209"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pPr>
            <w:r>
              <w:rPr/>
              <w:t> </w:t>
            </w:r>
          </w:p>
        </w:tc>
        <w:tc>
          <w:tcPr>
            <w:tcW w:w="209" w:type="dxa"/>
            <w:tcBorders/>
            <w:shd w:fill="auto" w:val="clear"/>
            <w:vAlign w:val="bottom"/>
          </w:tcPr>
          <w:p>
            <w:pPr>
              <w:pStyle w:val="TableContents"/>
              <w:spacing w:before="0" w:after="0"/>
              <w:ind w:left="0" w:right="0" w:hanging="0"/>
              <w:rPr/>
            </w:pPr>
            <w:r>
              <w:rPr/>
              <w:t> </w:t>
            </w:r>
          </w:p>
        </w:tc>
        <w:tc>
          <w:tcPr>
            <w:tcW w:w="1184" w:type="dxa"/>
            <w:gridSpan w:val="2"/>
            <w:tcBorders/>
            <w:shd w:fill="auto" w:val="clear"/>
            <w:vAlign w:val="bottom"/>
          </w:tcPr>
          <w:p>
            <w:pPr>
              <w:pStyle w:val="TableContents"/>
              <w:spacing w:before="0" w:after="0"/>
              <w:ind w:left="0" w:right="0" w:hanging="0"/>
              <w:jc w:val="right"/>
              <w:rPr/>
            </w:pPr>
            <w:r>
              <w:rPr/>
              <w:t> </w:t>
            </w:r>
          </w:p>
        </w:tc>
        <w:tc>
          <w:tcPr>
            <w:tcW w:w="114" w:type="dxa"/>
            <w:tcBorders/>
            <w:shd w:fill="auto" w:val="clear"/>
            <w:vAlign w:val="bottom"/>
          </w:tcPr>
          <w:p>
            <w:pPr>
              <w:pStyle w:val="TableContents"/>
              <w:spacing w:before="0" w:after="0"/>
              <w:ind w:left="0" w:right="0" w:hanging="0"/>
              <w:rPr/>
            </w:pPr>
            <w:r>
              <w:rPr/>
              <w:t> </w:t>
            </w:r>
          </w:p>
        </w:tc>
      </w:tr>
      <w:tr>
        <w:trPr/>
        <w:tc>
          <w:tcPr>
            <w:tcW w:w="4531"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Residential mortgage-backed pass-through securities</w:t>
            </w:r>
          </w:p>
        </w:tc>
        <w:tc>
          <w:tcPr>
            <w:tcW w:w="209" w:type="dxa"/>
            <w:tcBorders/>
            <w:shd w:fill="CCEEFF" w:val="clear"/>
            <w:vAlign w:val="bottom"/>
          </w:tcPr>
          <w:p>
            <w:pPr>
              <w:pStyle w:val="TableContents"/>
              <w:spacing w:before="0" w:after="0"/>
              <w:ind w:left="0" w:right="0" w:hanging="0"/>
              <w:rPr/>
            </w:pPr>
            <w:r>
              <w:rPr/>
              <w:t> </w:t>
            </w:r>
          </w:p>
        </w:tc>
        <w:tc>
          <w:tcPr>
            <w:tcW w:w="118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3,130.8</w:t>
            </w:r>
          </w:p>
        </w:tc>
        <w:tc>
          <w:tcPr>
            <w:tcW w:w="209"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185.6</w:t>
            </w:r>
          </w:p>
        </w:tc>
        <w:tc>
          <w:tcPr>
            <w:tcW w:w="209"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0.7</w:t>
            </w:r>
          </w:p>
        </w:tc>
        <w:tc>
          <w:tcPr>
            <w:tcW w:w="209" w:type="dxa"/>
            <w:tcBorders/>
            <w:shd w:fill="CCEEFF" w:val="clear"/>
            <w:vAlign w:val="bottom"/>
          </w:tcPr>
          <w:p>
            <w:pPr>
              <w:pStyle w:val="TableContents"/>
              <w:spacing w:before="0" w:after="0"/>
              <w:ind w:left="0" w:right="0" w:hanging="0"/>
              <w:rPr/>
            </w:pPr>
            <w:r>
              <w:rPr/>
              <w:t> </w:t>
            </w:r>
          </w:p>
        </w:tc>
        <w:tc>
          <w:tcPr>
            <w:tcW w:w="118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3,315.7</w:t>
            </w:r>
          </w:p>
        </w:tc>
        <w:tc>
          <w:tcPr>
            <w:tcW w:w="114" w:type="dxa"/>
            <w:tcBorders/>
            <w:shd w:fill="CCEEFF" w:val="clear"/>
            <w:vAlign w:val="bottom"/>
          </w:tcPr>
          <w:p>
            <w:pPr>
              <w:pStyle w:val="TableContents"/>
              <w:spacing w:before="0" w:after="0"/>
              <w:ind w:left="0" w:right="0" w:hanging="0"/>
              <w:rPr/>
            </w:pPr>
            <w:r>
              <w:rPr/>
              <w:t> </w:t>
            </w:r>
          </w:p>
        </w:tc>
      </w:tr>
      <w:tr>
        <w:trPr/>
        <w:tc>
          <w:tcPr>
            <w:tcW w:w="4531"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Commercial mortgage-backed securities</w:t>
            </w:r>
          </w:p>
        </w:tc>
        <w:tc>
          <w:tcPr>
            <w:tcW w:w="209" w:type="dxa"/>
            <w:tcBorders/>
            <w:shd w:fill="auto" w:val="clear"/>
            <w:vAlign w:val="bottom"/>
          </w:tcPr>
          <w:p>
            <w:pPr>
              <w:pStyle w:val="TableContents"/>
              <w:spacing w:before="0" w:after="0"/>
              <w:ind w:left="0" w:right="0" w:hanging="0"/>
              <w:rPr/>
            </w:pPr>
            <w:r>
              <w:rPr/>
              <w:t> </w:t>
            </w:r>
          </w:p>
        </w:tc>
        <w:tc>
          <w:tcPr>
            <w:tcW w:w="118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3,894.3</w:t>
            </w:r>
          </w:p>
        </w:tc>
        <w:tc>
          <w:tcPr>
            <w:tcW w:w="209"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117.0</w:t>
            </w:r>
          </w:p>
        </w:tc>
        <w:tc>
          <w:tcPr>
            <w:tcW w:w="209"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597.6</w:t>
            </w:r>
          </w:p>
        </w:tc>
        <w:tc>
          <w:tcPr>
            <w:tcW w:w="209" w:type="dxa"/>
            <w:tcBorders/>
            <w:shd w:fill="auto" w:val="clear"/>
            <w:vAlign w:val="bottom"/>
          </w:tcPr>
          <w:p>
            <w:pPr>
              <w:pStyle w:val="TableContents"/>
              <w:spacing w:before="0" w:after="0"/>
              <w:ind w:left="0" w:right="0" w:hanging="0"/>
              <w:rPr/>
            </w:pPr>
            <w:r>
              <w:rPr/>
              <w:t> </w:t>
            </w:r>
          </w:p>
        </w:tc>
        <w:tc>
          <w:tcPr>
            <w:tcW w:w="118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3,413.7</w:t>
            </w:r>
          </w:p>
        </w:tc>
        <w:tc>
          <w:tcPr>
            <w:tcW w:w="114" w:type="dxa"/>
            <w:tcBorders/>
            <w:shd w:fill="auto" w:val="clear"/>
            <w:vAlign w:val="bottom"/>
          </w:tcPr>
          <w:p>
            <w:pPr>
              <w:pStyle w:val="TableContents"/>
              <w:spacing w:before="0" w:after="0"/>
              <w:ind w:left="0" w:right="0" w:hanging="0"/>
              <w:rPr/>
            </w:pPr>
            <w:r>
              <w:rPr/>
              <w:t> </w:t>
            </w:r>
          </w:p>
        </w:tc>
      </w:tr>
      <w:tr>
        <w:trPr/>
        <w:tc>
          <w:tcPr>
            <w:tcW w:w="4531"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Residential collateralized mortgage obligations</w:t>
            </w:r>
          </w:p>
        </w:tc>
        <w:tc>
          <w:tcPr>
            <w:tcW w:w="209" w:type="dxa"/>
            <w:tcBorders/>
            <w:shd w:fill="CCEEFF" w:val="clear"/>
            <w:vAlign w:val="bottom"/>
          </w:tcPr>
          <w:p>
            <w:pPr>
              <w:pStyle w:val="TableContents"/>
              <w:spacing w:before="0" w:after="0"/>
              <w:ind w:left="0" w:right="0" w:hanging="0"/>
              <w:rPr/>
            </w:pPr>
            <w:r>
              <w:rPr/>
              <w:t> </w:t>
            </w:r>
          </w:p>
        </w:tc>
        <w:tc>
          <w:tcPr>
            <w:tcW w:w="118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1,408.1</w:t>
            </w:r>
          </w:p>
        </w:tc>
        <w:tc>
          <w:tcPr>
            <w:tcW w:w="209"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32.0</w:t>
            </w:r>
          </w:p>
        </w:tc>
        <w:tc>
          <w:tcPr>
            <w:tcW w:w="209"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51.5</w:t>
            </w:r>
          </w:p>
        </w:tc>
        <w:tc>
          <w:tcPr>
            <w:tcW w:w="209" w:type="dxa"/>
            <w:tcBorders/>
            <w:shd w:fill="CCEEFF" w:val="clear"/>
            <w:vAlign w:val="bottom"/>
          </w:tcPr>
          <w:p>
            <w:pPr>
              <w:pStyle w:val="TableContents"/>
              <w:spacing w:before="0" w:after="0"/>
              <w:ind w:left="0" w:right="0" w:hanging="0"/>
              <w:rPr/>
            </w:pPr>
            <w:r>
              <w:rPr/>
              <w:t> </w:t>
            </w:r>
          </w:p>
        </w:tc>
        <w:tc>
          <w:tcPr>
            <w:tcW w:w="118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1,388.6</w:t>
            </w:r>
          </w:p>
        </w:tc>
        <w:tc>
          <w:tcPr>
            <w:tcW w:w="114" w:type="dxa"/>
            <w:tcBorders/>
            <w:shd w:fill="CCEEFF" w:val="clear"/>
            <w:vAlign w:val="bottom"/>
          </w:tcPr>
          <w:p>
            <w:pPr>
              <w:pStyle w:val="TableContents"/>
              <w:spacing w:before="0" w:after="0"/>
              <w:ind w:left="0" w:right="0" w:hanging="0"/>
              <w:rPr/>
            </w:pPr>
            <w:r>
              <w:rPr/>
              <w:t> </w:t>
            </w:r>
          </w:p>
        </w:tc>
      </w:tr>
      <w:tr>
        <w:trPr/>
        <w:tc>
          <w:tcPr>
            <w:tcW w:w="4531"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Asset-backed securities  Home equity (1)</w:t>
            </w:r>
          </w:p>
        </w:tc>
        <w:tc>
          <w:tcPr>
            <w:tcW w:w="209" w:type="dxa"/>
            <w:tcBorders/>
            <w:shd w:fill="auto" w:val="clear"/>
            <w:vAlign w:val="bottom"/>
          </w:tcPr>
          <w:p>
            <w:pPr>
              <w:pStyle w:val="TableContents"/>
              <w:spacing w:before="0" w:after="0"/>
              <w:ind w:left="0" w:right="0" w:hanging="0"/>
              <w:rPr/>
            </w:pPr>
            <w:r>
              <w:rPr/>
              <w:t> </w:t>
            </w:r>
          </w:p>
        </w:tc>
        <w:tc>
          <w:tcPr>
            <w:tcW w:w="118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390.8</w:t>
            </w:r>
          </w:p>
        </w:tc>
        <w:tc>
          <w:tcPr>
            <w:tcW w:w="209"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w:t>
            </w:r>
          </w:p>
        </w:tc>
        <w:tc>
          <w:tcPr>
            <w:tcW w:w="209"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82.6</w:t>
            </w:r>
          </w:p>
        </w:tc>
        <w:tc>
          <w:tcPr>
            <w:tcW w:w="209" w:type="dxa"/>
            <w:tcBorders/>
            <w:shd w:fill="auto" w:val="clear"/>
            <w:vAlign w:val="bottom"/>
          </w:tcPr>
          <w:p>
            <w:pPr>
              <w:pStyle w:val="TableContents"/>
              <w:spacing w:before="0" w:after="0"/>
              <w:ind w:left="0" w:right="0" w:hanging="0"/>
              <w:rPr/>
            </w:pPr>
            <w:r>
              <w:rPr/>
              <w:t> </w:t>
            </w:r>
          </w:p>
        </w:tc>
        <w:tc>
          <w:tcPr>
            <w:tcW w:w="118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308.4</w:t>
            </w:r>
          </w:p>
        </w:tc>
        <w:tc>
          <w:tcPr>
            <w:tcW w:w="114" w:type="dxa"/>
            <w:tcBorders/>
            <w:shd w:fill="auto" w:val="clear"/>
            <w:vAlign w:val="bottom"/>
          </w:tcPr>
          <w:p>
            <w:pPr>
              <w:pStyle w:val="TableContents"/>
              <w:spacing w:before="0" w:after="0"/>
              <w:ind w:left="0" w:right="0" w:hanging="0"/>
              <w:rPr/>
            </w:pPr>
            <w:r>
              <w:rPr/>
              <w:t> </w:t>
            </w:r>
          </w:p>
        </w:tc>
      </w:tr>
      <w:tr>
        <w:trPr/>
        <w:tc>
          <w:tcPr>
            <w:tcW w:w="4531"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Asset-backed securities  All other</w:t>
            </w:r>
          </w:p>
        </w:tc>
        <w:tc>
          <w:tcPr>
            <w:tcW w:w="209" w:type="dxa"/>
            <w:tcBorders/>
            <w:shd w:fill="CCEEFF" w:val="clear"/>
            <w:vAlign w:val="bottom"/>
          </w:tcPr>
          <w:p>
            <w:pPr>
              <w:pStyle w:val="TableContents"/>
              <w:spacing w:before="0" w:after="0"/>
              <w:ind w:left="0" w:right="0" w:hanging="0"/>
              <w:rPr/>
            </w:pPr>
            <w:r>
              <w:rPr/>
              <w:t> </w:t>
            </w:r>
          </w:p>
        </w:tc>
        <w:tc>
          <w:tcPr>
            <w:tcW w:w="118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1,808.0</w:t>
            </w:r>
          </w:p>
        </w:tc>
        <w:tc>
          <w:tcPr>
            <w:tcW w:w="209"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68.1</w:t>
            </w:r>
          </w:p>
        </w:tc>
        <w:tc>
          <w:tcPr>
            <w:tcW w:w="209"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w:t>
            </w:r>
          </w:p>
        </w:tc>
        <w:tc>
          <w:tcPr>
            <w:tcW w:w="209" w:type="dxa"/>
            <w:tcBorders/>
            <w:shd w:fill="CCEEFF" w:val="clear"/>
            <w:vAlign w:val="bottom"/>
          </w:tcPr>
          <w:p>
            <w:pPr>
              <w:pStyle w:val="TableContents"/>
              <w:spacing w:before="0" w:after="0"/>
              <w:ind w:left="0" w:right="0" w:hanging="0"/>
              <w:rPr/>
            </w:pPr>
            <w:r>
              <w:rPr/>
              <w:t> </w:t>
            </w:r>
          </w:p>
        </w:tc>
        <w:tc>
          <w:tcPr>
            <w:tcW w:w="118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1,873.2</w:t>
            </w:r>
          </w:p>
        </w:tc>
        <w:tc>
          <w:tcPr>
            <w:tcW w:w="114" w:type="dxa"/>
            <w:tcBorders/>
            <w:shd w:fill="CCEEFF" w:val="clear"/>
            <w:vAlign w:val="bottom"/>
          </w:tcPr>
          <w:p>
            <w:pPr>
              <w:pStyle w:val="TableContents"/>
              <w:spacing w:before="0" w:after="0"/>
              <w:ind w:left="0" w:right="0" w:hanging="0"/>
              <w:rPr/>
            </w:pPr>
            <w:r>
              <w:rPr/>
              <w:t> </w:t>
            </w:r>
          </w:p>
        </w:tc>
      </w:tr>
      <w:tr>
        <w:trPr/>
        <w:tc>
          <w:tcPr>
            <w:tcW w:w="4531"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Collateralized debt obligations  Credit</w:t>
            </w:r>
          </w:p>
        </w:tc>
        <w:tc>
          <w:tcPr>
            <w:tcW w:w="209" w:type="dxa"/>
            <w:tcBorders/>
            <w:shd w:fill="auto" w:val="clear"/>
            <w:vAlign w:val="bottom"/>
          </w:tcPr>
          <w:p>
            <w:pPr>
              <w:pStyle w:val="TableContents"/>
              <w:spacing w:before="0" w:after="0"/>
              <w:ind w:left="0" w:right="0" w:hanging="0"/>
              <w:rPr/>
            </w:pPr>
            <w:r>
              <w:rPr/>
              <w:t> </w:t>
            </w:r>
          </w:p>
        </w:tc>
        <w:tc>
          <w:tcPr>
            <w:tcW w:w="118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82.8</w:t>
            </w:r>
          </w:p>
        </w:tc>
        <w:tc>
          <w:tcPr>
            <w:tcW w:w="209"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09"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34.4</w:t>
            </w:r>
          </w:p>
        </w:tc>
        <w:tc>
          <w:tcPr>
            <w:tcW w:w="209" w:type="dxa"/>
            <w:tcBorders/>
            <w:shd w:fill="auto" w:val="clear"/>
            <w:vAlign w:val="bottom"/>
          </w:tcPr>
          <w:p>
            <w:pPr>
              <w:pStyle w:val="TableContents"/>
              <w:spacing w:before="0" w:after="0"/>
              <w:ind w:left="0" w:right="0" w:hanging="0"/>
              <w:rPr/>
            </w:pPr>
            <w:r>
              <w:rPr/>
              <w:t> </w:t>
            </w:r>
          </w:p>
        </w:tc>
        <w:tc>
          <w:tcPr>
            <w:tcW w:w="118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48.4</w:t>
            </w:r>
          </w:p>
        </w:tc>
        <w:tc>
          <w:tcPr>
            <w:tcW w:w="114" w:type="dxa"/>
            <w:tcBorders/>
            <w:shd w:fill="auto" w:val="clear"/>
            <w:vAlign w:val="bottom"/>
          </w:tcPr>
          <w:p>
            <w:pPr>
              <w:pStyle w:val="TableContents"/>
              <w:spacing w:before="0" w:after="0"/>
              <w:ind w:left="0" w:right="0" w:hanging="0"/>
              <w:rPr/>
            </w:pPr>
            <w:r>
              <w:rPr/>
              <w:t> </w:t>
            </w:r>
          </w:p>
        </w:tc>
      </w:tr>
      <w:tr>
        <w:trPr/>
        <w:tc>
          <w:tcPr>
            <w:tcW w:w="4531"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Collateralized debt obligations  CMBS</w:t>
            </w:r>
          </w:p>
        </w:tc>
        <w:tc>
          <w:tcPr>
            <w:tcW w:w="209" w:type="dxa"/>
            <w:tcBorders/>
            <w:shd w:fill="CCEEFF" w:val="clear"/>
            <w:vAlign w:val="bottom"/>
          </w:tcPr>
          <w:p>
            <w:pPr>
              <w:pStyle w:val="TableContents"/>
              <w:spacing w:before="0" w:after="0"/>
              <w:ind w:left="0" w:right="0" w:hanging="0"/>
              <w:rPr/>
            </w:pPr>
            <w:r>
              <w:rPr/>
              <w:t> </w:t>
            </w:r>
          </w:p>
        </w:tc>
        <w:tc>
          <w:tcPr>
            <w:tcW w:w="118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98.7</w:t>
            </w:r>
          </w:p>
        </w:tc>
        <w:tc>
          <w:tcPr>
            <w:tcW w:w="209"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w:t>
            </w:r>
          </w:p>
        </w:tc>
        <w:tc>
          <w:tcPr>
            <w:tcW w:w="209"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18.5</w:t>
            </w:r>
          </w:p>
        </w:tc>
        <w:tc>
          <w:tcPr>
            <w:tcW w:w="209" w:type="dxa"/>
            <w:tcBorders/>
            <w:shd w:fill="CCEEFF" w:val="clear"/>
            <w:vAlign w:val="bottom"/>
          </w:tcPr>
          <w:p>
            <w:pPr>
              <w:pStyle w:val="TableContents"/>
              <w:spacing w:before="0" w:after="0"/>
              <w:ind w:left="0" w:right="0" w:hanging="0"/>
              <w:rPr/>
            </w:pPr>
            <w:r>
              <w:rPr/>
              <w:t> </w:t>
            </w:r>
          </w:p>
        </w:tc>
        <w:tc>
          <w:tcPr>
            <w:tcW w:w="118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81.8</w:t>
            </w:r>
          </w:p>
        </w:tc>
        <w:tc>
          <w:tcPr>
            <w:tcW w:w="114" w:type="dxa"/>
            <w:tcBorders/>
            <w:shd w:fill="CCEEFF" w:val="clear"/>
            <w:vAlign w:val="bottom"/>
          </w:tcPr>
          <w:p>
            <w:pPr>
              <w:pStyle w:val="TableContents"/>
              <w:spacing w:before="0" w:after="0"/>
              <w:ind w:left="0" w:right="0" w:hanging="0"/>
              <w:rPr/>
            </w:pPr>
            <w:r>
              <w:rPr/>
              <w:t> </w:t>
            </w:r>
          </w:p>
        </w:tc>
      </w:tr>
      <w:tr>
        <w:trPr/>
        <w:tc>
          <w:tcPr>
            <w:tcW w:w="4531"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Collateralized debt obligations  Loans</w:t>
            </w:r>
          </w:p>
        </w:tc>
        <w:tc>
          <w:tcPr>
            <w:tcW w:w="209" w:type="dxa"/>
            <w:tcBorders/>
            <w:shd w:fill="auto" w:val="clear"/>
            <w:vAlign w:val="bottom"/>
          </w:tcPr>
          <w:p>
            <w:pPr>
              <w:pStyle w:val="TableContents"/>
              <w:spacing w:before="0" w:after="0"/>
              <w:ind w:left="0" w:right="0" w:hanging="0"/>
              <w:rPr/>
            </w:pPr>
            <w:r>
              <w:rPr/>
              <w:t> </w:t>
            </w:r>
          </w:p>
        </w:tc>
        <w:tc>
          <w:tcPr>
            <w:tcW w:w="118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203.2</w:t>
            </w:r>
          </w:p>
        </w:tc>
        <w:tc>
          <w:tcPr>
            <w:tcW w:w="209"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0.3</w:t>
            </w:r>
          </w:p>
        </w:tc>
        <w:tc>
          <w:tcPr>
            <w:tcW w:w="209"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w:t>
            </w:r>
          </w:p>
        </w:tc>
        <w:tc>
          <w:tcPr>
            <w:tcW w:w="209" w:type="dxa"/>
            <w:tcBorders/>
            <w:shd w:fill="auto" w:val="clear"/>
            <w:vAlign w:val="bottom"/>
          </w:tcPr>
          <w:p>
            <w:pPr>
              <w:pStyle w:val="TableContents"/>
              <w:spacing w:before="0" w:after="0"/>
              <w:ind w:left="0" w:right="0" w:hanging="0"/>
              <w:rPr/>
            </w:pPr>
            <w:r>
              <w:rPr/>
              <w:t> </w:t>
            </w:r>
          </w:p>
        </w:tc>
        <w:tc>
          <w:tcPr>
            <w:tcW w:w="118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194.7</w:t>
            </w:r>
          </w:p>
        </w:tc>
        <w:tc>
          <w:tcPr>
            <w:tcW w:w="114" w:type="dxa"/>
            <w:tcBorders/>
            <w:shd w:fill="auto" w:val="clear"/>
            <w:vAlign w:val="bottom"/>
          </w:tcPr>
          <w:p>
            <w:pPr>
              <w:pStyle w:val="TableContents"/>
              <w:spacing w:before="0" w:after="0"/>
              <w:ind w:left="0" w:right="0" w:hanging="0"/>
              <w:rPr/>
            </w:pPr>
            <w:r>
              <w:rPr/>
              <w:t> </w:t>
            </w:r>
          </w:p>
        </w:tc>
      </w:tr>
      <w:tr>
        <w:trPr/>
        <w:tc>
          <w:tcPr>
            <w:tcW w:w="4531"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Collateralized debt obligations  ABS</w:t>
            </w:r>
          </w:p>
        </w:tc>
        <w:tc>
          <w:tcPr>
            <w:tcW w:w="209" w:type="dxa"/>
            <w:tcBorders/>
            <w:shd w:fill="CCEEFF" w:val="clear"/>
            <w:vAlign w:val="bottom"/>
          </w:tcPr>
          <w:p>
            <w:pPr>
              <w:pStyle w:val="TableContents"/>
              <w:spacing w:before="0" w:after="0"/>
              <w:ind w:left="0" w:right="0" w:hanging="0"/>
              <w:rPr/>
            </w:pPr>
            <w:r>
              <w:rPr/>
              <w:t> </w:t>
            </w:r>
          </w:p>
        </w:tc>
        <w:tc>
          <w:tcPr>
            <w:tcW w:w="118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15.0</w:t>
            </w:r>
          </w:p>
        </w:tc>
        <w:tc>
          <w:tcPr>
            <w:tcW w:w="209" w:type="dxa"/>
            <w:tcBorders/>
            <w:shd w:fill="CCEEFF" w:val="clear"/>
            <w:vAlign w:val="bottom"/>
          </w:tcPr>
          <w:p>
            <w:pPr>
              <w:pStyle w:val="TableContents"/>
              <w:spacing w:before="0" w:after="0"/>
              <w:ind w:left="0" w:right="0" w:hanging="0"/>
              <w:rPr/>
            </w:pPr>
            <w:r>
              <w:rPr/>
              <w:t> </w:t>
            </w:r>
          </w:p>
        </w:tc>
        <w:tc>
          <w:tcPr>
            <w:tcW w:w="117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09" w:type="dxa"/>
            <w:tcBorders/>
            <w:shd w:fill="CCEEFF" w:val="clear"/>
            <w:vAlign w:val="bottom"/>
          </w:tcPr>
          <w:p>
            <w:pPr>
              <w:pStyle w:val="TableContents"/>
              <w:spacing w:before="0" w:after="0"/>
              <w:ind w:left="0" w:right="0" w:hanging="0"/>
              <w:rPr/>
            </w:pPr>
            <w:r>
              <w:rPr/>
              <w:t> </w:t>
            </w:r>
          </w:p>
        </w:tc>
        <w:tc>
          <w:tcPr>
            <w:tcW w:w="117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w:t>
            </w:r>
          </w:p>
        </w:tc>
        <w:tc>
          <w:tcPr>
            <w:tcW w:w="209" w:type="dxa"/>
            <w:tcBorders/>
            <w:shd w:fill="CCEEFF" w:val="clear"/>
            <w:vAlign w:val="bottom"/>
          </w:tcPr>
          <w:p>
            <w:pPr>
              <w:pStyle w:val="TableContents"/>
              <w:spacing w:before="0" w:after="0"/>
              <w:ind w:left="0" w:right="0" w:hanging="0"/>
              <w:rPr/>
            </w:pPr>
            <w:r>
              <w:rPr/>
              <w:t> </w:t>
            </w:r>
          </w:p>
        </w:tc>
        <w:tc>
          <w:tcPr>
            <w:tcW w:w="118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13.9</w:t>
            </w:r>
          </w:p>
        </w:tc>
        <w:tc>
          <w:tcPr>
            <w:tcW w:w="114" w:type="dxa"/>
            <w:tcBorders/>
            <w:shd w:fill="CCEEFF" w:val="clear"/>
            <w:vAlign w:val="bottom"/>
          </w:tcPr>
          <w:p>
            <w:pPr>
              <w:pStyle w:val="TableContents"/>
              <w:spacing w:before="0" w:after="0"/>
              <w:ind w:left="0" w:right="0" w:hanging="0"/>
              <w:rPr/>
            </w:pPr>
            <w:r>
              <w:rPr/>
              <w:t> </w:t>
            </w:r>
          </w:p>
        </w:tc>
      </w:tr>
      <w:tr>
        <w:trPr/>
        <w:tc>
          <w:tcPr>
            <w:tcW w:w="453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mortgage-backed and other asset-backed securities</w:t>
            </w:r>
          </w:p>
        </w:tc>
        <w:tc>
          <w:tcPr>
            <w:tcW w:w="209" w:type="dxa"/>
            <w:tcBorders/>
            <w:shd w:fill="auto" w:val="clear"/>
            <w:vAlign w:val="bottom"/>
          </w:tcPr>
          <w:p>
            <w:pPr>
              <w:pStyle w:val="TableContents"/>
              <w:spacing w:before="0" w:after="0"/>
              <w:ind w:left="0" w:right="0" w:hanging="0"/>
              <w:rPr/>
            </w:pPr>
            <w:r>
              <w:rPr/>
              <w:t> </w:t>
            </w:r>
          </w:p>
        </w:tc>
        <w:tc>
          <w:tcPr>
            <w:tcW w:w="118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11,031.7</w:t>
            </w:r>
          </w:p>
        </w:tc>
        <w:tc>
          <w:tcPr>
            <w:tcW w:w="209"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404.8</w:t>
            </w:r>
          </w:p>
        </w:tc>
        <w:tc>
          <w:tcPr>
            <w:tcW w:w="209"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798.1</w:t>
            </w:r>
          </w:p>
        </w:tc>
        <w:tc>
          <w:tcPr>
            <w:tcW w:w="209" w:type="dxa"/>
            <w:tcBorders/>
            <w:shd w:fill="auto" w:val="clear"/>
            <w:vAlign w:val="bottom"/>
          </w:tcPr>
          <w:p>
            <w:pPr>
              <w:pStyle w:val="TableContents"/>
              <w:spacing w:before="0" w:after="0"/>
              <w:ind w:left="0" w:right="0" w:hanging="0"/>
              <w:rPr/>
            </w:pPr>
            <w:r>
              <w:rPr/>
              <w:t> </w:t>
            </w:r>
          </w:p>
        </w:tc>
        <w:tc>
          <w:tcPr>
            <w:tcW w:w="118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10,638.4</w:t>
            </w:r>
          </w:p>
        </w:tc>
        <w:tc>
          <w:tcPr>
            <w:tcW w:w="114" w:type="dxa"/>
            <w:tcBorders/>
            <w:shd w:fill="auto" w:val="clear"/>
            <w:vAlign w:val="bottom"/>
          </w:tcPr>
          <w:p>
            <w:pPr>
              <w:pStyle w:val="TableContents"/>
              <w:spacing w:before="0" w:after="0"/>
              <w:ind w:left="0" w:right="0" w:hanging="0"/>
              <w:rPr/>
            </w:pPr>
            <w:r>
              <w:rPr/>
              <w:t> </w:t>
            </w:r>
          </w:p>
        </w:tc>
      </w:tr>
      <w:tr>
        <w:trPr/>
        <w:tc>
          <w:tcPr>
            <w:tcW w:w="4531" w:type="dxa"/>
            <w:tcBorders/>
            <w:shd w:fill="CCEEFF" w:val="clear"/>
            <w:vAlign w:val="bottom"/>
          </w:tcPr>
          <w:p>
            <w:pPr>
              <w:pStyle w:val="TableContents"/>
              <w:spacing w:before="0" w:after="0"/>
              <w:ind w:left="0" w:right="0" w:hanging="0"/>
              <w:rPr/>
            </w:pPr>
            <w:r>
              <w:rPr/>
              <w:t> </w:t>
            </w:r>
          </w:p>
        </w:tc>
        <w:tc>
          <w:tcPr>
            <w:tcW w:w="209" w:type="dxa"/>
            <w:tcBorders/>
            <w:shd w:fill="CCEEFF" w:val="clear"/>
            <w:vAlign w:val="bottom"/>
          </w:tcPr>
          <w:p>
            <w:pPr>
              <w:pStyle w:val="TableContents"/>
              <w:spacing w:before="0" w:after="0"/>
              <w:ind w:left="0" w:right="0" w:hanging="0"/>
              <w:rPr/>
            </w:pPr>
            <w:r>
              <w:rPr/>
              <w:t> </w:t>
            </w:r>
          </w:p>
        </w:tc>
        <w:tc>
          <w:tcPr>
            <w:tcW w:w="1184" w:type="dxa"/>
            <w:gridSpan w:val="2"/>
            <w:tcBorders/>
            <w:shd w:fill="CCEEFF" w:val="clear"/>
            <w:vAlign w:val="bottom"/>
          </w:tcPr>
          <w:p>
            <w:pPr>
              <w:pStyle w:val="TableContents"/>
              <w:spacing w:before="0" w:after="0"/>
              <w:ind w:left="0" w:right="0" w:hanging="0"/>
              <w:jc w:val="right"/>
              <w:rPr/>
            </w:pPr>
            <w:r>
              <w:rPr/>
              <w:t> </w:t>
            </w:r>
          </w:p>
        </w:tc>
        <w:tc>
          <w:tcPr>
            <w:tcW w:w="209"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pPr>
            <w:r>
              <w:rPr/>
              <w:t> </w:t>
            </w:r>
          </w:p>
        </w:tc>
        <w:tc>
          <w:tcPr>
            <w:tcW w:w="209"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pPr>
            <w:r>
              <w:rPr/>
              <w:t> </w:t>
            </w:r>
          </w:p>
        </w:tc>
        <w:tc>
          <w:tcPr>
            <w:tcW w:w="209" w:type="dxa"/>
            <w:tcBorders/>
            <w:shd w:fill="CCEEFF" w:val="clear"/>
            <w:vAlign w:val="bottom"/>
          </w:tcPr>
          <w:p>
            <w:pPr>
              <w:pStyle w:val="TableContents"/>
              <w:spacing w:before="0" w:after="0"/>
              <w:ind w:left="0" w:right="0" w:hanging="0"/>
              <w:rPr/>
            </w:pPr>
            <w:r>
              <w:rPr/>
              <w:t> </w:t>
            </w:r>
          </w:p>
        </w:tc>
        <w:tc>
          <w:tcPr>
            <w:tcW w:w="1184" w:type="dxa"/>
            <w:gridSpan w:val="2"/>
            <w:tcBorders/>
            <w:shd w:fill="CCEEFF" w:val="clear"/>
            <w:vAlign w:val="bottom"/>
          </w:tcPr>
          <w:p>
            <w:pPr>
              <w:pStyle w:val="TableContents"/>
              <w:spacing w:before="0" w:after="0"/>
              <w:ind w:left="0" w:right="0" w:hanging="0"/>
              <w:jc w:val="right"/>
              <w:rPr/>
            </w:pPr>
            <w:r>
              <w:rPr/>
              <w:t> </w:t>
            </w:r>
          </w:p>
        </w:tc>
        <w:tc>
          <w:tcPr>
            <w:tcW w:w="114" w:type="dxa"/>
            <w:tcBorders/>
            <w:shd w:fill="CCEEFF" w:val="clear"/>
            <w:vAlign w:val="bottom"/>
          </w:tcPr>
          <w:p>
            <w:pPr>
              <w:pStyle w:val="TableContents"/>
              <w:spacing w:before="0" w:after="0"/>
              <w:ind w:left="0" w:right="0" w:hanging="0"/>
              <w:rPr/>
            </w:pPr>
            <w:r>
              <w:rPr/>
              <w:t> </w:t>
            </w:r>
          </w:p>
        </w:tc>
      </w:tr>
      <w:tr>
        <w:trPr/>
        <w:tc>
          <w:tcPr>
            <w:tcW w:w="4531"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U.S. government and agencies</w:t>
            </w:r>
          </w:p>
        </w:tc>
        <w:tc>
          <w:tcPr>
            <w:tcW w:w="209" w:type="dxa"/>
            <w:tcBorders/>
            <w:shd w:fill="auto" w:val="clear"/>
            <w:vAlign w:val="bottom"/>
          </w:tcPr>
          <w:p>
            <w:pPr>
              <w:pStyle w:val="TableContents"/>
              <w:spacing w:before="0" w:after="0"/>
              <w:ind w:left="0" w:right="0" w:hanging="0"/>
              <w:rPr/>
            </w:pPr>
            <w:r>
              <w:rPr/>
              <w:t> </w:t>
            </w:r>
          </w:p>
        </w:tc>
        <w:tc>
          <w:tcPr>
            <w:tcW w:w="118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772.3</w:t>
            </w:r>
          </w:p>
        </w:tc>
        <w:tc>
          <w:tcPr>
            <w:tcW w:w="209"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32.8</w:t>
            </w:r>
          </w:p>
        </w:tc>
        <w:tc>
          <w:tcPr>
            <w:tcW w:w="209"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09" w:type="dxa"/>
            <w:tcBorders/>
            <w:shd w:fill="auto" w:val="clear"/>
            <w:vAlign w:val="bottom"/>
          </w:tcPr>
          <w:p>
            <w:pPr>
              <w:pStyle w:val="TableContents"/>
              <w:spacing w:before="0" w:after="0"/>
              <w:ind w:left="0" w:right="0" w:hanging="0"/>
              <w:rPr/>
            </w:pPr>
            <w:r>
              <w:rPr/>
              <w:t> </w:t>
            </w:r>
          </w:p>
        </w:tc>
        <w:tc>
          <w:tcPr>
            <w:tcW w:w="118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805.1</w:t>
            </w:r>
          </w:p>
        </w:tc>
        <w:tc>
          <w:tcPr>
            <w:tcW w:w="114" w:type="dxa"/>
            <w:tcBorders/>
            <w:shd w:fill="auto" w:val="clear"/>
            <w:vAlign w:val="bottom"/>
          </w:tcPr>
          <w:p>
            <w:pPr>
              <w:pStyle w:val="TableContents"/>
              <w:spacing w:before="0" w:after="0"/>
              <w:ind w:left="0" w:right="0" w:hanging="0"/>
              <w:rPr/>
            </w:pPr>
            <w:r>
              <w:rPr/>
              <w:t> </w:t>
            </w:r>
          </w:p>
        </w:tc>
      </w:tr>
      <w:tr>
        <w:trPr/>
        <w:tc>
          <w:tcPr>
            <w:tcW w:w="4531"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States and political subdivisions</w:t>
            </w:r>
          </w:p>
        </w:tc>
        <w:tc>
          <w:tcPr>
            <w:tcW w:w="209" w:type="dxa"/>
            <w:tcBorders/>
            <w:shd w:fill="CCEEFF" w:val="clear"/>
            <w:vAlign w:val="bottom"/>
          </w:tcPr>
          <w:p>
            <w:pPr>
              <w:pStyle w:val="TableContents"/>
              <w:spacing w:before="0" w:after="0"/>
              <w:ind w:left="0" w:right="0" w:hanging="0"/>
              <w:rPr/>
            </w:pPr>
            <w:r>
              <w:rPr/>
              <w:t> </w:t>
            </w:r>
          </w:p>
        </w:tc>
        <w:tc>
          <w:tcPr>
            <w:tcW w:w="118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2,670.0</w:t>
            </w:r>
          </w:p>
        </w:tc>
        <w:tc>
          <w:tcPr>
            <w:tcW w:w="209"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218.2</w:t>
            </w:r>
          </w:p>
        </w:tc>
        <w:tc>
          <w:tcPr>
            <w:tcW w:w="209"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w:t>
            </w:r>
          </w:p>
        </w:tc>
        <w:tc>
          <w:tcPr>
            <w:tcW w:w="209" w:type="dxa"/>
            <w:tcBorders/>
            <w:shd w:fill="CCEEFF" w:val="clear"/>
            <w:vAlign w:val="bottom"/>
          </w:tcPr>
          <w:p>
            <w:pPr>
              <w:pStyle w:val="TableContents"/>
              <w:spacing w:before="0" w:after="0"/>
              <w:ind w:left="0" w:right="0" w:hanging="0"/>
              <w:rPr/>
            </w:pPr>
            <w:r>
              <w:rPr/>
              <w:t> </w:t>
            </w:r>
          </w:p>
        </w:tc>
        <w:tc>
          <w:tcPr>
            <w:tcW w:w="118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2,882.7</w:t>
            </w:r>
          </w:p>
        </w:tc>
        <w:tc>
          <w:tcPr>
            <w:tcW w:w="114" w:type="dxa"/>
            <w:tcBorders/>
            <w:shd w:fill="CCEEFF" w:val="clear"/>
            <w:vAlign w:val="bottom"/>
          </w:tcPr>
          <w:p>
            <w:pPr>
              <w:pStyle w:val="TableContents"/>
              <w:spacing w:before="0" w:after="0"/>
              <w:ind w:left="0" w:right="0" w:hanging="0"/>
              <w:rPr/>
            </w:pPr>
            <w:r>
              <w:rPr/>
              <w:t> </w:t>
            </w:r>
          </w:p>
        </w:tc>
      </w:tr>
      <w:tr>
        <w:trPr/>
        <w:tc>
          <w:tcPr>
            <w:tcW w:w="4531"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Non-U.S. governments</w:t>
            </w:r>
          </w:p>
        </w:tc>
        <w:tc>
          <w:tcPr>
            <w:tcW w:w="209" w:type="dxa"/>
            <w:tcBorders/>
            <w:shd w:fill="auto" w:val="clear"/>
            <w:vAlign w:val="bottom"/>
          </w:tcPr>
          <w:p>
            <w:pPr>
              <w:pStyle w:val="TableContents"/>
              <w:spacing w:before="0" w:after="0"/>
              <w:ind w:left="0" w:right="0" w:hanging="0"/>
              <w:rPr/>
            </w:pPr>
            <w:r>
              <w:rPr/>
              <w:t> </w:t>
            </w:r>
          </w:p>
        </w:tc>
        <w:tc>
          <w:tcPr>
            <w:tcW w:w="118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580.7</w:t>
            </w:r>
          </w:p>
        </w:tc>
        <w:tc>
          <w:tcPr>
            <w:tcW w:w="209" w:type="dxa"/>
            <w:tcBorders/>
            <w:shd w:fill="auto" w:val="clear"/>
            <w:vAlign w:val="bottom"/>
          </w:tcPr>
          <w:p>
            <w:pPr>
              <w:pStyle w:val="TableContents"/>
              <w:spacing w:before="0" w:after="0"/>
              <w:ind w:left="0" w:right="0" w:hanging="0"/>
              <w:rPr/>
            </w:pPr>
            <w:r>
              <w:rPr/>
              <w:t> </w:t>
            </w:r>
          </w:p>
        </w:tc>
        <w:tc>
          <w:tcPr>
            <w:tcW w:w="117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96.3</w:t>
            </w:r>
          </w:p>
        </w:tc>
        <w:tc>
          <w:tcPr>
            <w:tcW w:w="209" w:type="dxa"/>
            <w:tcBorders/>
            <w:shd w:fill="auto" w:val="clear"/>
            <w:vAlign w:val="bottom"/>
          </w:tcPr>
          <w:p>
            <w:pPr>
              <w:pStyle w:val="TableContents"/>
              <w:spacing w:before="0" w:after="0"/>
              <w:ind w:left="0" w:right="0" w:hanging="0"/>
              <w:rPr/>
            </w:pPr>
            <w:r>
              <w:rPr/>
              <w:t> </w:t>
            </w:r>
          </w:p>
        </w:tc>
        <w:tc>
          <w:tcPr>
            <w:tcW w:w="117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0.9</w:t>
            </w:r>
          </w:p>
        </w:tc>
        <w:tc>
          <w:tcPr>
            <w:tcW w:w="209" w:type="dxa"/>
            <w:tcBorders/>
            <w:shd w:fill="auto" w:val="clear"/>
            <w:vAlign w:val="bottom"/>
          </w:tcPr>
          <w:p>
            <w:pPr>
              <w:pStyle w:val="TableContents"/>
              <w:spacing w:before="0" w:after="0"/>
              <w:ind w:left="0" w:right="0" w:hanging="0"/>
              <w:rPr/>
            </w:pPr>
            <w:r>
              <w:rPr/>
              <w:t> </w:t>
            </w:r>
          </w:p>
        </w:tc>
        <w:tc>
          <w:tcPr>
            <w:tcW w:w="118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676.1</w:t>
            </w:r>
          </w:p>
        </w:tc>
        <w:tc>
          <w:tcPr>
            <w:tcW w:w="114" w:type="dxa"/>
            <w:tcBorders/>
            <w:shd w:fill="auto" w:val="clear"/>
            <w:vAlign w:val="bottom"/>
          </w:tcPr>
          <w:p>
            <w:pPr>
              <w:pStyle w:val="TableContents"/>
              <w:spacing w:before="0" w:after="0"/>
              <w:ind w:left="0" w:right="0" w:hanging="0"/>
              <w:rPr/>
            </w:pPr>
            <w:r>
              <w:rPr/>
              <w:t> </w:t>
            </w:r>
          </w:p>
        </w:tc>
      </w:tr>
      <w:tr>
        <w:trPr/>
        <w:tc>
          <w:tcPr>
            <w:tcW w:w="453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fixed maturities, available-for-sale</w:t>
            </w:r>
          </w:p>
        </w:tc>
        <w:tc>
          <w:tcPr>
            <w:tcW w:w="209"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74"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44,491.9</w:t>
            </w:r>
          </w:p>
        </w:tc>
        <w:tc>
          <w:tcPr>
            <w:tcW w:w="209"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2,907.6</w:t>
            </w:r>
          </w:p>
        </w:tc>
        <w:tc>
          <w:tcPr>
            <w:tcW w:w="209"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1,470.3</w:t>
            </w:r>
          </w:p>
        </w:tc>
        <w:tc>
          <w:tcPr>
            <w:tcW w:w="209"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74"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45,929.2</w:t>
            </w:r>
          </w:p>
        </w:tc>
        <w:tc>
          <w:tcPr>
            <w:tcW w:w="114"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rPr>
      </w:pPr>
      <w:r>
        <w:rPr>
          <w:rFonts w:ascii="Times New Roman" w:hAnsi="Times New Roman"/>
          <w:sz w:val="17"/>
        </w:rPr>
        <w:t>(1)</w:t>
      </w:r>
      <w:r>
        <w:rPr>
          <w:rFonts w:ascii="Times New Roman" w:hAnsi="Times New Roman"/>
        </w:rPr>
        <w:t xml:space="preserve">                                 </w:t>
      </w:r>
      <w:r>
        <w:rPr>
          <w:rFonts w:ascii="Times New Roman" w:hAnsi="Times New Roman"/>
          <w:sz w:val="17"/>
        </w:rPr>
        <w:t>This exposure is all related to sub-prime mortgage loans.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Of the $978.5 million in gross unrealized losses as of September 30, 2012, there were $3.6 million in losses attributed to securities scheduled to mature in one year or less, $33.1 million attributed to securities scheduled to mature between one to five years, $13.0 million attributed to securities scheduled to mature between five to ten years, $310.0 million attributed to securities scheduled to mature after ten years and $618.8 million related to mortgage-backed and other ABS that are not classified by maturity year. As of September 30, 2012, we were in a $2,794.9 million net unrealized gain position as compared to a $1,437.3 million net unrealized gain position as of December 31, 2011. Of the $1,357.6 million increase in net unrealized gains for the nine months ended September 30, 2012, an approximate $0.3 billion increase can be attributed to an approximate 14 basis points decrease in interest rates in addition to other market factors that increased unrealized gains.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i/>
          <w:sz w:val="17"/>
        </w:rPr>
        <w:t xml:space="preserve">Fixed Maturities Available-for-Sale Unrealized Losses. </w:t>
      </w:r>
      <w:r>
        <w:rPr>
          <w:rFonts w:ascii="Times New Roman" w:hAnsi="Times New Roman"/>
          <w:sz w:val="17"/>
        </w:rPr>
        <w:t>We believe that our long-term fixed maturities portfolio is well diversified among industry types and between publicly traded and privately placed securities. Each year, we direct the majority of our net cash inflows into investment grade fixed maturities. Our current policy is to limit the percentage of cash flow invested in below investment grade assets to 10% of cash flow. During 2012, we did not actively increase our investment in available-for-sale below investment grade assets. While Principal Lifes general account investment returns have improved due to the below investment grade</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124</w:t>
      </w:r>
      <w:bookmarkStart w:id="133" w:name="PB_124_160306_8146"/>
      <w:bookmarkEnd w:id="133"/>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asset class, we manage its growth strategically by limiting it to no more than 10% of the total fixed maturities portfolios.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invest in privately placed fixed maturities to enhance the overall value of the portfolio, increase diversification and obtain higher yields than are possible with comparable quality public market securities. Generally, private placements provide broader access to management information, strengthened negotiated protective covenants, call protection features and, where applicable, a higher level of collateral. They are, however, generally not freely tradable because of restrictions imposed by federal and state securities laws and illiquid trading markets.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table presents our fixed maturities available-for-sale by investment grade and below investment grade and the associated gross unrealized gains and losses, including the other-than-temporary impairment losses reported in OCI, as of the periods indicated.</w:t>
      </w:r>
    </w:p>
    <w:p>
      <w:pPr>
        <w:pStyle w:val="TextBody"/>
        <w:spacing w:before="0" w:after="0"/>
        <w:ind w:left="0" w:right="0" w:hanging="0"/>
        <w:rPr/>
      </w:pPr>
      <w:r>
        <w:rPr/>
        <w:t> </w:t>
      </w:r>
    </w:p>
    <w:tbl>
      <w:tblPr>
        <w:tblW w:w="4800" w:type="pct"/>
        <w:jc w:val="left"/>
        <w:tblInd w:w="0" w:type="dxa"/>
        <w:tblCellMar>
          <w:top w:w="0" w:type="dxa"/>
          <w:left w:w="0" w:type="dxa"/>
          <w:bottom w:w="0" w:type="dxa"/>
          <w:right w:w="0" w:type="dxa"/>
        </w:tblCellMar>
      </w:tblPr>
      <w:tblGrid>
        <w:gridCol w:w="1547"/>
        <w:gridCol w:w="176"/>
        <w:gridCol w:w="123"/>
        <w:gridCol w:w="738"/>
        <w:gridCol w:w="176"/>
        <w:gridCol w:w="123"/>
        <w:gridCol w:w="698"/>
        <w:gridCol w:w="176"/>
        <w:gridCol w:w="134"/>
        <w:gridCol w:w="679"/>
        <w:gridCol w:w="176"/>
        <w:gridCol w:w="123"/>
        <w:gridCol w:w="737"/>
        <w:gridCol w:w="176"/>
        <w:gridCol w:w="123"/>
        <w:gridCol w:w="738"/>
        <w:gridCol w:w="176"/>
        <w:gridCol w:w="123"/>
        <w:gridCol w:w="698"/>
        <w:gridCol w:w="176"/>
        <w:gridCol w:w="123"/>
        <w:gridCol w:w="698"/>
        <w:gridCol w:w="176"/>
        <w:gridCol w:w="123"/>
        <w:gridCol w:w="738"/>
        <w:gridCol w:w="122"/>
      </w:tblGrid>
      <w:tr>
        <w:trPr/>
        <w:tc>
          <w:tcPr>
            <w:tcW w:w="1547" w:type="dxa"/>
            <w:tcBorders/>
            <w:shd w:fill="auto" w:val="clear"/>
            <w:vAlign w:val="bottom"/>
          </w:tcPr>
          <w:p>
            <w:pPr>
              <w:pStyle w:val="TableContents"/>
              <w:spacing w:before="0" w:after="0"/>
              <w:ind w:left="0" w:right="0" w:hanging="0"/>
              <w:rPr/>
            </w:pPr>
            <w:r>
              <w:rPr/>
              <w:t> </w:t>
            </w:r>
          </w:p>
        </w:tc>
        <w:tc>
          <w:tcPr>
            <w:tcW w:w="176" w:type="dxa"/>
            <w:tcBorders/>
            <w:shd w:fill="auto" w:val="clear"/>
            <w:vAlign w:val="bottom"/>
          </w:tcPr>
          <w:p>
            <w:pPr>
              <w:pStyle w:val="TableContents"/>
              <w:spacing w:before="0" w:after="0"/>
              <w:ind w:left="0" w:right="0" w:hanging="0"/>
              <w:jc w:val="center"/>
              <w:rPr/>
            </w:pPr>
            <w:r>
              <w:rPr/>
              <w:t> </w:t>
            </w:r>
          </w:p>
        </w:tc>
        <w:tc>
          <w:tcPr>
            <w:tcW w:w="861" w:type="dxa"/>
            <w:gridSpan w:val="2"/>
            <w:tcBorders/>
            <w:shd w:fill="auto" w:val="clear"/>
            <w:vAlign w:val="bottom"/>
          </w:tcPr>
          <w:p>
            <w:pPr>
              <w:pStyle w:val="TableContents"/>
              <w:spacing w:before="0" w:after="0"/>
              <w:ind w:left="0" w:right="0" w:hanging="0"/>
              <w:jc w:val="center"/>
              <w:rPr/>
            </w:pPr>
            <w:r>
              <w:rPr/>
              <w:t> </w:t>
            </w:r>
          </w:p>
        </w:tc>
        <w:tc>
          <w:tcPr>
            <w:tcW w:w="176" w:type="dxa"/>
            <w:tcBorders/>
            <w:shd w:fill="auto" w:val="clear"/>
            <w:vAlign w:val="bottom"/>
          </w:tcPr>
          <w:p>
            <w:pPr>
              <w:pStyle w:val="TableContents"/>
              <w:spacing w:before="0" w:after="0"/>
              <w:ind w:left="0" w:right="0" w:hanging="0"/>
              <w:jc w:val="center"/>
              <w:rPr/>
            </w:pPr>
            <w:r>
              <w:rPr/>
              <w:t> </w:t>
            </w:r>
          </w:p>
        </w:tc>
        <w:tc>
          <w:tcPr>
            <w:tcW w:w="821" w:type="dxa"/>
            <w:gridSpan w:val="2"/>
            <w:tcBorders/>
            <w:shd w:fill="auto" w:val="clear"/>
            <w:vAlign w:val="bottom"/>
          </w:tcPr>
          <w:p>
            <w:pPr>
              <w:pStyle w:val="TableContents"/>
              <w:spacing w:before="0" w:after="0"/>
              <w:ind w:left="0" w:right="0" w:hanging="0"/>
              <w:jc w:val="center"/>
              <w:rPr/>
            </w:pPr>
            <w:r>
              <w:rPr/>
              <w:t> </w:t>
            </w:r>
          </w:p>
        </w:tc>
        <w:tc>
          <w:tcPr>
            <w:tcW w:w="176" w:type="dxa"/>
            <w:tcBorders/>
            <w:shd w:fill="auto" w:val="clear"/>
            <w:vAlign w:val="bottom"/>
          </w:tcPr>
          <w:p>
            <w:pPr>
              <w:pStyle w:val="TableContents"/>
              <w:spacing w:before="0" w:after="0"/>
              <w:ind w:left="0" w:right="0" w:hanging="0"/>
              <w:jc w:val="center"/>
              <w:rPr/>
            </w:pPr>
            <w:r>
              <w:rPr/>
              <w:t> </w:t>
            </w:r>
          </w:p>
        </w:tc>
        <w:tc>
          <w:tcPr>
            <w:tcW w:w="813" w:type="dxa"/>
            <w:gridSpan w:val="2"/>
            <w:tcBorders/>
            <w:shd w:fill="auto" w:val="clear"/>
            <w:vAlign w:val="bottom"/>
          </w:tcPr>
          <w:p>
            <w:pPr>
              <w:pStyle w:val="TableContents"/>
              <w:spacing w:before="0" w:after="0"/>
              <w:ind w:left="0" w:right="0" w:hanging="0"/>
              <w:jc w:val="center"/>
              <w:rPr/>
            </w:pPr>
            <w:r>
              <w:rPr/>
              <w:t> </w:t>
            </w:r>
          </w:p>
        </w:tc>
        <w:tc>
          <w:tcPr>
            <w:tcW w:w="176" w:type="dxa"/>
            <w:tcBorders/>
            <w:shd w:fill="auto" w:val="clear"/>
            <w:vAlign w:val="bottom"/>
          </w:tcPr>
          <w:p>
            <w:pPr>
              <w:pStyle w:val="TableContents"/>
              <w:spacing w:before="0" w:after="0"/>
              <w:ind w:left="0" w:right="0" w:hanging="0"/>
              <w:jc w:val="center"/>
              <w:rPr/>
            </w:pPr>
            <w:r>
              <w:rPr/>
              <w:t> </w:t>
            </w:r>
          </w:p>
        </w:tc>
        <w:tc>
          <w:tcPr>
            <w:tcW w:w="860" w:type="dxa"/>
            <w:gridSpan w:val="2"/>
            <w:tcBorders/>
            <w:shd w:fill="auto" w:val="clear"/>
            <w:vAlign w:val="bottom"/>
          </w:tcPr>
          <w:p>
            <w:pPr>
              <w:pStyle w:val="TableContents"/>
              <w:spacing w:before="0" w:after="0"/>
              <w:ind w:left="0" w:right="0" w:hanging="0"/>
              <w:jc w:val="center"/>
              <w:rPr/>
            </w:pPr>
            <w:r>
              <w:rPr/>
              <w:t> </w:t>
            </w:r>
          </w:p>
        </w:tc>
        <w:tc>
          <w:tcPr>
            <w:tcW w:w="176" w:type="dxa"/>
            <w:tcBorders/>
            <w:shd w:fill="auto" w:val="clear"/>
            <w:vAlign w:val="bottom"/>
          </w:tcPr>
          <w:p>
            <w:pPr>
              <w:pStyle w:val="TableContents"/>
              <w:spacing w:before="0" w:after="0"/>
              <w:ind w:left="0" w:right="0" w:hanging="0"/>
              <w:jc w:val="center"/>
              <w:rPr/>
            </w:pPr>
            <w:r>
              <w:rPr/>
              <w:t> </w:t>
            </w:r>
          </w:p>
        </w:tc>
        <w:tc>
          <w:tcPr>
            <w:tcW w:w="861" w:type="dxa"/>
            <w:gridSpan w:val="2"/>
            <w:tcBorders/>
            <w:shd w:fill="auto" w:val="clear"/>
            <w:vAlign w:val="bottom"/>
          </w:tcPr>
          <w:p>
            <w:pPr>
              <w:pStyle w:val="TableContents"/>
              <w:spacing w:before="0" w:after="0"/>
              <w:ind w:left="0" w:right="0" w:hanging="0"/>
              <w:jc w:val="center"/>
              <w:rPr/>
            </w:pPr>
            <w:r>
              <w:rPr/>
              <w:t> </w:t>
            </w:r>
          </w:p>
        </w:tc>
        <w:tc>
          <w:tcPr>
            <w:tcW w:w="176" w:type="dxa"/>
            <w:tcBorders/>
            <w:shd w:fill="auto" w:val="clear"/>
            <w:vAlign w:val="bottom"/>
          </w:tcPr>
          <w:p>
            <w:pPr>
              <w:pStyle w:val="TableContents"/>
              <w:spacing w:before="0" w:after="0"/>
              <w:ind w:left="0" w:right="0" w:hanging="0"/>
              <w:jc w:val="center"/>
              <w:rPr/>
            </w:pPr>
            <w:r>
              <w:rPr/>
              <w:t> </w:t>
            </w:r>
          </w:p>
        </w:tc>
        <w:tc>
          <w:tcPr>
            <w:tcW w:w="821" w:type="dxa"/>
            <w:gridSpan w:val="2"/>
            <w:tcBorders/>
            <w:shd w:fill="auto" w:val="clear"/>
            <w:vAlign w:val="bottom"/>
          </w:tcPr>
          <w:p>
            <w:pPr>
              <w:pStyle w:val="TableContents"/>
              <w:spacing w:before="0" w:after="0"/>
              <w:ind w:left="0" w:right="0" w:hanging="0"/>
              <w:jc w:val="center"/>
              <w:rPr/>
            </w:pPr>
            <w:r>
              <w:rPr/>
              <w:t> </w:t>
            </w:r>
          </w:p>
        </w:tc>
        <w:tc>
          <w:tcPr>
            <w:tcW w:w="176" w:type="dxa"/>
            <w:tcBorders/>
            <w:shd w:fill="auto" w:val="clear"/>
            <w:vAlign w:val="bottom"/>
          </w:tcPr>
          <w:p>
            <w:pPr>
              <w:pStyle w:val="TableContents"/>
              <w:spacing w:before="0" w:after="0"/>
              <w:ind w:left="0" w:right="0" w:hanging="0"/>
              <w:jc w:val="center"/>
              <w:rPr/>
            </w:pPr>
            <w:r>
              <w:rPr/>
              <w:t> </w:t>
            </w:r>
          </w:p>
        </w:tc>
        <w:tc>
          <w:tcPr>
            <w:tcW w:w="821" w:type="dxa"/>
            <w:gridSpan w:val="2"/>
            <w:tcBorders/>
            <w:shd w:fill="auto" w:val="clear"/>
            <w:vAlign w:val="bottom"/>
          </w:tcPr>
          <w:p>
            <w:pPr>
              <w:pStyle w:val="TableContents"/>
              <w:spacing w:before="0" w:after="0"/>
              <w:ind w:left="0" w:right="0" w:hanging="0"/>
              <w:jc w:val="center"/>
              <w:rPr/>
            </w:pPr>
            <w:r>
              <w:rPr/>
              <w:t> </w:t>
            </w:r>
          </w:p>
        </w:tc>
        <w:tc>
          <w:tcPr>
            <w:tcW w:w="176" w:type="dxa"/>
            <w:tcBorders/>
            <w:shd w:fill="auto" w:val="clear"/>
            <w:vAlign w:val="bottom"/>
          </w:tcPr>
          <w:p>
            <w:pPr>
              <w:pStyle w:val="TableContents"/>
              <w:spacing w:before="0" w:after="0"/>
              <w:ind w:left="0" w:right="0" w:hanging="0"/>
              <w:jc w:val="center"/>
              <w:rPr/>
            </w:pPr>
            <w:r>
              <w:rPr/>
              <w:t> </w:t>
            </w:r>
          </w:p>
        </w:tc>
        <w:tc>
          <w:tcPr>
            <w:tcW w:w="861" w:type="dxa"/>
            <w:gridSpan w:val="2"/>
            <w:tcBorders/>
            <w:shd w:fill="auto" w:val="clear"/>
            <w:vAlign w:val="bottom"/>
          </w:tcPr>
          <w:p>
            <w:pPr>
              <w:pStyle w:val="TableContents"/>
              <w:spacing w:before="0" w:after="0"/>
              <w:ind w:left="0" w:right="0" w:hanging="0"/>
              <w:jc w:val="center"/>
              <w:rPr/>
            </w:pPr>
            <w:r>
              <w:rPr/>
              <w:t> </w:t>
            </w:r>
          </w:p>
        </w:tc>
        <w:tc>
          <w:tcPr>
            <w:tcW w:w="122" w:type="dxa"/>
            <w:tcBorders/>
            <w:shd w:fill="auto" w:val="clear"/>
            <w:vAlign w:val="bottom"/>
          </w:tcPr>
          <w:p>
            <w:pPr>
              <w:pStyle w:val="TableContents"/>
              <w:spacing w:before="0" w:after="0"/>
              <w:ind w:left="0" w:right="0" w:hanging="0"/>
              <w:jc w:val="center"/>
              <w:rPr/>
            </w:pPr>
            <w:r>
              <w:rPr/>
              <w:t> </w:t>
            </w:r>
          </w:p>
        </w:tc>
      </w:tr>
      <w:tr>
        <w:trPr/>
        <w:tc>
          <w:tcPr>
            <w:tcW w:w="1547" w:type="dxa"/>
            <w:tcBorders/>
            <w:shd w:fill="auto" w:val="clear"/>
            <w:vAlign w:val="bottom"/>
          </w:tcPr>
          <w:p>
            <w:pPr>
              <w:pStyle w:val="TableContents"/>
              <w:spacing w:before="0" w:after="0"/>
              <w:ind w:left="0" w:right="0" w:hanging="0"/>
              <w:rPr/>
            </w:pPr>
            <w:r>
              <w:rPr/>
              <w:t> </w:t>
            </w:r>
          </w:p>
        </w:tc>
        <w:tc>
          <w:tcPr>
            <w:tcW w:w="176" w:type="dxa"/>
            <w:tcBorders/>
            <w:shd w:fill="auto" w:val="clear"/>
            <w:vAlign w:val="bottom"/>
          </w:tcPr>
          <w:p>
            <w:pPr>
              <w:pStyle w:val="TableContents"/>
              <w:spacing w:before="0" w:after="0"/>
              <w:ind w:left="0" w:right="0" w:hanging="0"/>
              <w:jc w:val="center"/>
              <w:rPr/>
            </w:pPr>
            <w:r>
              <w:rPr/>
              <w:t> </w:t>
            </w:r>
          </w:p>
        </w:tc>
        <w:tc>
          <w:tcPr>
            <w:tcW w:w="3883" w:type="dxa"/>
            <w:gridSpan w:val="11"/>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2012</w:t>
            </w:r>
          </w:p>
        </w:tc>
        <w:tc>
          <w:tcPr>
            <w:tcW w:w="176" w:type="dxa"/>
            <w:tcBorders/>
            <w:shd w:fill="auto" w:val="clear"/>
            <w:vAlign w:val="bottom"/>
          </w:tcPr>
          <w:p>
            <w:pPr>
              <w:pStyle w:val="TableContents"/>
              <w:spacing w:before="0" w:after="0"/>
              <w:ind w:left="0" w:right="0" w:hanging="0"/>
              <w:jc w:val="center"/>
              <w:rPr/>
            </w:pPr>
            <w:r>
              <w:rPr/>
              <w:t> </w:t>
            </w:r>
          </w:p>
        </w:tc>
        <w:tc>
          <w:tcPr>
            <w:tcW w:w="3892" w:type="dxa"/>
            <w:gridSpan w:val="11"/>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December 31, 2011</w:t>
            </w:r>
          </w:p>
        </w:tc>
        <w:tc>
          <w:tcPr>
            <w:tcW w:w="122" w:type="dxa"/>
            <w:tcBorders/>
            <w:shd w:fill="auto" w:val="clear"/>
            <w:vAlign w:val="bottom"/>
          </w:tcPr>
          <w:p>
            <w:pPr>
              <w:pStyle w:val="TableContents"/>
              <w:spacing w:before="0" w:after="0"/>
              <w:ind w:left="0" w:right="0" w:hanging="0"/>
              <w:jc w:val="center"/>
              <w:rPr/>
            </w:pPr>
            <w:r>
              <w:rPr/>
              <w:t> </w:t>
            </w:r>
          </w:p>
        </w:tc>
      </w:tr>
      <w:tr>
        <w:trPr/>
        <w:tc>
          <w:tcPr>
            <w:tcW w:w="1547" w:type="dxa"/>
            <w:tcBorders/>
            <w:shd w:fill="auto" w:val="clear"/>
            <w:vAlign w:val="bottom"/>
          </w:tcPr>
          <w:p>
            <w:pPr>
              <w:pStyle w:val="TableContents"/>
              <w:spacing w:before="0" w:after="0"/>
              <w:ind w:left="0" w:right="0" w:hanging="0"/>
              <w:rPr/>
            </w:pPr>
            <w:r>
              <w:rPr/>
              <w:t> </w:t>
            </w:r>
          </w:p>
        </w:tc>
        <w:tc>
          <w:tcPr>
            <w:tcW w:w="176" w:type="dxa"/>
            <w:tcBorders/>
            <w:shd w:fill="auto" w:val="clear"/>
            <w:vAlign w:val="bottom"/>
          </w:tcPr>
          <w:p>
            <w:pPr>
              <w:pStyle w:val="TableContents"/>
              <w:spacing w:before="0" w:after="0"/>
              <w:ind w:left="0" w:right="0" w:hanging="0"/>
              <w:jc w:val="center"/>
              <w:rPr/>
            </w:pPr>
            <w:r>
              <w:rPr/>
              <w:t> </w:t>
            </w:r>
          </w:p>
        </w:tc>
        <w:tc>
          <w:tcPr>
            <w:tcW w:w="86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Amortized</w:t>
              <w:br/>
              <w:t>cost</w:t>
            </w:r>
          </w:p>
        </w:tc>
        <w:tc>
          <w:tcPr>
            <w:tcW w:w="176"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821"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Gross</w:t>
              <w:br/>
              <w:t>unrealized</w:t>
              <w:br/>
              <w:t>gains</w:t>
            </w:r>
          </w:p>
        </w:tc>
        <w:tc>
          <w:tcPr>
            <w:tcW w:w="176"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813"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Gross</w:t>
              <w:br/>
              <w:t>unrealized</w:t>
              <w:br/>
              <w:t>losses</w:t>
            </w:r>
          </w:p>
        </w:tc>
        <w:tc>
          <w:tcPr>
            <w:tcW w:w="176"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860"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Carrying</w:t>
              <w:br/>
              <w:t>amount</w:t>
            </w:r>
          </w:p>
        </w:tc>
        <w:tc>
          <w:tcPr>
            <w:tcW w:w="176" w:type="dxa"/>
            <w:tcBorders/>
            <w:shd w:fill="auto" w:val="clear"/>
            <w:vAlign w:val="bottom"/>
          </w:tcPr>
          <w:p>
            <w:pPr>
              <w:pStyle w:val="TableContents"/>
              <w:spacing w:before="0" w:after="0"/>
              <w:ind w:left="0" w:right="0" w:hanging="0"/>
              <w:jc w:val="center"/>
              <w:rPr/>
            </w:pPr>
            <w:r>
              <w:rPr/>
              <w:t> </w:t>
            </w:r>
          </w:p>
        </w:tc>
        <w:tc>
          <w:tcPr>
            <w:tcW w:w="86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Amortized</w:t>
              <w:br/>
              <w:t>cost</w:t>
            </w:r>
          </w:p>
        </w:tc>
        <w:tc>
          <w:tcPr>
            <w:tcW w:w="176"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821"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Gross</w:t>
              <w:br/>
              <w:t>unrealized</w:t>
              <w:br/>
              <w:t>gains</w:t>
            </w:r>
          </w:p>
        </w:tc>
        <w:tc>
          <w:tcPr>
            <w:tcW w:w="176"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821"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Gross</w:t>
              <w:br/>
              <w:t>unrealized</w:t>
              <w:br/>
              <w:t>losses</w:t>
            </w:r>
          </w:p>
        </w:tc>
        <w:tc>
          <w:tcPr>
            <w:tcW w:w="176"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861"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Carrying</w:t>
              <w:br/>
              <w:t>amount</w:t>
            </w:r>
          </w:p>
        </w:tc>
        <w:tc>
          <w:tcPr>
            <w:tcW w:w="122" w:type="dxa"/>
            <w:tcBorders/>
            <w:shd w:fill="auto" w:val="clear"/>
            <w:vAlign w:val="bottom"/>
          </w:tcPr>
          <w:p>
            <w:pPr>
              <w:pStyle w:val="TableContents"/>
              <w:spacing w:before="0" w:after="0"/>
              <w:ind w:left="0" w:right="0" w:hanging="0"/>
              <w:jc w:val="center"/>
              <w:rPr/>
            </w:pPr>
            <w:r>
              <w:rPr/>
              <w:t> </w:t>
            </w:r>
          </w:p>
        </w:tc>
      </w:tr>
      <w:tr>
        <w:trPr/>
        <w:tc>
          <w:tcPr>
            <w:tcW w:w="1547" w:type="dxa"/>
            <w:tcBorders/>
            <w:shd w:fill="auto" w:val="clear"/>
            <w:vAlign w:val="bottom"/>
          </w:tcPr>
          <w:p>
            <w:pPr>
              <w:pStyle w:val="TableContents"/>
              <w:spacing w:before="0" w:after="0"/>
              <w:ind w:left="0" w:right="0" w:hanging="0"/>
              <w:rPr/>
            </w:pPr>
            <w:r>
              <w:rPr/>
              <w:t> </w:t>
            </w:r>
          </w:p>
        </w:tc>
        <w:tc>
          <w:tcPr>
            <w:tcW w:w="176" w:type="dxa"/>
            <w:tcBorders/>
            <w:shd w:fill="auto" w:val="clear"/>
            <w:vAlign w:val="bottom"/>
          </w:tcPr>
          <w:p>
            <w:pPr>
              <w:pStyle w:val="TableContents"/>
              <w:spacing w:before="0" w:after="0"/>
              <w:ind w:left="0" w:right="0" w:hanging="0"/>
              <w:jc w:val="center"/>
              <w:rPr/>
            </w:pPr>
            <w:r>
              <w:rPr/>
              <w:t> </w:t>
            </w:r>
          </w:p>
        </w:tc>
        <w:tc>
          <w:tcPr>
            <w:tcW w:w="7951" w:type="dxa"/>
            <w:gridSpan w:val="23"/>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22" w:type="dxa"/>
            <w:tcBorders/>
            <w:shd w:fill="auto" w:val="clear"/>
            <w:vAlign w:val="bottom"/>
          </w:tcPr>
          <w:p>
            <w:pPr>
              <w:pStyle w:val="TableContents"/>
              <w:spacing w:before="0" w:after="0"/>
              <w:ind w:left="0" w:right="0" w:hanging="0"/>
              <w:jc w:val="center"/>
              <w:rPr/>
            </w:pPr>
            <w:r>
              <w:rPr/>
              <w:t> </w:t>
            </w:r>
          </w:p>
        </w:tc>
      </w:tr>
      <w:tr>
        <w:trPr/>
        <w:tc>
          <w:tcPr>
            <w:tcW w:w="1547"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Investment grade:</w:t>
            </w:r>
          </w:p>
        </w:tc>
        <w:tc>
          <w:tcPr>
            <w:tcW w:w="176" w:type="dxa"/>
            <w:tcBorders/>
            <w:shd w:fill="CCEEFF" w:val="clear"/>
            <w:vAlign w:val="bottom"/>
          </w:tcPr>
          <w:p>
            <w:pPr>
              <w:pStyle w:val="TableContents"/>
              <w:spacing w:before="0" w:after="0"/>
              <w:ind w:left="0" w:right="0" w:hanging="0"/>
              <w:rPr/>
            </w:pPr>
            <w:r>
              <w:rPr/>
              <w:t> </w:t>
            </w:r>
          </w:p>
        </w:tc>
        <w:tc>
          <w:tcPr>
            <w:tcW w:w="861" w:type="dxa"/>
            <w:gridSpan w:val="2"/>
            <w:tcBorders/>
            <w:shd w:fill="CCEEFF" w:val="clear"/>
            <w:vAlign w:val="bottom"/>
          </w:tcPr>
          <w:p>
            <w:pPr>
              <w:pStyle w:val="TableContents"/>
              <w:spacing w:before="0" w:after="0"/>
              <w:ind w:left="0" w:right="0" w:hanging="0"/>
              <w:jc w:val="right"/>
              <w:rPr/>
            </w:pPr>
            <w:r>
              <w:rPr/>
              <w:t> </w:t>
            </w:r>
          </w:p>
        </w:tc>
        <w:tc>
          <w:tcPr>
            <w:tcW w:w="176" w:type="dxa"/>
            <w:tcBorders/>
            <w:shd w:fill="CCEEFF" w:val="clear"/>
            <w:vAlign w:val="bottom"/>
          </w:tcPr>
          <w:p>
            <w:pPr>
              <w:pStyle w:val="TableContents"/>
              <w:spacing w:before="0" w:after="0"/>
              <w:ind w:left="0" w:right="0" w:hanging="0"/>
              <w:rPr/>
            </w:pPr>
            <w:r>
              <w:rPr/>
              <w:t> </w:t>
            </w:r>
          </w:p>
        </w:tc>
        <w:tc>
          <w:tcPr>
            <w:tcW w:w="821" w:type="dxa"/>
            <w:gridSpan w:val="2"/>
            <w:tcBorders/>
            <w:shd w:fill="CCEEFF" w:val="clear"/>
            <w:vAlign w:val="bottom"/>
          </w:tcPr>
          <w:p>
            <w:pPr>
              <w:pStyle w:val="TableContents"/>
              <w:spacing w:before="0" w:after="0"/>
              <w:ind w:left="0" w:right="0" w:hanging="0"/>
              <w:jc w:val="right"/>
              <w:rPr/>
            </w:pPr>
            <w:r>
              <w:rPr/>
              <w:t> </w:t>
            </w:r>
          </w:p>
        </w:tc>
        <w:tc>
          <w:tcPr>
            <w:tcW w:w="176" w:type="dxa"/>
            <w:tcBorders/>
            <w:shd w:fill="CCEEFF" w:val="clear"/>
            <w:vAlign w:val="bottom"/>
          </w:tcPr>
          <w:p>
            <w:pPr>
              <w:pStyle w:val="TableContents"/>
              <w:spacing w:before="0" w:after="0"/>
              <w:ind w:left="0" w:right="0" w:hanging="0"/>
              <w:rPr/>
            </w:pPr>
            <w:r>
              <w:rPr/>
              <w:t> </w:t>
            </w:r>
          </w:p>
        </w:tc>
        <w:tc>
          <w:tcPr>
            <w:tcW w:w="813" w:type="dxa"/>
            <w:gridSpan w:val="2"/>
            <w:tcBorders/>
            <w:shd w:fill="CCEEFF" w:val="clear"/>
            <w:vAlign w:val="bottom"/>
          </w:tcPr>
          <w:p>
            <w:pPr>
              <w:pStyle w:val="TableContents"/>
              <w:spacing w:before="0" w:after="0"/>
              <w:ind w:left="0" w:right="0" w:hanging="0"/>
              <w:jc w:val="right"/>
              <w:rPr/>
            </w:pPr>
            <w:r>
              <w:rPr/>
              <w:t> </w:t>
            </w:r>
          </w:p>
        </w:tc>
        <w:tc>
          <w:tcPr>
            <w:tcW w:w="176" w:type="dxa"/>
            <w:tcBorders/>
            <w:shd w:fill="CCEEFF" w:val="clear"/>
            <w:vAlign w:val="bottom"/>
          </w:tcPr>
          <w:p>
            <w:pPr>
              <w:pStyle w:val="TableContents"/>
              <w:spacing w:before="0" w:after="0"/>
              <w:ind w:left="0" w:right="0" w:hanging="0"/>
              <w:rPr/>
            </w:pPr>
            <w:r>
              <w:rPr/>
              <w:t> </w:t>
            </w:r>
          </w:p>
        </w:tc>
        <w:tc>
          <w:tcPr>
            <w:tcW w:w="860" w:type="dxa"/>
            <w:gridSpan w:val="2"/>
            <w:tcBorders/>
            <w:shd w:fill="CCEEFF" w:val="clear"/>
            <w:vAlign w:val="bottom"/>
          </w:tcPr>
          <w:p>
            <w:pPr>
              <w:pStyle w:val="TableContents"/>
              <w:spacing w:before="0" w:after="0"/>
              <w:ind w:left="0" w:right="0" w:hanging="0"/>
              <w:jc w:val="right"/>
              <w:rPr/>
            </w:pPr>
            <w:r>
              <w:rPr/>
              <w:t> </w:t>
            </w:r>
          </w:p>
        </w:tc>
        <w:tc>
          <w:tcPr>
            <w:tcW w:w="176" w:type="dxa"/>
            <w:tcBorders/>
            <w:shd w:fill="CCEEFF" w:val="clear"/>
            <w:vAlign w:val="bottom"/>
          </w:tcPr>
          <w:p>
            <w:pPr>
              <w:pStyle w:val="TableContents"/>
              <w:spacing w:before="0" w:after="0"/>
              <w:ind w:left="0" w:right="0" w:hanging="0"/>
              <w:rPr/>
            </w:pPr>
            <w:r>
              <w:rPr/>
              <w:t> </w:t>
            </w:r>
          </w:p>
        </w:tc>
        <w:tc>
          <w:tcPr>
            <w:tcW w:w="861" w:type="dxa"/>
            <w:gridSpan w:val="2"/>
            <w:tcBorders/>
            <w:shd w:fill="CCEEFF" w:val="clear"/>
            <w:vAlign w:val="bottom"/>
          </w:tcPr>
          <w:p>
            <w:pPr>
              <w:pStyle w:val="TableContents"/>
              <w:spacing w:before="0" w:after="0"/>
              <w:ind w:left="0" w:right="0" w:hanging="0"/>
              <w:jc w:val="right"/>
              <w:rPr/>
            </w:pPr>
            <w:r>
              <w:rPr/>
              <w:t> </w:t>
            </w:r>
          </w:p>
        </w:tc>
        <w:tc>
          <w:tcPr>
            <w:tcW w:w="176" w:type="dxa"/>
            <w:tcBorders/>
            <w:shd w:fill="CCEEFF" w:val="clear"/>
            <w:vAlign w:val="bottom"/>
          </w:tcPr>
          <w:p>
            <w:pPr>
              <w:pStyle w:val="TableContents"/>
              <w:spacing w:before="0" w:after="0"/>
              <w:ind w:left="0" w:right="0" w:hanging="0"/>
              <w:rPr/>
            </w:pPr>
            <w:r>
              <w:rPr/>
              <w:t> </w:t>
            </w:r>
          </w:p>
        </w:tc>
        <w:tc>
          <w:tcPr>
            <w:tcW w:w="821" w:type="dxa"/>
            <w:gridSpan w:val="2"/>
            <w:tcBorders/>
            <w:shd w:fill="CCEEFF" w:val="clear"/>
            <w:vAlign w:val="bottom"/>
          </w:tcPr>
          <w:p>
            <w:pPr>
              <w:pStyle w:val="TableContents"/>
              <w:spacing w:before="0" w:after="0"/>
              <w:ind w:left="0" w:right="0" w:hanging="0"/>
              <w:jc w:val="right"/>
              <w:rPr/>
            </w:pPr>
            <w:r>
              <w:rPr/>
              <w:t> </w:t>
            </w:r>
          </w:p>
        </w:tc>
        <w:tc>
          <w:tcPr>
            <w:tcW w:w="176" w:type="dxa"/>
            <w:tcBorders/>
            <w:shd w:fill="CCEEFF" w:val="clear"/>
            <w:vAlign w:val="bottom"/>
          </w:tcPr>
          <w:p>
            <w:pPr>
              <w:pStyle w:val="TableContents"/>
              <w:spacing w:before="0" w:after="0"/>
              <w:ind w:left="0" w:right="0" w:hanging="0"/>
              <w:rPr/>
            </w:pPr>
            <w:r>
              <w:rPr/>
              <w:t> </w:t>
            </w:r>
          </w:p>
        </w:tc>
        <w:tc>
          <w:tcPr>
            <w:tcW w:w="821" w:type="dxa"/>
            <w:gridSpan w:val="2"/>
            <w:tcBorders/>
            <w:shd w:fill="CCEEFF" w:val="clear"/>
            <w:vAlign w:val="bottom"/>
          </w:tcPr>
          <w:p>
            <w:pPr>
              <w:pStyle w:val="TableContents"/>
              <w:spacing w:before="0" w:after="0"/>
              <w:ind w:left="0" w:right="0" w:hanging="0"/>
              <w:jc w:val="right"/>
              <w:rPr/>
            </w:pPr>
            <w:r>
              <w:rPr/>
              <w:t> </w:t>
            </w:r>
          </w:p>
        </w:tc>
        <w:tc>
          <w:tcPr>
            <w:tcW w:w="176" w:type="dxa"/>
            <w:tcBorders/>
            <w:shd w:fill="CCEEFF" w:val="clear"/>
            <w:vAlign w:val="bottom"/>
          </w:tcPr>
          <w:p>
            <w:pPr>
              <w:pStyle w:val="TableContents"/>
              <w:spacing w:before="0" w:after="0"/>
              <w:ind w:left="0" w:right="0" w:hanging="0"/>
              <w:rPr/>
            </w:pPr>
            <w:r>
              <w:rPr/>
              <w:t> </w:t>
            </w:r>
          </w:p>
        </w:tc>
        <w:tc>
          <w:tcPr>
            <w:tcW w:w="861" w:type="dxa"/>
            <w:gridSpan w:val="2"/>
            <w:tcBorders/>
            <w:shd w:fill="CCEEFF" w:val="clear"/>
            <w:vAlign w:val="bottom"/>
          </w:tcPr>
          <w:p>
            <w:pPr>
              <w:pStyle w:val="TableContents"/>
              <w:spacing w:before="0" w:after="0"/>
              <w:ind w:left="0" w:right="0" w:hanging="0"/>
              <w:jc w:val="right"/>
              <w:rPr/>
            </w:pPr>
            <w:r>
              <w:rPr/>
              <w:t> </w:t>
            </w:r>
          </w:p>
        </w:tc>
        <w:tc>
          <w:tcPr>
            <w:tcW w:w="122" w:type="dxa"/>
            <w:tcBorders/>
            <w:shd w:fill="CCEEFF" w:val="clear"/>
            <w:vAlign w:val="bottom"/>
          </w:tcPr>
          <w:p>
            <w:pPr>
              <w:pStyle w:val="TableContents"/>
              <w:spacing w:before="0" w:after="0"/>
              <w:ind w:left="0" w:right="0" w:hanging="0"/>
              <w:rPr/>
            </w:pPr>
            <w:r>
              <w:rPr/>
              <w:t> </w:t>
            </w:r>
          </w:p>
        </w:tc>
      </w:tr>
      <w:tr>
        <w:trPr/>
        <w:tc>
          <w:tcPr>
            <w:tcW w:w="1547"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Public</w:t>
            </w:r>
          </w:p>
        </w:tc>
        <w:tc>
          <w:tcPr>
            <w:tcW w:w="176" w:type="dxa"/>
            <w:tcBorders/>
            <w:shd w:fill="auto" w:val="clear"/>
            <w:vAlign w:val="bottom"/>
          </w:tcPr>
          <w:p>
            <w:pPr>
              <w:pStyle w:val="TableContents"/>
              <w:spacing w:before="0" w:after="0"/>
              <w:ind w:left="0" w:right="0" w:hanging="0"/>
              <w:rPr/>
            </w:pPr>
            <w:r>
              <w:rPr/>
              <w:t> </w:t>
            </w:r>
          </w:p>
        </w:tc>
        <w:tc>
          <w:tcPr>
            <w:tcW w:w="12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738"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28,833.1</w:t>
            </w:r>
          </w:p>
        </w:tc>
        <w:tc>
          <w:tcPr>
            <w:tcW w:w="176" w:type="dxa"/>
            <w:tcBorders/>
            <w:shd w:fill="auto" w:val="clear"/>
            <w:vAlign w:val="bottom"/>
          </w:tcPr>
          <w:p>
            <w:pPr>
              <w:pStyle w:val="TableContents"/>
              <w:spacing w:before="0" w:after="0"/>
              <w:ind w:left="0" w:right="0" w:hanging="0"/>
              <w:rPr/>
            </w:pPr>
            <w:r>
              <w:rPr/>
              <w:t> </w:t>
            </w:r>
          </w:p>
        </w:tc>
        <w:tc>
          <w:tcPr>
            <w:tcW w:w="12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698"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2,659.5</w:t>
            </w:r>
          </w:p>
        </w:tc>
        <w:tc>
          <w:tcPr>
            <w:tcW w:w="176" w:type="dxa"/>
            <w:tcBorders/>
            <w:shd w:fill="auto" w:val="clear"/>
            <w:vAlign w:val="bottom"/>
          </w:tcPr>
          <w:p>
            <w:pPr>
              <w:pStyle w:val="TableContents"/>
              <w:spacing w:before="0" w:after="0"/>
              <w:ind w:left="0" w:right="0" w:hanging="0"/>
              <w:rPr/>
            </w:pPr>
            <w:r>
              <w:rPr/>
              <w:t> </w:t>
            </w:r>
          </w:p>
        </w:tc>
        <w:tc>
          <w:tcPr>
            <w:tcW w:w="134"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679"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238.8</w:t>
            </w:r>
          </w:p>
        </w:tc>
        <w:tc>
          <w:tcPr>
            <w:tcW w:w="176" w:type="dxa"/>
            <w:tcBorders/>
            <w:shd w:fill="auto" w:val="clear"/>
            <w:vAlign w:val="bottom"/>
          </w:tcPr>
          <w:p>
            <w:pPr>
              <w:pStyle w:val="TableContents"/>
              <w:spacing w:before="0" w:after="0"/>
              <w:ind w:left="0" w:right="0" w:hanging="0"/>
              <w:rPr/>
            </w:pPr>
            <w:r>
              <w:rPr/>
              <w:t> </w:t>
            </w:r>
          </w:p>
        </w:tc>
        <w:tc>
          <w:tcPr>
            <w:tcW w:w="12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737"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31,253.8</w:t>
            </w:r>
          </w:p>
        </w:tc>
        <w:tc>
          <w:tcPr>
            <w:tcW w:w="176" w:type="dxa"/>
            <w:tcBorders/>
            <w:shd w:fill="auto" w:val="clear"/>
            <w:vAlign w:val="bottom"/>
          </w:tcPr>
          <w:p>
            <w:pPr>
              <w:pStyle w:val="TableContents"/>
              <w:spacing w:before="0" w:after="0"/>
              <w:ind w:left="0" w:right="0" w:hanging="0"/>
              <w:rPr/>
            </w:pPr>
            <w:r>
              <w:rPr/>
              <w:t> </w:t>
            </w:r>
          </w:p>
        </w:tc>
        <w:tc>
          <w:tcPr>
            <w:tcW w:w="12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3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28,497.9</w:t>
            </w:r>
          </w:p>
        </w:tc>
        <w:tc>
          <w:tcPr>
            <w:tcW w:w="176" w:type="dxa"/>
            <w:tcBorders/>
            <w:shd w:fill="auto" w:val="clear"/>
            <w:vAlign w:val="bottom"/>
          </w:tcPr>
          <w:p>
            <w:pPr>
              <w:pStyle w:val="TableContents"/>
              <w:spacing w:before="0" w:after="0"/>
              <w:ind w:left="0" w:right="0" w:hanging="0"/>
              <w:rPr/>
            </w:pPr>
            <w:r>
              <w:rPr/>
              <w:t> </w:t>
            </w:r>
          </w:p>
        </w:tc>
        <w:tc>
          <w:tcPr>
            <w:tcW w:w="12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69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1,989.8</w:t>
            </w:r>
          </w:p>
        </w:tc>
        <w:tc>
          <w:tcPr>
            <w:tcW w:w="176" w:type="dxa"/>
            <w:tcBorders/>
            <w:shd w:fill="auto" w:val="clear"/>
            <w:vAlign w:val="bottom"/>
          </w:tcPr>
          <w:p>
            <w:pPr>
              <w:pStyle w:val="TableContents"/>
              <w:spacing w:before="0" w:after="0"/>
              <w:ind w:left="0" w:right="0" w:hanging="0"/>
              <w:rPr/>
            </w:pPr>
            <w:r>
              <w:rPr/>
              <w:t> </w:t>
            </w:r>
          </w:p>
        </w:tc>
        <w:tc>
          <w:tcPr>
            <w:tcW w:w="12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69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435.0</w:t>
            </w:r>
          </w:p>
        </w:tc>
        <w:tc>
          <w:tcPr>
            <w:tcW w:w="176" w:type="dxa"/>
            <w:tcBorders/>
            <w:shd w:fill="auto" w:val="clear"/>
            <w:vAlign w:val="bottom"/>
          </w:tcPr>
          <w:p>
            <w:pPr>
              <w:pStyle w:val="TableContents"/>
              <w:spacing w:before="0" w:after="0"/>
              <w:ind w:left="0" w:right="0" w:hanging="0"/>
              <w:rPr/>
            </w:pPr>
            <w:r>
              <w:rPr/>
              <w:t> </w:t>
            </w:r>
          </w:p>
        </w:tc>
        <w:tc>
          <w:tcPr>
            <w:tcW w:w="12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3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30,052.7</w:t>
            </w:r>
          </w:p>
        </w:tc>
        <w:tc>
          <w:tcPr>
            <w:tcW w:w="122" w:type="dxa"/>
            <w:tcBorders/>
            <w:shd w:fill="auto" w:val="clear"/>
            <w:vAlign w:val="bottom"/>
          </w:tcPr>
          <w:p>
            <w:pPr>
              <w:pStyle w:val="TableContents"/>
              <w:spacing w:before="0" w:after="0"/>
              <w:ind w:left="0" w:right="0" w:hanging="0"/>
              <w:rPr/>
            </w:pPr>
            <w:r>
              <w:rPr/>
              <w:t> </w:t>
            </w:r>
          </w:p>
        </w:tc>
      </w:tr>
      <w:tr>
        <w:trPr/>
        <w:tc>
          <w:tcPr>
            <w:tcW w:w="1547"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Private</w:t>
            </w:r>
          </w:p>
        </w:tc>
        <w:tc>
          <w:tcPr>
            <w:tcW w:w="176" w:type="dxa"/>
            <w:tcBorders/>
            <w:shd w:fill="CCEEFF" w:val="clear"/>
            <w:vAlign w:val="bottom"/>
          </w:tcPr>
          <w:p>
            <w:pPr>
              <w:pStyle w:val="TableContents"/>
              <w:spacing w:before="0" w:after="0"/>
              <w:ind w:left="0" w:right="0" w:hanging="0"/>
              <w:rPr/>
            </w:pPr>
            <w:r>
              <w:rPr/>
              <w:t> </w:t>
            </w:r>
          </w:p>
        </w:tc>
        <w:tc>
          <w:tcPr>
            <w:tcW w:w="86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12,709.3</w:t>
            </w:r>
          </w:p>
        </w:tc>
        <w:tc>
          <w:tcPr>
            <w:tcW w:w="176" w:type="dxa"/>
            <w:tcBorders/>
            <w:shd w:fill="CCEEFF" w:val="clear"/>
            <w:vAlign w:val="bottom"/>
          </w:tcPr>
          <w:p>
            <w:pPr>
              <w:pStyle w:val="TableContents"/>
              <w:spacing w:before="0" w:after="0"/>
              <w:ind w:left="0" w:right="0" w:hanging="0"/>
              <w:rPr/>
            </w:pPr>
            <w:r>
              <w:rPr/>
              <w:t> </w:t>
            </w:r>
          </w:p>
        </w:tc>
        <w:tc>
          <w:tcPr>
            <w:tcW w:w="82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997.8</w:t>
            </w:r>
          </w:p>
        </w:tc>
        <w:tc>
          <w:tcPr>
            <w:tcW w:w="176" w:type="dxa"/>
            <w:tcBorders/>
            <w:shd w:fill="CCEEFF" w:val="clear"/>
            <w:vAlign w:val="bottom"/>
          </w:tcPr>
          <w:p>
            <w:pPr>
              <w:pStyle w:val="TableContents"/>
              <w:spacing w:before="0" w:after="0"/>
              <w:ind w:left="0" w:right="0" w:hanging="0"/>
              <w:rPr/>
            </w:pPr>
            <w:r>
              <w:rPr/>
              <w:t> </w:t>
            </w:r>
          </w:p>
        </w:tc>
        <w:tc>
          <w:tcPr>
            <w:tcW w:w="81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192.9</w:t>
            </w:r>
          </w:p>
        </w:tc>
        <w:tc>
          <w:tcPr>
            <w:tcW w:w="176" w:type="dxa"/>
            <w:tcBorders/>
            <w:shd w:fill="CCEEFF" w:val="clear"/>
            <w:vAlign w:val="bottom"/>
          </w:tcPr>
          <w:p>
            <w:pPr>
              <w:pStyle w:val="TableContents"/>
              <w:spacing w:before="0" w:after="0"/>
              <w:ind w:left="0" w:right="0" w:hanging="0"/>
              <w:rPr/>
            </w:pPr>
            <w:r>
              <w:rPr/>
              <w:t> </w:t>
            </w:r>
          </w:p>
        </w:tc>
        <w:tc>
          <w:tcPr>
            <w:tcW w:w="86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13,514.2</w:t>
            </w:r>
          </w:p>
        </w:tc>
        <w:tc>
          <w:tcPr>
            <w:tcW w:w="176" w:type="dxa"/>
            <w:tcBorders/>
            <w:shd w:fill="CCEEFF" w:val="clear"/>
            <w:vAlign w:val="bottom"/>
          </w:tcPr>
          <w:p>
            <w:pPr>
              <w:pStyle w:val="TableContents"/>
              <w:spacing w:before="0" w:after="0"/>
              <w:ind w:left="0" w:right="0" w:hanging="0"/>
              <w:rPr/>
            </w:pPr>
            <w:r>
              <w:rPr/>
              <w:t> </w:t>
            </w:r>
          </w:p>
        </w:tc>
        <w:tc>
          <w:tcPr>
            <w:tcW w:w="86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12,298.2</w:t>
            </w:r>
          </w:p>
        </w:tc>
        <w:tc>
          <w:tcPr>
            <w:tcW w:w="176" w:type="dxa"/>
            <w:tcBorders/>
            <w:shd w:fill="CCEEFF" w:val="clear"/>
            <w:vAlign w:val="bottom"/>
          </w:tcPr>
          <w:p>
            <w:pPr>
              <w:pStyle w:val="TableContents"/>
              <w:spacing w:before="0" w:after="0"/>
              <w:ind w:left="0" w:right="0" w:hanging="0"/>
              <w:rPr/>
            </w:pPr>
            <w:r>
              <w:rPr/>
              <w:t> </w:t>
            </w:r>
          </w:p>
        </w:tc>
        <w:tc>
          <w:tcPr>
            <w:tcW w:w="82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757.4</w:t>
            </w:r>
          </w:p>
        </w:tc>
        <w:tc>
          <w:tcPr>
            <w:tcW w:w="176" w:type="dxa"/>
            <w:tcBorders/>
            <w:shd w:fill="CCEEFF" w:val="clear"/>
            <w:vAlign w:val="bottom"/>
          </w:tcPr>
          <w:p>
            <w:pPr>
              <w:pStyle w:val="TableContents"/>
              <w:spacing w:before="0" w:after="0"/>
              <w:ind w:left="0" w:right="0" w:hanging="0"/>
              <w:rPr/>
            </w:pPr>
            <w:r>
              <w:rPr/>
              <w:t> </w:t>
            </w:r>
          </w:p>
        </w:tc>
        <w:tc>
          <w:tcPr>
            <w:tcW w:w="82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373.8</w:t>
            </w:r>
          </w:p>
        </w:tc>
        <w:tc>
          <w:tcPr>
            <w:tcW w:w="176" w:type="dxa"/>
            <w:tcBorders/>
            <w:shd w:fill="CCEEFF" w:val="clear"/>
            <w:vAlign w:val="bottom"/>
          </w:tcPr>
          <w:p>
            <w:pPr>
              <w:pStyle w:val="TableContents"/>
              <w:spacing w:before="0" w:after="0"/>
              <w:ind w:left="0" w:right="0" w:hanging="0"/>
              <w:rPr/>
            </w:pPr>
            <w:r>
              <w:rPr/>
              <w:t> </w:t>
            </w:r>
          </w:p>
        </w:tc>
        <w:tc>
          <w:tcPr>
            <w:tcW w:w="86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12,681.8</w:t>
            </w:r>
          </w:p>
        </w:tc>
        <w:tc>
          <w:tcPr>
            <w:tcW w:w="122" w:type="dxa"/>
            <w:tcBorders/>
            <w:shd w:fill="CCEEFF" w:val="clear"/>
            <w:vAlign w:val="bottom"/>
          </w:tcPr>
          <w:p>
            <w:pPr>
              <w:pStyle w:val="TableContents"/>
              <w:spacing w:before="0" w:after="0"/>
              <w:ind w:left="0" w:right="0" w:hanging="0"/>
              <w:rPr/>
            </w:pPr>
            <w:r>
              <w:rPr/>
              <w:t> </w:t>
            </w:r>
          </w:p>
        </w:tc>
      </w:tr>
      <w:tr>
        <w:trPr/>
        <w:tc>
          <w:tcPr>
            <w:tcW w:w="1547"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Below investment grade:</w:t>
            </w:r>
          </w:p>
        </w:tc>
        <w:tc>
          <w:tcPr>
            <w:tcW w:w="176" w:type="dxa"/>
            <w:tcBorders/>
            <w:shd w:fill="auto" w:val="clear"/>
            <w:vAlign w:val="bottom"/>
          </w:tcPr>
          <w:p>
            <w:pPr>
              <w:pStyle w:val="TableContents"/>
              <w:spacing w:before="0" w:after="0"/>
              <w:ind w:left="0" w:right="0" w:hanging="0"/>
              <w:rPr/>
            </w:pPr>
            <w:r>
              <w:rPr/>
              <w:t> </w:t>
            </w:r>
          </w:p>
        </w:tc>
        <w:tc>
          <w:tcPr>
            <w:tcW w:w="861" w:type="dxa"/>
            <w:gridSpan w:val="2"/>
            <w:tcBorders/>
            <w:shd w:fill="auto" w:val="clear"/>
            <w:vAlign w:val="bottom"/>
          </w:tcPr>
          <w:p>
            <w:pPr>
              <w:pStyle w:val="TableContents"/>
              <w:spacing w:before="0" w:after="0"/>
              <w:ind w:left="0" w:right="0" w:hanging="0"/>
              <w:jc w:val="right"/>
              <w:rPr/>
            </w:pPr>
            <w:r>
              <w:rPr/>
              <w:t> </w:t>
            </w:r>
          </w:p>
        </w:tc>
        <w:tc>
          <w:tcPr>
            <w:tcW w:w="176" w:type="dxa"/>
            <w:tcBorders/>
            <w:shd w:fill="auto" w:val="clear"/>
            <w:vAlign w:val="bottom"/>
          </w:tcPr>
          <w:p>
            <w:pPr>
              <w:pStyle w:val="TableContents"/>
              <w:spacing w:before="0" w:after="0"/>
              <w:ind w:left="0" w:right="0" w:hanging="0"/>
              <w:rPr/>
            </w:pPr>
            <w:r>
              <w:rPr/>
              <w:t> </w:t>
            </w:r>
          </w:p>
        </w:tc>
        <w:tc>
          <w:tcPr>
            <w:tcW w:w="821" w:type="dxa"/>
            <w:gridSpan w:val="2"/>
            <w:tcBorders/>
            <w:shd w:fill="auto" w:val="clear"/>
            <w:vAlign w:val="bottom"/>
          </w:tcPr>
          <w:p>
            <w:pPr>
              <w:pStyle w:val="TableContents"/>
              <w:spacing w:before="0" w:after="0"/>
              <w:ind w:left="0" w:right="0" w:hanging="0"/>
              <w:jc w:val="right"/>
              <w:rPr/>
            </w:pPr>
            <w:r>
              <w:rPr/>
              <w:t> </w:t>
            </w:r>
          </w:p>
        </w:tc>
        <w:tc>
          <w:tcPr>
            <w:tcW w:w="176" w:type="dxa"/>
            <w:tcBorders/>
            <w:shd w:fill="auto" w:val="clear"/>
            <w:vAlign w:val="bottom"/>
          </w:tcPr>
          <w:p>
            <w:pPr>
              <w:pStyle w:val="TableContents"/>
              <w:spacing w:before="0" w:after="0"/>
              <w:ind w:left="0" w:right="0" w:hanging="0"/>
              <w:rPr/>
            </w:pPr>
            <w:r>
              <w:rPr/>
              <w:t> </w:t>
            </w:r>
          </w:p>
        </w:tc>
        <w:tc>
          <w:tcPr>
            <w:tcW w:w="813" w:type="dxa"/>
            <w:gridSpan w:val="2"/>
            <w:tcBorders/>
            <w:shd w:fill="auto" w:val="clear"/>
            <w:vAlign w:val="bottom"/>
          </w:tcPr>
          <w:p>
            <w:pPr>
              <w:pStyle w:val="TableContents"/>
              <w:spacing w:before="0" w:after="0"/>
              <w:ind w:left="0" w:right="0" w:hanging="0"/>
              <w:jc w:val="right"/>
              <w:rPr/>
            </w:pPr>
            <w:r>
              <w:rPr/>
              <w:t> </w:t>
            </w:r>
          </w:p>
        </w:tc>
        <w:tc>
          <w:tcPr>
            <w:tcW w:w="176" w:type="dxa"/>
            <w:tcBorders/>
            <w:shd w:fill="auto" w:val="clear"/>
            <w:vAlign w:val="bottom"/>
          </w:tcPr>
          <w:p>
            <w:pPr>
              <w:pStyle w:val="TableContents"/>
              <w:spacing w:before="0" w:after="0"/>
              <w:ind w:left="0" w:right="0" w:hanging="0"/>
              <w:rPr/>
            </w:pPr>
            <w:r>
              <w:rPr/>
              <w:t> </w:t>
            </w:r>
          </w:p>
        </w:tc>
        <w:tc>
          <w:tcPr>
            <w:tcW w:w="860" w:type="dxa"/>
            <w:gridSpan w:val="2"/>
            <w:tcBorders/>
            <w:shd w:fill="auto" w:val="clear"/>
            <w:vAlign w:val="bottom"/>
          </w:tcPr>
          <w:p>
            <w:pPr>
              <w:pStyle w:val="TableContents"/>
              <w:spacing w:before="0" w:after="0"/>
              <w:ind w:left="0" w:right="0" w:hanging="0"/>
              <w:jc w:val="right"/>
              <w:rPr/>
            </w:pPr>
            <w:r>
              <w:rPr/>
              <w:t> </w:t>
            </w:r>
          </w:p>
        </w:tc>
        <w:tc>
          <w:tcPr>
            <w:tcW w:w="176" w:type="dxa"/>
            <w:tcBorders/>
            <w:shd w:fill="auto" w:val="clear"/>
            <w:vAlign w:val="bottom"/>
          </w:tcPr>
          <w:p>
            <w:pPr>
              <w:pStyle w:val="TableContents"/>
              <w:spacing w:before="0" w:after="0"/>
              <w:ind w:left="0" w:right="0" w:hanging="0"/>
              <w:rPr/>
            </w:pPr>
            <w:r>
              <w:rPr/>
              <w:t> </w:t>
            </w:r>
          </w:p>
        </w:tc>
        <w:tc>
          <w:tcPr>
            <w:tcW w:w="861" w:type="dxa"/>
            <w:gridSpan w:val="2"/>
            <w:tcBorders/>
            <w:shd w:fill="auto" w:val="clear"/>
            <w:vAlign w:val="bottom"/>
          </w:tcPr>
          <w:p>
            <w:pPr>
              <w:pStyle w:val="TableContents"/>
              <w:spacing w:before="0" w:after="0"/>
              <w:ind w:left="0" w:right="0" w:hanging="0"/>
              <w:jc w:val="right"/>
              <w:rPr/>
            </w:pPr>
            <w:r>
              <w:rPr/>
              <w:t> </w:t>
            </w:r>
          </w:p>
        </w:tc>
        <w:tc>
          <w:tcPr>
            <w:tcW w:w="176" w:type="dxa"/>
            <w:tcBorders/>
            <w:shd w:fill="auto" w:val="clear"/>
            <w:vAlign w:val="bottom"/>
          </w:tcPr>
          <w:p>
            <w:pPr>
              <w:pStyle w:val="TableContents"/>
              <w:spacing w:before="0" w:after="0"/>
              <w:ind w:left="0" w:right="0" w:hanging="0"/>
              <w:rPr/>
            </w:pPr>
            <w:r>
              <w:rPr/>
              <w:t> </w:t>
            </w:r>
          </w:p>
        </w:tc>
        <w:tc>
          <w:tcPr>
            <w:tcW w:w="821" w:type="dxa"/>
            <w:gridSpan w:val="2"/>
            <w:tcBorders/>
            <w:shd w:fill="auto" w:val="clear"/>
            <w:vAlign w:val="bottom"/>
          </w:tcPr>
          <w:p>
            <w:pPr>
              <w:pStyle w:val="TableContents"/>
              <w:spacing w:before="0" w:after="0"/>
              <w:ind w:left="0" w:right="0" w:hanging="0"/>
              <w:jc w:val="right"/>
              <w:rPr/>
            </w:pPr>
            <w:r>
              <w:rPr/>
              <w:t> </w:t>
            </w:r>
          </w:p>
        </w:tc>
        <w:tc>
          <w:tcPr>
            <w:tcW w:w="176" w:type="dxa"/>
            <w:tcBorders/>
            <w:shd w:fill="auto" w:val="clear"/>
            <w:vAlign w:val="bottom"/>
          </w:tcPr>
          <w:p>
            <w:pPr>
              <w:pStyle w:val="TableContents"/>
              <w:spacing w:before="0" w:after="0"/>
              <w:ind w:left="0" w:right="0" w:hanging="0"/>
              <w:rPr/>
            </w:pPr>
            <w:r>
              <w:rPr/>
              <w:t> </w:t>
            </w:r>
          </w:p>
        </w:tc>
        <w:tc>
          <w:tcPr>
            <w:tcW w:w="821" w:type="dxa"/>
            <w:gridSpan w:val="2"/>
            <w:tcBorders/>
            <w:shd w:fill="auto" w:val="clear"/>
            <w:vAlign w:val="bottom"/>
          </w:tcPr>
          <w:p>
            <w:pPr>
              <w:pStyle w:val="TableContents"/>
              <w:spacing w:before="0" w:after="0"/>
              <w:ind w:left="0" w:right="0" w:hanging="0"/>
              <w:jc w:val="right"/>
              <w:rPr/>
            </w:pPr>
            <w:r>
              <w:rPr/>
              <w:t> </w:t>
            </w:r>
          </w:p>
        </w:tc>
        <w:tc>
          <w:tcPr>
            <w:tcW w:w="176" w:type="dxa"/>
            <w:tcBorders/>
            <w:shd w:fill="auto" w:val="clear"/>
            <w:vAlign w:val="bottom"/>
          </w:tcPr>
          <w:p>
            <w:pPr>
              <w:pStyle w:val="TableContents"/>
              <w:spacing w:before="0" w:after="0"/>
              <w:ind w:left="0" w:right="0" w:hanging="0"/>
              <w:rPr/>
            </w:pPr>
            <w:r>
              <w:rPr/>
              <w:t> </w:t>
            </w:r>
          </w:p>
        </w:tc>
        <w:tc>
          <w:tcPr>
            <w:tcW w:w="861" w:type="dxa"/>
            <w:gridSpan w:val="2"/>
            <w:tcBorders/>
            <w:shd w:fill="auto" w:val="clear"/>
            <w:vAlign w:val="bottom"/>
          </w:tcPr>
          <w:p>
            <w:pPr>
              <w:pStyle w:val="TableContents"/>
              <w:spacing w:before="0" w:after="0"/>
              <w:ind w:left="0" w:right="0" w:hanging="0"/>
              <w:jc w:val="right"/>
              <w:rPr/>
            </w:pPr>
            <w:r>
              <w:rPr/>
              <w:t> </w:t>
            </w:r>
          </w:p>
        </w:tc>
        <w:tc>
          <w:tcPr>
            <w:tcW w:w="122" w:type="dxa"/>
            <w:tcBorders/>
            <w:shd w:fill="auto" w:val="clear"/>
            <w:vAlign w:val="bottom"/>
          </w:tcPr>
          <w:p>
            <w:pPr>
              <w:pStyle w:val="TableContents"/>
              <w:spacing w:before="0" w:after="0"/>
              <w:ind w:left="0" w:right="0" w:hanging="0"/>
              <w:rPr/>
            </w:pPr>
            <w:r>
              <w:rPr/>
              <w:t> </w:t>
            </w:r>
          </w:p>
        </w:tc>
      </w:tr>
      <w:tr>
        <w:trPr/>
        <w:tc>
          <w:tcPr>
            <w:tcW w:w="1547"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Public</w:t>
            </w:r>
          </w:p>
        </w:tc>
        <w:tc>
          <w:tcPr>
            <w:tcW w:w="176" w:type="dxa"/>
            <w:tcBorders/>
            <w:shd w:fill="CCEEFF" w:val="clear"/>
            <w:vAlign w:val="bottom"/>
          </w:tcPr>
          <w:p>
            <w:pPr>
              <w:pStyle w:val="TableContents"/>
              <w:spacing w:before="0" w:after="0"/>
              <w:ind w:left="0" w:right="0" w:hanging="0"/>
              <w:rPr/>
            </w:pPr>
            <w:r>
              <w:rPr/>
              <w:t> </w:t>
            </w:r>
          </w:p>
        </w:tc>
        <w:tc>
          <w:tcPr>
            <w:tcW w:w="86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1,839.0</w:t>
            </w:r>
          </w:p>
        </w:tc>
        <w:tc>
          <w:tcPr>
            <w:tcW w:w="176" w:type="dxa"/>
            <w:tcBorders/>
            <w:shd w:fill="CCEEFF" w:val="clear"/>
            <w:vAlign w:val="bottom"/>
          </w:tcPr>
          <w:p>
            <w:pPr>
              <w:pStyle w:val="TableContents"/>
              <w:spacing w:before="0" w:after="0"/>
              <w:ind w:left="0" w:right="0" w:hanging="0"/>
              <w:rPr/>
            </w:pPr>
            <w:r>
              <w:rPr/>
              <w:t> </w:t>
            </w:r>
          </w:p>
        </w:tc>
        <w:tc>
          <w:tcPr>
            <w:tcW w:w="82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46.6</w:t>
            </w:r>
          </w:p>
        </w:tc>
        <w:tc>
          <w:tcPr>
            <w:tcW w:w="176" w:type="dxa"/>
            <w:tcBorders/>
            <w:shd w:fill="CCEEFF" w:val="clear"/>
            <w:vAlign w:val="bottom"/>
          </w:tcPr>
          <w:p>
            <w:pPr>
              <w:pStyle w:val="TableContents"/>
              <w:spacing w:before="0" w:after="0"/>
              <w:ind w:left="0" w:right="0" w:hanging="0"/>
              <w:rPr/>
            </w:pPr>
            <w:r>
              <w:rPr/>
              <w:t> </w:t>
            </w:r>
          </w:p>
        </w:tc>
        <w:tc>
          <w:tcPr>
            <w:tcW w:w="81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296.3</w:t>
            </w:r>
          </w:p>
        </w:tc>
        <w:tc>
          <w:tcPr>
            <w:tcW w:w="176" w:type="dxa"/>
            <w:tcBorders/>
            <w:shd w:fill="CCEEFF" w:val="clear"/>
            <w:vAlign w:val="bottom"/>
          </w:tcPr>
          <w:p>
            <w:pPr>
              <w:pStyle w:val="TableContents"/>
              <w:spacing w:before="0" w:after="0"/>
              <w:ind w:left="0" w:right="0" w:hanging="0"/>
              <w:rPr/>
            </w:pPr>
            <w:r>
              <w:rPr/>
              <w:t> </w:t>
            </w:r>
          </w:p>
        </w:tc>
        <w:tc>
          <w:tcPr>
            <w:tcW w:w="86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1,589.3</w:t>
            </w:r>
          </w:p>
        </w:tc>
        <w:tc>
          <w:tcPr>
            <w:tcW w:w="176" w:type="dxa"/>
            <w:tcBorders/>
            <w:shd w:fill="CCEEFF" w:val="clear"/>
            <w:vAlign w:val="bottom"/>
          </w:tcPr>
          <w:p>
            <w:pPr>
              <w:pStyle w:val="TableContents"/>
              <w:spacing w:before="0" w:after="0"/>
              <w:ind w:left="0" w:right="0" w:hanging="0"/>
              <w:rPr/>
            </w:pPr>
            <w:r>
              <w:rPr/>
              <w:t> </w:t>
            </w:r>
          </w:p>
        </w:tc>
        <w:tc>
          <w:tcPr>
            <w:tcW w:w="86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1,834.4</w:t>
            </w:r>
          </w:p>
        </w:tc>
        <w:tc>
          <w:tcPr>
            <w:tcW w:w="176" w:type="dxa"/>
            <w:tcBorders/>
            <w:shd w:fill="CCEEFF" w:val="clear"/>
            <w:vAlign w:val="bottom"/>
          </w:tcPr>
          <w:p>
            <w:pPr>
              <w:pStyle w:val="TableContents"/>
              <w:spacing w:before="0" w:after="0"/>
              <w:ind w:left="0" w:right="0" w:hanging="0"/>
              <w:rPr/>
            </w:pPr>
            <w:r>
              <w:rPr/>
              <w:t> </w:t>
            </w:r>
          </w:p>
        </w:tc>
        <w:tc>
          <w:tcPr>
            <w:tcW w:w="82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21.3</w:t>
            </w:r>
          </w:p>
        </w:tc>
        <w:tc>
          <w:tcPr>
            <w:tcW w:w="176" w:type="dxa"/>
            <w:tcBorders/>
            <w:shd w:fill="CCEEFF" w:val="clear"/>
            <w:vAlign w:val="bottom"/>
          </w:tcPr>
          <w:p>
            <w:pPr>
              <w:pStyle w:val="TableContents"/>
              <w:spacing w:before="0" w:after="0"/>
              <w:ind w:left="0" w:right="0" w:hanging="0"/>
              <w:rPr/>
            </w:pPr>
            <w:r>
              <w:rPr/>
              <w:t> </w:t>
            </w:r>
          </w:p>
        </w:tc>
        <w:tc>
          <w:tcPr>
            <w:tcW w:w="82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365.1</w:t>
            </w:r>
          </w:p>
        </w:tc>
        <w:tc>
          <w:tcPr>
            <w:tcW w:w="176" w:type="dxa"/>
            <w:tcBorders/>
            <w:shd w:fill="CCEEFF" w:val="clear"/>
            <w:vAlign w:val="bottom"/>
          </w:tcPr>
          <w:p>
            <w:pPr>
              <w:pStyle w:val="TableContents"/>
              <w:spacing w:before="0" w:after="0"/>
              <w:ind w:left="0" w:right="0" w:hanging="0"/>
              <w:rPr/>
            </w:pPr>
            <w:r>
              <w:rPr/>
              <w:t> </w:t>
            </w:r>
          </w:p>
        </w:tc>
        <w:tc>
          <w:tcPr>
            <w:tcW w:w="86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1,490.6</w:t>
            </w:r>
          </w:p>
        </w:tc>
        <w:tc>
          <w:tcPr>
            <w:tcW w:w="122" w:type="dxa"/>
            <w:tcBorders/>
            <w:shd w:fill="CCEEFF" w:val="clear"/>
            <w:vAlign w:val="bottom"/>
          </w:tcPr>
          <w:p>
            <w:pPr>
              <w:pStyle w:val="TableContents"/>
              <w:spacing w:before="0" w:after="0"/>
              <w:ind w:left="0" w:right="0" w:hanging="0"/>
              <w:rPr/>
            </w:pPr>
            <w:r>
              <w:rPr/>
              <w:t> </w:t>
            </w:r>
          </w:p>
        </w:tc>
      </w:tr>
      <w:tr>
        <w:trPr/>
        <w:tc>
          <w:tcPr>
            <w:tcW w:w="1547"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Private</w:t>
            </w:r>
          </w:p>
        </w:tc>
        <w:tc>
          <w:tcPr>
            <w:tcW w:w="176" w:type="dxa"/>
            <w:tcBorders/>
            <w:shd w:fill="auto" w:val="clear"/>
            <w:vAlign w:val="bottom"/>
          </w:tcPr>
          <w:p>
            <w:pPr>
              <w:pStyle w:val="TableContents"/>
              <w:spacing w:before="0" w:after="0"/>
              <w:ind w:left="0" w:right="0" w:hanging="0"/>
              <w:rPr/>
            </w:pPr>
            <w:r>
              <w:rPr/>
              <w:t> </w:t>
            </w:r>
          </w:p>
        </w:tc>
        <w:tc>
          <w:tcPr>
            <w:tcW w:w="86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1,870.6</w:t>
            </w:r>
          </w:p>
        </w:tc>
        <w:tc>
          <w:tcPr>
            <w:tcW w:w="176" w:type="dxa"/>
            <w:tcBorders/>
            <w:shd w:fill="auto" w:val="clear"/>
            <w:vAlign w:val="bottom"/>
          </w:tcPr>
          <w:p>
            <w:pPr>
              <w:pStyle w:val="TableContents"/>
              <w:spacing w:before="0" w:after="0"/>
              <w:ind w:left="0" w:right="0" w:hanging="0"/>
              <w:rPr/>
            </w:pPr>
            <w:r>
              <w:rPr/>
              <w:t> </w:t>
            </w:r>
          </w:p>
        </w:tc>
        <w:tc>
          <w:tcPr>
            <w:tcW w:w="82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69.5</w:t>
            </w:r>
          </w:p>
        </w:tc>
        <w:tc>
          <w:tcPr>
            <w:tcW w:w="176" w:type="dxa"/>
            <w:tcBorders/>
            <w:shd w:fill="auto" w:val="clear"/>
            <w:vAlign w:val="bottom"/>
          </w:tcPr>
          <w:p>
            <w:pPr>
              <w:pStyle w:val="TableContents"/>
              <w:spacing w:before="0" w:after="0"/>
              <w:ind w:left="0" w:right="0" w:hanging="0"/>
              <w:rPr/>
            </w:pPr>
            <w:r>
              <w:rPr/>
              <w:t> </w:t>
            </w:r>
          </w:p>
        </w:tc>
        <w:tc>
          <w:tcPr>
            <w:tcW w:w="81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250.5</w:t>
            </w:r>
          </w:p>
        </w:tc>
        <w:tc>
          <w:tcPr>
            <w:tcW w:w="176" w:type="dxa"/>
            <w:tcBorders/>
            <w:shd w:fill="auto" w:val="clear"/>
            <w:vAlign w:val="bottom"/>
          </w:tcPr>
          <w:p>
            <w:pPr>
              <w:pStyle w:val="TableContents"/>
              <w:spacing w:before="0" w:after="0"/>
              <w:ind w:left="0" w:right="0" w:hanging="0"/>
              <w:rPr/>
            </w:pPr>
            <w:r>
              <w:rPr/>
              <w:t> </w:t>
            </w:r>
          </w:p>
        </w:tc>
        <w:tc>
          <w:tcPr>
            <w:tcW w:w="860"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1,689.6</w:t>
            </w:r>
          </w:p>
        </w:tc>
        <w:tc>
          <w:tcPr>
            <w:tcW w:w="176" w:type="dxa"/>
            <w:tcBorders/>
            <w:shd w:fill="auto" w:val="clear"/>
            <w:vAlign w:val="bottom"/>
          </w:tcPr>
          <w:p>
            <w:pPr>
              <w:pStyle w:val="TableContents"/>
              <w:spacing w:before="0" w:after="0"/>
              <w:ind w:left="0" w:right="0" w:hanging="0"/>
              <w:rPr/>
            </w:pPr>
            <w:r>
              <w:rPr/>
              <w:t> </w:t>
            </w:r>
          </w:p>
        </w:tc>
        <w:tc>
          <w:tcPr>
            <w:tcW w:w="86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1,861.4</w:t>
            </w:r>
          </w:p>
        </w:tc>
        <w:tc>
          <w:tcPr>
            <w:tcW w:w="176" w:type="dxa"/>
            <w:tcBorders/>
            <w:shd w:fill="auto" w:val="clear"/>
            <w:vAlign w:val="bottom"/>
          </w:tcPr>
          <w:p>
            <w:pPr>
              <w:pStyle w:val="TableContents"/>
              <w:spacing w:before="0" w:after="0"/>
              <w:ind w:left="0" w:right="0" w:hanging="0"/>
              <w:rPr/>
            </w:pPr>
            <w:r>
              <w:rPr/>
              <w:t> </w:t>
            </w:r>
          </w:p>
        </w:tc>
        <w:tc>
          <w:tcPr>
            <w:tcW w:w="82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139.1</w:t>
            </w:r>
          </w:p>
        </w:tc>
        <w:tc>
          <w:tcPr>
            <w:tcW w:w="176" w:type="dxa"/>
            <w:tcBorders/>
            <w:shd w:fill="auto" w:val="clear"/>
            <w:vAlign w:val="bottom"/>
          </w:tcPr>
          <w:p>
            <w:pPr>
              <w:pStyle w:val="TableContents"/>
              <w:spacing w:before="0" w:after="0"/>
              <w:ind w:left="0" w:right="0" w:hanging="0"/>
              <w:rPr/>
            </w:pPr>
            <w:r>
              <w:rPr/>
              <w:t> </w:t>
            </w:r>
          </w:p>
        </w:tc>
        <w:tc>
          <w:tcPr>
            <w:tcW w:w="82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296.4</w:t>
            </w:r>
          </w:p>
        </w:tc>
        <w:tc>
          <w:tcPr>
            <w:tcW w:w="176" w:type="dxa"/>
            <w:tcBorders/>
            <w:shd w:fill="auto" w:val="clear"/>
            <w:vAlign w:val="bottom"/>
          </w:tcPr>
          <w:p>
            <w:pPr>
              <w:pStyle w:val="TableContents"/>
              <w:spacing w:before="0" w:after="0"/>
              <w:ind w:left="0" w:right="0" w:hanging="0"/>
              <w:rPr/>
            </w:pPr>
            <w:r>
              <w:rPr/>
              <w:t> </w:t>
            </w:r>
          </w:p>
        </w:tc>
        <w:tc>
          <w:tcPr>
            <w:tcW w:w="86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1,704.1</w:t>
            </w:r>
          </w:p>
        </w:tc>
        <w:tc>
          <w:tcPr>
            <w:tcW w:w="122" w:type="dxa"/>
            <w:tcBorders/>
            <w:shd w:fill="auto" w:val="clear"/>
            <w:vAlign w:val="bottom"/>
          </w:tcPr>
          <w:p>
            <w:pPr>
              <w:pStyle w:val="TableContents"/>
              <w:spacing w:before="0" w:after="0"/>
              <w:ind w:left="0" w:right="0" w:hanging="0"/>
              <w:rPr/>
            </w:pPr>
            <w:r>
              <w:rPr/>
              <w:t> </w:t>
            </w:r>
          </w:p>
        </w:tc>
      </w:tr>
      <w:tr>
        <w:trPr/>
        <w:tc>
          <w:tcPr>
            <w:tcW w:w="1547"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Total fixed maturities, available-for-sale</w:t>
            </w:r>
          </w:p>
        </w:tc>
        <w:tc>
          <w:tcPr>
            <w:tcW w:w="176" w:type="dxa"/>
            <w:tcBorders/>
            <w:shd w:fill="CCEEFF" w:val="clear"/>
            <w:vAlign w:val="bottom"/>
          </w:tcPr>
          <w:p>
            <w:pPr>
              <w:pStyle w:val="TableContents"/>
              <w:spacing w:before="0" w:after="0"/>
              <w:ind w:left="0" w:right="0" w:hanging="0"/>
              <w:rPr/>
            </w:pPr>
            <w:r>
              <w:rPr/>
              <w:t> </w:t>
            </w:r>
          </w:p>
        </w:tc>
        <w:tc>
          <w:tcPr>
            <w:tcW w:w="123"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73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45,252.0</w:t>
            </w:r>
          </w:p>
        </w:tc>
        <w:tc>
          <w:tcPr>
            <w:tcW w:w="176" w:type="dxa"/>
            <w:tcBorders/>
            <w:shd w:fill="CCEEFF" w:val="clear"/>
            <w:vAlign w:val="bottom"/>
          </w:tcPr>
          <w:p>
            <w:pPr>
              <w:pStyle w:val="TableContents"/>
              <w:spacing w:before="0" w:after="0"/>
              <w:ind w:left="0" w:right="0" w:hanging="0"/>
              <w:rPr/>
            </w:pPr>
            <w:r>
              <w:rPr/>
              <w:t> </w:t>
            </w:r>
          </w:p>
        </w:tc>
        <w:tc>
          <w:tcPr>
            <w:tcW w:w="123"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69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3,773.4</w:t>
            </w:r>
          </w:p>
        </w:tc>
        <w:tc>
          <w:tcPr>
            <w:tcW w:w="176" w:type="dxa"/>
            <w:tcBorders/>
            <w:shd w:fill="CCEEFF" w:val="clear"/>
            <w:vAlign w:val="bottom"/>
          </w:tcPr>
          <w:p>
            <w:pPr>
              <w:pStyle w:val="TableContents"/>
              <w:spacing w:before="0" w:after="0"/>
              <w:ind w:left="0" w:right="0" w:hanging="0"/>
              <w:rPr/>
            </w:pPr>
            <w:r>
              <w:rPr/>
              <w:t> </w:t>
            </w:r>
          </w:p>
        </w:tc>
        <w:tc>
          <w:tcPr>
            <w:tcW w:w="134"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679"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978.5</w:t>
            </w:r>
          </w:p>
        </w:tc>
        <w:tc>
          <w:tcPr>
            <w:tcW w:w="176" w:type="dxa"/>
            <w:tcBorders/>
            <w:shd w:fill="CCEEFF" w:val="clear"/>
            <w:vAlign w:val="bottom"/>
          </w:tcPr>
          <w:p>
            <w:pPr>
              <w:pStyle w:val="TableContents"/>
              <w:spacing w:before="0" w:after="0"/>
              <w:ind w:left="0" w:right="0" w:hanging="0"/>
              <w:rPr/>
            </w:pPr>
            <w:r>
              <w:rPr/>
              <w:t> </w:t>
            </w:r>
          </w:p>
        </w:tc>
        <w:tc>
          <w:tcPr>
            <w:tcW w:w="123"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737"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48,046.9</w:t>
            </w:r>
          </w:p>
        </w:tc>
        <w:tc>
          <w:tcPr>
            <w:tcW w:w="176" w:type="dxa"/>
            <w:tcBorders/>
            <w:shd w:fill="CCEEFF" w:val="clear"/>
            <w:vAlign w:val="bottom"/>
          </w:tcPr>
          <w:p>
            <w:pPr>
              <w:pStyle w:val="TableContents"/>
              <w:spacing w:before="0" w:after="0"/>
              <w:ind w:left="0" w:right="0" w:hanging="0"/>
              <w:rPr/>
            </w:pPr>
            <w:r>
              <w:rPr/>
              <w:t> </w:t>
            </w:r>
          </w:p>
        </w:tc>
        <w:tc>
          <w:tcPr>
            <w:tcW w:w="123"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3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44,491.9</w:t>
            </w:r>
          </w:p>
        </w:tc>
        <w:tc>
          <w:tcPr>
            <w:tcW w:w="176" w:type="dxa"/>
            <w:tcBorders/>
            <w:shd w:fill="CCEEFF" w:val="clear"/>
            <w:vAlign w:val="bottom"/>
          </w:tcPr>
          <w:p>
            <w:pPr>
              <w:pStyle w:val="TableContents"/>
              <w:spacing w:before="0" w:after="0"/>
              <w:ind w:left="0" w:right="0" w:hanging="0"/>
              <w:rPr/>
            </w:pPr>
            <w:r>
              <w:rPr/>
              <w:t> </w:t>
            </w:r>
          </w:p>
        </w:tc>
        <w:tc>
          <w:tcPr>
            <w:tcW w:w="123"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69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2,907.6</w:t>
            </w:r>
          </w:p>
        </w:tc>
        <w:tc>
          <w:tcPr>
            <w:tcW w:w="176" w:type="dxa"/>
            <w:tcBorders/>
            <w:shd w:fill="CCEEFF" w:val="clear"/>
            <w:vAlign w:val="bottom"/>
          </w:tcPr>
          <w:p>
            <w:pPr>
              <w:pStyle w:val="TableContents"/>
              <w:spacing w:before="0" w:after="0"/>
              <w:ind w:left="0" w:right="0" w:hanging="0"/>
              <w:rPr/>
            </w:pPr>
            <w:r>
              <w:rPr/>
              <w:t> </w:t>
            </w:r>
          </w:p>
        </w:tc>
        <w:tc>
          <w:tcPr>
            <w:tcW w:w="123"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69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1,470.3</w:t>
            </w:r>
          </w:p>
        </w:tc>
        <w:tc>
          <w:tcPr>
            <w:tcW w:w="176" w:type="dxa"/>
            <w:tcBorders/>
            <w:shd w:fill="CCEEFF" w:val="clear"/>
            <w:vAlign w:val="bottom"/>
          </w:tcPr>
          <w:p>
            <w:pPr>
              <w:pStyle w:val="TableContents"/>
              <w:spacing w:before="0" w:after="0"/>
              <w:ind w:left="0" w:right="0" w:hanging="0"/>
              <w:rPr/>
            </w:pPr>
            <w:r>
              <w:rPr/>
              <w:t> </w:t>
            </w:r>
          </w:p>
        </w:tc>
        <w:tc>
          <w:tcPr>
            <w:tcW w:w="123"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3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45,929.2</w:t>
            </w:r>
          </w:p>
        </w:tc>
        <w:tc>
          <w:tcPr>
            <w:tcW w:w="122"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tables present the carrying amount and the gross unrealized losses, including other-than-temporary impairment losses reported in OCI, on investment grade fixed maturities available-for-sale by aging category as of the periods indicated.</w:t>
      </w:r>
    </w:p>
    <w:p>
      <w:pPr>
        <w:pStyle w:val="TextBody"/>
        <w:spacing w:before="0" w:after="0"/>
        <w:ind w:left="0" w:right="0" w:hanging="0"/>
        <w:rPr/>
      </w:pPr>
      <w:r>
        <w:rPr/>
        <w:t> </w:t>
      </w:r>
    </w:p>
    <w:tbl>
      <w:tblPr>
        <w:tblW w:w="4800" w:type="pct"/>
        <w:jc w:val="left"/>
        <w:tblInd w:w="0" w:type="dxa"/>
        <w:tblCellMar>
          <w:top w:w="0" w:type="dxa"/>
          <w:left w:w="0" w:type="dxa"/>
          <w:bottom w:w="0" w:type="dxa"/>
          <w:right w:w="0" w:type="dxa"/>
        </w:tblCellMar>
      </w:tblPr>
      <w:tblGrid>
        <w:gridCol w:w="2241"/>
        <w:gridCol w:w="182"/>
        <w:gridCol w:w="123"/>
        <w:gridCol w:w="940"/>
        <w:gridCol w:w="182"/>
        <w:gridCol w:w="133"/>
        <w:gridCol w:w="922"/>
        <w:gridCol w:w="182"/>
        <w:gridCol w:w="123"/>
        <w:gridCol w:w="939"/>
        <w:gridCol w:w="182"/>
        <w:gridCol w:w="133"/>
        <w:gridCol w:w="922"/>
        <w:gridCol w:w="182"/>
        <w:gridCol w:w="123"/>
        <w:gridCol w:w="940"/>
        <w:gridCol w:w="182"/>
        <w:gridCol w:w="133"/>
        <w:gridCol w:w="922"/>
        <w:gridCol w:w="110"/>
      </w:tblGrid>
      <w:tr>
        <w:trPr/>
        <w:tc>
          <w:tcPr>
            <w:tcW w:w="2241" w:type="dxa"/>
            <w:tcBorders/>
            <w:shd w:fill="auto" w:val="clear"/>
            <w:vAlign w:val="bottom"/>
          </w:tcPr>
          <w:p>
            <w:pPr>
              <w:pStyle w:val="TableContents"/>
              <w:spacing w:before="0" w:after="0"/>
              <w:ind w:left="0" w:right="0" w:hanging="0"/>
              <w:rPr/>
            </w:pPr>
            <w:r>
              <w:rPr/>
              <w:t> </w:t>
            </w:r>
          </w:p>
        </w:tc>
        <w:tc>
          <w:tcPr>
            <w:tcW w:w="182" w:type="dxa"/>
            <w:tcBorders/>
            <w:shd w:fill="auto" w:val="clear"/>
            <w:vAlign w:val="bottom"/>
          </w:tcPr>
          <w:p>
            <w:pPr>
              <w:pStyle w:val="TableContents"/>
              <w:spacing w:before="0" w:after="0"/>
              <w:ind w:left="0" w:right="0" w:hanging="0"/>
              <w:jc w:val="center"/>
              <w:rPr/>
            </w:pPr>
            <w:r>
              <w:rPr/>
              <w:t> </w:t>
            </w:r>
          </w:p>
        </w:tc>
        <w:tc>
          <w:tcPr>
            <w:tcW w:w="7263" w:type="dxa"/>
            <w:gridSpan w:val="17"/>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2012</w:t>
            </w:r>
          </w:p>
        </w:tc>
        <w:tc>
          <w:tcPr>
            <w:tcW w:w="110" w:type="dxa"/>
            <w:tcBorders/>
            <w:shd w:fill="auto" w:val="clear"/>
            <w:vAlign w:val="bottom"/>
          </w:tcPr>
          <w:p>
            <w:pPr>
              <w:pStyle w:val="TableContents"/>
              <w:spacing w:before="0" w:after="0"/>
              <w:ind w:left="0" w:right="0" w:hanging="0"/>
              <w:jc w:val="center"/>
              <w:rPr/>
            </w:pPr>
            <w:r>
              <w:rPr/>
              <w:t> </w:t>
            </w:r>
          </w:p>
        </w:tc>
      </w:tr>
      <w:tr>
        <w:trPr/>
        <w:tc>
          <w:tcPr>
            <w:tcW w:w="2241" w:type="dxa"/>
            <w:tcBorders/>
            <w:shd w:fill="auto" w:val="clear"/>
            <w:vAlign w:val="bottom"/>
          </w:tcPr>
          <w:p>
            <w:pPr>
              <w:pStyle w:val="TableContents"/>
              <w:spacing w:before="0" w:after="0"/>
              <w:ind w:left="0" w:right="0" w:hanging="0"/>
              <w:rPr/>
            </w:pPr>
            <w:r>
              <w:rPr/>
              <w:t> </w:t>
            </w:r>
          </w:p>
        </w:tc>
        <w:tc>
          <w:tcPr>
            <w:tcW w:w="182" w:type="dxa"/>
            <w:tcBorders/>
            <w:shd w:fill="auto" w:val="clear"/>
            <w:vAlign w:val="bottom"/>
          </w:tcPr>
          <w:p>
            <w:pPr>
              <w:pStyle w:val="TableContents"/>
              <w:spacing w:before="0" w:after="0"/>
              <w:ind w:left="0" w:right="0" w:hanging="0"/>
              <w:jc w:val="center"/>
              <w:rPr/>
            </w:pPr>
            <w:r>
              <w:rPr/>
              <w:t> </w:t>
            </w:r>
          </w:p>
        </w:tc>
        <w:tc>
          <w:tcPr>
            <w:tcW w:w="2300"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Public</w:t>
            </w:r>
          </w:p>
        </w:tc>
        <w:tc>
          <w:tcPr>
            <w:tcW w:w="182"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2299" w:type="dxa"/>
            <w:gridSpan w:val="5"/>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Private</w:t>
            </w:r>
          </w:p>
        </w:tc>
        <w:tc>
          <w:tcPr>
            <w:tcW w:w="182"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2300" w:type="dxa"/>
            <w:gridSpan w:val="5"/>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Total</w:t>
            </w:r>
          </w:p>
        </w:tc>
        <w:tc>
          <w:tcPr>
            <w:tcW w:w="110" w:type="dxa"/>
            <w:tcBorders/>
            <w:shd w:fill="auto" w:val="clear"/>
            <w:vAlign w:val="bottom"/>
          </w:tcPr>
          <w:p>
            <w:pPr>
              <w:pStyle w:val="TableContents"/>
              <w:spacing w:before="0" w:after="0"/>
              <w:ind w:left="0" w:right="0" w:hanging="0"/>
              <w:jc w:val="center"/>
              <w:rPr/>
            </w:pPr>
            <w:r>
              <w:rPr/>
              <w:t> </w:t>
            </w:r>
          </w:p>
        </w:tc>
      </w:tr>
      <w:tr>
        <w:trPr/>
        <w:tc>
          <w:tcPr>
            <w:tcW w:w="2241" w:type="dxa"/>
            <w:tcBorders/>
            <w:shd w:fill="auto" w:val="clear"/>
            <w:vAlign w:val="bottom"/>
          </w:tcPr>
          <w:p>
            <w:pPr>
              <w:pStyle w:val="TableContents"/>
              <w:spacing w:before="0" w:after="0"/>
              <w:ind w:left="0" w:right="0" w:hanging="0"/>
              <w:rPr/>
            </w:pPr>
            <w:r>
              <w:rPr/>
              <w:t> </w:t>
            </w:r>
          </w:p>
        </w:tc>
        <w:tc>
          <w:tcPr>
            <w:tcW w:w="182" w:type="dxa"/>
            <w:tcBorders/>
            <w:shd w:fill="auto" w:val="clear"/>
            <w:vAlign w:val="bottom"/>
          </w:tcPr>
          <w:p>
            <w:pPr>
              <w:pStyle w:val="TableContents"/>
              <w:spacing w:before="0" w:after="0"/>
              <w:ind w:left="0" w:right="0" w:hanging="0"/>
              <w:jc w:val="center"/>
              <w:rPr/>
            </w:pPr>
            <w:r>
              <w:rPr/>
              <w:t> </w:t>
            </w:r>
          </w:p>
        </w:tc>
        <w:tc>
          <w:tcPr>
            <w:tcW w:w="1063"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Carrying</w:t>
              <w:br/>
              <w:t>amount</w:t>
            </w:r>
          </w:p>
        </w:tc>
        <w:tc>
          <w:tcPr>
            <w:tcW w:w="182"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55"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Gross</w:t>
              <w:br/>
              <w:t>unrealized</w:t>
              <w:br/>
              <w:t>losses</w:t>
            </w:r>
          </w:p>
        </w:tc>
        <w:tc>
          <w:tcPr>
            <w:tcW w:w="182" w:type="dxa"/>
            <w:tcBorders/>
            <w:shd w:fill="auto" w:val="clear"/>
            <w:vAlign w:val="bottom"/>
          </w:tcPr>
          <w:p>
            <w:pPr>
              <w:pStyle w:val="TableContents"/>
              <w:spacing w:before="0" w:after="0"/>
              <w:ind w:left="0" w:right="0" w:hanging="0"/>
              <w:jc w:val="center"/>
              <w:rPr/>
            </w:pPr>
            <w:r>
              <w:rPr/>
              <w:t> </w:t>
            </w:r>
          </w:p>
        </w:tc>
        <w:tc>
          <w:tcPr>
            <w:tcW w:w="106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Carrying</w:t>
              <w:br/>
              <w:t>amount</w:t>
            </w:r>
          </w:p>
        </w:tc>
        <w:tc>
          <w:tcPr>
            <w:tcW w:w="182"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55"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Gross</w:t>
              <w:br/>
              <w:t>unrealized</w:t>
              <w:br/>
              <w:t>losses</w:t>
            </w:r>
          </w:p>
        </w:tc>
        <w:tc>
          <w:tcPr>
            <w:tcW w:w="182" w:type="dxa"/>
            <w:tcBorders/>
            <w:shd w:fill="auto" w:val="clear"/>
            <w:vAlign w:val="bottom"/>
          </w:tcPr>
          <w:p>
            <w:pPr>
              <w:pStyle w:val="TableContents"/>
              <w:spacing w:before="0" w:after="0"/>
              <w:ind w:left="0" w:right="0" w:hanging="0"/>
              <w:jc w:val="center"/>
              <w:rPr/>
            </w:pPr>
            <w:r>
              <w:rPr/>
              <w:t> </w:t>
            </w:r>
          </w:p>
        </w:tc>
        <w:tc>
          <w:tcPr>
            <w:tcW w:w="1063"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Carrying</w:t>
              <w:br/>
              <w:t>amount</w:t>
            </w:r>
          </w:p>
        </w:tc>
        <w:tc>
          <w:tcPr>
            <w:tcW w:w="182"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55"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Gross</w:t>
              <w:br/>
              <w:t>unrealized</w:t>
              <w:br/>
              <w:t>losses</w:t>
            </w:r>
          </w:p>
        </w:tc>
        <w:tc>
          <w:tcPr>
            <w:tcW w:w="110" w:type="dxa"/>
            <w:tcBorders/>
            <w:shd w:fill="auto" w:val="clear"/>
            <w:vAlign w:val="bottom"/>
          </w:tcPr>
          <w:p>
            <w:pPr>
              <w:pStyle w:val="TableContents"/>
              <w:spacing w:before="0" w:after="0"/>
              <w:ind w:left="0" w:right="0" w:hanging="0"/>
              <w:jc w:val="center"/>
              <w:rPr/>
            </w:pPr>
            <w:r>
              <w:rPr/>
              <w:t> </w:t>
            </w:r>
          </w:p>
        </w:tc>
      </w:tr>
      <w:tr>
        <w:trPr/>
        <w:tc>
          <w:tcPr>
            <w:tcW w:w="2241" w:type="dxa"/>
            <w:tcBorders/>
            <w:shd w:fill="auto" w:val="clear"/>
            <w:vAlign w:val="bottom"/>
          </w:tcPr>
          <w:p>
            <w:pPr>
              <w:pStyle w:val="TableContents"/>
              <w:spacing w:before="0" w:after="0"/>
              <w:ind w:left="0" w:right="0" w:hanging="0"/>
              <w:rPr/>
            </w:pPr>
            <w:r>
              <w:rPr/>
              <w:t> </w:t>
            </w:r>
          </w:p>
        </w:tc>
        <w:tc>
          <w:tcPr>
            <w:tcW w:w="182" w:type="dxa"/>
            <w:tcBorders/>
            <w:shd w:fill="auto" w:val="clear"/>
            <w:vAlign w:val="bottom"/>
          </w:tcPr>
          <w:p>
            <w:pPr>
              <w:pStyle w:val="TableContents"/>
              <w:spacing w:before="0" w:after="0"/>
              <w:ind w:left="0" w:right="0" w:hanging="0"/>
              <w:jc w:val="center"/>
              <w:rPr/>
            </w:pPr>
            <w:r>
              <w:rPr/>
              <w:t> </w:t>
            </w:r>
          </w:p>
        </w:tc>
        <w:tc>
          <w:tcPr>
            <w:tcW w:w="7263" w:type="dxa"/>
            <w:gridSpan w:val="17"/>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10" w:type="dxa"/>
            <w:tcBorders/>
            <w:shd w:fill="auto" w:val="clear"/>
            <w:vAlign w:val="bottom"/>
          </w:tcPr>
          <w:p>
            <w:pPr>
              <w:pStyle w:val="TableContents"/>
              <w:spacing w:before="0" w:after="0"/>
              <w:ind w:left="0" w:right="0" w:hanging="0"/>
              <w:jc w:val="center"/>
              <w:rPr/>
            </w:pPr>
            <w:r>
              <w:rPr/>
              <w:t> </w:t>
            </w:r>
          </w:p>
        </w:tc>
      </w:tr>
      <w:tr>
        <w:trPr/>
        <w:tc>
          <w:tcPr>
            <w:tcW w:w="2241"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Three months or less</w:t>
            </w:r>
          </w:p>
        </w:tc>
        <w:tc>
          <w:tcPr>
            <w:tcW w:w="182" w:type="dxa"/>
            <w:tcBorders/>
            <w:shd w:fill="CCEEFF" w:val="clear"/>
            <w:vAlign w:val="bottom"/>
          </w:tcPr>
          <w:p>
            <w:pPr>
              <w:pStyle w:val="TableContents"/>
              <w:spacing w:before="0" w:after="0"/>
              <w:ind w:left="0" w:right="0" w:hanging="0"/>
              <w:rPr/>
            </w:pPr>
            <w:r>
              <w:rPr/>
              <w:t> </w:t>
            </w:r>
          </w:p>
        </w:tc>
        <w:tc>
          <w:tcPr>
            <w:tcW w:w="12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40"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475.2</w:t>
            </w:r>
          </w:p>
        </w:tc>
        <w:tc>
          <w:tcPr>
            <w:tcW w:w="182" w:type="dxa"/>
            <w:tcBorders/>
            <w:shd w:fill="CCEEFF" w:val="clear"/>
            <w:vAlign w:val="bottom"/>
          </w:tcPr>
          <w:p>
            <w:pPr>
              <w:pStyle w:val="TableContents"/>
              <w:spacing w:before="0" w:after="0"/>
              <w:ind w:left="0" w:right="0" w:hanging="0"/>
              <w:rPr/>
            </w:pPr>
            <w:r>
              <w:rPr/>
              <w:t> </w:t>
            </w:r>
          </w:p>
        </w:tc>
        <w:tc>
          <w:tcPr>
            <w:tcW w:w="13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22"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3.4</w:t>
            </w:r>
          </w:p>
        </w:tc>
        <w:tc>
          <w:tcPr>
            <w:tcW w:w="182" w:type="dxa"/>
            <w:tcBorders/>
            <w:shd w:fill="CCEEFF" w:val="clear"/>
            <w:vAlign w:val="bottom"/>
          </w:tcPr>
          <w:p>
            <w:pPr>
              <w:pStyle w:val="TableContents"/>
              <w:spacing w:before="0" w:after="0"/>
              <w:ind w:left="0" w:right="0" w:hanging="0"/>
              <w:rPr/>
            </w:pPr>
            <w:r>
              <w:rPr/>
              <w:t> </w:t>
            </w:r>
          </w:p>
        </w:tc>
        <w:tc>
          <w:tcPr>
            <w:tcW w:w="12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39"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105.0</w:t>
            </w:r>
          </w:p>
        </w:tc>
        <w:tc>
          <w:tcPr>
            <w:tcW w:w="182" w:type="dxa"/>
            <w:tcBorders/>
            <w:shd w:fill="CCEEFF" w:val="clear"/>
            <w:vAlign w:val="bottom"/>
          </w:tcPr>
          <w:p>
            <w:pPr>
              <w:pStyle w:val="TableContents"/>
              <w:spacing w:before="0" w:after="0"/>
              <w:ind w:left="0" w:right="0" w:hanging="0"/>
              <w:rPr/>
            </w:pPr>
            <w:r>
              <w:rPr/>
              <w:t> </w:t>
            </w:r>
          </w:p>
        </w:tc>
        <w:tc>
          <w:tcPr>
            <w:tcW w:w="13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22"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w:t>
            </w:r>
          </w:p>
        </w:tc>
        <w:tc>
          <w:tcPr>
            <w:tcW w:w="182" w:type="dxa"/>
            <w:tcBorders/>
            <w:shd w:fill="CCEEFF" w:val="clear"/>
            <w:vAlign w:val="bottom"/>
          </w:tcPr>
          <w:p>
            <w:pPr>
              <w:pStyle w:val="TableContents"/>
              <w:spacing w:before="0" w:after="0"/>
              <w:ind w:left="0" w:right="0" w:hanging="0"/>
              <w:rPr/>
            </w:pPr>
            <w:r>
              <w:rPr/>
              <w:t> </w:t>
            </w:r>
          </w:p>
        </w:tc>
        <w:tc>
          <w:tcPr>
            <w:tcW w:w="12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40"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580.2</w:t>
            </w:r>
          </w:p>
        </w:tc>
        <w:tc>
          <w:tcPr>
            <w:tcW w:w="182" w:type="dxa"/>
            <w:tcBorders/>
            <w:shd w:fill="CCEEFF" w:val="clear"/>
            <w:vAlign w:val="bottom"/>
          </w:tcPr>
          <w:p>
            <w:pPr>
              <w:pStyle w:val="TableContents"/>
              <w:spacing w:before="0" w:after="0"/>
              <w:ind w:left="0" w:right="0" w:hanging="0"/>
              <w:rPr/>
            </w:pPr>
            <w:r>
              <w:rPr/>
              <w:t> </w:t>
            </w:r>
          </w:p>
        </w:tc>
        <w:tc>
          <w:tcPr>
            <w:tcW w:w="13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22"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4.6</w:t>
            </w:r>
          </w:p>
        </w:tc>
        <w:tc>
          <w:tcPr>
            <w:tcW w:w="110" w:type="dxa"/>
            <w:tcBorders/>
            <w:shd w:fill="CCEEFF" w:val="clear"/>
            <w:vAlign w:val="bottom"/>
          </w:tcPr>
          <w:p>
            <w:pPr>
              <w:pStyle w:val="TableContents"/>
              <w:spacing w:before="0" w:after="0"/>
              <w:ind w:left="0" w:right="0" w:hanging="0"/>
              <w:rPr/>
            </w:pPr>
            <w:r>
              <w:rPr/>
              <w:t> </w:t>
            </w:r>
          </w:p>
        </w:tc>
      </w:tr>
      <w:tr>
        <w:trPr/>
        <w:tc>
          <w:tcPr>
            <w:tcW w:w="2241"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Greater than three to six months</w:t>
            </w:r>
          </w:p>
        </w:tc>
        <w:tc>
          <w:tcPr>
            <w:tcW w:w="182" w:type="dxa"/>
            <w:tcBorders/>
            <w:shd w:fill="auto" w:val="clear"/>
            <w:vAlign w:val="bottom"/>
          </w:tcPr>
          <w:p>
            <w:pPr>
              <w:pStyle w:val="TableContents"/>
              <w:spacing w:before="0" w:after="0"/>
              <w:ind w:left="0" w:right="0" w:hanging="0"/>
              <w:rPr/>
            </w:pPr>
            <w:r>
              <w:rPr/>
              <w:t> </w:t>
            </w:r>
          </w:p>
        </w:tc>
        <w:tc>
          <w:tcPr>
            <w:tcW w:w="106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35.5</w:t>
            </w:r>
          </w:p>
        </w:tc>
        <w:tc>
          <w:tcPr>
            <w:tcW w:w="182" w:type="dxa"/>
            <w:tcBorders/>
            <w:shd w:fill="auto" w:val="clear"/>
            <w:vAlign w:val="bottom"/>
          </w:tcPr>
          <w:p>
            <w:pPr>
              <w:pStyle w:val="TableContents"/>
              <w:spacing w:before="0" w:after="0"/>
              <w:ind w:left="0" w:right="0" w:hanging="0"/>
              <w:rPr/>
            </w:pPr>
            <w:r>
              <w:rPr/>
              <w:t> </w:t>
            </w:r>
          </w:p>
        </w:tc>
        <w:tc>
          <w:tcPr>
            <w:tcW w:w="105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0.4</w:t>
            </w:r>
          </w:p>
        </w:tc>
        <w:tc>
          <w:tcPr>
            <w:tcW w:w="182" w:type="dxa"/>
            <w:tcBorders/>
            <w:shd w:fill="auto" w:val="clear"/>
            <w:vAlign w:val="bottom"/>
          </w:tcPr>
          <w:p>
            <w:pPr>
              <w:pStyle w:val="TableContents"/>
              <w:spacing w:before="0" w:after="0"/>
              <w:ind w:left="0" w:right="0" w:hanging="0"/>
              <w:rPr/>
            </w:pPr>
            <w:r>
              <w:rPr/>
              <w:t> </w:t>
            </w:r>
          </w:p>
        </w:tc>
        <w:tc>
          <w:tcPr>
            <w:tcW w:w="106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72.7</w:t>
            </w:r>
          </w:p>
        </w:tc>
        <w:tc>
          <w:tcPr>
            <w:tcW w:w="182" w:type="dxa"/>
            <w:tcBorders/>
            <w:shd w:fill="auto" w:val="clear"/>
            <w:vAlign w:val="bottom"/>
          </w:tcPr>
          <w:p>
            <w:pPr>
              <w:pStyle w:val="TableContents"/>
              <w:spacing w:before="0" w:after="0"/>
              <w:ind w:left="0" w:right="0" w:hanging="0"/>
              <w:rPr/>
            </w:pPr>
            <w:r>
              <w:rPr/>
              <w:t> </w:t>
            </w:r>
          </w:p>
        </w:tc>
        <w:tc>
          <w:tcPr>
            <w:tcW w:w="105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w:t>
            </w:r>
          </w:p>
        </w:tc>
        <w:tc>
          <w:tcPr>
            <w:tcW w:w="182" w:type="dxa"/>
            <w:tcBorders/>
            <w:shd w:fill="auto" w:val="clear"/>
            <w:vAlign w:val="bottom"/>
          </w:tcPr>
          <w:p>
            <w:pPr>
              <w:pStyle w:val="TableContents"/>
              <w:spacing w:before="0" w:after="0"/>
              <w:ind w:left="0" w:right="0" w:hanging="0"/>
              <w:rPr/>
            </w:pPr>
            <w:r>
              <w:rPr/>
              <w:t> </w:t>
            </w:r>
          </w:p>
        </w:tc>
        <w:tc>
          <w:tcPr>
            <w:tcW w:w="106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108.2</w:t>
            </w:r>
          </w:p>
        </w:tc>
        <w:tc>
          <w:tcPr>
            <w:tcW w:w="182" w:type="dxa"/>
            <w:tcBorders/>
            <w:shd w:fill="auto" w:val="clear"/>
            <w:vAlign w:val="bottom"/>
          </w:tcPr>
          <w:p>
            <w:pPr>
              <w:pStyle w:val="TableContents"/>
              <w:spacing w:before="0" w:after="0"/>
              <w:ind w:left="0" w:right="0" w:hanging="0"/>
              <w:rPr/>
            </w:pPr>
            <w:r>
              <w:rPr/>
              <w:t> </w:t>
            </w:r>
          </w:p>
        </w:tc>
        <w:tc>
          <w:tcPr>
            <w:tcW w:w="105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w:t>
            </w:r>
          </w:p>
        </w:tc>
        <w:tc>
          <w:tcPr>
            <w:tcW w:w="110" w:type="dxa"/>
            <w:tcBorders/>
            <w:shd w:fill="auto" w:val="clear"/>
            <w:vAlign w:val="bottom"/>
          </w:tcPr>
          <w:p>
            <w:pPr>
              <w:pStyle w:val="TableContents"/>
              <w:spacing w:before="0" w:after="0"/>
              <w:ind w:left="0" w:right="0" w:hanging="0"/>
              <w:rPr/>
            </w:pPr>
            <w:r>
              <w:rPr/>
              <w:t> </w:t>
            </w:r>
          </w:p>
        </w:tc>
      </w:tr>
      <w:tr>
        <w:trPr/>
        <w:tc>
          <w:tcPr>
            <w:tcW w:w="2241"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Greater than six to nine months</w:t>
            </w:r>
          </w:p>
        </w:tc>
        <w:tc>
          <w:tcPr>
            <w:tcW w:w="182" w:type="dxa"/>
            <w:tcBorders/>
            <w:shd w:fill="CCEEFF" w:val="clear"/>
            <w:vAlign w:val="bottom"/>
          </w:tcPr>
          <w:p>
            <w:pPr>
              <w:pStyle w:val="TableContents"/>
              <w:spacing w:before="0" w:after="0"/>
              <w:ind w:left="0" w:right="0" w:hanging="0"/>
              <w:rPr/>
            </w:pPr>
            <w:r>
              <w:rPr/>
              <w:t> </w:t>
            </w:r>
          </w:p>
        </w:tc>
        <w:tc>
          <w:tcPr>
            <w:tcW w:w="106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55.3</w:t>
            </w:r>
          </w:p>
        </w:tc>
        <w:tc>
          <w:tcPr>
            <w:tcW w:w="182" w:type="dxa"/>
            <w:tcBorders/>
            <w:shd w:fill="CCEEFF" w:val="clear"/>
            <w:vAlign w:val="bottom"/>
          </w:tcPr>
          <w:p>
            <w:pPr>
              <w:pStyle w:val="TableContents"/>
              <w:spacing w:before="0" w:after="0"/>
              <w:ind w:left="0" w:right="0" w:hanging="0"/>
              <w:rPr/>
            </w:pPr>
            <w:r>
              <w:rPr/>
              <w:t> </w:t>
            </w:r>
          </w:p>
        </w:tc>
        <w:tc>
          <w:tcPr>
            <w:tcW w:w="105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w:t>
            </w:r>
          </w:p>
        </w:tc>
        <w:tc>
          <w:tcPr>
            <w:tcW w:w="182" w:type="dxa"/>
            <w:tcBorders/>
            <w:shd w:fill="CCEEFF" w:val="clear"/>
            <w:vAlign w:val="bottom"/>
          </w:tcPr>
          <w:p>
            <w:pPr>
              <w:pStyle w:val="TableContents"/>
              <w:spacing w:before="0" w:after="0"/>
              <w:ind w:left="0" w:right="0" w:hanging="0"/>
              <w:rPr/>
            </w:pPr>
            <w:r>
              <w:rPr/>
              <w:t> </w:t>
            </w:r>
          </w:p>
        </w:tc>
        <w:tc>
          <w:tcPr>
            <w:tcW w:w="106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29.9</w:t>
            </w:r>
          </w:p>
        </w:tc>
        <w:tc>
          <w:tcPr>
            <w:tcW w:w="182" w:type="dxa"/>
            <w:tcBorders/>
            <w:shd w:fill="CCEEFF" w:val="clear"/>
            <w:vAlign w:val="bottom"/>
          </w:tcPr>
          <w:p>
            <w:pPr>
              <w:pStyle w:val="TableContents"/>
              <w:spacing w:before="0" w:after="0"/>
              <w:ind w:left="0" w:right="0" w:hanging="0"/>
              <w:rPr/>
            </w:pPr>
            <w:r>
              <w:rPr/>
              <w:t> </w:t>
            </w:r>
          </w:p>
        </w:tc>
        <w:tc>
          <w:tcPr>
            <w:tcW w:w="105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0.3</w:t>
            </w:r>
          </w:p>
        </w:tc>
        <w:tc>
          <w:tcPr>
            <w:tcW w:w="182" w:type="dxa"/>
            <w:tcBorders/>
            <w:shd w:fill="CCEEFF" w:val="clear"/>
            <w:vAlign w:val="bottom"/>
          </w:tcPr>
          <w:p>
            <w:pPr>
              <w:pStyle w:val="TableContents"/>
              <w:spacing w:before="0" w:after="0"/>
              <w:ind w:left="0" w:right="0" w:hanging="0"/>
              <w:rPr/>
            </w:pPr>
            <w:r>
              <w:rPr/>
              <w:t> </w:t>
            </w:r>
          </w:p>
        </w:tc>
        <w:tc>
          <w:tcPr>
            <w:tcW w:w="106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85.2</w:t>
            </w:r>
          </w:p>
        </w:tc>
        <w:tc>
          <w:tcPr>
            <w:tcW w:w="182" w:type="dxa"/>
            <w:tcBorders/>
            <w:shd w:fill="CCEEFF" w:val="clear"/>
            <w:vAlign w:val="bottom"/>
          </w:tcPr>
          <w:p>
            <w:pPr>
              <w:pStyle w:val="TableContents"/>
              <w:spacing w:before="0" w:after="0"/>
              <w:ind w:left="0" w:right="0" w:hanging="0"/>
              <w:rPr/>
            </w:pPr>
            <w:r>
              <w:rPr/>
              <w:t> </w:t>
            </w:r>
          </w:p>
        </w:tc>
        <w:tc>
          <w:tcPr>
            <w:tcW w:w="105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w:t>
            </w:r>
          </w:p>
        </w:tc>
        <w:tc>
          <w:tcPr>
            <w:tcW w:w="110" w:type="dxa"/>
            <w:tcBorders/>
            <w:shd w:fill="CCEEFF" w:val="clear"/>
            <w:vAlign w:val="bottom"/>
          </w:tcPr>
          <w:p>
            <w:pPr>
              <w:pStyle w:val="TableContents"/>
              <w:spacing w:before="0" w:after="0"/>
              <w:ind w:left="0" w:right="0" w:hanging="0"/>
              <w:rPr/>
            </w:pPr>
            <w:r>
              <w:rPr/>
              <w:t> </w:t>
            </w:r>
          </w:p>
        </w:tc>
      </w:tr>
      <w:tr>
        <w:trPr/>
        <w:tc>
          <w:tcPr>
            <w:tcW w:w="2241"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Greater than nine to twelve months</w:t>
            </w:r>
          </w:p>
        </w:tc>
        <w:tc>
          <w:tcPr>
            <w:tcW w:w="182" w:type="dxa"/>
            <w:tcBorders/>
            <w:shd w:fill="auto" w:val="clear"/>
            <w:vAlign w:val="bottom"/>
          </w:tcPr>
          <w:p>
            <w:pPr>
              <w:pStyle w:val="TableContents"/>
              <w:spacing w:before="0" w:after="0"/>
              <w:ind w:left="0" w:right="0" w:hanging="0"/>
              <w:rPr/>
            </w:pPr>
            <w:r>
              <w:rPr/>
              <w:t> </w:t>
            </w:r>
          </w:p>
        </w:tc>
        <w:tc>
          <w:tcPr>
            <w:tcW w:w="106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73.2</w:t>
            </w:r>
          </w:p>
        </w:tc>
        <w:tc>
          <w:tcPr>
            <w:tcW w:w="182" w:type="dxa"/>
            <w:tcBorders/>
            <w:shd w:fill="auto" w:val="clear"/>
            <w:vAlign w:val="bottom"/>
          </w:tcPr>
          <w:p>
            <w:pPr>
              <w:pStyle w:val="TableContents"/>
              <w:spacing w:before="0" w:after="0"/>
              <w:ind w:left="0" w:right="0" w:hanging="0"/>
              <w:rPr/>
            </w:pPr>
            <w:r>
              <w:rPr/>
              <w:t> </w:t>
            </w:r>
          </w:p>
        </w:tc>
        <w:tc>
          <w:tcPr>
            <w:tcW w:w="105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w:t>
            </w:r>
          </w:p>
        </w:tc>
        <w:tc>
          <w:tcPr>
            <w:tcW w:w="182" w:type="dxa"/>
            <w:tcBorders/>
            <w:shd w:fill="auto" w:val="clear"/>
            <w:vAlign w:val="bottom"/>
          </w:tcPr>
          <w:p>
            <w:pPr>
              <w:pStyle w:val="TableContents"/>
              <w:spacing w:before="0" w:after="0"/>
              <w:ind w:left="0" w:right="0" w:hanging="0"/>
              <w:rPr/>
            </w:pPr>
            <w:r>
              <w:rPr/>
              <w:t> </w:t>
            </w:r>
          </w:p>
        </w:tc>
        <w:tc>
          <w:tcPr>
            <w:tcW w:w="106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20.1</w:t>
            </w:r>
          </w:p>
        </w:tc>
        <w:tc>
          <w:tcPr>
            <w:tcW w:w="182" w:type="dxa"/>
            <w:tcBorders/>
            <w:shd w:fill="auto" w:val="clear"/>
            <w:vAlign w:val="bottom"/>
          </w:tcPr>
          <w:p>
            <w:pPr>
              <w:pStyle w:val="TableContents"/>
              <w:spacing w:before="0" w:after="0"/>
              <w:ind w:left="0" w:right="0" w:hanging="0"/>
              <w:rPr/>
            </w:pPr>
            <w:r>
              <w:rPr/>
              <w:t> </w:t>
            </w:r>
          </w:p>
        </w:tc>
        <w:tc>
          <w:tcPr>
            <w:tcW w:w="105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0.4</w:t>
            </w:r>
          </w:p>
        </w:tc>
        <w:tc>
          <w:tcPr>
            <w:tcW w:w="182" w:type="dxa"/>
            <w:tcBorders/>
            <w:shd w:fill="auto" w:val="clear"/>
            <w:vAlign w:val="bottom"/>
          </w:tcPr>
          <w:p>
            <w:pPr>
              <w:pStyle w:val="TableContents"/>
              <w:spacing w:before="0" w:after="0"/>
              <w:ind w:left="0" w:right="0" w:hanging="0"/>
              <w:rPr/>
            </w:pPr>
            <w:r>
              <w:rPr/>
              <w:t> </w:t>
            </w:r>
          </w:p>
        </w:tc>
        <w:tc>
          <w:tcPr>
            <w:tcW w:w="106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93.3</w:t>
            </w:r>
          </w:p>
        </w:tc>
        <w:tc>
          <w:tcPr>
            <w:tcW w:w="182" w:type="dxa"/>
            <w:tcBorders/>
            <w:shd w:fill="auto" w:val="clear"/>
            <w:vAlign w:val="bottom"/>
          </w:tcPr>
          <w:p>
            <w:pPr>
              <w:pStyle w:val="TableContents"/>
              <w:spacing w:before="0" w:after="0"/>
              <w:ind w:left="0" w:right="0" w:hanging="0"/>
              <w:rPr/>
            </w:pPr>
            <w:r>
              <w:rPr/>
              <w:t> </w:t>
            </w:r>
          </w:p>
        </w:tc>
        <w:tc>
          <w:tcPr>
            <w:tcW w:w="105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w:t>
            </w:r>
          </w:p>
        </w:tc>
        <w:tc>
          <w:tcPr>
            <w:tcW w:w="110" w:type="dxa"/>
            <w:tcBorders/>
            <w:shd w:fill="auto" w:val="clear"/>
            <w:vAlign w:val="bottom"/>
          </w:tcPr>
          <w:p>
            <w:pPr>
              <w:pStyle w:val="TableContents"/>
              <w:spacing w:before="0" w:after="0"/>
              <w:ind w:left="0" w:right="0" w:hanging="0"/>
              <w:rPr/>
            </w:pPr>
            <w:r>
              <w:rPr/>
              <w:t> </w:t>
            </w:r>
          </w:p>
        </w:tc>
      </w:tr>
      <w:tr>
        <w:trPr/>
        <w:tc>
          <w:tcPr>
            <w:tcW w:w="2241"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Greater than twelve to twenty-four months</w:t>
            </w:r>
          </w:p>
        </w:tc>
        <w:tc>
          <w:tcPr>
            <w:tcW w:w="182" w:type="dxa"/>
            <w:tcBorders/>
            <w:shd w:fill="CCEEFF" w:val="clear"/>
            <w:vAlign w:val="bottom"/>
          </w:tcPr>
          <w:p>
            <w:pPr>
              <w:pStyle w:val="TableContents"/>
              <w:spacing w:before="0" w:after="0"/>
              <w:ind w:left="0" w:right="0" w:hanging="0"/>
              <w:rPr/>
            </w:pPr>
            <w:r>
              <w:rPr/>
              <w:t> </w:t>
            </w:r>
          </w:p>
        </w:tc>
        <w:tc>
          <w:tcPr>
            <w:tcW w:w="106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468.2</w:t>
            </w:r>
          </w:p>
        </w:tc>
        <w:tc>
          <w:tcPr>
            <w:tcW w:w="182" w:type="dxa"/>
            <w:tcBorders/>
            <w:shd w:fill="CCEEFF" w:val="clear"/>
            <w:vAlign w:val="bottom"/>
          </w:tcPr>
          <w:p>
            <w:pPr>
              <w:pStyle w:val="TableContents"/>
              <w:spacing w:before="0" w:after="0"/>
              <w:ind w:left="0" w:right="0" w:hanging="0"/>
              <w:rPr/>
            </w:pPr>
            <w:r>
              <w:rPr/>
              <w:t> </w:t>
            </w:r>
          </w:p>
        </w:tc>
        <w:tc>
          <w:tcPr>
            <w:tcW w:w="105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27.2</w:t>
            </w:r>
          </w:p>
        </w:tc>
        <w:tc>
          <w:tcPr>
            <w:tcW w:w="182" w:type="dxa"/>
            <w:tcBorders/>
            <w:shd w:fill="CCEEFF" w:val="clear"/>
            <w:vAlign w:val="bottom"/>
          </w:tcPr>
          <w:p>
            <w:pPr>
              <w:pStyle w:val="TableContents"/>
              <w:spacing w:before="0" w:after="0"/>
              <w:ind w:left="0" w:right="0" w:hanging="0"/>
              <w:rPr/>
            </w:pPr>
            <w:r>
              <w:rPr/>
              <w:t> </w:t>
            </w:r>
          </w:p>
        </w:tc>
        <w:tc>
          <w:tcPr>
            <w:tcW w:w="106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397.8</w:t>
            </w:r>
          </w:p>
        </w:tc>
        <w:tc>
          <w:tcPr>
            <w:tcW w:w="182" w:type="dxa"/>
            <w:tcBorders/>
            <w:shd w:fill="CCEEFF" w:val="clear"/>
            <w:vAlign w:val="bottom"/>
          </w:tcPr>
          <w:p>
            <w:pPr>
              <w:pStyle w:val="TableContents"/>
              <w:spacing w:before="0" w:after="0"/>
              <w:ind w:left="0" w:right="0" w:hanging="0"/>
              <w:rPr/>
            </w:pPr>
            <w:r>
              <w:rPr/>
              <w:t> </w:t>
            </w:r>
          </w:p>
        </w:tc>
        <w:tc>
          <w:tcPr>
            <w:tcW w:w="105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15.4</w:t>
            </w:r>
          </w:p>
        </w:tc>
        <w:tc>
          <w:tcPr>
            <w:tcW w:w="182" w:type="dxa"/>
            <w:tcBorders/>
            <w:shd w:fill="CCEEFF" w:val="clear"/>
            <w:vAlign w:val="bottom"/>
          </w:tcPr>
          <w:p>
            <w:pPr>
              <w:pStyle w:val="TableContents"/>
              <w:spacing w:before="0" w:after="0"/>
              <w:ind w:left="0" w:right="0" w:hanging="0"/>
              <w:rPr/>
            </w:pPr>
            <w:r>
              <w:rPr/>
              <w:t> </w:t>
            </w:r>
          </w:p>
        </w:tc>
        <w:tc>
          <w:tcPr>
            <w:tcW w:w="106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866.0</w:t>
            </w:r>
          </w:p>
        </w:tc>
        <w:tc>
          <w:tcPr>
            <w:tcW w:w="182" w:type="dxa"/>
            <w:tcBorders/>
            <w:shd w:fill="CCEEFF" w:val="clear"/>
            <w:vAlign w:val="bottom"/>
          </w:tcPr>
          <w:p>
            <w:pPr>
              <w:pStyle w:val="TableContents"/>
              <w:spacing w:before="0" w:after="0"/>
              <w:ind w:left="0" w:right="0" w:hanging="0"/>
              <w:rPr/>
            </w:pPr>
            <w:r>
              <w:rPr/>
              <w:t> </w:t>
            </w:r>
          </w:p>
        </w:tc>
        <w:tc>
          <w:tcPr>
            <w:tcW w:w="105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42.6</w:t>
            </w:r>
          </w:p>
        </w:tc>
        <w:tc>
          <w:tcPr>
            <w:tcW w:w="110" w:type="dxa"/>
            <w:tcBorders/>
            <w:shd w:fill="CCEEFF" w:val="clear"/>
            <w:vAlign w:val="bottom"/>
          </w:tcPr>
          <w:p>
            <w:pPr>
              <w:pStyle w:val="TableContents"/>
              <w:spacing w:before="0" w:after="0"/>
              <w:ind w:left="0" w:right="0" w:hanging="0"/>
              <w:rPr/>
            </w:pPr>
            <w:r>
              <w:rPr/>
              <w:t> </w:t>
            </w:r>
          </w:p>
        </w:tc>
      </w:tr>
      <w:tr>
        <w:trPr/>
        <w:tc>
          <w:tcPr>
            <w:tcW w:w="2241"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Greater than twenty-four to thirty-six months</w:t>
            </w:r>
          </w:p>
        </w:tc>
        <w:tc>
          <w:tcPr>
            <w:tcW w:w="182" w:type="dxa"/>
            <w:tcBorders/>
            <w:shd w:fill="auto" w:val="clear"/>
            <w:vAlign w:val="bottom"/>
          </w:tcPr>
          <w:p>
            <w:pPr>
              <w:pStyle w:val="TableContents"/>
              <w:spacing w:before="0" w:after="0"/>
              <w:ind w:left="0" w:right="0" w:hanging="0"/>
              <w:rPr/>
            </w:pPr>
            <w:r>
              <w:rPr/>
              <w:t> </w:t>
            </w:r>
          </w:p>
        </w:tc>
        <w:tc>
          <w:tcPr>
            <w:tcW w:w="106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58.9</w:t>
            </w:r>
          </w:p>
        </w:tc>
        <w:tc>
          <w:tcPr>
            <w:tcW w:w="182" w:type="dxa"/>
            <w:tcBorders/>
            <w:shd w:fill="auto" w:val="clear"/>
            <w:vAlign w:val="bottom"/>
          </w:tcPr>
          <w:p>
            <w:pPr>
              <w:pStyle w:val="TableContents"/>
              <w:spacing w:before="0" w:after="0"/>
              <w:ind w:left="0" w:right="0" w:hanging="0"/>
              <w:rPr/>
            </w:pPr>
            <w:r>
              <w:rPr/>
              <w:t> </w:t>
            </w:r>
          </w:p>
        </w:tc>
        <w:tc>
          <w:tcPr>
            <w:tcW w:w="105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11.7</w:t>
            </w:r>
          </w:p>
        </w:tc>
        <w:tc>
          <w:tcPr>
            <w:tcW w:w="182" w:type="dxa"/>
            <w:tcBorders/>
            <w:shd w:fill="auto" w:val="clear"/>
            <w:vAlign w:val="bottom"/>
          </w:tcPr>
          <w:p>
            <w:pPr>
              <w:pStyle w:val="TableContents"/>
              <w:spacing w:before="0" w:after="0"/>
              <w:ind w:left="0" w:right="0" w:hanging="0"/>
              <w:rPr/>
            </w:pPr>
            <w:r>
              <w:rPr/>
              <w:t> </w:t>
            </w:r>
          </w:p>
        </w:tc>
        <w:tc>
          <w:tcPr>
            <w:tcW w:w="106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14.6</w:t>
            </w:r>
          </w:p>
        </w:tc>
        <w:tc>
          <w:tcPr>
            <w:tcW w:w="182" w:type="dxa"/>
            <w:tcBorders/>
            <w:shd w:fill="auto" w:val="clear"/>
            <w:vAlign w:val="bottom"/>
          </w:tcPr>
          <w:p>
            <w:pPr>
              <w:pStyle w:val="TableContents"/>
              <w:spacing w:before="0" w:after="0"/>
              <w:ind w:left="0" w:right="0" w:hanging="0"/>
              <w:rPr/>
            </w:pPr>
            <w:r>
              <w:rPr/>
              <w:t> </w:t>
            </w:r>
          </w:p>
        </w:tc>
        <w:tc>
          <w:tcPr>
            <w:tcW w:w="105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0.8</w:t>
            </w:r>
          </w:p>
        </w:tc>
        <w:tc>
          <w:tcPr>
            <w:tcW w:w="182" w:type="dxa"/>
            <w:tcBorders/>
            <w:shd w:fill="auto" w:val="clear"/>
            <w:vAlign w:val="bottom"/>
          </w:tcPr>
          <w:p>
            <w:pPr>
              <w:pStyle w:val="TableContents"/>
              <w:spacing w:before="0" w:after="0"/>
              <w:ind w:left="0" w:right="0" w:hanging="0"/>
              <w:rPr/>
            </w:pPr>
            <w:r>
              <w:rPr/>
              <w:t> </w:t>
            </w:r>
          </w:p>
        </w:tc>
        <w:tc>
          <w:tcPr>
            <w:tcW w:w="106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73.5</w:t>
            </w:r>
          </w:p>
        </w:tc>
        <w:tc>
          <w:tcPr>
            <w:tcW w:w="182" w:type="dxa"/>
            <w:tcBorders/>
            <w:shd w:fill="auto" w:val="clear"/>
            <w:vAlign w:val="bottom"/>
          </w:tcPr>
          <w:p>
            <w:pPr>
              <w:pStyle w:val="TableContents"/>
              <w:spacing w:before="0" w:after="0"/>
              <w:ind w:left="0" w:right="0" w:hanging="0"/>
              <w:rPr/>
            </w:pPr>
            <w:r>
              <w:rPr/>
              <w:t> </w:t>
            </w:r>
          </w:p>
        </w:tc>
        <w:tc>
          <w:tcPr>
            <w:tcW w:w="105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12.5</w:t>
            </w:r>
          </w:p>
        </w:tc>
        <w:tc>
          <w:tcPr>
            <w:tcW w:w="110" w:type="dxa"/>
            <w:tcBorders/>
            <w:shd w:fill="auto" w:val="clear"/>
            <w:vAlign w:val="bottom"/>
          </w:tcPr>
          <w:p>
            <w:pPr>
              <w:pStyle w:val="TableContents"/>
              <w:spacing w:before="0" w:after="0"/>
              <w:ind w:left="0" w:right="0" w:hanging="0"/>
              <w:rPr/>
            </w:pPr>
            <w:r>
              <w:rPr/>
              <w:t> </w:t>
            </w:r>
          </w:p>
        </w:tc>
      </w:tr>
      <w:tr>
        <w:trPr/>
        <w:tc>
          <w:tcPr>
            <w:tcW w:w="2241"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Greater than thirty-six months</w:t>
            </w:r>
          </w:p>
        </w:tc>
        <w:tc>
          <w:tcPr>
            <w:tcW w:w="182" w:type="dxa"/>
            <w:tcBorders/>
            <w:shd w:fill="CCEEFF" w:val="clear"/>
            <w:vAlign w:val="bottom"/>
          </w:tcPr>
          <w:p>
            <w:pPr>
              <w:pStyle w:val="TableContents"/>
              <w:spacing w:before="0" w:after="0"/>
              <w:ind w:left="0" w:right="0" w:hanging="0"/>
              <w:rPr/>
            </w:pPr>
            <w:r>
              <w:rPr/>
              <w:t> </w:t>
            </w:r>
          </w:p>
        </w:tc>
        <w:tc>
          <w:tcPr>
            <w:tcW w:w="106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834.8</w:t>
            </w:r>
          </w:p>
        </w:tc>
        <w:tc>
          <w:tcPr>
            <w:tcW w:w="182" w:type="dxa"/>
            <w:tcBorders/>
            <w:shd w:fill="CCEEFF" w:val="clear"/>
            <w:vAlign w:val="bottom"/>
          </w:tcPr>
          <w:p>
            <w:pPr>
              <w:pStyle w:val="TableContents"/>
              <w:spacing w:before="0" w:after="0"/>
              <w:ind w:left="0" w:right="0" w:hanging="0"/>
              <w:rPr/>
            </w:pPr>
            <w:r>
              <w:rPr/>
              <w:t> </w:t>
            </w:r>
          </w:p>
        </w:tc>
        <w:tc>
          <w:tcPr>
            <w:tcW w:w="105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193.3</w:t>
            </w:r>
          </w:p>
        </w:tc>
        <w:tc>
          <w:tcPr>
            <w:tcW w:w="182" w:type="dxa"/>
            <w:tcBorders/>
            <w:shd w:fill="CCEEFF" w:val="clear"/>
            <w:vAlign w:val="bottom"/>
          </w:tcPr>
          <w:p>
            <w:pPr>
              <w:pStyle w:val="TableContents"/>
              <w:spacing w:before="0" w:after="0"/>
              <w:ind w:left="0" w:right="0" w:hanging="0"/>
              <w:rPr/>
            </w:pPr>
            <w:r>
              <w:rPr/>
              <w:t> </w:t>
            </w:r>
          </w:p>
        </w:tc>
        <w:tc>
          <w:tcPr>
            <w:tcW w:w="106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806.0</w:t>
            </w:r>
          </w:p>
        </w:tc>
        <w:tc>
          <w:tcPr>
            <w:tcW w:w="182" w:type="dxa"/>
            <w:tcBorders/>
            <w:shd w:fill="CCEEFF" w:val="clear"/>
            <w:vAlign w:val="bottom"/>
          </w:tcPr>
          <w:p>
            <w:pPr>
              <w:pStyle w:val="TableContents"/>
              <w:spacing w:before="0" w:after="0"/>
              <w:ind w:left="0" w:right="0" w:hanging="0"/>
              <w:rPr/>
            </w:pPr>
            <w:r>
              <w:rPr/>
              <w:t> </w:t>
            </w:r>
          </w:p>
        </w:tc>
        <w:tc>
          <w:tcPr>
            <w:tcW w:w="105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173.5</w:t>
            </w:r>
          </w:p>
        </w:tc>
        <w:tc>
          <w:tcPr>
            <w:tcW w:w="182" w:type="dxa"/>
            <w:tcBorders/>
            <w:shd w:fill="CCEEFF" w:val="clear"/>
            <w:vAlign w:val="bottom"/>
          </w:tcPr>
          <w:p>
            <w:pPr>
              <w:pStyle w:val="TableContents"/>
              <w:spacing w:before="0" w:after="0"/>
              <w:ind w:left="0" w:right="0" w:hanging="0"/>
              <w:rPr/>
            </w:pPr>
            <w:r>
              <w:rPr/>
              <w:t> </w:t>
            </w:r>
          </w:p>
        </w:tc>
        <w:tc>
          <w:tcPr>
            <w:tcW w:w="106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1,640.8</w:t>
            </w:r>
          </w:p>
        </w:tc>
        <w:tc>
          <w:tcPr>
            <w:tcW w:w="182" w:type="dxa"/>
            <w:tcBorders/>
            <w:shd w:fill="CCEEFF" w:val="clear"/>
            <w:vAlign w:val="bottom"/>
          </w:tcPr>
          <w:p>
            <w:pPr>
              <w:pStyle w:val="TableContents"/>
              <w:spacing w:before="0" w:after="0"/>
              <w:ind w:left="0" w:right="0" w:hanging="0"/>
              <w:rPr/>
            </w:pPr>
            <w:r>
              <w:rPr/>
              <w:t> </w:t>
            </w:r>
          </w:p>
        </w:tc>
        <w:tc>
          <w:tcPr>
            <w:tcW w:w="105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366.8</w:t>
            </w:r>
          </w:p>
        </w:tc>
        <w:tc>
          <w:tcPr>
            <w:tcW w:w="110" w:type="dxa"/>
            <w:tcBorders/>
            <w:shd w:fill="CCEEFF" w:val="clear"/>
            <w:vAlign w:val="bottom"/>
          </w:tcPr>
          <w:p>
            <w:pPr>
              <w:pStyle w:val="TableContents"/>
              <w:spacing w:before="0" w:after="0"/>
              <w:ind w:left="0" w:right="0" w:hanging="0"/>
              <w:rPr/>
            </w:pPr>
            <w:r>
              <w:rPr/>
              <w:t> </w:t>
            </w:r>
          </w:p>
        </w:tc>
      </w:tr>
      <w:tr>
        <w:trPr/>
        <w:tc>
          <w:tcPr>
            <w:tcW w:w="2241"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Total fixed maturities, available-for-sale</w:t>
            </w:r>
          </w:p>
        </w:tc>
        <w:tc>
          <w:tcPr>
            <w:tcW w:w="182" w:type="dxa"/>
            <w:tcBorders/>
            <w:shd w:fill="auto" w:val="clear"/>
            <w:vAlign w:val="bottom"/>
          </w:tcPr>
          <w:p>
            <w:pPr>
              <w:pStyle w:val="TableContents"/>
              <w:spacing w:before="0" w:after="0"/>
              <w:ind w:left="0" w:right="0" w:hanging="0"/>
              <w:rPr/>
            </w:pPr>
            <w:r>
              <w:rPr/>
              <w:t> </w:t>
            </w:r>
          </w:p>
        </w:tc>
        <w:tc>
          <w:tcPr>
            <w:tcW w:w="12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40"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2,001.1</w:t>
            </w:r>
          </w:p>
        </w:tc>
        <w:tc>
          <w:tcPr>
            <w:tcW w:w="182" w:type="dxa"/>
            <w:tcBorders/>
            <w:shd w:fill="auto" w:val="clear"/>
            <w:vAlign w:val="bottom"/>
          </w:tcPr>
          <w:p>
            <w:pPr>
              <w:pStyle w:val="TableContents"/>
              <w:spacing w:before="0" w:after="0"/>
              <w:ind w:left="0" w:right="0" w:hanging="0"/>
              <w:rPr/>
            </w:pPr>
            <w:r>
              <w:rPr/>
              <w:t> </w:t>
            </w:r>
          </w:p>
        </w:tc>
        <w:tc>
          <w:tcPr>
            <w:tcW w:w="13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22"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238.8</w:t>
            </w:r>
          </w:p>
        </w:tc>
        <w:tc>
          <w:tcPr>
            <w:tcW w:w="182" w:type="dxa"/>
            <w:tcBorders/>
            <w:shd w:fill="auto" w:val="clear"/>
            <w:vAlign w:val="bottom"/>
          </w:tcPr>
          <w:p>
            <w:pPr>
              <w:pStyle w:val="TableContents"/>
              <w:spacing w:before="0" w:after="0"/>
              <w:ind w:left="0" w:right="0" w:hanging="0"/>
              <w:rPr/>
            </w:pPr>
            <w:r>
              <w:rPr/>
              <w:t> </w:t>
            </w:r>
          </w:p>
        </w:tc>
        <w:tc>
          <w:tcPr>
            <w:tcW w:w="12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39"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1,446.1</w:t>
            </w:r>
          </w:p>
        </w:tc>
        <w:tc>
          <w:tcPr>
            <w:tcW w:w="182" w:type="dxa"/>
            <w:tcBorders/>
            <w:shd w:fill="auto" w:val="clear"/>
            <w:vAlign w:val="bottom"/>
          </w:tcPr>
          <w:p>
            <w:pPr>
              <w:pStyle w:val="TableContents"/>
              <w:spacing w:before="0" w:after="0"/>
              <w:ind w:left="0" w:right="0" w:hanging="0"/>
              <w:rPr/>
            </w:pPr>
            <w:r>
              <w:rPr/>
              <w:t> </w:t>
            </w:r>
          </w:p>
        </w:tc>
        <w:tc>
          <w:tcPr>
            <w:tcW w:w="13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22"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192.9</w:t>
            </w:r>
          </w:p>
        </w:tc>
        <w:tc>
          <w:tcPr>
            <w:tcW w:w="182" w:type="dxa"/>
            <w:tcBorders/>
            <w:shd w:fill="auto" w:val="clear"/>
            <w:vAlign w:val="bottom"/>
          </w:tcPr>
          <w:p>
            <w:pPr>
              <w:pStyle w:val="TableContents"/>
              <w:spacing w:before="0" w:after="0"/>
              <w:ind w:left="0" w:right="0" w:hanging="0"/>
              <w:rPr/>
            </w:pPr>
            <w:r>
              <w:rPr/>
              <w:t> </w:t>
            </w:r>
          </w:p>
        </w:tc>
        <w:tc>
          <w:tcPr>
            <w:tcW w:w="12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40"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3,447.2</w:t>
            </w:r>
          </w:p>
        </w:tc>
        <w:tc>
          <w:tcPr>
            <w:tcW w:w="182" w:type="dxa"/>
            <w:tcBorders/>
            <w:shd w:fill="auto" w:val="clear"/>
            <w:vAlign w:val="bottom"/>
          </w:tcPr>
          <w:p>
            <w:pPr>
              <w:pStyle w:val="TableContents"/>
              <w:spacing w:before="0" w:after="0"/>
              <w:ind w:left="0" w:right="0" w:hanging="0"/>
              <w:rPr/>
            </w:pPr>
            <w:r>
              <w:rPr/>
              <w:t> </w:t>
            </w:r>
          </w:p>
        </w:tc>
        <w:tc>
          <w:tcPr>
            <w:tcW w:w="13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22"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431.7</w:t>
            </w:r>
          </w:p>
        </w:tc>
        <w:tc>
          <w:tcPr>
            <w:tcW w:w="110"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tbl>
      <w:tblPr>
        <w:tblW w:w="4800" w:type="pct"/>
        <w:jc w:val="left"/>
        <w:tblInd w:w="0" w:type="dxa"/>
        <w:tblCellMar>
          <w:top w:w="0" w:type="dxa"/>
          <w:left w:w="0" w:type="dxa"/>
          <w:bottom w:w="0" w:type="dxa"/>
          <w:right w:w="0" w:type="dxa"/>
        </w:tblCellMar>
      </w:tblPr>
      <w:tblGrid>
        <w:gridCol w:w="2241"/>
        <w:gridCol w:w="182"/>
        <w:gridCol w:w="123"/>
        <w:gridCol w:w="940"/>
        <w:gridCol w:w="182"/>
        <w:gridCol w:w="133"/>
        <w:gridCol w:w="922"/>
        <w:gridCol w:w="182"/>
        <w:gridCol w:w="123"/>
        <w:gridCol w:w="939"/>
        <w:gridCol w:w="182"/>
        <w:gridCol w:w="133"/>
        <w:gridCol w:w="922"/>
        <w:gridCol w:w="182"/>
        <w:gridCol w:w="123"/>
        <w:gridCol w:w="940"/>
        <w:gridCol w:w="182"/>
        <w:gridCol w:w="133"/>
        <w:gridCol w:w="922"/>
        <w:gridCol w:w="110"/>
      </w:tblGrid>
      <w:tr>
        <w:trPr/>
        <w:tc>
          <w:tcPr>
            <w:tcW w:w="2241" w:type="dxa"/>
            <w:tcBorders/>
            <w:shd w:fill="auto" w:val="clear"/>
            <w:vAlign w:val="bottom"/>
          </w:tcPr>
          <w:p>
            <w:pPr>
              <w:pStyle w:val="TableContents"/>
              <w:spacing w:before="0" w:after="0"/>
              <w:ind w:left="0" w:right="0" w:hanging="0"/>
              <w:rPr/>
            </w:pPr>
            <w:r>
              <w:rPr/>
              <w:t> </w:t>
            </w:r>
          </w:p>
        </w:tc>
        <w:tc>
          <w:tcPr>
            <w:tcW w:w="182" w:type="dxa"/>
            <w:tcBorders/>
            <w:shd w:fill="auto" w:val="clear"/>
            <w:vAlign w:val="bottom"/>
          </w:tcPr>
          <w:p>
            <w:pPr>
              <w:pStyle w:val="TableContents"/>
              <w:spacing w:before="0" w:after="0"/>
              <w:ind w:left="0" w:right="0" w:hanging="0"/>
              <w:jc w:val="center"/>
              <w:rPr/>
            </w:pPr>
            <w:r>
              <w:rPr/>
              <w:t> </w:t>
            </w:r>
          </w:p>
        </w:tc>
        <w:tc>
          <w:tcPr>
            <w:tcW w:w="7263" w:type="dxa"/>
            <w:gridSpan w:val="17"/>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December 31, 2011</w:t>
            </w:r>
          </w:p>
        </w:tc>
        <w:tc>
          <w:tcPr>
            <w:tcW w:w="110" w:type="dxa"/>
            <w:tcBorders/>
            <w:shd w:fill="auto" w:val="clear"/>
            <w:vAlign w:val="bottom"/>
          </w:tcPr>
          <w:p>
            <w:pPr>
              <w:pStyle w:val="TableContents"/>
              <w:spacing w:before="0" w:after="0"/>
              <w:ind w:left="0" w:right="0" w:hanging="0"/>
              <w:jc w:val="center"/>
              <w:rPr/>
            </w:pPr>
            <w:r>
              <w:rPr/>
              <w:t> </w:t>
            </w:r>
          </w:p>
        </w:tc>
      </w:tr>
      <w:tr>
        <w:trPr/>
        <w:tc>
          <w:tcPr>
            <w:tcW w:w="2241" w:type="dxa"/>
            <w:tcBorders/>
            <w:shd w:fill="auto" w:val="clear"/>
            <w:vAlign w:val="bottom"/>
          </w:tcPr>
          <w:p>
            <w:pPr>
              <w:pStyle w:val="TableContents"/>
              <w:spacing w:before="0" w:after="0"/>
              <w:ind w:left="0" w:right="0" w:hanging="0"/>
              <w:rPr/>
            </w:pPr>
            <w:r>
              <w:rPr/>
              <w:t> </w:t>
            </w:r>
          </w:p>
        </w:tc>
        <w:tc>
          <w:tcPr>
            <w:tcW w:w="182" w:type="dxa"/>
            <w:tcBorders/>
            <w:shd w:fill="auto" w:val="clear"/>
            <w:vAlign w:val="bottom"/>
          </w:tcPr>
          <w:p>
            <w:pPr>
              <w:pStyle w:val="TableContents"/>
              <w:spacing w:before="0" w:after="0"/>
              <w:ind w:left="0" w:right="0" w:hanging="0"/>
              <w:jc w:val="center"/>
              <w:rPr/>
            </w:pPr>
            <w:r>
              <w:rPr/>
              <w:t> </w:t>
            </w:r>
          </w:p>
        </w:tc>
        <w:tc>
          <w:tcPr>
            <w:tcW w:w="2300"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Public</w:t>
            </w:r>
          </w:p>
        </w:tc>
        <w:tc>
          <w:tcPr>
            <w:tcW w:w="182"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2299" w:type="dxa"/>
            <w:gridSpan w:val="5"/>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Private</w:t>
            </w:r>
          </w:p>
        </w:tc>
        <w:tc>
          <w:tcPr>
            <w:tcW w:w="182"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2300" w:type="dxa"/>
            <w:gridSpan w:val="5"/>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Total</w:t>
            </w:r>
          </w:p>
        </w:tc>
        <w:tc>
          <w:tcPr>
            <w:tcW w:w="110" w:type="dxa"/>
            <w:tcBorders/>
            <w:shd w:fill="auto" w:val="clear"/>
            <w:vAlign w:val="bottom"/>
          </w:tcPr>
          <w:p>
            <w:pPr>
              <w:pStyle w:val="TableContents"/>
              <w:spacing w:before="0" w:after="0"/>
              <w:ind w:left="0" w:right="0" w:hanging="0"/>
              <w:jc w:val="center"/>
              <w:rPr/>
            </w:pPr>
            <w:r>
              <w:rPr/>
              <w:t> </w:t>
            </w:r>
          </w:p>
        </w:tc>
      </w:tr>
      <w:tr>
        <w:trPr/>
        <w:tc>
          <w:tcPr>
            <w:tcW w:w="2241" w:type="dxa"/>
            <w:tcBorders/>
            <w:shd w:fill="auto" w:val="clear"/>
            <w:vAlign w:val="bottom"/>
          </w:tcPr>
          <w:p>
            <w:pPr>
              <w:pStyle w:val="TableContents"/>
              <w:spacing w:before="0" w:after="0"/>
              <w:ind w:left="0" w:right="0" w:hanging="0"/>
              <w:rPr/>
            </w:pPr>
            <w:r>
              <w:rPr/>
              <w:t> </w:t>
            </w:r>
          </w:p>
        </w:tc>
        <w:tc>
          <w:tcPr>
            <w:tcW w:w="182" w:type="dxa"/>
            <w:tcBorders/>
            <w:shd w:fill="auto" w:val="clear"/>
            <w:vAlign w:val="bottom"/>
          </w:tcPr>
          <w:p>
            <w:pPr>
              <w:pStyle w:val="TableContents"/>
              <w:spacing w:before="0" w:after="0"/>
              <w:ind w:left="0" w:right="0" w:hanging="0"/>
              <w:jc w:val="center"/>
              <w:rPr/>
            </w:pPr>
            <w:r>
              <w:rPr/>
              <w:t> </w:t>
            </w:r>
          </w:p>
        </w:tc>
        <w:tc>
          <w:tcPr>
            <w:tcW w:w="1063"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Carrying</w:t>
              <w:br/>
              <w:t>amount</w:t>
            </w:r>
          </w:p>
        </w:tc>
        <w:tc>
          <w:tcPr>
            <w:tcW w:w="182"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55"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Gross</w:t>
              <w:br/>
              <w:t>unrealized</w:t>
              <w:br/>
              <w:t>losses</w:t>
            </w:r>
          </w:p>
        </w:tc>
        <w:tc>
          <w:tcPr>
            <w:tcW w:w="182" w:type="dxa"/>
            <w:tcBorders/>
            <w:shd w:fill="auto" w:val="clear"/>
            <w:vAlign w:val="bottom"/>
          </w:tcPr>
          <w:p>
            <w:pPr>
              <w:pStyle w:val="TableContents"/>
              <w:spacing w:before="0" w:after="0"/>
              <w:ind w:left="0" w:right="0" w:hanging="0"/>
              <w:jc w:val="center"/>
              <w:rPr/>
            </w:pPr>
            <w:r>
              <w:rPr/>
              <w:t> </w:t>
            </w:r>
          </w:p>
        </w:tc>
        <w:tc>
          <w:tcPr>
            <w:tcW w:w="106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Carrying</w:t>
              <w:br/>
              <w:t>amount</w:t>
            </w:r>
          </w:p>
        </w:tc>
        <w:tc>
          <w:tcPr>
            <w:tcW w:w="182"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55"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Gross</w:t>
              <w:br/>
              <w:t>unrealized</w:t>
              <w:br/>
              <w:t>losses</w:t>
            </w:r>
          </w:p>
        </w:tc>
        <w:tc>
          <w:tcPr>
            <w:tcW w:w="182" w:type="dxa"/>
            <w:tcBorders/>
            <w:shd w:fill="auto" w:val="clear"/>
            <w:vAlign w:val="bottom"/>
          </w:tcPr>
          <w:p>
            <w:pPr>
              <w:pStyle w:val="TableContents"/>
              <w:spacing w:before="0" w:after="0"/>
              <w:ind w:left="0" w:right="0" w:hanging="0"/>
              <w:jc w:val="center"/>
              <w:rPr/>
            </w:pPr>
            <w:r>
              <w:rPr/>
              <w:t> </w:t>
            </w:r>
          </w:p>
        </w:tc>
        <w:tc>
          <w:tcPr>
            <w:tcW w:w="1063"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Carrying</w:t>
              <w:br/>
              <w:t>amount</w:t>
            </w:r>
          </w:p>
        </w:tc>
        <w:tc>
          <w:tcPr>
            <w:tcW w:w="182"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55"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Gross</w:t>
              <w:br/>
              <w:t>unrealized</w:t>
              <w:br/>
              <w:t>losses</w:t>
            </w:r>
          </w:p>
        </w:tc>
        <w:tc>
          <w:tcPr>
            <w:tcW w:w="110" w:type="dxa"/>
            <w:tcBorders/>
            <w:shd w:fill="auto" w:val="clear"/>
            <w:vAlign w:val="bottom"/>
          </w:tcPr>
          <w:p>
            <w:pPr>
              <w:pStyle w:val="TableContents"/>
              <w:spacing w:before="0" w:after="0"/>
              <w:ind w:left="0" w:right="0" w:hanging="0"/>
              <w:jc w:val="center"/>
              <w:rPr/>
            </w:pPr>
            <w:r>
              <w:rPr/>
              <w:t> </w:t>
            </w:r>
          </w:p>
        </w:tc>
      </w:tr>
      <w:tr>
        <w:trPr/>
        <w:tc>
          <w:tcPr>
            <w:tcW w:w="2241" w:type="dxa"/>
            <w:tcBorders/>
            <w:shd w:fill="auto" w:val="clear"/>
            <w:vAlign w:val="bottom"/>
          </w:tcPr>
          <w:p>
            <w:pPr>
              <w:pStyle w:val="TableContents"/>
              <w:spacing w:before="0" w:after="0"/>
              <w:ind w:left="0" w:right="0" w:hanging="0"/>
              <w:rPr/>
            </w:pPr>
            <w:r>
              <w:rPr/>
              <w:t> </w:t>
            </w:r>
          </w:p>
        </w:tc>
        <w:tc>
          <w:tcPr>
            <w:tcW w:w="182" w:type="dxa"/>
            <w:tcBorders/>
            <w:shd w:fill="auto" w:val="clear"/>
            <w:vAlign w:val="bottom"/>
          </w:tcPr>
          <w:p>
            <w:pPr>
              <w:pStyle w:val="TableContents"/>
              <w:spacing w:before="0" w:after="0"/>
              <w:ind w:left="0" w:right="0" w:hanging="0"/>
              <w:jc w:val="center"/>
              <w:rPr/>
            </w:pPr>
            <w:r>
              <w:rPr/>
              <w:t> </w:t>
            </w:r>
          </w:p>
        </w:tc>
        <w:tc>
          <w:tcPr>
            <w:tcW w:w="7263" w:type="dxa"/>
            <w:gridSpan w:val="17"/>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10" w:type="dxa"/>
            <w:tcBorders/>
            <w:shd w:fill="auto" w:val="clear"/>
            <w:vAlign w:val="bottom"/>
          </w:tcPr>
          <w:p>
            <w:pPr>
              <w:pStyle w:val="TableContents"/>
              <w:spacing w:before="0" w:after="0"/>
              <w:ind w:left="0" w:right="0" w:hanging="0"/>
              <w:jc w:val="center"/>
              <w:rPr/>
            </w:pPr>
            <w:r>
              <w:rPr/>
              <w:t> </w:t>
            </w:r>
          </w:p>
        </w:tc>
      </w:tr>
      <w:tr>
        <w:trPr/>
        <w:tc>
          <w:tcPr>
            <w:tcW w:w="2241"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Three months or less</w:t>
            </w:r>
          </w:p>
        </w:tc>
        <w:tc>
          <w:tcPr>
            <w:tcW w:w="182" w:type="dxa"/>
            <w:tcBorders/>
            <w:shd w:fill="CCEEFF" w:val="clear"/>
            <w:vAlign w:val="bottom"/>
          </w:tcPr>
          <w:p>
            <w:pPr>
              <w:pStyle w:val="TableContents"/>
              <w:spacing w:before="0" w:after="0"/>
              <w:ind w:left="0" w:right="0" w:hanging="0"/>
              <w:rPr/>
            </w:pPr>
            <w:r>
              <w:rPr/>
              <w:t> </w:t>
            </w:r>
          </w:p>
        </w:tc>
        <w:tc>
          <w:tcPr>
            <w:tcW w:w="12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897.5</w:t>
            </w:r>
          </w:p>
        </w:tc>
        <w:tc>
          <w:tcPr>
            <w:tcW w:w="182" w:type="dxa"/>
            <w:tcBorders/>
            <w:shd w:fill="CCEEFF" w:val="clear"/>
            <w:vAlign w:val="bottom"/>
          </w:tcPr>
          <w:p>
            <w:pPr>
              <w:pStyle w:val="TableContents"/>
              <w:spacing w:before="0" w:after="0"/>
              <w:ind w:left="0" w:right="0" w:hanging="0"/>
              <w:rPr/>
            </w:pPr>
            <w:r>
              <w:rPr/>
              <w:t> </w:t>
            </w:r>
          </w:p>
        </w:tc>
        <w:tc>
          <w:tcPr>
            <w:tcW w:w="13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22"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14.1</w:t>
            </w:r>
          </w:p>
        </w:tc>
        <w:tc>
          <w:tcPr>
            <w:tcW w:w="182" w:type="dxa"/>
            <w:tcBorders/>
            <w:shd w:fill="CCEEFF" w:val="clear"/>
            <w:vAlign w:val="bottom"/>
          </w:tcPr>
          <w:p>
            <w:pPr>
              <w:pStyle w:val="TableContents"/>
              <w:spacing w:before="0" w:after="0"/>
              <w:ind w:left="0" w:right="0" w:hanging="0"/>
              <w:rPr/>
            </w:pPr>
            <w:r>
              <w:rPr/>
              <w:t> </w:t>
            </w:r>
          </w:p>
        </w:tc>
        <w:tc>
          <w:tcPr>
            <w:tcW w:w="12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39"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472.0</w:t>
            </w:r>
          </w:p>
        </w:tc>
        <w:tc>
          <w:tcPr>
            <w:tcW w:w="182" w:type="dxa"/>
            <w:tcBorders/>
            <w:shd w:fill="CCEEFF" w:val="clear"/>
            <w:vAlign w:val="bottom"/>
          </w:tcPr>
          <w:p>
            <w:pPr>
              <w:pStyle w:val="TableContents"/>
              <w:spacing w:before="0" w:after="0"/>
              <w:ind w:left="0" w:right="0" w:hanging="0"/>
              <w:rPr/>
            </w:pPr>
            <w:r>
              <w:rPr/>
              <w:t> </w:t>
            </w:r>
          </w:p>
        </w:tc>
        <w:tc>
          <w:tcPr>
            <w:tcW w:w="13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22"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w:t>
            </w:r>
          </w:p>
        </w:tc>
        <w:tc>
          <w:tcPr>
            <w:tcW w:w="182" w:type="dxa"/>
            <w:tcBorders/>
            <w:shd w:fill="CCEEFF" w:val="clear"/>
            <w:vAlign w:val="bottom"/>
          </w:tcPr>
          <w:p>
            <w:pPr>
              <w:pStyle w:val="TableContents"/>
              <w:spacing w:before="0" w:after="0"/>
              <w:ind w:left="0" w:right="0" w:hanging="0"/>
              <w:rPr/>
            </w:pPr>
            <w:r>
              <w:rPr/>
              <w:t> </w:t>
            </w:r>
          </w:p>
        </w:tc>
        <w:tc>
          <w:tcPr>
            <w:tcW w:w="12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1,369.5</w:t>
            </w:r>
          </w:p>
        </w:tc>
        <w:tc>
          <w:tcPr>
            <w:tcW w:w="182" w:type="dxa"/>
            <w:tcBorders/>
            <w:shd w:fill="CCEEFF" w:val="clear"/>
            <w:vAlign w:val="bottom"/>
          </w:tcPr>
          <w:p>
            <w:pPr>
              <w:pStyle w:val="TableContents"/>
              <w:spacing w:before="0" w:after="0"/>
              <w:ind w:left="0" w:right="0" w:hanging="0"/>
              <w:rPr/>
            </w:pPr>
            <w:r>
              <w:rPr/>
              <w:t> </w:t>
            </w:r>
          </w:p>
        </w:tc>
        <w:tc>
          <w:tcPr>
            <w:tcW w:w="13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22"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19.0</w:t>
            </w:r>
          </w:p>
        </w:tc>
        <w:tc>
          <w:tcPr>
            <w:tcW w:w="110" w:type="dxa"/>
            <w:tcBorders/>
            <w:shd w:fill="CCEEFF" w:val="clear"/>
            <w:vAlign w:val="bottom"/>
          </w:tcPr>
          <w:p>
            <w:pPr>
              <w:pStyle w:val="TableContents"/>
              <w:spacing w:before="0" w:after="0"/>
              <w:ind w:left="0" w:right="0" w:hanging="0"/>
              <w:rPr/>
            </w:pPr>
            <w:r>
              <w:rPr/>
              <w:t> </w:t>
            </w:r>
          </w:p>
        </w:tc>
      </w:tr>
      <w:tr>
        <w:trPr/>
        <w:tc>
          <w:tcPr>
            <w:tcW w:w="2241"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Greater than three to six months</w:t>
            </w:r>
          </w:p>
        </w:tc>
        <w:tc>
          <w:tcPr>
            <w:tcW w:w="182" w:type="dxa"/>
            <w:tcBorders/>
            <w:shd w:fill="auto" w:val="clear"/>
            <w:vAlign w:val="bottom"/>
          </w:tcPr>
          <w:p>
            <w:pPr>
              <w:pStyle w:val="TableContents"/>
              <w:spacing w:before="0" w:after="0"/>
              <w:ind w:left="0" w:right="0" w:hanging="0"/>
              <w:rPr/>
            </w:pPr>
            <w:r>
              <w:rPr/>
              <w:t> </w:t>
            </w:r>
          </w:p>
        </w:tc>
        <w:tc>
          <w:tcPr>
            <w:tcW w:w="106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1,022.9</w:t>
            </w:r>
          </w:p>
        </w:tc>
        <w:tc>
          <w:tcPr>
            <w:tcW w:w="182" w:type="dxa"/>
            <w:tcBorders/>
            <w:shd w:fill="auto" w:val="clear"/>
            <w:vAlign w:val="bottom"/>
          </w:tcPr>
          <w:p>
            <w:pPr>
              <w:pStyle w:val="TableContents"/>
              <w:spacing w:before="0" w:after="0"/>
              <w:ind w:left="0" w:right="0" w:hanging="0"/>
              <w:rPr/>
            </w:pPr>
            <w:r>
              <w:rPr/>
              <w:t> </w:t>
            </w:r>
          </w:p>
        </w:tc>
        <w:tc>
          <w:tcPr>
            <w:tcW w:w="105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33.7</w:t>
            </w:r>
          </w:p>
        </w:tc>
        <w:tc>
          <w:tcPr>
            <w:tcW w:w="182" w:type="dxa"/>
            <w:tcBorders/>
            <w:shd w:fill="auto" w:val="clear"/>
            <w:vAlign w:val="bottom"/>
          </w:tcPr>
          <w:p>
            <w:pPr>
              <w:pStyle w:val="TableContents"/>
              <w:spacing w:before="0" w:after="0"/>
              <w:ind w:left="0" w:right="0" w:hanging="0"/>
              <w:rPr/>
            </w:pPr>
            <w:r>
              <w:rPr/>
              <w:t> </w:t>
            </w:r>
          </w:p>
        </w:tc>
        <w:tc>
          <w:tcPr>
            <w:tcW w:w="106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747.1</w:t>
            </w:r>
          </w:p>
        </w:tc>
        <w:tc>
          <w:tcPr>
            <w:tcW w:w="182" w:type="dxa"/>
            <w:tcBorders/>
            <w:shd w:fill="auto" w:val="clear"/>
            <w:vAlign w:val="bottom"/>
          </w:tcPr>
          <w:p>
            <w:pPr>
              <w:pStyle w:val="TableContents"/>
              <w:spacing w:before="0" w:after="0"/>
              <w:ind w:left="0" w:right="0" w:hanging="0"/>
              <w:rPr/>
            </w:pPr>
            <w:r>
              <w:rPr/>
              <w:t> </w:t>
            </w:r>
          </w:p>
        </w:tc>
        <w:tc>
          <w:tcPr>
            <w:tcW w:w="105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24.0</w:t>
            </w:r>
          </w:p>
        </w:tc>
        <w:tc>
          <w:tcPr>
            <w:tcW w:w="182" w:type="dxa"/>
            <w:tcBorders/>
            <w:shd w:fill="auto" w:val="clear"/>
            <w:vAlign w:val="bottom"/>
          </w:tcPr>
          <w:p>
            <w:pPr>
              <w:pStyle w:val="TableContents"/>
              <w:spacing w:before="0" w:after="0"/>
              <w:ind w:left="0" w:right="0" w:hanging="0"/>
              <w:rPr/>
            </w:pPr>
            <w:r>
              <w:rPr/>
              <w:t> </w:t>
            </w:r>
          </w:p>
        </w:tc>
        <w:tc>
          <w:tcPr>
            <w:tcW w:w="106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1,770.0</w:t>
            </w:r>
          </w:p>
        </w:tc>
        <w:tc>
          <w:tcPr>
            <w:tcW w:w="182" w:type="dxa"/>
            <w:tcBorders/>
            <w:shd w:fill="auto" w:val="clear"/>
            <w:vAlign w:val="bottom"/>
          </w:tcPr>
          <w:p>
            <w:pPr>
              <w:pStyle w:val="TableContents"/>
              <w:spacing w:before="0" w:after="0"/>
              <w:ind w:left="0" w:right="0" w:hanging="0"/>
              <w:rPr/>
            </w:pPr>
            <w:r>
              <w:rPr/>
              <w:t> </w:t>
            </w:r>
          </w:p>
        </w:tc>
        <w:tc>
          <w:tcPr>
            <w:tcW w:w="105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57.7</w:t>
            </w:r>
          </w:p>
        </w:tc>
        <w:tc>
          <w:tcPr>
            <w:tcW w:w="110" w:type="dxa"/>
            <w:tcBorders/>
            <w:shd w:fill="auto" w:val="clear"/>
            <w:vAlign w:val="bottom"/>
          </w:tcPr>
          <w:p>
            <w:pPr>
              <w:pStyle w:val="TableContents"/>
              <w:spacing w:before="0" w:after="0"/>
              <w:ind w:left="0" w:right="0" w:hanging="0"/>
              <w:rPr/>
            </w:pPr>
            <w:r>
              <w:rPr/>
              <w:t> </w:t>
            </w:r>
          </w:p>
        </w:tc>
      </w:tr>
      <w:tr>
        <w:trPr/>
        <w:tc>
          <w:tcPr>
            <w:tcW w:w="2241"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Greater than six to nine months</w:t>
            </w:r>
          </w:p>
        </w:tc>
        <w:tc>
          <w:tcPr>
            <w:tcW w:w="182" w:type="dxa"/>
            <w:tcBorders/>
            <w:shd w:fill="CCEEFF" w:val="clear"/>
            <w:vAlign w:val="bottom"/>
          </w:tcPr>
          <w:p>
            <w:pPr>
              <w:pStyle w:val="TableContents"/>
              <w:spacing w:before="0" w:after="0"/>
              <w:ind w:left="0" w:right="0" w:hanging="0"/>
              <w:rPr/>
            </w:pPr>
            <w:r>
              <w:rPr/>
              <w:t> </w:t>
            </w:r>
          </w:p>
        </w:tc>
        <w:tc>
          <w:tcPr>
            <w:tcW w:w="106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420.3</w:t>
            </w:r>
          </w:p>
        </w:tc>
        <w:tc>
          <w:tcPr>
            <w:tcW w:w="182" w:type="dxa"/>
            <w:tcBorders/>
            <w:shd w:fill="CCEEFF" w:val="clear"/>
            <w:vAlign w:val="bottom"/>
          </w:tcPr>
          <w:p>
            <w:pPr>
              <w:pStyle w:val="TableContents"/>
              <w:spacing w:before="0" w:after="0"/>
              <w:ind w:left="0" w:right="0" w:hanging="0"/>
              <w:rPr/>
            </w:pPr>
            <w:r>
              <w:rPr/>
              <w:t> </w:t>
            </w:r>
          </w:p>
        </w:tc>
        <w:tc>
          <w:tcPr>
            <w:tcW w:w="105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40.7</w:t>
            </w:r>
          </w:p>
        </w:tc>
        <w:tc>
          <w:tcPr>
            <w:tcW w:w="182" w:type="dxa"/>
            <w:tcBorders/>
            <w:shd w:fill="CCEEFF" w:val="clear"/>
            <w:vAlign w:val="bottom"/>
          </w:tcPr>
          <w:p>
            <w:pPr>
              <w:pStyle w:val="TableContents"/>
              <w:spacing w:before="0" w:after="0"/>
              <w:ind w:left="0" w:right="0" w:hanging="0"/>
              <w:rPr/>
            </w:pPr>
            <w:r>
              <w:rPr/>
              <w:t> </w:t>
            </w:r>
          </w:p>
        </w:tc>
        <w:tc>
          <w:tcPr>
            <w:tcW w:w="106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337.4</w:t>
            </w:r>
          </w:p>
        </w:tc>
        <w:tc>
          <w:tcPr>
            <w:tcW w:w="182" w:type="dxa"/>
            <w:tcBorders/>
            <w:shd w:fill="CCEEFF" w:val="clear"/>
            <w:vAlign w:val="bottom"/>
          </w:tcPr>
          <w:p>
            <w:pPr>
              <w:pStyle w:val="TableContents"/>
              <w:spacing w:before="0" w:after="0"/>
              <w:ind w:left="0" w:right="0" w:hanging="0"/>
              <w:rPr/>
            </w:pPr>
            <w:r>
              <w:rPr/>
              <w:t> </w:t>
            </w:r>
          </w:p>
        </w:tc>
        <w:tc>
          <w:tcPr>
            <w:tcW w:w="105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20.2</w:t>
            </w:r>
          </w:p>
        </w:tc>
        <w:tc>
          <w:tcPr>
            <w:tcW w:w="182" w:type="dxa"/>
            <w:tcBorders/>
            <w:shd w:fill="CCEEFF" w:val="clear"/>
            <w:vAlign w:val="bottom"/>
          </w:tcPr>
          <w:p>
            <w:pPr>
              <w:pStyle w:val="TableContents"/>
              <w:spacing w:before="0" w:after="0"/>
              <w:ind w:left="0" w:right="0" w:hanging="0"/>
              <w:rPr/>
            </w:pPr>
            <w:r>
              <w:rPr/>
              <w:t> </w:t>
            </w:r>
          </w:p>
        </w:tc>
        <w:tc>
          <w:tcPr>
            <w:tcW w:w="106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757.7</w:t>
            </w:r>
          </w:p>
        </w:tc>
        <w:tc>
          <w:tcPr>
            <w:tcW w:w="182" w:type="dxa"/>
            <w:tcBorders/>
            <w:shd w:fill="CCEEFF" w:val="clear"/>
            <w:vAlign w:val="bottom"/>
          </w:tcPr>
          <w:p>
            <w:pPr>
              <w:pStyle w:val="TableContents"/>
              <w:spacing w:before="0" w:after="0"/>
              <w:ind w:left="0" w:right="0" w:hanging="0"/>
              <w:rPr/>
            </w:pPr>
            <w:r>
              <w:rPr/>
              <w:t> </w:t>
            </w:r>
          </w:p>
        </w:tc>
        <w:tc>
          <w:tcPr>
            <w:tcW w:w="105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60.9</w:t>
            </w:r>
          </w:p>
        </w:tc>
        <w:tc>
          <w:tcPr>
            <w:tcW w:w="110" w:type="dxa"/>
            <w:tcBorders/>
            <w:shd w:fill="CCEEFF" w:val="clear"/>
            <w:vAlign w:val="bottom"/>
          </w:tcPr>
          <w:p>
            <w:pPr>
              <w:pStyle w:val="TableContents"/>
              <w:spacing w:before="0" w:after="0"/>
              <w:ind w:left="0" w:right="0" w:hanging="0"/>
              <w:rPr/>
            </w:pPr>
            <w:r>
              <w:rPr/>
              <w:t> </w:t>
            </w:r>
          </w:p>
        </w:tc>
      </w:tr>
      <w:tr>
        <w:trPr/>
        <w:tc>
          <w:tcPr>
            <w:tcW w:w="2241"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Greater than nine to twelve months</w:t>
            </w:r>
          </w:p>
        </w:tc>
        <w:tc>
          <w:tcPr>
            <w:tcW w:w="182" w:type="dxa"/>
            <w:tcBorders/>
            <w:shd w:fill="auto" w:val="clear"/>
            <w:vAlign w:val="bottom"/>
          </w:tcPr>
          <w:p>
            <w:pPr>
              <w:pStyle w:val="TableContents"/>
              <w:spacing w:before="0" w:after="0"/>
              <w:ind w:left="0" w:right="0" w:hanging="0"/>
              <w:rPr/>
            </w:pPr>
            <w:r>
              <w:rPr/>
              <w:t> </w:t>
            </w:r>
          </w:p>
        </w:tc>
        <w:tc>
          <w:tcPr>
            <w:tcW w:w="106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61.8</w:t>
            </w:r>
          </w:p>
        </w:tc>
        <w:tc>
          <w:tcPr>
            <w:tcW w:w="182" w:type="dxa"/>
            <w:tcBorders/>
            <w:shd w:fill="auto" w:val="clear"/>
            <w:vAlign w:val="bottom"/>
          </w:tcPr>
          <w:p>
            <w:pPr>
              <w:pStyle w:val="TableContents"/>
              <w:spacing w:before="0" w:after="0"/>
              <w:ind w:left="0" w:right="0" w:hanging="0"/>
              <w:rPr/>
            </w:pPr>
            <w:r>
              <w:rPr/>
              <w:t> </w:t>
            </w:r>
          </w:p>
        </w:tc>
        <w:tc>
          <w:tcPr>
            <w:tcW w:w="105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w:t>
            </w:r>
          </w:p>
        </w:tc>
        <w:tc>
          <w:tcPr>
            <w:tcW w:w="182" w:type="dxa"/>
            <w:tcBorders/>
            <w:shd w:fill="auto" w:val="clear"/>
            <w:vAlign w:val="bottom"/>
          </w:tcPr>
          <w:p>
            <w:pPr>
              <w:pStyle w:val="TableContents"/>
              <w:spacing w:before="0" w:after="0"/>
              <w:ind w:left="0" w:right="0" w:hanging="0"/>
              <w:rPr/>
            </w:pPr>
            <w:r>
              <w:rPr/>
              <w:t> </w:t>
            </w:r>
          </w:p>
        </w:tc>
        <w:tc>
          <w:tcPr>
            <w:tcW w:w="106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65.2</w:t>
            </w:r>
          </w:p>
        </w:tc>
        <w:tc>
          <w:tcPr>
            <w:tcW w:w="182" w:type="dxa"/>
            <w:tcBorders/>
            <w:shd w:fill="auto" w:val="clear"/>
            <w:vAlign w:val="bottom"/>
          </w:tcPr>
          <w:p>
            <w:pPr>
              <w:pStyle w:val="TableContents"/>
              <w:spacing w:before="0" w:after="0"/>
              <w:ind w:left="0" w:right="0" w:hanging="0"/>
              <w:rPr/>
            </w:pPr>
            <w:r>
              <w:rPr/>
              <w:t> </w:t>
            </w:r>
          </w:p>
        </w:tc>
        <w:tc>
          <w:tcPr>
            <w:tcW w:w="105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w:t>
            </w:r>
          </w:p>
        </w:tc>
        <w:tc>
          <w:tcPr>
            <w:tcW w:w="182" w:type="dxa"/>
            <w:tcBorders/>
            <w:shd w:fill="auto" w:val="clear"/>
            <w:vAlign w:val="bottom"/>
          </w:tcPr>
          <w:p>
            <w:pPr>
              <w:pStyle w:val="TableContents"/>
              <w:spacing w:before="0" w:after="0"/>
              <w:ind w:left="0" w:right="0" w:hanging="0"/>
              <w:rPr/>
            </w:pPr>
            <w:r>
              <w:rPr/>
              <w:t> </w:t>
            </w:r>
          </w:p>
        </w:tc>
        <w:tc>
          <w:tcPr>
            <w:tcW w:w="106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127.0</w:t>
            </w:r>
          </w:p>
        </w:tc>
        <w:tc>
          <w:tcPr>
            <w:tcW w:w="182" w:type="dxa"/>
            <w:tcBorders/>
            <w:shd w:fill="auto" w:val="clear"/>
            <w:vAlign w:val="bottom"/>
          </w:tcPr>
          <w:p>
            <w:pPr>
              <w:pStyle w:val="TableContents"/>
              <w:spacing w:before="0" w:after="0"/>
              <w:ind w:left="0" w:right="0" w:hanging="0"/>
              <w:rPr/>
            </w:pPr>
            <w:r>
              <w:rPr/>
              <w:t> </w:t>
            </w:r>
          </w:p>
        </w:tc>
        <w:tc>
          <w:tcPr>
            <w:tcW w:w="105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8.9</w:t>
            </w:r>
          </w:p>
        </w:tc>
        <w:tc>
          <w:tcPr>
            <w:tcW w:w="110" w:type="dxa"/>
            <w:tcBorders/>
            <w:shd w:fill="auto" w:val="clear"/>
            <w:vAlign w:val="bottom"/>
          </w:tcPr>
          <w:p>
            <w:pPr>
              <w:pStyle w:val="TableContents"/>
              <w:spacing w:before="0" w:after="0"/>
              <w:ind w:left="0" w:right="0" w:hanging="0"/>
              <w:rPr/>
            </w:pPr>
            <w:r>
              <w:rPr/>
              <w:t> </w:t>
            </w:r>
          </w:p>
        </w:tc>
      </w:tr>
      <w:tr>
        <w:trPr/>
        <w:tc>
          <w:tcPr>
            <w:tcW w:w="2241"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Greater than twelve to twenty-four months</w:t>
            </w:r>
          </w:p>
        </w:tc>
        <w:tc>
          <w:tcPr>
            <w:tcW w:w="182" w:type="dxa"/>
            <w:tcBorders/>
            <w:shd w:fill="CCEEFF" w:val="clear"/>
            <w:vAlign w:val="bottom"/>
          </w:tcPr>
          <w:p>
            <w:pPr>
              <w:pStyle w:val="TableContents"/>
              <w:spacing w:before="0" w:after="0"/>
              <w:ind w:left="0" w:right="0" w:hanging="0"/>
              <w:rPr/>
            </w:pPr>
            <w:r>
              <w:rPr/>
              <w:t> </w:t>
            </w:r>
          </w:p>
        </w:tc>
        <w:tc>
          <w:tcPr>
            <w:tcW w:w="106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135.0</w:t>
            </w:r>
          </w:p>
        </w:tc>
        <w:tc>
          <w:tcPr>
            <w:tcW w:w="182" w:type="dxa"/>
            <w:tcBorders/>
            <w:shd w:fill="CCEEFF" w:val="clear"/>
            <w:vAlign w:val="bottom"/>
          </w:tcPr>
          <w:p>
            <w:pPr>
              <w:pStyle w:val="TableContents"/>
              <w:spacing w:before="0" w:after="0"/>
              <w:ind w:left="0" w:right="0" w:hanging="0"/>
              <w:rPr/>
            </w:pPr>
            <w:r>
              <w:rPr/>
              <w:t> </w:t>
            </w:r>
          </w:p>
        </w:tc>
        <w:tc>
          <w:tcPr>
            <w:tcW w:w="105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15.8</w:t>
            </w:r>
          </w:p>
        </w:tc>
        <w:tc>
          <w:tcPr>
            <w:tcW w:w="182" w:type="dxa"/>
            <w:tcBorders/>
            <w:shd w:fill="CCEEFF" w:val="clear"/>
            <w:vAlign w:val="bottom"/>
          </w:tcPr>
          <w:p>
            <w:pPr>
              <w:pStyle w:val="TableContents"/>
              <w:spacing w:before="0" w:after="0"/>
              <w:ind w:left="0" w:right="0" w:hanging="0"/>
              <w:rPr/>
            </w:pPr>
            <w:r>
              <w:rPr/>
              <w:t> </w:t>
            </w:r>
          </w:p>
        </w:tc>
        <w:tc>
          <w:tcPr>
            <w:tcW w:w="106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184.5</w:t>
            </w:r>
          </w:p>
        </w:tc>
        <w:tc>
          <w:tcPr>
            <w:tcW w:w="182" w:type="dxa"/>
            <w:tcBorders/>
            <w:shd w:fill="CCEEFF" w:val="clear"/>
            <w:vAlign w:val="bottom"/>
          </w:tcPr>
          <w:p>
            <w:pPr>
              <w:pStyle w:val="TableContents"/>
              <w:spacing w:before="0" w:after="0"/>
              <w:ind w:left="0" w:right="0" w:hanging="0"/>
              <w:rPr/>
            </w:pPr>
            <w:r>
              <w:rPr/>
              <w:t> </w:t>
            </w:r>
          </w:p>
        </w:tc>
        <w:tc>
          <w:tcPr>
            <w:tcW w:w="105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20.5</w:t>
            </w:r>
          </w:p>
        </w:tc>
        <w:tc>
          <w:tcPr>
            <w:tcW w:w="182" w:type="dxa"/>
            <w:tcBorders/>
            <w:shd w:fill="CCEEFF" w:val="clear"/>
            <w:vAlign w:val="bottom"/>
          </w:tcPr>
          <w:p>
            <w:pPr>
              <w:pStyle w:val="TableContents"/>
              <w:spacing w:before="0" w:after="0"/>
              <w:ind w:left="0" w:right="0" w:hanging="0"/>
              <w:rPr/>
            </w:pPr>
            <w:r>
              <w:rPr/>
              <w:t> </w:t>
            </w:r>
          </w:p>
        </w:tc>
        <w:tc>
          <w:tcPr>
            <w:tcW w:w="106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319.5</w:t>
            </w:r>
          </w:p>
        </w:tc>
        <w:tc>
          <w:tcPr>
            <w:tcW w:w="182" w:type="dxa"/>
            <w:tcBorders/>
            <w:shd w:fill="CCEEFF" w:val="clear"/>
            <w:vAlign w:val="bottom"/>
          </w:tcPr>
          <w:p>
            <w:pPr>
              <w:pStyle w:val="TableContents"/>
              <w:spacing w:before="0" w:after="0"/>
              <w:ind w:left="0" w:right="0" w:hanging="0"/>
              <w:rPr/>
            </w:pPr>
            <w:r>
              <w:rPr/>
              <w:t> </w:t>
            </w:r>
          </w:p>
        </w:tc>
        <w:tc>
          <w:tcPr>
            <w:tcW w:w="105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36.3</w:t>
            </w:r>
          </w:p>
        </w:tc>
        <w:tc>
          <w:tcPr>
            <w:tcW w:w="110" w:type="dxa"/>
            <w:tcBorders/>
            <w:shd w:fill="CCEEFF" w:val="clear"/>
            <w:vAlign w:val="bottom"/>
          </w:tcPr>
          <w:p>
            <w:pPr>
              <w:pStyle w:val="TableContents"/>
              <w:spacing w:before="0" w:after="0"/>
              <w:ind w:left="0" w:right="0" w:hanging="0"/>
              <w:rPr/>
            </w:pPr>
            <w:r>
              <w:rPr/>
              <w:t> </w:t>
            </w:r>
          </w:p>
        </w:tc>
      </w:tr>
      <w:tr>
        <w:trPr/>
        <w:tc>
          <w:tcPr>
            <w:tcW w:w="2241"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Greater than twenty-four to thirty-six months</w:t>
            </w:r>
          </w:p>
        </w:tc>
        <w:tc>
          <w:tcPr>
            <w:tcW w:w="182" w:type="dxa"/>
            <w:tcBorders/>
            <w:shd w:fill="auto" w:val="clear"/>
            <w:vAlign w:val="bottom"/>
          </w:tcPr>
          <w:p>
            <w:pPr>
              <w:pStyle w:val="TableContents"/>
              <w:spacing w:before="0" w:after="0"/>
              <w:ind w:left="0" w:right="0" w:hanging="0"/>
              <w:rPr/>
            </w:pPr>
            <w:r>
              <w:rPr/>
              <w:t> </w:t>
            </w:r>
          </w:p>
        </w:tc>
        <w:tc>
          <w:tcPr>
            <w:tcW w:w="106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65.7</w:t>
            </w:r>
          </w:p>
        </w:tc>
        <w:tc>
          <w:tcPr>
            <w:tcW w:w="182" w:type="dxa"/>
            <w:tcBorders/>
            <w:shd w:fill="auto" w:val="clear"/>
            <w:vAlign w:val="bottom"/>
          </w:tcPr>
          <w:p>
            <w:pPr>
              <w:pStyle w:val="TableContents"/>
              <w:spacing w:before="0" w:after="0"/>
              <w:ind w:left="0" w:right="0" w:hanging="0"/>
              <w:rPr/>
            </w:pPr>
            <w:r>
              <w:rPr/>
              <w:t> </w:t>
            </w:r>
          </w:p>
        </w:tc>
        <w:tc>
          <w:tcPr>
            <w:tcW w:w="105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16.3</w:t>
            </w:r>
          </w:p>
        </w:tc>
        <w:tc>
          <w:tcPr>
            <w:tcW w:w="182" w:type="dxa"/>
            <w:tcBorders/>
            <w:shd w:fill="auto" w:val="clear"/>
            <w:vAlign w:val="bottom"/>
          </w:tcPr>
          <w:p>
            <w:pPr>
              <w:pStyle w:val="TableContents"/>
              <w:spacing w:before="0" w:after="0"/>
              <w:ind w:left="0" w:right="0" w:hanging="0"/>
              <w:rPr/>
            </w:pPr>
            <w:r>
              <w:rPr/>
              <w:t> </w:t>
            </w:r>
          </w:p>
        </w:tc>
        <w:tc>
          <w:tcPr>
            <w:tcW w:w="106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30.0</w:t>
            </w:r>
          </w:p>
        </w:tc>
        <w:tc>
          <w:tcPr>
            <w:tcW w:w="182" w:type="dxa"/>
            <w:tcBorders/>
            <w:shd w:fill="auto" w:val="clear"/>
            <w:vAlign w:val="bottom"/>
          </w:tcPr>
          <w:p>
            <w:pPr>
              <w:pStyle w:val="TableContents"/>
              <w:spacing w:before="0" w:after="0"/>
              <w:ind w:left="0" w:right="0" w:hanging="0"/>
              <w:rPr/>
            </w:pPr>
            <w:r>
              <w:rPr/>
              <w:t> </w:t>
            </w:r>
          </w:p>
        </w:tc>
        <w:tc>
          <w:tcPr>
            <w:tcW w:w="105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w:t>
            </w:r>
          </w:p>
        </w:tc>
        <w:tc>
          <w:tcPr>
            <w:tcW w:w="182" w:type="dxa"/>
            <w:tcBorders/>
            <w:shd w:fill="auto" w:val="clear"/>
            <w:vAlign w:val="bottom"/>
          </w:tcPr>
          <w:p>
            <w:pPr>
              <w:pStyle w:val="TableContents"/>
              <w:spacing w:before="0" w:after="0"/>
              <w:ind w:left="0" w:right="0" w:hanging="0"/>
              <w:rPr/>
            </w:pPr>
            <w:r>
              <w:rPr/>
              <w:t> </w:t>
            </w:r>
          </w:p>
        </w:tc>
        <w:tc>
          <w:tcPr>
            <w:tcW w:w="106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95.7</w:t>
            </w:r>
          </w:p>
        </w:tc>
        <w:tc>
          <w:tcPr>
            <w:tcW w:w="182" w:type="dxa"/>
            <w:tcBorders/>
            <w:shd w:fill="auto" w:val="clear"/>
            <w:vAlign w:val="bottom"/>
          </w:tcPr>
          <w:p>
            <w:pPr>
              <w:pStyle w:val="TableContents"/>
              <w:spacing w:before="0" w:after="0"/>
              <w:ind w:left="0" w:right="0" w:hanging="0"/>
              <w:rPr/>
            </w:pPr>
            <w:r>
              <w:rPr/>
              <w:t> </w:t>
            </w:r>
          </w:p>
        </w:tc>
        <w:tc>
          <w:tcPr>
            <w:tcW w:w="105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21.8</w:t>
            </w:r>
          </w:p>
        </w:tc>
        <w:tc>
          <w:tcPr>
            <w:tcW w:w="110" w:type="dxa"/>
            <w:tcBorders/>
            <w:shd w:fill="auto" w:val="clear"/>
            <w:vAlign w:val="bottom"/>
          </w:tcPr>
          <w:p>
            <w:pPr>
              <w:pStyle w:val="TableContents"/>
              <w:spacing w:before="0" w:after="0"/>
              <w:ind w:left="0" w:right="0" w:hanging="0"/>
              <w:rPr/>
            </w:pPr>
            <w:r>
              <w:rPr/>
              <w:t> </w:t>
            </w:r>
          </w:p>
        </w:tc>
      </w:tr>
      <w:tr>
        <w:trPr/>
        <w:tc>
          <w:tcPr>
            <w:tcW w:w="2241"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Greater than thirty-six months</w:t>
            </w:r>
          </w:p>
        </w:tc>
        <w:tc>
          <w:tcPr>
            <w:tcW w:w="182" w:type="dxa"/>
            <w:tcBorders/>
            <w:shd w:fill="CCEEFF" w:val="clear"/>
            <w:vAlign w:val="bottom"/>
          </w:tcPr>
          <w:p>
            <w:pPr>
              <w:pStyle w:val="TableContents"/>
              <w:spacing w:before="0" w:after="0"/>
              <w:ind w:left="0" w:right="0" w:hanging="0"/>
              <w:rPr/>
            </w:pPr>
            <w:r>
              <w:rPr/>
              <w:t> </w:t>
            </w:r>
          </w:p>
        </w:tc>
        <w:tc>
          <w:tcPr>
            <w:tcW w:w="106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1,122.5</w:t>
            </w:r>
          </w:p>
        </w:tc>
        <w:tc>
          <w:tcPr>
            <w:tcW w:w="182" w:type="dxa"/>
            <w:tcBorders/>
            <w:shd w:fill="CCEEFF" w:val="clear"/>
            <w:vAlign w:val="bottom"/>
          </w:tcPr>
          <w:p>
            <w:pPr>
              <w:pStyle w:val="TableContents"/>
              <w:spacing w:before="0" w:after="0"/>
              <w:ind w:left="0" w:right="0" w:hanging="0"/>
              <w:rPr/>
            </w:pPr>
            <w:r>
              <w:rPr/>
              <w:t> </w:t>
            </w:r>
          </w:p>
        </w:tc>
        <w:tc>
          <w:tcPr>
            <w:tcW w:w="105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308.9</w:t>
            </w:r>
          </w:p>
        </w:tc>
        <w:tc>
          <w:tcPr>
            <w:tcW w:w="182" w:type="dxa"/>
            <w:tcBorders/>
            <w:shd w:fill="CCEEFF" w:val="clear"/>
            <w:vAlign w:val="bottom"/>
          </w:tcPr>
          <w:p>
            <w:pPr>
              <w:pStyle w:val="TableContents"/>
              <w:spacing w:before="0" w:after="0"/>
              <w:ind w:left="0" w:right="0" w:hanging="0"/>
              <w:rPr/>
            </w:pPr>
            <w:r>
              <w:rPr/>
              <w:t> </w:t>
            </w:r>
          </w:p>
        </w:tc>
        <w:tc>
          <w:tcPr>
            <w:tcW w:w="106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1,138.0</w:t>
            </w:r>
          </w:p>
        </w:tc>
        <w:tc>
          <w:tcPr>
            <w:tcW w:w="182" w:type="dxa"/>
            <w:tcBorders/>
            <w:shd w:fill="CCEEFF" w:val="clear"/>
            <w:vAlign w:val="bottom"/>
          </w:tcPr>
          <w:p>
            <w:pPr>
              <w:pStyle w:val="TableContents"/>
              <w:spacing w:before="0" w:after="0"/>
              <w:ind w:left="0" w:right="0" w:hanging="0"/>
              <w:rPr/>
            </w:pPr>
            <w:r>
              <w:rPr/>
              <w:t> </w:t>
            </w:r>
          </w:p>
        </w:tc>
        <w:tc>
          <w:tcPr>
            <w:tcW w:w="105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295.3</w:t>
            </w:r>
          </w:p>
        </w:tc>
        <w:tc>
          <w:tcPr>
            <w:tcW w:w="182" w:type="dxa"/>
            <w:tcBorders/>
            <w:shd w:fill="CCEEFF" w:val="clear"/>
            <w:vAlign w:val="bottom"/>
          </w:tcPr>
          <w:p>
            <w:pPr>
              <w:pStyle w:val="TableContents"/>
              <w:spacing w:before="0" w:after="0"/>
              <w:ind w:left="0" w:right="0" w:hanging="0"/>
              <w:rPr/>
            </w:pPr>
            <w:r>
              <w:rPr/>
              <w:t> </w:t>
            </w:r>
          </w:p>
        </w:tc>
        <w:tc>
          <w:tcPr>
            <w:tcW w:w="106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2,260.5</w:t>
            </w:r>
          </w:p>
        </w:tc>
        <w:tc>
          <w:tcPr>
            <w:tcW w:w="182" w:type="dxa"/>
            <w:tcBorders/>
            <w:shd w:fill="CCEEFF" w:val="clear"/>
            <w:vAlign w:val="bottom"/>
          </w:tcPr>
          <w:p>
            <w:pPr>
              <w:pStyle w:val="TableContents"/>
              <w:spacing w:before="0" w:after="0"/>
              <w:ind w:left="0" w:right="0" w:hanging="0"/>
              <w:rPr/>
            </w:pPr>
            <w:r>
              <w:rPr/>
              <w:t> </w:t>
            </w:r>
          </w:p>
        </w:tc>
        <w:tc>
          <w:tcPr>
            <w:tcW w:w="105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604.2</w:t>
            </w:r>
          </w:p>
        </w:tc>
        <w:tc>
          <w:tcPr>
            <w:tcW w:w="110" w:type="dxa"/>
            <w:tcBorders/>
            <w:shd w:fill="CCEEFF" w:val="clear"/>
            <w:vAlign w:val="bottom"/>
          </w:tcPr>
          <w:p>
            <w:pPr>
              <w:pStyle w:val="TableContents"/>
              <w:spacing w:before="0" w:after="0"/>
              <w:ind w:left="0" w:right="0" w:hanging="0"/>
              <w:rPr/>
            </w:pPr>
            <w:r>
              <w:rPr/>
              <w:t> </w:t>
            </w:r>
          </w:p>
        </w:tc>
      </w:tr>
      <w:tr>
        <w:trPr/>
        <w:tc>
          <w:tcPr>
            <w:tcW w:w="2241"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Total fixed maturities, available-for-sale</w:t>
            </w:r>
          </w:p>
        </w:tc>
        <w:tc>
          <w:tcPr>
            <w:tcW w:w="182" w:type="dxa"/>
            <w:tcBorders/>
            <w:shd w:fill="auto" w:val="clear"/>
            <w:vAlign w:val="bottom"/>
          </w:tcPr>
          <w:p>
            <w:pPr>
              <w:pStyle w:val="TableContents"/>
              <w:spacing w:before="0" w:after="0"/>
              <w:ind w:left="0" w:right="0" w:hanging="0"/>
              <w:rPr/>
            </w:pPr>
            <w:r>
              <w:rPr/>
              <w:t> </w:t>
            </w:r>
          </w:p>
        </w:tc>
        <w:tc>
          <w:tcPr>
            <w:tcW w:w="12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0"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3,725.7</w:t>
            </w:r>
          </w:p>
        </w:tc>
        <w:tc>
          <w:tcPr>
            <w:tcW w:w="182" w:type="dxa"/>
            <w:tcBorders/>
            <w:shd w:fill="auto" w:val="clear"/>
            <w:vAlign w:val="bottom"/>
          </w:tcPr>
          <w:p>
            <w:pPr>
              <w:pStyle w:val="TableContents"/>
              <w:spacing w:before="0" w:after="0"/>
              <w:ind w:left="0" w:right="0" w:hanging="0"/>
              <w:rPr/>
            </w:pPr>
            <w:r>
              <w:rPr/>
              <w:t> </w:t>
            </w:r>
          </w:p>
        </w:tc>
        <w:tc>
          <w:tcPr>
            <w:tcW w:w="13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22"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435.0</w:t>
            </w:r>
          </w:p>
        </w:tc>
        <w:tc>
          <w:tcPr>
            <w:tcW w:w="182" w:type="dxa"/>
            <w:tcBorders/>
            <w:shd w:fill="auto" w:val="clear"/>
            <w:vAlign w:val="bottom"/>
          </w:tcPr>
          <w:p>
            <w:pPr>
              <w:pStyle w:val="TableContents"/>
              <w:spacing w:before="0" w:after="0"/>
              <w:ind w:left="0" w:right="0" w:hanging="0"/>
              <w:rPr/>
            </w:pPr>
            <w:r>
              <w:rPr/>
              <w:t> </w:t>
            </w:r>
          </w:p>
        </w:tc>
        <w:tc>
          <w:tcPr>
            <w:tcW w:w="12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39"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2,974.2</w:t>
            </w:r>
          </w:p>
        </w:tc>
        <w:tc>
          <w:tcPr>
            <w:tcW w:w="182" w:type="dxa"/>
            <w:tcBorders/>
            <w:shd w:fill="auto" w:val="clear"/>
            <w:vAlign w:val="bottom"/>
          </w:tcPr>
          <w:p>
            <w:pPr>
              <w:pStyle w:val="TableContents"/>
              <w:spacing w:before="0" w:after="0"/>
              <w:ind w:left="0" w:right="0" w:hanging="0"/>
              <w:rPr/>
            </w:pPr>
            <w:r>
              <w:rPr/>
              <w:t> </w:t>
            </w:r>
          </w:p>
        </w:tc>
        <w:tc>
          <w:tcPr>
            <w:tcW w:w="13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22"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373.8</w:t>
            </w:r>
          </w:p>
        </w:tc>
        <w:tc>
          <w:tcPr>
            <w:tcW w:w="182" w:type="dxa"/>
            <w:tcBorders/>
            <w:shd w:fill="auto" w:val="clear"/>
            <w:vAlign w:val="bottom"/>
          </w:tcPr>
          <w:p>
            <w:pPr>
              <w:pStyle w:val="TableContents"/>
              <w:spacing w:before="0" w:after="0"/>
              <w:ind w:left="0" w:right="0" w:hanging="0"/>
              <w:rPr/>
            </w:pPr>
            <w:r>
              <w:rPr/>
              <w:t> </w:t>
            </w:r>
          </w:p>
        </w:tc>
        <w:tc>
          <w:tcPr>
            <w:tcW w:w="12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0"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6,699.9</w:t>
            </w:r>
          </w:p>
        </w:tc>
        <w:tc>
          <w:tcPr>
            <w:tcW w:w="182" w:type="dxa"/>
            <w:tcBorders/>
            <w:shd w:fill="auto" w:val="clear"/>
            <w:vAlign w:val="bottom"/>
          </w:tcPr>
          <w:p>
            <w:pPr>
              <w:pStyle w:val="TableContents"/>
              <w:spacing w:before="0" w:after="0"/>
              <w:ind w:left="0" w:right="0" w:hanging="0"/>
              <w:rPr/>
            </w:pPr>
            <w:r>
              <w:rPr/>
              <w:t> </w:t>
            </w:r>
          </w:p>
        </w:tc>
        <w:tc>
          <w:tcPr>
            <w:tcW w:w="13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22"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808.8</w:t>
            </w:r>
          </w:p>
        </w:tc>
        <w:tc>
          <w:tcPr>
            <w:tcW w:w="110"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tables present the carrying amount and the gross unrealized losses, including other-than-temporary impairment losses reported in OCI, on below investment grade fixed maturities available-for-sale by aging category as of the periods indicated.</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125</w:t>
      </w:r>
      <w:bookmarkStart w:id="134" w:name="PB_125_160946_7091"/>
      <w:bookmarkEnd w:id="134"/>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tbl>
      <w:tblPr>
        <w:tblW w:w="4800" w:type="pct"/>
        <w:jc w:val="left"/>
        <w:tblInd w:w="0" w:type="dxa"/>
        <w:tblCellMar>
          <w:top w:w="0" w:type="dxa"/>
          <w:left w:w="0" w:type="dxa"/>
          <w:bottom w:w="0" w:type="dxa"/>
          <w:right w:w="0" w:type="dxa"/>
        </w:tblCellMar>
      </w:tblPr>
      <w:tblGrid>
        <w:gridCol w:w="2256"/>
        <w:gridCol w:w="183"/>
        <w:gridCol w:w="128"/>
        <w:gridCol w:w="904"/>
        <w:gridCol w:w="183"/>
        <w:gridCol w:w="134"/>
        <w:gridCol w:w="929"/>
        <w:gridCol w:w="183"/>
        <w:gridCol w:w="128"/>
        <w:gridCol w:w="904"/>
        <w:gridCol w:w="183"/>
        <w:gridCol w:w="134"/>
        <w:gridCol w:w="929"/>
        <w:gridCol w:w="183"/>
        <w:gridCol w:w="124"/>
        <w:gridCol w:w="947"/>
        <w:gridCol w:w="183"/>
        <w:gridCol w:w="134"/>
        <w:gridCol w:w="929"/>
        <w:gridCol w:w="118"/>
      </w:tblGrid>
      <w:tr>
        <w:trPr/>
        <w:tc>
          <w:tcPr>
            <w:tcW w:w="2256" w:type="dxa"/>
            <w:tcBorders/>
            <w:shd w:fill="auto" w:val="clear"/>
            <w:vAlign w:val="bottom"/>
          </w:tcPr>
          <w:p>
            <w:pPr>
              <w:pStyle w:val="TableContents"/>
              <w:spacing w:before="0" w:after="0"/>
              <w:ind w:left="0" w:right="0" w:hanging="0"/>
              <w:rPr/>
            </w:pPr>
            <w:r>
              <w:rPr/>
              <w:t> </w:t>
            </w:r>
          </w:p>
        </w:tc>
        <w:tc>
          <w:tcPr>
            <w:tcW w:w="183" w:type="dxa"/>
            <w:tcBorders/>
            <w:shd w:fill="auto" w:val="clear"/>
            <w:vAlign w:val="bottom"/>
          </w:tcPr>
          <w:p>
            <w:pPr>
              <w:pStyle w:val="TableContents"/>
              <w:spacing w:before="0" w:after="0"/>
              <w:ind w:left="0" w:right="0" w:hanging="0"/>
              <w:jc w:val="center"/>
              <w:rPr/>
            </w:pPr>
            <w:r>
              <w:rPr/>
              <w:t> </w:t>
            </w:r>
          </w:p>
        </w:tc>
        <w:tc>
          <w:tcPr>
            <w:tcW w:w="7239" w:type="dxa"/>
            <w:gridSpan w:val="17"/>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2012</w:t>
            </w:r>
          </w:p>
        </w:tc>
        <w:tc>
          <w:tcPr>
            <w:tcW w:w="118" w:type="dxa"/>
            <w:tcBorders/>
            <w:shd w:fill="auto" w:val="clear"/>
            <w:vAlign w:val="bottom"/>
          </w:tcPr>
          <w:p>
            <w:pPr>
              <w:pStyle w:val="TableContents"/>
              <w:spacing w:before="0" w:after="0"/>
              <w:ind w:left="0" w:right="0" w:hanging="0"/>
              <w:jc w:val="center"/>
              <w:rPr/>
            </w:pPr>
            <w:r>
              <w:rPr/>
              <w:t> </w:t>
            </w:r>
          </w:p>
        </w:tc>
      </w:tr>
      <w:tr>
        <w:trPr/>
        <w:tc>
          <w:tcPr>
            <w:tcW w:w="2256" w:type="dxa"/>
            <w:tcBorders/>
            <w:shd w:fill="auto" w:val="clear"/>
            <w:vAlign w:val="bottom"/>
          </w:tcPr>
          <w:p>
            <w:pPr>
              <w:pStyle w:val="TableContents"/>
              <w:spacing w:before="0" w:after="0"/>
              <w:ind w:left="0" w:right="0" w:hanging="0"/>
              <w:rPr/>
            </w:pPr>
            <w:r>
              <w:rPr/>
              <w:t> </w:t>
            </w:r>
          </w:p>
        </w:tc>
        <w:tc>
          <w:tcPr>
            <w:tcW w:w="183" w:type="dxa"/>
            <w:tcBorders/>
            <w:shd w:fill="auto" w:val="clear"/>
            <w:vAlign w:val="bottom"/>
          </w:tcPr>
          <w:p>
            <w:pPr>
              <w:pStyle w:val="TableContents"/>
              <w:spacing w:before="0" w:after="0"/>
              <w:ind w:left="0" w:right="0" w:hanging="0"/>
              <w:jc w:val="center"/>
              <w:rPr/>
            </w:pPr>
            <w:r>
              <w:rPr/>
              <w:t> </w:t>
            </w:r>
          </w:p>
        </w:tc>
        <w:tc>
          <w:tcPr>
            <w:tcW w:w="2278"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Public</w:t>
            </w:r>
          </w:p>
        </w:tc>
        <w:tc>
          <w:tcPr>
            <w:tcW w:w="183"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2278" w:type="dxa"/>
            <w:gridSpan w:val="5"/>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Private</w:t>
            </w:r>
          </w:p>
        </w:tc>
        <w:tc>
          <w:tcPr>
            <w:tcW w:w="183"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2317" w:type="dxa"/>
            <w:gridSpan w:val="5"/>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Total</w:t>
            </w:r>
          </w:p>
        </w:tc>
        <w:tc>
          <w:tcPr>
            <w:tcW w:w="118" w:type="dxa"/>
            <w:tcBorders/>
            <w:shd w:fill="auto" w:val="clear"/>
            <w:vAlign w:val="bottom"/>
          </w:tcPr>
          <w:p>
            <w:pPr>
              <w:pStyle w:val="TableContents"/>
              <w:spacing w:before="0" w:after="0"/>
              <w:ind w:left="0" w:right="0" w:hanging="0"/>
              <w:jc w:val="center"/>
              <w:rPr/>
            </w:pPr>
            <w:r>
              <w:rPr/>
              <w:t> </w:t>
            </w:r>
          </w:p>
        </w:tc>
      </w:tr>
      <w:tr>
        <w:trPr/>
        <w:tc>
          <w:tcPr>
            <w:tcW w:w="2256" w:type="dxa"/>
            <w:tcBorders/>
            <w:shd w:fill="auto" w:val="clear"/>
            <w:vAlign w:val="bottom"/>
          </w:tcPr>
          <w:p>
            <w:pPr>
              <w:pStyle w:val="TableContents"/>
              <w:spacing w:before="0" w:after="0"/>
              <w:ind w:left="0" w:right="0" w:hanging="0"/>
              <w:rPr/>
            </w:pPr>
            <w:r>
              <w:rPr/>
              <w:t> </w:t>
            </w:r>
          </w:p>
        </w:tc>
        <w:tc>
          <w:tcPr>
            <w:tcW w:w="183" w:type="dxa"/>
            <w:tcBorders/>
            <w:shd w:fill="auto" w:val="clear"/>
            <w:vAlign w:val="bottom"/>
          </w:tcPr>
          <w:p>
            <w:pPr>
              <w:pStyle w:val="TableContents"/>
              <w:spacing w:before="0" w:after="0"/>
              <w:ind w:left="0" w:right="0" w:hanging="0"/>
              <w:jc w:val="center"/>
              <w:rPr/>
            </w:pPr>
            <w:r>
              <w:rPr/>
              <w:t> </w:t>
            </w:r>
          </w:p>
        </w:tc>
        <w:tc>
          <w:tcPr>
            <w:tcW w:w="103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Carrying</w:t>
              <w:br/>
              <w:t>amount</w:t>
            </w:r>
          </w:p>
        </w:tc>
        <w:tc>
          <w:tcPr>
            <w:tcW w:w="183"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63"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Gross</w:t>
              <w:br/>
              <w:t>unrealized</w:t>
              <w:br/>
              <w:t>losses</w:t>
            </w:r>
          </w:p>
        </w:tc>
        <w:tc>
          <w:tcPr>
            <w:tcW w:w="183" w:type="dxa"/>
            <w:tcBorders/>
            <w:shd w:fill="auto" w:val="clear"/>
            <w:vAlign w:val="bottom"/>
          </w:tcPr>
          <w:p>
            <w:pPr>
              <w:pStyle w:val="TableContents"/>
              <w:spacing w:before="0" w:after="0"/>
              <w:ind w:left="0" w:right="0" w:hanging="0"/>
              <w:jc w:val="center"/>
              <w:rPr/>
            </w:pPr>
            <w:r>
              <w:rPr/>
              <w:t> </w:t>
            </w:r>
          </w:p>
        </w:tc>
        <w:tc>
          <w:tcPr>
            <w:tcW w:w="103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Carrying</w:t>
              <w:br/>
              <w:t>amount</w:t>
            </w:r>
          </w:p>
        </w:tc>
        <w:tc>
          <w:tcPr>
            <w:tcW w:w="183"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63"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Gross</w:t>
              <w:br/>
              <w:t>unrealized</w:t>
              <w:br/>
              <w:t>losses</w:t>
            </w:r>
          </w:p>
        </w:tc>
        <w:tc>
          <w:tcPr>
            <w:tcW w:w="183" w:type="dxa"/>
            <w:tcBorders/>
            <w:shd w:fill="auto" w:val="clear"/>
            <w:vAlign w:val="bottom"/>
          </w:tcPr>
          <w:p>
            <w:pPr>
              <w:pStyle w:val="TableContents"/>
              <w:spacing w:before="0" w:after="0"/>
              <w:ind w:left="0" w:right="0" w:hanging="0"/>
              <w:jc w:val="center"/>
              <w:rPr/>
            </w:pPr>
            <w:r>
              <w:rPr/>
              <w:t> </w:t>
            </w:r>
          </w:p>
        </w:tc>
        <w:tc>
          <w:tcPr>
            <w:tcW w:w="107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Carrying</w:t>
              <w:br/>
              <w:t>amount</w:t>
            </w:r>
          </w:p>
        </w:tc>
        <w:tc>
          <w:tcPr>
            <w:tcW w:w="183"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63"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Gross</w:t>
              <w:br/>
              <w:t>unrealized</w:t>
              <w:br/>
              <w:t>losses</w:t>
            </w:r>
          </w:p>
        </w:tc>
        <w:tc>
          <w:tcPr>
            <w:tcW w:w="118" w:type="dxa"/>
            <w:tcBorders/>
            <w:shd w:fill="auto" w:val="clear"/>
            <w:vAlign w:val="bottom"/>
          </w:tcPr>
          <w:p>
            <w:pPr>
              <w:pStyle w:val="TableContents"/>
              <w:spacing w:before="0" w:after="0"/>
              <w:ind w:left="0" w:right="0" w:hanging="0"/>
              <w:jc w:val="center"/>
              <w:rPr/>
            </w:pPr>
            <w:r>
              <w:rPr/>
              <w:t> </w:t>
            </w:r>
          </w:p>
        </w:tc>
      </w:tr>
      <w:tr>
        <w:trPr/>
        <w:tc>
          <w:tcPr>
            <w:tcW w:w="2256" w:type="dxa"/>
            <w:tcBorders/>
            <w:shd w:fill="auto" w:val="clear"/>
            <w:vAlign w:val="bottom"/>
          </w:tcPr>
          <w:p>
            <w:pPr>
              <w:pStyle w:val="TableContents"/>
              <w:spacing w:before="0" w:after="0"/>
              <w:ind w:left="0" w:right="0" w:hanging="0"/>
              <w:rPr/>
            </w:pPr>
            <w:r>
              <w:rPr/>
              <w:t> </w:t>
            </w:r>
          </w:p>
        </w:tc>
        <w:tc>
          <w:tcPr>
            <w:tcW w:w="183" w:type="dxa"/>
            <w:tcBorders/>
            <w:shd w:fill="auto" w:val="clear"/>
            <w:vAlign w:val="bottom"/>
          </w:tcPr>
          <w:p>
            <w:pPr>
              <w:pStyle w:val="TableContents"/>
              <w:spacing w:before="0" w:after="0"/>
              <w:ind w:left="0" w:right="0" w:hanging="0"/>
              <w:jc w:val="center"/>
              <w:rPr/>
            </w:pPr>
            <w:r>
              <w:rPr/>
              <w:t> </w:t>
            </w:r>
          </w:p>
        </w:tc>
        <w:tc>
          <w:tcPr>
            <w:tcW w:w="7239" w:type="dxa"/>
            <w:gridSpan w:val="17"/>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18" w:type="dxa"/>
            <w:tcBorders/>
            <w:shd w:fill="auto" w:val="clear"/>
            <w:vAlign w:val="bottom"/>
          </w:tcPr>
          <w:p>
            <w:pPr>
              <w:pStyle w:val="TableContents"/>
              <w:spacing w:before="0" w:after="0"/>
              <w:ind w:left="0" w:right="0" w:hanging="0"/>
              <w:jc w:val="center"/>
              <w:rPr/>
            </w:pPr>
            <w:r>
              <w:rPr/>
              <w:t> </w:t>
            </w:r>
          </w:p>
        </w:tc>
      </w:tr>
      <w:tr>
        <w:trPr/>
        <w:tc>
          <w:tcPr>
            <w:tcW w:w="2256"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Three months or less</w:t>
            </w:r>
          </w:p>
        </w:tc>
        <w:tc>
          <w:tcPr>
            <w:tcW w:w="183" w:type="dxa"/>
            <w:tcBorders/>
            <w:shd w:fill="CCEEFF" w:val="clear"/>
            <w:vAlign w:val="bottom"/>
          </w:tcPr>
          <w:p>
            <w:pPr>
              <w:pStyle w:val="TableContents"/>
              <w:spacing w:before="0" w:after="0"/>
              <w:ind w:left="0" w:right="0" w:hanging="0"/>
              <w:rPr/>
            </w:pPr>
            <w:r>
              <w:rPr/>
              <w:t> </w:t>
            </w:r>
          </w:p>
        </w:tc>
        <w:tc>
          <w:tcPr>
            <w:tcW w:w="12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04"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34.1</w:t>
            </w:r>
          </w:p>
        </w:tc>
        <w:tc>
          <w:tcPr>
            <w:tcW w:w="183" w:type="dxa"/>
            <w:tcBorders/>
            <w:shd w:fill="CCEEFF" w:val="clear"/>
            <w:vAlign w:val="bottom"/>
          </w:tcPr>
          <w:p>
            <w:pPr>
              <w:pStyle w:val="TableContents"/>
              <w:spacing w:before="0" w:after="0"/>
              <w:ind w:left="0" w:right="0" w:hanging="0"/>
              <w:rPr/>
            </w:pPr>
            <w:r>
              <w:rPr/>
              <w:t> </w:t>
            </w:r>
          </w:p>
        </w:tc>
        <w:tc>
          <w:tcPr>
            <w:tcW w:w="134"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29"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0.1</w:t>
            </w:r>
          </w:p>
        </w:tc>
        <w:tc>
          <w:tcPr>
            <w:tcW w:w="183" w:type="dxa"/>
            <w:tcBorders/>
            <w:shd w:fill="CCEEFF" w:val="clear"/>
            <w:vAlign w:val="bottom"/>
          </w:tcPr>
          <w:p>
            <w:pPr>
              <w:pStyle w:val="TableContents"/>
              <w:spacing w:before="0" w:after="0"/>
              <w:ind w:left="0" w:right="0" w:hanging="0"/>
              <w:rPr/>
            </w:pPr>
            <w:r>
              <w:rPr/>
              <w:t> </w:t>
            </w:r>
          </w:p>
        </w:tc>
        <w:tc>
          <w:tcPr>
            <w:tcW w:w="12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04"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107.4</w:t>
            </w:r>
          </w:p>
        </w:tc>
        <w:tc>
          <w:tcPr>
            <w:tcW w:w="183" w:type="dxa"/>
            <w:tcBorders/>
            <w:shd w:fill="CCEEFF" w:val="clear"/>
            <w:vAlign w:val="bottom"/>
          </w:tcPr>
          <w:p>
            <w:pPr>
              <w:pStyle w:val="TableContents"/>
              <w:spacing w:before="0" w:after="0"/>
              <w:ind w:left="0" w:right="0" w:hanging="0"/>
              <w:rPr/>
            </w:pPr>
            <w:r>
              <w:rPr/>
              <w:t> </w:t>
            </w:r>
          </w:p>
        </w:tc>
        <w:tc>
          <w:tcPr>
            <w:tcW w:w="134"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29"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w:t>
            </w:r>
          </w:p>
        </w:tc>
        <w:tc>
          <w:tcPr>
            <w:tcW w:w="183" w:type="dxa"/>
            <w:tcBorders/>
            <w:shd w:fill="CCEEFF" w:val="clear"/>
            <w:vAlign w:val="bottom"/>
          </w:tcPr>
          <w:p>
            <w:pPr>
              <w:pStyle w:val="TableContents"/>
              <w:spacing w:before="0" w:after="0"/>
              <w:ind w:left="0" w:right="0" w:hanging="0"/>
              <w:rPr/>
            </w:pPr>
            <w:r>
              <w:rPr/>
              <w:t> </w:t>
            </w:r>
          </w:p>
        </w:tc>
        <w:tc>
          <w:tcPr>
            <w:tcW w:w="124"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47"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141.5</w:t>
            </w:r>
          </w:p>
        </w:tc>
        <w:tc>
          <w:tcPr>
            <w:tcW w:w="183" w:type="dxa"/>
            <w:tcBorders/>
            <w:shd w:fill="CCEEFF" w:val="clear"/>
            <w:vAlign w:val="bottom"/>
          </w:tcPr>
          <w:p>
            <w:pPr>
              <w:pStyle w:val="TableContents"/>
              <w:spacing w:before="0" w:after="0"/>
              <w:ind w:left="0" w:right="0" w:hanging="0"/>
              <w:rPr/>
            </w:pPr>
            <w:r>
              <w:rPr/>
              <w:t> </w:t>
            </w:r>
          </w:p>
        </w:tc>
        <w:tc>
          <w:tcPr>
            <w:tcW w:w="134"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29"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2.9</w:t>
            </w:r>
          </w:p>
        </w:tc>
        <w:tc>
          <w:tcPr>
            <w:tcW w:w="118" w:type="dxa"/>
            <w:tcBorders/>
            <w:shd w:fill="CCEEFF" w:val="clear"/>
            <w:vAlign w:val="bottom"/>
          </w:tcPr>
          <w:p>
            <w:pPr>
              <w:pStyle w:val="TableContents"/>
              <w:spacing w:before="0" w:after="0"/>
              <w:ind w:left="0" w:right="0" w:hanging="0"/>
              <w:rPr/>
            </w:pPr>
            <w:r>
              <w:rPr/>
              <w:t> </w:t>
            </w:r>
          </w:p>
        </w:tc>
      </w:tr>
      <w:tr>
        <w:trPr/>
        <w:tc>
          <w:tcPr>
            <w:tcW w:w="2256"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Greater than three to six months</w:t>
            </w:r>
          </w:p>
        </w:tc>
        <w:tc>
          <w:tcPr>
            <w:tcW w:w="183" w:type="dxa"/>
            <w:tcBorders/>
            <w:shd w:fill="auto" w:val="clear"/>
            <w:vAlign w:val="bottom"/>
          </w:tcPr>
          <w:p>
            <w:pPr>
              <w:pStyle w:val="TableContents"/>
              <w:spacing w:before="0" w:after="0"/>
              <w:ind w:left="0" w:right="0" w:hanging="0"/>
              <w:rPr/>
            </w:pPr>
            <w:r>
              <w:rPr/>
              <w:t> </w:t>
            </w:r>
          </w:p>
        </w:tc>
        <w:tc>
          <w:tcPr>
            <w:tcW w:w="103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13.2</w:t>
            </w:r>
          </w:p>
        </w:tc>
        <w:tc>
          <w:tcPr>
            <w:tcW w:w="183" w:type="dxa"/>
            <w:tcBorders/>
            <w:shd w:fill="auto" w:val="clear"/>
            <w:vAlign w:val="bottom"/>
          </w:tcPr>
          <w:p>
            <w:pPr>
              <w:pStyle w:val="TableContents"/>
              <w:spacing w:before="0" w:after="0"/>
              <w:ind w:left="0" w:right="0" w:hanging="0"/>
              <w:rPr/>
            </w:pPr>
            <w:r>
              <w:rPr/>
              <w:t> </w:t>
            </w:r>
          </w:p>
        </w:tc>
        <w:tc>
          <w:tcPr>
            <w:tcW w:w="106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0.6</w:t>
            </w:r>
          </w:p>
        </w:tc>
        <w:tc>
          <w:tcPr>
            <w:tcW w:w="183" w:type="dxa"/>
            <w:tcBorders/>
            <w:shd w:fill="auto" w:val="clear"/>
            <w:vAlign w:val="bottom"/>
          </w:tcPr>
          <w:p>
            <w:pPr>
              <w:pStyle w:val="TableContents"/>
              <w:spacing w:before="0" w:after="0"/>
              <w:ind w:left="0" w:right="0" w:hanging="0"/>
              <w:rPr/>
            </w:pPr>
            <w:r>
              <w:rPr/>
              <w:t> </w:t>
            </w:r>
          </w:p>
        </w:tc>
        <w:tc>
          <w:tcPr>
            <w:tcW w:w="103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39.0</w:t>
            </w:r>
          </w:p>
        </w:tc>
        <w:tc>
          <w:tcPr>
            <w:tcW w:w="183" w:type="dxa"/>
            <w:tcBorders/>
            <w:shd w:fill="auto" w:val="clear"/>
            <w:vAlign w:val="bottom"/>
          </w:tcPr>
          <w:p>
            <w:pPr>
              <w:pStyle w:val="TableContents"/>
              <w:spacing w:before="0" w:after="0"/>
              <w:ind w:left="0" w:right="0" w:hanging="0"/>
              <w:rPr/>
            </w:pPr>
            <w:r>
              <w:rPr/>
              <w:t> </w:t>
            </w:r>
          </w:p>
        </w:tc>
        <w:tc>
          <w:tcPr>
            <w:tcW w:w="106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w:t>
            </w:r>
          </w:p>
        </w:tc>
        <w:tc>
          <w:tcPr>
            <w:tcW w:w="183" w:type="dxa"/>
            <w:tcBorders/>
            <w:shd w:fill="auto" w:val="clear"/>
            <w:vAlign w:val="bottom"/>
          </w:tcPr>
          <w:p>
            <w:pPr>
              <w:pStyle w:val="TableContents"/>
              <w:spacing w:before="0" w:after="0"/>
              <w:ind w:left="0" w:right="0" w:hanging="0"/>
              <w:rPr/>
            </w:pPr>
            <w:r>
              <w:rPr/>
              <w:t> </w:t>
            </w:r>
          </w:p>
        </w:tc>
        <w:tc>
          <w:tcPr>
            <w:tcW w:w="107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52.2</w:t>
            </w:r>
          </w:p>
        </w:tc>
        <w:tc>
          <w:tcPr>
            <w:tcW w:w="183" w:type="dxa"/>
            <w:tcBorders/>
            <w:shd w:fill="auto" w:val="clear"/>
            <w:vAlign w:val="bottom"/>
          </w:tcPr>
          <w:p>
            <w:pPr>
              <w:pStyle w:val="TableContents"/>
              <w:spacing w:before="0" w:after="0"/>
              <w:ind w:left="0" w:right="0" w:hanging="0"/>
              <w:rPr/>
            </w:pPr>
            <w:r>
              <w:rPr/>
              <w:t> </w:t>
            </w:r>
          </w:p>
        </w:tc>
        <w:tc>
          <w:tcPr>
            <w:tcW w:w="106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w:t>
            </w:r>
          </w:p>
        </w:tc>
        <w:tc>
          <w:tcPr>
            <w:tcW w:w="118" w:type="dxa"/>
            <w:tcBorders/>
            <w:shd w:fill="auto" w:val="clear"/>
            <w:vAlign w:val="bottom"/>
          </w:tcPr>
          <w:p>
            <w:pPr>
              <w:pStyle w:val="TableContents"/>
              <w:spacing w:before="0" w:after="0"/>
              <w:ind w:left="0" w:right="0" w:hanging="0"/>
              <w:rPr/>
            </w:pPr>
            <w:r>
              <w:rPr/>
              <w:t> </w:t>
            </w:r>
          </w:p>
        </w:tc>
      </w:tr>
      <w:tr>
        <w:trPr/>
        <w:tc>
          <w:tcPr>
            <w:tcW w:w="2256"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Greater than six to nine months</w:t>
            </w:r>
          </w:p>
        </w:tc>
        <w:tc>
          <w:tcPr>
            <w:tcW w:w="183" w:type="dxa"/>
            <w:tcBorders/>
            <w:shd w:fill="CCEEFF" w:val="clear"/>
            <w:vAlign w:val="bottom"/>
          </w:tcPr>
          <w:p>
            <w:pPr>
              <w:pStyle w:val="TableContents"/>
              <w:spacing w:before="0" w:after="0"/>
              <w:ind w:left="0" w:right="0" w:hanging="0"/>
              <w:rPr/>
            </w:pPr>
            <w:r>
              <w:rPr/>
              <w:t> </w:t>
            </w:r>
          </w:p>
        </w:tc>
        <w:tc>
          <w:tcPr>
            <w:tcW w:w="103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3" w:type="dxa"/>
            <w:tcBorders/>
            <w:shd w:fill="CCEEFF" w:val="clear"/>
            <w:vAlign w:val="bottom"/>
          </w:tcPr>
          <w:p>
            <w:pPr>
              <w:pStyle w:val="TableContents"/>
              <w:spacing w:before="0" w:after="0"/>
              <w:ind w:left="0" w:right="0" w:hanging="0"/>
              <w:rPr/>
            </w:pPr>
            <w:r>
              <w:rPr/>
              <w:t> </w:t>
            </w:r>
          </w:p>
        </w:tc>
        <w:tc>
          <w:tcPr>
            <w:tcW w:w="106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3" w:type="dxa"/>
            <w:tcBorders/>
            <w:shd w:fill="CCEEFF" w:val="clear"/>
            <w:vAlign w:val="bottom"/>
          </w:tcPr>
          <w:p>
            <w:pPr>
              <w:pStyle w:val="TableContents"/>
              <w:spacing w:before="0" w:after="0"/>
              <w:ind w:left="0" w:right="0" w:hanging="0"/>
              <w:rPr/>
            </w:pPr>
            <w:r>
              <w:rPr/>
              <w:t> </w:t>
            </w:r>
          </w:p>
        </w:tc>
        <w:tc>
          <w:tcPr>
            <w:tcW w:w="103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28.0</w:t>
            </w:r>
          </w:p>
        </w:tc>
        <w:tc>
          <w:tcPr>
            <w:tcW w:w="183" w:type="dxa"/>
            <w:tcBorders/>
            <w:shd w:fill="CCEEFF" w:val="clear"/>
            <w:vAlign w:val="bottom"/>
          </w:tcPr>
          <w:p>
            <w:pPr>
              <w:pStyle w:val="TableContents"/>
              <w:spacing w:before="0" w:after="0"/>
              <w:ind w:left="0" w:right="0" w:hanging="0"/>
              <w:rPr/>
            </w:pPr>
            <w:r>
              <w:rPr/>
              <w:t> </w:t>
            </w:r>
          </w:p>
        </w:tc>
        <w:tc>
          <w:tcPr>
            <w:tcW w:w="106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w:t>
            </w:r>
          </w:p>
        </w:tc>
        <w:tc>
          <w:tcPr>
            <w:tcW w:w="183" w:type="dxa"/>
            <w:tcBorders/>
            <w:shd w:fill="CCEEFF" w:val="clear"/>
            <w:vAlign w:val="bottom"/>
          </w:tcPr>
          <w:p>
            <w:pPr>
              <w:pStyle w:val="TableContents"/>
              <w:spacing w:before="0" w:after="0"/>
              <w:ind w:left="0" w:right="0" w:hanging="0"/>
              <w:rPr/>
            </w:pPr>
            <w:r>
              <w:rPr/>
              <w:t> </w:t>
            </w:r>
          </w:p>
        </w:tc>
        <w:tc>
          <w:tcPr>
            <w:tcW w:w="107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28.0</w:t>
            </w:r>
          </w:p>
        </w:tc>
        <w:tc>
          <w:tcPr>
            <w:tcW w:w="183" w:type="dxa"/>
            <w:tcBorders/>
            <w:shd w:fill="CCEEFF" w:val="clear"/>
            <w:vAlign w:val="bottom"/>
          </w:tcPr>
          <w:p>
            <w:pPr>
              <w:pStyle w:val="TableContents"/>
              <w:spacing w:before="0" w:after="0"/>
              <w:ind w:left="0" w:right="0" w:hanging="0"/>
              <w:rPr/>
            </w:pPr>
            <w:r>
              <w:rPr/>
              <w:t> </w:t>
            </w:r>
          </w:p>
        </w:tc>
        <w:tc>
          <w:tcPr>
            <w:tcW w:w="106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w:t>
            </w:r>
          </w:p>
        </w:tc>
        <w:tc>
          <w:tcPr>
            <w:tcW w:w="118" w:type="dxa"/>
            <w:tcBorders/>
            <w:shd w:fill="CCEEFF" w:val="clear"/>
            <w:vAlign w:val="bottom"/>
          </w:tcPr>
          <w:p>
            <w:pPr>
              <w:pStyle w:val="TableContents"/>
              <w:spacing w:before="0" w:after="0"/>
              <w:ind w:left="0" w:right="0" w:hanging="0"/>
              <w:rPr/>
            </w:pPr>
            <w:r>
              <w:rPr/>
              <w:t> </w:t>
            </w:r>
          </w:p>
        </w:tc>
      </w:tr>
      <w:tr>
        <w:trPr/>
        <w:tc>
          <w:tcPr>
            <w:tcW w:w="2256"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Greater than nine to twelve months</w:t>
            </w:r>
          </w:p>
        </w:tc>
        <w:tc>
          <w:tcPr>
            <w:tcW w:w="183" w:type="dxa"/>
            <w:tcBorders/>
            <w:shd w:fill="auto" w:val="clear"/>
            <w:vAlign w:val="bottom"/>
          </w:tcPr>
          <w:p>
            <w:pPr>
              <w:pStyle w:val="TableContents"/>
              <w:spacing w:before="0" w:after="0"/>
              <w:ind w:left="0" w:right="0" w:hanging="0"/>
              <w:rPr/>
            </w:pPr>
            <w:r>
              <w:rPr/>
              <w:t> </w:t>
            </w:r>
          </w:p>
        </w:tc>
        <w:tc>
          <w:tcPr>
            <w:tcW w:w="103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0.3</w:t>
            </w:r>
          </w:p>
        </w:tc>
        <w:tc>
          <w:tcPr>
            <w:tcW w:w="183" w:type="dxa"/>
            <w:tcBorders/>
            <w:shd w:fill="auto" w:val="clear"/>
            <w:vAlign w:val="bottom"/>
          </w:tcPr>
          <w:p>
            <w:pPr>
              <w:pStyle w:val="TableContents"/>
              <w:spacing w:before="0" w:after="0"/>
              <w:ind w:left="0" w:right="0" w:hanging="0"/>
              <w:rPr/>
            </w:pPr>
            <w:r>
              <w:rPr/>
              <w:t> </w:t>
            </w:r>
          </w:p>
        </w:tc>
        <w:tc>
          <w:tcPr>
            <w:tcW w:w="106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0.1</w:t>
            </w:r>
          </w:p>
        </w:tc>
        <w:tc>
          <w:tcPr>
            <w:tcW w:w="183" w:type="dxa"/>
            <w:tcBorders/>
            <w:shd w:fill="auto" w:val="clear"/>
            <w:vAlign w:val="bottom"/>
          </w:tcPr>
          <w:p>
            <w:pPr>
              <w:pStyle w:val="TableContents"/>
              <w:spacing w:before="0" w:after="0"/>
              <w:ind w:left="0" w:right="0" w:hanging="0"/>
              <w:rPr/>
            </w:pPr>
            <w:r>
              <w:rPr/>
              <w:t> </w:t>
            </w:r>
          </w:p>
        </w:tc>
        <w:tc>
          <w:tcPr>
            <w:tcW w:w="103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16.3</w:t>
            </w:r>
          </w:p>
        </w:tc>
        <w:tc>
          <w:tcPr>
            <w:tcW w:w="183" w:type="dxa"/>
            <w:tcBorders/>
            <w:shd w:fill="auto" w:val="clear"/>
            <w:vAlign w:val="bottom"/>
          </w:tcPr>
          <w:p>
            <w:pPr>
              <w:pStyle w:val="TableContents"/>
              <w:spacing w:before="0" w:after="0"/>
              <w:ind w:left="0" w:right="0" w:hanging="0"/>
              <w:rPr/>
            </w:pPr>
            <w:r>
              <w:rPr/>
              <w:t> </w:t>
            </w:r>
          </w:p>
        </w:tc>
        <w:tc>
          <w:tcPr>
            <w:tcW w:w="106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w:t>
            </w:r>
          </w:p>
        </w:tc>
        <w:tc>
          <w:tcPr>
            <w:tcW w:w="183" w:type="dxa"/>
            <w:tcBorders/>
            <w:shd w:fill="auto" w:val="clear"/>
            <w:vAlign w:val="bottom"/>
          </w:tcPr>
          <w:p>
            <w:pPr>
              <w:pStyle w:val="TableContents"/>
              <w:spacing w:before="0" w:after="0"/>
              <w:ind w:left="0" w:right="0" w:hanging="0"/>
              <w:rPr/>
            </w:pPr>
            <w:r>
              <w:rPr/>
              <w:t> </w:t>
            </w:r>
          </w:p>
        </w:tc>
        <w:tc>
          <w:tcPr>
            <w:tcW w:w="107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16.6</w:t>
            </w:r>
          </w:p>
        </w:tc>
        <w:tc>
          <w:tcPr>
            <w:tcW w:w="183" w:type="dxa"/>
            <w:tcBorders/>
            <w:shd w:fill="auto" w:val="clear"/>
            <w:vAlign w:val="bottom"/>
          </w:tcPr>
          <w:p>
            <w:pPr>
              <w:pStyle w:val="TableContents"/>
              <w:spacing w:before="0" w:after="0"/>
              <w:ind w:left="0" w:right="0" w:hanging="0"/>
              <w:rPr/>
            </w:pPr>
            <w:r>
              <w:rPr/>
              <w:t> </w:t>
            </w:r>
          </w:p>
        </w:tc>
        <w:tc>
          <w:tcPr>
            <w:tcW w:w="106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w:t>
            </w:r>
          </w:p>
        </w:tc>
        <w:tc>
          <w:tcPr>
            <w:tcW w:w="118" w:type="dxa"/>
            <w:tcBorders/>
            <w:shd w:fill="auto" w:val="clear"/>
            <w:vAlign w:val="bottom"/>
          </w:tcPr>
          <w:p>
            <w:pPr>
              <w:pStyle w:val="TableContents"/>
              <w:spacing w:before="0" w:after="0"/>
              <w:ind w:left="0" w:right="0" w:hanging="0"/>
              <w:rPr/>
            </w:pPr>
            <w:r>
              <w:rPr/>
              <w:t> </w:t>
            </w:r>
          </w:p>
        </w:tc>
      </w:tr>
      <w:tr>
        <w:trPr/>
        <w:tc>
          <w:tcPr>
            <w:tcW w:w="2256"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Greater than twelve to twenty-four months</w:t>
            </w:r>
          </w:p>
        </w:tc>
        <w:tc>
          <w:tcPr>
            <w:tcW w:w="183" w:type="dxa"/>
            <w:tcBorders/>
            <w:shd w:fill="CCEEFF" w:val="clear"/>
            <w:vAlign w:val="bottom"/>
          </w:tcPr>
          <w:p>
            <w:pPr>
              <w:pStyle w:val="TableContents"/>
              <w:spacing w:before="0" w:after="0"/>
              <w:ind w:left="0" w:right="0" w:hanging="0"/>
              <w:rPr/>
            </w:pPr>
            <w:r>
              <w:rPr/>
              <w:t> </w:t>
            </w:r>
          </w:p>
        </w:tc>
        <w:tc>
          <w:tcPr>
            <w:tcW w:w="103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73.9</w:t>
            </w:r>
          </w:p>
        </w:tc>
        <w:tc>
          <w:tcPr>
            <w:tcW w:w="183" w:type="dxa"/>
            <w:tcBorders/>
            <w:shd w:fill="CCEEFF" w:val="clear"/>
            <w:vAlign w:val="bottom"/>
          </w:tcPr>
          <w:p>
            <w:pPr>
              <w:pStyle w:val="TableContents"/>
              <w:spacing w:before="0" w:after="0"/>
              <w:ind w:left="0" w:right="0" w:hanging="0"/>
              <w:rPr/>
            </w:pPr>
            <w:r>
              <w:rPr/>
              <w:t> </w:t>
            </w:r>
          </w:p>
        </w:tc>
        <w:tc>
          <w:tcPr>
            <w:tcW w:w="106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6.7</w:t>
            </w:r>
          </w:p>
        </w:tc>
        <w:tc>
          <w:tcPr>
            <w:tcW w:w="183" w:type="dxa"/>
            <w:tcBorders/>
            <w:shd w:fill="CCEEFF" w:val="clear"/>
            <w:vAlign w:val="bottom"/>
          </w:tcPr>
          <w:p>
            <w:pPr>
              <w:pStyle w:val="TableContents"/>
              <w:spacing w:before="0" w:after="0"/>
              <w:ind w:left="0" w:right="0" w:hanging="0"/>
              <w:rPr/>
            </w:pPr>
            <w:r>
              <w:rPr/>
              <w:t> </w:t>
            </w:r>
          </w:p>
        </w:tc>
        <w:tc>
          <w:tcPr>
            <w:tcW w:w="1032"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56.7</w:t>
            </w:r>
          </w:p>
        </w:tc>
        <w:tc>
          <w:tcPr>
            <w:tcW w:w="183" w:type="dxa"/>
            <w:tcBorders/>
            <w:shd w:fill="CCEEFF" w:val="clear"/>
            <w:vAlign w:val="bottom"/>
          </w:tcPr>
          <w:p>
            <w:pPr>
              <w:pStyle w:val="TableContents"/>
              <w:spacing w:before="0" w:after="0"/>
              <w:ind w:left="0" w:right="0" w:hanging="0"/>
              <w:rPr/>
            </w:pPr>
            <w:r>
              <w:rPr/>
              <w:t> </w:t>
            </w:r>
          </w:p>
        </w:tc>
        <w:tc>
          <w:tcPr>
            <w:tcW w:w="106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9.9</w:t>
            </w:r>
          </w:p>
        </w:tc>
        <w:tc>
          <w:tcPr>
            <w:tcW w:w="183" w:type="dxa"/>
            <w:tcBorders/>
            <w:shd w:fill="CCEEFF" w:val="clear"/>
            <w:vAlign w:val="bottom"/>
          </w:tcPr>
          <w:p>
            <w:pPr>
              <w:pStyle w:val="TableContents"/>
              <w:spacing w:before="0" w:after="0"/>
              <w:ind w:left="0" w:right="0" w:hanging="0"/>
              <w:rPr/>
            </w:pPr>
            <w:r>
              <w:rPr/>
              <w:t> </w:t>
            </w:r>
          </w:p>
        </w:tc>
        <w:tc>
          <w:tcPr>
            <w:tcW w:w="107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130.6</w:t>
            </w:r>
          </w:p>
        </w:tc>
        <w:tc>
          <w:tcPr>
            <w:tcW w:w="183" w:type="dxa"/>
            <w:tcBorders/>
            <w:shd w:fill="CCEEFF" w:val="clear"/>
            <w:vAlign w:val="bottom"/>
          </w:tcPr>
          <w:p>
            <w:pPr>
              <w:pStyle w:val="TableContents"/>
              <w:spacing w:before="0" w:after="0"/>
              <w:ind w:left="0" w:right="0" w:hanging="0"/>
              <w:rPr/>
            </w:pPr>
            <w:r>
              <w:rPr/>
              <w:t> </w:t>
            </w:r>
          </w:p>
        </w:tc>
        <w:tc>
          <w:tcPr>
            <w:tcW w:w="106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16.6</w:t>
            </w:r>
          </w:p>
        </w:tc>
        <w:tc>
          <w:tcPr>
            <w:tcW w:w="118" w:type="dxa"/>
            <w:tcBorders/>
            <w:shd w:fill="CCEEFF" w:val="clear"/>
            <w:vAlign w:val="bottom"/>
          </w:tcPr>
          <w:p>
            <w:pPr>
              <w:pStyle w:val="TableContents"/>
              <w:spacing w:before="0" w:after="0"/>
              <w:ind w:left="0" w:right="0" w:hanging="0"/>
              <w:rPr/>
            </w:pPr>
            <w:r>
              <w:rPr/>
              <w:t> </w:t>
            </w:r>
          </w:p>
        </w:tc>
      </w:tr>
      <w:tr>
        <w:trPr/>
        <w:tc>
          <w:tcPr>
            <w:tcW w:w="2256"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Greater than twenty-four to thirty-six months</w:t>
            </w:r>
          </w:p>
        </w:tc>
        <w:tc>
          <w:tcPr>
            <w:tcW w:w="183" w:type="dxa"/>
            <w:tcBorders/>
            <w:shd w:fill="auto" w:val="clear"/>
            <w:vAlign w:val="bottom"/>
          </w:tcPr>
          <w:p>
            <w:pPr>
              <w:pStyle w:val="TableContents"/>
              <w:spacing w:before="0" w:after="0"/>
              <w:ind w:left="0" w:right="0" w:hanging="0"/>
              <w:rPr/>
            </w:pPr>
            <w:r>
              <w:rPr/>
              <w:t> </w:t>
            </w:r>
          </w:p>
        </w:tc>
        <w:tc>
          <w:tcPr>
            <w:tcW w:w="103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3.7</w:t>
            </w:r>
          </w:p>
        </w:tc>
        <w:tc>
          <w:tcPr>
            <w:tcW w:w="183" w:type="dxa"/>
            <w:tcBorders/>
            <w:shd w:fill="auto" w:val="clear"/>
            <w:vAlign w:val="bottom"/>
          </w:tcPr>
          <w:p>
            <w:pPr>
              <w:pStyle w:val="TableContents"/>
              <w:spacing w:before="0" w:after="0"/>
              <w:ind w:left="0" w:right="0" w:hanging="0"/>
              <w:rPr/>
            </w:pPr>
            <w:r>
              <w:rPr/>
              <w:t> </w:t>
            </w:r>
          </w:p>
        </w:tc>
        <w:tc>
          <w:tcPr>
            <w:tcW w:w="106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0.2</w:t>
            </w:r>
          </w:p>
        </w:tc>
        <w:tc>
          <w:tcPr>
            <w:tcW w:w="183" w:type="dxa"/>
            <w:tcBorders/>
            <w:shd w:fill="auto" w:val="clear"/>
            <w:vAlign w:val="bottom"/>
          </w:tcPr>
          <w:p>
            <w:pPr>
              <w:pStyle w:val="TableContents"/>
              <w:spacing w:before="0" w:after="0"/>
              <w:ind w:left="0" w:right="0" w:hanging="0"/>
              <w:rPr/>
            </w:pPr>
            <w:r>
              <w:rPr/>
              <w:t> </w:t>
            </w:r>
          </w:p>
        </w:tc>
        <w:tc>
          <w:tcPr>
            <w:tcW w:w="103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17.0</w:t>
            </w:r>
          </w:p>
        </w:tc>
        <w:tc>
          <w:tcPr>
            <w:tcW w:w="183" w:type="dxa"/>
            <w:tcBorders/>
            <w:shd w:fill="auto" w:val="clear"/>
            <w:vAlign w:val="bottom"/>
          </w:tcPr>
          <w:p>
            <w:pPr>
              <w:pStyle w:val="TableContents"/>
              <w:spacing w:before="0" w:after="0"/>
              <w:ind w:left="0" w:right="0" w:hanging="0"/>
              <w:rPr/>
            </w:pPr>
            <w:r>
              <w:rPr/>
              <w:t> </w:t>
            </w:r>
          </w:p>
        </w:tc>
        <w:tc>
          <w:tcPr>
            <w:tcW w:w="106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w:t>
            </w:r>
          </w:p>
        </w:tc>
        <w:tc>
          <w:tcPr>
            <w:tcW w:w="183" w:type="dxa"/>
            <w:tcBorders/>
            <w:shd w:fill="auto" w:val="clear"/>
            <w:vAlign w:val="bottom"/>
          </w:tcPr>
          <w:p>
            <w:pPr>
              <w:pStyle w:val="TableContents"/>
              <w:spacing w:before="0" w:after="0"/>
              <w:ind w:left="0" w:right="0" w:hanging="0"/>
              <w:rPr/>
            </w:pPr>
            <w:r>
              <w:rPr/>
              <w:t> </w:t>
            </w:r>
          </w:p>
        </w:tc>
        <w:tc>
          <w:tcPr>
            <w:tcW w:w="107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20.7</w:t>
            </w:r>
          </w:p>
        </w:tc>
        <w:tc>
          <w:tcPr>
            <w:tcW w:w="183" w:type="dxa"/>
            <w:tcBorders/>
            <w:shd w:fill="auto" w:val="clear"/>
            <w:vAlign w:val="bottom"/>
          </w:tcPr>
          <w:p>
            <w:pPr>
              <w:pStyle w:val="TableContents"/>
              <w:spacing w:before="0" w:after="0"/>
              <w:ind w:left="0" w:right="0" w:hanging="0"/>
              <w:rPr/>
            </w:pPr>
            <w:r>
              <w:rPr/>
              <w:t> </w:t>
            </w:r>
          </w:p>
        </w:tc>
        <w:tc>
          <w:tcPr>
            <w:tcW w:w="106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w:t>
            </w:r>
          </w:p>
        </w:tc>
        <w:tc>
          <w:tcPr>
            <w:tcW w:w="118" w:type="dxa"/>
            <w:tcBorders/>
            <w:shd w:fill="auto" w:val="clear"/>
            <w:vAlign w:val="bottom"/>
          </w:tcPr>
          <w:p>
            <w:pPr>
              <w:pStyle w:val="TableContents"/>
              <w:spacing w:before="0" w:after="0"/>
              <w:ind w:left="0" w:right="0" w:hanging="0"/>
              <w:rPr/>
            </w:pPr>
            <w:r>
              <w:rPr/>
              <w:t> </w:t>
            </w:r>
          </w:p>
        </w:tc>
      </w:tr>
      <w:tr>
        <w:trPr/>
        <w:tc>
          <w:tcPr>
            <w:tcW w:w="2256"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Greater than thirty-six months</w:t>
            </w:r>
          </w:p>
        </w:tc>
        <w:tc>
          <w:tcPr>
            <w:tcW w:w="183" w:type="dxa"/>
            <w:tcBorders/>
            <w:shd w:fill="CCEEFF" w:val="clear"/>
            <w:vAlign w:val="bottom"/>
          </w:tcPr>
          <w:p>
            <w:pPr>
              <w:pStyle w:val="TableContents"/>
              <w:spacing w:before="0" w:after="0"/>
              <w:ind w:left="0" w:right="0" w:hanging="0"/>
              <w:rPr/>
            </w:pPr>
            <w:r>
              <w:rPr/>
              <w:t> </w:t>
            </w:r>
          </w:p>
        </w:tc>
        <w:tc>
          <w:tcPr>
            <w:tcW w:w="103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676.7</w:t>
            </w:r>
          </w:p>
        </w:tc>
        <w:tc>
          <w:tcPr>
            <w:tcW w:w="183" w:type="dxa"/>
            <w:tcBorders/>
            <w:shd w:fill="CCEEFF" w:val="clear"/>
            <w:vAlign w:val="bottom"/>
          </w:tcPr>
          <w:p>
            <w:pPr>
              <w:pStyle w:val="TableContents"/>
              <w:spacing w:before="0" w:after="0"/>
              <w:ind w:left="0" w:right="0" w:hanging="0"/>
              <w:rPr/>
            </w:pPr>
            <w:r>
              <w:rPr/>
              <w:t> </w:t>
            </w:r>
          </w:p>
        </w:tc>
        <w:tc>
          <w:tcPr>
            <w:tcW w:w="106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288.6</w:t>
            </w:r>
          </w:p>
        </w:tc>
        <w:tc>
          <w:tcPr>
            <w:tcW w:w="183" w:type="dxa"/>
            <w:tcBorders/>
            <w:shd w:fill="CCEEFF" w:val="clear"/>
            <w:vAlign w:val="bottom"/>
          </w:tcPr>
          <w:p>
            <w:pPr>
              <w:pStyle w:val="TableContents"/>
              <w:spacing w:before="0" w:after="0"/>
              <w:ind w:left="0" w:right="0" w:hanging="0"/>
              <w:rPr/>
            </w:pPr>
            <w:r>
              <w:rPr/>
              <w:t> </w:t>
            </w:r>
          </w:p>
        </w:tc>
        <w:tc>
          <w:tcPr>
            <w:tcW w:w="103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450.8</w:t>
            </w:r>
          </w:p>
        </w:tc>
        <w:tc>
          <w:tcPr>
            <w:tcW w:w="183" w:type="dxa"/>
            <w:tcBorders/>
            <w:shd w:fill="CCEEFF" w:val="clear"/>
            <w:vAlign w:val="bottom"/>
          </w:tcPr>
          <w:p>
            <w:pPr>
              <w:pStyle w:val="TableContents"/>
              <w:spacing w:before="0" w:after="0"/>
              <w:ind w:left="0" w:right="0" w:hanging="0"/>
              <w:rPr/>
            </w:pPr>
            <w:r>
              <w:rPr/>
              <w:t> </w:t>
            </w:r>
          </w:p>
        </w:tc>
        <w:tc>
          <w:tcPr>
            <w:tcW w:w="106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231.7</w:t>
            </w:r>
          </w:p>
        </w:tc>
        <w:tc>
          <w:tcPr>
            <w:tcW w:w="183" w:type="dxa"/>
            <w:tcBorders/>
            <w:shd w:fill="CCEEFF" w:val="clear"/>
            <w:vAlign w:val="bottom"/>
          </w:tcPr>
          <w:p>
            <w:pPr>
              <w:pStyle w:val="TableContents"/>
              <w:spacing w:before="0" w:after="0"/>
              <w:ind w:left="0" w:right="0" w:hanging="0"/>
              <w:rPr/>
            </w:pPr>
            <w:r>
              <w:rPr/>
              <w:t> </w:t>
            </w:r>
          </w:p>
        </w:tc>
        <w:tc>
          <w:tcPr>
            <w:tcW w:w="107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1,127.5</w:t>
            </w:r>
          </w:p>
        </w:tc>
        <w:tc>
          <w:tcPr>
            <w:tcW w:w="183" w:type="dxa"/>
            <w:tcBorders/>
            <w:shd w:fill="CCEEFF" w:val="clear"/>
            <w:vAlign w:val="bottom"/>
          </w:tcPr>
          <w:p>
            <w:pPr>
              <w:pStyle w:val="TableContents"/>
              <w:spacing w:before="0" w:after="0"/>
              <w:ind w:left="0" w:right="0" w:hanging="0"/>
              <w:rPr/>
            </w:pPr>
            <w:r>
              <w:rPr/>
              <w:t> </w:t>
            </w:r>
          </w:p>
        </w:tc>
        <w:tc>
          <w:tcPr>
            <w:tcW w:w="106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520.3</w:t>
            </w:r>
          </w:p>
        </w:tc>
        <w:tc>
          <w:tcPr>
            <w:tcW w:w="118" w:type="dxa"/>
            <w:tcBorders/>
            <w:shd w:fill="CCEEFF" w:val="clear"/>
            <w:vAlign w:val="bottom"/>
          </w:tcPr>
          <w:p>
            <w:pPr>
              <w:pStyle w:val="TableContents"/>
              <w:spacing w:before="0" w:after="0"/>
              <w:ind w:left="0" w:right="0" w:hanging="0"/>
              <w:rPr/>
            </w:pPr>
            <w:r>
              <w:rPr/>
              <w:t> </w:t>
            </w:r>
          </w:p>
        </w:tc>
      </w:tr>
      <w:tr>
        <w:trPr/>
        <w:tc>
          <w:tcPr>
            <w:tcW w:w="2256"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Total fixed maturities, available-for-sale</w:t>
            </w:r>
          </w:p>
        </w:tc>
        <w:tc>
          <w:tcPr>
            <w:tcW w:w="183" w:type="dxa"/>
            <w:tcBorders/>
            <w:shd w:fill="auto" w:val="clear"/>
            <w:vAlign w:val="bottom"/>
          </w:tcPr>
          <w:p>
            <w:pPr>
              <w:pStyle w:val="TableContents"/>
              <w:spacing w:before="0" w:after="0"/>
              <w:ind w:left="0" w:right="0" w:hanging="0"/>
              <w:rPr/>
            </w:pPr>
            <w:r>
              <w:rPr/>
              <w:t> </w:t>
            </w:r>
          </w:p>
        </w:tc>
        <w:tc>
          <w:tcPr>
            <w:tcW w:w="128"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04"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801.9</w:t>
            </w:r>
          </w:p>
        </w:tc>
        <w:tc>
          <w:tcPr>
            <w:tcW w:w="183" w:type="dxa"/>
            <w:tcBorders/>
            <w:shd w:fill="auto" w:val="clear"/>
            <w:vAlign w:val="bottom"/>
          </w:tcPr>
          <w:p>
            <w:pPr>
              <w:pStyle w:val="TableContents"/>
              <w:spacing w:before="0" w:after="0"/>
              <w:ind w:left="0" w:right="0" w:hanging="0"/>
              <w:rPr/>
            </w:pPr>
            <w:r>
              <w:rPr/>
              <w:t> </w:t>
            </w:r>
          </w:p>
        </w:tc>
        <w:tc>
          <w:tcPr>
            <w:tcW w:w="13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29"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296.3</w:t>
            </w:r>
          </w:p>
        </w:tc>
        <w:tc>
          <w:tcPr>
            <w:tcW w:w="183" w:type="dxa"/>
            <w:tcBorders/>
            <w:shd w:fill="auto" w:val="clear"/>
            <w:vAlign w:val="bottom"/>
          </w:tcPr>
          <w:p>
            <w:pPr>
              <w:pStyle w:val="TableContents"/>
              <w:spacing w:before="0" w:after="0"/>
              <w:ind w:left="0" w:right="0" w:hanging="0"/>
              <w:rPr/>
            </w:pPr>
            <w:r>
              <w:rPr/>
              <w:t> </w:t>
            </w:r>
          </w:p>
        </w:tc>
        <w:tc>
          <w:tcPr>
            <w:tcW w:w="128"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04"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715.2</w:t>
            </w:r>
          </w:p>
        </w:tc>
        <w:tc>
          <w:tcPr>
            <w:tcW w:w="183" w:type="dxa"/>
            <w:tcBorders/>
            <w:shd w:fill="auto" w:val="clear"/>
            <w:vAlign w:val="bottom"/>
          </w:tcPr>
          <w:p>
            <w:pPr>
              <w:pStyle w:val="TableContents"/>
              <w:spacing w:before="0" w:after="0"/>
              <w:ind w:left="0" w:right="0" w:hanging="0"/>
              <w:rPr/>
            </w:pPr>
            <w:r>
              <w:rPr/>
              <w:t> </w:t>
            </w:r>
          </w:p>
        </w:tc>
        <w:tc>
          <w:tcPr>
            <w:tcW w:w="13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29"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250.5</w:t>
            </w:r>
          </w:p>
        </w:tc>
        <w:tc>
          <w:tcPr>
            <w:tcW w:w="183" w:type="dxa"/>
            <w:tcBorders/>
            <w:shd w:fill="auto" w:val="clear"/>
            <w:vAlign w:val="bottom"/>
          </w:tcPr>
          <w:p>
            <w:pPr>
              <w:pStyle w:val="TableContents"/>
              <w:spacing w:before="0" w:after="0"/>
              <w:ind w:left="0" w:right="0" w:hanging="0"/>
              <w:rPr/>
            </w:pPr>
            <w:r>
              <w:rPr/>
              <w:t> </w:t>
            </w:r>
          </w:p>
        </w:tc>
        <w:tc>
          <w:tcPr>
            <w:tcW w:w="12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47"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1,517.1</w:t>
            </w:r>
          </w:p>
        </w:tc>
        <w:tc>
          <w:tcPr>
            <w:tcW w:w="183" w:type="dxa"/>
            <w:tcBorders/>
            <w:shd w:fill="auto" w:val="clear"/>
            <w:vAlign w:val="bottom"/>
          </w:tcPr>
          <w:p>
            <w:pPr>
              <w:pStyle w:val="TableContents"/>
              <w:spacing w:before="0" w:after="0"/>
              <w:ind w:left="0" w:right="0" w:hanging="0"/>
              <w:rPr/>
            </w:pPr>
            <w:r>
              <w:rPr/>
              <w:t> </w:t>
            </w:r>
          </w:p>
        </w:tc>
        <w:tc>
          <w:tcPr>
            <w:tcW w:w="13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29"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546.8</w:t>
            </w:r>
          </w:p>
        </w:tc>
        <w:tc>
          <w:tcPr>
            <w:tcW w:w="118"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tbl>
      <w:tblPr>
        <w:tblW w:w="4800" w:type="pct"/>
        <w:jc w:val="left"/>
        <w:tblInd w:w="0" w:type="dxa"/>
        <w:tblCellMar>
          <w:top w:w="0" w:type="dxa"/>
          <w:left w:w="0" w:type="dxa"/>
          <w:bottom w:w="0" w:type="dxa"/>
          <w:right w:w="0" w:type="dxa"/>
        </w:tblCellMar>
      </w:tblPr>
      <w:tblGrid>
        <w:gridCol w:w="2247"/>
        <w:gridCol w:w="183"/>
        <w:gridCol w:w="124"/>
        <w:gridCol w:w="943"/>
        <w:gridCol w:w="183"/>
        <w:gridCol w:w="134"/>
        <w:gridCol w:w="925"/>
        <w:gridCol w:w="183"/>
        <w:gridCol w:w="127"/>
        <w:gridCol w:w="901"/>
        <w:gridCol w:w="183"/>
        <w:gridCol w:w="134"/>
        <w:gridCol w:w="925"/>
        <w:gridCol w:w="183"/>
        <w:gridCol w:w="124"/>
        <w:gridCol w:w="943"/>
        <w:gridCol w:w="183"/>
        <w:gridCol w:w="134"/>
        <w:gridCol w:w="925"/>
        <w:gridCol w:w="112"/>
      </w:tblGrid>
      <w:tr>
        <w:trPr/>
        <w:tc>
          <w:tcPr>
            <w:tcW w:w="2247" w:type="dxa"/>
            <w:tcBorders/>
            <w:shd w:fill="auto" w:val="clear"/>
            <w:vAlign w:val="bottom"/>
          </w:tcPr>
          <w:p>
            <w:pPr>
              <w:pStyle w:val="TableContents"/>
              <w:spacing w:before="0" w:after="0"/>
              <w:ind w:left="0" w:right="0" w:hanging="0"/>
              <w:rPr/>
            </w:pPr>
            <w:r>
              <w:rPr/>
              <w:t> </w:t>
            </w:r>
          </w:p>
        </w:tc>
        <w:tc>
          <w:tcPr>
            <w:tcW w:w="183" w:type="dxa"/>
            <w:tcBorders/>
            <w:shd w:fill="auto" w:val="clear"/>
            <w:vAlign w:val="bottom"/>
          </w:tcPr>
          <w:p>
            <w:pPr>
              <w:pStyle w:val="TableContents"/>
              <w:spacing w:before="0" w:after="0"/>
              <w:ind w:left="0" w:right="0" w:hanging="0"/>
              <w:jc w:val="center"/>
              <w:rPr/>
            </w:pPr>
            <w:r>
              <w:rPr/>
              <w:t> </w:t>
            </w:r>
          </w:p>
        </w:tc>
        <w:tc>
          <w:tcPr>
            <w:tcW w:w="7254" w:type="dxa"/>
            <w:gridSpan w:val="17"/>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December 31, 2011</w:t>
            </w:r>
          </w:p>
        </w:tc>
        <w:tc>
          <w:tcPr>
            <w:tcW w:w="112" w:type="dxa"/>
            <w:tcBorders/>
            <w:shd w:fill="auto" w:val="clear"/>
            <w:vAlign w:val="bottom"/>
          </w:tcPr>
          <w:p>
            <w:pPr>
              <w:pStyle w:val="TableContents"/>
              <w:spacing w:before="0" w:after="0"/>
              <w:ind w:left="0" w:right="0" w:hanging="0"/>
              <w:jc w:val="center"/>
              <w:rPr/>
            </w:pPr>
            <w:r>
              <w:rPr/>
              <w:t> </w:t>
            </w:r>
          </w:p>
        </w:tc>
      </w:tr>
      <w:tr>
        <w:trPr/>
        <w:tc>
          <w:tcPr>
            <w:tcW w:w="2247" w:type="dxa"/>
            <w:tcBorders/>
            <w:shd w:fill="auto" w:val="clear"/>
            <w:vAlign w:val="bottom"/>
          </w:tcPr>
          <w:p>
            <w:pPr>
              <w:pStyle w:val="TableContents"/>
              <w:spacing w:before="0" w:after="0"/>
              <w:ind w:left="0" w:right="0" w:hanging="0"/>
              <w:rPr/>
            </w:pPr>
            <w:r>
              <w:rPr/>
              <w:t> </w:t>
            </w:r>
          </w:p>
        </w:tc>
        <w:tc>
          <w:tcPr>
            <w:tcW w:w="183" w:type="dxa"/>
            <w:tcBorders/>
            <w:shd w:fill="auto" w:val="clear"/>
            <w:vAlign w:val="bottom"/>
          </w:tcPr>
          <w:p>
            <w:pPr>
              <w:pStyle w:val="TableContents"/>
              <w:spacing w:before="0" w:after="0"/>
              <w:ind w:left="0" w:right="0" w:hanging="0"/>
              <w:jc w:val="center"/>
              <w:rPr/>
            </w:pPr>
            <w:r>
              <w:rPr/>
              <w:t> </w:t>
            </w:r>
          </w:p>
        </w:tc>
        <w:tc>
          <w:tcPr>
            <w:tcW w:w="2309"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Public</w:t>
            </w:r>
          </w:p>
        </w:tc>
        <w:tc>
          <w:tcPr>
            <w:tcW w:w="183"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2270" w:type="dxa"/>
            <w:gridSpan w:val="5"/>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Private</w:t>
            </w:r>
          </w:p>
        </w:tc>
        <w:tc>
          <w:tcPr>
            <w:tcW w:w="183"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2309" w:type="dxa"/>
            <w:gridSpan w:val="5"/>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Total</w:t>
            </w:r>
          </w:p>
        </w:tc>
        <w:tc>
          <w:tcPr>
            <w:tcW w:w="112" w:type="dxa"/>
            <w:tcBorders/>
            <w:shd w:fill="auto" w:val="clear"/>
            <w:vAlign w:val="bottom"/>
          </w:tcPr>
          <w:p>
            <w:pPr>
              <w:pStyle w:val="TableContents"/>
              <w:spacing w:before="0" w:after="0"/>
              <w:ind w:left="0" w:right="0" w:hanging="0"/>
              <w:jc w:val="center"/>
              <w:rPr/>
            </w:pPr>
            <w:r>
              <w:rPr/>
              <w:t> </w:t>
            </w:r>
          </w:p>
        </w:tc>
      </w:tr>
      <w:tr>
        <w:trPr/>
        <w:tc>
          <w:tcPr>
            <w:tcW w:w="2247" w:type="dxa"/>
            <w:tcBorders/>
            <w:shd w:fill="auto" w:val="clear"/>
            <w:vAlign w:val="bottom"/>
          </w:tcPr>
          <w:p>
            <w:pPr>
              <w:pStyle w:val="TableContents"/>
              <w:spacing w:before="0" w:after="0"/>
              <w:ind w:left="0" w:right="0" w:hanging="0"/>
              <w:rPr/>
            </w:pPr>
            <w:r>
              <w:rPr/>
              <w:t> </w:t>
            </w:r>
          </w:p>
        </w:tc>
        <w:tc>
          <w:tcPr>
            <w:tcW w:w="183" w:type="dxa"/>
            <w:tcBorders/>
            <w:shd w:fill="auto" w:val="clear"/>
            <w:vAlign w:val="bottom"/>
          </w:tcPr>
          <w:p>
            <w:pPr>
              <w:pStyle w:val="TableContents"/>
              <w:spacing w:before="0" w:after="0"/>
              <w:ind w:left="0" w:right="0" w:hanging="0"/>
              <w:jc w:val="center"/>
              <w:rPr/>
            </w:pPr>
            <w:r>
              <w:rPr/>
              <w:t> </w:t>
            </w:r>
          </w:p>
        </w:tc>
        <w:tc>
          <w:tcPr>
            <w:tcW w:w="106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Carrying</w:t>
              <w:br/>
              <w:t>amount</w:t>
            </w:r>
          </w:p>
        </w:tc>
        <w:tc>
          <w:tcPr>
            <w:tcW w:w="183"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59"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Gross</w:t>
              <w:br/>
              <w:t>unrealized</w:t>
              <w:br/>
              <w:t>losses</w:t>
            </w:r>
          </w:p>
        </w:tc>
        <w:tc>
          <w:tcPr>
            <w:tcW w:w="183" w:type="dxa"/>
            <w:tcBorders/>
            <w:shd w:fill="auto" w:val="clear"/>
            <w:vAlign w:val="bottom"/>
          </w:tcPr>
          <w:p>
            <w:pPr>
              <w:pStyle w:val="TableContents"/>
              <w:spacing w:before="0" w:after="0"/>
              <w:ind w:left="0" w:right="0" w:hanging="0"/>
              <w:jc w:val="center"/>
              <w:rPr/>
            </w:pPr>
            <w:r>
              <w:rPr/>
              <w:t> </w:t>
            </w:r>
          </w:p>
        </w:tc>
        <w:tc>
          <w:tcPr>
            <w:tcW w:w="1028"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Carrying</w:t>
              <w:br/>
              <w:t>amount</w:t>
            </w:r>
          </w:p>
        </w:tc>
        <w:tc>
          <w:tcPr>
            <w:tcW w:w="183"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59"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Gross</w:t>
              <w:br/>
              <w:t>unrealized</w:t>
              <w:br/>
              <w:t>losses</w:t>
            </w:r>
          </w:p>
        </w:tc>
        <w:tc>
          <w:tcPr>
            <w:tcW w:w="183" w:type="dxa"/>
            <w:tcBorders/>
            <w:shd w:fill="auto" w:val="clear"/>
            <w:vAlign w:val="bottom"/>
          </w:tcPr>
          <w:p>
            <w:pPr>
              <w:pStyle w:val="TableContents"/>
              <w:spacing w:before="0" w:after="0"/>
              <w:ind w:left="0" w:right="0" w:hanging="0"/>
              <w:jc w:val="center"/>
              <w:rPr/>
            </w:pPr>
            <w:r>
              <w:rPr/>
              <w:t> </w:t>
            </w:r>
          </w:p>
        </w:tc>
        <w:tc>
          <w:tcPr>
            <w:tcW w:w="106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Carrying</w:t>
              <w:br/>
              <w:t>amount</w:t>
            </w:r>
          </w:p>
        </w:tc>
        <w:tc>
          <w:tcPr>
            <w:tcW w:w="183"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59"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Gross</w:t>
              <w:br/>
              <w:t>unrealized</w:t>
              <w:br/>
              <w:t>losses</w:t>
            </w:r>
          </w:p>
        </w:tc>
        <w:tc>
          <w:tcPr>
            <w:tcW w:w="112" w:type="dxa"/>
            <w:tcBorders/>
            <w:shd w:fill="auto" w:val="clear"/>
            <w:vAlign w:val="bottom"/>
          </w:tcPr>
          <w:p>
            <w:pPr>
              <w:pStyle w:val="TableContents"/>
              <w:spacing w:before="0" w:after="0"/>
              <w:ind w:left="0" w:right="0" w:hanging="0"/>
              <w:jc w:val="center"/>
              <w:rPr/>
            </w:pPr>
            <w:r>
              <w:rPr/>
              <w:t> </w:t>
            </w:r>
          </w:p>
        </w:tc>
      </w:tr>
      <w:tr>
        <w:trPr/>
        <w:tc>
          <w:tcPr>
            <w:tcW w:w="2247" w:type="dxa"/>
            <w:tcBorders/>
            <w:shd w:fill="auto" w:val="clear"/>
            <w:vAlign w:val="bottom"/>
          </w:tcPr>
          <w:p>
            <w:pPr>
              <w:pStyle w:val="TableContents"/>
              <w:spacing w:before="0" w:after="0"/>
              <w:ind w:left="0" w:right="0" w:hanging="0"/>
              <w:rPr/>
            </w:pPr>
            <w:r>
              <w:rPr/>
              <w:t> </w:t>
            </w:r>
          </w:p>
        </w:tc>
        <w:tc>
          <w:tcPr>
            <w:tcW w:w="183" w:type="dxa"/>
            <w:tcBorders/>
            <w:shd w:fill="auto" w:val="clear"/>
            <w:vAlign w:val="bottom"/>
          </w:tcPr>
          <w:p>
            <w:pPr>
              <w:pStyle w:val="TableContents"/>
              <w:spacing w:before="0" w:after="0"/>
              <w:ind w:left="0" w:right="0" w:hanging="0"/>
              <w:jc w:val="center"/>
              <w:rPr/>
            </w:pPr>
            <w:r>
              <w:rPr/>
              <w:t> </w:t>
            </w:r>
          </w:p>
        </w:tc>
        <w:tc>
          <w:tcPr>
            <w:tcW w:w="7254" w:type="dxa"/>
            <w:gridSpan w:val="17"/>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12" w:type="dxa"/>
            <w:tcBorders/>
            <w:shd w:fill="auto" w:val="clear"/>
            <w:vAlign w:val="bottom"/>
          </w:tcPr>
          <w:p>
            <w:pPr>
              <w:pStyle w:val="TableContents"/>
              <w:spacing w:before="0" w:after="0"/>
              <w:ind w:left="0" w:right="0" w:hanging="0"/>
              <w:jc w:val="center"/>
              <w:rPr/>
            </w:pPr>
            <w:r>
              <w:rPr/>
              <w:t> </w:t>
            </w:r>
          </w:p>
        </w:tc>
      </w:tr>
      <w:tr>
        <w:trPr/>
        <w:tc>
          <w:tcPr>
            <w:tcW w:w="2247"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Three months or less</w:t>
            </w:r>
          </w:p>
        </w:tc>
        <w:tc>
          <w:tcPr>
            <w:tcW w:w="183" w:type="dxa"/>
            <w:tcBorders/>
            <w:shd w:fill="CCEEFF" w:val="clear"/>
            <w:vAlign w:val="bottom"/>
          </w:tcPr>
          <w:p>
            <w:pPr>
              <w:pStyle w:val="TableContents"/>
              <w:spacing w:before="0" w:after="0"/>
              <w:ind w:left="0" w:right="0" w:hanging="0"/>
              <w:rPr/>
            </w:pPr>
            <w:r>
              <w:rPr/>
              <w:t> </w:t>
            </w:r>
          </w:p>
        </w:tc>
        <w:tc>
          <w:tcPr>
            <w:tcW w:w="12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3"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123.4</w:t>
            </w:r>
          </w:p>
        </w:tc>
        <w:tc>
          <w:tcPr>
            <w:tcW w:w="183" w:type="dxa"/>
            <w:tcBorders/>
            <w:shd w:fill="CCEEFF" w:val="clear"/>
            <w:vAlign w:val="bottom"/>
          </w:tcPr>
          <w:p>
            <w:pPr>
              <w:pStyle w:val="TableContents"/>
              <w:spacing w:before="0" w:after="0"/>
              <w:ind w:left="0" w:right="0" w:hanging="0"/>
              <w:rPr/>
            </w:pPr>
            <w:r>
              <w:rPr/>
              <w:t> </w:t>
            </w:r>
          </w:p>
        </w:tc>
        <w:tc>
          <w:tcPr>
            <w:tcW w:w="13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2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w:t>
            </w:r>
          </w:p>
        </w:tc>
        <w:tc>
          <w:tcPr>
            <w:tcW w:w="183" w:type="dxa"/>
            <w:tcBorders/>
            <w:shd w:fill="CCEEFF" w:val="clear"/>
            <w:vAlign w:val="bottom"/>
          </w:tcPr>
          <w:p>
            <w:pPr>
              <w:pStyle w:val="TableContents"/>
              <w:spacing w:before="0" w:after="0"/>
              <w:ind w:left="0" w:right="0" w:hanging="0"/>
              <w:rPr/>
            </w:pPr>
            <w:r>
              <w:rPr/>
              <w:t> </w:t>
            </w:r>
          </w:p>
        </w:tc>
        <w:tc>
          <w:tcPr>
            <w:tcW w:w="12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0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72.3</w:t>
            </w:r>
          </w:p>
        </w:tc>
        <w:tc>
          <w:tcPr>
            <w:tcW w:w="183" w:type="dxa"/>
            <w:tcBorders/>
            <w:shd w:fill="CCEEFF" w:val="clear"/>
            <w:vAlign w:val="bottom"/>
          </w:tcPr>
          <w:p>
            <w:pPr>
              <w:pStyle w:val="TableContents"/>
              <w:spacing w:before="0" w:after="0"/>
              <w:ind w:left="0" w:right="0" w:hanging="0"/>
              <w:rPr/>
            </w:pPr>
            <w:r>
              <w:rPr/>
              <w:t> </w:t>
            </w:r>
          </w:p>
        </w:tc>
        <w:tc>
          <w:tcPr>
            <w:tcW w:w="13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2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6.3</w:t>
            </w:r>
          </w:p>
        </w:tc>
        <w:tc>
          <w:tcPr>
            <w:tcW w:w="183" w:type="dxa"/>
            <w:tcBorders/>
            <w:shd w:fill="CCEEFF" w:val="clear"/>
            <w:vAlign w:val="bottom"/>
          </w:tcPr>
          <w:p>
            <w:pPr>
              <w:pStyle w:val="TableContents"/>
              <w:spacing w:before="0" w:after="0"/>
              <w:ind w:left="0" w:right="0" w:hanging="0"/>
              <w:rPr/>
            </w:pPr>
            <w:r>
              <w:rPr/>
              <w:t> </w:t>
            </w:r>
          </w:p>
        </w:tc>
        <w:tc>
          <w:tcPr>
            <w:tcW w:w="12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3"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195.7</w:t>
            </w:r>
          </w:p>
        </w:tc>
        <w:tc>
          <w:tcPr>
            <w:tcW w:w="183" w:type="dxa"/>
            <w:tcBorders/>
            <w:shd w:fill="CCEEFF" w:val="clear"/>
            <w:vAlign w:val="bottom"/>
          </w:tcPr>
          <w:p>
            <w:pPr>
              <w:pStyle w:val="TableContents"/>
              <w:spacing w:before="0" w:after="0"/>
              <w:ind w:left="0" w:right="0" w:hanging="0"/>
              <w:rPr/>
            </w:pPr>
            <w:r>
              <w:rPr/>
              <w:t> </w:t>
            </w:r>
          </w:p>
        </w:tc>
        <w:tc>
          <w:tcPr>
            <w:tcW w:w="13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2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9.9</w:t>
            </w:r>
          </w:p>
        </w:tc>
        <w:tc>
          <w:tcPr>
            <w:tcW w:w="112" w:type="dxa"/>
            <w:tcBorders/>
            <w:shd w:fill="CCEEFF" w:val="clear"/>
            <w:vAlign w:val="bottom"/>
          </w:tcPr>
          <w:p>
            <w:pPr>
              <w:pStyle w:val="TableContents"/>
              <w:spacing w:before="0" w:after="0"/>
              <w:ind w:left="0" w:right="0" w:hanging="0"/>
              <w:rPr/>
            </w:pPr>
            <w:r>
              <w:rPr/>
              <w:t> </w:t>
            </w:r>
          </w:p>
        </w:tc>
      </w:tr>
      <w:tr>
        <w:trPr/>
        <w:tc>
          <w:tcPr>
            <w:tcW w:w="2247"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Greater than three to six months</w:t>
            </w:r>
          </w:p>
        </w:tc>
        <w:tc>
          <w:tcPr>
            <w:tcW w:w="183" w:type="dxa"/>
            <w:tcBorders/>
            <w:shd w:fill="auto" w:val="clear"/>
            <w:vAlign w:val="bottom"/>
          </w:tcPr>
          <w:p>
            <w:pPr>
              <w:pStyle w:val="TableContents"/>
              <w:spacing w:before="0" w:after="0"/>
              <w:ind w:left="0" w:right="0" w:hanging="0"/>
              <w:rPr/>
            </w:pPr>
            <w:r>
              <w:rPr/>
              <w:t> </w:t>
            </w:r>
          </w:p>
        </w:tc>
        <w:tc>
          <w:tcPr>
            <w:tcW w:w="106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71.3</w:t>
            </w:r>
          </w:p>
        </w:tc>
        <w:tc>
          <w:tcPr>
            <w:tcW w:w="183" w:type="dxa"/>
            <w:tcBorders/>
            <w:shd w:fill="auto" w:val="clear"/>
            <w:vAlign w:val="bottom"/>
          </w:tcPr>
          <w:p>
            <w:pPr>
              <w:pStyle w:val="TableContents"/>
              <w:spacing w:before="0" w:after="0"/>
              <w:ind w:left="0" w:right="0" w:hanging="0"/>
              <w:rPr/>
            </w:pPr>
            <w:r>
              <w:rPr/>
              <w:t> </w:t>
            </w:r>
          </w:p>
        </w:tc>
        <w:tc>
          <w:tcPr>
            <w:tcW w:w="105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8.1</w:t>
            </w:r>
          </w:p>
        </w:tc>
        <w:tc>
          <w:tcPr>
            <w:tcW w:w="183" w:type="dxa"/>
            <w:tcBorders/>
            <w:shd w:fill="auto" w:val="clear"/>
            <w:vAlign w:val="bottom"/>
          </w:tcPr>
          <w:p>
            <w:pPr>
              <w:pStyle w:val="TableContents"/>
              <w:spacing w:before="0" w:after="0"/>
              <w:ind w:left="0" w:right="0" w:hanging="0"/>
              <w:rPr/>
            </w:pPr>
            <w:r>
              <w:rPr/>
              <w:t> </w:t>
            </w:r>
          </w:p>
        </w:tc>
        <w:tc>
          <w:tcPr>
            <w:tcW w:w="102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165.4</w:t>
            </w:r>
          </w:p>
        </w:tc>
        <w:tc>
          <w:tcPr>
            <w:tcW w:w="183" w:type="dxa"/>
            <w:tcBorders/>
            <w:shd w:fill="auto" w:val="clear"/>
            <w:vAlign w:val="bottom"/>
          </w:tcPr>
          <w:p>
            <w:pPr>
              <w:pStyle w:val="TableContents"/>
              <w:spacing w:before="0" w:after="0"/>
              <w:ind w:left="0" w:right="0" w:hanging="0"/>
              <w:rPr/>
            </w:pPr>
            <w:r>
              <w:rPr/>
              <w:t> </w:t>
            </w:r>
          </w:p>
        </w:tc>
        <w:tc>
          <w:tcPr>
            <w:tcW w:w="105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12.4</w:t>
            </w:r>
          </w:p>
        </w:tc>
        <w:tc>
          <w:tcPr>
            <w:tcW w:w="183" w:type="dxa"/>
            <w:tcBorders/>
            <w:shd w:fill="auto" w:val="clear"/>
            <w:vAlign w:val="bottom"/>
          </w:tcPr>
          <w:p>
            <w:pPr>
              <w:pStyle w:val="TableContents"/>
              <w:spacing w:before="0" w:after="0"/>
              <w:ind w:left="0" w:right="0" w:hanging="0"/>
              <w:rPr/>
            </w:pPr>
            <w:r>
              <w:rPr/>
              <w:t> </w:t>
            </w:r>
          </w:p>
        </w:tc>
        <w:tc>
          <w:tcPr>
            <w:tcW w:w="106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236.7</w:t>
            </w:r>
          </w:p>
        </w:tc>
        <w:tc>
          <w:tcPr>
            <w:tcW w:w="183" w:type="dxa"/>
            <w:tcBorders/>
            <w:shd w:fill="auto" w:val="clear"/>
            <w:vAlign w:val="bottom"/>
          </w:tcPr>
          <w:p>
            <w:pPr>
              <w:pStyle w:val="TableContents"/>
              <w:spacing w:before="0" w:after="0"/>
              <w:ind w:left="0" w:right="0" w:hanging="0"/>
              <w:rPr/>
            </w:pPr>
            <w:r>
              <w:rPr/>
              <w:t> </w:t>
            </w:r>
          </w:p>
        </w:tc>
        <w:tc>
          <w:tcPr>
            <w:tcW w:w="105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20.5</w:t>
            </w:r>
          </w:p>
        </w:tc>
        <w:tc>
          <w:tcPr>
            <w:tcW w:w="112" w:type="dxa"/>
            <w:tcBorders/>
            <w:shd w:fill="auto" w:val="clear"/>
            <w:vAlign w:val="bottom"/>
          </w:tcPr>
          <w:p>
            <w:pPr>
              <w:pStyle w:val="TableContents"/>
              <w:spacing w:before="0" w:after="0"/>
              <w:ind w:left="0" w:right="0" w:hanging="0"/>
              <w:rPr/>
            </w:pPr>
            <w:r>
              <w:rPr/>
              <w:t> </w:t>
            </w:r>
          </w:p>
        </w:tc>
      </w:tr>
      <w:tr>
        <w:trPr/>
        <w:tc>
          <w:tcPr>
            <w:tcW w:w="2247"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Greater than six to nine months</w:t>
            </w:r>
          </w:p>
        </w:tc>
        <w:tc>
          <w:tcPr>
            <w:tcW w:w="183" w:type="dxa"/>
            <w:tcBorders/>
            <w:shd w:fill="CCEEFF" w:val="clear"/>
            <w:vAlign w:val="bottom"/>
          </w:tcPr>
          <w:p>
            <w:pPr>
              <w:pStyle w:val="TableContents"/>
              <w:spacing w:before="0" w:after="0"/>
              <w:ind w:left="0" w:right="0" w:hanging="0"/>
              <w:rPr/>
            </w:pPr>
            <w:r>
              <w:rPr/>
              <w:t> </w:t>
            </w:r>
          </w:p>
        </w:tc>
        <w:tc>
          <w:tcPr>
            <w:tcW w:w="106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74.3</w:t>
            </w:r>
          </w:p>
        </w:tc>
        <w:tc>
          <w:tcPr>
            <w:tcW w:w="183" w:type="dxa"/>
            <w:tcBorders/>
            <w:shd w:fill="CCEEFF" w:val="clear"/>
            <w:vAlign w:val="bottom"/>
          </w:tcPr>
          <w:p>
            <w:pPr>
              <w:pStyle w:val="TableContents"/>
              <w:spacing w:before="0" w:after="0"/>
              <w:ind w:left="0" w:right="0" w:hanging="0"/>
              <w:rPr/>
            </w:pPr>
            <w:r>
              <w:rPr/>
              <w:t> </w:t>
            </w:r>
          </w:p>
        </w:tc>
        <w:tc>
          <w:tcPr>
            <w:tcW w:w="105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11.5</w:t>
            </w:r>
          </w:p>
        </w:tc>
        <w:tc>
          <w:tcPr>
            <w:tcW w:w="183" w:type="dxa"/>
            <w:tcBorders/>
            <w:shd w:fill="CCEEFF" w:val="clear"/>
            <w:vAlign w:val="bottom"/>
          </w:tcPr>
          <w:p>
            <w:pPr>
              <w:pStyle w:val="TableContents"/>
              <w:spacing w:before="0" w:after="0"/>
              <w:ind w:left="0" w:right="0" w:hanging="0"/>
              <w:rPr/>
            </w:pPr>
            <w:r>
              <w:rPr/>
              <w:t> </w:t>
            </w:r>
          </w:p>
        </w:tc>
        <w:tc>
          <w:tcPr>
            <w:tcW w:w="102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30.8</w:t>
            </w:r>
          </w:p>
        </w:tc>
        <w:tc>
          <w:tcPr>
            <w:tcW w:w="183" w:type="dxa"/>
            <w:tcBorders/>
            <w:shd w:fill="CCEEFF" w:val="clear"/>
            <w:vAlign w:val="bottom"/>
          </w:tcPr>
          <w:p>
            <w:pPr>
              <w:pStyle w:val="TableContents"/>
              <w:spacing w:before="0" w:after="0"/>
              <w:ind w:left="0" w:right="0" w:hanging="0"/>
              <w:rPr/>
            </w:pPr>
            <w:r>
              <w:rPr/>
              <w:t> </w:t>
            </w:r>
          </w:p>
        </w:tc>
        <w:tc>
          <w:tcPr>
            <w:tcW w:w="105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w:t>
            </w:r>
          </w:p>
        </w:tc>
        <w:tc>
          <w:tcPr>
            <w:tcW w:w="183" w:type="dxa"/>
            <w:tcBorders/>
            <w:shd w:fill="CCEEFF" w:val="clear"/>
            <w:vAlign w:val="bottom"/>
          </w:tcPr>
          <w:p>
            <w:pPr>
              <w:pStyle w:val="TableContents"/>
              <w:spacing w:before="0" w:after="0"/>
              <w:ind w:left="0" w:right="0" w:hanging="0"/>
              <w:rPr/>
            </w:pPr>
            <w:r>
              <w:rPr/>
              <w:t> </w:t>
            </w:r>
          </w:p>
        </w:tc>
        <w:tc>
          <w:tcPr>
            <w:tcW w:w="106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105.1</w:t>
            </w:r>
          </w:p>
        </w:tc>
        <w:tc>
          <w:tcPr>
            <w:tcW w:w="183" w:type="dxa"/>
            <w:tcBorders/>
            <w:shd w:fill="CCEEFF" w:val="clear"/>
            <w:vAlign w:val="bottom"/>
          </w:tcPr>
          <w:p>
            <w:pPr>
              <w:pStyle w:val="TableContents"/>
              <w:spacing w:before="0" w:after="0"/>
              <w:ind w:left="0" w:right="0" w:hanging="0"/>
              <w:rPr/>
            </w:pPr>
            <w:r>
              <w:rPr/>
              <w:t> </w:t>
            </w:r>
          </w:p>
        </w:tc>
        <w:tc>
          <w:tcPr>
            <w:tcW w:w="105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13.4</w:t>
            </w:r>
          </w:p>
        </w:tc>
        <w:tc>
          <w:tcPr>
            <w:tcW w:w="112" w:type="dxa"/>
            <w:tcBorders/>
            <w:shd w:fill="CCEEFF" w:val="clear"/>
            <w:vAlign w:val="bottom"/>
          </w:tcPr>
          <w:p>
            <w:pPr>
              <w:pStyle w:val="TableContents"/>
              <w:spacing w:before="0" w:after="0"/>
              <w:ind w:left="0" w:right="0" w:hanging="0"/>
              <w:rPr/>
            </w:pPr>
            <w:r>
              <w:rPr/>
              <w:t> </w:t>
            </w:r>
          </w:p>
        </w:tc>
      </w:tr>
      <w:tr>
        <w:trPr/>
        <w:tc>
          <w:tcPr>
            <w:tcW w:w="2247"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Greater than nine to twelve months</w:t>
            </w:r>
          </w:p>
        </w:tc>
        <w:tc>
          <w:tcPr>
            <w:tcW w:w="183" w:type="dxa"/>
            <w:tcBorders/>
            <w:shd w:fill="auto" w:val="clear"/>
            <w:vAlign w:val="bottom"/>
          </w:tcPr>
          <w:p>
            <w:pPr>
              <w:pStyle w:val="TableContents"/>
              <w:spacing w:before="0" w:after="0"/>
              <w:ind w:left="0" w:right="0" w:hanging="0"/>
              <w:rPr/>
            </w:pPr>
            <w:r>
              <w:rPr/>
              <w:t> </w:t>
            </w:r>
          </w:p>
        </w:tc>
        <w:tc>
          <w:tcPr>
            <w:tcW w:w="106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16.9</w:t>
            </w:r>
          </w:p>
        </w:tc>
        <w:tc>
          <w:tcPr>
            <w:tcW w:w="183" w:type="dxa"/>
            <w:tcBorders/>
            <w:shd w:fill="auto" w:val="clear"/>
            <w:vAlign w:val="bottom"/>
          </w:tcPr>
          <w:p>
            <w:pPr>
              <w:pStyle w:val="TableContents"/>
              <w:spacing w:before="0" w:after="0"/>
              <w:ind w:left="0" w:right="0" w:hanging="0"/>
              <w:rPr/>
            </w:pPr>
            <w:r>
              <w:rPr/>
              <w:t> </w:t>
            </w:r>
          </w:p>
        </w:tc>
        <w:tc>
          <w:tcPr>
            <w:tcW w:w="105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9.5</w:t>
            </w:r>
          </w:p>
        </w:tc>
        <w:tc>
          <w:tcPr>
            <w:tcW w:w="183" w:type="dxa"/>
            <w:tcBorders/>
            <w:shd w:fill="auto" w:val="clear"/>
            <w:vAlign w:val="bottom"/>
          </w:tcPr>
          <w:p>
            <w:pPr>
              <w:pStyle w:val="TableContents"/>
              <w:spacing w:before="0" w:after="0"/>
              <w:ind w:left="0" w:right="0" w:hanging="0"/>
              <w:rPr/>
            </w:pPr>
            <w:r>
              <w:rPr/>
              <w:t> </w:t>
            </w:r>
          </w:p>
        </w:tc>
        <w:tc>
          <w:tcPr>
            <w:tcW w:w="102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29.5</w:t>
            </w:r>
          </w:p>
        </w:tc>
        <w:tc>
          <w:tcPr>
            <w:tcW w:w="183" w:type="dxa"/>
            <w:tcBorders/>
            <w:shd w:fill="auto" w:val="clear"/>
            <w:vAlign w:val="bottom"/>
          </w:tcPr>
          <w:p>
            <w:pPr>
              <w:pStyle w:val="TableContents"/>
              <w:spacing w:before="0" w:after="0"/>
              <w:ind w:left="0" w:right="0" w:hanging="0"/>
              <w:rPr/>
            </w:pPr>
            <w:r>
              <w:rPr/>
              <w:t> </w:t>
            </w:r>
          </w:p>
        </w:tc>
        <w:tc>
          <w:tcPr>
            <w:tcW w:w="105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w:t>
            </w:r>
          </w:p>
        </w:tc>
        <w:tc>
          <w:tcPr>
            <w:tcW w:w="183" w:type="dxa"/>
            <w:tcBorders/>
            <w:shd w:fill="auto" w:val="clear"/>
            <w:vAlign w:val="bottom"/>
          </w:tcPr>
          <w:p>
            <w:pPr>
              <w:pStyle w:val="TableContents"/>
              <w:spacing w:before="0" w:after="0"/>
              <w:ind w:left="0" w:right="0" w:hanging="0"/>
              <w:rPr/>
            </w:pPr>
            <w:r>
              <w:rPr/>
              <w:t> </w:t>
            </w:r>
          </w:p>
        </w:tc>
        <w:tc>
          <w:tcPr>
            <w:tcW w:w="106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46.4</w:t>
            </w:r>
          </w:p>
        </w:tc>
        <w:tc>
          <w:tcPr>
            <w:tcW w:w="183" w:type="dxa"/>
            <w:tcBorders/>
            <w:shd w:fill="auto" w:val="clear"/>
            <w:vAlign w:val="bottom"/>
          </w:tcPr>
          <w:p>
            <w:pPr>
              <w:pStyle w:val="TableContents"/>
              <w:spacing w:before="0" w:after="0"/>
              <w:ind w:left="0" w:right="0" w:hanging="0"/>
              <w:rPr/>
            </w:pPr>
            <w:r>
              <w:rPr/>
              <w:t> </w:t>
            </w:r>
          </w:p>
        </w:tc>
        <w:tc>
          <w:tcPr>
            <w:tcW w:w="105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11.1</w:t>
            </w:r>
          </w:p>
        </w:tc>
        <w:tc>
          <w:tcPr>
            <w:tcW w:w="112" w:type="dxa"/>
            <w:tcBorders/>
            <w:shd w:fill="auto" w:val="clear"/>
            <w:vAlign w:val="bottom"/>
          </w:tcPr>
          <w:p>
            <w:pPr>
              <w:pStyle w:val="TableContents"/>
              <w:spacing w:before="0" w:after="0"/>
              <w:ind w:left="0" w:right="0" w:hanging="0"/>
              <w:rPr/>
            </w:pPr>
            <w:r>
              <w:rPr/>
              <w:t> </w:t>
            </w:r>
          </w:p>
        </w:tc>
      </w:tr>
      <w:tr>
        <w:trPr/>
        <w:tc>
          <w:tcPr>
            <w:tcW w:w="2247"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Greater than twelve to twenty-four months</w:t>
            </w:r>
          </w:p>
        </w:tc>
        <w:tc>
          <w:tcPr>
            <w:tcW w:w="183" w:type="dxa"/>
            <w:tcBorders/>
            <w:shd w:fill="CCEEFF" w:val="clear"/>
            <w:vAlign w:val="bottom"/>
          </w:tcPr>
          <w:p>
            <w:pPr>
              <w:pStyle w:val="TableContents"/>
              <w:spacing w:before="0" w:after="0"/>
              <w:ind w:left="0" w:right="0" w:hanging="0"/>
              <w:rPr/>
            </w:pPr>
            <w:r>
              <w:rPr/>
              <w:t> </w:t>
            </w:r>
          </w:p>
        </w:tc>
        <w:tc>
          <w:tcPr>
            <w:tcW w:w="106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42.2</w:t>
            </w:r>
          </w:p>
        </w:tc>
        <w:tc>
          <w:tcPr>
            <w:tcW w:w="183" w:type="dxa"/>
            <w:tcBorders/>
            <w:shd w:fill="CCEEFF" w:val="clear"/>
            <w:vAlign w:val="bottom"/>
          </w:tcPr>
          <w:p>
            <w:pPr>
              <w:pStyle w:val="TableContents"/>
              <w:spacing w:before="0" w:after="0"/>
              <w:ind w:left="0" w:right="0" w:hanging="0"/>
              <w:rPr/>
            </w:pPr>
            <w:r>
              <w:rPr/>
              <w:t> </w:t>
            </w:r>
          </w:p>
        </w:tc>
        <w:tc>
          <w:tcPr>
            <w:tcW w:w="105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11.8</w:t>
            </w:r>
          </w:p>
        </w:tc>
        <w:tc>
          <w:tcPr>
            <w:tcW w:w="183" w:type="dxa"/>
            <w:tcBorders/>
            <w:shd w:fill="CCEEFF" w:val="clear"/>
            <w:vAlign w:val="bottom"/>
          </w:tcPr>
          <w:p>
            <w:pPr>
              <w:pStyle w:val="TableContents"/>
              <w:spacing w:before="0" w:after="0"/>
              <w:ind w:left="0" w:right="0" w:hanging="0"/>
              <w:rPr/>
            </w:pPr>
            <w:r>
              <w:rPr/>
              <w:t> </w:t>
            </w:r>
          </w:p>
        </w:tc>
        <w:tc>
          <w:tcPr>
            <w:tcW w:w="102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18.9</w:t>
            </w:r>
          </w:p>
        </w:tc>
        <w:tc>
          <w:tcPr>
            <w:tcW w:w="183" w:type="dxa"/>
            <w:tcBorders/>
            <w:shd w:fill="CCEEFF" w:val="clear"/>
            <w:vAlign w:val="bottom"/>
          </w:tcPr>
          <w:p>
            <w:pPr>
              <w:pStyle w:val="TableContents"/>
              <w:spacing w:before="0" w:after="0"/>
              <w:ind w:left="0" w:right="0" w:hanging="0"/>
              <w:rPr/>
            </w:pPr>
            <w:r>
              <w:rPr/>
              <w:t> </w:t>
            </w:r>
          </w:p>
        </w:tc>
        <w:tc>
          <w:tcPr>
            <w:tcW w:w="105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w:t>
            </w:r>
          </w:p>
        </w:tc>
        <w:tc>
          <w:tcPr>
            <w:tcW w:w="183" w:type="dxa"/>
            <w:tcBorders/>
            <w:shd w:fill="CCEEFF" w:val="clear"/>
            <w:vAlign w:val="bottom"/>
          </w:tcPr>
          <w:p>
            <w:pPr>
              <w:pStyle w:val="TableContents"/>
              <w:spacing w:before="0" w:after="0"/>
              <w:ind w:left="0" w:right="0" w:hanging="0"/>
              <w:rPr/>
            </w:pPr>
            <w:r>
              <w:rPr/>
              <w:t> </w:t>
            </w:r>
          </w:p>
        </w:tc>
        <w:tc>
          <w:tcPr>
            <w:tcW w:w="106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61.1</w:t>
            </w:r>
          </w:p>
        </w:tc>
        <w:tc>
          <w:tcPr>
            <w:tcW w:w="183" w:type="dxa"/>
            <w:tcBorders/>
            <w:shd w:fill="CCEEFF" w:val="clear"/>
            <w:vAlign w:val="bottom"/>
          </w:tcPr>
          <w:p>
            <w:pPr>
              <w:pStyle w:val="TableContents"/>
              <w:spacing w:before="0" w:after="0"/>
              <w:ind w:left="0" w:right="0" w:hanging="0"/>
              <w:rPr/>
            </w:pPr>
            <w:r>
              <w:rPr/>
              <w:t> </w:t>
            </w:r>
          </w:p>
        </w:tc>
        <w:tc>
          <w:tcPr>
            <w:tcW w:w="105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16.2</w:t>
            </w:r>
          </w:p>
        </w:tc>
        <w:tc>
          <w:tcPr>
            <w:tcW w:w="112" w:type="dxa"/>
            <w:tcBorders/>
            <w:shd w:fill="CCEEFF" w:val="clear"/>
            <w:vAlign w:val="bottom"/>
          </w:tcPr>
          <w:p>
            <w:pPr>
              <w:pStyle w:val="TableContents"/>
              <w:spacing w:before="0" w:after="0"/>
              <w:ind w:left="0" w:right="0" w:hanging="0"/>
              <w:rPr/>
            </w:pPr>
            <w:r>
              <w:rPr/>
              <w:t> </w:t>
            </w:r>
          </w:p>
        </w:tc>
      </w:tr>
      <w:tr>
        <w:trPr/>
        <w:tc>
          <w:tcPr>
            <w:tcW w:w="2247"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Greater than twenty-four to thirty-six months</w:t>
            </w:r>
          </w:p>
        </w:tc>
        <w:tc>
          <w:tcPr>
            <w:tcW w:w="183" w:type="dxa"/>
            <w:tcBorders/>
            <w:shd w:fill="auto" w:val="clear"/>
            <w:vAlign w:val="bottom"/>
          </w:tcPr>
          <w:p>
            <w:pPr>
              <w:pStyle w:val="TableContents"/>
              <w:spacing w:before="0" w:after="0"/>
              <w:ind w:left="0" w:right="0" w:hanging="0"/>
              <w:rPr/>
            </w:pPr>
            <w:r>
              <w:rPr/>
              <w:t> </w:t>
            </w:r>
          </w:p>
        </w:tc>
        <w:tc>
          <w:tcPr>
            <w:tcW w:w="106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17.9</w:t>
            </w:r>
          </w:p>
        </w:tc>
        <w:tc>
          <w:tcPr>
            <w:tcW w:w="183" w:type="dxa"/>
            <w:tcBorders/>
            <w:shd w:fill="auto" w:val="clear"/>
            <w:vAlign w:val="bottom"/>
          </w:tcPr>
          <w:p>
            <w:pPr>
              <w:pStyle w:val="TableContents"/>
              <w:spacing w:before="0" w:after="0"/>
              <w:ind w:left="0" w:right="0" w:hanging="0"/>
              <w:rPr/>
            </w:pPr>
            <w:r>
              <w:rPr/>
              <w:t> </w:t>
            </w:r>
          </w:p>
        </w:tc>
        <w:tc>
          <w:tcPr>
            <w:tcW w:w="105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w:t>
            </w:r>
          </w:p>
        </w:tc>
        <w:tc>
          <w:tcPr>
            <w:tcW w:w="183" w:type="dxa"/>
            <w:tcBorders/>
            <w:shd w:fill="auto" w:val="clear"/>
            <w:vAlign w:val="bottom"/>
          </w:tcPr>
          <w:p>
            <w:pPr>
              <w:pStyle w:val="TableContents"/>
              <w:spacing w:before="0" w:after="0"/>
              <w:ind w:left="0" w:right="0" w:hanging="0"/>
              <w:rPr/>
            </w:pPr>
            <w:r>
              <w:rPr/>
              <w:t> </w:t>
            </w:r>
          </w:p>
        </w:tc>
        <w:tc>
          <w:tcPr>
            <w:tcW w:w="102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w:t>
            </w:r>
          </w:p>
        </w:tc>
        <w:tc>
          <w:tcPr>
            <w:tcW w:w="183" w:type="dxa"/>
            <w:tcBorders/>
            <w:shd w:fill="auto" w:val="clear"/>
            <w:vAlign w:val="bottom"/>
          </w:tcPr>
          <w:p>
            <w:pPr>
              <w:pStyle w:val="TableContents"/>
              <w:spacing w:before="0" w:after="0"/>
              <w:ind w:left="0" w:right="0" w:hanging="0"/>
              <w:rPr/>
            </w:pPr>
            <w:r>
              <w:rPr/>
              <w:t> </w:t>
            </w:r>
          </w:p>
        </w:tc>
        <w:tc>
          <w:tcPr>
            <w:tcW w:w="105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0.3</w:t>
            </w:r>
          </w:p>
        </w:tc>
        <w:tc>
          <w:tcPr>
            <w:tcW w:w="183" w:type="dxa"/>
            <w:tcBorders/>
            <w:shd w:fill="auto" w:val="clear"/>
            <w:vAlign w:val="bottom"/>
          </w:tcPr>
          <w:p>
            <w:pPr>
              <w:pStyle w:val="TableContents"/>
              <w:spacing w:before="0" w:after="0"/>
              <w:ind w:left="0" w:right="0" w:hanging="0"/>
              <w:rPr/>
            </w:pPr>
            <w:r>
              <w:rPr/>
              <w:t> </w:t>
            </w:r>
          </w:p>
        </w:tc>
        <w:tc>
          <w:tcPr>
            <w:tcW w:w="106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19.2</w:t>
            </w:r>
          </w:p>
        </w:tc>
        <w:tc>
          <w:tcPr>
            <w:tcW w:w="183" w:type="dxa"/>
            <w:tcBorders/>
            <w:shd w:fill="auto" w:val="clear"/>
            <w:vAlign w:val="bottom"/>
          </w:tcPr>
          <w:p>
            <w:pPr>
              <w:pStyle w:val="TableContents"/>
              <w:spacing w:before="0" w:after="0"/>
              <w:ind w:left="0" w:right="0" w:hanging="0"/>
              <w:rPr/>
            </w:pPr>
            <w:r>
              <w:rPr/>
              <w:t> </w:t>
            </w:r>
          </w:p>
        </w:tc>
        <w:tc>
          <w:tcPr>
            <w:tcW w:w="105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w:t>
            </w:r>
          </w:p>
        </w:tc>
        <w:tc>
          <w:tcPr>
            <w:tcW w:w="112" w:type="dxa"/>
            <w:tcBorders/>
            <w:shd w:fill="auto" w:val="clear"/>
            <w:vAlign w:val="bottom"/>
          </w:tcPr>
          <w:p>
            <w:pPr>
              <w:pStyle w:val="TableContents"/>
              <w:spacing w:before="0" w:after="0"/>
              <w:ind w:left="0" w:right="0" w:hanging="0"/>
              <w:rPr/>
            </w:pPr>
            <w:r>
              <w:rPr/>
              <w:t> </w:t>
            </w:r>
          </w:p>
        </w:tc>
      </w:tr>
      <w:tr>
        <w:trPr/>
        <w:tc>
          <w:tcPr>
            <w:tcW w:w="2247"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Greater than thirty-six months</w:t>
            </w:r>
          </w:p>
        </w:tc>
        <w:tc>
          <w:tcPr>
            <w:tcW w:w="183" w:type="dxa"/>
            <w:tcBorders/>
            <w:shd w:fill="CCEEFF" w:val="clear"/>
            <w:vAlign w:val="bottom"/>
          </w:tcPr>
          <w:p>
            <w:pPr>
              <w:pStyle w:val="TableContents"/>
              <w:spacing w:before="0" w:after="0"/>
              <w:ind w:left="0" w:right="0" w:hanging="0"/>
              <w:rPr/>
            </w:pPr>
            <w:r>
              <w:rPr/>
              <w:t> </w:t>
            </w:r>
          </w:p>
        </w:tc>
        <w:tc>
          <w:tcPr>
            <w:tcW w:w="106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693.0</w:t>
            </w:r>
          </w:p>
        </w:tc>
        <w:tc>
          <w:tcPr>
            <w:tcW w:w="183" w:type="dxa"/>
            <w:tcBorders/>
            <w:shd w:fill="CCEEFF" w:val="clear"/>
            <w:vAlign w:val="bottom"/>
          </w:tcPr>
          <w:p>
            <w:pPr>
              <w:pStyle w:val="TableContents"/>
              <w:spacing w:before="0" w:after="0"/>
              <w:ind w:left="0" w:right="0" w:hanging="0"/>
              <w:rPr/>
            </w:pPr>
            <w:r>
              <w:rPr/>
              <w:t> </w:t>
            </w:r>
          </w:p>
        </w:tc>
        <w:tc>
          <w:tcPr>
            <w:tcW w:w="105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317.0</w:t>
            </w:r>
          </w:p>
        </w:tc>
        <w:tc>
          <w:tcPr>
            <w:tcW w:w="183" w:type="dxa"/>
            <w:tcBorders/>
            <w:shd w:fill="CCEEFF" w:val="clear"/>
            <w:vAlign w:val="bottom"/>
          </w:tcPr>
          <w:p>
            <w:pPr>
              <w:pStyle w:val="TableContents"/>
              <w:spacing w:before="0" w:after="0"/>
              <w:ind w:left="0" w:right="0" w:hanging="0"/>
              <w:rPr/>
            </w:pPr>
            <w:r>
              <w:rPr/>
              <w:t> </w:t>
            </w:r>
          </w:p>
        </w:tc>
        <w:tc>
          <w:tcPr>
            <w:tcW w:w="102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483.5</w:t>
            </w:r>
          </w:p>
        </w:tc>
        <w:tc>
          <w:tcPr>
            <w:tcW w:w="183" w:type="dxa"/>
            <w:tcBorders/>
            <w:shd w:fill="CCEEFF" w:val="clear"/>
            <w:vAlign w:val="bottom"/>
          </w:tcPr>
          <w:p>
            <w:pPr>
              <w:pStyle w:val="TableContents"/>
              <w:spacing w:before="0" w:after="0"/>
              <w:ind w:left="0" w:right="0" w:hanging="0"/>
              <w:rPr/>
            </w:pPr>
            <w:r>
              <w:rPr/>
              <w:t> </w:t>
            </w:r>
          </w:p>
        </w:tc>
        <w:tc>
          <w:tcPr>
            <w:tcW w:w="105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269.5</w:t>
            </w:r>
          </w:p>
        </w:tc>
        <w:tc>
          <w:tcPr>
            <w:tcW w:w="183" w:type="dxa"/>
            <w:tcBorders/>
            <w:shd w:fill="CCEEFF" w:val="clear"/>
            <w:vAlign w:val="bottom"/>
          </w:tcPr>
          <w:p>
            <w:pPr>
              <w:pStyle w:val="TableContents"/>
              <w:spacing w:before="0" w:after="0"/>
              <w:ind w:left="0" w:right="0" w:hanging="0"/>
              <w:rPr/>
            </w:pPr>
            <w:r>
              <w:rPr/>
              <w:t> </w:t>
            </w:r>
          </w:p>
        </w:tc>
        <w:tc>
          <w:tcPr>
            <w:tcW w:w="106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1,176.5</w:t>
            </w:r>
          </w:p>
        </w:tc>
        <w:tc>
          <w:tcPr>
            <w:tcW w:w="183" w:type="dxa"/>
            <w:tcBorders/>
            <w:shd w:fill="CCEEFF" w:val="clear"/>
            <w:vAlign w:val="bottom"/>
          </w:tcPr>
          <w:p>
            <w:pPr>
              <w:pStyle w:val="TableContents"/>
              <w:spacing w:before="0" w:after="0"/>
              <w:ind w:left="0" w:right="0" w:hanging="0"/>
              <w:rPr/>
            </w:pPr>
            <w:r>
              <w:rPr/>
              <w:t> </w:t>
            </w:r>
          </w:p>
        </w:tc>
        <w:tc>
          <w:tcPr>
            <w:tcW w:w="105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586.5</w:t>
            </w:r>
          </w:p>
        </w:tc>
        <w:tc>
          <w:tcPr>
            <w:tcW w:w="112" w:type="dxa"/>
            <w:tcBorders/>
            <w:shd w:fill="CCEEFF" w:val="clear"/>
            <w:vAlign w:val="bottom"/>
          </w:tcPr>
          <w:p>
            <w:pPr>
              <w:pStyle w:val="TableContents"/>
              <w:spacing w:before="0" w:after="0"/>
              <w:ind w:left="0" w:right="0" w:hanging="0"/>
              <w:rPr/>
            </w:pPr>
            <w:r>
              <w:rPr/>
              <w:t> </w:t>
            </w:r>
          </w:p>
        </w:tc>
      </w:tr>
      <w:tr>
        <w:trPr/>
        <w:tc>
          <w:tcPr>
            <w:tcW w:w="2247"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Total fixed maturities, available-for-sale</w:t>
            </w:r>
          </w:p>
        </w:tc>
        <w:tc>
          <w:tcPr>
            <w:tcW w:w="183" w:type="dxa"/>
            <w:tcBorders/>
            <w:shd w:fill="auto" w:val="clear"/>
            <w:vAlign w:val="bottom"/>
          </w:tcPr>
          <w:p>
            <w:pPr>
              <w:pStyle w:val="TableContents"/>
              <w:spacing w:before="0" w:after="0"/>
              <w:ind w:left="0" w:right="0" w:hanging="0"/>
              <w:rPr/>
            </w:pPr>
            <w:r>
              <w:rPr/>
              <w:t> </w:t>
            </w:r>
          </w:p>
        </w:tc>
        <w:tc>
          <w:tcPr>
            <w:tcW w:w="12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3"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1,039.0</w:t>
            </w:r>
          </w:p>
        </w:tc>
        <w:tc>
          <w:tcPr>
            <w:tcW w:w="183" w:type="dxa"/>
            <w:tcBorders/>
            <w:shd w:fill="auto" w:val="clear"/>
            <w:vAlign w:val="bottom"/>
          </w:tcPr>
          <w:p>
            <w:pPr>
              <w:pStyle w:val="TableContents"/>
              <w:spacing w:before="0" w:after="0"/>
              <w:ind w:left="0" w:right="0" w:hanging="0"/>
              <w:rPr/>
            </w:pPr>
            <w:r>
              <w:rPr/>
              <w:t> </w:t>
            </w:r>
          </w:p>
        </w:tc>
        <w:tc>
          <w:tcPr>
            <w:tcW w:w="13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25"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365.1</w:t>
            </w:r>
          </w:p>
        </w:tc>
        <w:tc>
          <w:tcPr>
            <w:tcW w:w="183" w:type="dxa"/>
            <w:tcBorders/>
            <w:shd w:fill="auto" w:val="clear"/>
            <w:vAlign w:val="bottom"/>
          </w:tcPr>
          <w:p>
            <w:pPr>
              <w:pStyle w:val="TableContents"/>
              <w:spacing w:before="0" w:after="0"/>
              <w:ind w:left="0" w:right="0" w:hanging="0"/>
              <w:rPr/>
            </w:pPr>
            <w:r>
              <w:rPr/>
              <w:t> </w:t>
            </w:r>
          </w:p>
        </w:tc>
        <w:tc>
          <w:tcPr>
            <w:tcW w:w="127"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01"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801.7</w:t>
            </w:r>
          </w:p>
        </w:tc>
        <w:tc>
          <w:tcPr>
            <w:tcW w:w="183" w:type="dxa"/>
            <w:tcBorders/>
            <w:shd w:fill="auto" w:val="clear"/>
            <w:vAlign w:val="bottom"/>
          </w:tcPr>
          <w:p>
            <w:pPr>
              <w:pStyle w:val="TableContents"/>
              <w:spacing w:before="0" w:after="0"/>
              <w:ind w:left="0" w:right="0" w:hanging="0"/>
              <w:rPr/>
            </w:pPr>
            <w:r>
              <w:rPr/>
              <w:t> </w:t>
            </w:r>
          </w:p>
        </w:tc>
        <w:tc>
          <w:tcPr>
            <w:tcW w:w="13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25"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296.4</w:t>
            </w:r>
          </w:p>
        </w:tc>
        <w:tc>
          <w:tcPr>
            <w:tcW w:w="183" w:type="dxa"/>
            <w:tcBorders/>
            <w:shd w:fill="auto" w:val="clear"/>
            <w:vAlign w:val="bottom"/>
          </w:tcPr>
          <w:p>
            <w:pPr>
              <w:pStyle w:val="TableContents"/>
              <w:spacing w:before="0" w:after="0"/>
              <w:ind w:left="0" w:right="0" w:hanging="0"/>
              <w:rPr/>
            </w:pPr>
            <w:r>
              <w:rPr/>
              <w:t> </w:t>
            </w:r>
          </w:p>
        </w:tc>
        <w:tc>
          <w:tcPr>
            <w:tcW w:w="12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3"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1,840.7</w:t>
            </w:r>
          </w:p>
        </w:tc>
        <w:tc>
          <w:tcPr>
            <w:tcW w:w="183" w:type="dxa"/>
            <w:tcBorders/>
            <w:shd w:fill="auto" w:val="clear"/>
            <w:vAlign w:val="bottom"/>
          </w:tcPr>
          <w:p>
            <w:pPr>
              <w:pStyle w:val="TableContents"/>
              <w:spacing w:before="0" w:after="0"/>
              <w:ind w:left="0" w:right="0" w:hanging="0"/>
              <w:rPr/>
            </w:pPr>
            <w:r>
              <w:rPr/>
              <w:t> </w:t>
            </w:r>
          </w:p>
        </w:tc>
        <w:tc>
          <w:tcPr>
            <w:tcW w:w="13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25"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661.5</w:t>
            </w:r>
          </w:p>
        </w:tc>
        <w:tc>
          <w:tcPr>
            <w:tcW w:w="112"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tables present the carrying amount and the gross unrealized losses, including other-than-temporary impairment losses reported in OCI, on fixed maturities available-for-sale where the estimated fair value had declined and remained below amortized cost by 20% or more as of the periods indicated.</w:t>
      </w:r>
    </w:p>
    <w:p>
      <w:pPr>
        <w:pStyle w:val="TextBody"/>
        <w:spacing w:before="0" w:after="0"/>
        <w:ind w:left="0" w:right="0" w:hanging="0"/>
        <w:rPr/>
      </w:pPr>
      <w:r>
        <w:rPr/>
        <w:t> </w:t>
      </w:r>
    </w:p>
    <w:tbl>
      <w:tblPr>
        <w:tblW w:w="4800" w:type="pct"/>
        <w:jc w:val="left"/>
        <w:tblInd w:w="0" w:type="dxa"/>
        <w:tblCellMar>
          <w:top w:w="0" w:type="dxa"/>
          <w:left w:w="0" w:type="dxa"/>
          <w:bottom w:w="0" w:type="dxa"/>
          <w:right w:w="0" w:type="dxa"/>
        </w:tblCellMar>
      </w:tblPr>
      <w:tblGrid>
        <w:gridCol w:w="2086"/>
        <w:gridCol w:w="172"/>
        <w:gridCol w:w="162"/>
        <w:gridCol w:w="983"/>
        <w:gridCol w:w="188"/>
        <w:gridCol w:w="162"/>
        <w:gridCol w:w="984"/>
        <w:gridCol w:w="172"/>
        <w:gridCol w:w="148"/>
        <w:gridCol w:w="931"/>
        <w:gridCol w:w="181"/>
        <w:gridCol w:w="148"/>
        <w:gridCol w:w="933"/>
        <w:gridCol w:w="172"/>
        <w:gridCol w:w="135"/>
        <w:gridCol w:w="885"/>
        <w:gridCol w:w="172"/>
        <w:gridCol w:w="145"/>
        <w:gridCol w:w="920"/>
        <w:gridCol w:w="117"/>
      </w:tblGrid>
      <w:tr>
        <w:trPr/>
        <w:tc>
          <w:tcPr>
            <w:tcW w:w="2086" w:type="dxa"/>
            <w:tcBorders/>
            <w:shd w:fill="auto" w:val="clear"/>
            <w:vAlign w:val="bottom"/>
          </w:tcPr>
          <w:p>
            <w:pPr>
              <w:pStyle w:val="TableContents"/>
              <w:spacing w:before="0" w:after="0"/>
              <w:ind w:left="0" w:right="0" w:hanging="0"/>
              <w:rPr/>
            </w:pPr>
            <w:r>
              <w:rPr/>
              <w:t> </w:t>
            </w:r>
          </w:p>
        </w:tc>
        <w:tc>
          <w:tcPr>
            <w:tcW w:w="172" w:type="dxa"/>
            <w:tcBorders/>
            <w:shd w:fill="auto" w:val="clear"/>
            <w:vAlign w:val="bottom"/>
          </w:tcPr>
          <w:p>
            <w:pPr>
              <w:pStyle w:val="TableContents"/>
              <w:spacing w:before="0" w:after="0"/>
              <w:ind w:left="0" w:right="0" w:hanging="0"/>
              <w:jc w:val="center"/>
              <w:rPr/>
            </w:pPr>
            <w:r>
              <w:rPr/>
              <w:t> </w:t>
            </w:r>
          </w:p>
        </w:tc>
        <w:tc>
          <w:tcPr>
            <w:tcW w:w="7421" w:type="dxa"/>
            <w:gridSpan w:val="17"/>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2012</w:t>
            </w:r>
          </w:p>
        </w:tc>
        <w:tc>
          <w:tcPr>
            <w:tcW w:w="117" w:type="dxa"/>
            <w:tcBorders/>
            <w:shd w:fill="auto" w:val="clear"/>
            <w:vAlign w:val="bottom"/>
          </w:tcPr>
          <w:p>
            <w:pPr>
              <w:pStyle w:val="TableContents"/>
              <w:spacing w:before="0" w:after="0"/>
              <w:ind w:left="0" w:right="0" w:hanging="0"/>
              <w:jc w:val="center"/>
              <w:rPr/>
            </w:pPr>
            <w:r>
              <w:rPr/>
              <w:t> </w:t>
            </w:r>
          </w:p>
        </w:tc>
      </w:tr>
      <w:tr>
        <w:trPr/>
        <w:tc>
          <w:tcPr>
            <w:tcW w:w="2086" w:type="dxa"/>
            <w:tcBorders/>
            <w:shd w:fill="auto" w:val="clear"/>
            <w:vAlign w:val="bottom"/>
          </w:tcPr>
          <w:p>
            <w:pPr>
              <w:pStyle w:val="TableContents"/>
              <w:spacing w:before="0" w:after="0"/>
              <w:ind w:left="0" w:right="0" w:hanging="0"/>
              <w:rPr/>
            </w:pPr>
            <w:r>
              <w:rPr/>
              <w:t> </w:t>
            </w:r>
          </w:p>
        </w:tc>
        <w:tc>
          <w:tcPr>
            <w:tcW w:w="172" w:type="dxa"/>
            <w:tcBorders/>
            <w:shd w:fill="auto" w:val="clear"/>
            <w:vAlign w:val="bottom"/>
          </w:tcPr>
          <w:p>
            <w:pPr>
              <w:pStyle w:val="TableContents"/>
              <w:spacing w:before="0" w:after="0"/>
              <w:ind w:left="0" w:right="0" w:hanging="0"/>
              <w:jc w:val="center"/>
              <w:rPr/>
            </w:pPr>
            <w:r>
              <w:rPr/>
              <w:t> </w:t>
            </w:r>
          </w:p>
        </w:tc>
        <w:tc>
          <w:tcPr>
            <w:tcW w:w="2479"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Problem, potential problem,</w:t>
              <w:br/>
              <w:t>and restructured</w:t>
            </w:r>
          </w:p>
        </w:tc>
        <w:tc>
          <w:tcPr>
            <w:tcW w:w="172"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2341" w:type="dxa"/>
            <w:gridSpan w:val="5"/>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All other fixed maturity</w:t>
              <w:br/>
              <w:t>securities</w:t>
            </w:r>
          </w:p>
        </w:tc>
        <w:tc>
          <w:tcPr>
            <w:tcW w:w="172"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2257" w:type="dxa"/>
            <w:gridSpan w:val="5"/>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Total</w:t>
            </w:r>
          </w:p>
        </w:tc>
        <w:tc>
          <w:tcPr>
            <w:tcW w:w="117" w:type="dxa"/>
            <w:tcBorders/>
            <w:shd w:fill="auto" w:val="clear"/>
            <w:vAlign w:val="bottom"/>
          </w:tcPr>
          <w:p>
            <w:pPr>
              <w:pStyle w:val="TableContents"/>
              <w:spacing w:before="0" w:after="0"/>
              <w:ind w:left="0" w:right="0" w:hanging="0"/>
              <w:jc w:val="center"/>
              <w:rPr/>
            </w:pPr>
            <w:r>
              <w:rPr/>
              <w:t> </w:t>
            </w:r>
          </w:p>
        </w:tc>
      </w:tr>
      <w:tr>
        <w:trPr/>
        <w:tc>
          <w:tcPr>
            <w:tcW w:w="2086" w:type="dxa"/>
            <w:tcBorders/>
            <w:shd w:fill="auto" w:val="clear"/>
            <w:vAlign w:val="bottom"/>
          </w:tcPr>
          <w:p>
            <w:pPr>
              <w:pStyle w:val="TableContents"/>
              <w:spacing w:before="0" w:after="0"/>
              <w:ind w:left="0" w:right="0" w:hanging="0"/>
              <w:rPr/>
            </w:pPr>
            <w:r>
              <w:rPr/>
              <w:t> </w:t>
            </w:r>
          </w:p>
        </w:tc>
        <w:tc>
          <w:tcPr>
            <w:tcW w:w="172" w:type="dxa"/>
            <w:tcBorders/>
            <w:shd w:fill="auto" w:val="clear"/>
            <w:vAlign w:val="bottom"/>
          </w:tcPr>
          <w:p>
            <w:pPr>
              <w:pStyle w:val="TableContents"/>
              <w:spacing w:before="0" w:after="0"/>
              <w:ind w:left="0" w:right="0" w:hanging="0"/>
              <w:jc w:val="center"/>
              <w:rPr/>
            </w:pPr>
            <w:r>
              <w:rPr/>
              <w:t> </w:t>
            </w:r>
          </w:p>
        </w:tc>
        <w:tc>
          <w:tcPr>
            <w:tcW w:w="114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Carrying</w:t>
              <w:br/>
              <w:t>amount</w:t>
            </w:r>
          </w:p>
        </w:tc>
        <w:tc>
          <w:tcPr>
            <w:tcW w:w="188"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146"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Gross</w:t>
              <w:br/>
              <w:t>unrealized</w:t>
              <w:br/>
              <w:t>losses</w:t>
            </w:r>
          </w:p>
        </w:tc>
        <w:tc>
          <w:tcPr>
            <w:tcW w:w="172" w:type="dxa"/>
            <w:tcBorders/>
            <w:shd w:fill="auto" w:val="clear"/>
            <w:vAlign w:val="bottom"/>
          </w:tcPr>
          <w:p>
            <w:pPr>
              <w:pStyle w:val="TableContents"/>
              <w:spacing w:before="0" w:after="0"/>
              <w:ind w:left="0" w:right="0" w:hanging="0"/>
              <w:jc w:val="center"/>
              <w:rPr/>
            </w:pPr>
            <w:r>
              <w:rPr/>
              <w:t> </w:t>
            </w:r>
          </w:p>
        </w:tc>
        <w:tc>
          <w:tcPr>
            <w:tcW w:w="107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Carrying</w:t>
              <w:br/>
              <w:t>amount</w:t>
            </w:r>
          </w:p>
        </w:tc>
        <w:tc>
          <w:tcPr>
            <w:tcW w:w="181"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81"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Gross</w:t>
              <w:br/>
              <w:t>unrealized</w:t>
              <w:br/>
              <w:t>losses</w:t>
            </w:r>
          </w:p>
        </w:tc>
        <w:tc>
          <w:tcPr>
            <w:tcW w:w="172" w:type="dxa"/>
            <w:tcBorders/>
            <w:shd w:fill="auto" w:val="clear"/>
            <w:vAlign w:val="bottom"/>
          </w:tcPr>
          <w:p>
            <w:pPr>
              <w:pStyle w:val="TableContents"/>
              <w:spacing w:before="0" w:after="0"/>
              <w:ind w:left="0" w:right="0" w:hanging="0"/>
              <w:jc w:val="center"/>
              <w:rPr/>
            </w:pPr>
            <w:r>
              <w:rPr/>
              <w:t> </w:t>
            </w:r>
          </w:p>
        </w:tc>
        <w:tc>
          <w:tcPr>
            <w:tcW w:w="1020"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Carrying</w:t>
              <w:br/>
              <w:t>amount</w:t>
            </w:r>
          </w:p>
        </w:tc>
        <w:tc>
          <w:tcPr>
            <w:tcW w:w="172"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65"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Gross</w:t>
              <w:br/>
              <w:t>unrealized</w:t>
              <w:br/>
              <w:t>losses</w:t>
            </w:r>
          </w:p>
        </w:tc>
        <w:tc>
          <w:tcPr>
            <w:tcW w:w="117" w:type="dxa"/>
            <w:tcBorders/>
            <w:shd w:fill="auto" w:val="clear"/>
            <w:vAlign w:val="bottom"/>
          </w:tcPr>
          <w:p>
            <w:pPr>
              <w:pStyle w:val="TableContents"/>
              <w:spacing w:before="0" w:after="0"/>
              <w:ind w:left="0" w:right="0" w:hanging="0"/>
              <w:jc w:val="center"/>
              <w:rPr/>
            </w:pPr>
            <w:r>
              <w:rPr/>
              <w:t> </w:t>
            </w:r>
          </w:p>
        </w:tc>
      </w:tr>
      <w:tr>
        <w:trPr/>
        <w:tc>
          <w:tcPr>
            <w:tcW w:w="2086" w:type="dxa"/>
            <w:tcBorders/>
            <w:shd w:fill="auto" w:val="clear"/>
            <w:vAlign w:val="bottom"/>
          </w:tcPr>
          <w:p>
            <w:pPr>
              <w:pStyle w:val="TableContents"/>
              <w:spacing w:before="0" w:after="0"/>
              <w:ind w:left="0" w:right="0" w:hanging="0"/>
              <w:rPr/>
            </w:pPr>
            <w:r>
              <w:rPr/>
              <w:t> </w:t>
            </w:r>
          </w:p>
        </w:tc>
        <w:tc>
          <w:tcPr>
            <w:tcW w:w="172" w:type="dxa"/>
            <w:tcBorders/>
            <w:shd w:fill="auto" w:val="clear"/>
            <w:vAlign w:val="bottom"/>
          </w:tcPr>
          <w:p>
            <w:pPr>
              <w:pStyle w:val="TableContents"/>
              <w:spacing w:before="0" w:after="0"/>
              <w:ind w:left="0" w:right="0" w:hanging="0"/>
              <w:jc w:val="center"/>
              <w:rPr/>
            </w:pPr>
            <w:r>
              <w:rPr/>
              <w:t> </w:t>
            </w:r>
          </w:p>
        </w:tc>
        <w:tc>
          <w:tcPr>
            <w:tcW w:w="7421" w:type="dxa"/>
            <w:gridSpan w:val="17"/>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17" w:type="dxa"/>
            <w:tcBorders/>
            <w:shd w:fill="auto" w:val="clear"/>
            <w:vAlign w:val="bottom"/>
          </w:tcPr>
          <w:p>
            <w:pPr>
              <w:pStyle w:val="TableContents"/>
              <w:spacing w:before="0" w:after="0"/>
              <w:ind w:left="0" w:right="0" w:hanging="0"/>
              <w:jc w:val="center"/>
              <w:rPr/>
            </w:pPr>
            <w:r>
              <w:rPr/>
              <w:t> </w:t>
            </w:r>
          </w:p>
        </w:tc>
      </w:tr>
      <w:tr>
        <w:trPr/>
        <w:tc>
          <w:tcPr>
            <w:tcW w:w="2086"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Three months or less</w:t>
            </w:r>
          </w:p>
        </w:tc>
        <w:tc>
          <w:tcPr>
            <w:tcW w:w="172" w:type="dxa"/>
            <w:tcBorders/>
            <w:shd w:fill="CCEEFF" w:val="clear"/>
            <w:vAlign w:val="bottom"/>
          </w:tcPr>
          <w:p>
            <w:pPr>
              <w:pStyle w:val="TableContents"/>
              <w:spacing w:before="0" w:after="0"/>
              <w:ind w:left="0" w:right="0" w:hanging="0"/>
              <w:rPr/>
            </w:pPr>
            <w:r>
              <w:rPr/>
              <w:t> </w:t>
            </w:r>
          </w:p>
        </w:tc>
        <w:tc>
          <w:tcPr>
            <w:tcW w:w="16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83"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8" w:type="dxa"/>
            <w:tcBorders/>
            <w:shd w:fill="CCEEFF" w:val="clear"/>
            <w:vAlign w:val="bottom"/>
          </w:tcPr>
          <w:p>
            <w:pPr>
              <w:pStyle w:val="TableContents"/>
              <w:spacing w:before="0" w:after="0"/>
              <w:ind w:left="0" w:right="0" w:hanging="0"/>
              <w:rPr/>
            </w:pPr>
            <w:r>
              <w:rPr/>
              <w:t> </w:t>
            </w:r>
          </w:p>
        </w:tc>
        <w:tc>
          <w:tcPr>
            <w:tcW w:w="16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84"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2" w:type="dxa"/>
            <w:tcBorders/>
            <w:shd w:fill="CCEEFF" w:val="clear"/>
            <w:vAlign w:val="bottom"/>
          </w:tcPr>
          <w:p>
            <w:pPr>
              <w:pStyle w:val="TableContents"/>
              <w:spacing w:before="0" w:after="0"/>
              <w:ind w:left="0" w:right="0" w:hanging="0"/>
              <w:rPr/>
            </w:pPr>
            <w:r>
              <w:rPr/>
              <w:t> </w:t>
            </w:r>
          </w:p>
        </w:tc>
        <w:tc>
          <w:tcPr>
            <w:tcW w:w="14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31"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3.6</w:t>
            </w:r>
          </w:p>
        </w:tc>
        <w:tc>
          <w:tcPr>
            <w:tcW w:w="181" w:type="dxa"/>
            <w:tcBorders/>
            <w:shd w:fill="CCEEFF" w:val="clear"/>
            <w:vAlign w:val="bottom"/>
          </w:tcPr>
          <w:p>
            <w:pPr>
              <w:pStyle w:val="TableContents"/>
              <w:spacing w:before="0" w:after="0"/>
              <w:ind w:left="0" w:right="0" w:hanging="0"/>
              <w:rPr/>
            </w:pPr>
            <w:r>
              <w:rPr/>
              <w:t> </w:t>
            </w:r>
          </w:p>
        </w:tc>
        <w:tc>
          <w:tcPr>
            <w:tcW w:w="14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33"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w:t>
            </w:r>
          </w:p>
        </w:tc>
        <w:tc>
          <w:tcPr>
            <w:tcW w:w="172" w:type="dxa"/>
            <w:tcBorders/>
            <w:shd w:fill="CCEEFF" w:val="clear"/>
            <w:vAlign w:val="bottom"/>
          </w:tcPr>
          <w:p>
            <w:pPr>
              <w:pStyle w:val="TableContents"/>
              <w:spacing w:before="0" w:after="0"/>
              <w:ind w:left="0" w:right="0" w:hanging="0"/>
              <w:rPr/>
            </w:pPr>
            <w:r>
              <w:rPr/>
              <w:t> </w:t>
            </w:r>
          </w:p>
        </w:tc>
        <w:tc>
          <w:tcPr>
            <w:tcW w:w="13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85"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3.6</w:t>
            </w:r>
          </w:p>
        </w:tc>
        <w:tc>
          <w:tcPr>
            <w:tcW w:w="172" w:type="dxa"/>
            <w:tcBorders/>
            <w:shd w:fill="CCEEFF" w:val="clear"/>
            <w:vAlign w:val="bottom"/>
          </w:tcPr>
          <w:p>
            <w:pPr>
              <w:pStyle w:val="TableContents"/>
              <w:spacing w:before="0" w:after="0"/>
              <w:ind w:left="0" w:right="0" w:hanging="0"/>
              <w:rPr/>
            </w:pPr>
            <w:r>
              <w:rPr/>
              <w:t> </w:t>
            </w:r>
          </w:p>
        </w:tc>
        <w:tc>
          <w:tcPr>
            <w:tcW w:w="14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20"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w:t>
            </w:r>
          </w:p>
        </w:tc>
        <w:tc>
          <w:tcPr>
            <w:tcW w:w="117" w:type="dxa"/>
            <w:tcBorders/>
            <w:shd w:fill="CCEEFF" w:val="clear"/>
            <w:vAlign w:val="bottom"/>
          </w:tcPr>
          <w:p>
            <w:pPr>
              <w:pStyle w:val="TableContents"/>
              <w:spacing w:before="0" w:after="0"/>
              <w:ind w:left="0" w:right="0" w:hanging="0"/>
              <w:rPr/>
            </w:pPr>
            <w:r>
              <w:rPr/>
              <w:t> </w:t>
            </w:r>
          </w:p>
        </w:tc>
      </w:tr>
      <w:tr>
        <w:trPr/>
        <w:tc>
          <w:tcPr>
            <w:tcW w:w="2086"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Greater than three to six months</w:t>
            </w:r>
          </w:p>
        </w:tc>
        <w:tc>
          <w:tcPr>
            <w:tcW w:w="172" w:type="dxa"/>
            <w:tcBorders/>
            <w:shd w:fill="auto" w:val="clear"/>
            <w:vAlign w:val="bottom"/>
          </w:tcPr>
          <w:p>
            <w:pPr>
              <w:pStyle w:val="TableContents"/>
              <w:spacing w:before="0" w:after="0"/>
              <w:ind w:left="0" w:right="0" w:hanging="0"/>
              <w:rPr/>
            </w:pPr>
            <w:r>
              <w:rPr/>
              <w:t> </w:t>
            </w:r>
          </w:p>
        </w:tc>
        <w:tc>
          <w:tcPr>
            <w:tcW w:w="114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5.0</w:t>
            </w:r>
          </w:p>
        </w:tc>
        <w:tc>
          <w:tcPr>
            <w:tcW w:w="188" w:type="dxa"/>
            <w:tcBorders/>
            <w:shd w:fill="auto" w:val="clear"/>
            <w:vAlign w:val="bottom"/>
          </w:tcPr>
          <w:p>
            <w:pPr>
              <w:pStyle w:val="TableContents"/>
              <w:spacing w:before="0" w:after="0"/>
              <w:ind w:left="0" w:right="0" w:hanging="0"/>
              <w:rPr/>
            </w:pPr>
            <w:r>
              <w:rPr/>
              <w:t> </w:t>
            </w:r>
          </w:p>
        </w:tc>
        <w:tc>
          <w:tcPr>
            <w:tcW w:w="114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w:t>
            </w:r>
          </w:p>
        </w:tc>
        <w:tc>
          <w:tcPr>
            <w:tcW w:w="172"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51.8</w:t>
            </w:r>
          </w:p>
        </w:tc>
        <w:tc>
          <w:tcPr>
            <w:tcW w:w="181" w:type="dxa"/>
            <w:tcBorders/>
            <w:shd w:fill="auto" w:val="clear"/>
            <w:vAlign w:val="bottom"/>
          </w:tcPr>
          <w:p>
            <w:pPr>
              <w:pStyle w:val="TableContents"/>
              <w:spacing w:before="0" w:after="0"/>
              <w:ind w:left="0" w:right="0" w:hanging="0"/>
              <w:rPr/>
            </w:pPr>
            <w:r>
              <w:rPr/>
              <w:t> </w:t>
            </w:r>
          </w:p>
        </w:tc>
        <w:tc>
          <w:tcPr>
            <w:tcW w:w="108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14.0</w:t>
            </w:r>
          </w:p>
        </w:tc>
        <w:tc>
          <w:tcPr>
            <w:tcW w:w="172" w:type="dxa"/>
            <w:tcBorders/>
            <w:shd w:fill="auto" w:val="clear"/>
            <w:vAlign w:val="bottom"/>
          </w:tcPr>
          <w:p>
            <w:pPr>
              <w:pStyle w:val="TableContents"/>
              <w:spacing w:before="0" w:after="0"/>
              <w:ind w:left="0" w:right="0" w:hanging="0"/>
              <w:rPr/>
            </w:pPr>
            <w:r>
              <w:rPr/>
              <w:t> </w:t>
            </w:r>
          </w:p>
        </w:tc>
        <w:tc>
          <w:tcPr>
            <w:tcW w:w="102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56.8</w:t>
            </w:r>
          </w:p>
        </w:tc>
        <w:tc>
          <w:tcPr>
            <w:tcW w:w="172" w:type="dxa"/>
            <w:tcBorders/>
            <w:shd w:fill="auto" w:val="clear"/>
            <w:vAlign w:val="bottom"/>
          </w:tcPr>
          <w:p>
            <w:pPr>
              <w:pStyle w:val="TableContents"/>
              <w:spacing w:before="0" w:after="0"/>
              <w:ind w:left="0" w:right="0" w:hanging="0"/>
              <w:rPr/>
            </w:pPr>
            <w:r>
              <w:rPr/>
              <w:t> </w:t>
            </w:r>
          </w:p>
        </w:tc>
        <w:tc>
          <w:tcPr>
            <w:tcW w:w="106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15.4</w:t>
            </w:r>
          </w:p>
        </w:tc>
        <w:tc>
          <w:tcPr>
            <w:tcW w:w="117" w:type="dxa"/>
            <w:tcBorders/>
            <w:shd w:fill="auto" w:val="clear"/>
            <w:vAlign w:val="bottom"/>
          </w:tcPr>
          <w:p>
            <w:pPr>
              <w:pStyle w:val="TableContents"/>
              <w:spacing w:before="0" w:after="0"/>
              <w:ind w:left="0" w:right="0" w:hanging="0"/>
              <w:rPr/>
            </w:pPr>
            <w:r>
              <w:rPr/>
              <w:t> </w:t>
            </w:r>
          </w:p>
        </w:tc>
      </w:tr>
      <w:tr>
        <w:trPr/>
        <w:tc>
          <w:tcPr>
            <w:tcW w:w="2086"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Greater than six to nine months</w:t>
            </w:r>
          </w:p>
        </w:tc>
        <w:tc>
          <w:tcPr>
            <w:tcW w:w="172" w:type="dxa"/>
            <w:tcBorders/>
            <w:shd w:fill="CCEEFF" w:val="clear"/>
            <w:vAlign w:val="bottom"/>
          </w:tcPr>
          <w:p>
            <w:pPr>
              <w:pStyle w:val="TableContents"/>
              <w:spacing w:before="0" w:after="0"/>
              <w:ind w:left="0" w:right="0" w:hanging="0"/>
              <w:rPr/>
            </w:pPr>
            <w:r>
              <w:rPr/>
              <w:t> </w:t>
            </w:r>
          </w:p>
        </w:tc>
        <w:tc>
          <w:tcPr>
            <w:tcW w:w="114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4.5</w:t>
            </w:r>
          </w:p>
        </w:tc>
        <w:tc>
          <w:tcPr>
            <w:tcW w:w="188" w:type="dxa"/>
            <w:tcBorders/>
            <w:shd w:fill="CCEEFF" w:val="clear"/>
            <w:vAlign w:val="bottom"/>
          </w:tcPr>
          <w:p>
            <w:pPr>
              <w:pStyle w:val="TableContents"/>
              <w:spacing w:before="0" w:after="0"/>
              <w:ind w:left="0" w:right="0" w:hanging="0"/>
              <w:rPr/>
            </w:pPr>
            <w:r>
              <w:rPr/>
              <w:t> </w:t>
            </w:r>
          </w:p>
        </w:tc>
        <w:tc>
          <w:tcPr>
            <w:tcW w:w="114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3.2</w:t>
            </w:r>
          </w:p>
        </w:tc>
        <w:tc>
          <w:tcPr>
            <w:tcW w:w="172" w:type="dxa"/>
            <w:tcBorders/>
            <w:shd w:fill="CCEEFF" w:val="clear"/>
            <w:vAlign w:val="bottom"/>
          </w:tcPr>
          <w:p>
            <w:pPr>
              <w:pStyle w:val="TableContents"/>
              <w:spacing w:before="0" w:after="0"/>
              <w:ind w:left="0" w:right="0" w:hanging="0"/>
              <w:rPr/>
            </w:pPr>
            <w:r>
              <w:rPr/>
              <w:t> </w:t>
            </w:r>
          </w:p>
        </w:tc>
        <w:tc>
          <w:tcPr>
            <w:tcW w:w="107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18.5</w:t>
            </w:r>
          </w:p>
        </w:tc>
        <w:tc>
          <w:tcPr>
            <w:tcW w:w="181" w:type="dxa"/>
            <w:tcBorders/>
            <w:shd w:fill="CCEEFF" w:val="clear"/>
            <w:vAlign w:val="bottom"/>
          </w:tcPr>
          <w:p>
            <w:pPr>
              <w:pStyle w:val="TableContents"/>
              <w:spacing w:before="0" w:after="0"/>
              <w:ind w:left="0" w:right="0" w:hanging="0"/>
              <w:rPr/>
            </w:pPr>
            <w:r>
              <w:rPr/>
              <w:t> </w:t>
            </w:r>
          </w:p>
        </w:tc>
        <w:tc>
          <w:tcPr>
            <w:tcW w:w="1081"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6.2</w:t>
            </w:r>
          </w:p>
        </w:tc>
        <w:tc>
          <w:tcPr>
            <w:tcW w:w="172" w:type="dxa"/>
            <w:tcBorders/>
            <w:shd w:fill="CCEEFF" w:val="clear"/>
            <w:vAlign w:val="bottom"/>
          </w:tcPr>
          <w:p>
            <w:pPr>
              <w:pStyle w:val="TableContents"/>
              <w:spacing w:before="0" w:after="0"/>
              <w:ind w:left="0" w:right="0" w:hanging="0"/>
              <w:rPr/>
            </w:pPr>
            <w:r>
              <w:rPr/>
              <w:t> </w:t>
            </w:r>
          </w:p>
        </w:tc>
        <w:tc>
          <w:tcPr>
            <w:tcW w:w="102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23.0</w:t>
            </w:r>
          </w:p>
        </w:tc>
        <w:tc>
          <w:tcPr>
            <w:tcW w:w="172" w:type="dxa"/>
            <w:tcBorders/>
            <w:shd w:fill="CCEEFF" w:val="clear"/>
            <w:vAlign w:val="bottom"/>
          </w:tcPr>
          <w:p>
            <w:pPr>
              <w:pStyle w:val="TableContents"/>
              <w:spacing w:before="0" w:after="0"/>
              <w:ind w:left="0" w:right="0" w:hanging="0"/>
              <w:rPr/>
            </w:pPr>
            <w:r>
              <w:rPr/>
              <w:t> </w:t>
            </w:r>
          </w:p>
        </w:tc>
        <w:tc>
          <w:tcPr>
            <w:tcW w:w="1065"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9.4</w:t>
            </w:r>
          </w:p>
        </w:tc>
        <w:tc>
          <w:tcPr>
            <w:tcW w:w="117" w:type="dxa"/>
            <w:tcBorders/>
            <w:shd w:fill="CCEEFF" w:val="clear"/>
            <w:vAlign w:val="bottom"/>
          </w:tcPr>
          <w:p>
            <w:pPr>
              <w:pStyle w:val="TableContents"/>
              <w:spacing w:before="0" w:after="0"/>
              <w:ind w:left="0" w:right="0" w:hanging="0"/>
              <w:rPr/>
            </w:pPr>
            <w:r>
              <w:rPr/>
              <w:t> </w:t>
            </w:r>
          </w:p>
        </w:tc>
      </w:tr>
      <w:tr>
        <w:trPr/>
        <w:tc>
          <w:tcPr>
            <w:tcW w:w="2086"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Greater than nine to twelve months</w:t>
            </w:r>
          </w:p>
        </w:tc>
        <w:tc>
          <w:tcPr>
            <w:tcW w:w="172" w:type="dxa"/>
            <w:tcBorders/>
            <w:shd w:fill="auto" w:val="clear"/>
            <w:vAlign w:val="bottom"/>
          </w:tcPr>
          <w:p>
            <w:pPr>
              <w:pStyle w:val="TableContents"/>
              <w:spacing w:before="0" w:after="0"/>
              <w:ind w:left="0" w:right="0" w:hanging="0"/>
              <w:rPr/>
            </w:pPr>
            <w:r>
              <w:rPr/>
              <w:t> </w:t>
            </w:r>
          </w:p>
        </w:tc>
        <w:tc>
          <w:tcPr>
            <w:tcW w:w="114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88" w:type="dxa"/>
            <w:tcBorders/>
            <w:shd w:fill="auto" w:val="clear"/>
            <w:vAlign w:val="bottom"/>
          </w:tcPr>
          <w:p>
            <w:pPr>
              <w:pStyle w:val="TableContents"/>
              <w:spacing w:before="0" w:after="0"/>
              <w:ind w:left="0" w:right="0" w:hanging="0"/>
              <w:rPr/>
            </w:pPr>
            <w:r>
              <w:rPr/>
              <w:t> </w:t>
            </w:r>
          </w:p>
        </w:tc>
        <w:tc>
          <w:tcPr>
            <w:tcW w:w="114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72" w:type="dxa"/>
            <w:tcBorders/>
            <w:shd w:fill="auto" w:val="clear"/>
            <w:vAlign w:val="bottom"/>
          </w:tcPr>
          <w:p>
            <w:pPr>
              <w:pStyle w:val="TableContents"/>
              <w:spacing w:before="0" w:after="0"/>
              <w:ind w:left="0" w:right="0" w:hanging="0"/>
              <w:rPr/>
            </w:pPr>
            <w:r>
              <w:rPr/>
              <w:t> </w:t>
            </w:r>
          </w:p>
        </w:tc>
        <w:tc>
          <w:tcPr>
            <w:tcW w:w="107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28.7</w:t>
            </w:r>
          </w:p>
        </w:tc>
        <w:tc>
          <w:tcPr>
            <w:tcW w:w="181" w:type="dxa"/>
            <w:tcBorders/>
            <w:shd w:fill="auto" w:val="clear"/>
            <w:vAlign w:val="bottom"/>
          </w:tcPr>
          <w:p>
            <w:pPr>
              <w:pStyle w:val="TableContents"/>
              <w:spacing w:before="0" w:after="0"/>
              <w:ind w:left="0" w:right="0" w:hanging="0"/>
              <w:rPr/>
            </w:pPr>
            <w:r>
              <w:rPr/>
              <w:t> </w:t>
            </w:r>
          </w:p>
        </w:tc>
        <w:tc>
          <w:tcPr>
            <w:tcW w:w="1081"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13.0</w:t>
            </w:r>
          </w:p>
        </w:tc>
        <w:tc>
          <w:tcPr>
            <w:tcW w:w="172" w:type="dxa"/>
            <w:tcBorders/>
            <w:shd w:fill="auto" w:val="clear"/>
            <w:vAlign w:val="bottom"/>
          </w:tcPr>
          <w:p>
            <w:pPr>
              <w:pStyle w:val="TableContents"/>
              <w:spacing w:before="0" w:after="0"/>
              <w:ind w:left="0" w:right="0" w:hanging="0"/>
              <w:rPr/>
            </w:pPr>
            <w:r>
              <w:rPr/>
              <w:t> </w:t>
            </w:r>
          </w:p>
        </w:tc>
        <w:tc>
          <w:tcPr>
            <w:tcW w:w="1020"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28.7</w:t>
            </w:r>
          </w:p>
        </w:tc>
        <w:tc>
          <w:tcPr>
            <w:tcW w:w="172" w:type="dxa"/>
            <w:tcBorders/>
            <w:shd w:fill="auto" w:val="clear"/>
            <w:vAlign w:val="bottom"/>
          </w:tcPr>
          <w:p>
            <w:pPr>
              <w:pStyle w:val="TableContents"/>
              <w:spacing w:before="0" w:after="0"/>
              <w:ind w:left="0" w:right="0" w:hanging="0"/>
              <w:rPr/>
            </w:pPr>
            <w:r>
              <w:rPr/>
              <w:t> </w:t>
            </w:r>
          </w:p>
        </w:tc>
        <w:tc>
          <w:tcPr>
            <w:tcW w:w="1065"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13.0</w:t>
            </w:r>
          </w:p>
        </w:tc>
        <w:tc>
          <w:tcPr>
            <w:tcW w:w="117" w:type="dxa"/>
            <w:tcBorders/>
            <w:shd w:fill="auto" w:val="clear"/>
            <w:vAlign w:val="bottom"/>
          </w:tcPr>
          <w:p>
            <w:pPr>
              <w:pStyle w:val="TableContents"/>
              <w:spacing w:before="0" w:after="0"/>
              <w:ind w:left="0" w:right="0" w:hanging="0"/>
              <w:rPr/>
            </w:pPr>
            <w:r>
              <w:rPr/>
              <w:t> </w:t>
            </w:r>
          </w:p>
        </w:tc>
      </w:tr>
      <w:tr>
        <w:trPr/>
        <w:tc>
          <w:tcPr>
            <w:tcW w:w="2086"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Greater than twelve months</w:t>
            </w:r>
          </w:p>
        </w:tc>
        <w:tc>
          <w:tcPr>
            <w:tcW w:w="172" w:type="dxa"/>
            <w:tcBorders/>
            <w:shd w:fill="CCEEFF" w:val="clear"/>
            <w:vAlign w:val="bottom"/>
          </w:tcPr>
          <w:p>
            <w:pPr>
              <w:pStyle w:val="TableContents"/>
              <w:spacing w:before="0" w:after="0"/>
              <w:ind w:left="0" w:right="0" w:hanging="0"/>
              <w:rPr/>
            </w:pPr>
            <w:r>
              <w:rPr/>
              <w:t> </w:t>
            </w:r>
          </w:p>
        </w:tc>
        <w:tc>
          <w:tcPr>
            <w:tcW w:w="114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210.9</w:t>
            </w:r>
          </w:p>
        </w:tc>
        <w:tc>
          <w:tcPr>
            <w:tcW w:w="188" w:type="dxa"/>
            <w:tcBorders/>
            <w:shd w:fill="CCEEFF" w:val="clear"/>
            <w:vAlign w:val="bottom"/>
          </w:tcPr>
          <w:p>
            <w:pPr>
              <w:pStyle w:val="TableContents"/>
              <w:spacing w:before="0" w:after="0"/>
              <w:ind w:left="0" w:right="0" w:hanging="0"/>
              <w:rPr/>
            </w:pPr>
            <w:r>
              <w:rPr/>
              <w:t> </w:t>
            </w:r>
          </w:p>
        </w:tc>
        <w:tc>
          <w:tcPr>
            <w:tcW w:w="114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297.3</w:t>
            </w:r>
          </w:p>
        </w:tc>
        <w:tc>
          <w:tcPr>
            <w:tcW w:w="172" w:type="dxa"/>
            <w:tcBorders/>
            <w:shd w:fill="CCEEFF" w:val="clear"/>
            <w:vAlign w:val="bottom"/>
          </w:tcPr>
          <w:p>
            <w:pPr>
              <w:pStyle w:val="TableContents"/>
              <w:spacing w:before="0" w:after="0"/>
              <w:ind w:left="0" w:right="0" w:hanging="0"/>
              <w:rPr/>
            </w:pPr>
            <w:r>
              <w:rPr/>
              <w:t> </w:t>
            </w:r>
          </w:p>
        </w:tc>
        <w:tc>
          <w:tcPr>
            <w:tcW w:w="107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551.2</w:t>
            </w:r>
          </w:p>
        </w:tc>
        <w:tc>
          <w:tcPr>
            <w:tcW w:w="181" w:type="dxa"/>
            <w:tcBorders/>
            <w:shd w:fill="CCEEFF" w:val="clear"/>
            <w:vAlign w:val="bottom"/>
          </w:tcPr>
          <w:p>
            <w:pPr>
              <w:pStyle w:val="TableContents"/>
              <w:spacing w:before="0" w:after="0"/>
              <w:ind w:left="0" w:right="0" w:hanging="0"/>
              <w:rPr/>
            </w:pPr>
            <w:r>
              <w:rPr/>
              <w:t> </w:t>
            </w:r>
          </w:p>
        </w:tc>
        <w:tc>
          <w:tcPr>
            <w:tcW w:w="108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454.1</w:t>
            </w:r>
          </w:p>
        </w:tc>
        <w:tc>
          <w:tcPr>
            <w:tcW w:w="172" w:type="dxa"/>
            <w:tcBorders/>
            <w:shd w:fill="CCEEFF" w:val="clear"/>
            <w:vAlign w:val="bottom"/>
          </w:tcPr>
          <w:p>
            <w:pPr>
              <w:pStyle w:val="TableContents"/>
              <w:spacing w:before="0" w:after="0"/>
              <w:ind w:left="0" w:right="0" w:hanging="0"/>
              <w:rPr/>
            </w:pPr>
            <w:r>
              <w:rPr/>
              <w:t> </w:t>
            </w:r>
          </w:p>
        </w:tc>
        <w:tc>
          <w:tcPr>
            <w:tcW w:w="1020"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762.1</w:t>
            </w:r>
          </w:p>
        </w:tc>
        <w:tc>
          <w:tcPr>
            <w:tcW w:w="172" w:type="dxa"/>
            <w:tcBorders/>
            <w:shd w:fill="CCEEFF" w:val="clear"/>
            <w:vAlign w:val="bottom"/>
          </w:tcPr>
          <w:p>
            <w:pPr>
              <w:pStyle w:val="TableContents"/>
              <w:spacing w:before="0" w:after="0"/>
              <w:ind w:left="0" w:right="0" w:hanging="0"/>
              <w:rPr/>
            </w:pPr>
            <w:r>
              <w:rPr/>
              <w:t> </w:t>
            </w:r>
          </w:p>
        </w:tc>
        <w:tc>
          <w:tcPr>
            <w:tcW w:w="106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751.4</w:t>
            </w:r>
          </w:p>
        </w:tc>
        <w:tc>
          <w:tcPr>
            <w:tcW w:w="117" w:type="dxa"/>
            <w:tcBorders/>
            <w:shd w:fill="CCEEFF" w:val="clear"/>
            <w:vAlign w:val="bottom"/>
          </w:tcPr>
          <w:p>
            <w:pPr>
              <w:pStyle w:val="TableContents"/>
              <w:spacing w:before="0" w:after="0"/>
              <w:ind w:left="0" w:right="0" w:hanging="0"/>
              <w:rPr/>
            </w:pPr>
            <w:r>
              <w:rPr/>
              <w:t> </w:t>
            </w:r>
          </w:p>
        </w:tc>
      </w:tr>
      <w:tr>
        <w:trPr/>
        <w:tc>
          <w:tcPr>
            <w:tcW w:w="208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fixed maturities, available-for-sale</w:t>
            </w:r>
          </w:p>
        </w:tc>
        <w:tc>
          <w:tcPr>
            <w:tcW w:w="172" w:type="dxa"/>
            <w:tcBorders/>
            <w:shd w:fill="auto" w:val="clear"/>
            <w:vAlign w:val="bottom"/>
          </w:tcPr>
          <w:p>
            <w:pPr>
              <w:pStyle w:val="TableContents"/>
              <w:spacing w:before="0" w:after="0"/>
              <w:ind w:left="0" w:right="0" w:hanging="0"/>
              <w:rPr/>
            </w:pPr>
            <w:r>
              <w:rPr/>
              <w:t> </w:t>
            </w:r>
          </w:p>
        </w:tc>
        <w:tc>
          <w:tcPr>
            <w:tcW w:w="162"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83"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220.4</w:t>
            </w:r>
          </w:p>
        </w:tc>
        <w:tc>
          <w:tcPr>
            <w:tcW w:w="188" w:type="dxa"/>
            <w:tcBorders/>
            <w:shd w:fill="auto" w:val="clear"/>
            <w:vAlign w:val="bottom"/>
          </w:tcPr>
          <w:p>
            <w:pPr>
              <w:pStyle w:val="TableContents"/>
              <w:spacing w:before="0" w:after="0"/>
              <w:ind w:left="0" w:right="0" w:hanging="0"/>
              <w:rPr/>
            </w:pPr>
            <w:r>
              <w:rPr/>
              <w:t> </w:t>
            </w:r>
          </w:p>
        </w:tc>
        <w:tc>
          <w:tcPr>
            <w:tcW w:w="162"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84"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301.9</w:t>
            </w:r>
          </w:p>
        </w:tc>
        <w:tc>
          <w:tcPr>
            <w:tcW w:w="172" w:type="dxa"/>
            <w:tcBorders/>
            <w:shd w:fill="auto" w:val="clear"/>
            <w:vAlign w:val="bottom"/>
          </w:tcPr>
          <w:p>
            <w:pPr>
              <w:pStyle w:val="TableContents"/>
              <w:spacing w:before="0" w:after="0"/>
              <w:ind w:left="0" w:right="0" w:hanging="0"/>
              <w:rPr/>
            </w:pPr>
            <w:r>
              <w:rPr/>
              <w:t> </w:t>
            </w:r>
          </w:p>
        </w:tc>
        <w:tc>
          <w:tcPr>
            <w:tcW w:w="148"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31"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653.8</w:t>
            </w:r>
          </w:p>
        </w:tc>
        <w:tc>
          <w:tcPr>
            <w:tcW w:w="181" w:type="dxa"/>
            <w:tcBorders/>
            <w:shd w:fill="auto" w:val="clear"/>
            <w:vAlign w:val="bottom"/>
          </w:tcPr>
          <w:p>
            <w:pPr>
              <w:pStyle w:val="TableContents"/>
              <w:spacing w:before="0" w:after="0"/>
              <w:ind w:left="0" w:right="0" w:hanging="0"/>
              <w:rPr/>
            </w:pPr>
            <w:r>
              <w:rPr/>
              <w:t> </w:t>
            </w:r>
          </w:p>
        </w:tc>
        <w:tc>
          <w:tcPr>
            <w:tcW w:w="148"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33"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488.4</w:t>
            </w:r>
          </w:p>
        </w:tc>
        <w:tc>
          <w:tcPr>
            <w:tcW w:w="172" w:type="dxa"/>
            <w:tcBorders/>
            <w:shd w:fill="auto" w:val="clear"/>
            <w:vAlign w:val="bottom"/>
          </w:tcPr>
          <w:p>
            <w:pPr>
              <w:pStyle w:val="TableContents"/>
              <w:spacing w:before="0" w:after="0"/>
              <w:ind w:left="0" w:right="0" w:hanging="0"/>
              <w:rPr/>
            </w:pPr>
            <w:r>
              <w:rPr/>
              <w:t> </w:t>
            </w:r>
          </w:p>
        </w:tc>
        <w:tc>
          <w:tcPr>
            <w:tcW w:w="135"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85"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874.2</w:t>
            </w:r>
          </w:p>
        </w:tc>
        <w:tc>
          <w:tcPr>
            <w:tcW w:w="172" w:type="dxa"/>
            <w:tcBorders/>
            <w:shd w:fill="auto" w:val="clear"/>
            <w:vAlign w:val="bottom"/>
          </w:tcPr>
          <w:p>
            <w:pPr>
              <w:pStyle w:val="TableContents"/>
              <w:spacing w:before="0" w:after="0"/>
              <w:ind w:left="0" w:right="0" w:hanging="0"/>
              <w:rPr/>
            </w:pPr>
            <w:r>
              <w:rPr/>
              <w:t> </w:t>
            </w:r>
          </w:p>
        </w:tc>
        <w:tc>
          <w:tcPr>
            <w:tcW w:w="145"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20"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790.3</w:t>
            </w:r>
          </w:p>
        </w:tc>
        <w:tc>
          <w:tcPr>
            <w:tcW w:w="117"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tbl>
      <w:tblPr>
        <w:tblW w:w="4800" w:type="pct"/>
        <w:jc w:val="left"/>
        <w:tblInd w:w="0" w:type="dxa"/>
        <w:tblCellMar>
          <w:top w:w="0" w:type="dxa"/>
          <w:left w:w="0" w:type="dxa"/>
          <w:bottom w:w="0" w:type="dxa"/>
          <w:right w:w="0" w:type="dxa"/>
        </w:tblCellMar>
      </w:tblPr>
      <w:tblGrid>
        <w:gridCol w:w="2058"/>
        <w:gridCol w:w="170"/>
        <w:gridCol w:w="162"/>
        <w:gridCol w:w="976"/>
        <w:gridCol w:w="186"/>
        <w:gridCol w:w="162"/>
        <w:gridCol w:w="977"/>
        <w:gridCol w:w="170"/>
        <w:gridCol w:w="139"/>
        <w:gridCol w:w="979"/>
        <w:gridCol w:w="174"/>
        <w:gridCol w:w="145"/>
        <w:gridCol w:w="911"/>
        <w:gridCol w:w="169"/>
        <w:gridCol w:w="131"/>
        <w:gridCol w:w="936"/>
        <w:gridCol w:w="170"/>
        <w:gridCol w:w="131"/>
        <w:gridCol w:w="936"/>
        <w:gridCol w:w="114"/>
      </w:tblGrid>
      <w:tr>
        <w:trPr/>
        <w:tc>
          <w:tcPr>
            <w:tcW w:w="2058" w:type="dxa"/>
            <w:tcBorders/>
            <w:shd w:fill="auto" w:val="clear"/>
            <w:vAlign w:val="bottom"/>
          </w:tcPr>
          <w:p>
            <w:pPr>
              <w:pStyle w:val="TableContents"/>
              <w:spacing w:before="0" w:after="0"/>
              <w:ind w:left="0" w:right="0" w:hanging="0"/>
              <w:rPr/>
            </w:pPr>
            <w:r>
              <w:rPr/>
              <w:t> </w:t>
            </w:r>
          </w:p>
        </w:tc>
        <w:tc>
          <w:tcPr>
            <w:tcW w:w="170" w:type="dxa"/>
            <w:tcBorders/>
            <w:shd w:fill="auto" w:val="clear"/>
            <w:vAlign w:val="bottom"/>
          </w:tcPr>
          <w:p>
            <w:pPr>
              <w:pStyle w:val="TableContents"/>
              <w:spacing w:before="0" w:after="0"/>
              <w:ind w:left="0" w:right="0" w:hanging="0"/>
              <w:jc w:val="center"/>
              <w:rPr/>
            </w:pPr>
            <w:r>
              <w:rPr/>
              <w:t> </w:t>
            </w:r>
          </w:p>
        </w:tc>
        <w:tc>
          <w:tcPr>
            <w:tcW w:w="7454" w:type="dxa"/>
            <w:gridSpan w:val="17"/>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December 31, 2011</w:t>
            </w:r>
          </w:p>
        </w:tc>
        <w:tc>
          <w:tcPr>
            <w:tcW w:w="114" w:type="dxa"/>
            <w:tcBorders/>
            <w:shd w:fill="auto" w:val="clear"/>
            <w:vAlign w:val="bottom"/>
          </w:tcPr>
          <w:p>
            <w:pPr>
              <w:pStyle w:val="TableContents"/>
              <w:spacing w:before="0" w:after="0"/>
              <w:ind w:left="0" w:right="0" w:hanging="0"/>
              <w:jc w:val="center"/>
              <w:rPr/>
            </w:pPr>
            <w:r>
              <w:rPr/>
              <w:t> </w:t>
            </w:r>
          </w:p>
        </w:tc>
      </w:tr>
      <w:tr>
        <w:trPr/>
        <w:tc>
          <w:tcPr>
            <w:tcW w:w="2058" w:type="dxa"/>
            <w:tcBorders/>
            <w:shd w:fill="auto" w:val="clear"/>
            <w:vAlign w:val="bottom"/>
          </w:tcPr>
          <w:p>
            <w:pPr>
              <w:pStyle w:val="TableContents"/>
              <w:spacing w:before="0" w:after="0"/>
              <w:ind w:left="0" w:right="0" w:hanging="0"/>
              <w:rPr/>
            </w:pPr>
            <w:r>
              <w:rPr/>
              <w:t> </w:t>
            </w:r>
          </w:p>
        </w:tc>
        <w:tc>
          <w:tcPr>
            <w:tcW w:w="170" w:type="dxa"/>
            <w:tcBorders/>
            <w:shd w:fill="auto" w:val="clear"/>
            <w:vAlign w:val="bottom"/>
          </w:tcPr>
          <w:p>
            <w:pPr>
              <w:pStyle w:val="TableContents"/>
              <w:spacing w:before="0" w:after="0"/>
              <w:ind w:left="0" w:right="0" w:hanging="0"/>
              <w:jc w:val="center"/>
              <w:rPr/>
            </w:pPr>
            <w:r>
              <w:rPr/>
              <w:t> </w:t>
            </w:r>
          </w:p>
        </w:tc>
        <w:tc>
          <w:tcPr>
            <w:tcW w:w="2463"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Problem, potential problem,</w:t>
              <w:br/>
              <w:t>and restructured</w:t>
            </w:r>
          </w:p>
        </w:tc>
        <w:tc>
          <w:tcPr>
            <w:tcW w:w="170"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2348" w:type="dxa"/>
            <w:gridSpan w:val="5"/>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All other fixed maturity</w:t>
              <w:br/>
              <w:t>securities</w:t>
            </w:r>
          </w:p>
        </w:tc>
        <w:tc>
          <w:tcPr>
            <w:tcW w:w="169"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2304" w:type="dxa"/>
            <w:gridSpan w:val="5"/>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Total</w:t>
            </w:r>
          </w:p>
        </w:tc>
        <w:tc>
          <w:tcPr>
            <w:tcW w:w="114" w:type="dxa"/>
            <w:tcBorders/>
            <w:shd w:fill="auto" w:val="clear"/>
            <w:vAlign w:val="bottom"/>
          </w:tcPr>
          <w:p>
            <w:pPr>
              <w:pStyle w:val="TableContents"/>
              <w:spacing w:before="0" w:after="0"/>
              <w:ind w:left="0" w:right="0" w:hanging="0"/>
              <w:jc w:val="center"/>
              <w:rPr/>
            </w:pPr>
            <w:r>
              <w:rPr/>
              <w:t> </w:t>
            </w:r>
          </w:p>
        </w:tc>
      </w:tr>
      <w:tr>
        <w:trPr/>
        <w:tc>
          <w:tcPr>
            <w:tcW w:w="2058" w:type="dxa"/>
            <w:tcBorders/>
            <w:shd w:fill="auto" w:val="clear"/>
            <w:vAlign w:val="bottom"/>
          </w:tcPr>
          <w:p>
            <w:pPr>
              <w:pStyle w:val="TableContents"/>
              <w:spacing w:before="0" w:after="0"/>
              <w:ind w:left="0" w:right="0" w:hanging="0"/>
              <w:rPr/>
            </w:pPr>
            <w:r>
              <w:rPr/>
              <w:t> </w:t>
            </w:r>
          </w:p>
        </w:tc>
        <w:tc>
          <w:tcPr>
            <w:tcW w:w="170" w:type="dxa"/>
            <w:tcBorders/>
            <w:shd w:fill="auto" w:val="clear"/>
            <w:vAlign w:val="bottom"/>
          </w:tcPr>
          <w:p>
            <w:pPr>
              <w:pStyle w:val="TableContents"/>
              <w:spacing w:before="0" w:after="0"/>
              <w:ind w:left="0" w:right="0" w:hanging="0"/>
              <w:jc w:val="center"/>
              <w:rPr/>
            </w:pPr>
            <w:r>
              <w:rPr/>
              <w:t> </w:t>
            </w:r>
          </w:p>
        </w:tc>
        <w:tc>
          <w:tcPr>
            <w:tcW w:w="1138"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Carrying</w:t>
              <w:br/>
              <w:t>amount</w:t>
            </w:r>
          </w:p>
        </w:tc>
        <w:tc>
          <w:tcPr>
            <w:tcW w:w="186"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139"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Gross</w:t>
              <w:br/>
              <w:t>unrealized</w:t>
              <w:br/>
              <w:t>losses</w:t>
            </w:r>
          </w:p>
        </w:tc>
        <w:tc>
          <w:tcPr>
            <w:tcW w:w="170" w:type="dxa"/>
            <w:tcBorders/>
            <w:shd w:fill="auto" w:val="clear"/>
            <w:vAlign w:val="bottom"/>
          </w:tcPr>
          <w:p>
            <w:pPr>
              <w:pStyle w:val="TableContents"/>
              <w:spacing w:before="0" w:after="0"/>
              <w:ind w:left="0" w:right="0" w:hanging="0"/>
              <w:jc w:val="center"/>
              <w:rPr/>
            </w:pPr>
            <w:r>
              <w:rPr/>
              <w:t> </w:t>
            </w:r>
          </w:p>
        </w:tc>
        <w:tc>
          <w:tcPr>
            <w:tcW w:w="1118"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Carrying</w:t>
              <w:br/>
              <w:t>amount</w:t>
            </w:r>
          </w:p>
        </w:tc>
        <w:tc>
          <w:tcPr>
            <w:tcW w:w="17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56"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Gross</w:t>
              <w:br/>
              <w:t>unrealized</w:t>
              <w:br/>
              <w:t>losses</w:t>
            </w:r>
          </w:p>
        </w:tc>
        <w:tc>
          <w:tcPr>
            <w:tcW w:w="169" w:type="dxa"/>
            <w:tcBorders/>
            <w:shd w:fill="auto" w:val="clear"/>
            <w:vAlign w:val="bottom"/>
          </w:tcPr>
          <w:p>
            <w:pPr>
              <w:pStyle w:val="TableContents"/>
              <w:spacing w:before="0" w:after="0"/>
              <w:ind w:left="0" w:right="0" w:hanging="0"/>
              <w:jc w:val="center"/>
              <w:rPr/>
            </w:pPr>
            <w:r>
              <w:rPr/>
              <w:t> </w:t>
            </w:r>
          </w:p>
        </w:tc>
        <w:tc>
          <w:tcPr>
            <w:tcW w:w="106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Carrying</w:t>
              <w:br/>
              <w:t>amount</w:t>
            </w:r>
          </w:p>
        </w:tc>
        <w:tc>
          <w:tcPr>
            <w:tcW w:w="170"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67"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Gross</w:t>
              <w:br/>
              <w:t>unrealized</w:t>
              <w:br/>
              <w:t>losses</w:t>
            </w:r>
          </w:p>
        </w:tc>
        <w:tc>
          <w:tcPr>
            <w:tcW w:w="114" w:type="dxa"/>
            <w:tcBorders/>
            <w:shd w:fill="auto" w:val="clear"/>
            <w:vAlign w:val="bottom"/>
          </w:tcPr>
          <w:p>
            <w:pPr>
              <w:pStyle w:val="TableContents"/>
              <w:spacing w:before="0" w:after="0"/>
              <w:ind w:left="0" w:right="0" w:hanging="0"/>
              <w:jc w:val="center"/>
              <w:rPr/>
            </w:pPr>
            <w:r>
              <w:rPr/>
              <w:t> </w:t>
            </w:r>
          </w:p>
        </w:tc>
      </w:tr>
      <w:tr>
        <w:trPr/>
        <w:tc>
          <w:tcPr>
            <w:tcW w:w="2058" w:type="dxa"/>
            <w:tcBorders/>
            <w:shd w:fill="auto" w:val="clear"/>
            <w:vAlign w:val="bottom"/>
          </w:tcPr>
          <w:p>
            <w:pPr>
              <w:pStyle w:val="TableContents"/>
              <w:spacing w:before="0" w:after="0"/>
              <w:ind w:left="0" w:right="0" w:hanging="0"/>
              <w:rPr/>
            </w:pPr>
            <w:r>
              <w:rPr/>
              <w:t> </w:t>
            </w:r>
          </w:p>
        </w:tc>
        <w:tc>
          <w:tcPr>
            <w:tcW w:w="170" w:type="dxa"/>
            <w:tcBorders/>
            <w:shd w:fill="auto" w:val="clear"/>
            <w:vAlign w:val="bottom"/>
          </w:tcPr>
          <w:p>
            <w:pPr>
              <w:pStyle w:val="TableContents"/>
              <w:spacing w:before="0" w:after="0"/>
              <w:ind w:left="0" w:right="0" w:hanging="0"/>
              <w:jc w:val="center"/>
              <w:rPr/>
            </w:pPr>
            <w:r>
              <w:rPr/>
              <w:t> </w:t>
            </w:r>
          </w:p>
        </w:tc>
        <w:tc>
          <w:tcPr>
            <w:tcW w:w="7454" w:type="dxa"/>
            <w:gridSpan w:val="17"/>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14" w:type="dxa"/>
            <w:tcBorders/>
            <w:shd w:fill="auto" w:val="clear"/>
            <w:vAlign w:val="bottom"/>
          </w:tcPr>
          <w:p>
            <w:pPr>
              <w:pStyle w:val="TableContents"/>
              <w:spacing w:before="0" w:after="0"/>
              <w:ind w:left="0" w:right="0" w:hanging="0"/>
              <w:jc w:val="center"/>
              <w:rPr/>
            </w:pPr>
            <w:r>
              <w:rPr/>
              <w:t> </w:t>
            </w:r>
          </w:p>
        </w:tc>
      </w:tr>
      <w:tr>
        <w:trPr/>
        <w:tc>
          <w:tcPr>
            <w:tcW w:w="2058"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Three months or less</w:t>
            </w:r>
          </w:p>
        </w:tc>
        <w:tc>
          <w:tcPr>
            <w:tcW w:w="170" w:type="dxa"/>
            <w:tcBorders/>
            <w:shd w:fill="CCEEFF" w:val="clear"/>
            <w:vAlign w:val="bottom"/>
          </w:tcPr>
          <w:p>
            <w:pPr>
              <w:pStyle w:val="TableContents"/>
              <w:spacing w:before="0" w:after="0"/>
              <w:ind w:left="0" w:right="0" w:hanging="0"/>
              <w:rPr/>
            </w:pPr>
            <w:r>
              <w:rPr/>
              <w:t> </w:t>
            </w:r>
          </w:p>
        </w:tc>
        <w:tc>
          <w:tcPr>
            <w:tcW w:w="16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42.4</w:t>
            </w:r>
          </w:p>
        </w:tc>
        <w:tc>
          <w:tcPr>
            <w:tcW w:w="186" w:type="dxa"/>
            <w:tcBorders/>
            <w:shd w:fill="CCEEFF" w:val="clear"/>
            <w:vAlign w:val="bottom"/>
          </w:tcPr>
          <w:p>
            <w:pPr>
              <w:pStyle w:val="TableContents"/>
              <w:spacing w:before="0" w:after="0"/>
              <w:ind w:left="0" w:right="0" w:hanging="0"/>
              <w:rPr/>
            </w:pPr>
            <w:r>
              <w:rPr/>
              <w:t> </w:t>
            </w:r>
          </w:p>
        </w:tc>
        <w:tc>
          <w:tcPr>
            <w:tcW w:w="16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14.0</w:t>
            </w:r>
          </w:p>
        </w:tc>
        <w:tc>
          <w:tcPr>
            <w:tcW w:w="170" w:type="dxa"/>
            <w:tcBorders/>
            <w:shd w:fill="CCEEFF" w:val="clear"/>
            <w:vAlign w:val="bottom"/>
          </w:tcPr>
          <w:p>
            <w:pPr>
              <w:pStyle w:val="TableContents"/>
              <w:spacing w:before="0" w:after="0"/>
              <w:ind w:left="0" w:right="0" w:hanging="0"/>
              <w:rPr/>
            </w:pPr>
            <w:r>
              <w:rPr/>
              <w:t> </w:t>
            </w:r>
          </w:p>
        </w:tc>
        <w:tc>
          <w:tcPr>
            <w:tcW w:w="13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9"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231.7</w:t>
            </w:r>
          </w:p>
        </w:tc>
        <w:tc>
          <w:tcPr>
            <w:tcW w:w="174" w:type="dxa"/>
            <w:tcBorders/>
            <w:shd w:fill="CCEEFF" w:val="clear"/>
            <w:vAlign w:val="bottom"/>
          </w:tcPr>
          <w:p>
            <w:pPr>
              <w:pStyle w:val="TableContents"/>
              <w:spacing w:before="0" w:after="0"/>
              <w:ind w:left="0" w:right="0" w:hanging="0"/>
              <w:rPr/>
            </w:pPr>
            <w:r>
              <w:rPr/>
              <w:t> </w:t>
            </w:r>
          </w:p>
        </w:tc>
        <w:tc>
          <w:tcPr>
            <w:tcW w:w="14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75.5</w:t>
            </w:r>
          </w:p>
        </w:tc>
        <w:tc>
          <w:tcPr>
            <w:tcW w:w="169" w:type="dxa"/>
            <w:tcBorders/>
            <w:shd w:fill="CCEEFF" w:val="clear"/>
            <w:vAlign w:val="bottom"/>
          </w:tcPr>
          <w:p>
            <w:pPr>
              <w:pStyle w:val="TableContents"/>
              <w:spacing w:before="0" w:after="0"/>
              <w:ind w:left="0" w:right="0" w:hanging="0"/>
              <w:rPr/>
            </w:pPr>
            <w:r>
              <w:rPr/>
              <w:t> </w:t>
            </w:r>
          </w:p>
        </w:tc>
        <w:tc>
          <w:tcPr>
            <w:tcW w:w="13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3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274.1</w:t>
            </w:r>
          </w:p>
        </w:tc>
        <w:tc>
          <w:tcPr>
            <w:tcW w:w="170" w:type="dxa"/>
            <w:tcBorders/>
            <w:shd w:fill="CCEEFF" w:val="clear"/>
            <w:vAlign w:val="bottom"/>
          </w:tcPr>
          <w:p>
            <w:pPr>
              <w:pStyle w:val="TableContents"/>
              <w:spacing w:before="0" w:after="0"/>
              <w:ind w:left="0" w:right="0" w:hanging="0"/>
              <w:rPr/>
            </w:pPr>
            <w:r>
              <w:rPr/>
              <w:t> </w:t>
            </w:r>
          </w:p>
        </w:tc>
        <w:tc>
          <w:tcPr>
            <w:tcW w:w="13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3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89.5</w:t>
            </w:r>
          </w:p>
        </w:tc>
        <w:tc>
          <w:tcPr>
            <w:tcW w:w="114" w:type="dxa"/>
            <w:tcBorders/>
            <w:shd w:fill="CCEEFF" w:val="clear"/>
            <w:vAlign w:val="bottom"/>
          </w:tcPr>
          <w:p>
            <w:pPr>
              <w:pStyle w:val="TableContents"/>
              <w:spacing w:before="0" w:after="0"/>
              <w:ind w:left="0" w:right="0" w:hanging="0"/>
              <w:rPr/>
            </w:pPr>
            <w:r>
              <w:rPr/>
              <w:t> </w:t>
            </w:r>
          </w:p>
        </w:tc>
      </w:tr>
      <w:tr>
        <w:trPr/>
        <w:tc>
          <w:tcPr>
            <w:tcW w:w="2058"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Greater than three to six months</w:t>
            </w:r>
          </w:p>
        </w:tc>
        <w:tc>
          <w:tcPr>
            <w:tcW w:w="170" w:type="dxa"/>
            <w:tcBorders/>
            <w:shd w:fill="auto" w:val="clear"/>
            <w:vAlign w:val="bottom"/>
          </w:tcPr>
          <w:p>
            <w:pPr>
              <w:pStyle w:val="TableContents"/>
              <w:spacing w:before="0" w:after="0"/>
              <w:ind w:left="0" w:right="0" w:hanging="0"/>
              <w:rPr/>
            </w:pPr>
            <w:r>
              <w:rPr/>
              <w:t> </w:t>
            </w:r>
          </w:p>
        </w:tc>
        <w:tc>
          <w:tcPr>
            <w:tcW w:w="113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74.4</w:t>
            </w:r>
          </w:p>
        </w:tc>
        <w:tc>
          <w:tcPr>
            <w:tcW w:w="186" w:type="dxa"/>
            <w:tcBorders/>
            <w:shd w:fill="auto" w:val="clear"/>
            <w:vAlign w:val="bottom"/>
          </w:tcPr>
          <w:p>
            <w:pPr>
              <w:pStyle w:val="TableContents"/>
              <w:spacing w:before="0" w:after="0"/>
              <w:ind w:left="0" w:right="0" w:hanging="0"/>
              <w:rPr/>
            </w:pPr>
            <w:r>
              <w:rPr/>
              <w:t> </w:t>
            </w:r>
          </w:p>
        </w:tc>
        <w:tc>
          <w:tcPr>
            <w:tcW w:w="113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32.2</w:t>
            </w:r>
          </w:p>
        </w:tc>
        <w:tc>
          <w:tcPr>
            <w:tcW w:w="170" w:type="dxa"/>
            <w:tcBorders/>
            <w:shd w:fill="auto" w:val="clear"/>
            <w:vAlign w:val="bottom"/>
          </w:tcPr>
          <w:p>
            <w:pPr>
              <w:pStyle w:val="TableContents"/>
              <w:spacing w:before="0" w:after="0"/>
              <w:ind w:left="0" w:right="0" w:hanging="0"/>
              <w:rPr/>
            </w:pPr>
            <w:r>
              <w:rPr/>
              <w:t> </w:t>
            </w:r>
          </w:p>
        </w:tc>
        <w:tc>
          <w:tcPr>
            <w:tcW w:w="111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587.3</w:t>
            </w:r>
          </w:p>
        </w:tc>
        <w:tc>
          <w:tcPr>
            <w:tcW w:w="174" w:type="dxa"/>
            <w:tcBorders/>
            <w:shd w:fill="auto" w:val="clear"/>
            <w:vAlign w:val="bottom"/>
          </w:tcPr>
          <w:p>
            <w:pPr>
              <w:pStyle w:val="TableContents"/>
              <w:spacing w:before="0" w:after="0"/>
              <w:ind w:left="0" w:right="0" w:hanging="0"/>
              <w:rPr/>
            </w:pPr>
            <w:r>
              <w:rPr/>
              <w:t> </w:t>
            </w:r>
          </w:p>
        </w:tc>
        <w:tc>
          <w:tcPr>
            <w:tcW w:w="105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263.9</w:t>
            </w:r>
          </w:p>
        </w:tc>
        <w:tc>
          <w:tcPr>
            <w:tcW w:w="169" w:type="dxa"/>
            <w:tcBorders/>
            <w:shd w:fill="auto" w:val="clear"/>
            <w:vAlign w:val="bottom"/>
          </w:tcPr>
          <w:p>
            <w:pPr>
              <w:pStyle w:val="TableContents"/>
              <w:spacing w:before="0" w:after="0"/>
              <w:ind w:left="0" w:right="0" w:hanging="0"/>
              <w:rPr/>
            </w:pPr>
            <w:r>
              <w:rPr/>
              <w:t> </w:t>
            </w:r>
          </w:p>
        </w:tc>
        <w:tc>
          <w:tcPr>
            <w:tcW w:w="106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661.7</w:t>
            </w:r>
          </w:p>
        </w:tc>
        <w:tc>
          <w:tcPr>
            <w:tcW w:w="170" w:type="dxa"/>
            <w:tcBorders/>
            <w:shd w:fill="auto" w:val="clear"/>
            <w:vAlign w:val="bottom"/>
          </w:tcPr>
          <w:p>
            <w:pPr>
              <w:pStyle w:val="TableContents"/>
              <w:spacing w:before="0" w:after="0"/>
              <w:ind w:left="0" w:right="0" w:hanging="0"/>
              <w:rPr/>
            </w:pPr>
            <w:r>
              <w:rPr/>
              <w:t> </w:t>
            </w:r>
          </w:p>
        </w:tc>
        <w:tc>
          <w:tcPr>
            <w:tcW w:w="106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296.1</w:t>
            </w:r>
          </w:p>
        </w:tc>
        <w:tc>
          <w:tcPr>
            <w:tcW w:w="114" w:type="dxa"/>
            <w:tcBorders/>
            <w:shd w:fill="auto" w:val="clear"/>
            <w:vAlign w:val="bottom"/>
          </w:tcPr>
          <w:p>
            <w:pPr>
              <w:pStyle w:val="TableContents"/>
              <w:spacing w:before="0" w:after="0"/>
              <w:ind w:left="0" w:right="0" w:hanging="0"/>
              <w:rPr/>
            </w:pPr>
            <w:r>
              <w:rPr/>
              <w:t> </w:t>
            </w:r>
          </w:p>
        </w:tc>
      </w:tr>
      <w:tr>
        <w:trPr/>
        <w:tc>
          <w:tcPr>
            <w:tcW w:w="2058"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Greater than six to nine months</w:t>
            </w:r>
          </w:p>
        </w:tc>
        <w:tc>
          <w:tcPr>
            <w:tcW w:w="170" w:type="dxa"/>
            <w:tcBorders/>
            <w:shd w:fill="CCEEFF" w:val="clear"/>
            <w:vAlign w:val="bottom"/>
          </w:tcPr>
          <w:p>
            <w:pPr>
              <w:pStyle w:val="TableContents"/>
              <w:spacing w:before="0" w:after="0"/>
              <w:ind w:left="0" w:right="0" w:hanging="0"/>
              <w:rPr/>
            </w:pPr>
            <w:r>
              <w:rPr/>
              <w:t> </w:t>
            </w:r>
          </w:p>
        </w:tc>
        <w:tc>
          <w:tcPr>
            <w:tcW w:w="113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18.2</w:t>
            </w:r>
          </w:p>
        </w:tc>
        <w:tc>
          <w:tcPr>
            <w:tcW w:w="186" w:type="dxa"/>
            <w:tcBorders/>
            <w:shd w:fill="CCEEFF" w:val="clear"/>
            <w:vAlign w:val="bottom"/>
          </w:tcPr>
          <w:p>
            <w:pPr>
              <w:pStyle w:val="TableContents"/>
              <w:spacing w:before="0" w:after="0"/>
              <w:ind w:left="0" w:right="0" w:hanging="0"/>
              <w:rPr/>
            </w:pPr>
            <w:r>
              <w:rPr/>
              <w:t> </w:t>
            </w:r>
          </w:p>
        </w:tc>
        <w:tc>
          <w:tcPr>
            <w:tcW w:w="113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11.6</w:t>
            </w:r>
          </w:p>
        </w:tc>
        <w:tc>
          <w:tcPr>
            <w:tcW w:w="170" w:type="dxa"/>
            <w:tcBorders/>
            <w:shd w:fill="CCEEFF" w:val="clear"/>
            <w:vAlign w:val="bottom"/>
          </w:tcPr>
          <w:p>
            <w:pPr>
              <w:pStyle w:val="TableContents"/>
              <w:spacing w:before="0" w:after="0"/>
              <w:ind w:left="0" w:right="0" w:hanging="0"/>
              <w:rPr/>
            </w:pPr>
            <w:r>
              <w:rPr/>
              <w:t> </w:t>
            </w:r>
          </w:p>
        </w:tc>
        <w:tc>
          <w:tcPr>
            <w:tcW w:w="111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77.6</w:t>
            </w:r>
          </w:p>
        </w:tc>
        <w:tc>
          <w:tcPr>
            <w:tcW w:w="174"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47.2</w:t>
            </w:r>
          </w:p>
        </w:tc>
        <w:tc>
          <w:tcPr>
            <w:tcW w:w="169" w:type="dxa"/>
            <w:tcBorders/>
            <w:shd w:fill="CCEEFF" w:val="clear"/>
            <w:vAlign w:val="bottom"/>
          </w:tcPr>
          <w:p>
            <w:pPr>
              <w:pStyle w:val="TableContents"/>
              <w:spacing w:before="0" w:after="0"/>
              <w:ind w:left="0" w:right="0" w:hanging="0"/>
              <w:rPr/>
            </w:pPr>
            <w:r>
              <w:rPr/>
              <w:t> </w:t>
            </w:r>
          </w:p>
        </w:tc>
        <w:tc>
          <w:tcPr>
            <w:tcW w:w="106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95.8</w:t>
            </w:r>
          </w:p>
        </w:tc>
        <w:tc>
          <w:tcPr>
            <w:tcW w:w="170" w:type="dxa"/>
            <w:tcBorders/>
            <w:shd w:fill="CCEEFF" w:val="clear"/>
            <w:vAlign w:val="bottom"/>
          </w:tcPr>
          <w:p>
            <w:pPr>
              <w:pStyle w:val="TableContents"/>
              <w:spacing w:before="0" w:after="0"/>
              <w:ind w:left="0" w:right="0" w:hanging="0"/>
              <w:rPr/>
            </w:pPr>
            <w:r>
              <w:rPr/>
              <w:t> </w:t>
            </w:r>
          </w:p>
        </w:tc>
        <w:tc>
          <w:tcPr>
            <w:tcW w:w="106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58.8</w:t>
            </w:r>
          </w:p>
        </w:tc>
        <w:tc>
          <w:tcPr>
            <w:tcW w:w="114" w:type="dxa"/>
            <w:tcBorders/>
            <w:shd w:fill="CCEEFF" w:val="clear"/>
            <w:vAlign w:val="bottom"/>
          </w:tcPr>
          <w:p>
            <w:pPr>
              <w:pStyle w:val="TableContents"/>
              <w:spacing w:before="0" w:after="0"/>
              <w:ind w:left="0" w:right="0" w:hanging="0"/>
              <w:rPr/>
            </w:pPr>
            <w:r>
              <w:rPr/>
              <w:t> </w:t>
            </w:r>
          </w:p>
        </w:tc>
      </w:tr>
      <w:tr>
        <w:trPr/>
        <w:tc>
          <w:tcPr>
            <w:tcW w:w="2058"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Greater than nine to twelve months</w:t>
            </w:r>
          </w:p>
        </w:tc>
        <w:tc>
          <w:tcPr>
            <w:tcW w:w="170" w:type="dxa"/>
            <w:tcBorders/>
            <w:shd w:fill="auto" w:val="clear"/>
            <w:vAlign w:val="bottom"/>
          </w:tcPr>
          <w:p>
            <w:pPr>
              <w:pStyle w:val="TableContents"/>
              <w:spacing w:before="0" w:after="0"/>
              <w:ind w:left="0" w:right="0" w:hanging="0"/>
              <w:rPr/>
            </w:pPr>
            <w:r>
              <w:rPr/>
              <w:t> </w:t>
            </w:r>
          </w:p>
        </w:tc>
        <w:tc>
          <w:tcPr>
            <w:tcW w:w="113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w:t>
            </w:r>
          </w:p>
        </w:tc>
        <w:tc>
          <w:tcPr>
            <w:tcW w:w="186" w:type="dxa"/>
            <w:tcBorders/>
            <w:shd w:fill="auto" w:val="clear"/>
            <w:vAlign w:val="bottom"/>
          </w:tcPr>
          <w:p>
            <w:pPr>
              <w:pStyle w:val="TableContents"/>
              <w:spacing w:before="0" w:after="0"/>
              <w:ind w:left="0" w:right="0" w:hanging="0"/>
              <w:rPr/>
            </w:pPr>
            <w:r>
              <w:rPr/>
              <w:t> </w:t>
            </w:r>
          </w:p>
        </w:tc>
        <w:tc>
          <w:tcPr>
            <w:tcW w:w="113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w:t>
            </w:r>
          </w:p>
        </w:tc>
        <w:tc>
          <w:tcPr>
            <w:tcW w:w="170" w:type="dxa"/>
            <w:tcBorders/>
            <w:shd w:fill="auto" w:val="clear"/>
            <w:vAlign w:val="bottom"/>
          </w:tcPr>
          <w:p>
            <w:pPr>
              <w:pStyle w:val="TableContents"/>
              <w:spacing w:before="0" w:after="0"/>
              <w:ind w:left="0" w:right="0" w:hanging="0"/>
              <w:rPr/>
            </w:pPr>
            <w:r>
              <w:rPr/>
              <w:t> </w:t>
            </w:r>
          </w:p>
        </w:tc>
        <w:tc>
          <w:tcPr>
            <w:tcW w:w="111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6.9</w:t>
            </w:r>
          </w:p>
        </w:tc>
        <w:tc>
          <w:tcPr>
            <w:tcW w:w="174" w:type="dxa"/>
            <w:tcBorders/>
            <w:shd w:fill="auto" w:val="clear"/>
            <w:vAlign w:val="bottom"/>
          </w:tcPr>
          <w:p>
            <w:pPr>
              <w:pStyle w:val="TableContents"/>
              <w:spacing w:before="0" w:after="0"/>
              <w:ind w:left="0" w:right="0" w:hanging="0"/>
              <w:rPr/>
            </w:pPr>
            <w:r>
              <w:rPr/>
              <w:t> </w:t>
            </w:r>
          </w:p>
        </w:tc>
        <w:tc>
          <w:tcPr>
            <w:tcW w:w="105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8.5</w:t>
            </w:r>
          </w:p>
        </w:tc>
        <w:tc>
          <w:tcPr>
            <w:tcW w:w="169" w:type="dxa"/>
            <w:tcBorders/>
            <w:shd w:fill="auto" w:val="clear"/>
            <w:vAlign w:val="bottom"/>
          </w:tcPr>
          <w:p>
            <w:pPr>
              <w:pStyle w:val="TableContents"/>
              <w:spacing w:before="0" w:after="0"/>
              <w:ind w:left="0" w:right="0" w:hanging="0"/>
              <w:rPr/>
            </w:pPr>
            <w:r>
              <w:rPr/>
              <w:t> </w:t>
            </w:r>
          </w:p>
        </w:tc>
        <w:tc>
          <w:tcPr>
            <w:tcW w:w="106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10.4</w:t>
            </w:r>
          </w:p>
        </w:tc>
        <w:tc>
          <w:tcPr>
            <w:tcW w:w="170" w:type="dxa"/>
            <w:tcBorders/>
            <w:shd w:fill="auto" w:val="clear"/>
            <w:vAlign w:val="bottom"/>
          </w:tcPr>
          <w:p>
            <w:pPr>
              <w:pStyle w:val="TableContents"/>
              <w:spacing w:before="0" w:after="0"/>
              <w:ind w:left="0" w:right="0" w:hanging="0"/>
              <w:rPr/>
            </w:pPr>
            <w:r>
              <w:rPr/>
              <w:t> </w:t>
            </w:r>
          </w:p>
        </w:tc>
        <w:tc>
          <w:tcPr>
            <w:tcW w:w="106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10.1</w:t>
            </w:r>
          </w:p>
        </w:tc>
        <w:tc>
          <w:tcPr>
            <w:tcW w:w="114" w:type="dxa"/>
            <w:tcBorders/>
            <w:shd w:fill="auto" w:val="clear"/>
            <w:vAlign w:val="bottom"/>
          </w:tcPr>
          <w:p>
            <w:pPr>
              <w:pStyle w:val="TableContents"/>
              <w:spacing w:before="0" w:after="0"/>
              <w:ind w:left="0" w:right="0" w:hanging="0"/>
              <w:rPr/>
            </w:pPr>
            <w:r>
              <w:rPr/>
              <w:t> </w:t>
            </w:r>
          </w:p>
        </w:tc>
      </w:tr>
      <w:tr>
        <w:trPr/>
        <w:tc>
          <w:tcPr>
            <w:tcW w:w="2058"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Greater than twelve months</w:t>
            </w:r>
          </w:p>
        </w:tc>
        <w:tc>
          <w:tcPr>
            <w:tcW w:w="170" w:type="dxa"/>
            <w:tcBorders/>
            <w:shd w:fill="CCEEFF" w:val="clear"/>
            <w:vAlign w:val="bottom"/>
          </w:tcPr>
          <w:p>
            <w:pPr>
              <w:pStyle w:val="TableContents"/>
              <w:spacing w:before="0" w:after="0"/>
              <w:ind w:left="0" w:right="0" w:hanging="0"/>
              <w:rPr/>
            </w:pPr>
            <w:r>
              <w:rPr/>
              <w:t> </w:t>
            </w:r>
          </w:p>
        </w:tc>
        <w:tc>
          <w:tcPr>
            <w:tcW w:w="113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171.9</w:t>
            </w:r>
          </w:p>
        </w:tc>
        <w:tc>
          <w:tcPr>
            <w:tcW w:w="186" w:type="dxa"/>
            <w:tcBorders/>
            <w:shd w:fill="CCEEFF" w:val="clear"/>
            <w:vAlign w:val="bottom"/>
          </w:tcPr>
          <w:p>
            <w:pPr>
              <w:pStyle w:val="TableContents"/>
              <w:spacing w:before="0" w:after="0"/>
              <w:ind w:left="0" w:right="0" w:hanging="0"/>
              <w:rPr/>
            </w:pPr>
            <w:r>
              <w:rPr/>
              <w:t> </w:t>
            </w:r>
          </w:p>
        </w:tc>
        <w:tc>
          <w:tcPr>
            <w:tcW w:w="113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262.4</w:t>
            </w:r>
          </w:p>
        </w:tc>
        <w:tc>
          <w:tcPr>
            <w:tcW w:w="170" w:type="dxa"/>
            <w:tcBorders/>
            <w:shd w:fill="CCEEFF" w:val="clear"/>
            <w:vAlign w:val="bottom"/>
          </w:tcPr>
          <w:p>
            <w:pPr>
              <w:pStyle w:val="TableContents"/>
              <w:spacing w:before="0" w:after="0"/>
              <w:ind w:left="0" w:right="0" w:hanging="0"/>
              <w:rPr/>
            </w:pPr>
            <w:r>
              <w:rPr/>
              <w:t> </w:t>
            </w:r>
          </w:p>
        </w:tc>
        <w:tc>
          <w:tcPr>
            <w:tcW w:w="111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452.8</w:t>
            </w:r>
          </w:p>
        </w:tc>
        <w:tc>
          <w:tcPr>
            <w:tcW w:w="174" w:type="dxa"/>
            <w:tcBorders/>
            <w:shd w:fill="CCEEFF" w:val="clear"/>
            <w:vAlign w:val="bottom"/>
          </w:tcPr>
          <w:p>
            <w:pPr>
              <w:pStyle w:val="TableContents"/>
              <w:spacing w:before="0" w:after="0"/>
              <w:ind w:left="0" w:right="0" w:hanging="0"/>
              <w:rPr/>
            </w:pPr>
            <w:r>
              <w:rPr/>
              <w:t> </w:t>
            </w:r>
          </w:p>
        </w:tc>
        <w:tc>
          <w:tcPr>
            <w:tcW w:w="105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387.6</w:t>
            </w:r>
          </w:p>
        </w:tc>
        <w:tc>
          <w:tcPr>
            <w:tcW w:w="169" w:type="dxa"/>
            <w:tcBorders/>
            <w:shd w:fill="CCEEFF" w:val="clear"/>
            <w:vAlign w:val="bottom"/>
          </w:tcPr>
          <w:p>
            <w:pPr>
              <w:pStyle w:val="TableContents"/>
              <w:spacing w:before="0" w:after="0"/>
              <w:ind w:left="0" w:right="0" w:hanging="0"/>
              <w:rPr/>
            </w:pPr>
            <w:r>
              <w:rPr/>
              <w:t> </w:t>
            </w:r>
          </w:p>
        </w:tc>
        <w:tc>
          <w:tcPr>
            <w:tcW w:w="106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624.7</w:t>
            </w:r>
          </w:p>
        </w:tc>
        <w:tc>
          <w:tcPr>
            <w:tcW w:w="170" w:type="dxa"/>
            <w:tcBorders/>
            <w:shd w:fill="CCEEFF" w:val="clear"/>
            <w:vAlign w:val="bottom"/>
          </w:tcPr>
          <w:p>
            <w:pPr>
              <w:pStyle w:val="TableContents"/>
              <w:spacing w:before="0" w:after="0"/>
              <w:ind w:left="0" w:right="0" w:hanging="0"/>
              <w:rPr/>
            </w:pPr>
            <w:r>
              <w:rPr/>
              <w:t> </w:t>
            </w:r>
          </w:p>
        </w:tc>
        <w:tc>
          <w:tcPr>
            <w:tcW w:w="106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650.0</w:t>
            </w:r>
          </w:p>
        </w:tc>
        <w:tc>
          <w:tcPr>
            <w:tcW w:w="114" w:type="dxa"/>
            <w:tcBorders/>
            <w:shd w:fill="CCEEFF" w:val="clear"/>
            <w:vAlign w:val="bottom"/>
          </w:tcPr>
          <w:p>
            <w:pPr>
              <w:pStyle w:val="TableContents"/>
              <w:spacing w:before="0" w:after="0"/>
              <w:ind w:left="0" w:right="0" w:hanging="0"/>
              <w:rPr/>
            </w:pPr>
            <w:r>
              <w:rPr/>
              <w:t> </w:t>
            </w:r>
          </w:p>
        </w:tc>
      </w:tr>
      <w:tr>
        <w:trPr/>
        <w:tc>
          <w:tcPr>
            <w:tcW w:w="205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fixed maturities, available-for-sale</w:t>
            </w:r>
          </w:p>
        </w:tc>
        <w:tc>
          <w:tcPr>
            <w:tcW w:w="170" w:type="dxa"/>
            <w:tcBorders/>
            <w:shd w:fill="auto" w:val="clear"/>
            <w:vAlign w:val="bottom"/>
          </w:tcPr>
          <w:p>
            <w:pPr>
              <w:pStyle w:val="TableContents"/>
              <w:spacing w:before="0" w:after="0"/>
              <w:ind w:left="0" w:right="0" w:hanging="0"/>
              <w:rPr/>
            </w:pPr>
            <w:r>
              <w:rPr/>
              <w:t> </w:t>
            </w:r>
          </w:p>
        </w:tc>
        <w:tc>
          <w:tcPr>
            <w:tcW w:w="162"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310.4</w:t>
            </w:r>
          </w:p>
        </w:tc>
        <w:tc>
          <w:tcPr>
            <w:tcW w:w="186" w:type="dxa"/>
            <w:tcBorders/>
            <w:shd w:fill="auto" w:val="clear"/>
            <w:vAlign w:val="bottom"/>
          </w:tcPr>
          <w:p>
            <w:pPr>
              <w:pStyle w:val="TableContents"/>
              <w:spacing w:before="0" w:after="0"/>
              <w:ind w:left="0" w:right="0" w:hanging="0"/>
              <w:rPr/>
            </w:pPr>
            <w:r>
              <w:rPr/>
              <w:t> </w:t>
            </w:r>
          </w:p>
        </w:tc>
        <w:tc>
          <w:tcPr>
            <w:tcW w:w="162"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7"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321.8</w:t>
            </w:r>
          </w:p>
        </w:tc>
        <w:tc>
          <w:tcPr>
            <w:tcW w:w="170" w:type="dxa"/>
            <w:tcBorders/>
            <w:shd w:fill="auto" w:val="clear"/>
            <w:vAlign w:val="bottom"/>
          </w:tcPr>
          <w:p>
            <w:pPr>
              <w:pStyle w:val="TableContents"/>
              <w:spacing w:before="0" w:after="0"/>
              <w:ind w:left="0" w:right="0" w:hanging="0"/>
              <w:rPr/>
            </w:pPr>
            <w:r>
              <w:rPr/>
              <w:t> </w:t>
            </w:r>
          </w:p>
        </w:tc>
        <w:tc>
          <w:tcPr>
            <w:tcW w:w="139"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9"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1,356.3</w:t>
            </w:r>
          </w:p>
        </w:tc>
        <w:tc>
          <w:tcPr>
            <w:tcW w:w="174" w:type="dxa"/>
            <w:tcBorders/>
            <w:shd w:fill="auto" w:val="clear"/>
            <w:vAlign w:val="bottom"/>
          </w:tcPr>
          <w:p>
            <w:pPr>
              <w:pStyle w:val="TableContents"/>
              <w:spacing w:before="0" w:after="0"/>
              <w:ind w:left="0" w:right="0" w:hanging="0"/>
              <w:rPr/>
            </w:pPr>
            <w:r>
              <w:rPr/>
              <w:t> </w:t>
            </w:r>
          </w:p>
        </w:tc>
        <w:tc>
          <w:tcPr>
            <w:tcW w:w="145"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11"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782.7</w:t>
            </w:r>
          </w:p>
        </w:tc>
        <w:tc>
          <w:tcPr>
            <w:tcW w:w="169" w:type="dxa"/>
            <w:tcBorders/>
            <w:shd w:fill="auto" w:val="clear"/>
            <w:vAlign w:val="bottom"/>
          </w:tcPr>
          <w:p>
            <w:pPr>
              <w:pStyle w:val="TableContents"/>
              <w:spacing w:before="0" w:after="0"/>
              <w:ind w:left="0" w:right="0" w:hanging="0"/>
              <w:rPr/>
            </w:pPr>
            <w:r>
              <w:rPr/>
              <w:t> </w:t>
            </w:r>
          </w:p>
        </w:tc>
        <w:tc>
          <w:tcPr>
            <w:tcW w:w="131"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3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1,666.7</w:t>
            </w:r>
          </w:p>
        </w:tc>
        <w:tc>
          <w:tcPr>
            <w:tcW w:w="170" w:type="dxa"/>
            <w:tcBorders/>
            <w:shd w:fill="auto" w:val="clear"/>
            <w:vAlign w:val="bottom"/>
          </w:tcPr>
          <w:p>
            <w:pPr>
              <w:pStyle w:val="TableContents"/>
              <w:spacing w:before="0" w:after="0"/>
              <w:ind w:left="0" w:right="0" w:hanging="0"/>
              <w:rPr/>
            </w:pPr>
            <w:r>
              <w:rPr/>
              <w:t> </w:t>
            </w:r>
          </w:p>
        </w:tc>
        <w:tc>
          <w:tcPr>
            <w:tcW w:w="131"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3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1,104.5</w:t>
            </w:r>
          </w:p>
        </w:tc>
        <w:tc>
          <w:tcPr>
            <w:tcW w:w="114"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126</w:t>
      </w:r>
      <w:bookmarkStart w:id="135" w:name="PB_126_161625_455"/>
      <w:bookmarkEnd w:id="135"/>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Mortgage Loans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Mortgage loans consist of commercial mortgage loans on real estate and residential mortgage loans. The carrying amount of our commercial mortgage loan portfolio was $9,922.4 million and $9,386.0 million as of September 30, 2012 and December 31, 2011, respectively. The carrying amount of our residential mortgage loan portfolio was $690.2 million and $746.0 million as of September 30, 2012 and December 31, 2011, respectively.</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i/>
          <w:sz w:val="17"/>
        </w:rPr>
        <w:t>Commercial Mortgage Loans.</w:t>
      </w:r>
      <w:r>
        <w:rPr>
          <w:rFonts w:ascii="Times New Roman" w:hAnsi="Times New Roman"/>
        </w:rPr>
        <w:t xml:space="preserve"> </w:t>
      </w:r>
      <w:r>
        <w:rPr>
          <w:rFonts w:ascii="Times New Roman" w:hAnsi="Times New Roman"/>
          <w:sz w:val="17"/>
        </w:rPr>
        <w:t>We generally report commercial mortgage loans on real estate at cost adjusted for amortization of premiums and accrual of discounts, computed using the interest method and net of valuation allowances.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Commercial mortgage loans play an important role in our investment strategy by:</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providing strong risk-adjusted relative value in comparison to other investment alternatives;</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enhancing total returns and</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providing strategic portfolio diversification.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As a result, we have focused on constructing a solid, high quality portfolio of mortgages. Our portfolio is generally comprised of mortgages originated with conservative loan-to-value ratios, high debt service coverages and general purpose property types with a strong credit tenancy.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Our commercial mortgage loan portfolio consists primarily of non-recourse, fixed rate mortgages on fully or near fully leased properties. The mortgage portfolio is comprised primarily of credit oriented retail properties, office properties and general-purpose industrial properties.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Our commercial mortgage loan portfolio is diversified by geography and specific collateral property type. Commercial mortgage lending in the state of California accounted for 19% and 22% of our commercial mortgage loan portfolio as of September 30, 2012 and December 31, 2011, respectively. We are, therefore, exposed to potential losses resulting from the risk of catastrophes, such as earthquakes, that may affect the region. Like other lenders, we generally do not require earthquake insurance for properties on which we make commercial mortgage loans. With respect to California properties, however, we obtain an engineering report specific to each property. The report assesses the buildings design specifications, whether it has been upgraded to meet seismic building codes and the maximum loss that is likely to result from a variety of different seismic events. We also obtain a report that assesses, by building and geographic fault lines, the amount of loss our commercial mortgage loan portfolio might suffer under a variety of seismic events.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typical borrower in our commercial loan portfolio is a single purpose entity or single asset entity. As of September 30, 2012 and December 31, 2011, the total number of commercial mortgage loans outstanding was 963 and 975, of which 69% and 71% were for loans with principal balances less than $10 million, respectively. The average loan size of our commercial mortgage portfolio was $10.3 million and $9.7 million as of September 30, 2012 and December 31, 2011, respectively.</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i/>
          <w:sz w:val="17"/>
        </w:rPr>
        <w:t>Commercial Mortgage Loan Credit Monitoring.</w:t>
      </w:r>
      <w:r>
        <w:rPr>
          <w:rFonts w:ascii="Times New Roman" w:hAnsi="Times New Roman"/>
        </w:rPr>
        <w:t xml:space="preserve"> </w:t>
      </w:r>
      <w:r>
        <w:rPr>
          <w:rFonts w:ascii="Times New Roman" w:hAnsi="Times New Roman"/>
          <w:sz w:val="17"/>
        </w:rPr>
        <w:t>For further details on monitoring and management of our commercial mortgage loan portfolio, see Item 1. Financial Statements, Notes to Unaudited Consolidated Financial Statements, Note 3, Investments  Mortgage Loan Credit Monitoring.</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categorize loans that are 60 days or more delinquent, loans in process of foreclosure and loans with borrowers or credit tenants in bankruptcy that are delinquent as problem loans. Valuation allowances or charge-offs have been recognized on most problem loans. We categorize loans that are delinquent less than 60 days where the default is expected to be cured and loans with borrowers or credit tenants in bankruptcy that are current as potential problem loans. The decision whether to classify a loan delinquent less than 60 days as a potential problem involves significant subjective judgments by management as to the likely future economic conditions and developments with respect to the borrower. We categorize loans for which the original note rate has been reduced below market and loans for which the principal has been reduced as restructured loans. We also consider loans that are refinanced more than one year beyond the original maturity or call date at below market rates as restructured.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There has been a decrease in the total level of problem, potential problem and restructured commercial mortgages during 2012 primarily due to loan payoffs, foreclosures, and improvement in collateral occupancies and values. The South Atlantic region accounted for over 70% of the problem, potential problem and restructured commercial mortgages as of September 30, 2012. The South Atlantic, Pacific, and East North Central regions accounted for over 90% of the problem, potential problem, and restructured commercial mortgages as of December 31, 2011. Office properties accounted for over half of the problem, potential problem and restructured commercial mortgages as of September 30, 2012. Office and apartment properties accounted for over half of the problem, potential problem and restructured commercial mortgages as of December 31, 2011.</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127</w:t>
      </w:r>
      <w:bookmarkStart w:id="136" w:name="PB_127_161651_4141"/>
      <w:bookmarkEnd w:id="136"/>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table presents the carrying amounts of problem, potential problem and restructured commercial mortgages relative to the carrying amount of all commercial mortgages for the periods indicated.</w:t>
      </w:r>
    </w:p>
    <w:p>
      <w:pPr>
        <w:pStyle w:val="TextBody"/>
        <w:spacing w:before="0" w:after="0"/>
        <w:ind w:left="0" w:right="0" w:hanging="0"/>
        <w:rPr/>
      </w:pPr>
      <w:r>
        <w:rPr/>
        <w:t> </w:t>
      </w:r>
    </w:p>
    <w:tbl>
      <w:tblPr>
        <w:tblW w:w="4800" w:type="pct"/>
        <w:jc w:val="left"/>
        <w:tblInd w:w="0" w:type="dxa"/>
        <w:tblCellMar>
          <w:top w:w="0" w:type="dxa"/>
          <w:left w:w="0" w:type="dxa"/>
          <w:bottom w:w="0" w:type="dxa"/>
          <w:right w:w="0" w:type="dxa"/>
        </w:tblCellMar>
      </w:tblPr>
      <w:tblGrid>
        <w:gridCol w:w="5572"/>
        <w:gridCol w:w="197"/>
        <w:gridCol w:w="160"/>
        <w:gridCol w:w="1549"/>
        <w:gridCol w:w="269"/>
        <w:gridCol w:w="187"/>
        <w:gridCol w:w="1686"/>
        <w:gridCol w:w="176"/>
      </w:tblGrid>
      <w:tr>
        <w:trPr/>
        <w:tc>
          <w:tcPr>
            <w:tcW w:w="5572" w:type="dxa"/>
            <w:tcBorders/>
            <w:shd w:fill="auto" w:val="clear"/>
            <w:vAlign w:val="bottom"/>
          </w:tcPr>
          <w:p>
            <w:pPr>
              <w:pStyle w:val="TableContents"/>
              <w:spacing w:before="0" w:after="0"/>
              <w:ind w:left="0" w:right="0" w:hanging="0"/>
              <w:rPr/>
            </w:pPr>
            <w:r>
              <w:rPr/>
              <w:t> </w:t>
            </w:r>
          </w:p>
        </w:tc>
        <w:tc>
          <w:tcPr>
            <w:tcW w:w="197" w:type="dxa"/>
            <w:tcBorders/>
            <w:shd w:fill="auto" w:val="clear"/>
            <w:vAlign w:val="bottom"/>
          </w:tcPr>
          <w:p>
            <w:pPr>
              <w:pStyle w:val="TableContents"/>
              <w:spacing w:before="0" w:after="0"/>
              <w:ind w:left="0" w:right="0" w:hanging="0"/>
              <w:jc w:val="center"/>
              <w:rPr/>
            </w:pPr>
            <w:r>
              <w:rPr/>
              <w:t> </w:t>
            </w:r>
          </w:p>
        </w:tc>
        <w:tc>
          <w:tcPr>
            <w:tcW w:w="170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w:t>
              <w:br/>
              <w:t>2012</w:t>
            </w:r>
          </w:p>
        </w:tc>
        <w:tc>
          <w:tcPr>
            <w:tcW w:w="269" w:type="dxa"/>
            <w:tcBorders/>
            <w:shd w:fill="auto" w:val="clear"/>
            <w:vAlign w:val="bottom"/>
          </w:tcPr>
          <w:p>
            <w:pPr>
              <w:pStyle w:val="TableContents"/>
              <w:spacing w:before="0" w:after="0"/>
              <w:ind w:left="0" w:right="0" w:hanging="0"/>
              <w:jc w:val="center"/>
              <w:rPr/>
            </w:pPr>
            <w:r>
              <w:rPr/>
              <w:t> </w:t>
            </w:r>
          </w:p>
        </w:tc>
        <w:tc>
          <w:tcPr>
            <w:tcW w:w="1873"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December 31, 2011</w:t>
            </w:r>
          </w:p>
        </w:tc>
        <w:tc>
          <w:tcPr>
            <w:tcW w:w="176" w:type="dxa"/>
            <w:tcBorders/>
            <w:shd w:fill="auto" w:val="clear"/>
            <w:vAlign w:val="bottom"/>
          </w:tcPr>
          <w:p>
            <w:pPr>
              <w:pStyle w:val="TableContents"/>
              <w:spacing w:before="0" w:after="0"/>
              <w:ind w:left="0" w:right="0" w:hanging="0"/>
              <w:jc w:val="center"/>
              <w:rPr/>
            </w:pPr>
            <w:r>
              <w:rPr/>
              <w:t> </w:t>
            </w:r>
          </w:p>
        </w:tc>
      </w:tr>
      <w:tr>
        <w:trPr/>
        <w:tc>
          <w:tcPr>
            <w:tcW w:w="5572" w:type="dxa"/>
            <w:tcBorders/>
            <w:shd w:fill="auto" w:val="clear"/>
            <w:vAlign w:val="bottom"/>
          </w:tcPr>
          <w:p>
            <w:pPr>
              <w:pStyle w:val="TableContents"/>
              <w:spacing w:before="0" w:after="0"/>
              <w:ind w:left="0" w:right="0" w:hanging="0"/>
              <w:rPr/>
            </w:pPr>
            <w:r>
              <w:rPr/>
              <w:t> </w:t>
            </w:r>
          </w:p>
        </w:tc>
        <w:tc>
          <w:tcPr>
            <w:tcW w:w="197" w:type="dxa"/>
            <w:tcBorders/>
            <w:shd w:fill="auto" w:val="clear"/>
            <w:vAlign w:val="bottom"/>
          </w:tcPr>
          <w:p>
            <w:pPr>
              <w:pStyle w:val="TableContents"/>
              <w:spacing w:before="0" w:after="0"/>
              <w:ind w:left="0" w:right="0" w:hanging="0"/>
              <w:jc w:val="center"/>
              <w:rPr/>
            </w:pPr>
            <w:r>
              <w:rPr/>
              <w:t> </w:t>
            </w:r>
          </w:p>
        </w:tc>
        <w:tc>
          <w:tcPr>
            <w:tcW w:w="3851"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 in millions)</w:t>
            </w:r>
          </w:p>
        </w:tc>
        <w:tc>
          <w:tcPr>
            <w:tcW w:w="176" w:type="dxa"/>
            <w:tcBorders/>
            <w:shd w:fill="auto" w:val="clear"/>
            <w:vAlign w:val="bottom"/>
          </w:tcPr>
          <w:p>
            <w:pPr>
              <w:pStyle w:val="TableContents"/>
              <w:spacing w:before="0" w:after="0"/>
              <w:ind w:left="0" w:right="0" w:hanging="0"/>
              <w:jc w:val="center"/>
              <w:rPr/>
            </w:pPr>
            <w:r>
              <w:rPr/>
              <w:t> </w:t>
            </w:r>
          </w:p>
        </w:tc>
      </w:tr>
      <w:tr>
        <w:trPr/>
        <w:tc>
          <w:tcPr>
            <w:tcW w:w="5572"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Total commercial mortgages</w:t>
            </w:r>
          </w:p>
        </w:tc>
        <w:tc>
          <w:tcPr>
            <w:tcW w:w="197" w:type="dxa"/>
            <w:tcBorders/>
            <w:shd w:fill="CCEEFF" w:val="clear"/>
            <w:vAlign w:val="bottom"/>
          </w:tcPr>
          <w:p>
            <w:pPr>
              <w:pStyle w:val="TableContents"/>
              <w:spacing w:before="0" w:after="0"/>
              <w:ind w:left="0" w:right="0" w:hanging="0"/>
              <w:rPr/>
            </w:pPr>
            <w:r>
              <w:rPr/>
              <w:t> </w:t>
            </w:r>
          </w:p>
        </w:tc>
        <w:tc>
          <w:tcPr>
            <w:tcW w:w="16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49"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9,922.4</w:t>
            </w:r>
          </w:p>
        </w:tc>
        <w:tc>
          <w:tcPr>
            <w:tcW w:w="269" w:type="dxa"/>
            <w:tcBorders/>
            <w:shd w:fill="CCEEFF" w:val="clear"/>
            <w:vAlign w:val="bottom"/>
          </w:tcPr>
          <w:p>
            <w:pPr>
              <w:pStyle w:val="TableContents"/>
              <w:spacing w:before="0" w:after="0"/>
              <w:ind w:left="0" w:right="0" w:hanging="0"/>
              <w:rPr/>
            </w:pPr>
            <w:r>
              <w:rPr/>
              <w:t> </w:t>
            </w:r>
          </w:p>
        </w:tc>
        <w:tc>
          <w:tcPr>
            <w:tcW w:w="187"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686"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9,386.0</w:t>
            </w:r>
          </w:p>
        </w:tc>
        <w:tc>
          <w:tcPr>
            <w:tcW w:w="176" w:type="dxa"/>
            <w:tcBorders/>
            <w:shd w:fill="CCEEFF" w:val="clear"/>
            <w:vAlign w:val="bottom"/>
          </w:tcPr>
          <w:p>
            <w:pPr>
              <w:pStyle w:val="TableContents"/>
              <w:spacing w:before="0" w:after="0"/>
              <w:ind w:left="0" w:right="0" w:hanging="0"/>
              <w:rPr/>
            </w:pPr>
            <w:r>
              <w:rPr/>
              <w:t> </w:t>
            </w:r>
          </w:p>
        </w:tc>
      </w:tr>
      <w:tr>
        <w:trPr/>
        <w:tc>
          <w:tcPr>
            <w:tcW w:w="5572"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Problem commercial mortgages</w:t>
            </w:r>
          </w:p>
        </w:tc>
        <w:tc>
          <w:tcPr>
            <w:tcW w:w="197" w:type="dxa"/>
            <w:tcBorders/>
            <w:shd w:fill="auto" w:val="clear"/>
            <w:vAlign w:val="bottom"/>
          </w:tcPr>
          <w:p>
            <w:pPr>
              <w:pStyle w:val="TableContents"/>
              <w:spacing w:before="0" w:after="0"/>
              <w:ind w:left="0" w:right="0" w:hanging="0"/>
              <w:rPr/>
            </w:pPr>
            <w:r>
              <w:rPr/>
              <w:t> </w:t>
            </w:r>
          </w:p>
        </w:tc>
        <w:tc>
          <w:tcPr>
            <w:tcW w:w="16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49"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17.5</w:t>
            </w:r>
          </w:p>
        </w:tc>
        <w:tc>
          <w:tcPr>
            <w:tcW w:w="269" w:type="dxa"/>
            <w:tcBorders/>
            <w:shd w:fill="auto" w:val="clear"/>
            <w:vAlign w:val="bottom"/>
          </w:tcPr>
          <w:p>
            <w:pPr>
              <w:pStyle w:val="TableContents"/>
              <w:spacing w:before="0" w:after="0"/>
              <w:ind w:left="0" w:right="0" w:hanging="0"/>
              <w:rPr/>
            </w:pPr>
            <w:r>
              <w:rPr/>
              <w:t> </w:t>
            </w:r>
          </w:p>
        </w:tc>
        <w:tc>
          <w:tcPr>
            <w:tcW w:w="18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68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112.7</w:t>
            </w:r>
          </w:p>
        </w:tc>
        <w:tc>
          <w:tcPr>
            <w:tcW w:w="176" w:type="dxa"/>
            <w:tcBorders/>
            <w:shd w:fill="auto" w:val="clear"/>
            <w:vAlign w:val="bottom"/>
          </w:tcPr>
          <w:p>
            <w:pPr>
              <w:pStyle w:val="TableContents"/>
              <w:spacing w:before="0" w:after="0"/>
              <w:ind w:left="0" w:right="0" w:hanging="0"/>
              <w:rPr/>
            </w:pPr>
            <w:r>
              <w:rPr/>
              <w:t> </w:t>
            </w:r>
          </w:p>
        </w:tc>
      </w:tr>
      <w:tr>
        <w:trPr/>
        <w:tc>
          <w:tcPr>
            <w:tcW w:w="5572"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Potential problem commercial mortgages</w:t>
            </w:r>
          </w:p>
        </w:tc>
        <w:tc>
          <w:tcPr>
            <w:tcW w:w="197" w:type="dxa"/>
            <w:tcBorders/>
            <w:shd w:fill="CCEEFF" w:val="clear"/>
            <w:vAlign w:val="bottom"/>
          </w:tcPr>
          <w:p>
            <w:pPr>
              <w:pStyle w:val="TableContents"/>
              <w:spacing w:before="0" w:after="0"/>
              <w:ind w:left="0" w:right="0" w:hanging="0"/>
              <w:rPr/>
            </w:pPr>
            <w:r>
              <w:rPr/>
              <w:t> </w:t>
            </w:r>
          </w:p>
        </w:tc>
        <w:tc>
          <w:tcPr>
            <w:tcW w:w="170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149.7</w:t>
            </w:r>
          </w:p>
        </w:tc>
        <w:tc>
          <w:tcPr>
            <w:tcW w:w="269" w:type="dxa"/>
            <w:tcBorders/>
            <w:shd w:fill="CCEEFF" w:val="clear"/>
            <w:vAlign w:val="bottom"/>
          </w:tcPr>
          <w:p>
            <w:pPr>
              <w:pStyle w:val="TableContents"/>
              <w:spacing w:before="0" w:after="0"/>
              <w:ind w:left="0" w:right="0" w:hanging="0"/>
              <w:rPr/>
            </w:pPr>
            <w:r>
              <w:rPr/>
              <w:t> </w:t>
            </w:r>
          </w:p>
        </w:tc>
        <w:tc>
          <w:tcPr>
            <w:tcW w:w="187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152.8</w:t>
            </w:r>
          </w:p>
        </w:tc>
        <w:tc>
          <w:tcPr>
            <w:tcW w:w="176" w:type="dxa"/>
            <w:tcBorders/>
            <w:shd w:fill="CCEEFF" w:val="clear"/>
            <w:vAlign w:val="bottom"/>
          </w:tcPr>
          <w:p>
            <w:pPr>
              <w:pStyle w:val="TableContents"/>
              <w:spacing w:before="0" w:after="0"/>
              <w:ind w:left="0" w:right="0" w:hanging="0"/>
              <w:rPr/>
            </w:pPr>
            <w:r>
              <w:rPr/>
              <w:t> </w:t>
            </w:r>
          </w:p>
        </w:tc>
      </w:tr>
      <w:tr>
        <w:trPr/>
        <w:tc>
          <w:tcPr>
            <w:tcW w:w="5572"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Restructured problem commercial mortgages</w:t>
            </w:r>
          </w:p>
        </w:tc>
        <w:tc>
          <w:tcPr>
            <w:tcW w:w="197" w:type="dxa"/>
            <w:tcBorders/>
            <w:shd w:fill="auto" w:val="clear"/>
            <w:vAlign w:val="bottom"/>
          </w:tcPr>
          <w:p>
            <w:pPr>
              <w:pStyle w:val="TableContents"/>
              <w:spacing w:before="0" w:after="0"/>
              <w:ind w:left="0" w:right="0" w:hanging="0"/>
              <w:rPr/>
            </w:pPr>
            <w:r>
              <w:rPr/>
              <w:t> </w:t>
            </w:r>
          </w:p>
        </w:tc>
        <w:tc>
          <w:tcPr>
            <w:tcW w:w="170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69" w:type="dxa"/>
            <w:tcBorders/>
            <w:shd w:fill="auto" w:val="clear"/>
            <w:vAlign w:val="bottom"/>
          </w:tcPr>
          <w:p>
            <w:pPr>
              <w:pStyle w:val="TableContents"/>
              <w:spacing w:before="0" w:after="0"/>
              <w:ind w:left="0" w:right="0" w:hanging="0"/>
              <w:rPr/>
            </w:pPr>
            <w:r>
              <w:rPr/>
              <w:t> </w:t>
            </w:r>
          </w:p>
        </w:tc>
        <w:tc>
          <w:tcPr>
            <w:tcW w:w="187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7.5</w:t>
            </w:r>
          </w:p>
        </w:tc>
        <w:tc>
          <w:tcPr>
            <w:tcW w:w="176" w:type="dxa"/>
            <w:tcBorders/>
            <w:shd w:fill="auto" w:val="clear"/>
            <w:vAlign w:val="bottom"/>
          </w:tcPr>
          <w:p>
            <w:pPr>
              <w:pStyle w:val="TableContents"/>
              <w:spacing w:before="0" w:after="0"/>
              <w:ind w:left="0" w:right="0" w:hanging="0"/>
              <w:rPr/>
            </w:pPr>
            <w:r>
              <w:rPr/>
              <w:t> </w:t>
            </w:r>
          </w:p>
        </w:tc>
      </w:tr>
      <w:tr>
        <w:trPr/>
        <w:tc>
          <w:tcPr>
            <w:tcW w:w="5572"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Total problem, potential problem and restructured commercial mortgages</w:t>
            </w:r>
          </w:p>
        </w:tc>
        <w:tc>
          <w:tcPr>
            <w:tcW w:w="197" w:type="dxa"/>
            <w:tcBorders/>
            <w:shd w:fill="CCEEFF" w:val="clear"/>
            <w:vAlign w:val="bottom"/>
          </w:tcPr>
          <w:p>
            <w:pPr>
              <w:pStyle w:val="TableContents"/>
              <w:spacing w:before="0" w:after="0"/>
              <w:ind w:left="0" w:right="0" w:hanging="0"/>
              <w:rPr/>
            </w:pPr>
            <w:r>
              <w:rPr/>
              <w:t> </w:t>
            </w:r>
          </w:p>
        </w:tc>
        <w:tc>
          <w:tcPr>
            <w:tcW w:w="16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49"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167.2</w:t>
            </w:r>
          </w:p>
        </w:tc>
        <w:tc>
          <w:tcPr>
            <w:tcW w:w="269" w:type="dxa"/>
            <w:tcBorders/>
            <w:shd w:fill="CCEEFF" w:val="clear"/>
            <w:vAlign w:val="bottom"/>
          </w:tcPr>
          <w:p>
            <w:pPr>
              <w:pStyle w:val="TableContents"/>
              <w:spacing w:before="0" w:after="0"/>
              <w:ind w:left="0" w:right="0" w:hanging="0"/>
              <w:rPr/>
            </w:pPr>
            <w:r>
              <w:rPr/>
              <w:t> </w:t>
            </w:r>
          </w:p>
        </w:tc>
        <w:tc>
          <w:tcPr>
            <w:tcW w:w="187"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686"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273.0</w:t>
            </w:r>
          </w:p>
        </w:tc>
        <w:tc>
          <w:tcPr>
            <w:tcW w:w="176" w:type="dxa"/>
            <w:tcBorders/>
            <w:shd w:fill="CCEEFF" w:val="clear"/>
            <w:vAlign w:val="bottom"/>
          </w:tcPr>
          <w:p>
            <w:pPr>
              <w:pStyle w:val="TableContents"/>
              <w:spacing w:before="0" w:after="0"/>
              <w:ind w:left="0" w:right="0" w:hanging="0"/>
              <w:rPr/>
            </w:pPr>
            <w:r>
              <w:rPr/>
              <w:t> </w:t>
            </w:r>
          </w:p>
        </w:tc>
      </w:tr>
      <w:tr>
        <w:trPr/>
        <w:tc>
          <w:tcPr>
            <w:tcW w:w="5572"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Total problem, potential problem and restructured commercial mortgages as a percent of total commercial mortgages</w:t>
            </w:r>
          </w:p>
        </w:tc>
        <w:tc>
          <w:tcPr>
            <w:tcW w:w="197" w:type="dxa"/>
            <w:tcBorders/>
            <w:shd w:fill="auto" w:val="clear"/>
            <w:vAlign w:val="bottom"/>
          </w:tcPr>
          <w:p>
            <w:pPr>
              <w:pStyle w:val="TableContents"/>
              <w:spacing w:before="0" w:after="0"/>
              <w:ind w:left="0" w:right="0" w:hanging="0"/>
              <w:rPr/>
            </w:pPr>
            <w:r>
              <w:rPr/>
              <w:t> </w:t>
            </w:r>
          </w:p>
        </w:tc>
        <w:tc>
          <w:tcPr>
            <w:tcW w:w="170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1.69</w:t>
            </w:r>
          </w:p>
        </w:tc>
        <w:tc>
          <w:tcPr>
            <w:tcW w:w="269"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87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2.91</w:t>
            </w:r>
          </w:p>
        </w:tc>
        <w:tc>
          <w:tcPr>
            <w:tcW w:w="17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i/>
          <w:sz w:val="17"/>
        </w:rPr>
        <w:t xml:space="preserve">Commercial Mortgage Loan Valuation Allowance. </w:t>
      </w:r>
      <w:r>
        <w:rPr>
          <w:rFonts w:ascii="Times New Roman" w:hAnsi="Times New Roman"/>
          <w:sz w:val="17"/>
        </w:rPr>
        <w:t>The valuation allowance for commercial mortgage loans includes loan specific reserves for loans that are deemed to be impaired as well as reserves for pools of loans with similar characteristics where a property risk or market specific risk has not been identified but for which we anticipate a loss may occur. For further details on the commercial mortgage valuation allowance, see Item 1. Financial Statements, Notes to Unaudited Consolidated Financial Statements, Note 3, Investments  Mortgage Loan Valuation Allowance.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valuation allowance decreased $12.4 million for the nine months ended September 30, 2012, and decreased $15.8 million for the year ended December 31, 2011. The decrease in the level of valuation allowance during 2012 and 2011 was related to the same market factors as those causing the decrease in the level of problem, potential problem and restructured commercial mortgages during the nine months ended September 30, 2012. The South Atlantic region accounts for the highest level of reserves at both September 30, 2012 and December 31, 2011.</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table represents our commercial mortgage valuation allowance for the periods indicated.</w:t>
      </w:r>
    </w:p>
    <w:p>
      <w:pPr>
        <w:pStyle w:val="TextBody"/>
        <w:spacing w:before="0" w:after="0"/>
        <w:ind w:left="0" w:right="0" w:hanging="0"/>
        <w:rPr/>
      </w:pPr>
      <w:r>
        <w:rPr/>
        <w:t> </w:t>
      </w:r>
    </w:p>
    <w:tbl>
      <w:tblPr>
        <w:tblW w:w="4650" w:type="pct"/>
        <w:jc w:val="left"/>
        <w:tblInd w:w="0" w:type="dxa"/>
        <w:tblCellMar>
          <w:top w:w="0" w:type="dxa"/>
          <w:left w:w="0" w:type="dxa"/>
          <w:bottom w:w="0" w:type="dxa"/>
          <w:right w:w="0" w:type="dxa"/>
        </w:tblCellMar>
      </w:tblPr>
      <w:tblGrid>
        <w:gridCol w:w="4956"/>
        <w:gridCol w:w="186"/>
        <w:gridCol w:w="291"/>
        <w:gridCol w:w="1663"/>
        <w:gridCol w:w="282"/>
        <w:gridCol w:w="282"/>
        <w:gridCol w:w="1637"/>
        <w:gridCol w:w="193"/>
      </w:tblGrid>
      <w:tr>
        <w:trPr/>
        <w:tc>
          <w:tcPr>
            <w:tcW w:w="4956" w:type="dxa"/>
            <w:tcBorders/>
            <w:shd w:fill="auto" w:val="clear"/>
            <w:vAlign w:val="bottom"/>
          </w:tcPr>
          <w:p>
            <w:pPr>
              <w:pStyle w:val="TableContents"/>
              <w:spacing w:before="0" w:after="0"/>
              <w:ind w:left="0" w:right="0" w:hanging="0"/>
              <w:rPr/>
            </w:pPr>
            <w:r>
              <w:rPr/>
              <w:t> </w:t>
            </w:r>
          </w:p>
        </w:tc>
        <w:tc>
          <w:tcPr>
            <w:tcW w:w="186" w:type="dxa"/>
            <w:tcBorders/>
            <w:shd w:fill="auto" w:val="clear"/>
            <w:vAlign w:val="bottom"/>
          </w:tcPr>
          <w:p>
            <w:pPr>
              <w:pStyle w:val="TableContents"/>
              <w:spacing w:before="0" w:after="0"/>
              <w:ind w:left="0" w:right="0" w:hanging="0"/>
              <w:jc w:val="center"/>
              <w:rPr/>
            </w:pPr>
            <w:r>
              <w:rPr/>
              <w:t> </w:t>
            </w:r>
          </w:p>
        </w:tc>
        <w:tc>
          <w:tcPr>
            <w:tcW w:w="195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2012</w:t>
            </w:r>
          </w:p>
        </w:tc>
        <w:tc>
          <w:tcPr>
            <w:tcW w:w="282" w:type="dxa"/>
            <w:tcBorders/>
            <w:shd w:fill="auto" w:val="clear"/>
            <w:vAlign w:val="bottom"/>
          </w:tcPr>
          <w:p>
            <w:pPr>
              <w:pStyle w:val="TableContents"/>
              <w:spacing w:before="0" w:after="0"/>
              <w:ind w:left="0" w:right="0" w:hanging="0"/>
              <w:jc w:val="center"/>
              <w:rPr/>
            </w:pPr>
            <w:r>
              <w:rPr/>
              <w:t> </w:t>
            </w:r>
          </w:p>
        </w:tc>
        <w:tc>
          <w:tcPr>
            <w:tcW w:w="191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December 31, 2011</w:t>
            </w:r>
          </w:p>
        </w:tc>
        <w:tc>
          <w:tcPr>
            <w:tcW w:w="193" w:type="dxa"/>
            <w:tcBorders/>
            <w:shd w:fill="auto" w:val="clear"/>
            <w:vAlign w:val="bottom"/>
          </w:tcPr>
          <w:p>
            <w:pPr>
              <w:pStyle w:val="TableContents"/>
              <w:spacing w:before="0" w:after="0"/>
              <w:ind w:left="0" w:right="0" w:hanging="0"/>
              <w:jc w:val="center"/>
              <w:rPr/>
            </w:pPr>
            <w:r>
              <w:rPr/>
              <w:t> </w:t>
            </w:r>
          </w:p>
        </w:tc>
      </w:tr>
      <w:tr>
        <w:trPr/>
        <w:tc>
          <w:tcPr>
            <w:tcW w:w="4956" w:type="dxa"/>
            <w:tcBorders/>
            <w:shd w:fill="auto" w:val="clear"/>
            <w:vAlign w:val="bottom"/>
          </w:tcPr>
          <w:p>
            <w:pPr>
              <w:pStyle w:val="TableContents"/>
              <w:spacing w:before="0" w:after="0"/>
              <w:ind w:left="0" w:right="0" w:hanging="0"/>
              <w:rPr/>
            </w:pPr>
            <w:r>
              <w:rPr/>
              <w:t> </w:t>
            </w:r>
          </w:p>
        </w:tc>
        <w:tc>
          <w:tcPr>
            <w:tcW w:w="186" w:type="dxa"/>
            <w:tcBorders/>
            <w:shd w:fill="auto" w:val="clear"/>
            <w:vAlign w:val="bottom"/>
          </w:tcPr>
          <w:p>
            <w:pPr>
              <w:pStyle w:val="TableContents"/>
              <w:spacing w:before="0" w:after="0"/>
              <w:ind w:left="0" w:right="0" w:hanging="0"/>
              <w:jc w:val="center"/>
              <w:rPr/>
            </w:pPr>
            <w:r>
              <w:rPr/>
              <w:t> </w:t>
            </w:r>
          </w:p>
        </w:tc>
        <w:tc>
          <w:tcPr>
            <w:tcW w:w="4155"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 in millions)</w:t>
            </w:r>
          </w:p>
        </w:tc>
        <w:tc>
          <w:tcPr>
            <w:tcW w:w="193" w:type="dxa"/>
            <w:tcBorders/>
            <w:shd w:fill="auto" w:val="clear"/>
            <w:vAlign w:val="bottom"/>
          </w:tcPr>
          <w:p>
            <w:pPr>
              <w:pStyle w:val="TableContents"/>
              <w:spacing w:before="0" w:after="0"/>
              <w:ind w:left="0" w:right="0" w:hanging="0"/>
              <w:jc w:val="center"/>
              <w:rPr/>
            </w:pPr>
            <w:r>
              <w:rPr/>
              <w:t> </w:t>
            </w:r>
          </w:p>
        </w:tc>
      </w:tr>
      <w:tr>
        <w:trPr/>
        <w:tc>
          <w:tcPr>
            <w:tcW w:w="4956"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Balance, beginning of period</w:t>
            </w:r>
          </w:p>
        </w:tc>
        <w:tc>
          <w:tcPr>
            <w:tcW w:w="186" w:type="dxa"/>
            <w:tcBorders/>
            <w:shd w:fill="CCEEFF" w:val="clear"/>
            <w:vAlign w:val="bottom"/>
          </w:tcPr>
          <w:p>
            <w:pPr>
              <w:pStyle w:val="TableContents"/>
              <w:spacing w:before="0" w:after="0"/>
              <w:ind w:left="0" w:right="0" w:hanging="0"/>
              <w:rPr/>
            </w:pPr>
            <w:r>
              <w:rPr/>
              <w:t> </w:t>
            </w:r>
          </w:p>
        </w:tc>
        <w:tc>
          <w:tcPr>
            <w:tcW w:w="291"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663"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64.8</w:t>
            </w:r>
          </w:p>
        </w:tc>
        <w:tc>
          <w:tcPr>
            <w:tcW w:w="282" w:type="dxa"/>
            <w:tcBorders/>
            <w:shd w:fill="CCEEFF" w:val="clear"/>
            <w:vAlign w:val="bottom"/>
          </w:tcPr>
          <w:p>
            <w:pPr>
              <w:pStyle w:val="TableContents"/>
              <w:spacing w:before="0" w:after="0"/>
              <w:ind w:left="0" w:right="0" w:hanging="0"/>
              <w:rPr/>
            </w:pPr>
            <w:r>
              <w:rPr/>
              <w:t> </w:t>
            </w:r>
          </w:p>
        </w:tc>
        <w:tc>
          <w:tcPr>
            <w:tcW w:w="28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63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80.6</w:t>
            </w:r>
          </w:p>
        </w:tc>
        <w:tc>
          <w:tcPr>
            <w:tcW w:w="193" w:type="dxa"/>
            <w:tcBorders/>
            <w:shd w:fill="CCEEFF" w:val="clear"/>
            <w:vAlign w:val="bottom"/>
          </w:tcPr>
          <w:p>
            <w:pPr>
              <w:pStyle w:val="TableContents"/>
              <w:spacing w:before="0" w:after="0"/>
              <w:ind w:left="0" w:right="0" w:hanging="0"/>
              <w:rPr/>
            </w:pPr>
            <w:r>
              <w:rPr/>
              <w:t> </w:t>
            </w:r>
          </w:p>
        </w:tc>
      </w:tr>
      <w:tr>
        <w:trPr/>
        <w:tc>
          <w:tcPr>
            <w:tcW w:w="4956"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Provision</w:t>
            </w:r>
          </w:p>
        </w:tc>
        <w:tc>
          <w:tcPr>
            <w:tcW w:w="186" w:type="dxa"/>
            <w:tcBorders/>
            <w:shd w:fill="auto" w:val="clear"/>
            <w:vAlign w:val="bottom"/>
          </w:tcPr>
          <w:p>
            <w:pPr>
              <w:pStyle w:val="TableContents"/>
              <w:spacing w:before="0" w:after="0"/>
              <w:ind w:left="0" w:right="0" w:hanging="0"/>
              <w:rPr/>
            </w:pPr>
            <w:r>
              <w:rPr/>
              <w:t> </w:t>
            </w:r>
          </w:p>
        </w:tc>
        <w:tc>
          <w:tcPr>
            <w:tcW w:w="195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14.3</w:t>
            </w:r>
          </w:p>
        </w:tc>
        <w:tc>
          <w:tcPr>
            <w:tcW w:w="282" w:type="dxa"/>
            <w:tcBorders/>
            <w:shd w:fill="auto" w:val="clear"/>
            <w:vAlign w:val="bottom"/>
          </w:tcPr>
          <w:p>
            <w:pPr>
              <w:pStyle w:val="TableContents"/>
              <w:spacing w:before="0" w:after="0"/>
              <w:ind w:left="0" w:right="0" w:hanging="0"/>
              <w:rPr/>
            </w:pPr>
            <w:r>
              <w:rPr/>
              <w:t> </w:t>
            </w:r>
          </w:p>
        </w:tc>
        <w:tc>
          <w:tcPr>
            <w:tcW w:w="191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17.0</w:t>
            </w:r>
          </w:p>
        </w:tc>
        <w:tc>
          <w:tcPr>
            <w:tcW w:w="193" w:type="dxa"/>
            <w:tcBorders/>
            <w:shd w:fill="auto" w:val="clear"/>
            <w:vAlign w:val="bottom"/>
          </w:tcPr>
          <w:p>
            <w:pPr>
              <w:pStyle w:val="TableContents"/>
              <w:spacing w:before="0" w:after="0"/>
              <w:ind w:left="0" w:right="0" w:hanging="0"/>
              <w:rPr/>
            </w:pPr>
            <w:r>
              <w:rPr/>
              <w:t> </w:t>
            </w:r>
          </w:p>
        </w:tc>
      </w:tr>
      <w:tr>
        <w:trPr/>
        <w:tc>
          <w:tcPr>
            <w:tcW w:w="4956"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Charge-offs</w:t>
            </w:r>
          </w:p>
        </w:tc>
        <w:tc>
          <w:tcPr>
            <w:tcW w:w="186" w:type="dxa"/>
            <w:tcBorders/>
            <w:shd w:fill="CCEEFF" w:val="clear"/>
            <w:vAlign w:val="bottom"/>
          </w:tcPr>
          <w:p>
            <w:pPr>
              <w:pStyle w:val="TableContents"/>
              <w:spacing w:before="0" w:after="0"/>
              <w:ind w:left="0" w:right="0" w:hanging="0"/>
              <w:rPr/>
            </w:pPr>
            <w:r>
              <w:rPr/>
              <w:t> </w:t>
            </w:r>
          </w:p>
        </w:tc>
        <w:tc>
          <w:tcPr>
            <w:tcW w:w="195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(26.7</w:t>
            </w:r>
          </w:p>
        </w:tc>
        <w:tc>
          <w:tcPr>
            <w:tcW w:w="28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91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(32.9</w:t>
            </w:r>
          </w:p>
        </w:tc>
        <w:tc>
          <w:tcPr>
            <w:tcW w:w="19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956"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Recoveries</w:t>
            </w:r>
          </w:p>
        </w:tc>
        <w:tc>
          <w:tcPr>
            <w:tcW w:w="186" w:type="dxa"/>
            <w:tcBorders/>
            <w:shd w:fill="auto" w:val="clear"/>
            <w:vAlign w:val="bottom"/>
          </w:tcPr>
          <w:p>
            <w:pPr>
              <w:pStyle w:val="TableContents"/>
              <w:spacing w:before="0" w:after="0"/>
              <w:ind w:left="0" w:right="0" w:hanging="0"/>
              <w:rPr/>
            </w:pPr>
            <w:r>
              <w:rPr/>
              <w:t> </w:t>
            </w:r>
          </w:p>
        </w:tc>
        <w:tc>
          <w:tcPr>
            <w:tcW w:w="195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82" w:type="dxa"/>
            <w:tcBorders/>
            <w:shd w:fill="auto" w:val="clear"/>
            <w:vAlign w:val="bottom"/>
          </w:tcPr>
          <w:p>
            <w:pPr>
              <w:pStyle w:val="TableContents"/>
              <w:spacing w:before="0" w:after="0"/>
              <w:ind w:left="0" w:right="0" w:hanging="0"/>
              <w:rPr/>
            </w:pPr>
            <w:r>
              <w:rPr/>
              <w:t> </w:t>
            </w:r>
          </w:p>
        </w:tc>
        <w:tc>
          <w:tcPr>
            <w:tcW w:w="191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w:t>
            </w:r>
          </w:p>
        </w:tc>
        <w:tc>
          <w:tcPr>
            <w:tcW w:w="193" w:type="dxa"/>
            <w:tcBorders/>
            <w:shd w:fill="auto" w:val="clear"/>
            <w:vAlign w:val="bottom"/>
          </w:tcPr>
          <w:p>
            <w:pPr>
              <w:pStyle w:val="TableContents"/>
              <w:spacing w:before="0" w:after="0"/>
              <w:ind w:left="0" w:right="0" w:hanging="0"/>
              <w:rPr/>
            </w:pPr>
            <w:r>
              <w:rPr/>
              <w:t> </w:t>
            </w:r>
          </w:p>
        </w:tc>
      </w:tr>
      <w:tr>
        <w:trPr/>
        <w:tc>
          <w:tcPr>
            <w:tcW w:w="4956"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Balance, end of period</w:t>
            </w:r>
          </w:p>
        </w:tc>
        <w:tc>
          <w:tcPr>
            <w:tcW w:w="186" w:type="dxa"/>
            <w:tcBorders/>
            <w:shd w:fill="CCEEFF" w:val="clear"/>
            <w:vAlign w:val="bottom"/>
          </w:tcPr>
          <w:p>
            <w:pPr>
              <w:pStyle w:val="TableContents"/>
              <w:spacing w:before="0" w:after="0"/>
              <w:ind w:left="0" w:right="0" w:hanging="0"/>
              <w:rPr/>
            </w:pPr>
            <w:r>
              <w:rPr/>
              <w:t> </w:t>
            </w:r>
          </w:p>
        </w:tc>
        <w:tc>
          <w:tcPr>
            <w:tcW w:w="291"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663"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52.4</w:t>
            </w:r>
          </w:p>
        </w:tc>
        <w:tc>
          <w:tcPr>
            <w:tcW w:w="282" w:type="dxa"/>
            <w:tcBorders/>
            <w:shd w:fill="CCEEFF" w:val="clear"/>
            <w:vAlign w:val="bottom"/>
          </w:tcPr>
          <w:p>
            <w:pPr>
              <w:pStyle w:val="TableContents"/>
              <w:spacing w:before="0" w:after="0"/>
              <w:ind w:left="0" w:right="0" w:hanging="0"/>
              <w:rPr/>
            </w:pPr>
            <w:r>
              <w:rPr/>
              <w:t> </w:t>
            </w:r>
          </w:p>
        </w:tc>
        <w:tc>
          <w:tcPr>
            <w:tcW w:w="282"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637"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64.8</w:t>
            </w:r>
          </w:p>
        </w:tc>
        <w:tc>
          <w:tcPr>
            <w:tcW w:w="193" w:type="dxa"/>
            <w:tcBorders/>
            <w:shd w:fill="CCEEFF" w:val="clear"/>
            <w:vAlign w:val="bottom"/>
          </w:tcPr>
          <w:p>
            <w:pPr>
              <w:pStyle w:val="TableContents"/>
              <w:spacing w:before="0" w:after="0"/>
              <w:ind w:left="0" w:right="0" w:hanging="0"/>
              <w:rPr/>
            </w:pPr>
            <w:r>
              <w:rPr/>
              <w:t> </w:t>
            </w:r>
          </w:p>
        </w:tc>
      </w:tr>
      <w:tr>
        <w:trPr/>
        <w:tc>
          <w:tcPr>
            <w:tcW w:w="4956"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Valuation allowance as % of carrying value before reserves</w:t>
            </w:r>
          </w:p>
        </w:tc>
        <w:tc>
          <w:tcPr>
            <w:tcW w:w="186" w:type="dxa"/>
            <w:tcBorders/>
            <w:shd w:fill="auto" w:val="clear"/>
            <w:vAlign w:val="bottom"/>
          </w:tcPr>
          <w:p>
            <w:pPr>
              <w:pStyle w:val="TableContents"/>
              <w:spacing w:before="0" w:after="0"/>
              <w:ind w:left="0" w:right="0" w:hanging="0"/>
              <w:rPr/>
            </w:pPr>
            <w:r>
              <w:rPr/>
              <w:t> </w:t>
            </w:r>
          </w:p>
        </w:tc>
        <w:tc>
          <w:tcPr>
            <w:tcW w:w="195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0.53</w:t>
            </w:r>
          </w:p>
        </w:tc>
        <w:tc>
          <w:tcPr>
            <w:tcW w:w="28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91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0.69</w:t>
            </w:r>
          </w:p>
        </w:tc>
        <w:tc>
          <w:tcPr>
            <w:tcW w:w="19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i/>
          <w:sz w:val="17"/>
        </w:rPr>
        <w:t xml:space="preserve">Residential Mortgage Loans. </w:t>
      </w:r>
      <w:r>
        <w:rPr>
          <w:rFonts w:ascii="Times New Roman" w:hAnsi="Times New Roman"/>
          <w:sz w:val="17"/>
        </w:rPr>
        <w:t>The residential mortgage loan portfolio is composed of home equity mortgages with an amortized cost of $519.5 million and $611.0 million and first lien mortgages with an amortized cost of $212.9 million and $171.0 million as of September 30, 2012 and December 31, 2011, respectively, primarily held by our Bank and Trust Services business. The home equity loans are generally second lien mortgages made up of closed-end loans and lines of credit. Non-performing residential mortgage loans, which are defined as loans 90 days or greater delinquent plus non-accrual loans, totaled $35.0 million and $24.0 million as of September 30, 2012 and December 31, 2011, respectively.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establish the residential mortgage loan valuation allowance at levels considered adequate to absorb probable losses within the portfolio based on managements evaluation of the size and current risk characteristics of the portfolio. Such evaluation considers numerous factors, including, but not limited to net charge-off trends, loss forecasts, collateral values, geographic location, borrower credit scores, delinquency rates, industry condition and economic trends. During the third quarter of 2012, we increased our provision and charge-offs primarily due to implementation of guidance provided by the Office of the Comptroller of the Currency (OCC) Bank Accounting Advisory Series, which provided additional clarification on accounting for loans discharged in bankruptcy and measurement of impairment on certain restructured loans. As of September 30, 2012, only 4% of loans that were charged off under the OCC guidance were 30 days or more past due. Implementation of this guidance also increased our nonaccrual loans. The changes in the valuation allowance are reported in net realized capital gains (losses) on our consolidated statements of operations.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Our residential mortgage loan portfolio, and in particular our home equity loan portfolio, experienced an increase in loss severity from sustained elevated levels of unemployment along with continued depressed collateral values beginning in 2010. While these factors continue to drive charge-offs, loss rates overall have stabilized and the portfolio balance continues to decline. The following table represents our residential mortgage valuation allowance for the periods indicated.</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128</w:t>
      </w:r>
      <w:bookmarkStart w:id="137" w:name="PB_128_141507_7056"/>
      <w:bookmarkEnd w:id="137"/>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tbl>
      <w:tblPr>
        <w:tblW w:w="4650" w:type="pct"/>
        <w:jc w:val="left"/>
        <w:tblInd w:w="0" w:type="dxa"/>
        <w:tblCellMar>
          <w:top w:w="0" w:type="dxa"/>
          <w:left w:w="0" w:type="dxa"/>
          <w:bottom w:w="0" w:type="dxa"/>
          <w:right w:w="0" w:type="dxa"/>
        </w:tblCellMar>
      </w:tblPr>
      <w:tblGrid>
        <w:gridCol w:w="4956"/>
        <w:gridCol w:w="186"/>
        <w:gridCol w:w="291"/>
        <w:gridCol w:w="1663"/>
        <w:gridCol w:w="282"/>
        <w:gridCol w:w="282"/>
        <w:gridCol w:w="1637"/>
        <w:gridCol w:w="193"/>
      </w:tblGrid>
      <w:tr>
        <w:trPr/>
        <w:tc>
          <w:tcPr>
            <w:tcW w:w="4956" w:type="dxa"/>
            <w:tcBorders/>
            <w:shd w:fill="auto" w:val="clear"/>
            <w:vAlign w:val="bottom"/>
          </w:tcPr>
          <w:p>
            <w:pPr>
              <w:pStyle w:val="TableContents"/>
              <w:spacing w:before="0" w:after="0"/>
              <w:ind w:left="0" w:right="0" w:hanging="0"/>
              <w:rPr/>
            </w:pPr>
            <w:r>
              <w:rPr/>
              <w:t> </w:t>
            </w:r>
          </w:p>
        </w:tc>
        <w:tc>
          <w:tcPr>
            <w:tcW w:w="186" w:type="dxa"/>
            <w:tcBorders/>
            <w:shd w:fill="auto" w:val="clear"/>
            <w:vAlign w:val="bottom"/>
          </w:tcPr>
          <w:p>
            <w:pPr>
              <w:pStyle w:val="TableContents"/>
              <w:spacing w:before="0" w:after="0"/>
              <w:ind w:left="0" w:right="0" w:hanging="0"/>
              <w:jc w:val="center"/>
              <w:rPr/>
            </w:pPr>
            <w:r>
              <w:rPr/>
              <w:t> </w:t>
            </w:r>
          </w:p>
        </w:tc>
        <w:tc>
          <w:tcPr>
            <w:tcW w:w="195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2012</w:t>
            </w:r>
          </w:p>
        </w:tc>
        <w:tc>
          <w:tcPr>
            <w:tcW w:w="282" w:type="dxa"/>
            <w:tcBorders/>
            <w:shd w:fill="auto" w:val="clear"/>
            <w:vAlign w:val="bottom"/>
          </w:tcPr>
          <w:p>
            <w:pPr>
              <w:pStyle w:val="TableContents"/>
              <w:spacing w:before="0" w:after="0"/>
              <w:ind w:left="0" w:right="0" w:hanging="0"/>
              <w:jc w:val="center"/>
              <w:rPr/>
            </w:pPr>
            <w:r>
              <w:rPr/>
              <w:t> </w:t>
            </w:r>
          </w:p>
        </w:tc>
        <w:tc>
          <w:tcPr>
            <w:tcW w:w="191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December 31, 2011</w:t>
            </w:r>
          </w:p>
        </w:tc>
        <w:tc>
          <w:tcPr>
            <w:tcW w:w="193" w:type="dxa"/>
            <w:tcBorders/>
            <w:shd w:fill="auto" w:val="clear"/>
            <w:vAlign w:val="bottom"/>
          </w:tcPr>
          <w:p>
            <w:pPr>
              <w:pStyle w:val="TableContents"/>
              <w:spacing w:before="0" w:after="0"/>
              <w:ind w:left="0" w:right="0" w:hanging="0"/>
              <w:jc w:val="center"/>
              <w:rPr/>
            </w:pPr>
            <w:r>
              <w:rPr/>
              <w:t> </w:t>
            </w:r>
          </w:p>
        </w:tc>
      </w:tr>
      <w:tr>
        <w:trPr/>
        <w:tc>
          <w:tcPr>
            <w:tcW w:w="4956" w:type="dxa"/>
            <w:tcBorders/>
            <w:shd w:fill="auto" w:val="clear"/>
            <w:vAlign w:val="bottom"/>
          </w:tcPr>
          <w:p>
            <w:pPr>
              <w:pStyle w:val="TableContents"/>
              <w:spacing w:before="0" w:after="0"/>
              <w:ind w:left="0" w:right="0" w:hanging="0"/>
              <w:rPr/>
            </w:pPr>
            <w:r>
              <w:rPr/>
              <w:t> </w:t>
            </w:r>
          </w:p>
        </w:tc>
        <w:tc>
          <w:tcPr>
            <w:tcW w:w="186" w:type="dxa"/>
            <w:tcBorders/>
            <w:shd w:fill="auto" w:val="clear"/>
            <w:vAlign w:val="bottom"/>
          </w:tcPr>
          <w:p>
            <w:pPr>
              <w:pStyle w:val="TableContents"/>
              <w:spacing w:before="0" w:after="0"/>
              <w:ind w:left="0" w:right="0" w:hanging="0"/>
              <w:jc w:val="center"/>
              <w:rPr/>
            </w:pPr>
            <w:r>
              <w:rPr/>
              <w:t> </w:t>
            </w:r>
          </w:p>
        </w:tc>
        <w:tc>
          <w:tcPr>
            <w:tcW w:w="4155"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 in millions)</w:t>
            </w:r>
          </w:p>
        </w:tc>
        <w:tc>
          <w:tcPr>
            <w:tcW w:w="193" w:type="dxa"/>
            <w:tcBorders/>
            <w:shd w:fill="auto" w:val="clear"/>
            <w:vAlign w:val="bottom"/>
          </w:tcPr>
          <w:p>
            <w:pPr>
              <w:pStyle w:val="TableContents"/>
              <w:spacing w:before="0" w:after="0"/>
              <w:ind w:left="0" w:right="0" w:hanging="0"/>
              <w:jc w:val="center"/>
              <w:rPr/>
            </w:pPr>
            <w:r>
              <w:rPr/>
              <w:t> </w:t>
            </w:r>
          </w:p>
        </w:tc>
      </w:tr>
      <w:tr>
        <w:trPr/>
        <w:tc>
          <w:tcPr>
            <w:tcW w:w="4956"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Balance, beginning of period</w:t>
            </w:r>
          </w:p>
        </w:tc>
        <w:tc>
          <w:tcPr>
            <w:tcW w:w="186" w:type="dxa"/>
            <w:tcBorders/>
            <w:shd w:fill="CCEEFF" w:val="clear"/>
            <w:vAlign w:val="bottom"/>
          </w:tcPr>
          <w:p>
            <w:pPr>
              <w:pStyle w:val="TableContents"/>
              <w:spacing w:before="0" w:after="0"/>
              <w:ind w:left="0" w:right="0" w:hanging="0"/>
              <w:rPr/>
            </w:pPr>
            <w:r>
              <w:rPr/>
              <w:t> </w:t>
            </w:r>
          </w:p>
        </w:tc>
        <w:tc>
          <w:tcPr>
            <w:tcW w:w="291"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663"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36.0</w:t>
            </w:r>
          </w:p>
        </w:tc>
        <w:tc>
          <w:tcPr>
            <w:tcW w:w="282" w:type="dxa"/>
            <w:tcBorders/>
            <w:shd w:fill="CCEEFF" w:val="clear"/>
            <w:vAlign w:val="bottom"/>
          </w:tcPr>
          <w:p>
            <w:pPr>
              <w:pStyle w:val="TableContents"/>
              <w:spacing w:before="0" w:after="0"/>
              <w:ind w:left="0" w:right="0" w:hanging="0"/>
              <w:rPr/>
            </w:pPr>
            <w:r>
              <w:rPr/>
              <w:t> </w:t>
            </w:r>
          </w:p>
        </w:tc>
        <w:tc>
          <w:tcPr>
            <w:tcW w:w="28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63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37.7</w:t>
            </w:r>
          </w:p>
        </w:tc>
        <w:tc>
          <w:tcPr>
            <w:tcW w:w="193" w:type="dxa"/>
            <w:tcBorders/>
            <w:shd w:fill="CCEEFF" w:val="clear"/>
            <w:vAlign w:val="bottom"/>
          </w:tcPr>
          <w:p>
            <w:pPr>
              <w:pStyle w:val="TableContents"/>
              <w:spacing w:before="0" w:after="0"/>
              <w:ind w:left="0" w:right="0" w:hanging="0"/>
              <w:rPr/>
            </w:pPr>
            <w:r>
              <w:rPr/>
              <w:t> </w:t>
            </w:r>
          </w:p>
        </w:tc>
      </w:tr>
      <w:tr>
        <w:trPr/>
        <w:tc>
          <w:tcPr>
            <w:tcW w:w="4956"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Provision</w:t>
            </w:r>
          </w:p>
        </w:tc>
        <w:tc>
          <w:tcPr>
            <w:tcW w:w="186" w:type="dxa"/>
            <w:tcBorders/>
            <w:shd w:fill="auto" w:val="clear"/>
            <w:vAlign w:val="bottom"/>
          </w:tcPr>
          <w:p>
            <w:pPr>
              <w:pStyle w:val="TableContents"/>
              <w:spacing w:before="0" w:after="0"/>
              <w:ind w:left="0" w:right="0" w:hanging="0"/>
              <w:rPr/>
            </w:pPr>
            <w:r>
              <w:rPr/>
              <w:t> </w:t>
            </w:r>
          </w:p>
        </w:tc>
        <w:tc>
          <w:tcPr>
            <w:tcW w:w="195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32.5</w:t>
            </w:r>
          </w:p>
        </w:tc>
        <w:tc>
          <w:tcPr>
            <w:tcW w:w="282" w:type="dxa"/>
            <w:tcBorders/>
            <w:shd w:fill="auto" w:val="clear"/>
            <w:vAlign w:val="bottom"/>
          </w:tcPr>
          <w:p>
            <w:pPr>
              <w:pStyle w:val="TableContents"/>
              <w:spacing w:before="0" w:after="0"/>
              <w:ind w:left="0" w:right="0" w:hanging="0"/>
              <w:rPr/>
            </w:pPr>
            <w:r>
              <w:rPr/>
              <w:t> </w:t>
            </w:r>
          </w:p>
        </w:tc>
        <w:tc>
          <w:tcPr>
            <w:tcW w:w="191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28.5</w:t>
            </w:r>
          </w:p>
        </w:tc>
        <w:tc>
          <w:tcPr>
            <w:tcW w:w="193" w:type="dxa"/>
            <w:tcBorders/>
            <w:shd w:fill="auto" w:val="clear"/>
            <w:vAlign w:val="bottom"/>
          </w:tcPr>
          <w:p>
            <w:pPr>
              <w:pStyle w:val="TableContents"/>
              <w:spacing w:before="0" w:after="0"/>
              <w:ind w:left="0" w:right="0" w:hanging="0"/>
              <w:rPr/>
            </w:pPr>
            <w:r>
              <w:rPr/>
              <w:t> </w:t>
            </w:r>
          </w:p>
        </w:tc>
      </w:tr>
      <w:tr>
        <w:trPr/>
        <w:tc>
          <w:tcPr>
            <w:tcW w:w="4956"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Charge-offs</w:t>
            </w:r>
          </w:p>
        </w:tc>
        <w:tc>
          <w:tcPr>
            <w:tcW w:w="186" w:type="dxa"/>
            <w:tcBorders/>
            <w:shd w:fill="CCEEFF" w:val="clear"/>
            <w:vAlign w:val="bottom"/>
          </w:tcPr>
          <w:p>
            <w:pPr>
              <w:pStyle w:val="TableContents"/>
              <w:spacing w:before="0" w:after="0"/>
              <w:ind w:left="0" w:right="0" w:hanging="0"/>
              <w:rPr/>
            </w:pPr>
            <w:r>
              <w:rPr/>
              <w:t> </w:t>
            </w:r>
          </w:p>
        </w:tc>
        <w:tc>
          <w:tcPr>
            <w:tcW w:w="195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(28.9</w:t>
            </w:r>
          </w:p>
        </w:tc>
        <w:tc>
          <w:tcPr>
            <w:tcW w:w="28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91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(33.4</w:t>
            </w:r>
          </w:p>
        </w:tc>
        <w:tc>
          <w:tcPr>
            <w:tcW w:w="19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956"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Recoveries</w:t>
            </w:r>
          </w:p>
        </w:tc>
        <w:tc>
          <w:tcPr>
            <w:tcW w:w="186" w:type="dxa"/>
            <w:tcBorders/>
            <w:shd w:fill="auto" w:val="clear"/>
            <w:vAlign w:val="bottom"/>
          </w:tcPr>
          <w:p>
            <w:pPr>
              <w:pStyle w:val="TableContents"/>
              <w:spacing w:before="0" w:after="0"/>
              <w:ind w:left="0" w:right="0" w:hanging="0"/>
              <w:rPr/>
            </w:pPr>
            <w:r>
              <w:rPr/>
              <w:t> </w:t>
            </w:r>
          </w:p>
        </w:tc>
        <w:tc>
          <w:tcPr>
            <w:tcW w:w="195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2.6</w:t>
            </w:r>
          </w:p>
        </w:tc>
        <w:tc>
          <w:tcPr>
            <w:tcW w:w="282" w:type="dxa"/>
            <w:tcBorders/>
            <w:shd w:fill="auto" w:val="clear"/>
            <w:vAlign w:val="bottom"/>
          </w:tcPr>
          <w:p>
            <w:pPr>
              <w:pStyle w:val="TableContents"/>
              <w:spacing w:before="0" w:after="0"/>
              <w:ind w:left="0" w:right="0" w:hanging="0"/>
              <w:rPr/>
            </w:pPr>
            <w:r>
              <w:rPr/>
              <w:t> </w:t>
            </w:r>
          </w:p>
        </w:tc>
        <w:tc>
          <w:tcPr>
            <w:tcW w:w="191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w:t>
            </w:r>
          </w:p>
        </w:tc>
        <w:tc>
          <w:tcPr>
            <w:tcW w:w="193" w:type="dxa"/>
            <w:tcBorders/>
            <w:shd w:fill="auto" w:val="clear"/>
            <w:vAlign w:val="bottom"/>
          </w:tcPr>
          <w:p>
            <w:pPr>
              <w:pStyle w:val="TableContents"/>
              <w:spacing w:before="0" w:after="0"/>
              <w:ind w:left="0" w:right="0" w:hanging="0"/>
              <w:rPr/>
            </w:pPr>
            <w:r>
              <w:rPr/>
              <w:t> </w:t>
            </w:r>
          </w:p>
        </w:tc>
      </w:tr>
      <w:tr>
        <w:trPr/>
        <w:tc>
          <w:tcPr>
            <w:tcW w:w="4956"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Balance, end of period</w:t>
            </w:r>
          </w:p>
        </w:tc>
        <w:tc>
          <w:tcPr>
            <w:tcW w:w="186" w:type="dxa"/>
            <w:tcBorders/>
            <w:shd w:fill="CCEEFF" w:val="clear"/>
            <w:vAlign w:val="bottom"/>
          </w:tcPr>
          <w:p>
            <w:pPr>
              <w:pStyle w:val="TableContents"/>
              <w:spacing w:before="0" w:after="0"/>
              <w:ind w:left="0" w:right="0" w:hanging="0"/>
              <w:rPr/>
            </w:pPr>
            <w:r>
              <w:rPr/>
              <w:t> </w:t>
            </w:r>
          </w:p>
        </w:tc>
        <w:tc>
          <w:tcPr>
            <w:tcW w:w="291"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663"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42.2</w:t>
            </w:r>
          </w:p>
        </w:tc>
        <w:tc>
          <w:tcPr>
            <w:tcW w:w="282" w:type="dxa"/>
            <w:tcBorders/>
            <w:shd w:fill="CCEEFF" w:val="clear"/>
            <w:vAlign w:val="bottom"/>
          </w:tcPr>
          <w:p>
            <w:pPr>
              <w:pStyle w:val="TableContents"/>
              <w:spacing w:before="0" w:after="0"/>
              <w:ind w:left="0" w:right="0" w:hanging="0"/>
              <w:rPr/>
            </w:pPr>
            <w:r>
              <w:rPr/>
              <w:t> </w:t>
            </w:r>
          </w:p>
        </w:tc>
        <w:tc>
          <w:tcPr>
            <w:tcW w:w="282"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637"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36.0</w:t>
            </w:r>
          </w:p>
        </w:tc>
        <w:tc>
          <w:tcPr>
            <w:tcW w:w="193" w:type="dxa"/>
            <w:tcBorders/>
            <w:shd w:fill="CCEEFF" w:val="clear"/>
            <w:vAlign w:val="bottom"/>
          </w:tcPr>
          <w:p>
            <w:pPr>
              <w:pStyle w:val="TableContents"/>
              <w:spacing w:before="0" w:after="0"/>
              <w:ind w:left="0" w:right="0" w:hanging="0"/>
              <w:rPr/>
            </w:pPr>
            <w:r>
              <w:rPr/>
              <w:t> </w:t>
            </w:r>
          </w:p>
        </w:tc>
      </w:tr>
      <w:tr>
        <w:trPr/>
        <w:tc>
          <w:tcPr>
            <w:tcW w:w="4956"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Valuation allowance as % of carrying value before reserves</w:t>
            </w:r>
          </w:p>
        </w:tc>
        <w:tc>
          <w:tcPr>
            <w:tcW w:w="186" w:type="dxa"/>
            <w:tcBorders/>
            <w:shd w:fill="auto" w:val="clear"/>
            <w:vAlign w:val="bottom"/>
          </w:tcPr>
          <w:p>
            <w:pPr>
              <w:pStyle w:val="TableContents"/>
              <w:spacing w:before="0" w:after="0"/>
              <w:ind w:left="0" w:right="0" w:hanging="0"/>
              <w:rPr/>
            </w:pPr>
            <w:r>
              <w:rPr/>
              <w:t> </w:t>
            </w:r>
          </w:p>
        </w:tc>
        <w:tc>
          <w:tcPr>
            <w:tcW w:w="195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5.8</w:t>
            </w:r>
          </w:p>
        </w:tc>
        <w:tc>
          <w:tcPr>
            <w:tcW w:w="28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91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4.6</w:t>
            </w:r>
          </w:p>
        </w:tc>
        <w:tc>
          <w:tcPr>
            <w:tcW w:w="19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Real Estate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Real estate consists primarily of commercial equity real estate. As of September 30, 2012 and December 31, 2011, the carrying amount of our equity real estate investment was $1,200.0 million, or 2%, and $1,083.9 million, or 2%, of U.S. invested assets, respectively. Our commercial equity real estate is held in the form of wholly owned real estate, real estate acquired upon foreclosure of commercial mortgage loans and majority owned interests in real estate joint ventures.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Equity real estate is categorized as either real estate held for investment or real estate held for sale. Real estate held for investment totaled $1,139.5 million and $1,047.3 million as of September 30, 2012 and December 31, 2011, respectively. The carrying value of real estate held for investment is generally adjusted for impairment whenever events or changes in circumstances indicate that the carrying amount of the asset may not be recoverable. Such impairment adjustments are recorded as net realized losses and, accordingly, are reflected in our consolidated results of operations. For the nine months ended September 30, 2012 and year ended December 31, 2011, there were no such impairment adjustments.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carrying amount of real estate held for sale was $60.5 million and $36.6 million as of September 30, 2012 and December 31, 2011, respectively. There were no valuation allowances as of September 30, 2012 or December 31, 2011. Once we identify a real estate property to be sold and commence a plan for marketing the property, we classify the property as held for sale. We establish a valuation allowance subject to periodic revisions, if necessary, to adjust the carrying value of the property to reflect the lower of its current carrying value or the fair value, less associated selling costs.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use research, both internal and external, to recommend appropriate product and geographic allocations and changes to the equity real estate portfolio. We monitor product, geographic and industry diversification separately and together to determine the most appropriate mix.</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Equity real estate is distributed across geographic regions of the country with larger concentrations in the South Atlantic, West South Central, and Pacific regions of the United States as of September 30, 2012. By property type, there is a concentration in office, industrial, and retail that represented approximately 77% of the equity real estate portfolio as of September 30, 2012.</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Other Investments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Our other investments totaled $1,781.2 million as of September 30, 2012, compared to $1,783.5 million as of December 31, 2011. Derivative assets accounted for $1,094.9 million and $1,156.5 million in other investments as of September 30, 2012 and December 31, 2011, respectively. The remaining invested assets include equity method investments, which include real estate properties owned jointly with venture partners and operated by the partners.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International Investment Operations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Of our invested assets, $ 5,922.6 million were held by our Principal International segment as of September 30, 2012. The assets are managed by either our Principal Global Investors segment or by the local Principal International affiliate. Due to the regulatory constraints in each country, each company maintains its own investment policies. As shown in the following table, the major categories of international invested assets as of September 30, 2012 and December 31, 2011, were fixed maturities, other investments, residential mortgage loans and equity securities. In addition, policy loans are included in our invested assets. The following table excludes invested assets of the separate accounts.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129</w:t>
      </w:r>
      <w:bookmarkStart w:id="138" w:name="PB_129_141657_5335"/>
      <w:bookmarkEnd w:id="138"/>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tbl>
      <w:tblPr>
        <w:tblW w:w="4800" w:type="pct"/>
        <w:jc w:val="left"/>
        <w:tblInd w:w="0" w:type="dxa"/>
        <w:tblCellMar>
          <w:top w:w="0" w:type="dxa"/>
          <w:left w:w="0" w:type="dxa"/>
          <w:bottom w:w="0" w:type="dxa"/>
          <w:right w:w="0" w:type="dxa"/>
        </w:tblCellMar>
      </w:tblPr>
      <w:tblGrid>
        <w:gridCol w:w="2809"/>
        <w:gridCol w:w="174"/>
        <w:gridCol w:w="173"/>
        <w:gridCol w:w="1504"/>
        <w:gridCol w:w="174"/>
        <w:gridCol w:w="1207"/>
        <w:gridCol w:w="250"/>
        <w:gridCol w:w="173"/>
        <w:gridCol w:w="1504"/>
        <w:gridCol w:w="174"/>
        <w:gridCol w:w="1207"/>
        <w:gridCol w:w="447"/>
      </w:tblGrid>
      <w:tr>
        <w:trPr/>
        <w:tc>
          <w:tcPr>
            <w:tcW w:w="2809" w:type="dxa"/>
            <w:tcBorders/>
            <w:shd w:fill="auto" w:val="clear"/>
            <w:vAlign w:val="bottom"/>
          </w:tcPr>
          <w:p>
            <w:pPr>
              <w:pStyle w:val="TableContents"/>
              <w:spacing w:before="0" w:after="0"/>
              <w:ind w:left="0" w:right="0" w:hanging="0"/>
              <w:rPr/>
            </w:pPr>
            <w:r>
              <w:rPr/>
              <w:t> </w:t>
            </w:r>
          </w:p>
        </w:tc>
        <w:tc>
          <w:tcPr>
            <w:tcW w:w="174" w:type="dxa"/>
            <w:tcBorders/>
            <w:shd w:fill="auto" w:val="clear"/>
            <w:vAlign w:val="bottom"/>
          </w:tcPr>
          <w:p>
            <w:pPr>
              <w:pStyle w:val="TableContents"/>
              <w:spacing w:before="0" w:after="0"/>
              <w:ind w:left="0" w:right="0" w:hanging="0"/>
              <w:jc w:val="center"/>
              <w:rPr/>
            </w:pPr>
            <w:r>
              <w:rPr/>
              <w:t> </w:t>
            </w:r>
          </w:p>
        </w:tc>
        <w:tc>
          <w:tcPr>
            <w:tcW w:w="3058" w:type="dxa"/>
            <w:gridSpan w:val="4"/>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2012</w:t>
            </w:r>
          </w:p>
        </w:tc>
        <w:tc>
          <w:tcPr>
            <w:tcW w:w="250" w:type="dxa"/>
            <w:tcBorders/>
            <w:shd w:fill="auto" w:val="clear"/>
            <w:vAlign w:val="bottom"/>
          </w:tcPr>
          <w:p>
            <w:pPr>
              <w:pStyle w:val="TableContents"/>
              <w:spacing w:before="0" w:after="0"/>
              <w:ind w:left="0" w:right="0" w:hanging="0"/>
              <w:jc w:val="center"/>
              <w:rPr/>
            </w:pPr>
            <w:r>
              <w:rPr/>
              <w:t> </w:t>
            </w:r>
          </w:p>
        </w:tc>
        <w:tc>
          <w:tcPr>
            <w:tcW w:w="3058" w:type="dxa"/>
            <w:gridSpan w:val="4"/>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December 31, 2011</w:t>
            </w:r>
          </w:p>
        </w:tc>
        <w:tc>
          <w:tcPr>
            <w:tcW w:w="447" w:type="dxa"/>
            <w:tcBorders/>
            <w:shd w:fill="auto" w:val="clear"/>
            <w:vAlign w:val="bottom"/>
          </w:tcPr>
          <w:p>
            <w:pPr>
              <w:pStyle w:val="TableContents"/>
              <w:spacing w:before="0" w:after="0"/>
              <w:ind w:left="0" w:right="0" w:hanging="0"/>
              <w:jc w:val="center"/>
              <w:rPr/>
            </w:pPr>
            <w:r>
              <w:rPr/>
              <w:t> </w:t>
            </w:r>
          </w:p>
        </w:tc>
      </w:tr>
      <w:tr>
        <w:trPr/>
        <w:tc>
          <w:tcPr>
            <w:tcW w:w="2809" w:type="dxa"/>
            <w:tcBorders/>
            <w:shd w:fill="auto" w:val="clear"/>
            <w:vAlign w:val="bottom"/>
          </w:tcPr>
          <w:p>
            <w:pPr>
              <w:pStyle w:val="TableContents"/>
              <w:spacing w:before="0" w:after="0"/>
              <w:ind w:left="0" w:right="0" w:hanging="0"/>
              <w:rPr/>
            </w:pPr>
            <w:r>
              <w:rPr/>
              <w:t> </w:t>
            </w:r>
          </w:p>
        </w:tc>
        <w:tc>
          <w:tcPr>
            <w:tcW w:w="174" w:type="dxa"/>
            <w:tcBorders/>
            <w:shd w:fill="auto" w:val="clear"/>
            <w:vAlign w:val="bottom"/>
          </w:tcPr>
          <w:p>
            <w:pPr>
              <w:pStyle w:val="TableContents"/>
              <w:spacing w:before="0" w:after="0"/>
              <w:ind w:left="0" w:right="0" w:hanging="0"/>
              <w:jc w:val="center"/>
              <w:rPr/>
            </w:pPr>
            <w:r>
              <w:rPr/>
              <w:t> </w:t>
            </w:r>
          </w:p>
        </w:tc>
        <w:tc>
          <w:tcPr>
            <w:tcW w:w="167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Carrying amount</w:t>
            </w:r>
          </w:p>
        </w:tc>
        <w:tc>
          <w:tcPr>
            <w:tcW w:w="17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207" w:type="dxa"/>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 of total</w:t>
            </w:r>
          </w:p>
        </w:tc>
        <w:tc>
          <w:tcPr>
            <w:tcW w:w="250" w:type="dxa"/>
            <w:tcBorders/>
            <w:shd w:fill="auto" w:val="clear"/>
            <w:vAlign w:val="bottom"/>
          </w:tcPr>
          <w:p>
            <w:pPr>
              <w:pStyle w:val="TableContents"/>
              <w:spacing w:before="0" w:after="0"/>
              <w:ind w:left="0" w:right="0" w:hanging="0"/>
              <w:jc w:val="center"/>
              <w:rPr/>
            </w:pPr>
            <w:r>
              <w:rPr/>
              <w:t> </w:t>
            </w:r>
          </w:p>
        </w:tc>
        <w:tc>
          <w:tcPr>
            <w:tcW w:w="167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Carrying amount</w:t>
            </w:r>
          </w:p>
        </w:tc>
        <w:tc>
          <w:tcPr>
            <w:tcW w:w="17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207" w:type="dxa"/>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 of total</w:t>
            </w:r>
          </w:p>
        </w:tc>
        <w:tc>
          <w:tcPr>
            <w:tcW w:w="447" w:type="dxa"/>
            <w:tcBorders/>
            <w:shd w:fill="auto" w:val="clear"/>
            <w:vAlign w:val="bottom"/>
          </w:tcPr>
          <w:p>
            <w:pPr>
              <w:pStyle w:val="TableContents"/>
              <w:spacing w:before="0" w:after="0"/>
              <w:ind w:left="0" w:right="0" w:hanging="0"/>
              <w:jc w:val="center"/>
              <w:rPr/>
            </w:pPr>
            <w:r>
              <w:rPr/>
              <w:t> </w:t>
            </w:r>
          </w:p>
        </w:tc>
      </w:tr>
      <w:tr>
        <w:trPr/>
        <w:tc>
          <w:tcPr>
            <w:tcW w:w="2809" w:type="dxa"/>
            <w:tcBorders/>
            <w:shd w:fill="auto" w:val="clear"/>
            <w:vAlign w:val="bottom"/>
          </w:tcPr>
          <w:p>
            <w:pPr>
              <w:pStyle w:val="TableContents"/>
              <w:spacing w:before="0" w:after="0"/>
              <w:ind w:left="0" w:right="0" w:hanging="0"/>
              <w:rPr/>
            </w:pPr>
            <w:r>
              <w:rPr/>
              <w:t> </w:t>
            </w:r>
          </w:p>
        </w:tc>
        <w:tc>
          <w:tcPr>
            <w:tcW w:w="174" w:type="dxa"/>
            <w:tcBorders/>
            <w:shd w:fill="auto" w:val="clear"/>
            <w:vAlign w:val="bottom"/>
          </w:tcPr>
          <w:p>
            <w:pPr>
              <w:pStyle w:val="TableContents"/>
              <w:spacing w:before="0" w:after="0"/>
              <w:ind w:left="0" w:right="0" w:hanging="0"/>
              <w:jc w:val="center"/>
              <w:rPr/>
            </w:pPr>
            <w:r>
              <w:rPr/>
              <w:t> </w:t>
            </w:r>
          </w:p>
        </w:tc>
        <w:tc>
          <w:tcPr>
            <w:tcW w:w="6366" w:type="dxa"/>
            <w:gridSpan w:val="9"/>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 in millions)</w:t>
            </w:r>
          </w:p>
        </w:tc>
        <w:tc>
          <w:tcPr>
            <w:tcW w:w="447" w:type="dxa"/>
            <w:tcBorders/>
            <w:shd w:fill="auto" w:val="clear"/>
            <w:vAlign w:val="bottom"/>
          </w:tcPr>
          <w:p>
            <w:pPr>
              <w:pStyle w:val="TableContents"/>
              <w:spacing w:before="0" w:after="0"/>
              <w:ind w:left="0" w:right="0" w:hanging="0"/>
              <w:jc w:val="center"/>
              <w:rPr/>
            </w:pPr>
            <w:r>
              <w:rPr/>
              <w:t> </w:t>
            </w:r>
          </w:p>
        </w:tc>
      </w:tr>
      <w:tr>
        <w:trPr/>
        <w:tc>
          <w:tcPr>
            <w:tcW w:w="2809"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Fixed maturities - Public</w:t>
            </w:r>
          </w:p>
        </w:tc>
        <w:tc>
          <w:tcPr>
            <w:tcW w:w="174" w:type="dxa"/>
            <w:tcBorders/>
            <w:shd w:fill="CCEEFF" w:val="clear"/>
            <w:vAlign w:val="bottom"/>
          </w:tcPr>
          <w:p>
            <w:pPr>
              <w:pStyle w:val="TableContents"/>
              <w:spacing w:before="0" w:after="0"/>
              <w:ind w:left="0" w:right="0" w:hanging="0"/>
              <w:rPr/>
            </w:pPr>
            <w:r>
              <w:rPr/>
              <w:t> </w:t>
            </w:r>
          </w:p>
        </w:tc>
        <w:tc>
          <w:tcPr>
            <w:tcW w:w="17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04"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3,689.8</w:t>
            </w:r>
          </w:p>
        </w:tc>
        <w:tc>
          <w:tcPr>
            <w:tcW w:w="174" w:type="dxa"/>
            <w:tcBorders/>
            <w:shd w:fill="CCEEFF" w:val="clear"/>
            <w:vAlign w:val="bottom"/>
          </w:tcPr>
          <w:p>
            <w:pPr>
              <w:pStyle w:val="TableContents"/>
              <w:spacing w:before="0" w:after="0"/>
              <w:ind w:left="0" w:right="0" w:hanging="0"/>
              <w:rPr/>
            </w:pPr>
            <w:r>
              <w:rPr/>
              <w:t> </w:t>
            </w:r>
          </w:p>
        </w:tc>
        <w:tc>
          <w:tcPr>
            <w:tcW w:w="1207"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62</w:t>
            </w:r>
          </w:p>
        </w:tc>
        <w:tc>
          <w:tcPr>
            <w:tcW w:w="25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7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0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3,269.1</w:t>
            </w:r>
          </w:p>
        </w:tc>
        <w:tc>
          <w:tcPr>
            <w:tcW w:w="174" w:type="dxa"/>
            <w:tcBorders/>
            <w:shd w:fill="CCEEFF" w:val="clear"/>
            <w:vAlign w:val="bottom"/>
          </w:tcPr>
          <w:p>
            <w:pPr>
              <w:pStyle w:val="TableContents"/>
              <w:spacing w:before="0" w:after="0"/>
              <w:ind w:left="0" w:right="0" w:hanging="0"/>
              <w:rPr/>
            </w:pPr>
            <w:r>
              <w:rPr/>
              <w:t> </w:t>
            </w:r>
          </w:p>
        </w:tc>
        <w:tc>
          <w:tcPr>
            <w:tcW w:w="120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63</w:t>
            </w:r>
          </w:p>
        </w:tc>
        <w:tc>
          <w:tcPr>
            <w:tcW w:w="44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809"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Equity securities</w:t>
            </w:r>
          </w:p>
        </w:tc>
        <w:tc>
          <w:tcPr>
            <w:tcW w:w="174" w:type="dxa"/>
            <w:tcBorders/>
            <w:shd w:fill="auto" w:val="clear"/>
            <w:vAlign w:val="bottom"/>
          </w:tcPr>
          <w:p>
            <w:pPr>
              <w:pStyle w:val="TableContents"/>
              <w:spacing w:before="0" w:after="0"/>
              <w:ind w:left="0" w:right="0" w:hanging="0"/>
              <w:rPr/>
            </w:pPr>
            <w:r>
              <w:rPr/>
              <w:t> </w:t>
            </w:r>
          </w:p>
        </w:tc>
        <w:tc>
          <w:tcPr>
            <w:tcW w:w="167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121.4</w:t>
            </w:r>
          </w:p>
        </w:tc>
        <w:tc>
          <w:tcPr>
            <w:tcW w:w="174" w:type="dxa"/>
            <w:tcBorders/>
            <w:shd w:fill="auto" w:val="clear"/>
            <w:vAlign w:val="bottom"/>
          </w:tcPr>
          <w:p>
            <w:pPr>
              <w:pStyle w:val="TableContents"/>
              <w:spacing w:before="0" w:after="0"/>
              <w:ind w:left="0" w:right="0" w:hanging="0"/>
              <w:rPr/>
            </w:pPr>
            <w:r>
              <w:rPr/>
              <w:t> </w:t>
            </w:r>
          </w:p>
        </w:tc>
        <w:tc>
          <w:tcPr>
            <w:tcW w:w="1207"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w:t>
            </w:r>
          </w:p>
        </w:tc>
        <w:tc>
          <w:tcPr>
            <w:tcW w:w="250" w:type="dxa"/>
            <w:tcBorders/>
            <w:shd w:fill="auto" w:val="clear"/>
            <w:vAlign w:val="bottom"/>
          </w:tcPr>
          <w:p>
            <w:pPr>
              <w:pStyle w:val="TableContents"/>
              <w:spacing w:before="0" w:after="0"/>
              <w:ind w:left="0" w:right="0" w:hanging="0"/>
              <w:rPr/>
            </w:pPr>
            <w:r>
              <w:rPr/>
              <w:t> </w:t>
            </w:r>
          </w:p>
        </w:tc>
        <w:tc>
          <w:tcPr>
            <w:tcW w:w="167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86.0</w:t>
            </w:r>
          </w:p>
        </w:tc>
        <w:tc>
          <w:tcPr>
            <w:tcW w:w="174" w:type="dxa"/>
            <w:tcBorders/>
            <w:shd w:fill="auto" w:val="clear"/>
            <w:vAlign w:val="bottom"/>
          </w:tcPr>
          <w:p>
            <w:pPr>
              <w:pStyle w:val="TableContents"/>
              <w:spacing w:before="0" w:after="0"/>
              <w:ind w:left="0" w:right="0" w:hanging="0"/>
              <w:rPr/>
            </w:pPr>
            <w:r>
              <w:rPr/>
              <w:t> </w:t>
            </w:r>
          </w:p>
        </w:tc>
        <w:tc>
          <w:tcPr>
            <w:tcW w:w="120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w:t>
            </w:r>
          </w:p>
        </w:tc>
        <w:tc>
          <w:tcPr>
            <w:tcW w:w="447" w:type="dxa"/>
            <w:tcBorders/>
            <w:shd w:fill="auto" w:val="clear"/>
            <w:vAlign w:val="bottom"/>
          </w:tcPr>
          <w:p>
            <w:pPr>
              <w:pStyle w:val="TableContents"/>
              <w:spacing w:before="0" w:after="0"/>
              <w:ind w:left="0" w:right="0" w:hanging="0"/>
              <w:rPr/>
            </w:pPr>
            <w:r>
              <w:rPr/>
              <w:t> </w:t>
            </w:r>
          </w:p>
        </w:tc>
      </w:tr>
      <w:tr>
        <w:trPr/>
        <w:tc>
          <w:tcPr>
            <w:tcW w:w="2809"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Mortgage loans:</w:t>
            </w:r>
          </w:p>
        </w:tc>
        <w:tc>
          <w:tcPr>
            <w:tcW w:w="174" w:type="dxa"/>
            <w:tcBorders/>
            <w:shd w:fill="CCEEFF" w:val="clear"/>
            <w:vAlign w:val="bottom"/>
          </w:tcPr>
          <w:p>
            <w:pPr>
              <w:pStyle w:val="TableContents"/>
              <w:spacing w:before="0" w:after="0"/>
              <w:ind w:left="0" w:right="0" w:hanging="0"/>
              <w:rPr/>
            </w:pPr>
            <w:r>
              <w:rPr/>
              <w:t> </w:t>
            </w:r>
          </w:p>
        </w:tc>
        <w:tc>
          <w:tcPr>
            <w:tcW w:w="1677" w:type="dxa"/>
            <w:gridSpan w:val="2"/>
            <w:tcBorders/>
            <w:shd w:fill="CCEEFF" w:val="clear"/>
            <w:vAlign w:val="bottom"/>
          </w:tcPr>
          <w:p>
            <w:pPr>
              <w:pStyle w:val="TableContents"/>
              <w:spacing w:before="0" w:after="0"/>
              <w:ind w:left="0" w:right="0" w:hanging="0"/>
              <w:jc w:val="right"/>
              <w:rPr/>
            </w:pPr>
            <w:r>
              <w:rPr/>
              <w:t> </w:t>
            </w:r>
          </w:p>
        </w:tc>
        <w:tc>
          <w:tcPr>
            <w:tcW w:w="174" w:type="dxa"/>
            <w:tcBorders/>
            <w:shd w:fill="CCEEFF" w:val="clear"/>
            <w:vAlign w:val="bottom"/>
          </w:tcPr>
          <w:p>
            <w:pPr>
              <w:pStyle w:val="TableContents"/>
              <w:spacing w:before="0" w:after="0"/>
              <w:ind w:left="0" w:right="0" w:hanging="0"/>
              <w:rPr/>
            </w:pPr>
            <w:r>
              <w:rPr/>
              <w:t> </w:t>
            </w:r>
          </w:p>
        </w:tc>
        <w:tc>
          <w:tcPr>
            <w:tcW w:w="1207" w:type="dxa"/>
            <w:tcBorders/>
            <w:shd w:fill="CCEEFF" w:val="clear"/>
            <w:vAlign w:val="bottom"/>
          </w:tcPr>
          <w:p>
            <w:pPr>
              <w:pStyle w:val="TableContents"/>
              <w:spacing w:before="0" w:after="0"/>
              <w:ind w:left="0" w:right="0" w:hanging="0"/>
              <w:jc w:val="right"/>
              <w:rPr/>
            </w:pPr>
            <w:r>
              <w:rPr/>
              <w:t> </w:t>
            </w:r>
          </w:p>
        </w:tc>
        <w:tc>
          <w:tcPr>
            <w:tcW w:w="250" w:type="dxa"/>
            <w:tcBorders/>
            <w:shd w:fill="CCEEFF" w:val="clear"/>
            <w:vAlign w:val="bottom"/>
          </w:tcPr>
          <w:p>
            <w:pPr>
              <w:pStyle w:val="TableContents"/>
              <w:spacing w:before="0" w:after="0"/>
              <w:ind w:left="0" w:right="0" w:hanging="0"/>
              <w:rPr/>
            </w:pPr>
            <w:r>
              <w:rPr/>
              <w:t> </w:t>
            </w:r>
          </w:p>
        </w:tc>
        <w:tc>
          <w:tcPr>
            <w:tcW w:w="1677" w:type="dxa"/>
            <w:gridSpan w:val="2"/>
            <w:tcBorders/>
            <w:shd w:fill="CCEEFF" w:val="clear"/>
            <w:vAlign w:val="bottom"/>
          </w:tcPr>
          <w:p>
            <w:pPr>
              <w:pStyle w:val="TableContents"/>
              <w:spacing w:before="0" w:after="0"/>
              <w:ind w:left="0" w:right="0" w:hanging="0"/>
              <w:jc w:val="right"/>
              <w:rPr/>
            </w:pPr>
            <w:r>
              <w:rPr/>
              <w:t> </w:t>
            </w:r>
          </w:p>
        </w:tc>
        <w:tc>
          <w:tcPr>
            <w:tcW w:w="174" w:type="dxa"/>
            <w:tcBorders/>
            <w:shd w:fill="CCEEFF" w:val="clear"/>
            <w:vAlign w:val="bottom"/>
          </w:tcPr>
          <w:p>
            <w:pPr>
              <w:pStyle w:val="TableContents"/>
              <w:spacing w:before="0" w:after="0"/>
              <w:ind w:left="0" w:right="0" w:hanging="0"/>
              <w:rPr/>
            </w:pPr>
            <w:r>
              <w:rPr/>
              <w:t> </w:t>
            </w:r>
          </w:p>
        </w:tc>
        <w:tc>
          <w:tcPr>
            <w:tcW w:w="1207" w:type="dxa"/>
            <w:tcBorders/>
            <w:shd w:fill="CCEEFF" w:val="clear"/>
            <w:vAlign w:val="bottom"/>
          </w:tcPr>
          <w:p>
            <w:pPr>
              <w:pStyle w:val="TableContents"/>
              <w:spacing w:before="0" w:after="0"/>
              <w:ind w:left="0" w:right="0" w:hanging="0"/>
              <w:jc w:val="right"/>
              <w:rPr/>
            </w:pPr>
            <w:r>
              <w:rPr/>
              <w:t> </w:t>
            </w:r>
          </w:p>
        </w:tc>
        <w:tc>
          <w:tcPr>
            <w:tcW w:w="447" w:type="dxa"/>
            <w:tcBorders/>
            <w:shd w:fill="CCEEFF" w:val="clear"/>
            <w:vAlign w:val="bottom"/>
          </w:tcPr>
          <w:p>
            <w:pPr>
              <w:pStyle w:val="TableContents"/>
              <w:spacing w:before="0" w:after="0"/>
              <w:ind w:left="0" w:right="0" w:hanging="0"/>
              <w:rPr/>
            </w:pPr>
            <w:r>
              <w:rPr/>
              <w:t> </w:t>
            </w:r>
          </w:p>
        </w:tc>
      </w:tr>
      <w:tr>
        <w:trPr/>
        <w:tc>
          <w:tcPr>
            <w:tcW w:w="2809"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Commercial</w:t>
            </w:r>
          </w:p>
        </w:tc>
        <w:tc>
          <w:tcPr>
            <w:tcW w:w="174" w:type="dxa"/>
            <w:tcBorders/>
            <w:shd w:fill="auto" w:val="clear"/>
            <w:vAlign w:val="bottom"/>
          </w:tcPr>
          <w:p>
            <w:pPr>
              <w:pStyle w:val="TableContents"/>
              <w:spacing w:before="0" w:after="0"/>
              <w:ind w:left="0" w:right="0" w:hanging="0"/>
              <w:rPr/>
            </w:pPr>
            <w:r>
              <w:rPr/>
              <w:t> </w:t>
            </w:r>
          </w:p>
        </w:tc>
        <w:tc>
          <w:tcPr>
            <w:tcW w:w="167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13.3</w:t>
            </w:r>
          </w:p>
        </w:tc>
        <w:tc>
          <w:tcPr>
            <w:tcW w:w="174" w:type="dxa"/>
            <w:tcBorders/>
            <w:shd w:fill="auto" w:val="clear"/>
            <w:vAlign w:val="bottom"/>
          </w:tcPr>
          <w:p>
            <w:pPr>
              <w:pStyle w:val="TableContents"/>
              <w:spacing w:before="0" w:after="0"/>
              <w:ind w:left="0" w:right="0" w:hanging="0"/>
              <w:rPr/>
            </w:pPr>
            <w:r>
              <w:rPr/>
              <w:t> </w:t>
            </w:r>
          </w:p>
        </w:tc>
        <w:tc>
          <w:tcPr>
            <w:tcW w:w="1207"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50" w:type="dxa"/>
            <w:tcBorders/>
            <w:shd w:fill="auto" w:val="clear"/>
            <w:vAlign w:val="bottom"/>
          </w:tcPr>
          <w:p>
            <w:pPr>
              <w:pStyle w:val="TableContents"/>
              <w:spacing w:before="0" w:after="0"/>
              <w:ind w:left="0" w:right="0" w:hanging="0"/>
              <w:rPr/>
            </w:pPr>
            <w:r>
              <w:rPr/>
              <w:t> </w:t>
            </w:r>
          </w:p>
        </w:tc>
        <w:tc>
          <w:tcPr>
            <w:tcW w:w="167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10.6</w:t>
            </w:r>
          </w:p>
        </w:tc>
        <w:tc>
          <w:tcPr>
            <w:tcW w:w="174" w:type="dxa"/>
            <w:tcBorders/>
            <w:shd w:fill="auto" w:val="clear"/>
            <w:vAlign w:val="bottom"/>
          </w:tcPr>
          <w:p>
            <w:pPr>
              <w:pStyle w:val="TableContents"/>
              <w:spacing w:before="0" w:after="0"/>
              <w:ind w:left="0" w:right="0" w:hanging="0"/>
              <w:rPr/>
            </w:pPr>
            <w:r>
              <w:rPr/>
              <w:t> </w:t>
            </w:r>
          </w:p>
        </w:tc>
        <w:tc>
          <w:tcPr>
            <w:tcW w:w="120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447" w:type="dxa"/>
            <w:tcBorders/>
            <w:shd w:fill="auto" w:val="clear"/>
            <w:vAlign w:val="bottom"/>
          </w:tcPr>
          <w:p>
            <w:pPr>
              <w:pStyle w:val="TableContents"/>
              <w:spacing w:before="0" w:after="0"/>
              <w:ind w:left="0" w:right="0" w:hanging="0"/>
              <w:rPr/>
            </w:pPr>
            <w:r>
              <w:rPr/>
              <w:t> </w:t>
            </w:r>
          </w:p>
        </w:tc>
      </w:tr>
      <w:tr>
        <w:trPr/>
        <w:tc>
          <w:tcPr>
            <w:tcW w:w="2809"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Residential</w:t>
            </w:r>
          </w:p>
        </w:tc>
        <w:tc>
          <w:tcPr>
            <w:tcW w:w="174" w:type="dxa"/>
            <w:tcBorders/>
            <w:shd w:fill="CCEEFF" w:val="clear"/>
            <w:vAlign w:val="bottom"/>
          </w:tcPr>
          <w:p>
            <w:pPr>
              <w:pStyle w:val="TableContents"/>
              <w:spacing w:before="0" w:after="0"/>
              <w:ind w:left="0" w:right="0" w:hanging="0"/>
              <w:rPr/>
            </w:pPr>
            <w:r>
              <w:rPr/>
              <w:t> </w:t>
            </w:r>
          </w:p>
        </w:tc>
        <w:tc>
          <w:tcPr>
            <w:tcW w:w="167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672.0</w:t>
            </w:r>
          </w:p>
        </w:tc>
        <w:tc>
          <w:tcPr>
            <w:tcW w:w="174" w:type="dxa"/>
            <w:tcBorders/>
            <w:shd w:fill="CCEEFF" w:val="clear"/>
            <w:vAlign w:val="bottom"/>
          </w:tcPr>
          <w:p>
            <w:pPr>
              <w:pStyle w:val="TableContents"/>
              <w:spacing w:before="0" w:after="0"/>
              <w:ind w:left="0" w:right="0" w:hanging="0"/>
              <w:rPr/>
            </w:pPr>
            <w:r>
              <w:rPr/>
              <w:t> </w:t>
            </w:r>
          </w:p>
        </w:tc>
        <w:tc>
          <w:tcPr>
            <w:tcW w:w="1207"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w:t>
            </w:r>
          </w:p>
        </w:tc>
        <w:tc>
          <w:tcPr>
            <w:tcW w:w="250" w:type="dxa"/>
            <w:tcBorders/>
            <w:shd w:fill="CCEEFF" w:val="clear"/>
            <w:vAlign w:val="bottom"/>
          </w:tcPr>
          <w:p>
            <w:pPr>
              <w:pStyle w:val="TableContents"/>
              <w:spacing w:before="0" w:after="0"/>
              <w:ind w:left="0" w:right="0" w:hanging="0"/>
              <w:rPr/>
            </w:pPr>
            <w:r>
              <w:rPr/>
              <w:t> </w:t>
            </w:r>
          </w:p>
        </w:tc>
        <w:tc>
          <w:tcPr>
            <w:tcW w:w="167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584.6</w:t>
            </w:r>
          </w:p>
        </w:tc>
        <w:tc>
          <w:tcPr>
            <w:tcW w:w="174" w:type="dxa"/>
            <w:tcBorders/>
            <w:shd w:fill="CCEEFF" w:val="clear"/>
            <w:vAlign w:val="bottom"/>
          </w:tcPr>
          <w:p>
            <w:pPr>
              <w:pStyle w:val="TableContents"/>
              <w:spacing w:before="0" w:after="0"/>
              <w:ind w:left="0" w:right="0" w:hanging="0"/>
              <w:rPr/>
            </w:pPr>
            <w:r>
              <w:rPr/>
              <w:t> </w:t>
            </w:r>
          </w:p>
        </w:tc>
        <w:tc>
          <w:tcPr>
            <w:tcW w:w="120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w:t>
            </w:r>
          </w:p>
        </w:tc>
        <w:tc>
          <w:tcPr>
            <w:tcW w:w="447" w:type="dxa"/>
            <w:tcBorders/>
            <w:shd w:fill="CCEEFF" w:val="clear"/>
            <w:vAlign w:val="bottom"/>
          </w:tcPr>
          <w:p>
            <w:pPr>
              <w:pStyle w:val="TableContents"/>
              <w:spacing w:before="0" w:after="0"/>
              <w:ind w:left="0" w:right="0" w:hanging="0"/>
              <w:rPr/>
            </w:pPr>
            <w:r>
              <w:rPr/>
              <w:t> </w:t>
            </w:r>
          </w:p>
        </w:tc>
      </w:tr>
      <w:tr>
        <w:trPr/>
        <w:tc>
          <w:tcPr>
            <w:tcW w:w="2809"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Real estate held for sale</w:t>
            </w:r>
          </w:p>
        </w:tc>
        <w:tc>
          <w:tcPr>
            <w:tcW w:w="174" w:type="dxa"/>
            <w:tcBorders/>
            <w:shd w:fill="auto" w:val="clear"/>
            <w:vAlign w:val="bottom"/>
          </w:tcPr>
          <w:p>
            <w:pPr>
              <w:pStyle w:val="TableContents"/>
              <w:spacing w:before="0" w:after="0"/>
              <w:ind w:left="0" w:right="0" w:hanging="0"/>
              <w:rPr/>
            </w:pPr>
            <w:r>
              <w:rPr/>
              <w:t> </w:t>
            </w:r>
          </w:p>
        </w:tc>
        <w:tc>
          <w:tcPr>
            <w:tcW w:w="167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7.7</w:t>
            </w:r>
          </w:p>
        </w:tc>
        <w:tc>
          <w:tcPr>
            <w:tcW w:w="174" w:type="dxa"/>
            <w:tcBorders/>
            <w:shd w:fill="auto" w:val="clear"/>
            <w:vAlign w:val="bottom"/>
          </w:tcPr>
          <w:p>
            <w:pPr>
              <w:pStyle w:val="TableContents"/>
              <w:spacing w:before="0" w:after="0"/>
              <w:ind w:left="0" w:right="0" w:hanging="0"/>
              <w:rPr/>
            </w:pPr>
            <w:r>
              <w:rPr/>
              <w:t> </w:t>
            </w:r>
          </w:p>
        </w:tc>
        <w:tc>
          <w:tcPr>
            <w:tcW w:w="1207"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50" w:type="dxa"/>
            <w:tcBorders/>
            <w:shd w:fill="auto" w:val="clear"/>
            <w:vAlign w:val="bottom"/>
          </w:tcPr>
          <w:p>
            <w:pPr>
              <w:pStyle w:val="TableContents"/>
              <w:spacing w:before="0" w:after="0"/>
              <w:ind w:left="0" w:right="0" w:hanging="0"/>
              <w:rPr/>
            </w:pPr>
            <w:r>
              <w:rPr/>
              <w:t> </w:t>
            </w:r>
          </w:p>
        </w:tc>
        <w:tc>
          <w:tcPr>
            <w:tcW w:w="167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8.2</w:t>
            </w:r>
          </w:p>
        </w:tc>
        <w:tc>
          <w:tcPr>
            <w:tcW w:w="174" w:type="dxa"/>
            <w:tcBorders/>
            <w:shd w:fill="auto" w:val="clear"/>
            <w:vAlign w:val="bottom"/>
          </w:tcPr>
          <w:p>
            <w:pPr>
              <w:pStyle w:val="TableContents"/>
              <w:spacing w:before="0" w:after="0"/>
              <w:ind w:left="0" w:right="0" w:hanging="0"/>
              <w:rPr/>
            </w:pPr>
            <w:r>
              <w:rPr/>
              <w:t> </w:t>
            </w:r>
          </w:p>
        </w:tc>
        <w:tc>
          <w:tcPr>
            <w:tcW w:w="120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447" w:type="dxa"/>
            <w:tcBorders/>
            <w:shd w:fill="auto" w:val="clear"/>
            <w:vAlign w:val="bottom"/>
          </w:tcPr>
          <w:p>
            <w:pPr>
              <w:pStyle w:val="TableContents"/>
              <w:spacing w:before="0" w:after="0"/>
              <w:ind w:left="0" w:right="0" w:hanging="0"/>
              <w:rPr/>
            </w:pPr>
            <w:r>
              <w:rPr/>
              <w:t> </w:t>
            </w:r>
          </w:p>
        </w:tc>
      </w:tr>
      <w:tr>
        <w:trPr/>
        <w:tc>
          <w:tcPr>
            <w:tcW w:w="2809"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Real estate held for investment</w:t>
            </w:r>
          </w:p>
        </w:tc>
        <w:tc>
          <w:tcPr>
            <w:tcW w:w="174" w:type="dxa"/>
            <w:tcBorders/>
            <w:shd w:fill="CCEEFF" w:val="clear"/>
            <w:vAlign w:val="bottom"/>
          </w:tcPr>
          <w:p>
            <w:pPr>
              <w:pStyle w:val="TableContents"/>
              <w:spacing w:before="0" w:after="0"/>
              <w:ind w:left="0" w:right="0" w:hanging="0"/>
              <w:rPr/>
            </w:pPr>
            <w:r>
              <w:rPr/>
              <w:t> </w:t>
            </w:r>
          </w:p>
        </w:tc>
        <w:tc>
          <w:tcPr>
            <w:tcW w:w="167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0.9</w:t>
            </w:r>
          </w:p>
        </w:tc>
        <w:tc>
          <w:tcPr>
            <w:tcW w:w="174" w:type="dxa"/>
            <w:tcBorders/>
            <w:shd w:fill="CCEEFF" w:val="clear"/>
            <w:vAlign w:val="bottom"/>
          </w:tcPr>
          <w:p>
            <w:pPr>
              <w:pStyle w:val="TableContents"/>
              <w:spacing w:before="0" w:after="0"/>
              <w:ind w:left="0" w:right="0" w:hanging="0"/>
              <w:rPr/>
            </w:pPr>
            <w:r>
              <w:rPr/>
              <w:t> </w:t>
            </w:r>
          </w:p>
        </w:tc>
        <w:tc>
          <w:tcPr>
            <w:tcW w:w="1207"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250" w:type="dxa"/>
            <w:tcBorders/>
            <w:shd w:fill="CCEEFF" w:val="clear"/>
            <w:vAlign w:val="bottom"/>
          </w:tcPr>
          <w:p>
            <w:pPr>
              <w:pStyle w:val="TableContents"/>
              <w:spacing w:before="0" w:after="0"/>
              <w:ind w:left="0" w:right="0" w:hanging="0"/>
              <w:rPr/>
            </w:pPr>
            <w:r>
              <w:rPr/>
              <w:t> </w:t>
            </w:r>
          </w:p>
        </w:tc>
        <w:tc>
          <w:tcPr>
            <w:tcW w:w="167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0.8</w:t>
            </w:r>
          </w:p>
        </w:tc>
        <w:tc>
          <w:tcPr>
            <w:tcW w:w="174" w:type="dxa"/>
            <w:tcBorders/>
            <w:shd w:fill="CCEEFF" w:val="clear"/>
            <w:vAlign w:val="bottom"/>
          </w:tcPr>
          <w:p>
            <w:pPr>
              <w:pStyle w:val="TableContents"/>
              <w:spacing w:before="0" w:after="0"/>
              <w:ind w:left="0" w:right="0" w:hanging="0"/>
              <w:rPr/>
            </w:pPr>
            <w:r>
              <w:rPr/>
              <w:t> </w:t>
            </w:r>
          </w:p>
        </w:tc>
        <w:tc>
          <w:tcPr>
            <w:tcW w:w="120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447" w:type="dxa"/>
            <w:tcBorders/>
            <w:shd w:fill="CCEEFF" w:val="clear"/>
            <w:vAlign w:val="bottom"/>
          </w:tcPr>
          <w:p>
            <w:pPr>
              <w:pStyle w:val="TableContents"/>
              <w:spacing w:before="0" w:after="0"/>
              <w:ind w:left="0" w:right="0" w:hanging="0"/>
              <w:rPr/>
            </w:pPr>
            <w:r>
              <w:rPr/>
              <w:t> </w:t>
            </w:r>
          </w:p>
        </w:tc>
      </w:tr>
      <w:tr>
        <w:trPr/>
        <w:tc>
          <w:tcPr>
            <w:tcW w:w="2809"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Policy loans</w:t>
            </w:r>
          </w:p>
        </w:tc>
        <w:tc>
          <w:tcPr>
            <w:tcW w:w="174" w:type="dxa"/>
            <w:tcBorders/>
            <w:shd w:fill="auto" w:val="clear"/>
            <w:vAlign w:val="bottom"/>
          </w:tcPr>
          <w:p>
            <w:pPr>
              <w:pStyle w:val="TableContents"/>
              <w:spacing w:before="0" w:after="0"/>
              <w:ind w:left="0" w:right="0" w:hanging="0"/>
              <w:rPr/>
            </w:pPr>
            <w:r>
              <w:rPr/>
              <w:t> </w:t>
            </w:r>
          </w:p>
        </w:tc>
        <w:tc>
          <w:tcPr>
            <w:tcW w:w="167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26.6</w:t>
            </w:r>
          </w:p>
        </w:tc>
        <w:tc>
          <w:tcPr>
            <w:tcW w:w="174" w:type="dxa"/>
            <w:tcBorders/>
            <w:shd w:fill="auto" w:val="clear"/>
            <w:vAlign w:val="bottom"/>
          </w:tcPr>
          <w:p>
            <w:pPr>
              <w:pStyle w:val="TableContents"/>
              <w:spacing w:before="0" w:after="0"/>
              <w:ind w:left="0" w:right="0" w:hanging="0"/>
              <w:rPr/>
            </w:pPr>
            <w:r>
              <w:rPr/>
              <w:t> </w:t>
            </w:r>
          </w:p>
        </w:tc>
        <w:tc>
          <w:tcPr>
            <w:tcW w:w="1207"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w:t>
            </w:r>
          </w:p>
        </w:tc>
        <w:tc>
          <w:tcPr>
            <w:tcW w:w="250" w:type="dxa"/>
            <w:tcBorders/>
            <w:shd w:fill="auto" w:val="clear"/>
            <w:vAlign w:val="bottom"/>
          </w:tcPr>
          <w:p>
            <w:pPr>
              <w:pStyle w:val="TableContents"/>
              <w:spacing w:before="0" w:after="0"/>
              <w:ind w:left="0" w:right="0" w:hanging="0"/>
              <w:rPr/>
            </w:pPr>
            <w:r>
              <w:rPr/>
              <w:t> </w:t>
            </w:r>
          </w:p>
        </w:tc>
        <w:tc>
          <w:tcPr>
            <w:tcW w:w="167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23.5</w:t>
            </w:r>
          </w:p>
        </w:tc>
        <w:tc>
          <w:tcPr>
            <w:tcW w:w="174" w:type="dxa"/>
            <w:tcBorders/>
            <w:shd w:fill="auto" w:val="clear"/>
            <w:vAlign w:val="bottom"/>
          </w:tcPr>
          <w:p>
            <w:pPr>
              <w:pStyle w:val="TableContents"/>
              <w:spacing w:before="0" w:after="0"/>
              <w:ind w:left="0" w:right="0" w:hanging="0"/>
              <w:rPr/>
            </w:pPr>
            <w:r>
              <w:rPr/>
              <w:t> </w:t>
            </w:r>
          </w:p>
        </w:tc>
        <w:tc>
          <w:tcPr>
            <w:tcW w:w="120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w:t>
            </w:r>
          </w:p>
        </w:tc>
        <w:tc>
          <w:tcPr>
            <w:tcW w:w="447" w:type="dxa"/>
            <w:tcBorders/>
            <w:shd w:fill="auto" w:val="clear"/>
            <w:vAlign w:val="bottom"/>
          </w:tcPr>
          <w:p>
            <w:pPr>
              <w:pStyle w:val="TableContents"/>
              <w:spacing w:before="0" w:after="0"/>
              <w:ind w:left="0" w:right="0" w:hanging="0"/>
              <w:rPr/>
            </w:pPr>
            <w:r>
              <w:rPr/>
              <w:t> </w:t>
            </w:r>
          </w:p>
        </w:tc>
      </w:tr>
      <w:tr>
        <w:trPr/>
        <w:tc>
          <w:tcPr>
            <w:tcW w:w="2809"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Other investments</w:t>
            </w:r>
          </w:p>
        </w:tc>
        <w:tc>
          <w:tcPr>
            <w:tcW w:w="174" w:type="dxa"/>
            <w:tcBorders/>
            <w:shd w:fill="CCEEFF" w:val="clear"/>
            <w:vAlign w:val="bottom"/>
          </w:tcPr>
          <w:p>
            <w:pPr>
              <w:pStyle w:val="TableContents"/>
              <w:spacing w:before="0" w:after="0"/>
              <w:ind w:left="0" w:right="0" w:hanging="0"/>
              <w:rPr/>
            </w:pPr>
            <w:r>
              <w:rPr/>
              <w:t> </w:t>
            </w:r>
          </w:p>
        </w:tc>
        <w:tc>
          <w:tcPr>
            <w:tcW w:w="167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1,390.9</w:t>
            </w:r>
          </w:p>
        </w:tc>
        <w:tc>
          <w:tcPr>
            <w:tcW w:w="174" w:type="dxa"/>
            <w:tcBorders/>
            <w:shd w:fill="CCEEFF" w:val="clear"/>
            <w:vAlign w:val="bottom"/>
          </w:tcPr>
          <w:p>
            <w:pPr>
              <w:pStyle w:val="TableContents"/>
              <w:spacing w:before="0" w:after="0"/>
              <w:ind w:left="0" w:right="0" w:hanging="0"/>
              <w:rPr/>
            </w:pPr>
            <w:r>
              <w:rPr/>
              <w:t> </w:t>
            </w:r>
          </w:p>
        </w:tc>
        <w:tc>
          <w:tcPr>
            <w:tcW w:w="1207"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23</w:t>
            </w:r>
          </w:p>
        </w:tc>
        <w:tc>
          <w:tcPr>
            <w:tcW w:w="250" w:type="dxa"/>
            <w:tcBorders/>
            <w:shd w:fill="CCEEFF" w:val="clear"/>
            <w:vAlign w:val="bottom"/>
          </w:tcPr>
          <w:p>
            <w:pPr>
              <w:pStyle w:val="TableContents"/>
              <w:spacing w:before="0" w:after="0"/>
              <w:ind w:left="0" w:right="0" w:hanging="0"/>
              <w:rPr/>
            </w:pPr>
            <w:r>
              <w:rPr/>
              <w:t> </w:t>
            </w:r>
          </w:p>
        </w:tc>
        <w:tc>
          <w:tcPr>
            <w:tcW w:w="167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1,202.3</w:t>
            </w:r>
          </w:p>
        </w:tc>
        <w:tc>
          <w:tcPr>
            <w:tcW w:w="174" w:type="dxa"/>
            <w:tcBorders/>
            <w:shd w:fill="CCEEFF" w:val="clear"/>
            <w:vAlign w:val="bottom"/>
          </w:tcPr>
          <w:p>
            <w:pPr>
              <w:pStyle w:val="TableContents"/>
              <w:spacing w:before="0" w:after="0"/>
              <w:ind w:left="0" w:right="0" w:hanging="0"/>
              <w:rPr/>
            </w:pPr>
            <w:r>
              <w:rPr/>
              <w:t> </w:t>
            </w:r>
          </w:p>
        </w:tc>
        <w:tc>
          <w:tcPr>
            <w:tcW w:w="1207"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w:t>
            </w:r>
          </w:p>
        </w:tc>
        <w:tc>
          <w:tcPr>
            <w:tcW w:w="447" w:type="dxa"/>
            <w:tcBorders/>
            <w:shd w:fill="CCEEFF" w:val="clear"/>
            <w:vAlign w:val="bottom"/>
          </w:tcPr>
          <w:p>
            <w:pPr>
              <w:pStyle w:val="TableContents"/>
              <w:spacing w:before="0" w:after="0"/>
              <w:ind w:left="0" w:right="0" w:hanging="0"/>
              <w:rPr/>
            </w:pPr>
            <w:r>
              <w:rPr/>
              <w:t> </w:t>
            </w:r>
          </w:p>
        </w:tc>
      </w:tr>
      <w:tr>
        <w:trPr/>
        <w:tc>
          <w:tcPr>
            <w:tcW w:w="2809"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Total invested assets</w:t>
            </w:r>
          </w:p>
        </w:tc>
        <w:tc>
          <w:tcPr>
            <w:tcW w:w="174" w:type="dxa"/>
            <w:tcBorders/>
            <w:shd w:fill="auto" w:val="clear"/>
            <w:vAlign w:val="bottom"/>
          </w:tcPr>
          <w:p>
            <w:pPr>
              <w:pStyle w:val="TableContents"/>
              <w:spacing w:before="0" w:after="0"/>
              <w:ind w:left="0" w:right="0" w:hanging="0"/>
              <w:rPr/>
            </w:pPr>
            <w:r>
              <w:rPr/>
              <w:t> </w:t>
            </w:r>
          </w:p>
        </w:tc>
        <w:tc>
          <w:tcPr>
            <w:tcW w:w="1677"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5,922.6</w:t>
            </w:r>
          </w:p>
        </w:tc>
        <w:tc>
          <w:tcPr>
            <w:tcW w:w="174" w:type="dxa"/>
            <w:tcBorders/>
            <w:shd w:fill="auto" w:val="clear"/>
            <w:vAlign w:val="bottom"/>
          </w:tcPr>
          <w:p>
            <w:pPr>
              <w:pStyle w:val="TableContents"/>
              <w:spacing w:before="0" w:after="0"/>
              <w:ind w:left="0" w:right="0" w:hanging="0"/>
              <w:rPr/>
            </w:pPr>
            <w:r>
              <w:rPr/>
              <w:t> </w:t>
            </w:r>
          </w:p>
        </w:tc>
        <w:tc>
          <w:tcPr>
            <w:tcW w:w="1207"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100</w:t>
            </w:r>
          </w:p>
        </w:tc>
        <w:tc>
          <w:tcPr>
            <w:tcW w:w="25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67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5,185.1</w:t>
            </w:r>
          </w:p>
        </w:tc>
        <w:tc>
          <w:tcPr>
            <w:tcW w:w="174" w:type="dxa"/>
            <w:tcBorders/>
            <w:shd w:fill="auto" w:val="clear"/>
            <w:vAlign w:val="bottom"/>
          </w:tcPr>
          <w:p>
            <w:pPr>
              <w:pStyle w:val="TableContents"/>
              <w:spacing w:before="0" w:after="0"/>
              <w:ind w:left="0" w:right="0" w:hanging="0"/>
              <w:rPr/>
            </w:pPr>
            <w:r>
              <w:rPr/>
              <w:t> </w:t>
            </w:r>
          </w:p>
        </w:tc>
        <w:tc>
          <w:tcPr>
            <w:tcW w:w="1207"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100</w:t>
            </w:r>
          </w:p>
        </w:tc>
        <w:tc>
          <w:tcPr>
            <w:tcW w:w="44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809"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Cash and cash equivalents</w:t>
            </w:r>
          </w:p>
        </w:tc>
        <w:tc>
          <w:tcPr>
            <w:tcW w:w="174" w:type="dxa"/>
            <w:tcBorders/>
            <w:shd w:fill="CCEEFF" w:val="clear"/>
            <w:vAlign w:val="bottom"/>
          </w:tcPr>
          <w:p>
            <w:pPr>
              <w:pStyle w:val="TableContents"/>
              <w:spacing w:before="0" w:after="0"/>
              <w:ind w:left="0" w:right="0" w:hanging="0"/>
              <w:rPr/>
            </w:pPr>
            <w:r>
              <w:rPr/>
              <w:t> </w:t>
            </w:r>
          </w:p>
        </w:tc>
        <w:tc>
          <w:tcPr>
            <w:tcW w:w="167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121.8</w:t>
            </w:r>
          </w:p>
        </w:tc>
        <w:tc>
          <w:tcPr>
            <w:tcW w:w="174" w:type="dxa"/>
            <w:tcBorders/>
            <w:shd w:fill="CCEEFF" w:val="clear"/>
            <w:vAlign w:val="bottom"/>
          </w:tcPr>
          <w:p>
            <w:pPr>
              <w:pStyle w:val="TableContents"/>
              <w:spacing w:before="0" w:after="0"/>
              <w:ind w:left="0" w:right="0" w:hanging="0"/>
              <w:rPr/>
            </w:pPr>
            <w:r>
              <w:rPr/>
              <w:t> </w:t>
            </w:r>
          </w:p>
        </w:tc>
        <w:tc>
          <w:tcPr>
            <w:tcW w:w="1207" w:type="dxa"/>
            <w:tcBorders/>
            <w:shd w:fill="CCEEFF" w:val="clear"/>
            <w:vAlign w:val="bottom"/>
          </w:tcPr>
          <w:p>
            <w:pPr>
              <w:pStyle w:val="TableContents"/>
              <w:spacing w:before="0" w:after="0"/>
              <w:ind w:left="0" w:right="0" w:hanging="0"/>
              <w:jc w:val="right"/>
              <w:rPr/>
            </w:pPr>
            <w:r>
              <w:rPr/>
              <w:t> </w:t>
            </w:r>
          </w:p>
        </w:tc>
        <w:tc>
          <w:tcPr>
            <w:tcW w:w="250" w:type="dxa"/>
            <w:tcBorders/>
            <w:shd w:fill="CCEEFF" w:val="clear"/>
            <w:vAlign w:val="bottom"/>
          </w:tcPr>
          <w:p>
            <w:pPr>
              <w:pStyle w:val="TableContents"/>
              <w:spacing w:before="0" w:after="0"/>
              <w:ind w:left="0" w:right="0" w:hanging="0"/>
              <w:rPr/>
            </w:pPr>
            <w:r>
              <w:rPr/>
              <w:t> </w:t>
            </w:r>
          </w:p>
        </w:tc>
        <w:tc>
          <w:tcPr>
            <w:tcW w:w="167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92.2</w:t>
            </w:r>
          </w:p>
        </w:tc>
        <w:tc>
          <w:tcPr>
            <w:tcW w:w="174" w:type="dxa"/>
            <w:tcBorders/>
            <w:shd w:fill="CCEEFF" w:val="clear"/>
            <w:vAlign w:val="bottom"/>
          </w:tcPr>
          <w:p>
            <w:pPr>
              <w:pStyle w:val="TableContents"/>
              <w:spacing w:before="0" w:after="0"/>
              <w:ind w:left="0" w:right="0" w:hanging="0"/>
              <w:rPr/>
            </w:pPr>
            <w:r>
              <w:rPr/>
              <w:t> </w:t>
            </w:r>
          </w:p>
        </w:tc>
        <w:tc>
          <w:tcPr>
            <w:tcW w:w="1207" w:type="dxa"/>
            <w:tcBorders/>
            <w:shd w:fill="CCEEFF" w:val="clear"/>
            <w:vAlign w:val="bottom"/>
          </w:tcPr>
          <w:p>
            <w:pPr>
              <w:pStyle w:val="TableContents"/>
              <w:spacing w:before="0" w:after="0"/>
              <w:ind w:left="0" w:right="0" w:hanging="0"/>
              <w:jc w:val="right"/>
              <w:rPr/>
            </w:pPr>
            <w:r>
              <w:rPr/>
              <w:t> </w:t>
            </w:r>
          </w:p>
        </w:tc>
        <w:tc>
          <w:tcPr>
            <w:tcW w:w="447" w:type="dxa"/>
            <w:tcBorders/>
            <w:shd w:fill="CCEEFF" w:val="clear"/>
            <w:vAlign w:val="bottom"/>
          </w:tcPr>
          <w:p>
            <w:pPr>
              <w:pStyle w:val="TableContents"/>
              <w:spacing w:before="0" w:after="0"/>
              <w:ind w:left="0" w:right="0" w:hanging="0"/>
              <w:rPr/>
            </w:pPr>
            <w:r>
              <w:rPr/>
              <w:t> </w:t>
            </w:r>
          </w:p>
        </w:tc>
      </w:tr>
      <w:tr>
        <w:trPr/>
        <w:tc>
          <w:tcPr>
            <w:tcW w:w="2809"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Total invested assets and cash</w:t>
            </w:r>
          </w:p>
        </w:tc>
        <w:tc>
          <w:tcPr>
            <w:tcW w:w="174" w:type="dxa"/>
            <w:tcBorders/>
            <w:shd w:fill="auto" w:val="clear"/>
            <w:vAlign w:val="bottom"/>
          </w:tcPr>
          <w:p>
            <w:pPr>
              <w:pStyle w:val="TableContents"/>
              <w:spacing w:before="0" w:after="0"/>
              <w:ind w:left="0" w:right="0" w:hanging="0"/>
              <w:rPr/>
            </w:pPr>
            <w:r>
              <w:rPr/>
              <w:t> </w:t>
            </w:r>
          </w:p>
        </w:tc>
        <w:tc>
          <w:tcPr>
            <w:tcW w:w="17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504"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6,044.4</w:t>
            </w:r>
          </w:p>
        </w:tc>
        <w:tc>
          <w:tcPr>
            <w:tcW w:w="174" w:type="dxa"/>
            <w:tcBorders/>
            <w:shd w:fill="auto" w:val="clear"/>
            <w:vAlign w:val="bottom"/>
          </w:tcPr>
          <w:p>
            <w:pPr>
              <w:pStyle w:val="TableContents"/>
              <w:spacing w:before="0" w:after="0"/>
              <w:ind w:left="0" w:right="0" w:hanging="0"/>
              <w:rPr/>
            </w:pPr>
            <w:r>
              <w:rPr/>
              <w:t> </w:t>
            </w:r>
          </w:p>
        </w:tc>
        <w:tc>
          <w:tcPr>
            <w:tcW w:w="1207" w:type="dxa"/>
            <w:tcBorders/>
            <w:shd w:fill="auto" w:val="clear"/>
            <w:vAlign w:val="bottom"/>
          </w:tcPr>
          <w:p>
            <w:pPr>
              <w:pStyle w:val="TableContents"/>
              <w:spacing w:before="0" w:after="0"/>
              <w:ind w:left="0" w:right="0" w:hanging="0"/>
              <w:jc w:val="right"/>
              <w:rPr/>
            </w:pPr>
            <w:r>
              <w:rPr/>
              <w:t> </w:t>
            </w:r>
          </w:p>
        </w:tc>
        <w:tc>
          <w:tcPr>
            <w:tcW w:w="250" w:type="dxa"/>
            <w:tcBorders/>
            <w:shd w:fill="auto" w:val="clear"/>
            <w:vAlign w:val="bottom"/>
          </w:tcPr>
          <w:p>
            <w:pPr>
              <w:pStyle w:val="TableContents"/>
              <w:spacing w:before="0" w:after="0"/>
              <w:ind w:left="0" w:right="0" w:hanging="0"/>
              <w:rPr/>
            </w:pPr>
            <w:r>
              <w:rPr/>
              <w:t> </w:t>
            </w:r>
          </w:p>
        </w:tc>
        <w:tc>
          <w:tcPr>
            <w:tcW w:w="173"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04"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5,277.3</w:t>
            </w:r>
          </w:p>
        </w:tc>
        <w:tc>
          <w:tcPr>
            <w:tcW w:w="174" w:type="dxa"/>
            <w:tcBorders/>
            <w:shd w:fill="auto" w:val="clear"/>
            <w:vAlign w:val="bottom"/>
          </w:tcPr>
          <w:p>
            <w:pPr>
              <w:pStyle w:val="TableContents"/>
              <w:spacing w:before="0" w:after="0"/>
              <w:ind w:left="0" w:right="0" w:hanging="0"/>
              <w:rPr/>
            </w:pPr>
            <w:r>
              <w:rPr/>
              <w:t> </w:t>
            </w:r>
          </w:p>
        </w:tc>
        <w:tc>
          <w:tcPr>
            <w:tcW w:w="1207" w:type="dxa"/>
            <w:tcBorders/>
            <w:shd w:fill="auto" w:val="clear"/>
            <w:vAlign w:val="bottom"/>
          </w:tcPr>
          <w:p>
            <w:pPr>
              <w:pStyle w:val="TableContents"/>
              <w:spacing w:before="0" w:after="0"/>
              <w:ind w:left="0" w:right="0" w:hanging="0"/>
              <w:jc w:val="right"/>
              <w:rPr/>
            </w:pPr>
            <w:r>
              <w:rPr/>
              <w:t> </w:t>
            </w:r>
          </w:p>
        </w:tc>
        <w:tc>
          <w:tcPr>
            <w:tcW w:w="447"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Investments in equity method subsidiaries and direct financing leases accounted for $691.9 million and $623.4 million, respectively, of other investments as of September 30, 2012, and $667.5 million and $507.5 million, respectively, of other investments as of December 31, 2011. The remaining other investments as of both September 30, 2012 and December 31, 2011, are primarily related to derivative assets and other short-term investments.</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Fixed Maturities Exposure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Economic and fiscal conditions in select European countries, including Greece, Ireland, Italy, Portugal and Spain, continue to cause credit concerns particularly to financial institutions and banks with exposure to the European periphery region. Our exposure to the region within our International investment operations fixed maturities portfolio is manageable, representing 6.5% and 7.7% of our total International invested assets as of September 30, 2012 and December 31, 2011, respectively. Portfolio holdings with exposure to this region consist of fixed maturities issued in the same countries as our International operations by local subsidiaries of the European parent. Nearly all of the exposure is to bonds issued in Chile. In addition, we did not hold any sovereign debt issuances of the selected countries and had not bought or sold credit protection on sovereign issuances as of September 30, 2012 and December 31, 2011.</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Financial sector exposure is to local subsidiary banks, subject to local capital requirements and banking regulation. The current financial exposure carries an average AA local rating from S&amp;P and the average time to maturity is 18 years. Non-financial sector exposure consists primarily of infrastructure bonds, which are backed by the project itself, often with minimum revenue guarantees from the government. The current non-financial exposure carries an average AA local rating from S&amp;P. The current Italian exposure has an average time to maturity of 12 years. In addition, the current Spanish exposure has an average time to maturity of 14 years. As of September 30, 2012, our total portfolio exposure had an average price of 107 (carrying value/amortized cost).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table presents the carrying amount of our European periphery zone fixed maturities exposure for the periods indicated.</w:t>
      </w:r>
    </w:p>
    <w:p>
      <w:pPr>
        <w:pStyle w:val="TextBody"/>
        <w:spacing w:before="0" w:after="0"/>
        <w:ind w:left="0" w:right="0" w:hanging="0"/>
        <w:rPr/>
      </w:pPr>
      <w:r>
        <w:rPr/>
        <w:t> </w:t>
      </w:r>
    </w:p>
    <w:tbl>
      <w:tblPr>
        <w:tblW w:w="4800" w:type="pct"/>
        <w:jc w:val="left"/>
        <w:tblInd w:w="0" w:type="dxa"/>
        <w:tblCellMar>
          <w:top w:w="0" w:type="dxa"/>
          <w:left w:w="0" w:type="dxa"/>
          <w:bottom w:w="0" w:type="dxa"/>
          <w:right w:w="0" w:type="dxa"/>
        </w:tblCellMar>
      </w:tblPr>
      <w:tblGrid>
        <w:gridCol w:w="2484"/>
        <w:gridCol w:w="193"/>
        <w:gridCol w:w="110"/>
        <w:gridCol w:w="886"/>
        <w:gridCol w:w="193"/>
        <w:gridCol w:w="110"/>
        <w:gridCol w:w="902"/>
        <w:gridCol w:w="193"/>
        <w:gridCol w:w="110"/>
        <w:gridCol w:w="902"/>
        <w:gridCol w:w="193"/>
        <w:gridCol w:w="110"/>
        <w:gridCol w:w="886"/>
        <w:gridCol w:w="193"/>
        <w:gridCol w:w="109"/>
        <w:gridCol w:w="902"/>
        <w:gridCol w:w="193"/>
        <w:gridCol w:w="110"/>
        <w:gridCol w:w="902"/>
        <w:gridCol w:w="115"/>
      </w:tblGrid>
      <w:tr>
        <w:trPr/>
        <w:tc>
          <w:tcPr>
            <w:tcW w:w="2484" w:type="dxa"/>
            <w:tcBorders/>
            <w:shd w:fill="auto" w:val="clear"/>
            <w:vAlign w:val="bottom"/>
          </w:tcPr>
          <w:p>
            <w:pPr>
              <w:pStyle w:val="TableContents"/>
              <w:spacing w:before="0" w:after="0"/>
              <w:ind w:left="0" w:right="0" w:hanging="0"/>
              <w:rPr/>
            </w:pPr>
            <w:r>
              <w:rPr/>
              <w:t> </w:t>
            </w:r>
          </w:p>
        </w:tc>
        <w:tc>
          <w:tcPr>
            <w:tcW w:w="193" w:type="dxa"/>
            <w:tcBorders/>
            <w:shd w:fill="auto" w:val="clear"/>
            <w:vAlign w:val="bottom"/>
          </w:tcPr>
          <w:p>
            <w:pPr>
              <w:pStyle w:val="TableContents"/>
              <w:spacing w:before="0" w:after="0"/>
              <w:ind w:left="0" w:right="0" w:hanging="0"/>
              <w:jc w:val="center"/>
              <w:rPr/>
            </w:pPr>
            <w:r>
              <w:rPr/>
              <w:t> </w:t>
            </w:r>
          </w:p>
        </w:tc>
        <w:tc>
          <w:tcPr>
            <w:tcW w:w="3406" w:type="dxa"/>
            <w:gridSpan w:val="8"/>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2012</w:t>
            </w:r>
          </w:p>
        </w:tc>
        <w:tc>
          <w:tcPr>
            <w:tcW w:w="193" w:type="dxa"/>
            <w:tcBorders/>
            <w:shd w:fill="auto" w:val="clear"/>
            <w:vAlign w:val="bottom"/>
          </w:tcPr>
          <w:p>
            <w:pPr>
              <w:pStyle w:val="TableContents"/>
              <w:spacing w:before="0" w:after="0"/>
              <w:ind w:left="0" w:right="0" w:hanging="0"/>
              <w:jc w:val="center"/>
              <w:rPr/>
            </w:pPr>
            <w:r>
              <w:rPr/>
              <w:t> </w:t>
            </w:r>
          </w:p>
        </w:tc>
        <w:tc>
          <w:tcPr>
            <w:tcW w:w="3405" w:type="dxa"/>
            <w:gridSpan w:val="8"/>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December 31, 2011</w:t>
            </w:r>
          </w:p>
        </w:tc>
        <w:tc>
          <w:tcPr>
            <w:tcW w:w="115" w:type="dxa"/>
            <w:tcBorders/>
            <w:shd w:fill="auto" w:val="clear"/>
            <w:vAlign w:val="bottom"/>
          </w:tcPr>
          <w:p>
            <w:pPr>
              <w:pStyle w:val="TableContents"/>
              <w:spacing w:before="0" w:after="0"/>
              <w:ind w:left="0" w:right="0" w:hanging="0"/>
              <w:jc w:val="center"/>
              <w:rPr/>
            </w:pPr>
            <w:r>
              <w:rPr/>
              <w:t> </w:t>
            </w:r>
          </w:p>
        </w:tc>
      </w:tr>
      <w:tr>
        <w:trPr/>
        <w:tc>
          <w:tcPr>
            <w:tcW w:w="2484" w:type="dxa"/>
            <w:tcBorders>
              <w:bottom w:val="single" w:sz="8" w:space="0" w:color="000000"/>
            </w:tcBorders>
            <w:shd w:fill="auto" w:val="clear"/>
            <w:tcMar>
              <w:bottom w:w="28" w:type="dxa"/>
            </w:tcM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Select European Exposure</w:t>
            </w:r>
          </w:p>
        </w:tc>
        <w:tc>
          <w:tcPr>
            <w:tcW w:w="193" w:type="dxa"/>
            <w:tcBorders/>
            <w:shd w:fill="auto" w:val="clear"/>
            <w:vAlign w:val="bottom"/>
          </w:tcPr>
          <w:p>
            <w:pPr>
              <w:pStyle w:val="TableContents"/>
              <w:spacing w:before="0" w:after="0"/>
              <w:ind w:left="0" w:right="0" w:hanging="0"/>
              <w:jc w:val="center"/>
              <w:rPr/>
            </w:pPr>
            <w:r>
              <w:rPr/>
              <w:t> </w:t>
            </w:r>
          </w:p>
        </w:tc>
        <w:tc>
          <w:tcPr>
            <w:tcW w:w="99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Italy</w:t>
            </w:r>
          </w:p>
        </w:tc>
        <w:tc>
          <w:tcPr>
            <w:tcW w:w="193"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12"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Spain</w:t>
            </w:r>
          </w:p>
        </w:tc>
        <w:tc>
          <w:tcPr>
            <w:tcW w:w="193"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12"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Total</w:t>
            </w:r>
          </w:p>
        </w:tc>
        <w:tc>
          <w:tcPr>
            <w:tcW w:w="193" w:type="dxa"/>
            <w:tcBorders/>
            <w:shd w:fill="auto" w:val="clear"/>
            <w:vAlign w:val="bottom"/>
          </w:tcPr>
          <w:p>
            <w:pPr>
              <w:pStyle w:val="TableContents"/>
              <w:spacing w:before="0" w:after="0"/>
              <w:ind w:left="0" w:right="0" w:hanging="0"/>
              <w:jc w:val="center"/>
              <w:rPr/>
            </w:pPr>
            <w:r>
              <w:rPr/>
              <w:t> </w:t>
            </w:r>
          </w:p>
        </w:tc>
        <w:tc>
          <w:tcPr>
            <w:tcW w:w="99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Italy</w:t>
            </w:r>
          </w:p>
        </w:tc>
        <w:tc>
          <w:tcPr>
            <w:tcW w:w="193"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11"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Spain</w:t>
            </w:r>
          </w:p>
        </w:tc>
        <w:tc>
          <w:tcPr>
            <w:tcW w:w="193"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12"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Total</w:t>
            </w:r>
          </w:p>
        </w:tc>
        <w:tc>
          <w:tcPr>
            <w:tcW w:w="115" w:type="dxa"/>
            <w:tcBorders/>
            <w:shd w:fill="auto" w:val="clear"/>
            <w:vAlign w:val="bottom"/>
          </w:tcPr>
          <w:p>
            <w:pPr>
              <w:pStyle w:val="TableContents"/>
              <w:spacing w:before="0" w:after="0"/>
              <w:ind w:left="0" w:right="0" w:hanging="0"/>
              <w:jc w:val="center"/>
              <w:rPr/>
            </w:pPr>
            <w:r>
              <w:rPr/>
              <w:t> </w:t>
            </w:r>
          </w:p>
        </w:tc>
      </w:tr>
      <w:tr>
        <w:trPr/>
        <w:tc>
          <w:tcPr>
            <w:tcW w:w="2484" w:type="dxa"/>
            <w:tcBorders/>
            <w:shd w:fill="auto" w:val="clear"/>
            <w:vAlign w:val="bottom"/>
          </w:tcPr>
          <w:p>
            <w:pPr>
              <w:pStyle w:val="TableContents"/>
              <w:spacing w:before="0" w:after="0"/>
              <w:ind w:left="0" w:right="0" w:hanging="0"/>
              <w:rPr/>
            </w:pPr>
            <w:r>
              <w:rPr/>
              <w:t> </w:t>
            </w:r>
          </w:p>
        </w:tc>
        <w:tc>
          <w:tcPr>
            <w:tcW w:w="193" w:type="dxa"/>
            <w:tcBorders/>
            <w:shd w:fill="auto" w:val="clear"/>
            <w:vAlign w:val="bottom"/>
          </w:tcPr>
          <w:p>
            <w:pPr>
              <w:pStyle w:val="TableContents"/>
              <w:spacing w:before="0" w:after="0"/>
              <w:ind w:left="0" w:right="0" w:hanging="0"/>
              <w:jc w:val="center"/>
              <w:rPr/>
            </w:pPr>
            <w:r>
              <w:rPr/>
              <w:t> </w:t>
            </w:r>
          </w:p>
        </w:tc>
        <w:tc>
          <w:tcPr>
            <w:tcW w:w="7004" w:type="dxa"/>
            <w:gridSpan w:val="17"/>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15" w:type="dxa"/>
            <w:tcBorders/>
            <w:shd w:fill="auto" w:val="clear"/>
            <w:vAlign w:val="bottom"/>
          </w:tcPr>
          <w:p>
            <w:pPr>
              <w:pStyle w:val="TableContents"/>
              <w:spacing w:before="0" w:after="0"/>
              <w:ind w:left="0" w:right="0" w:hanging="0"/>
              <w:jc w:val="center"/>
              <w:rPr/>
            </w:pPr>
            <w:r>
              <w:rPr/>
              <w:t> </w:t>
            </w:r>
          </w:p>
        </w:tc>
      </w:tr>
      <w:tr>
        <w:trPr/>
        <w:tc>
          <w:tcPr>
            <w:tcW w:w="248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Non-Sovereign:</w:t>
            </w:r>
          </w:p>
        </w:tc>
        <w:tc>
          <w:tcPr>
            <w:tcW w:w="193" w:type="dxa"/>
            <w:tcBorders/>
            <w:shd w:fill="CCEEFF" w:val="clear"/>
            <w:vAlign w:val="bottom"/>
          </w:tcPr>
          <w:p>
            <w:pPr>
              <w:pStyle w:val="TableContents"/>
              <w:spacing w:before="0" w:after="0"/>
              <w:ind w:left="0" w:right="0" w:hanging="0"/>
              <w:rPr/>
            </w:pPr>
            <w:r>
              <w:rPr/>
              <w:t> </w:t>
            </w:r>
          </w:p>
        </w:tc>
        <w:tc>
          <w:tcPr>
            <w:tcW w:w="996" w:type="dxa"/>
            <w:gridSpan w:val="2"/>
            <w:tcBorders/>
            <w:shd w:fill="CCEEFF" w:val="clear"/>
            <w:vAlign w:val="bottom"/>
          </w:tcPr>
          <w:p>
            <w:pPr>
              <w:pStyle w:val="TableContents"/>
              <w:spacing w:before="0" w:after="0"/>
              <w:ind w:left="0" w:right="0" w:hanging="0"/>
              <w:jc w:val="right"/>
              <w:rPr/>
            </w:pPr>
            <w:r>
              <w:rPr/>
              <w:t> </w:t>
            </w:r>
          </w:p>
        </w:tc>
        <w:tc>
          <w:tcPr>
            <w:tcW w:w="193" w:type="dxa"/>
            <w:tcBorders/>
            <w:shd w:fill="CCEEFF" w:val="clear"/>
            <w:vAlign w:val="bottom"/>
          </w:tcPr>
          <w:p>
            <w:pPr>
              <w:pStyle w:val="TableContents"/>
              <w:spacing w:before="0" w:after="0"/>
              <w:ind w:left="0" w:right="0" w:hanging="0"/>
              <w:rPr/>
            </w:pPr>
            <w:r>
              <w:rPr/>
              <w:t> </w:t>
            </w:r>
          </w:p>
        </w:tc>
        <w:tc>
          <w:tcPr>
            <w:tcW w:w="1012" w:type="dxa"/>
            <w:gridSpan w:val="2"/>
            <w:tcBorders/>
            <w:shd w:fill="CCEEFF" w:val="clear"/>
            <w:vAlign w:val="bottom"/>
          </w:tcPr>
          <w:p>
            <w:pPr>
              <w:pStyle w:val="TableContents"/>
              <w:spacing w:before="0" w:after="0"/>
              <w:ind w:left="0" w:right="0" w:hanging="0"/>
              <w:jc w:val="right"/>
              <w:rPr/>
            </w:pPr>
            <w:r>
              <w:rPr/>
              <w:t> </w:t>
            </w:r>
          </w:p>
        </w:tc>
        <w:tc>
          <w:tcPr>
            <w:tcW w:w="193" w:type="dxa"/>
            <w:tcBorders/>
            <w:shd w:fill="CCEEFF" w:val="clear"/>
            <w:vAlign w:val="bottom"/>
          </w:tcPr>
          <w:p>
            <w:pPr>
              <w:pStyle w:val="TableContents"/>
              <w:spacing w:before="0" w:after="0"/>
              <w:ind w:left="0" w:right="0" w:hanging="0"/>
              <w:rPr/>
            </w:pPr>
            <w:r>
              <w:rPr/>
              <w:t> </w:t>
            </w:r>
          </w:p>
        </w:tc>
        <w:tc>
          <w:tcPr>
            <w:tcW w:w="1012" w:type="dxa"/>
            <w:gridSpan w:val="2"/>
            <w:tcBorders/>
            <w:shd w:fill="CCEEFF" w:val="clear"/>
            <w:vAlign w:val="bottom"/>
          </w:tcPr>
          <w:p>
            <w:pPr>
              <w:pStyle w:val="TableContents"/>
              <w:spacing w:before="0" w:after="0"/>
              <w:ind w:left="0" w:right="0" w:hanging="0"/>
              <w:jc w:val="right"/>
              <w:rPr/>
            </w:pPr>
            <w:r>
              <w:rPr/>
              <w:t> </w:t>
            </w:r>
          </w:p>
        </w:tc>
        <w:tc>
          <w:tcPr>
            <w:tcW w:w="193" w:type="dxa"/>
            <w:tcBorders/>
            <w:shd w:fill="CCEEFF" w:val="clear"/>
            <w:vAlign w:val="bottom"/>
          </w:tcPr>
          <w:p>
            <w:pPr>
              <w:pStyle w:val="TableContents"/>
              <w:spacing w:before="0" w:after="0"/>
              <w:ind w:left="0" w:right="0" w:hanging="0"/>
              <w:rPr/>
            </w:pPr>
            <w:r>
              <w:rPr/>
              <w:t> </w:t>
            </w:r>
          </w:p>
        </w:tc>
        <w:tc>
          <w:tcPr>
            <w:tcW w:w="996" w:type="dxa"/>
            <w:gridSpan w:val="2"/>
            <w:tcBorders/>
            <w:shd w:fill="CCEEFF" w:val="clear"/>
            <w:vAlign w:val="bottom"/>
          </w:tcPr>
          <w:p>
            <w:pPr>
              <w:pStyle w:val="TableContents"/>
              <w:spacing w:before="0" w:after="0"/>
              <w:ind w:left="0" w:right="0" w:hanging="0"/>
              <w:jc w:val="right"/>
              <w:rPr/>
            </w:pPr>
            <w:r>
              <w:rPr/>
              <w:t> </w:t>
            </w:r>
          </w:p>
        </w:tc>
        <w:tc>
          <w:tcPr>
            <w:tcW w:w="193" w:type="dxa"/>
            <w:tcBorders/>
            <w:shd w:fill="CCEEFF" w:val="clear"/>
            <w:vAlign w:val="bottom"/>
          </w:tcPr>
          <w:p>
            <w:pPr>
              <w:pStyle w:val="TableContents"/>
              <w:spacing w:before="0" w:after="0"/>
              <w:ind w:left="0" w:right="0" w:hanging="0"/>
              <w:rPr/>
            </w:pPr>
            <w:r>
              <w:rPr/>
              <w:t> </w:t>
            </w:r>
          </w:p>
        </w:tc>
        <w:tc>
          <w:tcPr>
            <w:tcW w:w="1011" w:type="dxa"/>
            <w:gridSpan w:val="2"/>
            <w:tcBorders/>
            <w:shd w:fill="CCEEFF" w:val="clear"/>
            <w:vAlign w:val="bottom"/>
          </w:tcPr>
          <w:p>
            <w:pPr>
              <w:pStyle w:val="TableContents"/>
              <w:spacing w:before="0" w:after="0"/>
              <w:ind w:left="0" w:right="0" w:hanging="0"/>
              <w:jc w:val="right"/>
              <w:rPr/>
            </w:pPr>
            <w:r>
              <w:rPr/>
              <w:t> </w:t>
            </w:r>
          </w:p>
        </w:tc>
        <w:tc>
          <w:tcPr>
            <w:tcW w:w="193" w:type="dxa"/>
            <w:tcBorders/>
            <w:shd w:fill="CCEEFF" w:val="clear"/>
            <w:vAlign w:val="bottom"/>
          </w:tcPr>
          <w:p>
            <w:pPr>
              <w:pStyle w:val="TableContents"/>
              <w:spacing w:before="0" w:after="0"/>
              <w:ind w:left="0" w:right="0" w:hanging="0"/>
              <w:rPr/>
            </w:pPr>
            <w:r>
              <w:rPr/>
              <w:t> </w:t>
            </w:r>
          </w:p>
        </w:tc>
        <w:tc>
          <w:tcPr>
            <w:tcW w:w="1012" w:type="dxa"/>
            <w:gridSpan w:val="2"/>
            <w:tcBorders/>
            <w:shd w:fill="CCEEFF" w:val="clear"/>
            <w:vAlign w:val="bottom"/>
          </w:tcPr>
          <w:p>
            <w:pPr>
              <w:pStyle w:val="TableContents"/>
              <w:spacing w:before="0" w:after="0"/>
              <w:ind w:left="0" w:right="0" w:hanging="0"/>
              <w:jc w:val="right"/>
              <w:rPr/>
            </w:pPr>
            <w:r>
              <w:rPr/>
              <w:t> </w:t>
            </w:r>
          </w:p>
        </w:tc>
        <w:tc>
          <w:tcPr>
            <w:tcW w:w="115" w:type="dxa"/>
            <w:tcBorders/>
            <w:shd w:fill="CCEEFF" w:val="clear"/>
            <w:vAlign w:val="bottom"/>
          </w:tcPr>
          <w:p>
            <w:pPr>
              <w:pStyle w:val="TableContents"/>
              <w:spacing w:before="0" w:after="0"/>
              <w:ind w:left="0" w:right="0" w:hanging="0"/>
              <w:rPr/>
            </w:pPr>
            <w:r>
              <w:rPr/>
              <w:t> </w:t>
            </w:r>
          </w:p>
        </w:tc>
      </w:tr>
      <w:tr>
        <w:trPr/>
        <w:tc>
          <w:tcPr>
            <w:tcW w:w="248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Financial institutions</w:t>
            </w:r>
          </w:p>
        </w:tc>
        <w:tc>
          <w:tcPr>
            <w:tcW w:w="193"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8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93"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02"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255.4</w:t>
            </w:r>
          </w:p>
        </w:tc>
        <w:tc>
          <w:tcPr>
            <w:tcW w:w="193"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02"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255.4</w:t>
            </w:r>
          </w:p>
        </w:tc>
        <w:tc>
          <w:tcPr>
            <w:tcW w:w="193"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8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93" w:type="dxa"/>
            <w:tcBorders/>
            <w:shd w:fill="auto" w:val="clear"/>
            <w:vAlign w:val="bottom"/>
          </w:tcPr>
          <w:p>
            <w:pPr>
              <w:pStyle w:val="TableContents"/>
              <w:spacing w:before="0" w:after="0"/>
              <w:ind w:left="0" w:right="0" w:hanging="0"/>
              <w:rPr/>
            </w:pPr>
            <w:r>
              <w:rPr/>
              <w:t> </w:t>
            </w:r>
          </w:p>
        </w:tc>
        <w:tc>
          <w:tcPr>
            <w:tcW w:w="10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02"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241.5</w:t>
            </w:r>
          </w:p>
        </w:tc>
        <w:tc>
          <w:tcPr>
            <w:tcW w:w="193"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02"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241.5</w:t>
            </w:r>
          </w:p>
        </w:tc>
        <w:tc>
          <w:tcPr>
            <w:tcW w:w="115" w:type="dxa"/>
            <w:tcBorders/>
            <w:shd w:fill="auto" w:val="clear"/>
            <w:vAlign w:val="bottom"/>
          </w:tcPr>
          <w:p>
            <w:pPr>
              <w:pStyle w:val="TableContents"/>
              <w:spacing w:before="0" w:after="0"/>
              <w:ind w:left="0" w:right="0" w:hanging="0"/>
              <w:rPr/>
            </w:pPr>
            <w:r>
              <w:rPr/>
              <w:t> </w:t>
            </w:r>
          </w:p>
        </w:tc>
      </w:tr>
      <w:tr>
        <w:trPr/>
        <w:tc>
          <w:tcPr>
            <w:tcW w:w="248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Non-financial institutions</w:t>
            </w:r>
          </w:p>
        </w:tc>
        <w:tc>
          <w:tcPr>
            <w:tcW w:w="193" w:type="dxa"/>
            <w:tcBorders/>
            <w:shd w:fill="CCEEFF" w:val="clear"/>
            <w:vAlign w:val="bottom"/>
          </w:tcPr>
          <w:p>
            <w:pPr>
              <w:pStyle w:val="TableContents"/>
              <w:spacing w:before="0" w:after="0"/>
              <w:ind w:left="0" w:right="0" w:hanging="0"/>
              <w:rPr/>
            </w:pPr>
            <w:r>
              <w:rPr/>
              <w:t> </w:t>
            </w:r>
          </w:p>
        </w:tc>
        <w:tc>
          <w:tcPr>
            <w:tcW w:w="99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11.5</w:t>
            </w:r>
          </w:p>
        </w:tc>
        <w:tc>
          <w:tcPr>
            <w:tcW w:w="193" w:type="dxa"/>
            <w:tcBorders/>
            <w:shd w:fill="CCEEFF" w:val="clear"/>
            <w:vAlign w:val="bottom"/>
          </w:tcPr>
          <w:p>
            <w:pPr>
              <w:pStyle w:val="TableContents"/>
              <w:spacing w:before="0" w:after="0"/>
              <w:ind w:left="0" w:right="0" w:hanging="0"/>
              <w:rPr/>
            </w:pPr>
            <w:r>
              <w:rPr/>
              <w:t> </w:t>
            </w:r>
          </w:p>
        </w:tc>
        <w:tc>
          <w:tcPr>
            <w:tcW w:w="101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127.1</w:t>
            </w:r>
          </w:p>
        </w:tc>
        <w:tc>
          <w:tcPr>
            <w:tcW w:w="193" w:type="dxa"/>
            <w:tcBorders/>
            <w:shd w:fill="CCEEFF" w:val="clear"/>
            <w:vAlign w:val="bottom"/>
          </w:tcPr>
          <w:p>
            <w:pPr>
              <w:pStyle w:val="TableContents"/>
              <w:spacing w:before="0" w:after="0"/>
              <w:ind w:left="0" w:right="0" w:hanging="0"/>
              <w:rPr/>
            </w:pPr>
            <w:r>
              <w:rPr/>
              <w:t> </w:t>
            </w:r>
          </w:p>
        </w:tc>
        <w:tc>
          <w:tcPr>
            <w:tcW w:w="101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138.6</w:t>
            </w:r>
          </w:p>
        </w:tc>
        <w:tc>
          <w:tcPr>
            <w:tcW w:w="193" w:type="dxa"/>
            <w:tcBorders/>
            <w:shd w:fill="CCEEFF" w:val="clear"/>
            <w:vAlign w:val="bottom"/>
          </w:tcPr>
          <w:p>
            <w:pPr>
              <w:pStyle w:val="TableContents"/>
              <w:spacing w:before="0" w:after="0"/>
              <w:ind w:left="0" w:right="0" w:hanging="0"/>
              <w:rPr/>
            </w:pPr>
            <w:r>
              <w:rPr/>
              <w:t> </w:t>
            </w:r>
          </w:p>
        </w:tc>
        <w:tc>
          <w:tcPr>
            <w:tcW w:w="99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52.5</w:t>
            </w:r>
          </w:p>
        </w:tc>
        <w:tc>
          <w:tcPr>
            <w:tcW w:w="193" w:type="dxa"/>
            <w:tcBorders/>
            <w:shd w:fill="CCEEFF" w:val="clear"/>
            <w:vAlign w:val="bottom"/>
          </w:tcPr>
          <w:p>
            <w:pPr>
              <w:pStyle w:val="TableContents"/>
              <w:spacing w:before="0" w:after="0"/>
              <w:ind w:left="0" w:right="0" w:hanging="0"/>
              <w:rPr/>
            </w:pPr>
            <w:r>
              <w:rPr/>
              <w:t> </w:t>
            </w:r>
          </w:p>
        </w:tc>
        <w:tc>
          <w:tcPr>
            <w:tcW w:w="101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112.4</w:t>
            </w:r>
          </w:p>
        </w:tc>
        <w:tc>
          <w:tcPr>
            <w:tcW w:w="193" w:type="dxa"/>
            <w:tcBorders/>
            <w:shd w:fill="CCEEFF" w:val="clear"/>
            <w:vAlign w:val="bottom"/>
          </w:tcPr>
          <w:p>
            <w:pPr>
              <w:pStyle w:val="TableContents"/>
              <w:spacing w:before="0" w:after="0"/>
              <w:ind w:left="0" w:right="0" w:hanging="0"/>
              <w:rPr/>
            </w:pPr>
            <w:r>
              <w:rPr/>
              <w:t> </w:t>
            </w:r>
          </w:p>
        </w:tc>
        <w:tc>
          <w:tcPr>
            <w:tcW w:w="101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164.9</w:t>
            </w:r>
          </w:p>
        </w:tc>
        <w:tc>
          <w:tcPr>
            <w:tcW w:w="115" w:type="dxa"/>
            <w:tcBorders/>
            <w:shd w:fill="CCEEFF" w:val="clear"/>
            <w:vAlign w:val="bottom"/>
          </w:tcPr>
          <w:p>
            <w:pPr>
              <w:pStyle w:val="TableContents"/>
              <w:spacing w:before="0" w:after="0"/>
              <w:ind w:left="0" w:right="0" w:hanging="0"/>
              <w:rPr/>
            </w:pPr>
            <w:r>
              <w:rPr/>
              <w:t> </w:t>
            </w:r>
          </w:p>
        </w:tc>
      </w:tr>
      <w:tr>
        <w:trPr/>
        <w:tc>
          <w:tcPr>
            <w:tcW w:w="248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w:t>
            </w:r>
          </w:p>
        </w:tc>
        <w:tc>
          <w:tcPr>
            <w:tcW w:w="193"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8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11.5</w:t>
            </w:r>
          </w:p>
        </w:tc>
        <w:tc>
          <w:tcPr>
            <w:tcW w:w="193"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02"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382.5</w:t>
            </w:r>
          </w:p>
        </w:tc>
        <w:tc>
          <w:tcPr>
            <w:tcW w:w="193"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02"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394.0</w:t>
            </w:r>
          </w:p>
        </w:tc>
        <w:tc>
          <w:tcPr>
            <w:tcW w:w="193"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86"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52.5</w:t>
            </w:r>
          </w:p>
        </w:tc>
        <w:tc>
          <w:tcPr>
            <w:tcW w:w="193" w:type="dxa"/>
            <w:tcBorders/>
            <w:shd w:fill="auto" w:val="clear"/>
            <w:vAlign w:val="bottom"/>
          </w:tcPr>
          <w:p>
            <w:pPr>
              <w:pStyle w:val="TableContents"/>
              <w:spacing w:before="0" w:after="0"/>
              <w:ind w:left="0" w:right="0" w:hanging="0"/>
              <w:rPr/>
            </w:pPr>
            <w:r>
              <w:rPr/>
              <w:t> </w:t>
            </w:r>
          </w:p>
        </w:tc>
        <w:tc>
          <w:tcPr>
            <w:tcW w:w="109"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02"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353.9</w:t>
            </w:r>
          </w:p>
        </w:tc>
        <w:tc>
          <w:tcPr>
            <w:tcW w:w="193"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02"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406.4</w:t>
            </w:r>
          </w:p>
        </w:tc>
        <w:tc>
          <w:tcPr>
            <w:tcW w:w="115"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For further details on our U.S. investment operations exposure to these European countries, see U.S. Investment Operations  Fixed Maturities.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130</w:t>
      </w:r>
      <w:bookmarkStart w:id="139" w:name="PB_130_142444_5796"/>
      <w:bookmarkEnd w:id="139"/>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Item 3. Quantitative and Qualitative Disclosures About Market Risk</w:t>
      </w:r>
      <w:bookmarkStart w:id="140" w:name="Item3_QuantitativeAndQualitativeD_142615"/>
      <w:bookmarkEnd w:id="140"/>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Market Risk Exposures and Risk Management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Market risk is the risk we will incur losses due to adverse fluctuations in market rates and prices. Our primary market risk exposure is to changes in interest rates, although we also have exposures to changes in equity prices and foreign currency exchange rates.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enter into market-sensitive instruments primarily for purposes other than trading. The active management of market risk is an integral part of our operations. We manage our overall market risk exposure within established risk tolerance ranges by using the following approaches: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rebalance our existing asset or liability portfolios;</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control the risk structure of newly acquired assets and liabilities or</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use derivative instruments to modify the market risk characteristics of existing assets or liabilities or assets expected to be purchased.</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Interest Rate Risk</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Interest rate risk is the risk we will incur economic losses due to adverse changes in interest rates. One source of interest rate risk is the inherent difficulty in obtaining assets that mature or have their rate reset at the exact same time as the liabilities they support. Assets may have to be reinvested or sold in the future to meet the liability cash flows in unknown interest rate environments. Secondly, there may be timing differences between when new liabilities are priced and when assets are purchased or procured that can cause fluctuations in profitability if interest rates move materially in the interim. A third source of interest rate risk is the prepayment options embedded within asset and liability contracts that can alter the cash flow profiles from what was originally expected.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One of the measures we use to quantify our exposure to interest rate risk is duration. To calculate duration, we project asset and liability cash flows. These cash flows are discounted to a net present value basis using a spot yield curve, which is a blend of the spot yield curves for each of the asset types in the portfolio. Duration is calculated by re-calculating these cash flows, re-determining the net present value based upon an alternative level of interest rates, and determining the percentage change in fair value.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manage interest rate risks in a number of ways. Differences in durations between assets and liabilities are measured and kept within acceptable tolerances. Derivatives are also commonly used to mitigate interest rate risk due to cash flow mismatches and timing differences. Prepayment risk is controlled by limiting our exposure to investments that are prepayable without penalty prior to maturity at the option of the issuer. We also require additional yield on these investments to compensate for the risk the issuer will exercise such option. Prepayment risk is also controlled by limiting the sales of liabilities with features such as puts or other options that can be exercised against the company at inopportune times. For example, as of September 30, 2012, approximately $10.5 billion, or 99%, of our institutional GICs and funding agreements cannot be redeemed by contractholders prior to maturity.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are also exposed to interest rate risk based upon the discount rate assumption used for purposes of valuing our pension and other postretirement benefit obligations.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Duration-Managed.</w:t>
      </w:r>
      <w:r>
        <w:rPr>
          <w:rFonts w:ascii="Times New Roman" w:hAnsi="Times New Roman"/>
        </w:rPr>
        <w:t xml:space="preserve"> </w:t>
      </w:r>
      <w:r>
        <w:rPr>
          <w:rFonts w:ascii="Times New Roman" w:hAnsi="Times New Roman"/>
          <w:sz w:val="17"/>
        </w:rPr>
        <w:t>Our exposure to interest rate risk stems largely from our substantial holdings of guaranteed fixed rate liabilities in our Retirement and Investor Services segment. We actively manage the duration of assets and liabilities in these products by minimizing the difference between the two.</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As of September 30, 2012, the difference between the asset and liability durations on our primary duration-managed portfolio was -0.13, as compared to -0.35 as of December 31, 2011. This duration gap indicates that, as of September 30, 2012, the sensitivity of the fair value of our assets to interest rate movements is less than that of the fair value of our liabilities. Our goal is to minimize the duration gap. Currently, our guidelines indicate that total duration gaps between the asset and liability portfolios should be within +/-0.25. The value of the assets in this portfolio was $26,779.0 million and $26,811.6 million as of September 30, 2012 and December 31, 2011, respectively.</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Duration-Monitored.</w:t>
      </w:r>
      <w:r>
        <w:rPr>
          <w:rFonts w:ascii="Times New Roman" w:hAnsi="Times New Roman"/>
        </w:rPr>
        <w:t xml:space="preserve"> </w:t>
      </w:r>
      <w:r>
        <w:rPr>
          <w:rFonts w:ascii="Times New Roman" w:hAnsi="Times New Roman"/>
          <w:sz w:val="17"/>
        </w:rPr>
        <w:t>For products such as whole life insurance and term life insurance that are less sensitive to interest rate risk, and for other products such as individual fixed deferred annuities, we manage interest rate risk based on a modeling process that considers the target average life, maturities, crediting rates and assumptions of policyholder behavior. As of September 30, 2012, the estimated weighted-average difference between the asset and liability durations on these portfolios was -2.63, as compared to -3.03 as of December 31, 2011. This duration gap indicates that, as of September 30, 2012, the sensitivity of the fair value of our assets to interest rate movements is less than that of the fair value of our liabilities. We attempt to monitor this duration gap consistent with our overall risk/reward tolerances. The value of the assets in these portfolios was $24,777.9 million and $25,650.8 million as of September 30, 2012 and December 31, 2011, respectively.</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131</w:t>
      </w:r>
      <w:bookmarkStart w:id="141" w:name="PB_131_142653_2897"/>
      <w:bookmarkEnd w:id="141"/>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rPr>
      </w:pPr>
      <w:r>
        <w:rPr>
          <w:rFonts w:ascii="Times New Roman" w:hAnsi="Times New Roman"/>
          <w:b/>
          <w:sz w:val="17"/>
        </w:rPr>
        <w:t>Non Duration-Managed.</w:t>
      </w:r>
      <w:r>
        <w:rPr>
          <w:rFonts w:ascii="Times New Roman" w:hAnsi="Times New Roman"/>
        </w:rPr>
        <w:t xml:space="preserve"> </w:t>
      </w:r>
      <w:r>
        <w:rPr>
          <w:rFonts w:ascii="Times New Roman" w:hAnsi="Times New Roman"/>
          <w:sz w:val="17"/>
        </w:rPr>
        <w:t>We also have a block of participating general account pension business that passes most of the actual investment performance of the assets to the customer. The investment strategy of this block is to maximize investment return to the customer on a best efforts basis, and there is little or no attempt to manage the duration of this portfolio since there is little or no interest rate risk. The value of the assets in these portfolios was $5,114.4 million and $5,400.0 million as of September 30, 2012 and December 31, 2011, respectively.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Using the assumptions and data in effect as of September 30, 2012, we estimate that a 100 basis point immediate, parallel increase in interest rates increases the net fair value of our portfolio by approximately $685.5 million, compared with an estimated $871.9 million increase as of December 31, 2011. The following table details the estimated changes by risk management strategy. The table also gives the weighted-average duration of the asset portfolio for each category, and the net duration gap (i.e., the weighted-average difference between the asset and liability durations).</w:t>
      </w:r>
    </w:p>
    <w:p>
      <w:pPr>
        <w:pStyle w:val="TextBody"/>
        <w:spacing w:before="0" w:after="0"/>
        <w:ind w:left="0" w:right="0" w:hanging="0"/>
        <w:rPr/>
      </w:pPr>
      <w:r>
        <w:rPr/>
        <w:t> </w:t>
      </w:r>
    </w:p>
    <w:tbl>
      <w:tblPr>
        <w:tblW w:w="4650" w:type="pct"/>
        <w:jc w:val="left"/>
        <w:tblInd w:w="0" w:type="dxa"/>
        <w:tblCellMar>
          <w:top w:w="0" w:type="dxa"/>
          <w:left w:w="0" w:type="dxa"/>
          <w:bottom w:w="0" w:type="dxa"/>
          <w:right w:w="0" w:type="dxa"/>
        </w:tblCellMar>
      </w:tblPr>
      <w:tblGrid>
        <w:gridCol w:w="3415"/>
        <w:gridCol w:w="174"/>
        <w:gridCol w:w="127"/>
        <w:gridCol w:w="1121"/>
        <w:gridCol w:w="174"/>
        <w:gridCol w:w="1147"/>
        <w:gridCol w:w="174"/>
        <w:gridCol w:w="1140"/>
        <w:gridCol w:w="184"/>
        <w:gridCol w:w="145"/>
        <w:gridCol w:w="1077"/>
        <w:gridCol w:w="612"/>
      </w:tblGrid>
      <w:tr>
        <w:trPr/>
        <w:tc>
          <w:tcPr>
            <w:tcW w:w="3415" w:type="dxa"/>
            <w:tcBorders/>
            <w:shd w:fill="auto" w:val="clear"/>
            <w:vAlign w:val="bottom"/>
          </w:tcPr>
          <w:p>
            <w:pPr>
              <w:pStyle w:val="TableContents"/>
              <w:spacing w:before="0" w:after="0"/>
              <w:ind w:left="0" w:right="0" w:hanging="0"/>
              <w:rPr/>
            </w:pPr>
            <w:r>
              <w:rPr/>
              <w:t> </w:t>
            </w:r>
          </w:p>
        </w:tc>
        <w:tc>
          <w:tcPr>
            <w:tcW w:w="174" w:type="dxa"/>
            <w:tcBorders/>
            <w:shd w:fill="auto" w:val="clear"/>
            <w:vAlign w:val="bottom"/>
          </w:tcPr>
          <w:p>
            <w:pPr>
              <w:pStyle w:val="TableContents"/>
              <w:spacing w:before="0" w:after="0"/>
              <w:ind w:left="0" w:right="0" w:hanging="0"/>
              <w:jc w:val="center"/>
              <w:rPr/>
            </w:pPr>
            <w:r>
              <w:rPr/>
              <w:t> </w:t>
            </w:r>
          </w:p>
        </w:tc>
        <w:tc>
          <w:tcPr>
            <w:tcW w:w="5289" w:type="dxa"/>
            <w:gridSpan w:val="9"/>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2012</w:t>
            </w:r>
          </w:p>
        </w:tc>
        <w:tc>
          <w:tcPr>
            <w:tcW w:w="612" w:type="dxa"/>
            <w:tcBorders/>
            <w:shd w:fill="auto" w:val="clear"/>
            <w:vAlign w:val="bottom"/>
          </w:tcPr>
          <w:p>
            <w:pPr>
              <w:pStyle w:val="TableContents"/>
              <w:spacing w:before="0" w:after="0"/>
              <w:ind w:left="0" w:right="0" w:hanging="0"/>
              <w:jc w:val="center"/>
              <w:rPr/>
            </w:pPr>
            <w:r>
              <w:rPr/>
              <w:t> </w:t>
            </w:r>
          </w:p>
        </w:tc>
      </w:tr>
      <w:tr>
        <w:trPr/>
        <w:tc>
          <w:tcPr>
            <w:tcW w:w="3415" w:type="dxa"/>
            <w:tcBorders/>
            <w:shd w:fill="auto" w:val="clear"/>
            <w:vAlign w:val="bottom"/>
          </w:tcPr>
          <w:p>
            <w:pPr>
              <w:pStyle w:val="TableContents"/>
              <w:spacing w:before="0" w:after="0"/>
              <w:ind w:left="0" w:right="0" w:hanging="0"/>
              <w:rPr/>
            </w:pPr>
            <w:r>
              <w:rPr/>
              <w:t> </w:t>
            </w:r>
          </w:p>
        </w:tc>
        <w:tc>
          <w:tcPr>
            <w:tcW w:w="174" w:type="dxa"/>
            <w:tcBorders/>
            <w:shd w:fill="auto" w:val="clear"/>
            <w:vAlign w:val="bottom"/>
          </w:tcPr>
          <w:p>
            <w:pPr>
              <w:pStyle w:val="TableContents"/>
              <w:spacing w:before="0" w:after="0"/>
              <w:ind w:left="0" w:right="0" w:hanging="0"/>
              <w:jc w:val="center"/>
              <w:rPr/>
            </w:pPr>
            <w:r>
              <w:rPr/>
              <w:t> </w:t>
            </w:r>
          </w:p>
        </w:tc>
        <w:tc>
          <w:tcPr>
            <w:tcW w:w="1248" w:type="dxa"/>
            <w:gridSpan w:val="2"/>
            <w:tcBorders/>
            <w:shd w:fill="auto" w:val="clear"/>
            <w:vAlign w:val="bottom"/>
          </w:tcPr>
          <w:p>
            <w:pPr>
              <w:pStyle w:val="TableContents"/>
              <w:spacing w:before="0" w:after="0"/>
              <w:ind w:left="0" w:right="0" w:hanging="0"/>
              <w:jc w:val="center"/>
              <w:rPr/>
            </w:pPr>
            <w:r>
              <w:rPr/>
              <w:t> </w:t>
            </w:r>
          </w:p>
        </w:tc>
        <w:tc>
          <w:tcPr>
            <w:tcW w:w="17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147"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7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140" w:type="dxa"/>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Net</w:t>
            </w:r>
          </w:p>
        </w:tc>
        <w:tc>
          <w:tcPr>
            <w:tcW w:w="18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222"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Net</w:t>
            </w:r>
          </w:p>
        </w:tc>
        <w:tc>
          <w:tcPr>
            <w:tcW w:w="612" w:type="dxa"/>
            <w:tcBorders/>
            <w:shd w:fill="auto" w:val="clear"/>
            <w:vAlign w:val="bottom"/>
          </w:tcPr>
          <w:p>
            <w:pPr>
              <w:pStyle w:val="TableContents"/>
              <w:spacing w:before="0" w:after="0"/>
              <w:ind w:left="0" w:right="0" w:hanging="0"/>
              <w:jc w:val="center"/>
              <w:rPr/>
            </w:pPr>
            <w:r>
              <w:rPr/>
              <w:t> </w:t>
            </w:r>
          </w:p>
        </w:tc>
      </w:tr>
      <w:tr>
        <w:trPr/>
        <w:tc>
          <w:tcPr>
            <w:tcW w:w="3415" w:type="dxa"/>
            <w:tcBorders/>
            <w:shd w:fill="auto" w:val="clear"/>
            <w:vAlign w:val="bottom"/>
          </w:tcPr>
          <w:p>
            <w:pPr>
              <w:pStyle w:val="TableContents"/>
              <w:spacing w:before="0" w:after="0"/>
              <w:ind w:left="0" w:right="0" w:hanging="0"/>
              <w:rPr/>
            </w:pPr>
            <w:r>
              <w:rPr/>
              <w:t> </w:t>
            </w:r>
          </w:p>
        </w:tc>
        <w:tc>
          <w:tcPr>
            <w:tcW w:w="174" w:type="dxa"/>
            <w:tcBorders/>
            <w:shd w:fill="auto" w:val="clear"/>
            <w:vAlign w:val="bottom"/>
          </w:tcPr>
          <w:p>
            <w:pPr>
              <w:pStyle w:val="TableContents"/>
              <w:spacing w:before="0" w:after="0"/>
              <w:ind w:left="0" w:right="0" w:hanging="0"/>
              <w:jc w:val="center"/>
              <w:rPr/>
            </w:pPr>
            <w:r>
              <w:rPr/>
              <w:t> </w:t>
            </w:r>
          </w:p>
        </w:tc>
        <w:tc>
          <w:tcPr>
            <w:tcW w:w="1248"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Value of</w:t>
            </w:r>
          </w:p>
        </w:tc>
        <w:tc>
          <w:tcPr>
            <w:tcW w:w="174" w:type="dxa"/>
            <w:tcBorders/>
            <w:shd w:fill="auto" w:val="clear"/>
            <w:vAlign w:val="bottom"/>
          </w:tcPr>
          <w:p>
            <w:pPr>
              <w:pStyle w:val="TableContents"/>
              <w:spacing w:before="0" w:after="0"/>
              <w:ind w:left="0" w:right="0" w:hanging="0"/>
              <w:jc w:val="center"/>
              <w:rPr/>
            </w:pPr>
            <w:r>
              <w:rPr/>
              <w:t> </w:t>
            </w:r>
          </w:p>
        </w:tc>
        <w:tc>
          <w:tcPr>
            <w:tcW w:w="1147"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Duration</w:t>
            </w:r>
          </w:p>
        </w:tc>
        <w:tc>
          <w:tcPr>
            <w:tcW w:w="174" w:type="dxa"/>
            <w:tcBorders/>
            <w:shd w:fill="auto" w:val="clear"/>
            <w:vAlign w:val="bottom"/>
          </w:tcPr>
          <w:p>
            <w:pPr>
              <w:pStyle w:val="TableContents"/>
              <w:spacing w:before="0" w:after="0"/>
              <w:ind w:left="0" w:right="0" w:hanging="0"/>
              <w:jc w:val="center"/>
              <w:rPr/>
            </w:pPr>
            <w:r>
              <w:rPr/>
              <w:t> </w:t>
            </w:r>
          </w:p>
        </w:tc>
        <w:tc>
          <w:tcPr>
            <w:tcW w:w="1140"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duration</w:t>
            </w:r>
          </w:p>
        </w:tc>
        <w:tc>
          <w:tcPr>
            <w:tcW w:w="184" w:type="dxa"/>
            <w:tcBorders/>
            <w:shd w:fill="auto" w:val="clear"/>
            <w:vAlign w:val="bottom"/>
          </w:tcPr>
          <w:p>
            <w:pPr>
              <w:pStyle w:val="TableContents"/>
              <w:spacing w:before="0" w:after="0"/>
              <w:ind w:left="0" w:right="0" w:hanging="0"/>
              <w:jc w:val="center"/>
              <w:rPr/>
            </w:pPr>
            <w:r>
              <w:rPr/>
              <w:t> </w:t>
            </w:r>
          </w:p>
        </w:tc>
        <w:tc>
          <w:tcPr>
            <w:tcW w:w="1222"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fair value</w:t>
            </w:r>
          </w:p>
        </w:tc>
        <w:tc>
          <w:tcPr>
            <w:tcW w:w="612" w:type="dxa"/>
            <w:tcBorders/>
            <w:shd w:fill="auto" w:val="clear"/>
            <w:vAlign w:val="bottom"/>
          </w:tcPr>
          <w:p>
            <w:pPr>
              <w:pStyle w:val="TableContents"/>
              <w:spacing w:before="0" w:after="0"/>
              <w:ind w:left="0" w:right="0" w:hanging="0"/>
              <w:jc w:val="center"/>
              <w:rPr/>
            </w:pPr>
            <w:r>
              <w:rPr/>
              <w:t> </w:t>
            </w:r>
          </w:p>
        </w:tc>
      </w:tr>
      <w:tr>
        <w:trPr/>
        <w:tc>
          <w:tcPr>
            <w:tcW w:w="3415" w:type="dxa"/>
            <w:tcBorders>
              <w:bottom w:val="single" w:sz="8" w:space="0" w:color="000000"/>
            </w:tcBorders>
            <w:shd w:fill="auto" w:val="clear"/>
            <w:tcMar>
              <w:bottom w:w="28" w:type="dxa"/>
            </w:tcM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Risk Management Strategy</w:t>
            </w:r>
          </w:p>
        </w:tc>
        <w:tc>
          <w:tcPr>
            <w:tcW w:w="174" w:type="dxa"/>
            <w:tcBorders/>
            <w:shd w:fill="auto" w:val="clear"/>
            <w:vAlign w:val="bottom"/>
          </w:tcPr>
          <w:p>
            <w:pPr>
              <w:pStyle w:val="TableContents"/>
              <w:spacing w:before="0" w:after="0"/>
              <w:ind w:left="0" w:right="0" w:hanging="0"/>
              <w:jc w:val="center"/>
              <w:rPr/>
            </w:pPr>
            <w:r>
              <w:rPr/>
              <w:t> </w:t>
            </w:r>
          </w:p>
        </w:tc>
        <w:tc>
          <w:tcPr>
            <w:tcW w:w="1248"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total assets</w:t>
            </w:r>
          </w:p>
        </w:tc>
        <w:tc>
          <w:tcPr>
            <w:tcW w:w="174" w:type="dxa"/>
            <w:tcBorders/>
            <w:shd w:fill="auto" w:val="clear"/>
            <w:vAlign w:val="bottom"/>
          </w:tcPr>
          <w:p>
            <w:pPr>
              <w:pStyle w:val="TableContents"/>
              <w:spacing w:before="0" w:after="0"/>
              <w:ind w:left="0" w:right="0" w:hanging="0"/>
              <w:jc w:val="center"/>
              <w:rPr/>
            </w:pPr>
            <w:r>
              <w:rPr/>
              <w:t> </w:t>
            </w:r>
          </w:p>
        </w:tc>
        <w:tc>
          <w:tcPr>
            <w:tcW w:w="1147"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of assets</w:t>
            </w:r>
          </w:p>
        </w:tc>
        <w:tc>
          <w:tcPr>
            <w:tcW w:w="174" w:type="dxa"/>
            <w:tcBorders/>
            <w:shd w:fill="auto" w:val="clear"/>
            <w:vAlign w:val="bottom"/>
          </w:tcPr>
          <w:p>
            <w:pPr>
              <w:pStyle w:val="TableContents"/>
              <w:spacing w:before="0" w:after="0"/>
              <w:ind w:left="0" w:right="0" w:hanging="0"/>
              <w:jc w:val="center"/>
              <w:rPr/>
            </w:pPr>
            <w:r>
              <w:rPr/>
              <w:t> </w:t>
            </w:r>
          </w:p>
        </w:tc>
        <w:tc>
          <w:tcPr>
            <w:tcW w:w="1140"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gap</w:t>
            </w:r>
          </w:p>
        </w:tc>
        <w:tc>
          <w:tcPr>
            <w:tcW w:w="184" w:type="dxa"/>
            <w:tcBorders/>
            <w:shd w:fill="auto" w:val="clear"/>
            <w:vAlign w:val="bottom"/>
          </w:tcPr>
          <w:p>
            <w:pPr>
              <w:pStyle w:val="TableContents"/>
              <w:spacing w:before="0" w:after="0"/>
              <w:ind w:left="0" w:right="0" w:hanging="0"/>
              <w:jc w:val="center"/>
              <w:rPr/>
            </w:pPr>
            <w:r>
              <w:rPr/>
              <w:t> </w:t>
            </w:r>
          </w:p>
        </w:tc>
        <w:tc>
          <w:tcPr>
            <w:tcW w:w="122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change</w:t>
            </w:r>
          </w:p>
        </w:tc>
        <w:tc>
          <w:tcPr>
            <w:tcW w:w="612" w:type="dxa"/>
            <w:tcBorders/>
            <w:shd w:fill="auto" w:val="clear"/>
            <w:vAlign w:val="bottom"/>
          </w:tcPr>
          <w:p>
            <w:pPr>
              <w:pStyle w:val="TableContents"/>
              <w:spacing w:before="0" w:after="0"/>
              <w:ind w:left="0" w:right="0" w:hanging="0"/>
              <w:jc w:val="center"/>
              <w:rPr/>
            </w:pPr>
            <w:r>
              <w:rPr/>
              <w:t> </w:t>
            </w:r>
          </w:p>
        </w:tc>
      </w:tr>
      <w:tr>
        <w:trPr/>
        <w:tc>
          <w:tcPr>
            <w:tcW w:w="3415" w:type="dxa"/>
            <w:tcBorders/>
            <w:shd w:fill="auto" w:val="clear"/>
            <w:vAlign w:val="bottom"/>
          </w:tcPr>
          <w:p>
            <w:pPr>
              <w:pStyle w:val="TableContents"/>
              <w:spacing w:before="0" w:after="0"/>
              <w:ind w:left="0" w:right="0" w:hanging="0"/>
              <w:rPr/>
            </w:pPr>
            <w:r>
              <w:rPr/>
              <w:t> </w:t>
            </w:r>
          </w:p>
        </w:tc>
        <w:tc>
          <w:tcPr>
            <w:tcW w:w="174" w:type="dxa"/>
            <w:tcBorders/>
            <w:shd w:fill="auto" w:val="clear"/>
            <w:vAlign w:val="bottom"/>
          </w:tcPr>
          <w:p>
            <w:pPr>
              <w:pStyle w:val="TableContents"/>
              <w:spacing w:before="0" w:after="0"/>
              <w:ind w:left="0" w:right="0" w:hanging="0"/>
              <w:jc w:val="center"/>
              <w:rPr/>
            </w:pPr>
            <w:r>
              <w:rPr/>
              <w:t> </w:t>
            </w:r>
          </w:p>
        </w:tc>
        <w:tc>
          <w:tcPr>
            <w:tcW w:w="1248"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174" w:type="dxa"/>
            <w:tcBorders/>
            <w:shd w:fill="auto" w:val="clear"/>
            <w:vAlign w:val="bottom"/>
          </w:tcPr>
          <w:p>
            <w:pPr>
              <w:pStyle w:val="TableContents"/>
              <w:spacing w:before="0" w:after="0"/>
              <w:ind w:left="0" w:right="0" w:hanging="0"/>
              <w:jc w:val="center"/>
              <w:rPr/>
            </w:pPr>
            <w:r>
              <w:rPr/>
              <w:t> </w:t>
            </w:r>
          </w:p>
        </w:tc>
        <w:tc>
          <w:tcPr>
            <w:tcW w:w="1147" w:type="dxa"/>
            <w:tcBorders/>
            <w:shd w:fill="auto" w:val="clear"/>
            <w:vAlign w:val="bottom"/>
          </w:tcPr>
          <w:p>
            <w:pPr>
              <w:pStyle w:val="TableContents"/>
              <w:spacing w:before="0" w:after="0"/>
              <w:ind w:left="0" w:right="0" w:hanging="0"/>
              <w:jc w:val="center"/>
              <w:rPr/>
            </w:pPr>
            <w:r>
              <w:rPr/>
              <w:t> </w:t>
            </w:r>
          </w:p>
        </w:tc>
        <w:tc>
          <w:tcPr>
            <w:tcW w:w="174" w:type="dxa"/>
            <w:tcBorders/>
            <w:shd w:fill="auto" w:val="clear"/>
            <w:vAlign w:val="bottom"/>
          </w:tcPr>
          <w:p>
            <w:pPr>
              <w:pStyle w:val="TableContents"/>
              <w:spacing w:before="0" w:after="0"/>
              <w:ind w:left="0" w:right="0" w:hanging="0"/>
              <w:jc w:val="center"/>
              <w:rPr/>
            </w:pPr>
            <w:r>
              <w:rPr/>
              <w:t> </w:t>
            </w:r>
          </w:p>
        </w:tc>
        <w:tc>
          <w:tcPr>
            <w:tcW w:w="1140" w:type="dxa"/>
            <w:tcBorders/>
            <w:shd w:fill="auto" w:val="clear"/>
            <w:vAlign w:val="bottom"/>
          </w:tcPr>
          <w:p>
            <w:pPr>
              <w:pStyle w:val="TableContents"/>
              <w:spacing w:before="0" w:after="0"/>
              <w:ind w:left="0" w:right="0" w:hanging="0"/>
              <w:jc w:val="center"/>
              <w:rPr/>
            </w:pPr>
            <w:r>
              <w:rPr/>
              <w:t> </w:t>
            </w:r>
          </w:p>
        </w:tc>
        <w:tc>
          <w:tcPr>
            <w:tcW w:w="184" w:type="dxa"/>
            <w:tcBorders/>
            <w:shd w:fill="auto" w:val="clear"/>
            <w:vAlign w:val="bottom"/>
          </w:tcPr>
          <w:p>
            <w:pPr>
              <w:pStyle w:val="TableContents"/>
              <w:spacing w:before="0" w:after="0"/>
              <w:ind w:left="0" w:right="0" w:hanging="0"/>
              <w:jc w:val="center"/>
              <w:rPr/>
            </w:pPr>
            <w:r>
              <w:rPr/>
              <w:t> </w:t>
            </w:r>
          </w:p>
        </w:tc>
        <w:tc>
          <w:tcPr>
            <w:tcW w:w="1222"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612" w:type="dxa"/>
            <w:tcBorders/>
            <w:shd w:fill="auto" w:val="clear"/>
            <w:vAlign w:val="bottom"/>
          </w:tcPr>
          <w:p>
            <w:pPr>
              <w:pStyle w:val="TableContents"/>
              <w:spacing w:before="0" w:after="0"/>
              <w:ind w:left="0" w:right="0" w:hanging="0"/>
              <w:jc w:val="center"/>
              <w:rPr/>
            </w:pPr>
            <w:r>
              <w:rPr/>
              <w:t> </w:t>
            </w:r>
          </w:p>
        </w:tc>
      </w:tr>
      <w:tr>
        <w:trPr/>
        <w:tc>
          <w:tcPr>
            <w:tcW w:w="3415"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Primary duration-managed</w:t>
            </w:r>
          </w:p>
        </w:tc>
        <w:tc>
          <w:tcPr>
            <w:tcW w:w="174" w:type="dxa"/>
            <w:tcBorders/>
            <w:shd w:fill="CCEEFF" w:val="clear"/>
            <w:vAlign w:val="bottom"/>
          </w:tcPr>
          <w:p>
            <w:pPr>
              <w:pStyle w:val="TableContents"/>
              <w:spacing w:before="0" w:after="0"/>
              <w:ind w:left="0" w:right="0" w:hanging="0"/>
              <w:rPr/>
            </w:pPr>
            <w:r>
              <w:rPr/>
              <w:t> </w:t>
            </w:r>
          </w:p>
        </w:tc>
        <w:tc>
          <w:tcPr>
            <w:tcW w:w="127"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1"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26,779.0</w:t>
            </w:r>
          </w:p>
        </w:tc>
        <w:tc>
          <w:tcPr>
            <w:tcW w:w="174" w:type="dxa"/>
            <w:tcBorders/>
            <w:shd w:fill="CCEEFF" w:val="clear"/>
            <w:vAlign w:val="bottom"/>
          </w:tcPr>
          <w:p>
            <w:pPr>
              <w:pStyle w:val="TableContents"/>
              <w:spacing w:before="0" w:after="0"/>
              <w:ind w:left="0" w:right="0" w:hanging="0"/>
              <w:rPr/>
            </w:pPr>
            <w:r>
              <w:rPr/>
              <w:t> </w:t>
            </w:r>
          </w:p>
        </w:tc>
        <w:tc>
          <w:tcPr>
            <w:tcW w:w="1147"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3.89</w:t>
            </w:r>
          </w:p>
        </w:tc>
        <w:tc>
          <w:tcPr>
            <w:tcW w:w="174" w:type="dxa"/>
            <w:tcBorders/>
            <w:shd w:fill="CCEEFF" w:val="clear"/>
            <w:vAlign w:val="bottom"/>
          </w:tcPr>
          <w:p>
            <w:pPr>
              <w:pStyle w:val="TableContents"/>
              <w:spacing w:before="0" w:after="0"/>
              <w:ind w:left="0" w:right="0" w:hanging="0"/>
              <w:rPr/>
            </w:pPr>
            <w:r>
              <w:rPr/>
              <w:t> </w:t>
            </w:r>
          </w:p>
        </w:tc>
        <w:tc>
          <w:tcPr>
            <w:tcW w:w="1140"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(0.13</w:t>
            </w:r>
          </w:p>
        </w:tc>
        <w:tc>
          <w:tcPr>
            <w:tcW w:w="184"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4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77"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34.8</w:t>
            </w:r>
          </w:p>
        </w:tc>
        <w:tc>
          <w:tcPr>
            <w:tcW w:w="612" w:type="dxa"/>
            <w:tcBorders/>
            <w:shd w:fill="CCEEFF" w:val="clear"/>
            <w:vAlign w:val="bottom"/>
          </w:tcPr>
          <w:p>
            <w:pPr>
              <w:pStyle w:val="TableContents"/>
              <w:spacing w:before="0" w:after="0"/>
              <w:ind w:left="0" w:right="0" w:hanging="0"/>
              <w:rPr/>
            </w:pPr>
            <w:r>
              <w:rPr/>
              <w:t> </w:t>
            </w:r>
          </w:p>
        </w:tc>
      </w:tr>
      <w:tr>
        <w:trPr/>
        <w:tc>
          <w:tcPr>
            <w:tcW w:w="3415"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Duration-monitored</w:t>
            </w:r>
          </w:p>
        </w:tc>
        <w:tc>
          <w:tcPr>
            <w:tcW w:w="174" w:type="dxa"/>
            <w:tcBorders/>
            <w:shd w:fill="auto" w:val="clear"/>
            <w:vAlign w:val="bottom"/>
          </w:tcPr>
          <w:p>
            <w:pPr>
              <w:pStyle w:val="TableContents"/>
              <w:spacing w:before="0" w:after="0"/>
              <w:ind w:left="0" w:right="0" w:hanging="0"/>
              <w:rPr/>
            </w:pPr>
            <w:r>
              <w:rPr/>
              <w:t> </w:t>
            </w:r>
          </w:p>
        </w:tc>
        <w:tc>
          <w:tcPr>
            <w:tcW w:w="1248"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24,777.9</w:t>
            </w:r>
          </w:p>
        </w:tc>
        <w:tc>
          <w:tcPr>
            <w:tcW w:w="174" w:type="dxa"/>
            <w:tcBorders/>
            <w:shd w:fill="auto" w:val="clear"/>
            <w:vAlign w:val="bottom"/>
          </w:tcPr>
          <w:p>
            <w:pPr>
              <w:pStyle w:val="TableContents"/>
              <w:spacing w:before="0" w:after="0"/>
              <w:ind w:left="0" w:right="0" w:hanging="0"/>
              <w:rPr/>
            </w:pPr>
            <w:r>
              <w:rPr/>
              <w:t> </w:t>
            </w:r>
          </w:p>
        </w:tc>
        <w:tc>
          <w:tcPr>
            <w:tcW w:w="1147"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4.32</w:t>
            </w:r>
          </w:p>
        </w:tc>
        <w:tc>
          <w:tcPr>
            <w:tcW w:w="174" w:type="dxa"/>
            <w:tcBorders/>
            <w:shd w:fill="auto" w:val="clear"/>
            <w:vAlign w:val="bottom"/>
          </w:tcPr>
          <w:p>
            <w:pPr>
              <w:pStyle w:val="TableContents"/>
              <w:spacing w:before="0" w:after="0"/>
              <w:ind w:left="0" w:right="0" w:hanging="0"/>
              <w:rPr/>
            </w:pPr>
            <w:r>
              <w:rPr/>
              <w:t> </w:t>
            </w:r>
          </w:p>
        </w:tc>
        <w:tc>
          <w:tcPr>
            <w:tcW w:w="1140"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(2.63</w:t>
            </w:r>
          </w:p>
        </w:tc>
        <w:tc>
          <w:tcPr>
            <w:tcW w:w="184"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22"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650.7</w:t>
            </w:r>
          </w:p>
        </w:tc>
        <w:tc>
          <w:tcPr>
            <w:tcW w:w="612" w:type="dxa"/>
            <w:tcBorders/>
            <w:shd w:fill="auto" w:val="clear"/>
            <w:vAlign w:val="bottom"/>
          </w:tcPr>
          <w:p>
            <w:pPr>
              <w:pStyle w:val="TableContents"/>
              <w:spacing w:before="0" w:after="0"/>
              <w:ind w:left="0" w:right="0" w:hanging="0"/>
              <w:rPr/>
            </w:pPr>
            <w:r>
              <w:rPr/>
              <w:t> </w:t>
            </w:r>
          </w:p>
        </w:tc>
      </w:tr>
      <w:tr>
        <w:trPr/>
        <w:tc>
          <w:tcPr>
            <w:tcW w:w="3415"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Non duration-managed</w:t>
            </w:r>
          </w:p>
        </w:tc>
        <w:tc>
          <w:tcPr>
            <w:tcW w:w="174" w:type="dxa"/>
            <w:tcBorders/>
            <w:shd w:fill="CCEEFF" w:val="clear"/>
            <w:vAlign w:val="bottom"/>
          </w:tcPr>
          <w:p>
            <w:pPr>
              <w:pStyle w:val="TableContents"/>
              <w:spacing w:before="0" w:after="0"/>
              <w:ind w:left="0" w:right="0" w:hanging="0"/>
              <w:rPr/>
            </w:pPr>
            <w:r>
              <w:rPr/>
              <w:t> </w:t>
            </w:r>
          </w:p>
        </w:tc>
        <w:tc>
          <w:tcPr>
            <w:tcW w:w="124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5,114.4</w:t>
            </w:r>
          </w:p>
        </w:tc>
        <w:tc>
          <w:tcPr>
            <w:tcW w:w="174" w:type="dxa"/>
            <w:tcBorders/>
            <w:shd w:fill="CCEEFF" w:val="clear"/>
            <w:vAlign w:val="bottom"/>
          </w:tcPr>
          <w:p>
            <w:pPr>
              <w:pStyle w:val="TableContents"/>
              <w:spacing w:before="0" w:after="0"/>
              <w:ind w:left="0" w:right="0" w:hanging="0"/>
              <w:rPr/>
            </w:pPr>
            <w:r>
              <w:rPr/>
              <w:t> </w:t>
            </w:r>
          </w:p>
        </w:tc>
        <w:tc>
          <w:tcPr>
            <w:tcW w:w="1147"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5.01</w:t>
            </w:r>
          </w:p>
        </w:tc>
        <w:tc>
          <w:tcPr>
            <w:tcW w:w="174" w:type="dxa"/>
            <w:tcBorders/>
            <w:shd w:fill="CCEEFF" w:val="clear"/>
            <w:vAlign w:val="bottom"/>
          </w:tcPr>
          <w:p>
            <w:pPr>
              <w:pStyle w:val="TableContents"/>
              <w:spacing w:before="0" w:after="0"/>
              <w:ind w:left="0" w:right="0" w:hanging="0"/>
              <w:rPr/>
            </w:pPr>
            <w:r>
              <w:rPr/>
              <w:t> </w:t>
            </w:r>
          </w:p>
        </w:tc>
        <w:tc>
          <w:tcPr>
            <w:tcW w:w="1140"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N/A</w:t>
            </w:r>
          </w:p>
        </w:tc>
        <w:tc>
          <w:tcPr>
            <w:tcW w:w="184" w:type="dxa"/>
            <w:tcBorders/>
            <w:shd w:fill="CCEEFF" w:val="clear"/>
            <w:vAlign w:val="bottom"/>
          </w:tcPr>
          <w:p>
            <w:pPr>
              <w:pStyle w:val="TableContents"/>
              <w:spacing w:before="0" w:after="0"/>
              <w:ind w:left="0" w:right="0" w:hanging="0"/>
              <w:rPr/>
            </w:pPr>
            <w:r>
              <w:rPr/>
              <w:t> </w:t>
            </w:r>
          </w:p>
        </w:tc>
        <w:tc>
          <w:tcPr>
            <w:tcW w:w="122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N/A</w:t>
            </w:r>
          </w:p>
        </w:tc>
        <w:tc>
          <w:tcPr>
            <w:tcW w:w="612" w:type="dxa"/>
            <w:tcBorders/>
            <w:shd w:fill="CCEEFF" w:val="clear"/>
            <w:vAlign w:val="bottom"/>
          </w:tcPr>
          <w:p>
            <w:pPr>
              <w:pStyle w:val="TableContents"/>
              <w:spacing w:before="0" w:after="0"/>
              <w:ind w:left="0" w:right="0" w:hanging="0"/>
              <w:rPr/>
            </w:pPr>
            <w:r>
              <w:rPr/>
              <w:t> </w:t>
            </w:r>
          </w:p>
        </w:tc>
      </w:tr>
      <w:tr>
        <w:trPr/>
        <w:tc>
          <w:tcPr>
            <w:tcW w:w="34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w:t>
            </w:r>
          </w:p>
        </w:tc>
        <w:tc>
          <w:tcPr>
            <w:tcW w:w="174" w:type="dxa"/>
            <w:tcBorders/>
            <w:shd w:fill="auto" w:val="clear"/>
            <w:vAlign w:val="bottom"/>
          </w:tcPr>
          <w:p>
            <w:pPr>
              <w:pStyle w:val="TableContents"/>
              <w:spacing w:before="0" w:after="0"/>
              <w:ind w:left="0" w:right="0" w:hanging="0"/>
              <w:rPr/>
            </w:pPr>
            <w:r>
              <w:rPr/>
              <w:t> </w:t>
            </w:r>
          </w:p>
        </w:tc>
        <w:tc>
          <w:tcPr>
            <w:tcW w:w="127"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121"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56,671.3</w:t>
            </w:r>
          </w:p>
        </w:tc>
        <w:tc>
          <w:tcPr>
            <w:tcW w:w="174" w:type="dxa"/>
            <w:tcBorders/>
            <w:shd w:fill="auto" w:val="clear"/>
            <w:vAlign w:val="bottom"/>
          </w:tcPr>
          <w:p>
            <w:pPr>
              <w:pStyle w:val="TableContents"/>
              <w:spacing w:before="0" w:after="0"/>
              <w:ind w:left="0" w:right="0" w:hanging="0"/>
              <w:rPr/>
            </w:pPr>
            <w:r>
              <w:rPr/>
              <w:t> </w:t>
            </w:r>
          </w:p>
        </w:tc>
        <w:tc>
          <w:tcPr>
            <w:tcW w:w="1147" w:type="dxa"/>
            <w:tcBorders/>
            <w:shd w:fill="auto" w:val="clear"/>
            <w:vAlign w:val="bottom"/>
          </w:tcPr>
          <w:p>
            <w:pPr>
              <w:pStyle w:val="TableContents"/>
              <w:spacing w:before="0" w:after="0"/>
              <w:ind w:left="0" w:right="0" w:hanging="0"/>
              <w:jc w:val="right"/>
              <w:rPr/>
            </w:pPr>
            <w:r>
              <w:rPr/>
              <w:t> </w:t>
            </w:r>
          </w:p>
        </w:tc>
        <w:tc>
          <w:tcPr>
            <w:tcW w:w="174" w:type="dxa"/>
            <w:tcBorders/>
            <w:shd w:fill="auto" w:val="clear"/>
            <w:vAlign w:val="bottom"/>
          </w:tcPr>
          <w:p>
            <w:pPr>
              <w:pStyle w:val="TableContents"/>
              <w:spacing w:before="0" w:after="0"/>
              <w:ind w:left="0" w:right="0" w:hanging="0"/>
              <w:rPr/>
            </w:pPr>
            <w:r>
              <w:rPr/>
              <w:t> </w:t>
            </w:r>
          </w:p>
        </w:tc>
        <w:tc>
          <w:tcPr>
            <w:tcW w:w="1140" w:type="dxa"/>
            <w:tcBorders/>
            <w:shd w:fill="auto" w:val="clear"/>
            <w:vAlign w:val="bottom"/>
          </w:tcPr>
          <w:p>
            <w:pPr>
              <w:pStyle w:val="TableContents"/>
              <w:spacing w:before="0" w:after="0"/>
              <w:ind w:left="0" w:right="0" w:hanging="0"/>
              <w:jc w:val="right"/>
              <w:rPr/>
            </w:pPr>
            <w:r>
              <w:rPr/>
              <w:t> </w:t>
            </w:r>
          </w:p>
        </w:tc>
        <w:tc>
          <w:tcPr>
            <w:tcW w:w="184" w:type="dxa"/>
            <w:tcBorders/>
            <w:shd w:fill="auto" w:val="clear"/>
            <w:vAlign w:val="bottom"/>
          </w:tcPr>
          <w:p>
            <w:pPr>
              <w:pStyle w:val="TableContents"/>
              <w:spacing w:before="0" w:after="0"/>
              <w:ind w:left="0" w:right="0" w:hanging="0"/>
              <w:rPr/>
            </w:pPr>
            <w:r>
              <w:rPr/>
              <w:t> </w:t>
            </w:r>
          </w:p>
        </w:tc>
        <w:tc>
          <w:tcPr>
            <w:tcW w:w="145"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77"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685.5</w:t>
            </w:r>
          </w:p>
        </w:tc>
        <w:tc>
          <w:tcPr>
            <w:tcW w:w="612"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Our selection of a 100 basis point immediate, parallel increase or decrease in interest rates is a hypothetical rate scenario we use to demonstrate potential risk. While a 100 basis point immediate, parallel increase does not represent our view of future market changes, it is a near term reasonably possible hypothetical change that illustrates the potential impact of such events. While these fair value measurements provide a representation of interest rate sensitivity, they are based on our portfolio exposures at a point in time and may not be representative of future market results. These exposures will change as a result of ongoing portfolio transactions in response to new business, managements assessment of changing market conditions and available investment opportunities.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Debt Issued and Outstanding.</w:t>
      </w:r>
      <w:r>
        <w:rPr>
          <w:rFonts w:ascii="Times New Roman" w:hAnsi="Times New Roman"/>
        </w:rPr>
        <w:t xml:space="preserve"> </w:t>
      </w:r>
      <w:r>
        <w:rPr>
          <w:rFonts w:ascii="Times New Roman" w:hAnsi="Times New Roman"/>
          <w:sz w:val="17"/>
        </w:rPr>
        <w:t>The primary risk for our long-term borrowings is interest rate risk at the time of maturity or early redemption, when we may be required to refinance these obligations. We continue to monitor the interest rate environment and to evaluate refinancing opportunities as maturity dates approach.</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aggregate fair value of long-term debt, excluding accrued interest, was $2,499.9 million and $1,750.7 million, as of September 30, 2012 and December 31, 2011, respectively. As of September 30, 2012, we estimate that a 100 basis point immediate, parallel decrease in interest rates would increase the fair value of debt by approximately $215.2 million, as compared to an estimated $129.1 million increase as of December 31, 2011. As of September 30, 2012, we estimate that a 100 basis point immediate, parallel increase in interest rates would decrease the fair value of debt by approximately $212.0 million, as compared to an estimated $118.1 million decrease as of December 31, 2011. Debt is not recorded at fair value on the consolidated statements of financial position.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Our selection of a 100 basis point immediate, parallel increase or decrease in interest rates is a hypothetical rate scenario we use to demonstrate potential risk. While a 100 basis point immediate, parallel increase or decrease does not represent our view of future market changes, it is a near term reasonably possible hypothetical change that illustrates the potential impact of such events. While these fair value measurements provide a representation of interest rate sensitivity, they are based on our long-term debt obligations at a point in time and may not be representative of future obligations. These exposures will change as a result of ongoing changes to our outstanding long-term debt obligations.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Use of Derivatives to Manage Interest Rate Risk.</w:t>
      </w:r>
      <w:r>
        <w:rPr>
          <w:rFonts w:ascii="Times New Roman" w:hAnsi="Times New Roman"/>
        </w:rPr>
        <w:t xml:space="preserve"> </w:t>
      </w:r>
      <w:r>
        <w:rPr>
          <w:rFonts w:ascii="Times New Roman" w:hAnsi="Times New Roman"/>
          <w:sz w:val="17"/>
        </w:rPr>
        <w:t>We use or have previously used various derivative financial instruments to manage our exposure to fluctuations in interest rates, including interest rate swaps, interest rate collars, swaptions and futures. We use interest rate swaps and futures contracts to hedge changes in interest rates subsequent to the issuance of an insurance liability, such as a guaranteed investment contract, but prior to the purchase of a supporting asset, or during periods of holding assets in anticipation of near term liability sales. We use interest rate swaps primarily to more closely match the interest rate characteristics of assets and liabilities. They can be used to change the sensitivity to the interest rate of specific assets and liabilities as well as an entire portfolio. We use interest rate collars to manage interest rate risk related to guaranteed minimum interest rate liabilities in our individual annuities contracts. We purchase swaptions to offset existing exposures. Occasionally, we have sold a callable investment-type agreement and used written interest rate swaptions to transform the callable liability into a fixed term liability.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Derivatives in our portfolio with interest rate sensitivity were in a net liability position with a fair value of $278.1 million and $424.6 million as of September 30, 2012 and December 31, 2011, respectively. The following table shows the interest rate sensitivity of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132</w:t>
      </w:r>
      <w:bookmarkStart w:id="142" w:name="PB_132_143013_3020"/>
      <w:bookmarkEnd w:id="142"/>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our derivatives measured in terms of fair value. These exposures will change as a result of ongoing portfolio and risk management activities.</w:t>
      </w:r>
    </w:p>
    <w:p>
      <w:pPr>
        <w:pStyle w:val="TextBody"/>
        <w:spacing w:before="0" w:after="0"/>
        <w:ind w:left="0" w:right="0" w:hanging="0"/>
        <w:rPr/>
      </w:pPr>
      <w:r>
        <w:rPr/>
        <w:t> </w:t>
      </w:r>
    </w:p>
    <w:tbl>
      <w:tblPr>
        <w:tblW w:w="4650" w:type="pct"/>
        <w:jc w:val="left"/>
        <w:tblInd w:w="0" w:type="dxa"/>
        <w:tblCellMar>
          <w:top w:w="0" w:type="dxa"/>
          <w:left w:w="0" w:type="dxa"/>
          <w:bottom w:w="0" w:type="dxa"/>
          <w:right w:w="0" w:type="dxa"/>
        </w:tblCellMar>
      </w:tblPr>
      <w:tblGrid>
        <w:gridCol w:w="2404"/>
        <w:gridCol w:w="181"/>
        <w:gridCol w:w="129"/>
        <w:gridCol w:w="1074"/>
        <w:gridCol w:w="181"/>
        <w:gridCol w:w="1494"/>
        <w:gridCol w:w="181"/>
        <w:gridCol w:w="145"/>
        <w:gridCol w:w="994"/>
        <w:gridCol w:w="190"/>
        <w:gridCol w:w="132"/>
        <w:gridCol w:w="934"/>
        <w:gridCol w:w="190"/>
        <w:gridCol w:w="145"/>
        <w:gridCol w:w="994"/>
        <w:gridCol w:w="122"/>
      </w:tblGrid>
      <w:tr>
        <w:trPr/>
        <w:tc>
          <w:tcPr>
            <w:tcW w:w="2404" w:type="dxa"/>
            <w:tcBorders/>
            <w:shd w:fill="auto" w:val="clear"/>
            <w:vAlign w:val="bottom"/>
          </w:tcPr>
          <w:p>
            <w:pPr>
              <w:pStyle w:val="TableContents"/>
              <w:spacing w:before="0" w:after="0"/>
              <w:ind w:left="0" w:right="0" w:hanging="0"/>
              <w:rPr/>
            </w:pPr>
            <w:r>
              <w:rPr/>
              <w:t> </w:t>
            </w:r>
          </w:p>
        </w:tc>
        <w:tc>
          <w:tcPr>
            <w:tcW w:w="181" w:type="dxa"/>
            <w:tcBorders/>
            <w:shd w:fill="auto" w:val="clear"/>
            <w:vAlign w:val="bottom"/>
          </w:tcPr>
          <w:p>
            <w:pPr>
              <w:pStyle w:val="TableContents"/>
              <w:spacing w:before="0" w:after="0"/>
              <w:ind w:left="0" w:right="0" w:hanging="0"/>
              <w:jc w:val="center"/>
              <w:rPr/>
            </w:pPr>
            <w:r>
              <w:rPr/>
              <w:t> </w:t>
            </w:r>
          </w:p>
        </w:tc>
        <w:tc>
          <w:tcPr>
            <w:tcW w:w="6783" w:type="dxa"/>
            <w:gridSpan w:val="13"/>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September 30, 2012</w:t>
            </w:r>
          </w:p>
        </w:tc>
        <w:tc>
          <w:tcPr>
            <w:tcW w:w="122" w:type="dxa"/>
            <w:tcBorders/>
            <w:shd w:fill="auto" w:val="clear"/>
            <w:vAlign w:val="bottom"/>
          </w:tcPr>
          <w:p>
            <w:pPr>
              <w:pStyle w:val="TableContents"/>
              <w:spacing w:before="0" w:after="0"/>
              <w:ind w:left="0" w:right="0" w:hanging="0"/>
              <w:jc w:val="center"/>
              <w:rPr/>
            </w:pPr>
            <w:r>
              <w:rPr/>
              <w:t> </w:t>
            </w:r>
          </w:p>
        </w:tc>
      </w:tr>
      <w:tr>
        <w:trPr/>
        <w:tc>
          <w:tcPr>
            <w:tcW w:w="2404" w:type="dxa"/>
            <w:tcBorders/>
            <w:shd w:fill="auto" w:val="clear"/>
            <w:vAlign w:val="bottom"/>
          </w:tcPr>
          <w:p>
            <w:pPr>
              <w:pStyle w:val="TableContents"/>
              <w:spacing w:before="0" w:after="0"/>
              <w:ind w:left="0" w:right="0" w:hanging="0"/>
              <w:rPr/>
            </w:pPr>
            <w:r>
              <w:rPr/>
              <w:t> </w:t>
            </w:r>
          </w:p>
        </w:tc>
        <w:tc>
          <w:tcPr>
            <w:tcW w:w="181" w:type="dxa"/>
            <w:tcBorders/>
            <w:shd w:fill="auto" w:val="clear"/>
            <w:vAlign w:val="bottom"/>
          </w:tcPr>
          <w:p>
            <w:pPr>
              <w:pStyle w:val="TableContents"/>
              <w:spacing w:before="0" w:after="0"/>
              <w:ind w:left="0" w:right="0" w:hanging="0"/>
              <w:jc w:val="center"/>
              <w:rPr/>
            </w:pPr>
            <w:r>
              <w:rPr/>
              <w:t> </w:t>
            </w:r>
          </w:p>
        </w:tc>
        <w:tc>
          <w:tcPr>
            <w:tcW w:w="1203" w:type="dxa"/>
            <w:gridSpan w:val="2"/>
            <w:tcBorders/>
            <w:shd w:fill="auto" w:val="clear"/>
            <w:vAlign w:val="bottom"/>
          </w:tcPr>
          <w:p>
            <w:pPr>
              <w:pStyle w:val="TableContents"/>
              <w:spacing w:before="0" w:after="0"/>
              <w:ind w:left="0" w:right="0" w:hanging="0"/>
              <w:jc w:val="center"/>
              <w:rPr/>
            </w:pPr>
            <w:r>
              <w:rPr/>
              <w:t> </w:t>
            </w:r>
          </w:p>
        </w:tc>
        <w:tc>
          <w:tcPr>
            <w:tcW w:w="181"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494" w:type="dxa"/>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Weighted</w:t>
            </w:r>
          </w:p>
        </w:tc>
        <w:tc>
          <w:tcPr>
            <w:tcW w:w="181"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3724" w:type="dxa"/>
            <w:gridSpan w:val="8"/>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Fair value (no accrued interest)</w:t>
            </w:r>
          </w:p>
        </w:tc>
        <w:tc>
          <w:tcPr>
            <w:tcW w:w="122" w:type="dxa"/>
            <w:tcBorders/>
            <w:shd w:fill="auto" w:val="clear"/>
            <w:vAlign w:val="bottom"/>
          </w:tcPr>
          <w:p>
            <w:pPr>
              <w:pStyle w:val="TableContents"/>
              <w:spacing w:before="0" w:after="0"/>
              <w:ind w:left="0" w:right="0" w:hanging="0"/>
              <w:jc w:val="center"/>
              <w:rPr/>
            </w:pPr>
            <w:r>
              <w:rPr/>
              <w:t> </w:t>
            </w:r>
          </w:p>
        </w:tc>
      </w:tr>
      <w:tr>
        <w:trPr/>
        <w:tc>
          <w:tcPr>
            <w:tcW w:w="2404" w:type="dxa"/>
            <w:tcBorders/>
            <w:shd w:fill="auto" w:val="clear"/>
            <w:vAlign w:val="bottom"/>
          </w:tcPr>
          <w:p>
            <w:pPr>
              <w:pStyle w:val="TableContents"/>
              <w:spacing w:before="0" w:after="0"/>
              <w:ind w:left="0" w:right="0" w:hanging="0"/>
              <w:rPr/>
            </w:pPr>
            <w:r>
              <w:rPr/>
              <w:t> </w:t>
            </w:r>
          </w:p>
        </w:tc>
        <w:tc>
          <w:tcPr>
            <w:tcW w:w="181" w:type="dxa"/>
            <w:tcBorders/>
            <w:shd w:fill="auto" w:val="clear"/>
            <w:vAlign w:val="bottom"/>
          </w:tcPr>
          <w:p>
            <w:pPr>
              <w:pStyle w:val="TableContents"/>
              <w:spacing w:before="0" w:after="0"/>
              <w:ind w:left="0" w:right="0" w:hanging="0"/>
              <w:jc w:val="center"/>
              <w:rPr/>
            </w:pPr>
            <w:r>
              <w:rPr/>
              <w:t> </w:t>
            </w:r>
          </w:p>
        </w:tc>
        <w:tc>
          <w:tcPr>
            <w:tcW w:w="1203"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Notional</w:t>
            </w:r>
          </w:p>
        </w:tc>
        <w:tc>
          <w:tcPr>
            <w:tcW w:w="181" w:type="dxa"/>
            <w:tcBorders/>
            <w:shd w:fill="auto" w:val="clear"/>
            <w:vAlign w:val="bottom"/>
          </w:tcPr>
          <w:p>
            <w:pPr>
              <w:pStyle w:val="TableContents"/>
              <w:spacing w:before="0" w:after="0"/>
              <w:ind w:left="0" w:right="0" w:hanging="0"/>
              <w:jc w:val="center"/>
              <w:rPr/>
            </w:pPr>
            <w:r>
              <w:rPr/>
              <w:t> </w:t>
            </w:r>
          </w:p>
        </w:tc>
        <w:tc>
          <w:tcPr>
            <w:tcW w:w="1494"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average</w:t>
            </w:r>
          </w:p>
        </w:tc>
        <w:tc>
          <w:tcPr>
            <w:tcW w:w="181" w:type="dxa"/>
            <w:tcBorders/>
            <w:shd w:fill="auto" w:val="clear"/>
            <w:vAlign w:val="bottom"/>
          </w:tcPr>
          <w:p>
            <w:pPr>
              <w:pStyle w:val="TableContents"/>
              <w:spacing w:before="0" w:after="0"/>
              <w:ind w:left="0" w:right="0" w:hanging="0"/>
              <w:jc w:val="center"/>
              <w:rPr/>
            </w:pPr>
            <w:r>
              <w:rPr/>
              <w:t> </w:t>
            </w:r>
          </w:p>
        </w:tc>
        <w:tc>
          <w:tcPr>
            <w:tcW w:w="1139"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-100 basis</w:t>
            </w:r>
          </w:p>
        </w:tc>
        <w:tc>
          <w:tcPr>
            <w:tcW w:w="190"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66"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90"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139" w:type="dxa"/>
            <w:gridSpan w:val="2"/>
            <w:tcBorders>
              <w:top w:val="single" w:sz="8" w:space="0" w:color="000000"/>
            </w:tcBorders>
            <w:shd w:fill="auto" w:val="clear"/>
            <w:tcMar>
              <w:top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+100 basis</w:t>
            </w:r>
          </w:p>
        </w:tc>
        <w:tc>
          <w:tcPr>
            <w:tcW w:w="122" w:type="dxa"/>
            <w:tcBorders/>
            <w:shd w:fill="auto" w:val="clear"/>
            <w:vAlign w:val="bottom"/>
          </w:tcPr>
          <w:p>
            <w:pPr>
              <w:pStyle w:val="TableContents"/>
              <w:spacing w:before="0" w:after="0"/>
              <w:ind w:left="0" w:right="0" w:hanging="0"/>
              <w:jc w:val="center"/>
              <w:rPr/>
            </w:pPr>
            <w:r>
              <w:rPr/>
              <w:t> </w:t>
            </w:r>
          </w:p>
        </w:tc>
      </w:tr>
      <w:tr>
        <w:trPr/>
        <w:tc>
          <w:tcPr>
            <w:tcW w:w="2404" w:type="dxa"/>
            <w:tcBorders/>
            <w:shd w:fill="auto" w:val="clear"/>
            <w:vAlign w:val="bottom"/>
          </w:tcPr>
          <w:p>
            <w:pPr>
              <w:pStyle w:val="TableContents"/>
              <w:spacing w:before="0" w:after="0"/>
              <w:ind w:left="0" w:right="0" w:hanging="0"/>
              <w:rPr/>
            </w:pPr>
            <w:r>
              <w:rPr/>
              <w:t> </w:t>
            </w:r>
          </w:p>
        </w:tc>
        <w:tc>
          <w:tcPr>
            <w:tcW w:w="181" w:type="dxa"/>
            <w:tcBorders/>
            <w:shd w:fill="auto" w:val="clear"/>
            <w:vAlign w:val="bottom"/>
          </w:tcPr>
          <w:p>
            <w:pPr>
              <w:pStyle w:val="TableContents"/>
              <w:spacing w:before="0" w:after="0"/>
              <w:ind w:left="0" w:right="0" w:hanging="0"/>
              <w:jc w:val="center"/>
              <w:rPr/>
            </w:pPr>
            <w:r>
              <w:rPr/>
              <w:t> </w:t>
            </w:r>
          </w:p>
        </w:tc>
        <w:tc>
          <w:tcPr>
            <w:tcW w:w="1203"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amount</w:t>
            </w:r>
          </w:p>
        </w:tc>
        <w:tc>
          <w:tcPr>
            <w:tcW w:w="181" w:type="dxa"/>
            <w:tcBorders/>
            <w:shd w:fill="auto" w:val="clear"/>
            <w:vAlign w:val="bottom"/>
          </w:tcPr>
          <w:p>
            <w:pPr>
              <w:pStyle w:val="TableContents"/>
              <w:spacing w:before="0" w:after="0"/>
              <w:ind w:left="0" w:right="0" w:hanging="0"/>
              <w:jc w:val="center"/>
              <w:rPr/>
            </w:pPr>
            <w:r>
              <w:rPr/>
              <w:t> </w:t>
            </w:r>
          </w:p>
        </w:tc>
        <w:tc>
          <w:tcPr>
            <w:tcW w:w="1494"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term (years) (1)</w:t>
            </w:r>
          </w:p>
        </w:tc>
        <w:tc>
          <w:tcPr>
            <w:tcW w:w="181" w:type="dxa"/>
            <w:tcBorders/>
            <w:shd w:fill="auto" w:val="clear"/>
            <w:vAlign w:val="bottom"/>
          </w:tcPr>
          <w:p>
            <w:pPr>
              <w:pStyle w:val="TableContents"/>
              <w:spacing w:before="0" w:after="0"/>
              <w:ind w:left="0" w:right="0" w:hanging="0"/>
              <w:jc w:val="center"/>
              <w:rPr/>
            </w:pPr>
            <w:r>
              <w:rPr/>
              <w:t> </w:t>
            </w:r>
          </w:p>
        </w:tc>
        <w:tc>
          <w:tcPr>
            <w:tcW w:w="113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point change</w:t>
            </w:r>
          </w:p>
        </w:tc>
        <w:tc>
          <w:tcPr>
            <w:tcW w:w="190" w:type="dxa"/>
            <w:tcBorders/>
            <w:shd w:fill="auto" w:val="clear"/>
            <w:vAlign w:val="bottom"/>
          </w:tcPr>
          <w:p>
            <w:pPr>
              <w:pStyle w:val="TableContents"/>
              <w:spacing w:before="0" w:after="0"/>
              <w:ind w:left="0" w:right="0" w:hanging="0"/>
              <w:jc w:val="center"/>
              <w:rPr/>
            </w:pPr>
            <w:r>
              <w:rPr/>
              <w:t> </w:t>
            </w:r>
          </w:p>
        </w:tc>
        <w:tc>
          <w:tcPr>
            <w:tcW w:w="106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No change</w:t>
            </w:r>
          </w:p>
        </w:tc>
        <w:tc>
          <w:tcPr>
            <w:tcW w:w="190" w:type="dxa"/>
            <w:tcBorders/>
            <w:shd w:fill="auto" w:val="clear"/>
            <w:vAlign w:val="bottom"/>
          </w:tcPr>
          <w:p>
            <w:pPr>
              <w:pStyle w:val="TableContents"/>
              <w:spacing w:before="0" w:after="0"/>
              <w:ind w:left="0" w:right="0" w:hanging="0"/>
              <w:jc w:val="center"/>
              <w:rPr/>
            </w:pPr>
            <w:r>
              <w:rPr/>
              <w:t> </w:t>
            </w:r>
          </w:p>
        </w:tc>
        <w:tc>
          <w:tcPr>
            <w:tcW w:w="113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point change</w:t>
            </w:r>
          </w:p>
        </w:tc>
        <w:tc>
          <w:tcPr>
            <w:tcW w:w="122" w:type="dxa"/>
            <w:tcBorders/>
            <w:shd w:fill="auto" w:val="clear"/>
            <w:vAlign w:val="bottom"/>
          </w:tcPr>
          <w:p>
            <w:pPr>
              <w:pStyle w:val="TableContents"/>
              <w:spacing w:before="0" w:after="0"/>
              <w:ind w:left="0" w:right="0" w:hanging="0"/>
              <w:jc w:val="center"/>
              <w:rPr/>
            </w:pPr>
            <w:r>
              <w:rPr/>
              <w:t> </w:t>
            </w:r>
          </w:p>
        </w:tc>
      </w:tr>
      <w:tr>
        <w:trPr/>
        <w:tc>
          <w:tcPr>
            <w:tcW w:w="2404" w:type="dxa"/>
            <w:tcBorders/>
            <w:shd w:fill="auto" w:val="clear"/>
            <w:vAlign w:val="bottom"/>
          </w:tcPr>
          <w:p>
            <w:pPr>
              <w:pStyle w:val="TableContents"/>
              <w:spacing w:before="0" w:after="0"/>
              <w:ind w:left="0" w:right="0" w:hanging="0"/>
              <w:rPr/>
            </w:pPr>
            <w:r>
              <w:rPr/>
              <w:t> </w:t>
            </w:r>
          </w:p>
        </w:tc>
        <w:tc>
          <w:tcPr>
            <w:tcW w:w="181" w:type="dxa"/>
            <w:tcBorders/>
            <w:shd w:fill="auto" w:val="clear"/>
            <w:vAlign w:val="bottom"/>
          </w:tcPr>
          <w:p>
            <w:pPr>
              <w:pStyle w:val="TableContents"/>
              <w:spacing w:before="0" w:after="0"/>
              <w:ind w:left="0" w:right="0" w:hanging="0"/>
              <w:jc w:val="center"/>
              <w:rPr/>
            </w:pPr>
            <w:r>
              <w:rPr/>
              <w:t> </w:t>
            </w:r>
          </w:p>
        </w:tc>
        <w:tc>
          <w:tcPr>
            <w:tcW w:w="6783" w:type="dxa"/>
            <w:gridSpan w:val="13"/>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 in millions)</w:t>
            </w:r>
          </w:p>
        </w:tc>
        <w:tc>
          <w:tcPr>
            <w:tcW w:w="122" w:type="dxa"/>
            <w:tcBorders/>
            <w:shd w:fill="auto" w:val="clear"/>
            <w:vAlign w:val="bottom"/>
          </w:tcPr>
          <w:p>
            <w:pPr>
              <w:pStyle w:val="TableContents"/>
              <w:spacing w:before="0" w:after="0"/>
              <w:ind w:left="0" w:right="0" w:hanging="0"/>
              <w:jc w:val="center"/>
              <w:rPr/>
            </w:pPr>
            <w:r>
              <w:rPr/>
              <w:t> </w:t>
            </w:r>
          </w:p>
        </w:tc>
      </w:tr>
      <w:tr>
        <w:trPr/>
        <w:tc>
          <w:tcPr>
            <w:tcW w:w="2404"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Interest rate swaps</w:t>
            </w:r>
          </w:p>
        </w:tc>
        <w:tc>
          <w:tcPr>
            <w:tcW w:w="181" w:type="dxa"/>
            <w:tcBorders/>
            <w:shd w:fill="CCEEFF" w:val="clear"/>
            <w:vAlign w:val="bottom"/>
          </w:tcPr>
          <w:p>
            <w:pPr>
              <w:pStyle w:val="TableContents"/>
              <w:spacing w:before="0" w:after="0"/>
              <w:ind w:left="0" w:right="0" w:hanging="0"/>
              <w:rPr/>
            </w:pPr>
            <w:r>
              <w:rPr/>
              <w:t> </w:t>
            </w:r>
          </w:p>
        </w:tc>
        <w:tc>
          <w:tcPr>
            <w:tcW w:w="12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74"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18,817.9</w:t>
            </w:r>
          </w:p>
        </w:tc>
        <w:tc>
          <w:tcPr>
            <w:tcW w:w="181" w:type="dxa"/>
            <w:tcBorders/>
            <w:shd w:fill="CCEEFF" w:val="clear"/>
            <w:vAlign w:val="bottom"/>
          </w:tcPr>
          <w:p>
            <w:pPr>
              <w:pStyle w:val="TableContents"/>
              <w:spacing w:before="0" w:after="0"/>
              <w:ind w:left="0" w:right="0" w:hanging="0"/>
              <w:rPr/>
            </w:pPr>
            <w:r>
              <w:rPr/>
              <w:t> </w:t>
            </w:r>
          </w:p>
        </w:tc>
        <w:tc>
          <w:tcPr>
            <w:tcW w:w="1494"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5.64</w:t>
            </w:r>
          </w:p>
        </w:tc>
        <w:tc>
          <w:tcPr>
            <w:tcW w:w="181" w:type="dxa"/>
            <w:tcBorders/>
            <w:shd w:fill="CCEEFF" w:val="clear"/>
            <w:vAlign w:val="bottom"/>
          </w:tcPr>
          <w:p>
            <w:pPr>
              <w:pStyle w:val="TableContents"/>
              <w:spacing w:before="0" w:after="0"/>
              <w:ind w:left="0" w:right="0" w:hanging="0"/>
              <w:rPr/>
            </w:pPr>
            <w:r>
              <w:rPr/>
              <w:t> </w:t>
            </w:r>
          </w:p>
        </w:tc>
        <w:tc>
          <w:tcPr>
            <w:tcW w:w="14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4"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(225.6</w:t>
            </w:r>
          </w:p>
        </w:tc>
        <w:tc>
          <w:tcPr>
            <w:tcW w:w="19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34"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(328.2</w:t>
            </w:r>
          </w:p>
        </w:tc>
        <w:tc>
          <w:tcPr>
            <w:tcW w:w="19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45"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4"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(417.5</w:t>
            </w:r>
          </w:p>
        </w:tc>
        <w:tc>
          <w:tcPr>
            <w:tcW w:w="12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r>
        <w:trPr/>
        <w:tc>
          <w:tcPr>
            <w:tcW w:w="2404"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Interest rate collars</w:t>
            </w:r>
          </w:p>
        </w:tc>
        <w:tc>
          <w:tcPr>
            <w:tcW w:w="181" w:type="dxa"/>
            <w:tcBorders/>
            <w:shd w:fill="auto" w:val="clear"/>
            <w:vAlign w:val="bottom"/>
          </w:tcPr>
          <w:p>
            <w:pPr>
              <w:pStyle w:val="TableContents"/>
              <w:spacing w:before="0" w:after="0"/>
              <w:ind w:left="0" w:right="0" w:hanging="0"/>
              <w:rPr/>
            </w:pPr>
            <w:r>
              <w:rPr/>
              <w:t> </w:t>
            </w:r>
          </w:p>
        </w:tc>
        <w:tc>
          <w:tcPr>
            <w:tcW w:w="120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500.0</w:t>
            </w:r>
          </w:p>
        </w:tc>
        <w:tc>
          <w:tcPr>
            <w:tcW w:w="181" w:type="dxa"/>
            <w:tcBorders/>
            <w:shd w:fill="auto" w:val="clear"/>
            <w:vAlign w:val="bottom"/>
          </w:tcPr>
          <w:p>
            <w:pPr>
              <w:pStyle w:val="TableContents"/>
              <w:spacing w:before="0" w:after="0"/>
              <w:ind w:left="0" w:right="0" w:hanging="0"/>
              <w:rPr/>
            </w:pPr>
            <w:r>
              <w:rPr/>
              <w:t> </w:t>
            </w:r>
          </w:p>
        </w:tc>
        <w:tc>
          <w:tcPr>
            <w:tcW w:w="1494"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10.40</w:t>
            </w:r>
          </w:p>
        </w:tc>
        <w:tc>
          <w:tcPr>
            <w:tcW w:w="181" w:type="dxa"/>
            <w:tcBorders/>
            <w:shd w:fill="auto" w:val="clear"/>
            <w:vAlign w:val="bottom"/>
          </w:tcPr>
          <w:p>
            <w:pPr>
              <w:pStyle w:val="TableContents"/>
              <w:spacing w:before="0" w:after="0"/>
              <w:ind w:left="0" w:right="0" w:hanging="0"/>
              <w:rPr/>
            </w:pPr>
            <w:r>
              <w:rPr/>
              <w:t> </w:t>
            </w:r>
          </w:p>
        </w:tc>
        <w:tc>
          <w:tcPr>
            <w:tcW w:w="113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93.1</w:t>
            </w:r>
          </w:p>
        </w:tc>
        <w:tc>
          <w:tcPr>
            <w:tcW w:w="190" w:type="dxa"/>
            <w:tcBorders/>
            <w:shd w:fill="auto" w:val="clear"/>
            <w:vAlign w:val="bottom"/>
          </w:tcPr>
          <w:p>
            <w:pPr>
              <w:pStyle w:val="TableContents"/>
              <w:spacing w:before="0" w:after="0"/>
              <w:ind w:left="0" w:right="0" w:hanging="0"/>
              <w:rPr/>
            </w:pPr>
            <w:r>
              <w:rPr/>
              <w:t> </w:t>
            </w:r>
          </w:p>
        </w:tc>
        <w:tc>
          <w:tcPr>
            <w:tcW w:w="1066"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48.8</w:t>
            </w:r>
          </w:p>
        </w:tc>
        <w:tc>
          <w:tcPr>
            <w:tcW w:w="190" w:type="dxa"/>
            <w:tcBorders/>
            <w:shd w:fill="auto" w:val="clear"/>
            <w:vAlign w:val="bottom"/>
          </w:tcPr>
          <w:p>
            <w:pPr>
              <w:pStyle w:val="TableContents"/>
              <w:spacing w:before="0" w:after="0"/>
              <w:ind w:left="0" w:right="0" w:hanging="0"/>
              <w:rPr/>
            </w:pPr>
            <w:r>
              <w:rPr/>
              <w:t> </w:t>
            </w:r>
          </w:p>
        </w:tc>
        <w:tc>
          <w:tcPr>
            <w:tcW w:w="113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23.1</w:t>
            </w:r>
          </w:p>
        </w:tc>
        <w:tc>
          <w:tcPr>
            <w:tcW w:w="122" w:type="dxa"/>
            <w:tcBorders/>
            <w:shd w:fill="auto" w:val="clear"/>
            <w:vAlign w:val="bottom"/>
          </w:tcPr>
          <w:p>
            <w:pPr>
              <w:pStyle w:val="TableContents"/>
              <w:spacing w:before="0" w:after="0"/>
              <w:ind w:left="0" w:right="0" w:hanging="0"/>
              <w:rPr/>
            </w:pPr>
            <w:r>
              <w:rPr/>
              <w:t> </w:t>
            </w:r>
          </w:p>
        </w:tc>
      </w:tr>
      <w:tr>
        <w:trPr/>
        <w:tc>
          <w:tcPr>
            <w:tcW w:w="2404"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Swaptions</w:t>
            </w:r>
          </w:p>
        </w:tc>
        <w:tc>
          <w:tcPr>
            <w:tcW w:w="181" w:type="dxa"/>
            <w:tcBorders/>
            <w:shd w:fill="CCEEFF" w:val="clear"/>
            <w:vAlign w:val="bottom"/>
          </w:tcPr>
          <w:p>
            <w:pPr>
              <w:pStyle w:val="TableContents"/>
              <w:spacing w:before="0" w:after="0"/>
              <w:ind w:left="0" w:right="0" w:hanging="0"/>
              <w:rPr/>
            </w:pPr>
            <w:r>
              <w:rPr/>
              <w:t> </w:t>
            </w:r>
          </w:p>
        </w:tc>
        <w:tc>
          <w:tcPr>
            <w:tcW w:w="120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325.0</w:t>
            </w:r>
          </w:p>
        </w:tc>
        <w:tc>
          <w:tcPr>
            <w:tcW w:w="181" w:type="dxa"/>
            <w:tcBorders/>
            <w:shd w:fill="CCEEFF" w:val="clear"/>
            <w:vAlign w:val="bottom"/>
          </w:tcPr>
          <w:p>
            <w:pPr>
              <w:pStyle w:val="TableContents"/>
              <w:spacing w:before="0" w:after="0"/>
              <w:ind w:left="0" w:right="0" w:hanging="0"/>
              <w:rPr/>
            </w:pPr>
            <w:r>
              <w:rPr/>
              <w:t> </w:t>
            </w:r>
          </w:p>
        </w:tc>
        <w:tc>
          <w:tcPr>
            <w:tcW w:w="1494"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2.97</w:t>
            </w:r>
          </w:p>
        </w:tc>
        <w:tc>
          <w:tcPr>
            <w:tcW w:w="181" w:type="dxa"/>
            <w:tcBorders/>
            <w:shd w:fill="CCEEFF" w:val="clear"/>
            <w:vAlign w:val="bottom"/>
          </w:tcPr>
          <w:p>
            <w:pPr>
              <w:pStyle w:val="TableContents"/>
              <w:spacing w:before="0" w:after="0"/>
              <w:ind w:left="0" w:right="0" w:hanging="0"/>
              <w:rPr/>
            </w:pPr>
            <w:r>
              <w:rPr/>
              <w:t> </w:t>
            </w:r>
          </w:p>
        </w:tc>
        <w:tc>
          <w:tcPr>
            <w:tcW w:w="113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0.1</w:t>
            </w:r>
          </w:p>
        </w:tc>
        <w:tc>
          <w:tcPr>
            <w:tcW w:w="190" w:type="dxa"/>
            <w:tcBorders/>
            <w:shd w:fill="CCEEFF" w:val="clear"/>
            <w:vAlign w:val="bottom"/>
          </w:tcPr>
          <w:p>
            <w:pPr>
              <w:pStyle w:val="TableContents"/>
              <w:spacing w:before="0" w:after="0"/>
              <w:ind w:left="0" w:right="0" w:hanging="0"/>
              <w:rPr/>
            </w:pPr>
            <w:r>
              <w:rPr/>
              <w:t> </w:t>
            </w:r>
          </w:p>
        </w:tc>
        <w:tc>
          <w:tcPr>
            <w:tcW w:w="1066"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w:t>
            </w:r>
          </w:p>
        </w:tc>
        <w:tc>
          <w:tcPr>
            <w:tcW w:w="190" w:type="dxa"/>
            <w:tcBorders/>
            <w:shd w:fill="CCEEFF" w:val="clear"/>
            <w:vAlign w:val="bottom"/>
          </w:tcPr>
          <w:p>
            <w:pPr>
              <w:pStyle w:val="TableContents"/>
              <w:spacing w:before="0" w:after="0"/>
              <w:ind w:left="0" w:right="0" w:hanging="0"/>
              <w:rPr/>
            </w:pPr>
            <w:r>
              <w:rPr/>
              <w:t> </w:t>
            </w:r>
          </w:p>
        </w:tc>
        <w:tc>
          <w:tcPr>
            <w:tcW w:w="113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3.4</w:t>
            </w:r>
          </w:p>
        </w:tc>
        <w:tc>
          <w:tcPr>
            <w:tcW w:w="122" w:type="dxa"/>
            <w:tcBorders/>
            <w:shd w:fill="CCEEFF" w:val="clear"/>
            <w:vAlign w:val="bottom"/>
          </w:tcPr>
          <w:p>
            <w:pPr>
              <w:pStyle w:val="TableContents"/>
              <w:spacing w:before="0" w:after="0"/>
              <w:ind w:left="0" w:right="0" w:hanging="0"/>
              <w:rPr/>
            </w:pPr>
            <w:r>
              <w:rPr/>
              <w:t> </w:t>
            </w:r>
          </w:p>
        </w:tc>
      </w:tr>
      <w:tr>
        <w:trPr/>
        <w:tc>
          <w:tcPr>
            <w:tcW w:w="2404"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Futures</w:t>
            </w:r>
          </w:p>
        </w:tc>
        <w:tc>
          <w:tcPr>
            <w:tcW w:w="181" w:type="dxa"/>
            <w:tcBorders/>
            <w:shd w:fill="auto" w:val="clear"/>
            <w:vAlign w:val="bottom"/>
          </w:tcPr>
          <w:p>
            <w:pPr>
              <w:pStyle w:val="TableContents"/>
              <w:spacing w:before="0" w:after="0"/>
              <w:ind w:left="0" w:right="0" w:hanging="0"/>
              <w:rPr/>
            </w:pPr>
            <w:r>
              <w:rPr/>
              <w:t> </w:t>
            </w:r>
          </w:p>
        </w:tc>
        <w:tc>
          <w:tcPr>
            <w:tcW w:w="120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70.5</w:t>
            </w:r>
          </w:p>
        </w:tc>
        <w:tc>
          <w:tcPr>
            <w:tcW w:w="181" w:type="dxa"/>
            <w:tcBorders/>
            <w:shd w:fill="auto" w:val="clear"/>
            <w:vAlign w:val="bottom"/>
          </w:tcPr>
          <w:p>
            <w:pPr>
              <w:pStyle w:val="TableContents"/>
              <w:spacing w:before="0" w:after="0"/>
              <w:ind w:left="0" w:right="0" w:hanging="0"/>
              <w:rPr/>
            </w:pPr>
            <w:r>
              <w:rPr/>
              <w:t> </w:t>
            </w:r>
          </w:p>
        </w:tc>
        <w:tc>
          <w:tcPr>
            <w:tcW w:w="1494"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0.25</w:t>
            </w:r>
          </w:p>
        </w:tc>
        <w:tc>
          <w:tcPr>
            <w:tcW w:w="181" w:type="dxa"/>
            <w:tcBorders/>
            <w:shd w:fill="auto" w:val="clear"/>
            <w:vAlign w:val="bottom"/>
          </w:tcPr>
          <w:p>
            <w:pPr>
              <w:pStyle w:val="TableContents"/>
              <w:spacing w:before="0" w:after="0"/>
              <w:ind w:left="0" w:right="0" w:hanging="0"/>
              <w:rPr/>
            </w:pPr>
            <w:r>
              <w:rPr/>
              <w:t> </w:t>
            </w:r>
          </w:p>
        </w:tc>
        <w:tc>
          <w:tcPr>
            <w:tcW w:w="113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(2.6</w:t>
            </w:r>
          </w:p>
        </w:tc>
        <w:tc>
          <w:tcPr>
            <w:tcW w:w="19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6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0.3</w:t>
            </w:r>
          </w:p>
        </w:tc>
        <w:tc>
          <w:tcPr>
            <w:tcW w:w="190" w:type="dxa"/>
            <w:tcBorders/>
            <w:shd w:fill="auto" w:val="clear"/>
            <w:vAlign w:val="bottom"/>
          </w:tcPr>
          <w:p>
            <w:pPr>
              <w:pStyle w:val="TableContents"/>
              <w:spacing w:before="0" w:after="0"/>
              <w:ind w:left="0" w:right="0" w:hanging="0"/>
              <w:rPr/>
            </w:pPr>
            <w:r>
              <w:rPr/>
              <w:t> </w:t>
            </w:r>
          </w:p>
        </w:tc>
        <w:tc>
          <w:tcPr>
            <w:tcW w:w="113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3.1</w:t>
            </w:r>
          </w:p>
        </w:tc>
        <w:tc>
          <w:tcPr>
            <w:tcW w:w="122" w:type="dxa"/>
            <w:tcBorders/>
            <w:shd w:fill="auto" w:val="clear"/>
            <w:vAlign w:val="bottom"/>
          </w:tcPr>
          <w:p>
            <w:pPr>
              <w:pStyle w:val="TableContents"/>
              <w:spacing w:before="0" w:after="0"/>
              <w:ind w:left="0" w:right="0" w:hanging="0"/>
              <w:rPr/>
            </w:pPr>
            <w:r>
              <w:rPr/>
              <w:t> </w:t>
            </w:r>
          </w:p>
        </w:tc>
      </w:tr>
      <w:tr>
        <w:trPr/>
        <w:tc>
          <w:tcPr>
            <w:tcW w:w="240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w:t>
            </w:r>
          </w:p>
        </w:tc>
        <w:tc>
          <w:tcPr>
            <w:tcW w:w="181" w:type="dxa"/>
            <w:tcBorders/>
            <w:shd w:fill="CCEEFF" w:val="clear"/>
            <w:vAlign w:val="bottom"/>
          </w:tcPr>
          <w:p>
            <w:pPr>
              <w:pStyle w:val="TableContents"/>
              <w:spacing w:before="0" w:after="0"/>
              <w:ind w:left="0" w:right="0" w:hanging="0"/>
              <w:rPr/>
            </w:pPr>
            <w:r>
              <w:rPr/>
              <w:t> </w:t>
            </w:r>
          </w:p>
        </w:tc>
        <w:tc>
          <w:tcPr>
            <w:tcW w:w="129"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74"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19,713.4</w:t>
            </w:r>
          </w:p>
        </w:tc>
        <w:tc>
          <w:tcPr>
            <w:tcW w:w="181" w:type="dxa"/>
            <w:tcBorders/>
            <w:shd w:fill="CCEEFF" w:val="clear"/>
            <w:vAlign w:val="bottom"/>
          </w:tcPr>
          <w:p>
            <w:pPr>
              <w:pStyle w:val="TableContents"/>
              <w:spacing w:before="0" w:after="0"/>
              <w:ind w:left="0" w:right="0" w:hanging="0"/>
              <w:rPr/>
            </w:pPr>
            <w:r>
              <w:rPr/>
              <w:t> </w:t>
            </w:r>
          </w:p>
        </w:tc>
        <w:tc>
          <w:tcPr>
            <w:tcW w:w="1494" w:type="dxa"/>
            <w:tcBorders/>
            <w:shd w:fill="CCEEFF" w:val="clear"/>
            <w:vAlign w:val="bottom"/>
          </w:tcPr>
          <w:p>
            <w:pPr>
              <w:pStyle w:val="TableContents"/>
              <w:spacing w:before="0" w:after="0"/>
              <w:ind w:left="0" w:right="0" w:hanging="0"/>
              <w:jc w:val="right"/>
              <w:rPr/>
            </w:pPr>
            <w:r>
              <w:rPr/>
              <w:t> </w:t>
            </w:r>
          </w:p>
        </w:tc>
        <w:tc>
          <w:tcPr>
            <w:tcW w:w="181" w:type="dxa"/>
            <w:tcBorders/>
            <w:shd w:fill="CCEEFF" w:val="clear"/>
            <w:vAlign w:val="bottom"/>
          </w:tcPr>
          <w:p>
            <w:pPr>
              <w:pStyle w:val="TableContents"/>
              <w:spacing w:before="0" w:after="0"/>
              <w:ind w:left="0" w:right="0" w:hanging="0"/>
              <w:rPr/>
            </w:pPr>
            <w:r>
              <w:rPr/>
              <w:t> </w:t>
            </w:r>
          </w:p>
        </w:tc>
        <w:tc>
          <w:tcPr>
            <w:tcW w:w="145"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4"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(135.0</w:t>
            </w:r>
          </w:p>
        </w:tc>
        <w:tc>
          <w:tcPr>
            <w:tcW w:w="19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32"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34"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(278.1</w:t>
            </w:r>
          </w:p>
        </w:tc>
        <w:tc>
          <w:tcPr>
            <w:tcW w:w="19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45"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4"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(387.9</w:t>
            </w:r>
          </w:p>
        </w:tc>
        <w:tc>
          <w:tcPr>
            <w:tcW w:w="12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rPr>
      </w:pPr>
      <w:r>
        <w:rPr>
          <w:rFonts w:ascii="Times New Roman" w:hAnsi="Times New Roman"/>
          <w:sz w:val="17"/>
        </w:rPr>
        <w:t>(1)</w:t>
      </w:r>
      <w:r>
        <w:rPr>
          <w:rFonts w:ascii="Times New Roman" w:hAnsi="Times New Roman"/>
        </w:rPr>
        <w:t xml:space="preserve">                                  </w:t>
      </w:r>
      <w:r>
        <w:rPr>
          <w:rFonts w:ascii="Times New Roman" w:hAnsi="Times New Roman"/>
          <w:sz w:val="17"/>
        </w:rPr>
        <w:t>Based on maturity date.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Our selection of a 100 basis point immediate, parallel increase or decrease in interest rates is a hypothetical rate scenario we use to determine potential risk. While a 100 basis point immediate, parallel increase or decrease does not represent our view of future market changes, it is a near term reasonably possible hypothetical change that illustrates the potential impact of such events. While these fair value measurements provide a representation of interest rate sensitivity, they are based on our derivative portfolio exposures at a point in time and may not be representative of future market results. These exposures will change as a result of ongoing derivative transactions.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Foreign Currency Risk</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Foreign currency risk is the risk that we will incur economic losses due to adverse fluctuations in foreign currency exchange rates. This risk arises from foreign currency-denominated funding agreements issued to nonqualified institutional investors in the international market, foreign currency-denominated fixed maturities and our international operations including potential acquisition and divestiture activity.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estimate that as of September 30, 2012, a 10% immediate unfavorable change in each of the foreign currency exchange rates to which we are exposed would result in no material change to the net fair value of our foreign currency denominated instruments identified above because we effectively hedge foreign currency denominated instruments to minimize exchange rate impacts, which is consistent with our estimate as of December 31, 2011. However, fluctuations in foreign currency exchange rates do affect the translation of operating earnings and equity of our international operations into our consolidated financial statements.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For our Principal International segment, we estimate that a 10% immediate unfavorable change in each of the foreign currency exchange rates to which we were exposed would have resulted in a $192.6 million, or 10%, reduction in the total equity excluding noncontrolling interests of our international operations as of September 30, 2012, as compared to an estimated $167.8 million, or 10%, reduction as of December 31, 2011. We estimate that a 10% unfavorable change in the average foreign currency exchange rates to which we were exposed through our international operations would have resulted in a $3.4 million, or 12%, reduction in the operating earnings of our international operations for the three months ended September 30, 2012, as compared to an estimated $3.9 million, or 11%, reduction for the three months ended September 30, 2011. In addition, we estimate that a 10% unfavorable change in the average foreign currency exchange rates to which we were exposed through our international operations would have resulted in a $12.5 million, or 12%, reduction in the operating earnings of our international operations for the nine months ended September 30, 2012, as compared to an estimated $11.3 million, or 11%, reduction for the nine months ended September 30, 2011.</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selection of a 10% immediate unfavorable change in all currency exchange rates should not be construed as a prediction by us of future market events, but rather as an illustration of the potential impact of such an event. These exposures will change as a result of a change in the size and mix of our foreign operations.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Use of Derivatives to Manage Foreign Currency Risk.</w:t>
      </w:r>
      <w:r>
        <w:rPr>
          <w:rFonts w:ascii="Times New Roman" w:hAnsi="Times New Roman"/>
        </w:rPr>
        <w:t xml:space="preserve"> </w:t>
      </w:r>
      <w:r>
        <w:rPr>
          <w:rFonts w:ascii="Times New Roman" w:hAnsi="Times New Roman"/>
          <w:sz w:val="17"/>
        </w:rPr>
        <w:t>The foreign currency risk on funding agreements and fixed maturities is mitigated by using currency swaps that swap the foreign currency interest and principal payments to our functional currency. The notional amount of our currency swap agreements associated with foreign-denominated liabilities was $2,311.3 million and $2,454.3 million as of September 30, 2012 and December 31, 2011, respectively. The notional amount of our currency swap agreements associated with foreign-denominated fixed maturities was $1,215.4 million and $1,390.1 million as of September 30, 2012 and December 31, 2011, respectively.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With regard to our international operations, in order to enhance the diversification of our investment portfolios we may invest in bonds denominated in a currency that is different than the currency of our liabilities. We use foreign exchange derivatives to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133</w:t>
      </w:r>
      <w:bookmarkStart w:id="143" w:name="PB_133_143509_7748"/>
      <w:bookmarkEnd w:id="143"/>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economically hedge the currency mismatch. Our operations in Chile had currency swaps with a notional amount of $77.2 million and $75.4 million as of September 30, 2012 and December 31, 2011, respectively. Chile also utilized currency forwards with a notional amount of $243.6 million and $147.3 million as of September 30, 2012 and December 31, 2011, respectively.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Additionally, from time to time we take measures to hedge our net equity investments in our foreign subsidiaries from currency risks. There were no outstanding net equity investment hedges in 2012 or 2011.</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Equity Risk</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Equity risk is the risk that we will incur economic losses due to adverse fluctuations in common stock prices. As of September 30, 2012 and December 31, 2011, the fair value of our equity securities was $381.2 million and $481.9 million, respectively. As of September 30, 2012, we estimate that a 10% decline in the value of the equity securities would result in an unrealized loss of $38.1 million, as compared to an estimated unrealized loss of $48.2 million as of December 31, 2011.</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are also exposed to the risk that asset-based fees decrease as a result of declines in assets under management due to changes in investment prices and the risk that asset management fees calculated by reference to performance could be lower. The risk of decreased asset-based and asset management fees could also impact our estimates of total gross profits used as a basis for amortizing deferred policy acquisition costs and other actuarial balances. We estimate that an immediate 10% decline in the S&amp;P index, followed by a 2% per quarter increase would reduce our annual operating earnings by approximately four to six percent.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selection of a 10% unfavorable change in the equity markets should not be construed as a prediction by us of future market events, but rather as an illustration of the potential impact of such an event. Our exposure will change as a result of changes in our mix of business.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also have equity risk associated with (1) fixed deferred annuity contracts that credit interest to customers based on changes in an external equity index; (2) variable annuity contracts that have a GMWB rider that allows the customer to receive at least the principal deposit back through withdrawals of a specified annual amount, even if the account value is reduced to zero; (3) variable annuity contracts that have a guaranteed minimum death benefit (GMDB) that allows the death benefit to be paid, even if the account value has fallen below the GMDB amount; (4) investment-type contracts in which the return is tied to an external equity index and (5) investment-type contracts in which the return is subject to minimum contractual guarantees. We are also subject to equity risk based upon the assets that support our employee benefit plans.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Use of Derivatives to Manage Equity Risk.</w:t>
      </w:r>
      <w:r>
        <w:rPr>
          <w:rFonts w:ascii="Times New Roman" w:hAnsi="Times New Roman"/>
        </w:rPr>
        <w:t xml:space="preserve"> </w:t>
      </w:r>
      <w:r>
        <w:rPr>
          <w:rFonts w:ascii="Times New Roman" w:hAnsi="Times New Roman"/>
          <w:sz w:val="17"/>
        </w:rPr>
        <w:t>We economically hedge the fixed deferred annuity product, where the interest credited is linked to an external equity index, by purchasing options that match the products profile. We economically hedge the GMWB exposure, which includes interest rate risk and equity risk, using futures, options and interest rate swaps. We economically hedge the investment contract exposure to an external equity index using equity call options.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fair value of both the GMWB embedded derivative and associated hedging instruments are sensitive to financial market conditions and the variance related to the change in fair value of these items for a given period is largely dependent on market conditions at the end of the period. We recognized a pre-tax gain (loss) on the derivatives used to economically hedge our GMWB market risk of $(50.7) million and $181.4 million for the three months ended September 30, 2012 and 2011, respectively, and $(67.2) million and $168.7 million for the nine months ended September 30, 2012 and 2011, respectively. We recognized a pre-tax gain (loss) on the change in fair value of the GMWB embedded derivative that is primarily related to market risk impacts (excluding spread reflecting our own creditworthiness) of $47.9 million and $(216.5) million for the three months ended September 30, 2012 and 2011, respectively, and $69.5 million and $(218.8) million for the nine months ended September 30, 2012 and 2011, respectively. Additionally, we recognized a pre-tax gain (loss) on the change in value of the GMWB liability related to other factors of $(81.7) million and $100.7 million for the three months ended September 30, 2012 and 2011, respectively, and $(77.6) million and $108.8 million for the nine months ended September 30, 2012 and 2011, respectively, primarily related to incorporating a spread reflecting our own creditworthiness. We reflect the actual and expected changes in value of the GMWB embedded derivative and the associated hedging instruments in our estimated gross profits, which resulted in a pre-tax increase (decrease) in DPAC amortization of $(34.4) million and $37.7 million for the three months ended September 30, 2012 and 2011, respectively, and $(35.0) million and $36.7 million for the nine months ended September 30, 2012 and 2011, respectively.</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Credit Risk</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Credit risk relates to the uncertainty associated with the continued ability of a given obligor to make timely payments of principal and interest. Our ability to manage credit risk is essential to our business and our profitability. See Item 2. Managements Discussion and Analysis of Financial Condition and Results of Operations  Investments for additional information about credit risk.</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134</w:t>
      </w:r>
      <w:bookmarkStart w:id="144" w:name="PB_134_143534_141"/>
      <w:bookmarkEnd w:id="144"/>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rPr>
      </w:pPr>
      <w:r>
        <w:rPr>
          <w:rFonts w:ascii="Times New Roman" w:hAnsi="Times New Roman"/>
          <w:b/>
          <w:sz w:val="17"/>
        </w:rPr>
        <w:t>Use of Derivatives to Diversify or Hedge Credit Risk.</w:t>
      </w:r>
      <w:r>
        <w:rPr>
          <w:rFonts w:ascii="Times New Roman" w:hAnsi="Times New Roman"/>
        </w:rPr>
        <w:t xml:space="preserve"> </w:t>
      </w:r>
      <w:r>
        <w:rPr>
          <w:rFonts w:ascii="Times New Roman" w:hAnsi="Times New Roman"/>
          <w:sz w:val="17"/>
        </w:rPr>
        <w:t>We purchase credit default swaps to hedge credit exposures in our investment portfolio and total return swaps to hedge our investment portfolio from credit losses. We sell credit default swaps to offer credit protection to investors when entering into synthetic replicating transactions. When selling credit protection, if there is an event of default by the referenced name, we are obligated to pay the counterparty the referenced amount of the contract and receive in return the referenced security. For further information on credit derivatives sold, see Item 1. Financial Statements, Notes to Unaudited Consolidated Financial Statements, Note 4, Derivative Financial Instruments under the caption, Credit Derivatives Sold.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economically hedged credit exposure in our portfolio by purchasing credit default swaps with a notional amount of $392.8 million and $607.0 million and total return swaps of $100.0 million and $15.0 million as of September 30, 2012 and December 31, 2011, respectively. We had credit exposure through credit default swaps with a notional amount of $132.4 million and $147.4 million as of September 30, 2012 and December 31, 2011, respectively, by investing in various tranches of synthetic collateralized debt obligations. In addition, we sold credit default swaps creating replicated assets with a notional amount of $948.1 million and $775.9 million as of September 30, 2012 and December 31, 2011, respectively.</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Derivative Counterparty Risk</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conjunction with our use of derivatives, we are exposed to counterparty risk, or the risk that the counterparty fails to perform the terms of the derivative contract. We actively manage this risk by:</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obtaining approval of all new counterparties by the Investment Committee;</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establishing exposure limits that take into account non-derivative exposure we have with the counterparty as well as derivative exposure;</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performing similar credit analysis prior to approval on each derivatives counterparty that we do when lending money on a long-term basis;</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diversifying our risk across numerous approved counterparties;</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implementing credit support annex (collateral) agreements (CSAs) with a majority of our counterparties to further limit counterparty exposures, which provide for netting of exposures;</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limiting exposure to A credit or better for counterparties without CSAs;</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conducting stress-test analysis to determine the maximum exposure created during the life of a prospective transaction and</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daily monitoring of counterparty credit ratings, exposures and associated collateral levels.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believe the risk of incurring losses due to nonperformance by our counterparties is manageable. For further information on derivatives, see Item 1. Financial Statements, Notes to Unaudited Consolidated Financial Statements, Note 4, Derivative Financial Instruments.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Based on our accounting policy, our disclosed exposure measures the fair value of derivatives that have become favorable to us and, therefore, is a combined credit exposure if all of the involved counterparties failed to fulfill their obligations. In the hypothetical scenario where all of our counterparties fail to fulfill their obligations, our exposure would be $1,192.3 million; however, including collateral received our exposure would be reduced to $922.7 million at September 30, 2012. For further information on derivative exposure, see Item 1. Financial Statements, Notes to Unaudited Consolidated Financial Statements, Note 4, Derivative Financial Instruments under the caption, Exposure.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manage our exposure on a net basis, whereby we net positive and negative exposures for each counterparty with agreements in place. Netting positive and negative exposures would yield an exposure of $283.3 million, which is reduced to $13.7 million with pledged collateral at September 30, 2012. As of September 30, 2012, we held total collateral of $269.6 million in the form of cash and securities and we posted $362.4 million in cash and securities as collateral to our counterparties. We have not incurred any material losses on derivative financial instruments due to counterparty nonperformance. As a result of our management of our counterparty risk and the collateralization of our derivative portfolio, any deterioration in our derivative counterparties credit would not materially impact our financial statements as of September 30, 2012.</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135</w:t>
      </w:r>
      <w:bookmarkStart w:id="145" w:name="PB_135_143625_7608"/>
      <w:bookmarkEnd w:id="145"/>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Item 4. Controls and Procedures</w:t>
      </w:r>
      <w:bookmarkStart w:id="146" w:name="Item4_ControlsAndProcedures_143852"/>
      <w:bookmarkEnd w:id="146"/>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Changes in Internal Control Over Financial Reporting</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There was no change in our internal control over financial reporting during our last fiscal quarter that has materially affected, or is reasonably likely to materially affect, our internal control over financial reporting.</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Disclosure Controls and Procedures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order to ensure that the information that we must disclose in our filings with the SEC is recorded, processed, summarized and reported on a timely basis, we have adopted disclosure controls and procedures. Disclosure controls and procedures include, without limitation, controls and procedures designed to ensure that information required to be disclosed by us in the reports that we file with or submit to the SEC is accumulated and communicated to our management, including our Chief Executive Officer and our Chief Financial Officer, as appropriate to allow timely decisions regarding required disclosure.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Our Chief Executive Officer, Larry D. Zimpleman, and our Chief Financial Officer, Terrance J. Lillis, have reviewed and evaluated our disclosure controls and procedures as of September 30, 2012, and have concluded that our disclosure controls and procedures are effective.</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PART II  OTHER INFORMATION</w:t>
      </w:r>
      <w:bookmarkStart w:id="147" w:name="PartiiOtherInformation_143901"/>
      <w:bookmarkEnd w:id="147"/>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Item 1. Legal Proceedings</w:t>
      </w:r>
      <w:bookmarkStart w:id="148" w:name="Item1_LegalProceedings_143904"/>
      <w:bookmarkEnd w:id="148"/>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Disclosure concerning material legal proceedings can be found in Part I, Item 1. Financial Statements, Notes to Unaudited Consolidated Financial Statements, Note 8, Contingencies, Guarantees and Indemnifications under the caption, Litigation and Regulatory Contingencies and Part I, Item 1. Financial Statements, Notes to Unaudited Consolidated Financial Statements, Note 6, Income Taxes, which are incorporated here by this reference.</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Item 1A. Risk Factors</w:t>
      </w:r>
      <w:bookmarkStart w:id="149" w:name="Item1a_RiskFactors_143920"/>
      <w:bookmarkEnd w:id="149"/>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addition to the other information set forth in this report, consideration should be given to the factors discussed in Part I, Item 1A. Risk Factors in our Annual Report on Form 10-K for the year ended December 31, 2011. If any of those factors were to occur, they could materially adversely affect our business, financial condition or future results, and could cause actual results to differ materially from those expressed in forward-looking statements in this report. There have been no material changes with respect to the risk factors discussed in our Annual Report on Form 10-K for the year ended December 31, 2011.</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136</w:t>
      </w:r>
      <w:bookmarkStart w:id="150" w:name="PB_136_143938_7056"/>
      <w:bookmarkEnd w:id="150"/>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Item 2. Unregistered Sales of Equity Securities and Use of Proceeds</w:t>
      </w:r>
      <w:bookmarkStart w:id="151" w:name="Item2_UnregisteredSalesOfEquitySe_144003"/>
      <w:bookmarkEnd w:id="151"/>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table presents the amount of our common share purchase activity for the periods indicated.</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Issuer Purchases of Equity Securities</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3107"/>
        <w:gridCol w:w="169"/>
        <w:gridCol w:w="1674"/>
        <w:gridCol w:w="169"/>
        <w:gridCol w:w="168"/>
        <w:gridCol w:w="1016"/>
        <w:gridCol w:w="169"/>
        <w:gridCol w:w="1791"/>
        <w:gridCol w:w="169"/>
        <w:gridCol w:w="426"/>
        <w:gridCol w:w="1227"/>
        <w:gridCol w:w="120"/>
      </w:tblGrid>
      <w:tr>
        <w:trPr/>
        <w:tc>
          <w:tcPr>
            <w:tcW w:w="3107" w:type="dxa"/>
            <w:tcBorders/>
            <w:shd w:fill="auto" w:val="clear"/>
            <w:vAlign w:val="bottom"/>
          </w:tcPr>
          <w:p>
            <w:pPr>
              <w:pStyle w:val="TableContents"/>
              <w:spacing w:before="0" w:after="0"/>
              <w:ind w:left="0" w:right="0" w:hanging="0"/>
              <w:rPr/>
            </w:pPr>
            <w:r>
              <w:rPr/>
              <w:t> </w:t>
            </w:r>
          </w:p>
        </w:tc>
        <w:tc>
          <w:tcPr>
            <w:tcW w:w="169" w:type="dxa"/>
            <w:tcBorders/>
            <w:shd w:fill="auto" w:val="clear"/>
            <w:vAlign w:val="bottom"/>
          </w:tcPr>
          <w:p>
            <w:pPr>
              <w:pStyle w:val="TableContents"/>
              <w:spacing w:before="0" w:after="0"/>
              <w:ind w:left="0" w:right="0" w:hanging="0"/>
              <w:jc w:val="center"/>
              <w:rPr/>
            </w:pPr>
            <w:r>
              <w:rPr/>
              <w:t> </w:t>
            </w:r>
          </w:p>
        </w:tc>
        <w:tc>
          <w:tcPr>
            <w:tcW w:w="1674" w:type="dxa"/>
            <w:tcBorders/>
            <w:shd w:fill="auto" w:val="clear"/>
            <w:vAlign w:val="bottom"/>
          </w:tcPr>
          <w:p>
            <w:pPr>
              <w:pStyle w:val="TableContents"/>
              <w:spacing w:before="0" w:after="0"/>
              <w:ind w:left="0" w:right="0" w:hanging="0"/>
              <w:jc w:val="center"/>
              <w:rPr/>
            </w:pPr>
            <w:r>
              <w:rPr/>
              <w:t> </w:t>
            </w:r>
          </w:p>
        </w:tc>
        <w:tc>
          <w:tcPr>
            <w:tcW w:w="169" w:type="dxa"/>
            <w:tcBorders/>
            <w:shd w:fill="auto" w:val="clear"/>
            <w:vAlign w:val="bottom"/>
          </w:tcPr>
          <w:p>
            <w:pPr>
              <w:pStyle w:val="TableContents"/>
              <w:spacing w:before="0" w:after="0"/>
              <w:ind w:left="0" w:right="0" w:hanging="0"/>
              <w:jc w:val="center"/>
              <w:rPr/>
            </w:pPr>
            <w:r>
              <w:rPr/>
              <w:t> </w:t>
            </w:r>
          </w:p>
        </w:tc>
        <w:tc>
          <w:tcPr>
            <w:tcW w:w="1184" w:type="dxa"/>
            <w:gridSpan w:val="2"/>
            <w:tcBorders/>
            <w:shd w:fill="auto" w:val="clear"/>
            <w:vAlign w:val="bottom"/>
          </w:tcPr>
          <w:p>
            <w:pPr>
              <w:pStyle w:val="TableContents"/>
              <w:spacing w:before="0" w:after="0"/>
              <w:ind w:left="0" w:right="0" w:hanging="0"/>
              <w:jc w:val="center"/>
              <w:rPr/>
            </w:pPr>
            <w:r>
              <w:rPr/>
              <w:t> </w:t>
            </w:r>
          </w:p>
        </w:tc>
        <w:tc>
          <w:tcPr>
            <w:tcW w:w="169" w:type="dxa"/>
            <w:tcBorders/>
            <w:shd w:fill="auto" w:val="clear"/>
            <w:vAlign w:val="bottom"/>
          </w:tcPr>
          <w:p>
            <w:pPr>
              <w:pStyle w:val="TableContents"/>
              <w:spacing w:before="0" w:after="0"/>
              <w:ind w:left="0" w:right="0" w:hanging="0"/>
              <w:jc w:val="center"/>
              <w:rPr/>
            </w:pPr>
            <w:r>
              <w:rPr/>
              <w:t> </w:t>
            </w:r>
          </w:p>
        </w:tc>
        <w:tc>
          <w:tcPr>
            <w:tcW w:w="1791" w:type="dxa"/>
            <w:tcBorders/>
            <w:shd w:fill="auto" w:val="clear"/>
            <w:vAlign w:val="bottom"/>
          </w:tcPr>
          <w:p>
            <w:pPr>
              <w:pStyle w:val="TableContents"/>
              <w:spacing w:before="0" w:after="0"/>
              <w:ind w:left="0" w:right="0" w:hanging="0"/>
              <w:jc w:val="center"/>
              <w:rPr/>
            </w:pPr>
            <w:r>
              <w:rPr/>
              <w:t> </w:t>
            </w:r>
          </w:p>
        </w:tc>
        <w:tc>
          <w:tcPr>
            <w:tcW w:w="169" w:type="dxa"/>
            <w:tcBorders/>
            <w:shd w:fill="auto" w:val="clear"/>
            <w:vAlign w:val="bottom"/>
          </w:tcPr>
          <w:p>
            <w:pPr>
              <w:pStyle w:val="TableContents"/>
              <w:spacing w:before="0" w:after="0"/>
              <w:ind w:left="0" w:right="0" w:hanging="0"/>
              <w:jc w:val="center"/>
              <w:rPr/>
            </w:pPr>
            <w:r>
              <w:rPr/>
              <w:t> </w:t>
            </w:r>
          </w:p>
        </w:tc>
        <w:tc>
          <w:tcPr>
            <w:tcW w:w="1653"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Maximum dollar</w:t>
            </w:r>
          </w:p>
        </w:tc>
        <w:tc>
          <w:tcPr>
            <w:tcW w:w="120" w:type="dxa"/>
            <w:tcBorders/>
            <w:shd w:fill="auto" w:val="clear"/>
            <w:vAlign w:val="bottom"/>
          </w:tcPr>
          <w:p>
            <w:pPr>
              <w:pStyle w:val="TableContents"/>
              <w:spacing w:before="0" w:after="0"/>
              <w:ind w:left="0" w:right="0" w:hanging="0"/>
              <w:jc w:val="center"/>
              <w:rPr/>
            </w:pPr>
            <w:r>
              <w:rPr/>
              <w:t> </w:t>
            </w:r>
          </w:p>
        </w:tc>
      </w:tr>
      <w:tr>
        <w:trPr/>
        <w:tc>
          <w:tcPr>
            <w:tcW w:w="3107" w:type="dxa"/>
            <w:tcBorders/>
            <w:shd w:fill="auto" w:val="clear"/>
            <w:vAlign w:val="bottom"/>
          </w:tcPr>
          <w:p>
            <w:pPr>
              <w:pStyle w:val="TableContents"/>
              <w:spacing w:before="0" w:after="0"/>
              <w:ind w:left="0" w:right="0" w:hanging="0"/>
              <w:rPr/>
            </w:pPr>
            <w:r>
              <w:rPr/>
              <w:t> </w:t>
            </w:r>
          </w:p>
        </w:tc>
        <w:tc>
          <w:tcPr>
            <w:tcW w:w="169" w:type="dxa"/>
            <w:tcBorders/>
            <w:shd w:fill="auto" w:val="clear"/>
            <w:vAlign w:val="bottom"/>
          </w:tcPr>
          <w:p>
            <w:pPr>
              <w:pStyle w:val="TableContents"/>
              <w:spacing w:before="0" w:after="0"/>
              <w:ind w:left="0" w:right="0" w:hanging="0"/>
              <w:jc w:val="center"/>
              <w:rPr/>
            </w:pPr>
            <w:r>
              <w:rPr/>
              <w:t> </w:t>
            </w:r>
          </w:p>
        </w:tc>
        <w:tc>
          <w:tcPr>
            <w:tcW w:w="1674" w:type="dxa"/>
            <w:tcBorders/>
            <w:shd w:fill="auto" w:val="clear"/>
            <w:vAlign w:val="bottom"/>
          </w:tcPr>
          <w:p>
            <w:pPr>
              <w:pStyle w:val="TableContents"/>
              <w:spacing w:before="0" w:after="0"/>
              <w:ind w:left="0" w:right="0" w:hanging="0"/>
              <w:jc w:val="center"/>
              <w:rPr/>
            </w:pPr>
            <w:r>
              <w:rPr/>
              <w:t> </w:t>
            </w:r>
          </w:p>
        </w:tc>
        <w:tc>
          <w:tcPr>
            <w:tcW w:w="169" w:type="dxa"/>
            <w:tcBorders/>
            <w:shd w:fill="auto" w:val="clear"/>
            <w:vAlign w:val="bottom"/>
          </w:tcPr>
          <w:p>
            <w:pPr>
              <w:pStyle w:val="TableContents"/>
              <w:spacing w:before="0" w:after="0"/>
              <w:ind w:left="0" w:right="0" w:hanging="0"/>
              <w:jc w:val="center"/>
              <w:rPr/>
            </w:pPr>
            <w:r>
              <w:rPr/>
              <w:t> </w:t>
            </w:r>
          </w:p>
        </w:tc>
        <w:tc>
          <w:tcPr>
            <w:tcW w:w="1184" w:type="dxa"/>
            <w:gridSpan w:val="2"/>
            <w:tcBorders/>
            <w:shd w:fill="auto" w:val="clear"/>
            <w:vAlign w:val="bottom"/>
          </w:tcPr>
          <w:p>
            <w:pPr>
              <w:pStyle w:val="TableContents"/>
              <w:spacing w:before="0" w:after="0"/>
              <w:ind w:left="0" w:right="0" w:hanging="0"/>
              <w:jc w:val="center"/>
              <w:rPr/>
            </w:pPr>
            <w:r>
              <w:rPr/>
              <w:t> </w:t>
            </w:r>
          </w:p>
        </w:tc>
        <w:tc>
          <w:tcPr>
            <w:tcW w:w="169" w:type="dxa"/>
            <w:tcBorders/>
            <w:shd w:fill="auto" w:val="clear"/>
            <w:vAlign w:val="bottom"/>
          </w:tcPr>
          <w:p>
            <w:pPr>
              <w:pStyle w:val="TableContents"/>
              <w:spacing w:before="0" w:after="0"/>
              <w:ind w:left="0" w:right="0" w:hanging="0"/>
              <w:jc w:val="center"/>
              <w:rPr/>
            </w:pPr>
            <w:r>
              <w:rPr/>
              <w:t> </w:t>
            </w:r>
          </w:p>
        </w:tc>
        <w:tc>
          <w:tcPr>
            <w:tcW w:w="1791"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Total number of</w:t>
            </w:r>
          </w:p>
        </w:tc>
        <w:tc>
          <w:tcPr>
            <w:tcW w:w="169" w:type="dxa"/>
            <w:tcBorders/>
            <w:shd w:fill="auto" w:val="clear"/>
            <w:vAlign w:val="bottom"/>
          </w:tcPr>
          <w:p>
            <w:pPr>
              <w:pStyle w:val="TableContents"/>
              <w:spacing w:before="0" w:after="0"/>
              <w:ind w:left="0" w:right="0" w:hanging="0"/>
              <w:jc w:val="center"/>
              <w:rPr/>
            </w:pPr>
            <w:r>
              <w:rPr/>
              <w:t> </w:t>
            </w:r>
          </w:p>
        </w:tc>
        <w:tc>
          <w:tcPr>
            <w:tcW w:w="1653"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value of shares</w:t>
            </w:r>
          </w:p>
        </w:tc>
        <w:tc>
          <w:tcPr>
            <w:tcW w:w="120" w:type="dxa"/>
            <w:tcBorders/>
            <w:shd w:fill="auto" w:val="clear"/>
            <w:vAlign w:val="bottom"/>
          </w:tcPr>
          <w:p>
            <w:pPr>
              <w:pStyle w:val="TableContents"/>
              <w:spacing w:before="0" w:after="0"/>
              <w:ind w:left="0" w:right="0" w:hanging="0"/>
              <w:jc w:val="center"/>
              <w:rPr/>
            </w:pPr>
            <w:r>
              <w:rPr/>
              <w:t> </w:t>
            </w:r>
          </w:p>
        </w:tc>
      </w:tr>
      <w:tr>
        <w:trPr/>
        <w:tc>
          <w:tcPr>
            <w:tcW w:w="3107" w:type="dxa"/>
            <w:tcBorders/>
            <w:shd w:fill="auto" w:val="clear"/>
            <w:vAlign w:val="bottom"/>
          </w:tcPr>
          <w:p>
            <w:pPr>
              <w:pStyle w:val="TableContents"/>
              <w:spacing w:before="0" w:after="0"/>
              <w:ind w:left="0" w:right="0" w:hanging="0"/>
              <w:rPr/>
            </w:pPr>
            <w:r>
              <w:rPr/>
              <w:t> </w:t>
            </w:r>
          </w:p>
        </w:tc>
        <w:tc>
          <w:tcPr>
            <w:tcW w:w="169" w:type="dxa"/>
            <w:tcBorders/>
            <w:shd w:fill="auto" w:val="clear"/>
            <w:vAlign w:val="bottom"/>
          </w:tcPr>
          <w:p>
            <w:pPr>
              <w:pStyle w:val="TableContents"/>
              <w:spacing w:before="0" w:after="0"/>
              <w:ind w:left="0" w:right="0" w:hanging="0"/>
              <w:jc w:val="center"/>
              <w:rPr/>
            </w:pPr>
            <w:r>
              <w:rPr/>
              <w:t> </w:t>
            </w:r>
          </w:p>
        </w:tc>
        <w:tc>
          <w:tcPr>
            <w:tcW w:w="1674" w:type="dxa"/>
            <w:tcBorders/>
            <w:shd w:fill="auto" w:val="clear"/>
            <w:vAlign w:val="bottom"/>
          </w:tcPr>
          <w:p>
            <w:pPr>
              <w:pStyle w:val="TableContents"/>
              <w:spacing w:before="0" w:after="0"/>
              <w:ind w:left="0" w:right="0" w:hanging="0"/>
              <w:jc w:val="center"/>
              <w:rPr/>
            </w:pPr>
            <w:r>
              <w:rPr/>
              <w:t> </w:t>
            </w:r>
          </w:p>
        </w:tc>
        <w:tc>
          <w:tcPr>
            <w:tcW w:w="169" w:type="dxa"/>
            <w:tcBorders/>
            <w:shd w:fill="auto" w:val="clear"/>
            <w:vAlign w:val="bottom"/>
          </w:tcPr>
          <w:p>
            <w:pPr>
              <w:pStyle w:val="TableContents"/>
              <w:spacing w:before="0" w:after="0"/>
              <w:ind w:left="0" w:right="0" w:hanging="0"/>
              <w:jc w:val="center"/>
              <w:rPr/>
            </w:pPr>
            <w:r>
              <w:rPr/>
              <w:t> </w:t>
            </w:r>
          </w:p>
        </w:tc>
        <w:tc>
          <w:tcPr>
            <w:tcW w:w="1184" w:type="dxa"/>
            <w:gridSpan w:val="2"/>
            <w:tcBorders/>
            <w:shd w:fill="auto" w:val="clear"/>
            <w:vAlign w:val="bottom"/>
          </w:tcPr>
          <w:p>
            <w:pPr>
              <w:pStyle w:val="TableContents"/>
              <w:spacing w:before="0" w:after="0"/>
              <w:ind w:left="0" w:right="0" w:hanging="0"/>
              <w:jc w:val="center"/>
              <w:rPr/>
            </w:pPr>
            <w:r>
              <w:rPr/>
              <w:t> </w:t>
            </w:r>
          </w:p>
        </w:tc>
        <w:tc>
          <w:tcPr>
            <w:tcW w:w="169" w:type="dxa"/>
            <w:tcBorders/>
            <w:shd w:fill="auto" w:val="clear"/>
            <w:vAlign w:val="bottom"/>
          </w:tcPr>
          <w:p>
            <w:pPr>
              <w:pStyle w:val="TableContents"/>
              <w:spacing w:before="0" w:after="0"/>
              <w:ind w:left="0" w:right="0" w:hanging="0"/>
              <w:jc w:val="center"/>
              <w:rPr/>
            </w:pPr>
            <w:r>
              <w:rPr/>
              <w:t> </w:t>
            </w:r>
          </w:p>
        </w:tc>
        <w:tc>
          <w:tcPr>
            <w:tcW w:w="1791"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shares purchased</w:t>
            </w:r>
          </w:p>
        </w:tc>
        <w:tc>
          <w:tcPr>
            <w:tcW w:w="169" w:type="dxa"/>
            <w:tcBorders/>
            <w:shd w:fill="auto" w:val="clear"/>
            <w:vAlign w:val="bottom"/>
          </w:tcPr>
          <w:p>
            <w:pPr>
              <w:pStyle w:val="TableContents"/>
              <w:spacing w:before="0" w:after="0"/>
              <w:ind w:left="0" w:right="0" w:hanging="0"/>
              <w:jc w:val="center"/>
              <w:rPr/>
            </w:pPr>
            <w:r>
              <w:rPr/>
              <w:t> </w:t>
            </w:r>
          </w:p>
        </w:tc>
        <w:tc>
          <w:tcPr>
            <w:tcW w:w="1653"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that may yet be</w:t>
            </w:r>
          </w:p>
        </w:tc>
        <w:tc>
          <w:tcPr>
            <w:tcW w:w="120" w:type="dxa"/>
            <w:tcBorders/>
            <w:shd w:fill="auto" w:val="clear"/>
            <w:vAlign w:val="bottom"/>
          </w:tcPr>
          <w:p>
            <w:pPr>
              <w:pStyle w:val="TableContents"/>
              <w:spacing w:before="0" w:after="0"/>
              <w:ind w:left="0" w:right="0" w:hanging="0"/>
              <w:jc w:val="center"/>
              <w:rPr/>
            </w:pPr>
            <w:r>
              <w:rPr/>
              <w:t> </w:t>
            </w:r>
          </w:p>
        </w:tc>
      </w:tr>
      <w:tr>
        <w:trPr/>
        <w:tc>
          <w:tcPr>
            <w:tcW w:w="3107" w:type="dxa"/>
            <w:tcBorders/>
            <w:shd w:fill="auto" w:val="clear"/>
            <w:vAlign w:val="bottom"/>
          </w:tcPr>
          <w:p>
            <w:pPr>
              <w:pStyle w:val="TableContents"/>
              <w:spacing w:before="0" w:after="0"/>
              <w:ind w:left="0" w:right="0" w:hanging="0"/>
              <w:rPr/>
            </w:pPr>
            <w:r>
              <w:rPr/>
              <w:t> </w:t>
            </w:r>
          </w:p>
        </w:tc>
        <w:tc>
          <w:tcPr>
            <w:tcW w:w="169" w:type="dxa"/>
            <w:tcBorders/>
            <w:shd w:fill="auto" w:val="clear"/>
            <w:vAlign w:val="bottom"/>
          </w:tcPr>
          <w:p>
            <w:pPr>
              <w:pStyle w:val="TableContents"/>
              <w:spacing w:before="0" w:after="0"/>
              <w:ind w:left="0" w:right="0" w:hanging="0"/>
              <w:jc w:val="center"/>
              <w:rPr/>
            </w:pPr>
            <w:r>
              <w:rPr/>
              <w:t> </w:t>
            </w:r>
          </w:p>
        </w:tc>
        <w:tc>
          <w:tcPr>
            <w:tcW w:w="1674"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Total number of</w:t>
            </w:r>
          </w:p>
        </w:tc>
        <w:tc>
          <w:tcPr>
            <w:tcW w:w="169" w:type="dxa"/>
            <w:tcBorders/>
            <w:shd w:fill="auto" w:val="clear"/>
            <w:vAlign w:val="bottom"/>
          </w:tcPr>
          <w:p>
            <w:pPr>
              <w:pStyle w:val="TableContents"/>
              <w:spacing w:before="0" w:after="0"/>
              <w:ind w:left="0" w:right="0" w:hanging="0"/>
              <w:jc w:val="center"/>
              <w:rPr/>
            </w:pPr>
            <w:r>
              <w:rPr/>
              <w:t> </w:t>
            </w:r>
          </w:p>
        </w:tc>
        <w:tc>
          <w:tcPr>
            <w:tcW w:w="1184"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Average</w:t>
            </w:r>
          </w:p>
        </w:tc>
        <w:tc>
          <w:tcPr>
            <w:tcW w:w="169" w:type="dxa"/>
            <w:tcBorders/>
            <w:shd w:fill="auto" w:val="clear"/>
            <w:vAlign w:val="bottom"/>
          </w:tcPr>
          <w:p>
            <w:pPr>
              <w:pStyle w:val="TableContents"/>
              <w:spacing w:before="0" w:after="0"/>
              <w:ind w:left="0" w:right="0" w:hanging="0"/>
              <w:jc w:val="center"/>
              <w:rPr/>
            </w:pPr>
            <w:r>
              <w:rPr/>
              <w:t> </w:t>
            </w:r>
          </w:p>
        </w:tc>
        <w:tc>
          <w:tcPr>
            <w:tcW w:w="1791"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as part of publicly</w:t>
            </w:r>
          </w:p>
        </w:tc>
        <w:tc>
          <w:tcPr>
            <w:tcW w:w="169" w:type="dxa"/>
            <w:tcBorders/>
            <w:shd w:fill="auto" w:val="clear"/>
            <w:vAlign w:val="bottom"/>
          </w:tcPr>
          <w:p>
            <w:pPr>
              <w:pStyle w:val="TableContents"/>
              <w:spacing w:before="0" w:after="0"/>
              <w:ind w:left="0" w:right="0" w:hanging="0"/>
              <w:jc w:val="center"/>
              <w:rPr/>
            </w:pPr>
            <w:r>
              <w:rPr/>
              <w:t> </w:t>
            </w:r>
          </w:p>
        </w:tc>
        <w:tc>
          <w:tcPr>
            <w:tcW w:w="1653"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purchased under</w:t>
            </w:r>
          </w:p>
        </w:tc>
        <w:tc>
          <w:tcPr>
            <w:tcW w:w="120" w:type="dxa"/>
            <w:tcBorders/>
            <w:shd w:fill="auto" w:val="clear"/>
            <w:vAlign w:val="bottom"/>
          </w:tcPr>
          <w:p>
            <w:pPr>
              <w:pStyle w:val="TableContents"/>
              <w:spacing w:before="0" w:after="0"/>
              <w:ind w:left="0" w:right="0" w:hanging="0"/>
              <w:jc w:val="center"/>
              <w:rPr/>
            </w:pPr>
            <w:r>
              <w:rPr/>
              <w:t> </w:t>
            </w:r>
          </w:p>
        </w:tc>
      </w:tr>
      <w:tr>
        <w:trPr/>
        <w:tc>
          <w:tcPr>
            <w:tcW w:w="3107" w:type="dxa"/>
            <w:tcBorders/>
            <w:shd w:fill="auto" w:val="clear"/>
            <w:vAlign w:val="bottom"/>
          </w:tcPr>
          <w:p>
            <w:pPr>
              <w:pStyle w:val="TableContents"/>
              <w:spacing w:before="0" w:after="0"/>
              <w:ind w:left="0" w:right="0" w:hanging="0"/>
              <w:rPr/>
            </w:pPr>
            <w:r>
              <w:rPr/>
              <w:t> </w:t>
            </w:r>
          </w:p>
        </w:tc>
        <w:tc>
          <w:tcPr>
            <w:tcW w:w="169" w:type="dxa"/>
            <w:tcBorders/>
            <w:shd w:fill="auto" w:val="clear"/>
            <w:vAlign w:val="bottom"/>
          </w:tcPr>
          <w:p>
            <w:pPr>
              <w:pStyle w:val="TableContents"/>
              <w:spacing w:before="0" w:after="0"/>
              <w:ind w:left="0" w:right="0" w:hanging="0"/>
              <w:jc w:val="center"/>
              <w:rPr/>
            </w:pPr>
            <w:r>
              <w:rPr/>
              <w:t> </w:t>
            </w:r>
          </w:p>
        </w:tc>
        <w:tc>
          <w:tcPr>
            <w:tcW w:w="1674"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shares</w:t>
            </w:r>
          </w:p>
        </w:tc>
        <w:tc>
          <w:tcPr>
            <w:tcW w:w="169" w:type="dxa"/>
            <w:tcBorders/>
            <w:shd w:fill="auto" w:val="clear"/>
            <w:vAlign w:val="bottom"/>
          </w:tcPr>
          <w:p>
            <w:pPr>
              <w:pStyle w:val="TableContents"/>
              <w:spacing w:before="0" w:after="0"/>
              <w:ind w:left="0" w:right="0" w:hanging="0"/>
              <w:jc w:val="center"/>
              <w:rPr/>
            </w:pPr>
            <w:r>
              <w:rPr/>
              <w:t> </w:t>
            </w:r>
          </w:p>
        </w:tc>
        <w:tc>
          <w:tcPr>
            <w:tcW w:w="1184"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price paid</w:t>
            </w:r>
          </w:p>
        </w:tc>
        <w:tc>
          <w:tcPr>
            <w:tcW w:w="169" w:type="dxa"/>
            <w:tcBorders/>
            <w:shd w:fill="auto" w:val="clear"/>
            <w:vAlign w:val="bottom"/>
          </w:tcPr>
          <w:p>
            <w:pPr>
              <w:pStyle w:val="TableContents"/>
              <w:spacing w:before="0" w:after="0"/>
              <w:ind w:left="0" w:right="0" w:hanging="0"/>
              <w:jc w:val="center"/>
              <w:rPr/>
            </w:pPr>
            <w:r>
              <w:rPr/>
              <w:t> </w:t>
            </w:r>
          </w:p>
        </w:tc>
        <w:tc>
          <w:tcPr>
            <w:tcW w:w="1791"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announced</w:t>
            </w:r>
          </w:p>
        </w:tc>
        <w:tc>
          <w:tcPr>
            <w:tcW w:w="169" w:type="dxa"/>
            <w:tcBorders/>
            <w:shd w:fill="auto" w:val="clear"/>
            <w:vAlign w:val="bottom"/>
          </w:tcPr>
          <w:p>
            <w:pPr>
              <w:pStyle w:val="TableContents"/>
              <w:spacing w:before="0" w:after="0"/>
              <w:ind w:left="0" w:right="0" w:hanging="0"/>
              <w:jc w:val="center"/>
              <w:rPr/>
            </w:pPr>
            <w:r>
              <w:rPr/>
              <w:t> </w:t>
            </w:r>
          </w:p>
        </w:tc>
        <w:tc>
          <w:tcPr>
            <w:tcW w:w="1653"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the programs (in</w:t>
            </w:r>
          </w:p>
        </w:tc>
        <w:tc>
          <w:tcPr>
            <w:tcW w:w="120" w:type="dxa"/>
            <w:tcBorders/>
            <w:shd w:fill="auto" w:val="clear"/>
            <w:vAlign w:val="bottom"/>
          </w:tcPr>
          <w:p>
            <w:pPr>
              <w:pStyle w:val="TableContents"/>
              <w:spacing w:before="0" w:after="0"/>
              <w:ind w:left="0" w:right="0" w:hanging="0"/>
              <w:jc w:val="center"/>
              <w:rPr/>
            </w:pPr>
            <w:r>
              <w:rPr/>
              <w:t> </w:t>
            </w:r>
          </w:p>
        </w:tc>
      </w:tr>
      <w:tr>
        <w:trPr/>
        <w:tc>
          <w:tcPr>
            <w:tcW w:w="3107" w:type="dxa"/>
            <w:tcBorders>
              <w:bottom w:val="single" w:sz="8" w:space="0" w:color="000000"/>
            </w:tcBorders>
            <w:shd w:fill="auto" w:val="clear"/>
            <w:tcMar>
              <w:bottom w:w="28" w:type="dxa"/>
            </w:tcM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Period</w:t>
            </w:r>
          </w:p>
        </w:tc>
        <w:tc>
          <w:tcPr>
            <w:tcW w:w="169" w:type="dxa"/>
            <w:tcBorders/>
            <w:shd w:fill="auto" w:val="clear"/>
            <w:vAlign w:val="bottom"/>
          </w:tcPr>
          <w:p>
            <w:pPr>
              <w:pStyle w:val="TableContents"/>
              <w:spacing w:before="0" w:after="0"/>
              <w:ind w:left="0" w:right="0" w:hanging="0"/>
              <w:jc w:val="center"/>
              <w:rPr/>
            </w:pPr>
            <w:r>
              <w:rPr/>
              <w:t> </w:t>
            </w:r>
          </w:p>
        </w:tc>
        <w:tc>
          <w:tcPr>
            <w:tcW w:w="1674"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purchased (1)</w:t>
            </w:r>
          </w:p>
        </w:tc>
        <w:tc>
          <w:tcPr>
            <w:tcW w:w="169" w:type="dxa"/>
            <w:tcBorders/>
            <w:shd w:fill="auto" w:val="clear"/>
            <w:vAlign w:val="bottom"/>
          </w:tcPr>
          <w:p>
            <w:pPr>
              <w:pStyle w:val="TableContents"/>
              <w:spacing w:before="0" w:after="0"/>
              <w:ind w:left="0" w:right="0" w:hanging="0"/>
              <w:jc w:val="center"/>
              <w:rPr/>
            </w:pPr>
            <w:r>
              <w:rPr/>
              <w:t> </w:t>
            </w:r>
          </w:p>
        </w:tc>
        <w:tc>
          <w:tcPr>
            <w:tcW w:w="118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per share</w:t>
            </w:r>
          </w:p>
        </w:tc>
        <w:tc>
          <w:tcPr>
            <w:tcW w:w="169" w:type="dxa"/>
            <w:tcBorders/>
            <w:shd w:fill="auto" w:val="clear"/>
            <w:vAlign w:val="bottom"/>
          </w:tcPr>
          <w:p>
            <w:pPr>
              <w:pStyle w:val="TableContents"/>
              <w:spacing w:before="0" w:after="0"/>
              <w:ind w:left="0" w:right="0" w:hanging="0"/>
              <w:jc w:val="center"/>
              <w:rPr/>
            </w:pPr>
            <w:r>
              <w:rPr/>
              <w:t> </w:t>
            </w:r>
          </w:p>
        </w:tc>
        <w:tc>
          <w:tcPr>
            <w:tcW w:w="1791"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programs</w:t>
            </w:r>
          </w:p>
        </w:tc>
        <w:tc>
          <w:tcPr>
            <w:tcW w:w="169" w:type="dxa"/>
            <w:tcBorders/>
            <w:shd w:fill="auto" w:val="clear"/>
            <w:vAlign w:val="bottom"/>
          </w:tcPr>
          <w:p>
            <w:pPr>
              <w:pStyle w:val="TableContents"/>
              <w:spacing w:before="0" w:after="0"/>
              <w:ind w:left="0" w:right="0" w:hanging="0"/>
              <w:jc w:val="center"/>
              <w:rPr/>
            </w:pPr>
            <w:r>
              <w:rPr/>
              <w:t> </w:t>
            </w:r>
          </w:p>
        </w:tc>
        <w:tc>
          <w:tcPr>
            <w:tcW w:w="1653"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millions) (2)</w:t>
            </w:r>
          </w:p>
        </w:tc>
        <w:tc>
          <w:tcPr>
            <w:tcW w:w="120" w:type="dxa"/>
            <w:tcBorders/>
            <w:shd w:fill="auto" w:val="clear"/>
            <w:vAlign w:val="bottom"/>
          </w:tcPr>
          <w:p>
            <w:pPr>
              <w:pStyle w:val="TableContents"/>
              <w:spacing w:before="0" w:after="0"/>
              <w:ind w:left="0" w:right="0" w:hanging="0"/>
              <w:jc w:val="center"/>
              <w:rPr/>
            </w:pPr>
            <w:r>
              <w:rPr/>
              <w:t> </w:t>
            </w:r>
          </w:p>
        </w:tc>
      </w:tr>
      <w:tr>
        <w:trPr/>
        <w:tc>
          <w:tcPr>
            <w:tcW w:w="3107"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January 1, 2012  January 31, 2012</w:t>
            </w:r>
          </w:p>
        </w:tc>
        <w:tc>
          <w:tcPr>
            <w:tcW w:w="169" w:type="dxa"/>
            <w:tcBorders/>
            <w:shd w:fill="CCEEFF" w:val="clear"/>
            <w:vAlign w:val="bottom"/>
          </w:tcPr>
          <w:p>
            <w:pPr>
              <w:pStyle w:val="TableContents"/>
              <w:spacing w:before="0" w:after="0"/>
              <w:ind w:left="0" w:right="0" w:hanging="0"/>
              <w:rPr/>
            </w:pPr>
            <w:r>
              <w:rPr/>
              <w:t> </w:t>
            </w:r>
          </w:p>
        </w:tc>
        <w:tc>
          <w:tcPr>
            <w:tcW w:w="1674"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675</w:t>
            </w:r>
          </w:p>
        </w:tc>
        <w:tc>
          <w:tcPr>
            <w:tcW w:w="169" w:type="dxa"/>
            <w:tcBorders/>
            <w:shd w:fill="CCEEFF" w:val="clear"/>
            <w:vAlign w:val="bottom"/>
          </w:tcPr>
          <w:p>
            <w:pPr>
              <w:pStyle w:val="TableContents"/>
              <w:spacing w:before="0" w:after="0"/>
              <w:ind w:left="0" w:right="0" w:hanging="0"/>
              <w:rPr/>
            </w:pPr>
            <w:r>
              <w:rPr/>
              <w:t> </w:t>
            </w:r>
          </w:p>
        </w:tc>
        <w:tc>
          <w:tcPr>
            <w:tcW w:w="16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16" w:type="dxa"/>
            <w:tcBorders>
              <w:top w:val="single" w:sz="8"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26.21</w:t>
            </w:r>
          </w:p>
        </w:tc>
        <w:tc>
          <w:tcPr>
            <w:tcW w:w="169" w:type="dxa"/>
            <w:tcBorders/>
            <w:shd w:fill="CCEEFF" w:val="clear"/>
            <w:vAlign w:val="bottom"/>
          </w:tcPr>
          <w:p>
            <w:pPr>
              <w:pStyle w:val="TableContents"/>
              <w:spacing w:before="0" w:after="0"/>
              <w:ind w:left="0" w:right="0" w:hanging="0"/>
              <w:rPr/>
            </w:pPr>
            <w:r>
              <w:rPr/>
              <w:t> </w:t>
            </w:r>
          </w:p>
        </w:tc>
        <w:tc>
          <w:tcPr>
            <w:tcW w:w="1791"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9" w:type="dxa"/>
            <w:tcBorders/>
            <w:shd w:fill="CCEEFF" w:val="clear"/>
            <w:vAlign w:val="bottom"/>
          </w:tcPr>
          <w:p>
            <w:pPr>
              <w:pStyle w:val="TableContents"/>
              <w:spacing w:before="0" w:after="0"/>
              <w:ind w:left="0" w:right="0" w:hanging="0"/>
              <w:rPr/>
            </w:pPr>
            <w:r>
              <w:rPr/>
              <w:t> </w:t>
            </w:r>
          </w:p>
        </w:tc>
        <w:tc>
          <w:tcPr>
            <w:tcW w:w="42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227" w:type="dxa"/>
            <w:tcBorders>
              <w:top w:val="single" w:sz="8"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20" w:type="dxa"/>
            <w:tcBorders/>
            <w:shd w:fill="CCEEFF" w:val="clear"/>
            <w:vAlign w:val="bottom"/>
          </w:tcPr>
          <w:p>
            <w:pPr>
              <w:pStyle w:val="TableContents"/>
              <w:spacing w:before="0" w:after="0"/>
              <w:ind w:left="0" w:right="0" w:hanging="0"/>
              <w:rPr/>
            </w:pPr>
            <w:r>
              <w:rPr/>
              <w:t> </w:t>
            </w:r>
          </w:p>
        </w:tc>
      </w:tr>
      <w:tr>
        <w:trPr/>
        <w:tc>
          <w:tcPr>
            <w:tcW w:w="3107"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February 1, 2012  February 29, 2012</w:t>
            </w:r>
          </w:p>
        </w:tc>
        <w:tc>
          <w:tcPr>
            <w:tcW w:w="169" w:type="dxa"/>
            <w:tcBorders/>
            <w:shd w:fill="auto" w:val="clear"/>
            <w:vAlign w:val="bottom"/>
          </w:tcPr>
          <w:p>
            <w:pPr>
              <w:pStyle w:val="TableContents"/>
              <w:spacing w:before="0" w:after="0"/>
              <w:ind w:left="0" w:right="0" w:hanging="0"/>
              <w:rPr/>
            </w:pPr>
            <w:r>
              <w:rPr/>
              <w:t> </w:t>
            </w:r>
          </w:p>
        </w:tc>
        <w:tc>
          <w:tcPr>
            <w:tcW w:w="1674"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285,323</w:t>
            </w:r>
          </w:p>
        </w:tc>
        <w:tc>
          <w:tcPr>
            <w:tcW w:w="169" w:type="dxa"/>
            <w:tcBorders/>
            <w:shd w:fill="auto" w:val="clear"/>
            <w:vAlign w:val="bottom"/>
          </w:tcPr>
          <w:p>
            <w:pPr>
              <w:pStyle w:val="TableContents"/>
              <w:spacing w:before="0" w:after="0"/>
              <w:ind w:left="0" w:right="0" w:hanging="0"/>
              <w:rPr/>
            </w:pPr>
            <w:r>
              <w:rPr/>
              <w:t> </w:t>
            </w:r>
          </w:p>
        </w:tc>
        <w:tc>
          <w:tcPr>
            <w:tcW w:w="118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27.84</w:t>
            </w:r>
          </w:p>
        </w:tc>
        <w:tc>
          <w:tcPr>
            <w:tcW w:w="169" w:type="dxa"/>
            <w:tcBorders/>
            <w:shd w:fill="auto" w:val="clear"/>
            <w:vAlign w:val="bottom"/>
          </w:tcPr>
          <w:p>
            <w:pPr>
              <w:pStyle w:val="TableContents"/>
              <w:spacing w:before="0" w:after="0"/>
              <w:ind w:left="0" w:right="0" w:hanging="0"/>
              <w:rPr/>
            </w:pPr>
            <w:r>
              <w:rPr/>
              <w:t> </w:t>
            </w:r>
          </w:p>
        </w:tc>
        <w:tc>
          <w:tcPr>
            <w:tcW w:w="1791"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9" w:type="dxa"/>
            <w:tcBorders/>
            <w:shd w:fill="auto" w:val="clear"/>
            <w:vAlign w:val="bottom"/>
          </w:tcPr>
          <w:p>
            <w:pPr>
              <w:pStyle w:val="TableContents"/>
              <w:spacing w:before="0" w:after="0"/>
              <w:ind w:left="0" w:right="0" w:hanging="0"/>
              <w:rPr/>
            </w:pPr>
            <w:r>
              <w:rPr/>
              <w:t> </w:t>
            </w:r>
          </w:p>
        </w:tc>
        <w:tc>
          <w:tcPr>
            <w:tcW w:w="165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100.0</w:t>
            </w:r>
          </w:p>
        </w:tc>
        <w:tc>
          <w:tcPr>
            <w:tcW w:w="120" w:type="dxa"/>
            <w:tcBorders/>
            <w:shd w:fill="auto" w:val="clear"/>
            <w:vAlign w:val="bottom"/>
          </w:tcPr>
          <w:p>
            <w:pPr>
              <w:pStyle w:val="TableContents"/>
              <w:spacing w:before="0" w:after="0"/>
              <w:ind w:left="0" w:right="0" w:hanging="0"/>
              <w:rPr/>
            </w:pPr>
            <w:r>
              <w:rPr/>
              <w:t> </w:t>
            </w:r>
          </w:p>
        </w:tc>
      </w:tr>
      <w:tr>
        <w:trPr/>
        <w:tc>
          <w:tcPr>
            <w:tcW w:w="3107"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March 1, 2012  March 31, 2012</w:t>
            </w:r>
          </w:p>
        </w:tc>
        <w:tc>
          <w:tcPr>
            <w:tcW w:w="169" w:type="dxa"/>
            <w:tcBorders/>
            <w:shd w:fill="CCEEFF" w:val="clear"/>
            <w:vAlign w:val="bottom"/>
          </w:tcPr>
          <w:p>
            <w:pPr>
              <w:pStyle w:val="TableContents"/>
              <w:spacing w:before="0" w:after="0"/>
              <w:ind w:left="0" w:right="0" w:hanging="0"/>
              <w:rPr/>
            </w:pPr>
            <w:r>
              <w:rPr/>
              <w:t> </w:t>
            </w:r>
          </w:p>
        </w:tc>
        <w:tc>
          <w:tcPr>
            <w:tcW w:w="1674"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2,048,998</w:t>
            </w:r>
          </w:p>
        </w:tc>
        <w:tc>
          <w:tcPr>
            <w:tcW w:w="169" w:type="dxa"/>
            <w:tcBorders/>
            <w:shd w:fill="CCEEFF" w:val="clear"/>
            <w:vAlign w:val="bottom"/>
          </w:tcPr>
          <w:p>
            <w:pPr>
              <w:pStyle w:val="TableContents"/>
              <w:spacing w:before="0" w:after="0"/>
              <w:ind w:left="0" w:right="0" w:hanging="0"/>
              <w:rPr/>
            </w:pPr>
            <w:r>
              <w:rPr/>
              <w:t> </w:t>
            </w:r>
          </w:p>
        </w:tc>
        <w:tc>
          <w:tcPr>
            <w:tcW w:w="118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27.43</w:t>
            </w:r>
          </w:p>
        </w:tc>
        <w:tc>
          <w:tcPr>
            <w:tcW w:w="169" w:type="dxa"/>
            <w:tcBorders/>
            <w:shd w:fill="CCEEFF" w:val="clear"/>
            <w:vAlign w:val="bottom"/>
          </w:tcPr>
          <w:p>
            <w:pPr>
              <w:pStyle w:val="TableContents"/>
              <w:spacing w:before="0" w:after="0"/>
              <w:ind w:left="0" w:right="0" w:hanging="0"/>
              <w:rPr/>
            </w:pPr>
            <w:r>
              <w:rPr/>
              <w:t> </w:t>
            </w:r>
          </w:p>
        </w:tc>
        <w:tc>
          <w:tcPr>
            <w:tcW w:w="1791"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1,823,735</w:t>
            </w:r>
          </w:p>
        </w:tc>
        <w:tc>
          <w:tcPr>
            <w:tcW w:w="169" w:type="dxa"/>
            <w:tcBorders/>
            <w:shd w:fill="CCEEFF" w:val="clear"/>
            <w:vAlign w:val="bottom"/>
          </w:tcPr>
          <w:p>
            <w:pPr>
              <w:pStyle w:val="TableContents"/>
              <w:spacing w:before="0" w:after="0"/>
              <w:ind w:left="0" w:right="0" w:hanging="0"/>
              <w:rPr/>
            </w:pPr>
            <w:r>
              <w:rPr/>
              <w:t> </w:t>
            </w:r>
          </w:p>
        </w:tc>
        <w:tc>
          <w:tcPr>
            <w:tcW w:w="165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50.0</w:t>
            </w:r>
          </w:p>
        </w:tc>
        <w:tc>
          <w:tcPr>
            <w:tcW w:w="120" w:type="dxa"/>
            <w:tcBorders/>
            <w:shd w:fill="CCEEFF" w:val="clear"/>
            <w:vAlign w:val="bottom"/>
          </w:tcPr>
          <w:p>
            <w:pPr>
              <w:pStyle w:val="TableContents"/>
              <w:spacing w:before="0" w:after="0"/>
              <w:ind w:left="0" w:right="0" w:hanging="0"/>
              <w:rPr/>
            </w:pPr>
            <w:r>
              <w:rPr/>
              <w:t> </w:t>
            </w:r>
          </w:p>
        </w:tc>
      </w:tr>
      <w:tr>
        <w:trPr/>
        <w:tc>
          <w:tcPr>
            <w:tcW w:w="3107"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April 1, 2012  April 30, 2012</w:t>
            </w:r>
          </w:p>
        </w:tc>
        <w:tc>
          <w:tcPr>
            <w:tcW w:w="169" w:type="dxa"/>
            <w:tcBorders/>
            <w:shd w:fill="auto" w:val="clear"/>
            <w:vAlign w:val="bottom"/>
          </w:tcPr>
          <w:p>
            <w:pPr>
              <w:pStyle w:val="TableContents"/>
              <w:spacing w:before="0" w:after="0"/>
              <w:ind w:left="0" w:right="0" w:hanging="0"/>
              <w:rPr/>
            </w:pPr>
            <w:r>
              <w:rPr/>
              <w:t> </w:t>
            </w:r>
          </w:p>
        </w:tc>
        <w:tc>
          <w:tcPr>
            <w:tcW w:w="1674"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1,053,173</w:t>
            </w:r>
          </w:p>
        </w:tc>
        <w:tc>
          <w:tcPr>
            <w:tcW w:w="169" w:type="dxa"/>
            <w:tcBorders/>
            <w:shd w:fill="auto" w:val="clear"/>
            <w:vAlign w:val="bottom"/>
          </w:tcPr>
          <w:p>
            <w:pPr>
              <w:pStyle w:val="TableContents"/>
              <w:spacing w:before="0" w:after="0"/>
              <w:ind w:left="0" w:right="0" w:hanging="0"/>
              <w:rPr/>
            </w:pPr>
            <w:r>
              <w:rPr/>
              <w:t> </w:t>
            </w:r>
          </w:p>
        </w:tc>
        <w:tc>
          <w:tcPr>
            <w:tcW w:w="118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28.41</w:t>
            </w:r>
          </w:p>
        </w:tc>
        <w:tc>
          <w:tcPr>
            <w:tcW w:w="169" w:type="dxa"/>
            <w:tcBorders/>
            <w:shd w:fill="auto" w:val="clear"/>
            <w:vAlign w:val="bottom"/>
          </w:tcPr>
          <w:p>
            <w:pPr>
              <w:pStyle w:val="TableContents"/>
              <w:spacing w:before="0" w:after="0"/>
              <w:ind w:left="0" w:right="0" w:hanging="0"/>
              <w:rPr/>
            </w:pPr>
            <w:r>
              <w:rPr/>
              <w:t> </w:t>
            </w:r>
          </w:p>
        </w:tc>
        <w:tc>
          <w:tcPr>
            <w:tcW w:w="1791"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1,043,764</w:t>
            </w:r>
          </w:p>
        </w:tc>
        <w:tc>
          <w:tcPr>
            <w:tcW w:w="169" w:type="dxa"/>
            <w:tcBorders/>
            <w:shd w:fill="auto" w:val="clear"/>
            <w:vAlign w:val="bottom"/>
          </w:tcPr>
          <w:p>
            <w:pPr>
              <w:pStyle w:val="TableContents"/>
              <w:spacing w:before="0" w:after="0"/>
              <w:ind w:left="0" w:right="0" w:hanging="0"/>
              <w:rPr/>
            </w:pPr>
            <w:r>
              <w:rPr/>
              <w:t> </w:t>
            </w:r>
          </w:p>
        </w:tc>
        <w:tc>
          <w:tcPr>
            <w:tcW w:w="165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20.4</w:t>
            </w:r>
          </w:p>
        </w:tc>
        <w:tc>
          <w:tcPr>
            <w:tcW w:w="120" w:type="dxa"/>
            <w:tcBorders/>
            <w:shd w:fill="auto" w:val="clear"/>
            <w:vAlign w:val="bottom"/>
          </w:tcPr>
          <w:p>
            <w:pPr>
              <w:pStyle w:val="TableContents"/>
              <w:spacing w:before="0" w:after="0"/>
              <w:ind w:left="0" w:right="0" w:hanging="0"/>
              <w:rPr/>
            </w:pPr>
            <w:r>
              <w:rPr/>
              <w:t> </w:t>
            </w:r>
          </w:p>
        </w:tc>
      </w:tr>
      <w:tr>
        <w:trPr/>
        <w:tc>
          <w:tcPr>
            <w:tcW w:w="3107"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May 1, 2012  May 31, 2012</w:t>
            </w:r>
          </w:p>
        </w:tc>
        <w:tc>
          <w:tcPr>
            <w:tcW w:w="169" w:type="dxa"/>
            <w:tcBorders/>
            <w:shd w:fill="CCEEFF" w:val="clear"/>
            <w:vAlign w:val="bottom"/>
          </w:tcPr>
          <w:p>
            <w:pPr>
              <w:pStyle w:val="TableContents"/>
              <w:spacing w:before="0" w:after="0"/>
              <w:ind w:left="0" w:right="0" w:hanging="0"/>
              <w:rPr/>
            </w:pPr>
            <w:r>
              <w:rPr/>
              <w:t> </w:t>
            </w:r>
          </w:p>
        </w:tc>
        <w:tc>
          <w:tcPr>
            <w:tcW w:w="1674"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1,313,839</w:t>
            </w:r>
          </w:p>
        </w:tc>
        <w:tc>
          <w:tcPr>
            <w:tcW w:w="169" w:type="dxa"/>
            <w:tcBorders/>
            <w:shd w:fill="CCEEFF" w:val="clear"/>
            <w:vAlign w:val="bottom"/>
          </w:tcPr>
          <w:p>
            <w:pPr>
              <w:pStyle w:val="TableContents"/>
              <w:spacing w:before="0" w:after="0"/>
              <w:ind w:left="0" w:right="0" w:hanging="0"/>
              <w:rPr/>
            </w:pPr>
            <w:r>
              <w:rPr/>
              <w:t> </w:t>
            </w:r>
          </w:p>
        </w:tc>
        <w:tc>
          <w:tcPr>
            <w:tcW w:w="118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25.69</w:t>
            </w:r>
          </w:p>
        </w:tc>
        <w:tc>
          <w:tcPr>
            <w:tcW w:w="169" w:type="dxa"/>
            <w:tcBorders/>
            <w:shd w:fill="CCEEFF" w:val="clear"/>
            <w:vAlign w:val="bottom"/>
          </w:tcPr>
          <w:p>
            <w:pPr>
              <w:pStyle w:val="TableContents"/>
              <w:spacing w:before="0" w:after="0"/>
              <w:ind w:left="0" w:right="0" w:hanging="0"/>
              <w:rPr/>
            </w:pPr>
            <w:r>
              <w:rPr/>
              <w:t> </w:t>
            </w:r>
          </w:p>
        </w:tc>
        <w:tc>
          <w:tcPr>
            <w:tcW w:w="1791"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1,302,493</w:t>
            </w:r>
          </w:p>
        </w:tc>
        <w:tc>
          <w:tcPr>
            <w:tcW w:w="169" w:type="dxa"/>
            <w:tcBorders/>
            <w:shd w:fill="CCEEFF" w:val="clear"/>
            <w:vAlign w:val="bottom"/>
          </w:tcPr>
          <w:p>
            <w:pPr>
              <w:pStyle w:val="TableContents"/>
              <w:spacing w:before="0" w:after="0"/>
              <w:ind w:left="0" w:right="0" w:hanging="0"/>
              <w:rPr/>
            </w:pPr>
            <w:r>
              <w:rPr/>
              <w:t> </w:t>
            </w:r>
          </w:p>
        </w:tc>
        <w:tc>
          <w:tcPr>
            <w:tcW w:w="165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186.9</w:t>
            </w:r>
          </w:p>
        </w:tc>
        <w:tc>
          <w:tcPr>
            <w:tcW w:w="120" w:type="dxa"/>
            <w:tcBorders/>
            <w:shd w:fill="CCEEFF" w:val="clear"/>
            <w:vAlign w:val="bottom"/>
          </w:tcPr>
          <w:p>
            <w:pPr>
              <w:pStyle w:val="TableContents"/>
              <w:spacing w:before="0" w:after="0"/>
              <w:ind w:left="0" w:right="0" w:hanging="0"/>
              <w:rPr/>
            </w:pPr>
            <w:r>
              <w:rPr/>
              <w:t> </w:t>
            </w:r>
          </w:p>
        </w:tc>
      </w:tr>
      <w:tr>
        <w:trPr/>
        <w:tc>
          <w:tcPr>
            <w:tcW w:w="3107"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June 1, 2012  June 30, 2012</w:t>
            </w:r>
          </w:p>
        </w:tc>
        <w:tc>
          <w:tcPr>
            <w:tcW w:w="169" w:type="dxa"/>
            <w:tcBorders/>
            <w:shd w:fill="auto" w:val="clear"/>
            <w:vAlign w:val="bottom"/>
          </w:tcPr>
          <w:p>
            <w:pPr>
              <w:pStyle w:val="TableContents"/>
              <w:spacing w:before="0" w:after="0"/>
              <w:ind w:left="0" w:right="0" w:hanging="0"/>
              <w:rPr/>
            </w:pPr>
            <w:r>
              <w:rPr/>
              <w:t> </w:t>
            </w:r>
          </w:p>
        </w:tc>
        <w:tc>
          <w:tcPr>
            <w:tcW w:w="1674"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3,081,269</w:t>
            </w:r>
          </w:p>
        </w:tc>
        <w:tc>
          <w:tcPr>
            <w:tcW w:w="169" w:type="dxa"/>
            <w:tcBorders/>
            <w:shd w:fill="auto" w:val="clear"/>
            <w:vAlign w:val="bottom"/>
          </w:tcPr>
          <w:p>
            <w:pPr>
              <w:pStyle w:val="TableContents"/>
              <w:spacing w:before="0" w:after="0"/>
              <w:ind w:left="0" w:right="0" w:hanging="0"/>
              <w:rPr/>
            </w:pPr>
            <w:r>
              <w:rPr/>
              <w:t> </w:t>
            </w:r>
          </w:p>
        </w:tc>
        <w:tc>
          <w:tcPr>
            <w:tcW w:w="118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24.46</w:t>
            </w:r>
          </w:p>
        </w:tc>
        <w:tc>
          <w:tcPr>
            <w:tcW w:w="169" w:type="dxa"/>
            <w:tcBorders/>
            <w:shd w:fill="auto" w:val="clear"/>
            <w:vAlign w:val="bottom"/>
          </w:tcPr>
          <w:p>
            <w:pPr>
              <w:pStyle w:val="TableContents"/>
              <w:spacing w:before="0" w:after="0"/>
              <w:ind w:left="0" w:right="0" w:hanging="0"/>
              <w:rPr/>
            </w:pPr>
            <w:r>
              <w:rPr/>
              <w:t> </w:t>
            </w:r>
          </w:p>
        </w:tc>
        <w:tc>
          <w:tcPr>
            <w:tcW w:w="1791"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3,080,200</w:t>
            </w:r>
          </w:p>
        </w:tc>
        <w:tc>
          <w:tcPr>
            <w:tcW w:w="169" w:type="dxa"/>
            <w:tcBorders/>
            <w:shd w:fill="auto" w:val="clear"/>
            <w:vAlign w:val="bottom"/>
          </w:tcPr>
          <w:p>
            <w:pPr>
              <w:pStyle w:val="TableContents"/>
              <w:spacing w:before="0" w:after="0"/>
              <w:ind w:left="0" w:right="0" w:hanging="0"/>
              <w:rPr/>
            </w:pPr>
            <w:r>
              <w:rPr/>
              <w:t> </w:t>
            </w:r>
          </w:p>
        </w:tc>
        <w:tc>
          <w:tcPr>
            <w:tcW w:w="165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111.5</w:t>
            </w:r>
          </w:p>
        </w:tc>
        <w:tc>
          <w:tcPr>
            <w:tcW w:w="120" w:type="dxa"/>
            <w:tcBorders/>
            <w:shd w:fill="auto" w:val="clear"/>
            <w:vAlign w:val="bottom"/>
          </w:tcPr>
          <w:p>
            <w:pPr>
              <w:pStyle w:val="TableContents"/>
              <w:spacing w:before="0" w:after="0"/>
              <w:ind w:left="0" w:right="0" w:hanging="0"/>
              <w:rPr/>
            </w:pPr>
            <w:r>
              <w:rPr/>
              <w:t> </w:t>
            </w:r>
          </w:p>
        </w:tc>
      </w:tr>
      <w:tr>
        <w:trPr/>
        <w:tc>
          <w:tcPr>
            <w:tcW w:w="3107"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July 1, 2012  July 31, 2012</w:t>
            </w:r>
          </w:p>
        </w:tc>
        <w:tc>
          <w:tcPr>
            <w:tcW w:w="169" w:type="dxa"/>
            <w:tcBorders/>
            <w:shd w:fill="CCEEFF" w:val="clear"/>
            <w:vAlign w:val="bottom"/>
          </w:tcPr>
          <w:p>
            <w:pPr>
              <w:pStyle w:val="TableContents"/>
              <w:spacing w:before="0" w:after="0"/>
              <w:ind w:left="0" w:right="0" w:hanging="0"/>
              <w:rPr/>
            </w:pPr>
            <w:r>
              <w:rPr/>
              <w:t> </w:t>
            </w:r>
          </w:p>
        </w:tc>
        <w:tc>
          <w:tcPr>
            <w:tcW w:w="1674"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1,456,391</w:t>
            </w:r>
          </w:p>
        </w:tc>
        <w:tc>
          <w:tcPr>
            <w:tcW w:w="169" w:type="dxa"/>
            <w:tcBorders/>
            <w:shd w:fill="CCEEFF" w:val="clear"/>
            <w:vAlign w:val="bottom"/>
          </w:tcPr>
          <w:p>
            <w:pPr>
              <w:pStyle w:val="TableContents"/>
              <w:spacing w:before="0" w:after="0"/>
              <w:ind w:left="0" w:right="0" w:hanging="0"/>
              <w:rPr/>
            </w:pPr>
            <w:r>
              <w:rPr/>
              <w:t> </w:t>
            </w:r>
          </w:p>
        </w:tc>
        <w:tc>
          <w:tcPr>
            <w:tcW w:w="118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25.64</w:t>
            </w:r>
          </w:p>
        </w:tc>
        <w:tc>
          <w:tcPr>
            <w:tcW w:w="169" w:type="dxa"/>
            <w:tcBorders/>
            <w:shd w:fill="CCEEFF" w:val="clear"/>
            <w:vAlign w:val="bottom"/>
          </w:tcPr>
          <w:p>
            <w:pPr>
              <w:pStyle w:val="TableContents"/>
              <w:spacing w:before="0" w:after="0"/>
              <w:ind w:left="0" w:right="0" w:hanging="0"/>
              <w:rPr/>
            </w:pPr>
            <w:r>
              <w:rPr/>
              <w:t> </w:t>
            </w:r>
          </w:p>
        </w:tc>
        <w:tc>
          <w:tcPr>
            <w:tcW w:w="1791"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1,456,101</w:t>
            </w:r>
          </w:p>
        </w:tc>
        <w:tc>
          <w:tcPr>
            <w:tcW w:w="169" w:type="dxa"/>
            <w:tcBorders/>
            <w:shd w:fill="CCEEFF" w:val="clear"/>
            <w:vAlign w:val="bottom"/>
          </w:tcPr>
          <w:p>
            <w:pPr>
              <w:pStyle w:val="TableContents"/>
              <w:spacing w:before="0" w:after="0"/>
              <w:ind w:left="0" w:right="0" w:hanging="0"/>
              <w:rPr/>
            </w:pPr>
            <w:r>
              <w:rPr/>
              <w:t> </w:t>
            </w:r>
          </w:p>
        </w:tc>
        <w:tc>
          <w:tcPr>
            <w:tcW w:w="165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74.2</w:t>
            </w:r>
          </w:p>
        </w:tc>
        <w:tc>
          <w:tcPr>
            <w:tcW w:w="120" w:type="dxa"/>
            <w:tcBorders/>
            <w:shd w:fill="CCEEFF" w:val="clear"/>
            <w:vAlign w:val="bottom"/>
          </w:tcPr>
          <w:p>
            <w:pPr>
              <w:pStyle w:val="TableContents"/>
              <w:spacing w:before="0" w:after="0"/>
              <w:ind w:left="0" w:right="0" w:hanging="0"/>
              <w:rPr/>
            </w:pPr>
            <w:r>
              <w:rPr/>
              <w:t> </w:t>
            </w:r>
          </w:p>
        </w:tc>
      </w:tr>
      <w:tr>
        <w:trPr/>
        <w:tc>
          <w:tcPr>
            <w:tcW w:w="3107"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August 1, 2012  August 31, 2012</w:t>
            </w:r>
          </w:p>
        </w:tc>
        <w:tc>
          <w:tcPr>
            <w:tcW w:w="169" w:type="dxa"/>
            <w:tcBorders/>
            <w:shd w:fill="auto" w:val="clear"/>
            <w:vAlign w:val="bottom"/>
          </w:tcPr>
          <w:p>
            <w:pPr>
              <w:pStyle w:val="TableContents"/>
              <w:spacing w:before="0" w:after="0"/>
              <w:ind w:left="0" w:right="0" w:hanging="0"/>
              <w:rPr/>
            </w:pPr>
            <w:r>
              <w:rPr/>
              <w:t> </w:t>
            </w:r>
          </w:p>
        </w:tc>
        <w:tc>
          <w:tcPr>
            <w:tcW w:w="1674"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1,244,834</w:t>
            </w:r>
          </w:p>
        </w:tc>
        <w:tc>
          <w:tcPr>
            <w:tcW w:w="169" w:type="dxa"/>
            <w:tcBorders/>
            <w:shd w:fill="auto" w:val="clear"/>
            <w:vAlign w:val="bottom"/>
          </w:tcPr>
          <w:p>
            <w:pPr>
              <w:pStyle w:val="TableContents"/>
              <w:spacing w:before="0" w:after="0"/>
              <w:ind w:left="0" w:right="0" w:hanging="0"/>
              <w:rPr/>
            </w:pPr>
            <w:r>
              <w:rPr/>
              <w:t> </w:t>
            </w:r>
          </w:p>
        </w:tc>
        <w:tc>
          <w:tcPr>
            <w:tcW w:w="1184"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25.81</w:t>
            </w:r>
          </w:p>
        </w:tc>
        <w:tc>
          <w:tcPr>
            <w:tcW w:w="169" w:type="dxa"/>
            <w:tcBorders/>
            <w:shd w:fill="auto" w:val="clear"/>
            <w:vAlign w:val="bottom"/>
          </w:tcPr>
          <w:p>
            <w:pPr>
              <w:pStyle w:val="TableContents"/>
              <w:spacing w:before="0" w:after="0"/>
              <w:ind w:left="0" w:right="0" w:hanging="0"/>
              <w:rPr/>
            </w:pPr>
            <w:r>
              <w:rPr/>
              <w:t> </w:t>
            </w:r>
          </w:p>
        </w:tc>
        <w:tc>
          <w:tcPr>
            <w:tcW w:w="1791"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1,242,700</w:t>
            </w:r>
          </w:p>
        </w:tc>
        <w:tc>
          <w:tcPr>
            <w:tcW w:w="169" w:type="dxa"/>
            <w:tcBorders/>
            <w:shd w:fill="auto" w:val="clear"/>
            <w:vAlign w:val="bottom"/>
          </w:tcPr>
          <w:p>
            <w:pPr>
              <w:pStyle w:val="TableContents"/>
              <w:spacing w:before="0" w:after="0"/>
              <w:ind w:left="0" w:right="0" w:hanging="0"/>
              <w:rPr/>
            </w:pPr>
            <w:r>
              <w:rPr/>
              <w:t> </w:t>
            </w:r>
          </w:p>
        </w:tc>
        <w:tc>
          <w:tcPr>
            <w:tcW w:w="1653"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42.1</w:t>
            </w:r>
          </w:p>
        </w:tc>
        <w:tc>
          <w:tcPr>
            <w:tcW w:w="120" w:type="dxa"/>
            <w:tcBorders/>
            <w:shd w:fill="auto" w:val="clear"/>
            <w:vAlign w:val="bottom"/>
          </w:tcPr>
          <w:p>
            <w:pPr>
              <w:pStyle w:val="TableContents"/>
              <w:spacing w:before="0" w:after="0"/>
              <w:ind w:left="0" w:right="0" w:hanging="0"/>
              <w:rPr/>
            </w:pPr>
            <w:r>
              <w:rPr/>
              <w:t> </w:t>
            </w:r>
          </w:p>
        </w:tc>
      </w:tr>
      <w:tr>
        <w:trPr/>
        <w:tc>
          <w:tcPr>
            <w:tcW w:w="3107"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September 1, 2012  September 30, 2012</w:t>
            </w:r>
          </w:p>
        </w:tc>
        <w:tc>
          <w:tcPr>
            <w:tcW w:w="169" w:type="dxa"/>
            <w:tcBorders/>
            <w:shd w:fill="CCEEFF" w:val="clear"/>
            <w:vAlign w:val="bottom"/>
          </w:tcPr>
          <w:p>
            <w:pPr>
              <w:pStyle w:val="TableContents"/>
              <w:spacing w:before="0" w:after="0"/>
              <w:ind w:left="0" w:right="0" w:hanging="0"/>
              <w:rPr/>
            </w:pPr>
            <w:r>
              <w:rPr/>
              <w:t> </w:t>
            </w:r>
          </w:p>
        </w:tc>
        <w:tc>
          <w:tcPr>
            <w:tcW w:w="1674"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9" w:type="dxa"/>
            <w:tcBorders/>
            <w:shd w:fill="CCEEFF" w:val="clear"/>
            <w:vAlign w:val="bottom"/>
          </w:tcPr>
          <w:p>
            <w:pPr>
              <w:pStyle w:val="TableContents"/>
              <w:spacing w:before="0" w:after="0"/>
              <w:ind w:left="0" w:right="0" w:hanging="0"/>
              <w:rPr/>
            </w:pPr>
            <w:r>
              <w:rPr/>
              <w:t> </w:t>
            </w:r>
          </w:p>
        </w:tc>
        <w:tc>
          <w:tcPr>
            <w:tcW w:w="1184"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9" w:type="dxa"/>
            <w:tcBorders/>
            <w:shd w:fill="CCEEFF" w:val="clear"/>
            <w:vAlign w:val="bottom"/>
          </w:tcPr>
          <w:p>
            <w:pPr>
              <w:pStyle w:val="TableContents"/>
              <w:spacing w:before="0" w:after="0"/>
              <w:ind w:left="0" w:right="0" w:hanging="0"/>
              <w:rPr/>
            </w:pPr>
            <w:r>
              <w:rPr/>
              <w:t> </w:t>
            </w:r>
          </w:p>
        </w:tc>
        <w:tc>
          <w:tcPr>
            <w:tcW w:w="1791"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w:t>
            </w:r>
          </w:p>
        </w:tc>
        <w:tc>
          <w:tcPr>
            <w:tcW w:w="169" w:type="dxa"/>
            <w:tcBorders/>
            <w:shd w:fill="CCEEFF" w:val="clear"/>
            <w:vAlign w:val="bottom"/>
          </w:tcPr>
          <w:p>
            <w:pPr>
              <w:pStyle w:val="TableContents"/>
              <w:spacing w:before="0" w:after="0"/>
              <w:ind w:left="0" w:right="0" w:hanging="0"/>
              <w:rPr/>
            </w:pPr>
            <w:r>
              <w:rPr/>
              <w:t> </w:t>
            </w:r>
          </w:p>
        </w:tc>
        <w:tc>
          <w:tcPr>
            <w:tcW w:w="1653"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42.1</w:t>
            </w:r>
          </w:p>
        </w:tc>
        <w:tc>
          <w:tcPr>
            <w:tcW w:w="120" w:type="dxa"/>
            <w:tcBorders/>
            <w:shd w:fill="CCEEFF" w:val="clear"/>
            <w:vAlign w:val="bottom"/>
          </w:tcPr>
          <w:p>
            <w:pPr>
              <w:pStyle w:val="TableContents"/>
              <w:spacing w:before="0" w:after="0"/>
              <w:ind w:left="0" w:right="0" w:hanging="0"/>
              <w:rPr/>
            </w:pPr>
            <w:r>
              <w:rPr/>
              <w:t> </w:t>
            </w:r>
          </w:p>
        </w:tc>
      </w:tr>
      <w:tr>
        <w:trPr/>
        <w:tc>
          <w:tcPr>
            <w:tcW w:w="3107"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 xml:space="preserve">Total </w:t>
            </w:r>
          </w:p>
        </w:tc>
        <w:tc>
          <w:tcPr>
            <w:tcW w:w="169" w:type="dxa"/>
            <w:tcBorders/>
            <w:shd w:fill="auto" w:val="clear"/>
            <w:vAlign w:val="bottom"/>
          </w:tcPr>
          <w:p>
            <w:pPr>
              <w:pStyle w:val="TableContents"/>
              <w:spacing w:before="0" w:after="0"/>
              <w:ind w:left="0" w:right="0" w:hanging="0"/>
              <w:rPr/>
            </w:pPr>
            <w:r>
              <w:rPr/>
              <w:t> </w:t>
            </w:r>
          </w:p>
        </w:tc>
        <w:tc>
          <w:tcPr>
            <w:tcW w:w="1674"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10,484,502</w:t>
            </w:r>
          </w:p>
        </w:tc>
        <w:tc>
          <w:tcPr>
            <w:tcW w:w="169" w:type="dxa"/>
            <w:tcBorders/>
            <w:shd w:fill="auto" w:val="clear"/>
            <w:vAlign w:val="bottom"/>
          </w:tcPr>
          <w:p>
            <w:pPr>
              <w:pStyle w:val="TableContents"/>
              <w:spacing w:before="0" w:after="0"/>
              <w:ind w:left="0" w:right="0" w:hanging="0"/>
              <w:rPr/>
            </w:pPr>
            <w:r>
              <w:rPr/>
              <w:t> </w:t>
            </w:r>
          </w:p>
        </w:tc>
        <w:tc>
          <w:tcPr>
            <w:tcW w:w="1184" w:type="dxa"/>
            <w:gridSpan w:val="2"/>
            <w:tcBorders/>
            <w:shd w:fill="auto" w:val="clear"/>
            <w:vAlign w:val="bottom"/>
          </w:tcPr>
          <w:p>
            <w:pPr>
              <w:pStyle w:val="TableContents"/>
              <w:spacing w:before="0" w:after="0"/>
              <w:ind w:left="0" w:right="0" w:hanging="0"/>
              <w:jc w:val="right"/>
              <w:rPr/>
            </w:pPr>
            <w:r>
              <w:rPr/>
              <w:t> </w:t>
            </w:r>
          </w:p>
        </w:tc>
        <w:tc>
          <w:tcPr>
            <w:tcW w:w="169" w:type="dxa"/>
            <w:tcBorders/>
            <w:shd w:fill="auto" w:val="clear"/>
            <w:vAlign w:val="bottom"/>
          </w:tcPr>
          <w:p>
            <w:pPr>
              <w:pStyle w:val="TableContents"/>
              <w:spacing w:before="0" w:after="0"/>
              <w:ind w:left="0" w:right="0" w:hanging="0"/>
              <w:rPr/>
            </w:pPr>
            <w:r>
              <w:rPr/>
              <w:t> </w:t>
            </w:r>
          </w:p>
        </w:tc>
        <w:tc>
          <w:tcPr>
            <w:tcW w:w="1791"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9,948,993</w:t>
            </w:r>
          </w:p>
        </w:tc>
        <w:tc>
          <w:tcPr>
            <w:tcW w:w="169" w:type="dxa"/>
            <w:tcBorders/>
            <w:shd w:fill="auto" w:val="clear"/>
            <w:vAlign w:val="bottom"/>
          </w:tcPr>
          <w:p>
            <w:pPr>
              <w:pStyle w:val="TableContents"/>
              <w:spacing w:before="0" w:after="0"/>
              <w:ind w:left="0" w:right="0" w:hanging="0"/>
              <w:rPr/>
            </w:pPr>
            <w:r>
              <w:rPr/>
              <w:t> </w:t>
            </w:r>
          </w:p>
        </w:tc>
        <w:tc>
          <w:tcPr>
            <w:tcW w:w="1653" w:type="dxa"/>
            <w:gridSpan w:val="2"/>
            <w:tcBorders/>
            <w:shd w:fill="auto" w:val="clear"/>
            <w:vAlign w:val="bottom"/>
          </w:tcPr>
          <w:p>
            <w:pPr>
              <w:pStyle w:val="TableContents"/>
              <w:spacing w:before="0" w:after="0"/>
              <w:ind w:left="0" w:right="0" w:hanging="0"/>
              <w:jc w:val="right"/>
              <w:rPr/>
            </w:pPr>
            <w:r>
              <w:rPr/>
              <w:t> </w:t>
            </w:r>
          </w:p>
        </w:tc>
        <w:tc>
          <w:tcPr>
            <w:tcW w:w="120" w:type="dxa"/>
            <w:tcBorders/>
            <w:shd w:fill="auto" w:val="clear"/>
            <w:vAlign w:val="bottom"/>
          </w:tcPr>
          <w:p>
            <w:pPr>
              <w:pStyle w:val="TableContents"/>
              <w:spacing w:before="0" w:after="0"/>
              <w:ind w:left="0" w:right="0" w:hanging="0"/>
              <w:rPr/>
            </w:pPr>
            <w:r>
              <w:rPr/>
              <w:t> </w:t>
            </w:r>
          </w:p>
        </w:tc>
      </w:tr>
      <w:tr>
        <w:trPr/>
        <w:tc>
          <w:tcPr>
            <w:tcW w:w="3107"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1674"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168" w:type="dxa"/>
            <w:tcBorders/>
            <w:shd w:fill="auto" w:val="clear"/>
            <w:vAlign w:val="center"/>
          </w:tcPr>
          <w:p>
            <w:pPr>
              <w:pStyle w:val="TableContents"/>
              <w:spacing w:before="0" w:after="283"/>
              <w:rPr>
                <w:sz w:val="4"/>
                <w:szCs w:val="4"/>
              </w:rPr>
            </w:pPr>
            <w:r>
              <w:rPr>
                <w:sz w:val="4"/>
                <w:szCs w:val="4"/>
              </w:rPr>
            </w:r>
          </w:p>
        </w:tc>
        <w:tc>
          <w:tcPr>
            <w:tcW w:w="1016"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1791"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426" w:type="dxa"/>
            <w:tcBorders/>
            <w:shd w:fill="auto" w:val="clear"/>
            <w:vAlign w:val="center"/>
          </w:tcPr>
          <w:p>
            <w:pPr>
              <w:pStyle w:val="TableContents"/>
              <w:spacing w:before="0" w:after="283"/>
              <w:rPr>
                <w:sz w:val="4"/>
                <w:szCs w:val="4"/>
              </w:rPr>
            </w:pPr>
            <w:r>
              <w:rPr>
                <w:sz w:val="4"/>
                <w:szCs w:val="4"/>
              </w:rPr>
            </w:r>
          </w:p>
        </w:tc>
        <w:tc>
          <w:tcPr>
            <w:tcW w:w="1227"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rPr>
      </w:pPr>
      <w:r>
        <w:rPr>
          <w:rFonts w:ascii="Times New Roman" w:hAnsi="Times New Roman"/>
          <w:sz w:val="17"/>
        </w:rPr>
        <w:t>(1)</w:t>
      </w:r>
      <w:r>
        <w:rPr>
          <w:rFonts w:ascii="Times New Roman" w:hAnsi="Times New Roman"/>
        </w:rPr>
        <w:t xml:space="preserve">          </w:t>
      </w:r>
      <w:r>
        <w:rPr>
          <w:rFonts w:ascii="Times New Roman" w:hAnsi="Times New Roman"/>
          <w:sz w:val="17"/>
        </w:rPr>
        <w:t>Includes the number of shares of common stock utilized to execute certain stock incentive awards and shares purchased as part of publicly announced programs.</w:t>
      </w:r>
    </w:p>
    <w:p>
      <w:pPr>
        <w:pStyle w:val="TextBody"/>
        <w:spacing w:before="0" w:after="0"/>
        <w:ind w:left="0" w:right="0" w:hanging="0"/>
        <w:rPr>
          <w:rFonts w:ascii="Times New Roman" w:hAnsi="Times New Roman"/>
        </w:rPr>
      </w:pPr>
      <w:r>
        <w:rPr>
          <w:rFonts w:ascii="Times New Roman" w:hAnsi="Times New Roman"/>
          <w:sz w:val="17"/>
        </w:rPr>
        <w:t>(2)</w:t>
      </w:r>
      <w:r>
        <w:rPr>
          <w:rFonts w:ascii="Times New Roman" w:hAnsi="Times New Roman"/>
        </w:rPr>
        <w:t xml:space="preserve">          </w:t>
      </w:r>
      <w:r>
        <w:rPr>
          <w:rFonts w:ascii="Times New Roman" w:hAnsi="Times New Roman"/>
          <w:sz w:val="17"/>
        </w:rPr>
        <w:t>In February 2012, our Board of Directors authorized a repurchase program of up to $100.0 million of our outstanding common stock. This program was completed in May 2012. Our Board of Directors authorized a repurchase program in May 2012 of up to $200.0 million of our outstanding common stock.</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137</w:t>
      </w:r>
      <w:bookmarkStart w:id="152" w:name="PB_137_144058_5335"/>
      <w:bookmarkEnd w:id="152"/>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Item 6. Exhibits</w:t>
      </w:r>
      <w:bookmarkStart w:id="153" w:name="Item6_Exhibits_144516"/>
      <w:bookmarkEnd w:id="153"/>
    </w:p>
    <w:p>
      <w:pPr>
        <w:pStyle w:val="TextBody"/>
        <w:spacing w:before="0" w:after="0"/>
        <w:ind w:left="0" w:right="0" w:hanging="0"/>
        <w:rPr/>
      </w:pPr>
      <w:r>
        <w:rPr/>
        <w:t> </w:t>
      </w:r>
    </w:p>
    <w:tbl>
      <w:tblPr>
        <w:tblW w:w="5000" w:type="pct"/>
        <w:jc w:val="left"/>
        <w:tblInd w:w="0" w:type="dxa"/>
        <w:tblCellMar>
          <w:top w:w="0" w:type="dxa"/>
          <w:left w:w="0" w:type="dxa"/>
          <w:bottom w:w="28" w:type="dxa"/>
          <w:right w:w="0" w:type="dxa"/>
        </w:tblCellMar>
      </w:tblPr>
      <w:tblGrid>
        <w:gridCol w:w="1236"/>
        <w:gridCol w:w="205"/>
        <w:gridCol w:w="8764"/>
      </w:tblGrid>
      <w:tr>
        <w:trPr/>
        <w:tc>
          <w:tcPr>
            <w:tcW w:w="1236"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Exhibit Number</w:t>
            </w:r>
          </w:p>
        </w:tc>
        <w:tc>
          <w:tcPr>
            <w:tcW w:w="205" w:type="dxa"/>
            <w:tcBorders/>
            <w:shd w:fill="auto" w:val="clear"/>
            <w:tcMar>
              <w:bottom w:w="0" w:type="dxa"/>
            </w:tcMar>
            <w:vAlign w:val="bottom"/>
          </w:tcPr>
          <w:p>
            <w:pPr>
              <w:pStyle w:val="TableContents"/>
              <w:spacing w:before="0" w:after="0"/>
              <w:ind w:left="0" w:right="0" w:hanging="0"/>
              <w:jc w:val="center"/>
              <w:rPr/>
            </w:pPr>
            <w:r>
              <w:rPr/>
              <w:t> </w:t>
            </w:r>
          </w:p>
        </w:tc>
        <w:tc>
          <w:tcPr>
            <w:tcW w:w="8764"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Description</w:t>
            </w:r>
          </w:p>
        </w:tc>
      </w:tr>
      <w:tr>
        <w:trPr/>
        <w:tc>
          <w:tcPr>
            <w:tcW w:w="123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12</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8764"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Statement Regarding Computation of Ratio of Earnings to Fixed Charges</w:t>
            </w:r>
          </w:p>
        </w:tc>
      </w:tr>
      <w:tr>
        <w:trPr/>
        <w:tc>
          <w:tcPr>
            <w:tcW w:w="123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31.1</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8764"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Certification of Larry D. Zimpleman</w:t>
            </w:r>
          </w:p>
        </w:tc>
      </w:tr>
      <w:tr>
        <w:trPr/>
        <w:tc>
          <w:tcPr>
            <w:tcW w:w="123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31.2</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8764"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Certification of Terrance J. Lillis</w:t>
            </w:r>
          </w:p>
        </w:tc>
      </w:tr>
      <w:tr>
        <w:trPr/>
        <w:tc>
          <w:tcPr>
            <w:tcW w:w="123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32.1</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8764"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Certification Pursuant to Section 1350 of Chapter 63 of Title 18 of the United States Code  Larry D. Zimpleman</w:t>
            </w:r>
          </w:p>
        </w:tc>
      </w:tr>
      <w:tr>
        <w:trPr/>
        <w:tc>
          <w:tcPr>
            <w:tcW w:w="123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32.2</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8764"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Certification Pursuant to Section 1350 of Chapter 63 of Title 18 of the United States Code  Terrance J. Lillis</w:t>
            </w:r>
          </w:p>
        </w:tc>
      </w:tr>
      <w:tr>
        <w:trPr/>
        <w:tc>
          <w:tcPr>
            <w:tcW w:w="123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101</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8764"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The following materials from Principal Financial Group, Inc.s Quarterly Report on Form 10-Q for the quarter ended September 30, 2012 formatted in XBRL (Extensible Business Reporting Language): (i) the Consolidated Statements of Financial Position, (ii) the Consolidated Statements of Operations, (iii) the Consolidated Statements of Comprehensive Income, (iv) the Consolidated Statements of Stockholders Equity, (v) the Consolidated Statements of Cash Flows and (vi) the Notes to Consolidated Financial Statements.</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138</w:t>
      </w:r>
      <w:bookmarkStart w:id="154" w:name="PB_138_144541_5796"/>
      <w:bookmarkEnd w:id="154"/>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SIGNATURE</w:t>
      </w:r>
      <w:bookmarkStart w:id="155" w:name="Signature_150617"/>
      <w:bookmarkEnd w:id="155"/>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Pursuant to the requirements of the Securities Exchange Act of 1934, the registrant has duly caused this report to be signed on its behalf by the undersigned thereunto duly authorized.</w:t>
      </w:r>
    </w:p>
    <w:p>
      <w:pPr>
        <w:pStyle w:val="TextBody"/>
        <w:spacing w:before="0" w:after="0"/>
        <w:ind w:left="0" w:right="0" w:hanging="0"/>
        <w:jc w:val="center"/>
        <w:rPr/>
      </w:pPr>
      <w:r>
        <w:rPr/>
        <w:t> </w:t>
      </w:r>
    </w:p>
    <w:tbl>
      <w:tblPr>
        <w:tblW w:w="5000" w:type="pct"/>
        <w:jc w:val="left"/>
        <w:tblInd w:w="0" w:type="dxa"/>
        <w:tblCellMar>
          <w:top w:w="0" w:type="dxa"/>
          <w:left w:w="0" w:type="dxa"/>
          <w:bottom w:w="0" w:type="dxa"/>
          <w:right w:w="0" w:type="dxa"/>
        </w:tblCellMar>
      </w:tblPr>
      <w:tblGrid>
        <w:gridCol w:w="4998"/>
        <w:gridCol w:w="416"/>
        <w:gridCol w:w="313"/>
        <w:gridCol w:w="4478"/>
      </w:tblGrid>
      <w:tr>
        <w:trPr/>
        <w:tc>
          <w:tcPr>
            <w:tcW w:w="4998" w:type="dxa"/>
            <w:tcBorders/>
            <w:shd w:fill="auto" w:val="clear"/>
          </w:tcPr>
          <w:p>
            <w:pPr>
              <w:pStyle w:val="TableContents"/>
              <w:spacing w:before="0" w:after="0"/>
              <w:ind w:left="0" w:right="0" w:hanging="0"/>
              <w:rPr/>
            </w:pPr>
            <w:r>
              <w:rPr/>
              <w:t> </w:t>
            </w:r>
          </w:p>
        </w:tc>
        <w:tc>
          <w:tcPr>
            <w:tcW w:w="416" w:type="dxa"/>
            <w:tcBorders/>
            <w:shd w:fill="auto" w:val="clear"/>
          </w:tcPr>
          <w:p>
            <w:pPr>
              <w:pStyle w:val="TableContents"/>
              <w:spacing w:before="0" w:after="0"/>
              <w:ind w:left="0" w:right="0" w:hanging="0"/>
              <w:rPr/>
            </w:pPr>
            <w:r>
              <w:rPr/>
              <w:t> </w:t>
            </w:r>
          </w:p>
        </w:tc>
        <w:tc>
          <w:tcPr>
            <w:tcW w:w="4791" w:type="dxa"/>
            <w:gridSpan w:val="2"/>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PRINCIPAL FINANCIAL GROUP, INC.</w:t>
            </w:r>
          </w:p>
        </w:tc>
      </w:tr>
      <w:tr>
        <w:trPr/>
        <w:tc>
          <w:tcPr>
            <w:tcW w:w="4998" w:type="dxa"/>
            <w:tcBorders/>
            <w:shd w:fill="auto" w:val="clear"/>
          </w:tcPr>
          <w:p>
            <w:pPr>
              <w:pStyle w:val="TableContents"/>
              <w:spacing w:before="0" w:after="0"/>
              <w:ind w:left="0" w:right="0" w:hanging="0"/>
              <w:rPr/>
            </w:pPr>
            <w:r>
              <w:rPr/>
              <w:t> </w:t>
            </w:r>
          </w:p>
        </w:tc>
        <w:tc>
          <w:tcPr>
            <w:tcW w:w="416" w:type="dxa"/>
            <w:tcBorders/>
            <w:shd w:fill="auto" w:val="clear"/>
          </w:tcPr>
          <w:p>
            <w:pPr>
              <w:pStyle w:val="TableContents"/>
              <w:spacing w:before="0" w:after="0"/>
              <w:ind w:left="0" w:right="0" w:hanging="0"/>
              <w:rPr/>
            </w:pPr>
            <w:r>
              <w:rPr/>
              <w:t> </w:t>
            </w:r>
          </w:p>
        </w:tc>
        <w:tc>
          <w:tcPr>
            <w:tcW w:w="313" w:type="dxa"/>
            <w:tcBorders/>
            <w:shd w:fill="auto" w:val="clear"/>
          </w:tcPr>
          <w:p>
            <w:pPr>
              <w:pStyle w:val="TableContents"/>
              <w:spacing w:before="0" w:after="0"/>
              <w:ind w:left="0" w:right="0" w:hanging="0"/>
              <w:rPr/>
            </w:pPr>
            <w:r>
              <w:rPr/>
              <w:t> </w:t>
            </w:r>
          </w:p>
        </w:tc>
        <w:tc>
          <w:tcPr>
            <w:tcW w:w="4478" w:type="dxa"/>
            <w:tcBorders/>
            <w:shd w:fill="auto" w:val="clear"/>
          </w:tcPr>
          <w:p>
            <w:pPr>
              <w:pStyle w:val="TableContents"/>
              <w:spacing w:before="0" w:after="0"/>
              <w:ind w:left="0" w:right="0" w:hanging="0"/>
              <w:rPr/>
            </w:pPr>
            <w:r>
              <w:rPr/>
              <w:t> </w:t>
            </w:r>
          </w:p>
        </w:tc>
      </w:tr>
      <w:tr>
        <w:trPr/>
        <w:tc>
          <w:tcPr>
            <w:tcW w:w="499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Dated: October 31, 2012</w:t>
            </w:r>
          </w:p>
        </w:tc>
        <w:tc>
          <w:tcPr>
            <w:tcW w:w="416" w:type="dxa"/>
            <w:tcBorders/>
            <w:shd w:fill="auto" w:val="clear"/>
          </w:tcPr>
          <w:p>
            <w:pPr>
              <w:pStyle w:val="TableContents"/>
              <w:spacing w:before="0" w:after="0"/>
              <w:ind w:left="0" w:right="0" w:hanging="0"/>
              <w:rPr/>
            </w:pPr>
            <w:r>
              <w:rPr/>
              <w:t> </w:t>
            </w:r>
          </w:p>
        </w:tc>
        <w:tc>
          <w:tcPr>
            <w:tcW w:w="313"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By</w:t>
            </w:r>
          </w:p>
        </w:tc>
        <w:tc>
          <w:tcPr>
            <w:tcW w:w="4478" w:type="dxa"/>
            <w:tcBorders>
              <w:bottom w:val="single" w:sz="8" w:space="0" w:color="000000"/>
            </w:tcBorders>
            <w:shd w:fill="auto" w:val="clear"/>
            <w:tcMar>
              <w:bottom w:w="28" w:type="dxa"/>
            </w:tcMar>
          </w:tcPr>
          <w:p>
            <w:pPr>
              <w:pStyle w:val="TableContents"/>
              <w:spacing w:before="0" w:after="0"/>
              <w:ind w:left="0" w:right="0" w:hanging="0"/>
              <w:rPr>
                <w:rFonts w:ascii="Times New Roman" w:hAnsi="Times New Roman"/>
                <w:sz w:val="17"/>
              </w:rPr>
            </w:pPr>
            <w:r>
              <w:rPr>
                <w:rFonts w:ascii="Times New Roman" w:hAnsi="Times New Roman"/>
                <w:sz w:val="17"/>
              </w:rPr>
              <w:t>/s/ Terrance J. Lillis</w:t>
            </w:r>
          </w:p>
        </w:tc>
      </w:tr>
      <w:tr>
        <w:trPr/>
        <w:tc>
          <w:tcPr>
            <w:tcW w:w="4998" w:type="dxa"/>
            <w:tcBorders/>
            <w:shd w:fill="auto" w:val="clear"/>
          </w:tcPr>
          <w:p>
            <w:pPr>
              <w:pStyle w:val="TableContents"/>
              <w:spacing w:before="0" w:after="0"/>
              <w:ind w:left="0" w:right="0" w:hanging="0"/>
              <w:rPr/>
            </w:pPr>
            <w:r>
              <w:rPr/>
              <w:t> </w:t>
            </w:r>
          </w:p>
        </w:tc>
        <w:tc>
          <w:tcPr>
            <w:tcW w:w="416" w:type="dxa"/>
            <w:tcBorders/>
            <w:shd w:fill="auto" w:val="clear"/>
          </w:tcPr>
          <w:p>
            <w:pPr>
              <w:pStyle w:val="TableContents"/>
              <w:spacing w:before="0" w:after="0"/>
              <w:ind w:left="0" w:right="0" w:hanging="0"/>
              <w:rPr/>
            </w:pPr>
            <w:r>
              <w:rPr/>
              <w:t> </w:t>
            </w:r>
          </w:p>
        </w:tc>
        <w:tc>
          <w:tcPr>
            <w:tcW w:w="313" w:type="dxa"/>
            <w:tcBorders/>
            <w:shd w:fill="auto" w:val="clear"/>
          </w:tcPr>
          <w:p>
            <w:pPr>
              <w:pStyle w:val="TableContents"/>
              <w:spacing w:before="0" w:after="0"/>
              <w:ind w:left="0" w:right="0" w:hanging="0"/>
              <w:rPr/>
            </w:pPr>
            <w:r>
              <w:rPr/>
              <w:t> </w:t>
            </w:r>
          </w:p>
        </w:tc>
        <w:tc>
          <w:tcPr>
            <w:tcW w:w="447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Terrance J. Lillis</w:t>
            </w:r>
          </w:p>
        </w:tc>
      </w:tr>
      <w:tr>
        <w:trPr/>
        <w:tc>
          <w:tcPr>
            <w:tcW w:w="4998" w:type="dxa"/>
            <w:tcBorders/>
            <w:shd w:fill="auto" w:val="clear"/>
          </w:tcPr>
          <w:p>
            <w:pPr>
              <w:pStyle w:val="TableContents"/>
              <w:spacing w:before="0" w:after="0"/>
              <w:ind w:left="0" w:right="0" w:hanging="0"/>
              <w:rPr/>
            </w:pPr>
            <w:r>
              <w:rPr/>
              <w:t> </w:t>
            </w:r>
          </w:p>
        </w:tc>
        <w:tc>
          <w:tcPr>
            <w:tcW w:w="416" w:type="dxa"/>
            <w:tcBorders/>
            <w:shd w:fill="auto" w:val="clear"/>
          </w:tcPr>
          <w:p>
            <w:pPr>
              <w:pStyle w:val="TableContents"/>
              <w:spacing w:before="0" w:after="0"/>
              <w:ind w:left="0" w:right="0" w:hanging="0"/>
              <w:rPr/>
            </w:pPr>
            <w:r>
              <w:rPr/>
              <w:t> </w:t>
            </w:r>
          </w:p>
        </w:tc>
        <w:tc>
          <w:tcPr>
            <w:tcW w:w="313" w:type="dxa"/>
            <w:tcBorders/>
            <w:shd w:fill="auto" w:val="clear"/>
          </w:tcPr>
          <w:p>
            <w:pPr>
              <w:pStyle w:val="TableContents"/>
              <w:spacing w:before="0" w:after="0"/>
              <w:ind w:left="0" w:right="0" w:hanging="0"/>
              <w:rPr/>
            </w:pPr>
            <w:r>
              <w:rPr/>
              <w:t> </w:t>
            </w:r>
          </w:p>
        </w:tc>
        <w:tc>
          <w:tcPr>
            <w:tcW w:w="447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Senior Vice President and Chief Financial Officer</w:t>
            </w:r>
          </w:p>
        </w:tc>
      </w:tr>
      <w:tr>
        <w:trPr/>
        <w:tc>
          <w:tcPr>
            <w:tcW w:w="4998" w:type="dxa"/>
            <w:tcBorders/>
            <w:shd w:fill="auto" w:val="clear"/>
          </w:tcPr>
          <w:p>
            <w:pPr>
              <w:pStyle w:val="TableContents"/>
              <w:spacing w:before="0" w:after="0"/>
              <w:ind w:left="0" w:right="0" w:hanging="0"/>
              <w:rPr/>
            </w:pPr>
            <w:r>
              <w:rPr/>
              <w:t> </w:t>
            </w:r>
          </w:p>
        </w:tc>
        <w:tc>
          <w:tcPr>
            <w:tcW w:w="416" w:type="dxa"/>
            <w:tcBorders/>
            <w:shd w:fill="auto" w:val="clear"/>
          </w:tcPr>
          <w:p>
            <w:pPr>
              <w:pStyle w:val="TableContents"/>
              <w:spacing w:before="0" w:after="0"/>
              <w:ind w:left="0" w:right="0" w:hanging="0"/>
              <w:rPr/>
            </w:pPr>
            <w:r>
              <w:rPr/>
              <w:t> </w:t>
            </w:r>
          </w:p>
        </w:tc>
        <w:tc>
          <w:tcPr>
            <w:tcW w:w="313" w:type="dxa"/>
            <w:tcBorders/>
            <w:shd w:fill="auto" w:val="clear"/>
          </w:tcPr>
          <w:p>
            <w:pPr>
              <w:pStyle w:val="TableContents"/>
              <w:spacing w:before="0" w:after="0"/>
              <w:ind w:left="0" w:right="0" w:hanging="0"/>
              <w:rPr/>
            </w:pPr>
            <w:r>
              <w:rPr/>
              <w:t> </w:t>
            </w:r>
          </w:p>
        </w:tc>
        <w:tc>
          <w:tcPr>
            <w:tcW w:w="4478" w:type="dxa"/>
            <w:tcBorders/>
            <w:shd w:fill="auto" w:val="clear"/>
          </w:tcPr>
          <w:p>
            <w:pPr>
              <w:pStyle w:val="TableContents"/>
              <w:spacing w:before="0" w:after="0"/>
              <w:ind w:left="0" w:right="0" w:hanging="0"/>
              <w:rPr/>
            </w:pPr>
            <w:r>
              <w:rPr/>
              <w:t> </w:t>
            </w:r>
          </w:p>
        </w:tc>
      </w:tr>
      <w:tr>
        <w:trPr/>
        <w:tc>
          <w:tcPr>
            <w:tcW w:w="4998" w:type="dxa"/>
            <w:tcBorders/>
            <w:shd w:fill="auto" w:val="clear"/>
          </w:tcPr>
          <w:p>
            <w:pPr>
              <w:pStyle w:val="TableContents"/>
              <w:spacing w:before="0" w:after="0"/>
              <w:ind w:left="0" w:right="0" w:hanging="0"/>
              <w:rPr/>
            </w:pPr>
            <w:r>
              <w:rPr/>
              <w:t> </w:t>
            </w:r>
          </w:p>
        </w:tc>
        <w:tc>
          <w:tcPr>
            <w:tcW w:w="416" w:type="dxa"/>
            <w:tcBorders/>
            <w:shd w:fill="auto" w:val="clear"/>
          </w:tcPr>
          <w:p>
            <w:pPr>
              <w:pStyle w:val="TableContents"/>
              <w:spacing w:before="0" w:after="0"/>
              <w:ind w:left="0" w:right="0" w:hanging="0"/>
              <w:rPr/>
            </w:pPr>
            <w:r>
              <w:rPr/>
              <w:t> </w:t>
            </w:r>
          </w:p>
        </w:tc>
        <w:tc>
          <w:tcPr>
            <w:tcW w:w="313" w:type="dxa"/>
            <w:tcBorders/>
            <w:shd w:fill="auto" w:val="clear"/>
          </w:tcPr>
          <w:p>
            <w:pPr>
              <w:pStyle w:val="TableContents"/>
              <w:spacing w:before="0" w:after="0"/>
              <w:ind w:left="0" w:right="0" w:hanging="0"/>
              <w:rPr/>
            </w:pPr>
            <w:r>
              <w:rPr/>
              <w:t> </w:t>
            </w:r>
          </w:p>
        </w:tc>
        <w:tc>
          <w:tcPr>
            <w:tcW w:w="447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Duly Authorized Officer, Principal Financial Officer, and Chief Accounting Officer</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139</w:t>
      </w:r>
      <w:bookmarkStart w:id="156" w:name="PB_139_144653_2897"/>
      <w:bookmarkEnd w:id="156"/>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Exhibit Index</w:t>
      </w:r>
    </w:p>
    <w:p>
      <w:pPr>
        <w:pStyle w:val="TextBody"/>
        <w:spacing w:before="0" w:after="0"/>
        <w:ind w:left="0" w:right="0" w:hanging="0"/>
        <w:rPr/>
      </w:pPr>
      <w:r>
        <w:rPr/>
        <w:t> </w:t>
      </w:r>
    </w:p>
    <w:tbl>
      <w:tblPr>
        <w:tblW w:w="5000" w:type="pct"/>
        <w:jc w:val="left"/>
        <w:tblInd w:w="0" w:type="dxa"/>
        <w:tblCellMar>
          <w:top w:w="0" w:type="dxa"/>
          <w:left w:w="0" w:type="dxa"/>
          <w:bottom w:w="28" w:type="dxa"/>
          <w:right w:w="0" w:type="dxa"/>
        </w:tblCellMar>
      </w:tblPr>
      <w:tblGrid>
        <w:gridCol w:w="1236"/>
        <w:gridCol w:w="205"/>
        <w:gridCol w:w="8764"/>
      </w:tblGrid>
      <w:tr>
        <w:trPr/>
        <w:tc>
          <w:tcPr>
            <w:tcW w:w="1236"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Exhibit Number</w:t>
            </w:r>
          </w:p>
        </w:tc>
        <w:tc>
          <w:tcPr>
            <w:tcW w:w="205" w:type="dxa"/>
            <w:tcBorders/>
            <w:shd w:fill="auto" w:val="clear"/>
            <w:tcMar>
              <w:bottom w:w="0" w:type="dxa"/>
            </w:tcMar>
            <w:vAlign w:val="bottom"/>
          </w:tcPr>
          <w:p>
            <w:pPr>
              <w:pStyle w:val="TableContents"/>
              <w:spacing w:before="0" w:after="0"/>
              <w:ind w:left="0" w:right="0" w:hanging="0"/>
              <w:jc w:val="center"/>
              <w:rPr/>
            </w:pPr>
            <w:r>
              <w:rPr/>
              <w:t> </w:t>
            </w:r>
          </w:p>
        </w:tc>
        <w:tc>
          <w:tcPr>
            <w:tcW w:w="8764"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Description</w:t>
            </w:r>
          </w:p>
        </w:tc>
      </w:tr>
      <w:tr>
        <w:trPr/>
        <w:tc>
          <w:tcPr>
            <w:tcW w:w="123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12</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8764"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Statement Regarding Computation of Ratio of Earnings to Fixed Charges</w:t>
            </w:r>
          </w:p>
        </w:tc>
      </w:tr>
      <w:tr>
        <w:trPr/>
        <w:tc>
          <w:tcPr>
            <w:tcW w:w="123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31.1</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8764"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Certification of Larry D. Zimpleman</w:t>
            </w:r>
          </w:p>
        </w:tc>
      </w:tr>
      <w:tr>
        <w:trPr/>
        <w:tc>
          <w:tcPr>
            <w:tcW w:w="123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31.2</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8764"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Certification of Terrance J. Lillis</w:t>
            </w:r>
          </w:p>
        </w:tc>
      </w:tr>
      <w:tr>
        <w:trPr/>
        <w:tc>
          <w:tcPr>
            <w:tcW w:w="123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32.1</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8764"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Certification Pursuant to Section 1350 of Chapter 63 of Title 18 of the United States Code  Larry D. Zimpleman</w:t>
            </w:r>
          </w:p>
        </w:tc>
      </w:tr>
      <w:tr>
        <w:trPr/>
        <w:tc>
          <w:tcPr>
            <w:tcW w:w="123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32.2</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8764"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Certification Pursuant to Section 1350 of Chapter 63 of Title 18 of the United States Code  Terrance J. Lillis</w:t>
            </w:r>
          </w:p>
        </w:tc>
      </w:tr>
      <w:tr>
        <w:trPr/>
        <w:tc>
          <w:tcPr>
            <w:tcW w:w="123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101</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8764"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The following materials from Principal Financial Group, Inc.s Quarterly Report on Form 10-Q for the quarter ended September 30, 2012 formatted in XBRL (Extensible Business Reporting Language): (i) the Consolidated Statements of Financial Position, (ii) the Consolidated Statements of Operations, (iii) the Consolidated Statements of Comprehensive Income, (iv) the Consolidated Statements of Stockholders Equity, (v) the Consolidated Statements of Cash Flows and (vi) the Notes to Consolidated Financial Statements.</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140</w:t>
      </w:r>
      <w:bookmarkStart w:id="157" w:name="PB_140_144719_3020"/>
      <w:bookmarkEnd w:id="157"/>
    </w:p>
    <w:p>
      <w:pPr>
        <w:pStyle w:val="HorizontalLine"/>
        <w:pBdr>
          <w:bottom w:val="single" w:sz="18" w:space="0" w:color="010101"/>
        </w:pBdr>
        <w:spacing w:before="0" w:after="0"/>
        <w:rPr/>
      </w:pPr>
      <w:r>
        <w:rPr/>
      </w:r>
      <w:r>
        <w:br w:type="page"/>
      </w:r>
    </w:p>
    <w:p>
      <w:pPr>
        <w:pStyle w:val="TextBody"/>
        <w:spacing w:before="0" w:after="0"/>
        <w:ind w:left="0" w:right="0" w:hanging="0"/>
        <w:jc w:val="right"/>
        <w:rPr>
          <w:rFonts w:ascii="Times New Roman" w:hAnsi="Times New Roman"/>
          <w:b/>
          <w:sz w:val="17"/>
        </w:rPr>
      </w:pPr>
      <w:bookmarkStart w:id="158" w:name="a12-19844_1ex12.htm"/>
      <w:bookmarkStart w:id="159" w:name="ksa1219844_1ex12"/>
      <w:bookmarkEnd w:id="158"/>
      <w:bookmarkEnd w:id="159"/>
      <w:r>
        <w:rPr>
          <w:rFonts w:ascii="Times New Roman" w:hAnsi="Times New Roman"/>
          <w:b/>
          <w:sz w:val="17"/>
        </w:rPr>
        <w:t>Exhibit 12</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Principal Financial Group, Inc.</w:t>
      </w:r>
    </w:p>
    <w:p>
      <w:pPr>
        <w:pStyle w:val="TextBody"/>
        <w:spacing w:before="0" w:after="0"/>
        <w:ind w:left="0" w:right="0" w:hanging="0"/>
        <w:jc w:val="center"/>
        <w:rPr>
          <w:rFonts w:ascii="Times New Roman" w:hAnsi="Times New Roman"/>
          <w:b/>
          <w:sz w:val="17"/>
        </w:rPr>
      </w:pPr>
      <w:r>
        <w:rPr>
          <w:rFonts w:ascii="Times New Roman" w:hAnsi="Times New Roman"/>
          <w:b/>
          <w:sz w:val="17"/>
        </w:rPr>
        <w:t>Computation of Earnings to Fixed Charges Ratio</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The ratio of earnings to fixed charges is a measure of our ability to cover fixed costs with current period earnings. A high ratio indicates that earnings are sufficiently covering committed expenses. The following table sets forth, for the periods indicated, our ratios of: (1) earnings to fixed charges before interest credited on investment products and (2) earnings to fixed charges.</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215"/>
        <w:gridCol w:w="101"/>
        <w:gridCol w:w="2712"/>
        <w:gridCol w:w="191"/>
        <w:gridCol w:w="110"/>
        <w:gridCol w:w="619"/>
        <w:gridCol w:w="195"/>
        <w:gridCol w:w="110"/>
        <w:gridCol w:w="643"/>
        <w:gridCol w:w="195"/>
        <w:gridCol w:w="110"/>
        <w:gridCol w:w="643"/>
        <w:gridCol w:w="195"/>
        <w:gridCol w:w="110"/>
        <w:gridCol w:w="643"/>
        <w:gridCol w:w="195"/>
        <w:gridCol w:w="110"/>
        <w:gridCol w:w="643"/>
        <w:gridCol w:w="195"/>
        <w:gridCol w:w="110"/>
        <w:gridCol w:w="642"/>
        <w:gridCol w:w="195"/>
        <w:gridCol w:w="110"/>
        <w:gridCol w:w="643"/>
        <w:gridCol w:w="570"/>
      </w:tblGrid>
      <w:tr>
        <w:trPr/>
        <w:tc>
          <w:tcPr>
            <w:tcW w:w="215" w:type="dxa"/>
            <w:tcBorders/>
            <w:shd w:fill="auto" w:val="clear"/>
            <w:vAlign w:val="bottom"/>
          </w:tcPr>
          <w:p>
            <w:pPr>
              <w:pStyle w:val="TableContents"/>
              <w:spacing w:before="0" w:after="0"/>
              <w:ind w:left="0" w:right="0" w:hanging="0"/>
              <w:rPr/>
            </w:pPr>
            <w:r>
              <w:rPr/>
              <w:t> </w:t>
            </w:r>
          </w:p>
        </w:tc>
        <w:tc>
          <w:tcPr>
            <w:tcW w:w="101" w:type="dxa"/>
            <w:tcBorders/>
            <w:shd w:fill="auto" w:val="clear"/>
            <w:vAlign w:val="bottom"/>
          </w:tcPr>
          <w:p>
            <w:pPr>
              <w:pStyle w:val="TableContents"/>
              <w:spacing w:before="0" w:after="0"/>
              <w:ind w:left="0" w:right="0" w:hanging="0"/>
              <w:jc w:val="center"/>
              <w:rPr/>
            </w:pPr>
            <w:r>
              <w:rPr/>
              <w:t> </w:t>
            </w:r>
          </w:p>
        </w:tc>
        <w:tc>
          <w:tcPr>
            <w:tcW w:w="2712" w:type="dxa"/>
            <w:tcBorders/>
            <w:shd w:fill="auto" w:val="clear"/>
            <w:vAlign w:val="bottom"/>
          </w:tcPr>
          <w:p>
            <w:pPr>
              <w:pStyle w:val="TableContents"/>
              <w:spacing w:before="0" w:after="0"/>
              <w:ind w:left="0" w:right="0" w:hanging="0"/>
              <w:jc w:val="center"/>
              <w:rPr/>
            </w:pPr>
            <w:r>
              <w:rPr/>
              <w:t> </w:t>
            </w:r>
          </w:p>
        </w:tc>
        <w:tc>
          <w:tcPr>
            <w:tcW w:w="191" w:type="dxa"/>
            <w:tcBorders/>
            <w:shd w:fill="auto" w:val="clear"/>
            <w:vAlign w:val="bottom"/>
          </w:tcPr>
          <w:p>
            <w:pPr>
              <w:pStyle w:val="TableContents"/>
              <w:spacing w:before="0" w:after="0"/>
              <w:ind w:left="0" w:right="0" w:hanging="0"/>
              <w:jc w:val="center"/>
              <w:rPr/>
            </w:pPr>
            <w:r>
              <w:rPr/>
              <w:t> </w:t>
            </w:r>
          </w:p>
        </w:tc>
        <w:tc>
          <w:tcPr>
            <w:tcW w:w="1677" w:type="dxa"/>
            <w:gridSpan w:val="5"/>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nine months</w:t>
            </w:r>
          </w:p>
        </w:tc>
        <w:tc>
          <w:tcPr>
            <w:tcW w:w="195" w:type="dxa"/>
            <w:tcBorders/>
            <w:shd w:fill="auto" w:val="clear"/>
            <w:vAlign w:val="bottom"/>
          </w:tcPr>
          <w:p>
            <w:pPr>
              <w:pStyle w:val="TableContents"/>
              <w:spacing w:before="0" w:after="0"/>
              <w:ind w:left="0" w:right="0" w:hanging="0"/>
              <w:jc w:val="center"/>
              <w:rPr/>
            </w:pPr>
            <w:r>
              <w:rPr/>
              <w:t> </w:t>
            </w:r>
          </w:p>
        </w:tc>
        <w:tc>
          <w:tcPr>
            <w:tcW w:w="753" w:type="dxa"/>
            <w:gridSpan w:val="2"/>
            <w:tcBorders/>
            <w:shd w:fill="auto" w:val="clear"/>
            <w:vAlign w:val="bottom"/>
          </w:tcPr>
          <w:p>
            <w:pPr>
              <w:pStyle w:val="TableContents"/>
              <w:spacing w:before="0" w:after="0"/>
              <w:ind w:left="0" w:right="0" w:hanging="0"/>
              <w:jc w:val="center"/>
              <w:rPr/>
            </w:pPr>
            <w:r>
              <w:rPr/>
              <w:t> </w:t>
            </w:r>
          </w:p>
        </w:tc>
        <w:tc>
          <w:tcPr>
            <w:tcW w:w="195" w:type="dxa"/>
            <w:tcBorders/>
            <w:shd w:fill="auto" w:val="clear"/>
            <w:vAlign w:val="bottom"/>
          </w:tcPr>
          <w:p>
            <w:pPr>
              <w:pStyle w:val="TableContents"/>
              <w:spacing w:before="0" w:after="0"/>
              <w:ind w:left="0" w:right="0" w:hanging="0"/>
              <w:jc w:val="center"/>
              <w:rPr/>
            </w:pPr>
            <w:r>
              <w:rPr/>
              <w:t> </w:t>
            </w:r>
          </w:p>
        </w:tc>
        <w:tc>
          <w:tcPr>
            <w:tcW w:w="753" w:type="dxa"/>
            <w:gridSpan w:val="2"/>
            <w:tcBorders/>
            <w:shd w:fill="auto" w:val="clear"/>
            <w:vAlign w:val="bottom"/>
          </w:tcPr>
          <w:p>
            <w:pPr>
              <w:pStyle w:val="TableContents"/>
              <w:spacing w:before="0" w:after="0"/>
              <w:ind w:left="0" w:right="0" w:hanging="0"/>
              <w:jc w:val="center"/>
              <w:rPr/>
            </w:pPr>
            <w:r>
              <w:rPr/>
              <w:t> </w:t>
            </w:r>
          </w:p>
        </w:tc>
        <w:tc>
          <w:tcPr>
            <w:tcW w:w="195" w:type="dxa"/>
            <w:tcBorders/>
            <w:shd w:fill="auto" w:val="clear"/>
            <w:vAlign w:val="bottom"/>
          </w:tcPr>
          <w:p>
            <w:pPr>
              <w:pStyle w:val="TableContents"/>
              <w:spacing w:before="0" w:after="0"/>
              <w:ind w:left="0" w:right="0" w:hanging="0"/>
              <w:jc w:val="center"/>
              <w:rPr/>
            </w:pPr>
            <w:r>
              <w:rPr/>
              <w:t> </w:t>
            </w:r>
          </w:p>
        </w:tc>
        <w:tc>
          <w:tcPr>
            <w:tcW w:w="753" w:type="dxa"/>
            <w:gridSpan w:val="2"/>
            <w:tcBorders/>
            <w:shd w:fill="auto" w:val="clear"/>
            <w:vAlign w:val="bottom"/>
          </w:tcPr>
          <w:p>
            <w:pPr>
              <w:pStyle w:val="TableContents"/>
              <w:spacing w:before="0" w:after="0"/>
              <w:ind w:left="0" w:right="0" w:hanging="0"/>
              <w:jc w:val="center"/>
              <w:rPr/>
            </w:pPr>
            <w:r>
              <w:rPr/>
              <w:t> </w:t>
            </w:r>
          </w:p>
        </w:tc>
        <w:tc>
          <w:tcPr>
            <w:tcW w:w="195" w:type="dxa"/>
            <w:tcBorders/>
            <w:shd w:fill="auto" w:val="clear"/>
            <w:vAlign w:val="bottom"/>
          </w:tcPr>
          <w:p>
            <w:pPr>
              <w:pStyle w:val="TableContents"/>
              <w:spacing w:before="0" w:after="0"/>
              <w:ind w:left="0" w:right="0" w:hanging="0"/>
              <w:jc w:val="center"/>
              <w:rPr/>
            </w:pPr>
            <w:r>
              <w:rPr/>
              <w:t> </w:t>
            </w:r>
          </w:p>
        </w:tc>
        <w:tc>
          <w:tcPr>
            <w:tcW w:w="752" w:type="dxa"/>
            <w:gridSpan w:val="2"/>
            <w:tcBorders/>
            <w:shd w:fill="auto" w:val="clear"/>
            <w:vAlign w:val="bottom"/>
          </w:tcPr>
          <w:p>
            <w:pPr>
              <w:pStyle w:val="TableContents"/>
              <w:spacing w:before="0" w:after="0"/>
              <w:ind w:left="0" w:right="0" w:hanging="0"/>
              <w:jc w:val="center"/>
              <w:rPr/>
            </w:pPr>
            <w:r>
              <w:rPr/>
              <w:t> </w:t>
            </w:r>
          </w:p>
        </w:tc>
        <w:tc>
          <w:tcPr>
            <w:tcW w:w="195" w:type="dxa"/>
            <w:tcBorders/>
            <w:shd w:fill="auto" w:val="clear"/>
            <w:vAlign w:val="bottom"/>
          </w:tcPr>
          <w:p>
            <w:pPr>
              <w:pStyle w:val="TableContents"/>
              <w:spacing w:before="0" w:after="0"/>
              <w:ind w:left="0" w:right="0" w:hanging="0"/>
              <w:jc w:val="center"/>
              <w:rPr/>
            </w:pPr>
            <w:r>
              <w:rPr/>
              <w:t> </w:t>
            </w:r>
          </w:p>
        </w:tc>
        <w:tc>
          <w:tcPr>
            <w:tcW w:w="753" w:type="dxa"/>
            <w:gridSpan w:val="2"/>
            <w:tcBorders/>
            <w:shd w:fill="auto" w:val="clear"/>
            <w:vAlign w:val="bottom"/>
          </w:tcPr>
          <w:p>
            <w:pPr>
              <w:pStyle w:val="TableContents"/>
              <w:spacing w:before="0" w:after="0"/>
              <w:ind w:left="0" w:right="0" w:hanging="0"/>
              <w:jc w:val="center"/>
              <w:rPr/>
            </w:pPr>
            <w:r>
              <w:rPr/>
              <w:t> </w:t>
            </w:r>
          </w:p>
        </w:tc>
        <w:tc>
          <w:tcPr>
            <w:tcW w:w="570" w:type="dxa"/>
            <w:tcBorders/>
            <w:shd w:fill="auto" w:val="clear"/>
            <w:vAlign w:val="bottom"/>
          </w:tcPr>
          <w:p>
            <w:pPr>
              <w:pStyle w:val="TableContents"/>
              <w:spacing w:before="0" w:after="0"/>
              <w:ind w:left="0" w:right="0" w:hanging="0"/>
              <w:jc w:val="center"/>
              <w:rPr/>
            </w:pPr>
            <w:r>
              <w:rPr/>
              <w:t> </w:t>
            </w:r>
          </w:p>
        </w:tc>
      </w:tr>
      <w:tr>
        <w:trPr/>
        <w:tc>
          <w:tcPr>
            <w:tcW w:w="215" w:type="dxa"/>
            <w:tcBorders/>
            <w:shd w:fill="auto" w:val="clear"/>
            <w:vAlign w:val="bottom"/>
          </w:tcPr>
          <w:p>
            <w:pPr>
              <w:pStyle w:val="TableContents"/>
              <w:spacing w:before="0" w:after="0"/>
              <w:ind w:left="0" w:right="0" w:hanging="0"/>
              <w:rPr/>
            </w:pPr>
            <w:r>
              <w:rPr/>
              <w:t> </w:t>
            </w:r>
          </w:p>
        </w:tc>
        <w:tc>
          <w:tcPr>
            <w:tcW w:w="101" w:type="dxa"/>
            <w:tcBorders/>
            <w:shd w:fill="auto" w:val="clear"/>
            <w:vAlign w:val="bottom"/>
          </w:tcPr>
          <w:p>
            <w:pPr>
              <w:pStyle w:val="TableContents"/>
              <w:spacing w:before="0" w:after="0"/>
              <w:ind w:left="0" w:right="0" w:hanging="0"/>
              <w:jc w:val="center"/>
              <w:rPr/>
            </w:pPr>
            <w:r>
              <w:rPr/>
              <w:t> </w:t>
            </w:r>
          </w:p>
        </w:tc>
        <w:tc>
          <w:tcPr>
            <w:tcW w:w="2712" w:type="dxa"/>
            <w:tcBorders/>
            <w:shd w:fill="auto" w:val="clear"/>
            <w:vAlign w:val="bottom"/>
          </w:tcPr>
          <w:p>
            <w:pPr>
              <w:pStyle w:val="TableContents"/>
              <w:spacing w:before="0" w:after="0"/>
              <w:ind w:left="0" w:right="0" w:hanging="0"/>
              <w:jc w:val="center"/>
              <w:rPr/>
            </w:pPr>
            <w:r>
              <w:rPr/>
              <w:t> </w:t>
            </w:r>
          </w:p>
        </w:tc>
        <w:tc>
          <w:tcPr>
            <w:tcW w:w="191" w:type="dxa"/>
            <w:tcBorders/>
            <w:shd w:fill="auto" w:val="clear"/>
            <w:vAlign w:val="bottom"/>
          </w:tcPr>
          <w:p>
            <w:pPr>
              <w:pStyle w:val="TableContents"/>
              <w:spacing w:before="0" w:after="0"/>
              <w:ind w:left="0" w:right="0" w:hanging="0"/>
              <w:jc w:val="center"/>
              <w:rPr/>
            </w:pPr>
            <w:r>
              <w:rPr/>
              <w:t> </w:t>
            </w:r>
          </w:p>
        </w:tc>
        <w:tc>
          <w:tcPr>
            <w:tcW w:w="1677"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ended September 30,</w:t>
            </w:r>
          </w:p>
        </w:tc>
        <w:tc>
          <w:tcPr>
            <w:tcW w:w="195" w:type="dxa"/>
            <w:tcBorders/>
            <w:shd w:fill="auto" w:val="clear"/>
            <w:vAlign w:val="bottom"/>
          </w:tcPr>
          <w:p>
            <w:pPr>
              <w:pStyle w:val="TableContents"/>
              <w:spacing w:before="0" w:after="0"/>
              <w:ind w:left="0" w:right="0" w:hanging="0"/>
              <w:jc w:val="center"/>
              <w:rPr/>
            </w:pPr>
            <w:r>
              <w:rPr/>
              <w:t> </w:t>
            </w:r>
          </w:p>
        </w:tc>
        <w:tc>
          <w:tcPr>
            <w:tcW w:w="4544" w:type="dxa"/>
            <w:gridSpan w:val="14"/>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For the year ended December 31,</w:t>
            </w:r>
          </w:p>
        </w:tc>
        <w:tc>
          <w:tcPr>
            <w:tcW w:w="570" w:type="dxa"/>
            <w:tcBorders/>
            <w:shd w:fill="auto" w:val="clear"/>
            <w:vAlign w:val="bottom"/>
          </w:tcPr>
          <w:p>
            <w:pPr>
              <w:pStyle w:val="TableContents"/>
              <w:spacing w:before="0" w:after="0"/>
              <w:ind w:left="0" w:right="0" w:hanging="0"/>
              <w:jc w:val="center"/>
              <w:rPr/>
            </w:pPr>
            <w:r>
              <w:rPr/>
              <w:t> </w:t>
            </w:r>
          </w:p>
        </w:tc>
      </w:tr>
      <w:tr>
        <w:trPr/>
        <w:tc>
          <w:tcPr>
            <w:tcW w:w="215" w:type="dxa"/>
            <w:tcBorders/>
            <w:shd w:fill="auto" w:val="clear"/>
            <w:vAlign w:val="bottom"/>
          </w:tcPr>
          <w:p>
            <w:pPr>
              <w:pStyle w:val="TableContents"/>
              <w:spacing w:before="0" w:after="0"/>
              <w:ind w:left="0" w:right="0" w:hanging="0"/>
              <w:rPr/>
            </w:pPr>
            <w:r>
              <w:rPr/>
              <w:t> </w:t>
            </w:r>
          </w:p>
        </w:tc>
        <w:tc>
          <w:tcPr>
            <w:tcW w:w="101" w:type="dxa"/>
            <w:tcBorders/>
            <w:shd w:fill="auto" w:val="clear"/>
            <w:vAlign w:val="bottom"/>
          </w:tcPr>
          <w:p>
            <w:pPr>
              <w:pStyle w:val="TableContents"/>
              <w:spacing w:before="0" w:after="0"/>
              <w:ind w:left="0" w:right="0" w:hanging="0"/>
              <w:jc w:val="center"/>
              <w:rPr/>
            </w:pPr>
            <w:r>
              <w:rPr/>
              <w:t> </w:t>
            </w:r>
          </w:p>
        </w:tc>
        <w:tc>
          <w:tcPr>
            <w:tcW w:w="2712" w:type="dxa"/>
            <w:tcBorders/>
            <w:shd w:fill="auto" w:val="clear"/>
            <w:vAlign w:val="bottom"/>
          </w:tcPr>
          <w:p>
            <w:pPr>
              <w:pStyle w:val="TableContents"/>
              <w:spacing w:before="0" w:after="0"/>
              <w:ind w:left="0" w:right="0" w:hanging="0"/>
              <w:jc w:val="center"/>
              <w:rPr/>
            </w:pPr>
            <w:r>
              <w:rPr/>
              <w:t> </w:t>
            </w:r>
          </w:p>
        </w:tc>
        <w:tc>
          <w:tcPr>
            <w:tcW w:w="191" w:type="dxa"/>
            <w:tcBorders/>
            <w:shd w:fill="auto" w:val="clear"/>
            <w:vAlign w:val="bottom"/>
          </w:tcPr>
          <w:p>
            <w:pPr>
              <w:pStyle w:val="TableContents"/>
              <w:spacing w:before="0" w:after="0"/>
              <w:ind w:left="0" w:right="0" w:hanging="0"/>
              <w:jc w:val="center"/>
              <w:rPr/>
            </w:pPr>
            <w:r>
              <w:rPr/>
              <w:t> </w:t>
            </w:r>
          </w:p>
        </w:tc>
        <w:tc>
          <w:tcPr>
            <w:tcW w:w="72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2012</w:t>
            </w:r>
          </w:p>
        </w:tc>
        <w:tc>
          <w:tcPr>
            <w:tcW w:w="195"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753"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195" w:type="dxa"/>
            <w:tcBorders/>
            <w:shd w:fill="auto" w:val="clear"/>
            <w:vAlign w:val="bottom"/>
          </w:tcPr>
          <w:p>
            <w:pPr>
              <w:pStyle w:val="TableContents"/>
              <w:spacing w:before="0" w:after="0"/>
              <w:ind w:left="0" w:right="0" w:hanging="0"/>
              <w:jc w:val="center"/>
              <w:rPr/>
            </w:pPr>
            <w:r>
              <w:rPr/>
              <w:t> </w:t>
            </w:r>
          </w:p>
        </w:tc>
        <w:tc>
          <w:tcPr>
            <w:tcW w:w="753"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2011</w:t>
            </w:r>
          </w:p>
        </w:tc>
        <w:tc>
          <w:tcPr>
            <w:tcW w:w="195"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753"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2010</w:t>
            </w:r>
          </w:p>
        </w:tc>
        <w:tc>
          <w:tcPr>
            <w:tcW w:w="195"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753"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2009</w:t>
            </w:r>
          </w:p>
        </w:tc>
        <w:tc>
          <w:tcPr>
            <w:tcW w:w="195"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752"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2008</w:t>
            </w:r>
          </w:p>
        </w:tc>
        <w:tc>
          <w:tcPr>
            <w:tcW w:w="195"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753"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2007(1)</w:t>
            </w:r>
          </w:p>
        </w:tc>
        <w:tc>
          <w:tcPr>
            <w:tcW w:w="570" w:type="dxa"/>
            <w:tcBorders/>
            <w:shd w:fill="auto" w:val="clear"/>
            <w:vAlign w:val="bottom"/>
          </w:tcPr>
          <w:p>
            <w:pPr>
              <w:pStyle w:val="TableContents"/>
              <w:spacing w:before="0" w:after="0"/>
              <w:ind w:left="0" w:right="0" w:hanging="0"/>
              <w:jc w:val="center"/>
              <w:rPr/>
            </w:pPr>
            <w:r>
              <w:rPr/>
              <w:t> </w:t>
            </w:r>
          </w:p>
        </w:tc>
      </w:tr>
      <w:tr>
        <w:trPr/>
        <w:tc>
          <w:tcPr>
            <w:tcW w:w="215" w:type="dxa"/>
            <w:tcBorders/>
            <w:shd w:fill="auto" w:val="clear"/>
            <w:vAlign w:val="bottom"/>
          </w:tcPr>
          <w:p>
            <w:pPr>
              <w:pStyle w:val="TableContents"/>
              <w:spacing w:before="0" w:after="0"/>
              <w:ind w:left="0" w:right="0" w:hanging="0"/>
              <w:rPr/>
            </w:pPr>
            <w:r>
              <w:rPr/>
              <w:t> </w:t>
            </w:r>
          </w:p>
        </w:tc>
        <w:tc>
          <w:tcPr>
            <w:tcW w:w="101" w:type="dxa"/>
            <w:tcBorders/>
            <w:shd w:fill="auto" w:val="clear"/>
            <w:vAlign w:val="bottom"/>
          </w:tcPr>
          <w:p>
            <w:pPr>
              <w:pStyle w:val="TableContents"/>
              <w:spacing w:before="0" w:after="0"/>
              <w:ind w:left="0" w:right="0" w:hanging="0"/>
              <w:jc w:val="center"/>
              <w:rPr/>
            </w:pPr>
            <w:r>
              <w:rPr/>
              <w:t> </w:t>
            </w:r>
          </w:p>
        </w:tc>
        <w:tc>
          <w:tcPr>
            <w:tcW w:w="2712" w:type="dxa"/>
            <w:tcBorders/>
            <w:shd w:fill="auto" w:val="clear"/>
            <w:vAlign w:val="bottom"/>
          </w:tcPr>
          <w:p>
            <w:pPr>
              <w:pStyle w:val="TableContents"/>
              <w:spacing w:before="0" w:after="0"/>
              <w:ind w:left="0" w:right="0" w:hanging="0"/>
              <w:jc w:val="center"/>
              <w:rPr/>
            </w:pPr>
            <w:r>
              <w:rPr/>
              <w:t> </w:t>
            </w:r>
          </w:p>
        </w:tc>
        <w:tc>
          <w:tcPr>
            <w:tcW w:w="191" w:type="dxa"/>
            <w:tcBorders/>
            <w:shd w:fill="auto" w:val="clear"/>
            <w:vAlign w:val="bottom"/>
          </w:tcPr>
          <w:p>
            <w:pPr>
              <w:pStyle w:val="TableContents"/>
              <w:spacing w:before="0" w:after="0"/>
              <w:ind w:left="0" w:right="0" w:hanging="0"/>
              <w:jc w:val="center"/>
              <w:rPr/>
            </w:pPr>
            <w:r>
              <w:rPr/>
              <w:t> </w:t>
            </w:r>
          </w:p>
        </w:tc>
        <w:tc>
          <w:tcPr>
            <w:tcW w:w="6416" w:type="dxa"/>
            <w:gridSpan w:val="2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millions)</w:t>
            </w:r>
          </w:p>
        </w:tc>
        <w:tc>
          <w:tcPr>
            <w:tcW w:w="570" w:type="dxa"/>
            <w:tcBorders/>
            <w:shd w:fill="auto" w:val="clear"/>
            <w:vAlign w:val="bottom"/>
          </w:tcPr>
          <w:p>
            <w:pPr>
              <w:pStyle w:val="TableContents"/>
              <w:spacing w:before="0" w:after="0"/>
              <w:ind w:left="0" w:right="0" w:hanging="0"/>
              <w:jc w:val="center"/>
              <w:rPr/>
            </w:pPr>
            <w:r>
              <w:rPr/>
              <w:t> </w:t>
            </w:r>
          </w:p>
        </w:tc>
      </w:tr>
      <w:tr>
        <w:trPr/>
        <w:tc>
          <w:tcPr>
            <w:tcW w:w="215"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1.</w:t>
            </w:r>
          </w:p>
        </w:tc>
        <w:tc>
          <w:tcPr>
            <w:tcW w:w="101" w:type="dxa"/>
            <w:tcBorders/>
            <w:shd w:fill="CCEEFF" w:val="clear"/>
            <w:vAlign w:val="bottom"/>
          </w:tcPr>
          <w:p>
            <w:pPr>
              <w:pStyle w:val="TableContents"/>
              <w:spacing w:before="0" w:after="0"/>
              <w:ind w:left="0" w:right="0" w:hanging="0"/>
              <w:rPr/>
            </w:pPr>
            <w:r>
              <w:rPr/>
              <w:t> </w:t>
            </w:r>
          </w:p>
        </w:tc>
        <w:tc>
          <w:tcPr>
            <w:tcW w:w="271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Income from continuing operations before income taxes</w:t>
            </w:r>
          </w:p>
        </w:tc>
        <w:tc>
          <w:tcPr>
            <w:tcW w:w="191"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619"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693.5</w:t>
            </w:r>
          </w:p>
        </w:tc>
        <w:tc>
          <w:tcPr>
            <w:tcW w:w="195"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643"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722.8</w:t>
            </w:r>
          </w:p>
        </w:tc>
        <w:tc>
          <w:tcPr>
            <w:tcW w:w="195"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643"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893.1</w:t>
            </w:r>
          </w:p>
        </w:tc>
        <w:tc>
          <w:tcPr>
            <w:tcW w:w="195"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643"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785.7</w:t>
            </w:r>
          </w:p>
        </w:tc>
        <w:tc>
          <w:tcPr>
            <w:tcW w:w="195"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643"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645.1</w:t>
            </w:r>
          </w:p>
        </w:tc>
        <w:tc>
          <w:tcPr>
            <w:tcW w:w="195"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642"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418.1</w:t>
            </w:r>
          </w:p>
        </w:tc>
        <w:tc>
          <w:tcPr>
            <w:tcW w:w="195"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643"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1,072.4</w:t>
            </w:r>
          </w:p>
        </w:tc>
        <w:tc>
          <w:tcPr>
            <w:tcW w:w="570" w:type="dxa"/>
            <w:tcBorders/>
            <w:shd w:fill="CCEEFF" w:val="clear"/>
            <w:vAlign w:val="bottom"/>
          </w:tcPr>
          <w:p>
            <w:pPr>
              <w:pStyle w:val="TableContents"/>
              <w:spacing w:before="0" w:after="0"/>
              <w:ind w:left="0" w:right="0" w:hanging="0"/>
              <w:rPr/>
            </w:pPr>
            <w:r>
              <w:rPr/>
              <w:t> </w:t>
            </w:r>
          </w:p>
        </w:tc>
      </w:tr>
      <w:tr>
        <w:trPr/>
        <w:tc>
          <w:tcPr>
            <w:tcW w:w="215"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2.</w:t>
            </w:r>
          </w:p>
        </w:tc>
        <w:tc>
          <w:tcPr>
            <w:tcW w:w="101" w:type="dxa"/>
            <w:tcBorders/>
            <w:shd w:fill="auto" w:val="clear"/>
            <w:vAlign w:val="bottom"/>
          </w:tcPr>
          <w:p>
            <w:pPr>
              <w:pStyle w:val="TableContents"/>
              <w:spacing w:before="0" w:after="0"/>
              <w:ind w:left="0" w:right="0" w:hanging="0"/>
              <w:rPr/>
            </w:pPr>
            <w:r>
              <w:rPr/>
              <w:t> </w:t>
            </w:r>
          </w:p>
        </w:tc>
        <w:tc>
          <w:tcPr>
            <w:tcW w:w="271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Interest expense</w:t>
            </w:r>
          </w:p>
        </w:tc>
        <w:tc>
          <w:tcPr>
            <w:tcW w:w="191" w:type="dxa"/>
            <w:tcBorders/>
            <w:shd w:fill="auto" w:val="clear"/>
            <w:vAlign w:val="bottom"/>
          </w:tcPr>
          <w:p>
            <w:pPr>
              <w:pStyle w:val="TableContents"/>
              <w:spacing w:before="0" w:after="0"/>
              <w:ind w:left="0" w:right="0" w:hanging="0"/>
              <w:rPr/>
            </w:pPr>
            <w:r>
              <w:rPr/>
              <w:t> </w:t>
            </w:r>
          </w:p>
        </w:tc>
        <w:tc>
          <w:tcPr>
            <w:tcW w:w="72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94.5</w:t>
            </w:r>
          </w:p>
        </w:tc>
        <w:tc>
          <w:tcPr>
            <w:tcW w:w="195" w:type="dxa"/>
            <w:tcBorders/>
            <w:shd w:fill="auto" w:val="clear"/>
            <w:vAlign w:val="bottom"/>
          </w:tcPr>
          <w:p>
            <w:pPr>
              <w:pStyle w:val="TableContents"/>
              <w:spacing w:before="0" w:after="0"/>
              <w:ind w:left="0" w:right="0" w:hanging="0"/>
              <w:rPr/>
            </w:pPr>
            <w:r>
              <w:rPr/>
              <w:t> </w:t>
            </w:r>
          </w:p>
        </w:tc>
        <w:tc>
          <w:tcPr>
            <w:tcW w:w="75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94.9</w:t>
            </w:r>
          </w:p>
        </w:tc>
        <w:tc>
          <w:tcPr>
            <w:tcW w:w="195" w:type="dxa"/>
            <w:tcBorders/>
            <w:shd w:fill="auto" w:val="clear"/>
            <w:vAlign w:val="bottom"/>
          </w:tcPr>
          <w:p>
            <w:pPr>
              <w:pStyle w:val="TableContents"/>
              <w:spacing w:before="0" w:after="0"/>
              <w:ind w:left="0" w:right="0" w:hanging="0"/>
              <w:rPr/>
            </w:pPr>
            <w:r>
              <w:rPr/>
              <w:t> </w:t>
            </w:r>
          </w:p>
        </w:tc>
        <w:tc>
          <w:tcPr>
            <w:tcW w:w="75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140.5</w:t>
            </w:r>
          </w:p>
        </w:tc>
        <w:tc>
          <w:tcPr>
            <w:tcW w:w="195" w:type="dxa"/>
            <w:tcBorders/>
            <w:shd w:fill="auto" w:val="clear"/>
            <w:vAlign w:val="bottom"/>
          </w:tcPr>
          <w:p>
            <w:pPr>
              <w:pStyle w:val="TableContents"/>
              <w:spacing w:before="0" w:after="0"/>
              <w:ind w:left="0" w:right="0" w:hanging="0"/>
              <w:rPr/>
            </w:pPr>
            <w:r>
              <w:rPr/>
              <w:t> </w:t>
            </w:r>
          </w:p>
        </w:tc>
        <w:tc>
          <w:tcPr>
            <w:tcW w:w="75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122.9</w:t>
            </w:r>
          </w:p>
        </w:tc>
        <w:tc>
          <w:tcPr>
            <w:tcW w:w="195" w:type="dxa"/>
            <w:tcBorders/>
            <w:shd w:fill="auto" w:val="clear"/>
            <w:vAlign w:val="bottom"/>
          </w:tcPr>
          <w:p>
            <w:pPr>
              <w:pStyle w:val="TableContents"/>
              <w:spacing w:before="0" w:after="0"/>
              <w:ind w:left="0" w:right="0" w:hanging="0"/>
              <w:rPr/>
            </w:pPr>
            <w:r>
              <w:rPr/>
              <w:t> </w:t>
            </w:r>
          </w:p>
        </w:tc>
        <w:tc>
          <w:tcPr>
            <w:tcW w:w="75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118.0</w:t>
            </w:r>
          </w:p>
        </w:tc>
        <w:tc>
          <w:tcPr>
            <w:tcW w:w="195" w:type="dxa"/>
            <w:tcBorders/>
            <w:shd w:fill="auto" w:val="clear"/>
            <w:vAlign w:val="bottom"/>
          </w:tcPr>
          <w:p>
            <w:pPr>
              <w:pStyle w:val="TableContents"/>
              <w:spacing w:before="0" w:after="0"/>
              <w:ind w:left="0" w:right="0" w:hanging="0"/>
              <w:rPr/>
            </w:pPr>
            <w:r>
              <w:rPr/>
              <w:t> </w:t>
            </w:r>
          </w:p>
        </w:tc>
        <w:tc>
          <w:tcPr>
            <w:tcW w:w="75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110.3</w:t>
            </w:r>
          </w:p>
        </w:tc>
        <w:tc>
          <w:tcPr>
            <w:tcW w:w="195" w:type="dxa"/>
            <w:tcBorders/>
            <w:shd w:fill="auto" w:val="clear"/>
            <w:vAlign w:val="bottom"/>
          </w:tcPr>
          <w:p>
            <w:pPr>
              <w:pStyle w:val="TableContents"/>
              <w:spacing w:before="0" w:after="0"/>
              <w:ind w:left="0" w:right="0" w:hanging="0"/>
              <w:rPr/>
            </w:pPr>
            <w:r>
              <w:rPr/>
              <w:t> </w:t>
            </w:r>
          </w:p>
        </w:tc>
        <w:tc>
          <w:tcPr>
            <w:tcW w:w="75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115.3</w:t>
            </w:r>
          </w:p>
        </w:tc>
        <w:tc>
          <w:tcPr>
            <w:tcW w:w="570" w:type="dxa"/>
            <w:tcBorders/>
            <w:shd w:fill="auto" w:val="clear"/>
            <w:vAlign w:val="bottom"/>
          </w:tcPr>
          <w:p>
            <w:pPr>
              <w:pStyle w:val="TableContents"/>
              <w:spacing w:before="0" w:after="0"/>
              <w:ind w:left="0" w:right="0" w:hanging="0"/>
              <w:rPr/>
            </w:pPr>
            <w:r>
              <w:rPr/>
              <w:t> </w:t>
            </w:r>
          </w:p>
        </w:tc>
      </w:tr>
      <w:tr>
        <w:trPr/>
        <w:tc>
          <w:tcPr>
            <w:tcW w:w="215"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3.</w:t>
            </w:r>
          </w:p>
        </w:tc>
        <w:tc>
          <w:tcPr>
            <w:tcW w:w="101" w:type="dxa"/>
            <w:tcBorders/>
            <w:shd w:fill="CCEEFF" w:val="clear"/>
            <w:vAlign w:val="bottom"/>
          </w:tcPr>
          <w:p>
            <w:pPr>
              <w:pStyle w:val="TableContents"/>
              <w:spacing w:before="0" w:after="0"/>
              <w:ind w:left="0" w:right="0" w:hanging="0"/>
              <w:rPr/>
            </w:pPr>
            <w:r>
              <w:rPr/>
              <w:t> </w:t>
            </w:r>
          </w:p>
        </w:tc>
        <w:tc>
          <w:tcPr>
            <w:tcW w:w="271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Interest factor of rental expense</w:t>
            </w:r>
          </w:p>
        </w:tc>
        <w:tc>
          <w:tcPr>
            <w:tcW w:w="191" w:type="dxa"/>
            <w:tcBorders/>
            <w:shd w:fill="CCEEFF" w:val="clear"/>
            <w:vAlign w:val="bottom"/>
          </w:tcPr>
          <w:p>
            <w:pPr>
              <w:pStyle w:val="TableContents"/>
              <w:spacing w:before="0" w:after="0"/>
              <w:ind w:left="0" w:right="0" w:hanging="0"/>
              <w:rPr/>
            </w:pPr>
            <w:r>
              <w:rPr/>
              <w:t> </w:t>
            </w:r>
          </w:p>
        </w:tc>
        <w:tc>
          <w:tcPr>
            <w:tcW w:w="72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4.5</w:t>
            </w:r>
          </w:p>
        </w:tc>
        <w:tc>
          <w:tcPr>
            <w:tcW w:w="195" w:type="dxa"/>
            <w:tcBorders/>
            <w:shd w:fill="CCEEFF" w:val="clear"/>
            <w:vAlign w:val="bottom"/>
          </w:tcPr>
          <w:p>
            <w:pPr>
              <w:pStyle w:val="TableContents"/>
              <w:spacing w:before="0" w:after="0"/>
              <w:ind w:left="0" w:right="0" w:hanging="0"/>
              <w:rPr/>
            </w:pPr>
            <w:r>
              <w:rPr/>
              <w:t> </w:t>
            </w:r>
          </w:p>
        </w:tc>
        <w:tc>
          <w:tcPr>
            <w:tcW w:w="75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w:t>
            </w:r>
          </w:p>
        </w:tc>
        <w:tc>
          <w:tcPr>
            <w:tcW w:w="195" w:type="dxa"/>
            <w:tcBorders/>
            <w:shd w:fill="CCEEFF" w:val="clear"/>
            <w:vAlign w:val="bottom"/>
          </w:tcPr>
          <w:p>
            <w:pPr>
              <w:pStyle w:val="TableContents"/>
              <w:spacing w:before="0" w:after="0"/>
              <w:ind w:left="0" w:right="0" w:hanging="0"/>
              <w:rPr/>
            </w:pPr>
            <w:r>
              <w:rPr/>
              <w:t> </w:t>
            </w:r>
          </w:p>
        </w:tc>
        <w:tc>
          <w:tcPr>
            <w:tcW w:w="75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6.1</w:t>
            </w:r>
          </w:p>
        </w:tc>
        <w:tc>
          <w:tcPr>
            <w:tcW w:w="195" w:type="dxa"/>
            <w:tcBorders/>
            <w:shd w:fill="CCEEFF" w:val="clear"/>
            <w:vAlign w:val="bottom"/>
          </w:tcPr>
          <w:p>
            <w:pPr>
              <w:pStyle w:val="TableContents"/>
              <w:spacing w:before="0" w:after="0"/>
              <w:ind w:left="0" w:right="0" w:hanging="0"/>
              <w:rPr/>
            </w:pPr>
            <w:r>
              <w:rPr/>
              <w:t> </w:t>
            </w:r>
          </w:p>
        </w:tc>
        <w:tc>
          <w:tcPr>
            <w:tcW w:w="75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w:t>
            </w:r>
          </w:p>
        </w:tc>
        <w:tc>
          <w:tcPr>
            <w:tcW w:w="195" w:type="dxa"/>
            <w:tcBorders/>
            <w:shd w:fill="CCEEFF" w:val="clear"/>
            <w:vAlign w:val="bottom"/>
          </w:tcPr>
          <w:p>
            <w:pPr>
              <w:pStyle w:val="TableContents"/>
              <w:spacing w:before="0" w:after="0"/>
              <w:ind w:left="0" w:right="0" w:hanging="0"/>
              <w:rPr/>
            </w:pPr>
            <w:r>
              <w:rPr/>
              <w:t> </w:t>
            </w:r>
          </w:p>
        </w:tc>
        <w:tc>
          <w:tcPr>
            <w:tcW w:w="75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6.7</w:t>
            </w:r>
          </w:p>
        </w:tc>
        <w:tc>
          <w:tcPr>
            <w:tcW w:w="195" w:type="dxa"/>
            <w:tcBorders/>
            <w:shd w:fill="CCEEFF" w:val="clear"/>
            <w:vAlign w:val="bottom"/>
          </w:tcPr>
          <w:p>
            <w:pPr>
              <w:pStyle w:val="TableContents"/>
              <w:spacing w:before="0" w:after="0"/>
              <w:ind w:left="0" w:right="0" w:hanging="0"/>
              <w:rPr/>
            </w:pPr>
            <w:r>
              <w:rPr/>
              <w:t> </w:t>
            </w:r>
          </w:p>
        </w:tc>
        <w:tc>
          <w:tcPr>
            <w:tcW w:w="75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w:t>
            </w:r>
          </w:p>
        </w:tc>
        <w:tc>
          <w:tcPr>
            <w:tcW w:w="195" w:type="dxa"/>
            <w:tcBorders/>
            <w:shd w:fill="CCEEFF" w:val="clear"/>
            <w:vAlign w:val="bottom"/>
          </w:tcPr>
          <w:p>
            <w:pPr>
              <w:pStyle w:val="TableContents"/>
              <w:spacing w:before="0" w:after="0"/>
              <w:ind w:left="0" w:right="0" w:hanging="0"/>
              <w:rPr/>
            </w:pPr>
            <w:r>
              <w:rPr/>
              <w:t> </w:t>
            </w:r>
          </w:p>
        </w:tc>
        <w:tc>
          <w:tcPr>
            <w:tcW w:w="75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12.3</w:t>
            </w:r>
          </w:p>
        </w:tc>
        <w:tc>
          <w:tcPr>
            <w:tcW w:w="570" w:type="dxa"/>
            <w:tcBorders/>
            <w:shd w:fill="CCEEFF" w:val="clear"/>
            <w:vAlign w:val="bottom"/>
          </w:tcPr>
          <w:p>
            <w:pPr>
              <w:pStyle w:val="TableContents"/>
              <w:spacing w:before="0" w:after="0"/>
              <w:ind w:left="0" w:right="0" w:hanging="0"/>
              <w:rPr/>
            </w:pPr>
            <w:r>
              <w:rPr/>
              <w:t> </w:t>
            </w:r>
          </w:p>
        </w:tc>
      </w:tr>
      <w:tr>
        <w:trPr/>
        <w:tc>
          <w:tcPr>
            <w:tcW w:w="215"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4.</w:t>
            </w:r>
          </w:p>
        </w:tc>
        <w:tc>
          <w:tcPr>
            <w:tcW w:w="101" w:type="dxa"/>
            <w:tcBorders/>
            <w:shd w:fill="auto" w:val="clear"/>
            <w:vAlign w:val="bottom"/>
          </w:tcPr>
          <w:p>
            <w:pPr>
              <w:pStyle w:val="TableContents"/>
              <w:spacing w:before="0" w:after="0"/>
              <w:ind w:left="0" w:right="0" w:hanging="0"/>
              <w:rPr/>
            </w:pPr>
            <w:r>
              <w:rPr/>
              <w:t> </w:t>
            </w:r>
          </w:p>
        </w:tc>
        <w:tc>
          <w:tcPr>
            <w:tcW w:w="2712" w:type="dxa"/>
            <w:tcBorders/>
            <w:shd w:fill="auto" w:val="clear"/>
            <w:vAlign w:val="bottom"/>
          </w:tcPr>
          <w:p>
            <w:pPr>
              <w:pStyle w:val="TableContents"/>
              <w:spacing w:before="0" w:after="0"/>
              <w:ind w:left="0" w:right="0" w:hanging="0"/>
              <w:rPr/>
            </w:pPr>
            <w:r>
              <w:rPr>
                <w:rFonts w:ascii="Times New Roman" w:hAnsi="Times New Roman"/>
                <w:sz w:val="17"/>
              </w:rPr>
              <w:t xml:space="preserve">Undistributed income from equity </w:t>
            </w:r>
            <w:r>
              <w:rPr>
                <w:sz w:val="17"/>
              </w:rPr>
              <w:t>investees</w:t>
            </w:r>
          </w:p>
        </w:tc>
        <w:tc>
          <w:tcPr>
            <w:tcW w:w="191" w:type="dxa"/>
            <w:tcBorders/>
            <w:shd w:fill="auto" w:val="clear"/>
            <w:vAlign w:val="bottom"/>
          </w:tcPr>
          <w:p>
            <w:pPr>
              <w:pStyle w:val="TableContents"/>
              <w:spacing w:before="0" w:after="0"/>
              <w:ind w:left="0" w:right="0" w:hanging="0"/>
              <w:rPr/>
            </w:pPr>
            <w:r>
              <w:rPr/>
              <w:t> </w:t>
            </w:r>
          </w:p>
        </w:tc>
        <w:tc>
          <w:tcPr>
            <w:tcW w:w="72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(71.7</w:t>
            </w:r>
          </w:p>
        </w:tc>
        <w:tc>
          <w:tcPr>
            <w:tcW w:w="195"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75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(72.1</w:t>
            </w:r>
          </w:p>
        </w:tc>
        <w:tc>
          <w:tcPr>
            <w:tcW w:w="19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5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(116.0</w:t>
            </w:r>
          </w:p>
        </w:tc>
        <w:tc>
          <w:tcPr>
            <w:tcW w:w="19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5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(83.4</w:t>
            </w:r>
          </w:p>
        </w:tc>
        <w:tc>
          <w:tcPr>
            <w:tcW w:w="19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5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(68.7</w:t>
            </w:r>
          </w:p>
        </w:tc>
        <w:tc>
          <w:tcPr>
            <w:tcW w:w="19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5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(18.8</w:t>
            </w:r>
          </w:p>
        </w:tc>
        <w:tc>
          <w:tcPr>
            <w:tcW w:w="19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5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(71.6</w:t>
            </w:r>
          </w:p>
        </w:tc>
        <w:tc>
          <w:tcPr>
            <w:tcW w:w="57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15"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5.</w:t>
            </w:r>
          </w:p>
        </w:tc>
        <w:tc>
          <w:tcPr>
            <w:tcW w:w="101" w:type="dxa"/>
            <w:tcBorders/>
            <w:shd w:fill="CCEEFF" w:val="clear"/>
            <w:vAlign w:val="bottom"/>
          </w:tcPr>
          <w:p>
            <w:pPr>
              <w:pStyle w:val="TableContents"/>
              <w:spacing w:before="0" w:after="0"/>
              <w:ind w:left="0" w:right="0" w:hanging="0"/>
              <w:rPr/>
            </w:pPr>
            <w:r>
              <w:rPr/>
              <w:t> </w:t>
            </w:r>
          </w:p>
        </w:tc>
        <w:tc>
          <w:tcPr>
            <w:tcW w:w="271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Earnings before interest credited on investment products</w:t>
            </w:r>
          </w:p>
        </w:tc>
        <w:tc>
          <w:tcPr>
            <w:tcW w:w="191" w:type="dxa"/>
            <w:tcBorders/>
            <w:shd w:fill="CCEEFF" w:val="clear"/>
            <w:vAlign w:val="bottom"/>
          </w:tcPr>
          <w:p>
            <w:pPr>
              <w:pStyle w:val="TableContents"/>
              <w:spacing w:before="0" w:after="0"/>
              <w:ind w:left="0" w:right="0" w:hanging="0"/>
              <w:rPr/>
            </w:pPr>
            <w:r>
              <w:rPr/>
              <w:t> </w:t>
            </w:r>
          </w:p>
        </w:tc>
        <w:tc>
          <w:tcPr>
            <w:tcW w:w="729" w:type="dxa"/>
            <w:gridSpan w:val="2"/>
            <w:tcBorders>
              <w:top w:val="single" w:sz="8"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720.8</w:t>
            </w:r>
          </w:p>
        </w:tc>
        <w:tc>
          <w:tcPr>
            <w:tcW w:w="195" w:type="dxa"/>
            <w:tcBorders/>
            <w:shd w:fill="CCEEFF" w:val="clear"/>
            <w:vAlign w:val="bottom"/>
          </w:tcPr>
          <w:p>
            <w:pPr>
              <w:pStyle w:val="TableContents"/>
              <w:spacing w:before="0" w:after="0"/>
              <w:ind w:left="0" w:right="0" w:hanging="0"/>
              <w:rPr/>
            </w:pPr>
            <w:r>
              <w:rPr/>
              <w:t> </w:t>
            </w:r>
          </w:p>
        </w:tc>
        <w:tc>
          <w:tcPr>
            <w:tcW w:w="753" w:type="dxa"/>
            <w:gridSpan w:val="2"/>
            <w:tcBorders>
              <w:top w:val="single" w:sz="8"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750.4</w:t>
            </w:r>
          </w:p>
        </w:tc>
        <w:tc>
          <w:tcPr>
            <w:tcW w:w="195" w:type="dxa"/>
            <w:tcBorders/>
            <w:shd w:fill="CCEEFF" w:val="clear"/>
            <w:vAlign w:val="bottom"/>
          </w:tcPr>
          <w:p>
            <w:pPr>
              <w:pStyle w:val="TableContents"/>
              <w:spacing w:before="0" w:after="0"/>
              <w:ind w:left="0" w:right="0" w:hanging="0"/>
              <w:rPr/>
            </w:pPr>
            <w:r>
              <w:rPr/>
              <w:t> </w:t>
            </w:r>
          </w:p>
        </w:tc>
        <w:tc>
          <w:tcPr>
            <w:tcW w:w="753" w:type="dxa"/>
            <w:gridSpan w:val="2"/>
            <w:tcBorders>
              <w:top w:val="single" w:sz="8"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923.7</w:t>
            </w:r>
          </w:p>
        </w:tc>
        <w:tc>
          <w:tcPr>
            <w:tcW w:w="195" w:type="dxa"/>
            <w:tcBorders/>
            <w:shd w:fill="CCEEFF" w:val="clear"/>
            <w:vAlign w:val="bottom"/>
          </w:tcPr>
          <w:p>
            <w:pPr>
              <w:pStyle w:val="TableContents"/>
              <w:spacing w:before="0" w:after="0"/>
              <w:ind w:left="0" w:right="0" w:hanging="0"/>
              <w:rPr/>
            </w:pPr>
            <w:r>
              <w:rPr/>
              <w:t> </w:t>
            </w:r>
          </w:p>
        </w:tc>
        <w:tc>
          <w:tcPr>
            <w:tcW w:w="753" w:type="dxa"/>
            <w:gridSpan w:val="2"/>
            <w:tcBorders>
              <w:top w:val="single" w:sz="8"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831.6</w:t>
            </w:r>
          </w:p>
        </w:tc>
        <w:tc>
          <w:tcPr>
            <w:tcW w:w="195" w:type="dxa"/>
            <w:tcBorders/>
            <w:shd w:fill="CCEEFF" w:val="clear"/>
            <w:vAlign w:val="bottom"/>
          </w:tcPr>
          <w:p>
            <w:pPr>
              <w:pStyle w:val="TableContents"/>
              <w:spacing w:before="0" w:after="0"/>
              <w:ind w:left="0" w:right="0" w:hanging="0"/>
              <w:rPr/>
            </w:pPr>
            <w:r>
              <w:rPr/>
              <w:t> </w:t>
            </w:r>
          </w:p>
        </w:tc>
        <w:tc>
          <w:tcPr>
            <w:tcW w:w="753" w:type="dxa"/>
            <w:gridSpan w:val="2"/>
            <w:tcBorders>
              <w:top w:val="single" w:sz="8"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701.1</w:t>
            </w:r>
          </w:p>
        </w:tc>
        <w:tc>
          <w:tcPr>
            <w:tcW w:w="195" w:type="dxa"/>
            <w:tcBorders/>
            <w:shd w:fill="CCEEFF" w:val="clear"/>
            <w:vAlign w:val="bottom"/>
          </w:tcPr>
          <w:p>
            <w:pPr>
              <w:pStyle w:val="TableContents"/>
              <w:spacing w:before="0" w:after="0"/>
              <w:ind w:left="0" w:right="0" w:hanging="0"/>
              <w:rPr/>
            </w:pPr>
            <w:r>
              <w:rPr/>
              <w:t> </w:t>
            </w:r>
          </w:p>
        </w:tc>
        <w:tc>
          <w:tcPr>
            <w:tcW w:w="752" w:type="dxa"/>
            <w:gridSpan w:val="2"/>
            <w:tcBorders>
              <w:top w:val="single" w:sz="8"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518.4</w:t>
            </w:r>
          </w:p>
        </w:tc>
        <w:tc>
          <w:tcPr>
            <w:tcW w:w="195" w:type="dxa"/>
            <w:tcBorders/>
            <w:shd w:fill="CCEEFF" w:val="clear"/>
            <w:vAlign w:val="bottom"/>
          </w:tcPr>
          <w:p>
            <w:pPr>
              <w:pStyle w:val="TableContents"/>
              <w:spacing w:before="0" w:after="0"/>
              <w:ind w:left="0" w:right="0" w:hanging="0"/>
              <w:rPr/>
            </w:pPr>
            <w:r>
              <w:rPr/>
              <w:t> </w:t>
            </w:r>
          </w:p>
        </w:tc>
        <w:tc>
          <w:tcPr>
            <w:tcW w:w="753" w:type="dxa"/>
            <w:gridSpan w:val="2"/>
            <w:tcBorders>
              <w:top w:val="single" w:sz="8"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1,128.4</w:t>
            </w:r>
          </w:p>
        </w:tc>
        <w:tc>
          <w:tcPr>
            <w:tcW w:w="570" w:type="dxa"/>
            <w:tcBorders/>
            <w:shd w:fill="CCEEFF" w:val="clear"/>
            <w:vAlign w:val="bottom"/>
          </w:tcPr>
          <w:p>
            <w:pPr>
              <w:pStyle w:val="TableContents"/>
              <w:spacing w:before="0" w:after="0"/>
              <w:ind w:left="0" w:right="0" w:hanging="0"/>
              <w:rPr/>
            </w:pPr>
            <w:r>
              <w:rPr/>
              <w:t> </w:t>
            </w:r>
          </w:p>
        </w:tc>
      </w:tr>
      <w:tr>
        <w:trPr/>
        <w:tc>
          <w:tcPr>
            <w:tcW w:w="215"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6.</w:t>
            </w:r>
          </w:p>
        </w:tc>
        <w:tc>
          <w:tcPr>
            <w:tcW w:w="101" w:type="dxa"/>
            <w:tcBorders/>
            <w:shd w:fill="auto" w:val="clear"/>
            <w:vAlign w:val="bottom"/>
          </w:tcPr>
          <w:p>
            <w:pPr>
              <w:pStyle w:val="TableContents"/>
              <w:spacing w:before="0" w:after="0"/>
              <w:ind w:left="0" w:right="0" w:hanging="0"/>
              <w:rPr/>
            </w:pPr>
            <w:r>
              <w:rPr/>
              <w:t> </w:t>
            </w:r>
          </w:p>
        </w:tc>
        <w:tc>
          <w:tcPr>
            <w:tcW w:w="271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Interest credited on investment products</w:t>
            </w:r>
          </w:p>
        </w:tc>
        <w:tc>
          <w:tcPr>
            <w:tcW w:w="191" w:type="dxa"/>
            <w:tcBorders/>
            <w:shd w:fill="auto" w:val="clear"/>
            <w:vAlign w:val="bottom"/>
          </w:tcPr>
          <w:p>
            <w:pPr>
              <w:pStyle w:val="TableContents"/>
              <w:spacing w:before="0" w:after="0"/>
              <w:ind w:left="0" w:right="0" w:hanging="0"/>
              <w:rPr/>
            </w:pPr>
            <w:r>
              <w:rPr/>
              <w:t> </w:t>
            </w:r>
          </w:p>
        </w:tc>
        <w:tc>
          <w:tcPr>
            <w:tcW w:w="72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277.8</w:t>
            </w:r>
          </w:p>
        </w:tc>
        <w:tc>
          <w:tcPr>
            <w:tcW w:w="195" w:type="dxa"/>
            <w:tcBorders/>
            <w:shd w:fill="auto" w:val="clear"/>
            <w:vAlign w:val="bottom"/>
          </w:tcPr>
          <w:p>
            <w:pPr>
              <w:pStyle w:val="TableContents"/>
              <w:spacing w:before="0" w:after="0"/>
              <w:ind w:left="0" w:right="0" w:hanging="0"/>
              <w:rPr/>
            </w:pPr>
            <w:r>
              <w:rPr/>
              <w:t> </w:t>
            </w:r>
          </w:p>
        </w:tc>
        <w:tc>
          <w:tcPr>
            <w:tcW w:w="75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336.0</w:t>
            </w:r>
          </w:p>
        </w:tc>
        <w:tc>
          <w:tcPr>
            <w:tcW w:w="195" w:type="dxa"/>
            <w:tcBorders/>
            <w:shd w:fill="auto" w:val="clear"/>
            <w:vAlign w:val="bottom"/>
          </w:tcPr>
          <w:p>
            <w:pPr>
              <w:pStyle w:val="TableContents"/>
              <w:spacing w:before="0" w:after="0"/>
              <w:ind w:left="0" w:right="0" w:hanging="0"/>
              <w:rPr/>
            </w:pPr>
            <w:r>
              <w:rPr/>
              <w:t> </w:t>
            </w:r>
          </w:p>
        </w:tc>
        <w:tc>
          <w:tcPr>
            <w:tcW w:w="75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442.4</w:t>
            </w:r>
          </w:p>
        </w:tc>
        <w:tc>
          <w:tcPr>
            <w:tcW w:w="195" w:type="dxa"/>
            <w:tcBorders/>
            <w:shd w:fill="auto" w:val="clear"/>
            <w:vAlign w:val="bottom"/>
          </w:tcPr>
          <w:p>
            <w:pPr>
              <w:pStyle w:val="TableContents"/>
              <w:spacing w:before="0" w:after="0"/>
              <w:ind w:left="0" w:right="0" w:hanging="0"/>
              <w:rPr/>
            </w:pPr>
            <w:r>
              <w:rPr/>
              <w:t> </w:t>
            </w:r>
          </w:p>
        </w:tc>
        <w:tc>
          <w:tcPr>
            <w:tcW w:w="75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579.2</w:t>
            </w:r>
          </w:p>
        </w:tc>
        <w:tc>
          <w:tcPr>
            <w:tcW w:w="195" w:type="dxa"/>
            <w:tcBorders/>
            <w:shd w:fill="auto" w:val="clear"/>
            <w:vAlign w:val="bottom"/>
          </w:tcPr>
          <w:p>
            <w:pPr>
              <w:pStyle w:val="TableContents"/>
              <w:spacing w:before="0" w:after="0"/>
              <w:ind w:left="0" w:right="0" w:hanging="0"/>
              <w:rPr/>
            </w:pPr>
            <w:r>
              <w:rPr/>
              <w:t> </w:t>
            </w:r>
          </w:p>
        </w:tc>
        <w:tc>
          <w:tcPr>
            <w:tcW w:w="75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725.3</w:t>
            </w:r>
          </w:p>
        </w:tc>
        <w:tc>
          <w:tcPr>
            <w:tcW w:w="195" w:type="dxa"/>
            <w:tcBorders/>
            <w:shd w:fill="auto" w:val="clear"/>
            <w:vAlign w:val="bottom"/>
          </w:tcPr>
          <w:p>
            <w:pPr>
              <w:pStyle w:val="TableContents"/>
              <w:spacing w:before="0" w:after="0"/>
              <w:ind w:left="0" w:right="0" w:hanging="0"/>
              <w:rPr/>
            </w:pPr>
            <w:r>
              <w:rPr/>
              <w:t> </w:t>
            </w:r>
          </w:p>
        </w:tc>
        <w:tc>
          <w:tcPr>
            <w:tcW w:w="75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993.5</w:t>
            </w:r>
          </w:p>
        </w:tc>
        <w:tc>
          <w:tcPr>
            <w:tcW w:w="195" w:type="dxa"/>
            <w:tcBorders/>
            <w:shd w:fill="auto" w:val="clear"/>
            <w:vAlign w:val="bottom"/>
          </w:tcPr>
          <w:p>
            <w:pPr>
              <w:pStyle w:val="TableContents"/>
              <w:spacing w:before="0" w:after="0"/>
              <w:ind w:left="0" w:right="0" w:hanging="0"/>
              <w:rPr/>
            </w:pPr>
            <w:r>
              <w:rPr/>
              <w:t> </w:t>
            </w:r>
          </w:p>
        </w:tc>
        <w:tc>
          <w:tcPr>
            <w:tcW w:w="75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988.3</w:t>
            </w:r>
          </w:p>
        </w:tc>
        <w:tc>
          <w:tcPr>
            <w:tcW w:w="570" w:type="dxa"/>
            <w:tcBorders/>
            <w:shd w:fill="auto" w:val="clear"/>
            <w:vAlign w:val="bottom"/>
          </w:tcPr>
          <w:p>
            <w:pPr>
              <w:pStyle w:val="TableContents"/>
              <w:spacing w:before="0" w:after="0"/>
              <w:ind w:left="0" w:right="0" w:hanging="0"/>
              <w:rPr/>
            </w:pPr>
            <w:r>
              <w:rPr/>
              <w:t> </w:t>
            </w:r>
          </w:p>
        </w:tc>
      </w:tr>
      <w:tr>
        <w:trPr/>
        <w:tc>
          <w:tcPr>
            <w:tcW w:w="215"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7.</w:t>
            </w:r>
          </w:p>
        </w:tc>
        <w:tc>
          <w:tcPr>
            <w:tcW w:w="101" w:type="dxa"/>
            <w:tcBorders/>
            <w:shd w:fill="CCEEFF" w:val="clear"/>
            <w:vAlign w:val="bottom"/>
          </w:tcPr>
          <w:p>
            <w:pPr>
              <w:pStyle w:val="TableContents"/>
              <w:spacing w:before="0" w:after="0"/>
              <w:ind w:left="0" w:right="0" w:hanging="0"/>
              <w:rPr/>
            </w:pPr>
            <w:r>
              <w:rPr/>
              <w:t> </w:t>
            </w:r>
          </w:p>
        </w:tc>
        <w:tc>
          <w:tcPr>
            <w:tcW w:w="271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Earnings</w:t>
            </w:r>
          </w:p>
        </w:tc>
        <w:tc>
          <w:tcPr>
            <w:tcW w:w="191"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619"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998.6</w:t>
            </w:r>
          </w:p>
        </w:tc>
        <w:tc>
          <w:tcPr>
            <w:tcW w:w="195"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643"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1,086.4</w:t>
            </w:r>
          </w:p>
        </w:tc>
        <w:tc>
          <w:tcPr>
            <w:tcW w:w="195"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643"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1,366.1</w:t>
            </w:r>
          </w:p>
        </w:tc>
        <w:tc>
          <w:tcPr>
            <w:tcW w:w="195"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643"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1,410.8</w:t>
            </w:r>
          </w:p>
        </w:tc>
        <w:tc>
          <w:tcPr>
            <w:tcW w:w="195"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643"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1,426.4</w:t>
            </w:r>
          </w:p>
        </w:tc>
        <w:tc>
          <w:tcPr>
            <w:tcW w:w="195"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642"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1,511.9</w:t>
            </w:r>
          </w:p>
        </w:tc>
        <w:tc>
          <w:tcPr>
            <w:tcW w:w="195"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643"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2,116.7</w:t>
            </w:r>
          </w:p>
        </w:tc>
        <w:tc>
          <w:tcPr>
            <w:tcW w:w="570" w:type="dxa"/>
            <w:tcBorders/>
            <w:shd w:fill="CCEEFF" w:val="clear"/>
            <w:vAlign w:val="bottom"/>
          </w:tcPr>
          <w:p>
            <w:pPr>
              <w:pStyle w:val="TableContents"/>
              <w:spacing w:before="0" w:after="0"/>
              <w:ind w:left="0" w:right="0" w:hanging="0"/>
              <w:rPr/>
            </w:pPr>
            <w:r>
              <w:rPr/>
              <w:t> </w:t>
            </w:r>
          </w:p>
        </w:tc>
      </w:tr>
      <w:tr>
        <w:trPr/>
        <w:tc>
          <w:tcPr>
            <w:tcW w:w="215" w:type="dxa"/>
            <w:tcBorders/>
            <w:shd w:fill="auto" w:val="clear"/>
          </w:tcPr>
          <w:p>
            <w:pPr>
              <w:pStyle w:val="TableContents"/>
              <w:spacing w:before="0" w:after="0"/>
              <w:ind w:left="0" w:right="0" w:hanging="0"/>
              <w:rPr/>
            </w:pPr>
            <w:r>
              <w:rPr/>
              <w:t> </w:t>
            </w:r>
          </w:p>
        </w:tc>
        <w:tc>
          <w:tcPr>
            <w:tcW w:w="101" w:type="dxa"/>
            <w:tcBorders/>
            <w:shd w:fill="auto" w:val="clear"/>
            <w:vAlign w:val="bottom"/>
          </w:tcPr>
          <w:p>
            <w:pPr>
              <w:pStyle w:val="TableContents"/>
              <w:spacing w:before="0" w:after="0"/>
              <w:ind w:left="0" w:right="0" w:hanging="0"/>
              <w:rPr/>
            </w:pPr>
            <w:r>
              <w:rPr/>
              <w:t> </w:t>
            </w:r>
          </w:p>
        </w:tc>
        <w:tc>
          <w:tcPr>
            <w:tcW w:w="2712" w:type="dxa"/>
            <w:tcBorders/>
            <w:shd w:fill="auto" w:val="clear"/>
            <w:vAlign w:val="bottom"/>
          </w:tcPr>
          <w:p>
            <w:pPr>
              <w:pStyle w:val="TableContents"/>
              <w:spacing w:before="0" w:after="0"/>
              <w:ind w:left="0" w:right="0" w:hanging="0"/>
              <w:rPr/>
            </w:pPr>
            <w:r>
              <w:rPr/>
              <w:t> </w:t>
            </w:r>
          </w:p>
        </w:tc>
        <w:tc>
          <w:tcPr>
            <w:tcW w:w="191" w:type="dxa"/>
            <w:tcBorders/>
            <w:shd w:fill="auto" w:val="clear"/>
            <w:vAlign w:val="bottom"/>
          </w:tcPr>
          <w:p>
            <w:pPr>
              <w:pStyle w:val="TableContents"/>
              <w:spacing w:before="0" w:after="0"/>
              <w:ind w:left="0" w:right="0" w:hanging="0"/>
              <w:rPr/>
            </w:pPr>
            <w:r>
              <w:rPr/>
              <w:t> </w:t>
            </w:r>
          </w:p>
        </w:tc>
        <w:tc>
          <w:tcPr>
            <w:tcW w:w="729" w:type="dxa"/>
            <w:gridSpan w:val="2"/>
            <w:tcBorders/>
            <w:shd w:fill="auto" w:val="cle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753" w:type="dxa"/>
            <w:gridSpan w:val="2"/>
            <w:tcBorders/>
            <w:shd w:fill="auto" w:val="cle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753" w:type="dxa"/>
            <w:gridSpan w:val="2"/>
            <w:tcBorders/>
            <w:shd w:fill="auto" w:val="cle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753" w:type="dxa"/>
            <w:gridSpan w:val="2"/>
            <w:tcBorders/>
            <w:shd w:fill="auto" w:val="cle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753" w:type="dxa"/>
            <w:gridSpan w:val="2"/>
            <w:tcBorders/>
            <w:shd w:fill="auto" w:val="cle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752" w:type="dxa"/>
            <w:gridSpan w:val="2"/>
            <w:tcBorders/>
            <w:shd w:fill="auto" w:val="clear"/>
            <w:vAlign w:val="bottom"/>
          </w:tcPr>
          <w:p>
            <w:pPr>
              <w:pStyle w:val="TableContents"/>
              <w:spacing w:before="0" w:after="0"/>
              <w:ind w:left="0" w:right="0" w:hanging="0"/>
              <w:jc w:val="right"/>
              <w:rPr/>
            </w:pPr>
            <w:r>
              <w:rPr/>
              <w:t> </w:t>
            </w:r>
          </w:p>
        </w:tc>
        <w:tc>
          <w:tcPr>
            <w:tcW w:w="195" w:type="dxa"/>
            <w:tcBorders/>
            <w:shd w:fill="auto" w:val="clear"/>
            <w:vAlign w:val="bottom"/>
          </w:tcPr>
          <w:p>
            <w:pPr>
              <w:pStyle w:val="TableContents"/>
              <w:spacing w:before="0" w:after="0"/>
              <w:ind w:left="0" w:right="0" w:hanging="0"/>
              <w:rPr/>
            </w:pPr>
            <w:r>
              <w:rPr/>
              <w:t> </w:t>
            </w:r>
          </w:p>
        </w:tc>
        <w:tc>
          <w:tcPr>
            <w:tcW w:w="753" w:type="dxa"/>
            <w:gridSpan w:val="2"/>
            <w:tcBorders/>
            <w:shd w:fill="auto" w:val="clear"/>
            <w:vAlign w:val="bottom"/>
          </w:tcPr>
          <w:p>
            <w:pPr>
              <w:pStyle w:val="TableContents"/>
              <w:spacing w:before="0" w:after="0"/>
              <w:ind w:left="0" w:right="0" w:hanging="0"/>
              <w:jc w:val="right"/>
              <w:rPr/>
            </w:pPr>
            <w:r>
              <w:rPr/>
              <w:t> </w:t>
            </w:r>
          </w:p>
        </w:tc>
        <w:tc>
          <w:tcPr>
            <w:tcW w:w="570" w:type="dxa"/>
            <w:tcBorders/>
            <w:shd w:fill="auto" w:val="clear"/>
            <w:vAlign w:val="bottom"/>
          </w:tcPr>
          <w:p>
            <w:pPr>
              <w:pStyle w:val="TableContents"/>
              <w:spacing w:before="0" w:after="0"/>
              <w:ind w:left="0" w:right="0" w:hanging="0"/>
              <w:rPr/>
            </w:pPr>
            <w:r>
              <w:rPr/>
              <w:t> </w:t>
            </w:r>
          </w:p>
        </w:tc>
      </w:tr>
      <w:tr>
        <w:trPr/>
        <w:tc>
          <w:tcPr>
            <w:tcW w:w="215"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8.</w:t>
            </w:r>
          </w:p>
        </w:tc>
        <w:tc>
          <w:tcPr>
            <w:tcW w:w="101" w:type="dxa"/>
            <w:tcBorders/>
            <w:shd w:fill="CCEEFF" w:val="clear"/>
            <w:vAlign w:val="bottom"/>
          </w:tcPr>
          <w:p>
            <w:pPr>
              <w:pStyle w:val="TableContents"/>
              <w:spacing w:before="0" w:after="0"/>
              <w:ind w:left="0" w:right="0" w:hanging="0"/>
              <w:rPr/>
            </w:pPr>
            <w:r>
              <w:rPr/>
              <w:t> </w:t>
            </w:r>
          </w:p>
        </w:tc>
        <w:tc>
          <w:tcPr>
            <w:tcW w:w="271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Interest expense</w:t>
            </w:r>
          </w:p>
        </w:tc>
        <w:tc>
          <w:tcPr>
            <w:tcW w:w="191"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619"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94.5</w:t>
            </w:r>
          </w:p>
        </w:tc>
        <w:tc>
          <w:tcPr>
            <w:tcW w:w="195"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643"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94.9</w:t>
            </w:r>
          </w:p>
        </w:tc>
        <w:tc>
          <w:tcPr>
            <w:tcW w:w="195"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643"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140.5</w:t>
            </w:r>
          </w:p>
        </w:tc>
        <w:tc>
          <w:tcPr>
            <w:tcW w:w="195"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643"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122.9</w:t>
            </w:r>
          </w:p>
        </w:tc>
        <w:tc>
          <w:tcPr>
            <w:tcW w:w="195"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643"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118.0</w:t>
            </w:r>
          </w:p>
        </w:tc>
        <w:tc>
          <w:tcPr>
            <w:tcW w:w="195"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642"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110.3</w:t>
            </w:r>
          </w:p>
        </w:tc>
        <w:tc>
          <w:tcPr>
            <w:tcW w:w="195"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643"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115.3</w:t>
            </w:r>
          </w:p>
        </w:tc>
        <w:tc>
          <w:tcPr>
            <w:tcW w:w="570" w:type="dxa"/>
            <w:tcBorders/>
            <w:shd w:fill="CCEEFF" w:val="clear"/>
            <w:vAlign w:val="bottom"/>
          </w:tcPr>
          <w:p>
            <w:pPr>
              <w:pStyle w:val="TableContents"/>
              <w:spacing w:before="0" w:after="0"/>
              <w:ind w:left="0" w:right="0" w:hanging="0"/>
              <w:rPr/>
            </w:pPr>
            <w:r>
              <w:rPr/>
              <w:t> </w:t>
            </w:r>
          </w:p>
        </w:tc>
      </w:tr>
      <w:tr>
        <w:trPr/>
        <w:tc>
          <w:tcPr>
            <w:tcW w:w="215"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9.</w:t>
            </w:r>
          </w:p>
        </w:tc>
        <w:tc>
          <w:tcPr>
            <w:tcW w:w="101" w:type="dxa"/>
            <w:tcBorders/>
            <w:shd w:fill="auto" w:val="clear"/>
            <w:vAlign w:val="bottom"/>
          </w:tcPr>
          <w:p>
            <w:pPr>
              <w:pStyle w:val="TableContents"/>
              <w:spacing w:before="0" w:after="0"/>
              <w:ind w:left="0" w:right="0" w:hanging="0"/>
              <w:rPr/>
            </w:pPr>
            <w:r>
              <w:rPr/>
              <w:t> </w:t>
            </w:r>
          </w:p>
        </w:tc>
        <w:tc>
          <w:tcPr>
            <w:tcW w:w="271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Interest factor of rental expense</w:t>
            </w:r>
          </w:p>
        </w:tc>
        <w:tc>
          <w:tcPr>
            <w:tcW w:w="191" w:type="dxa"/>
            <w:tcBorders/>
            <w:shd w:fill="auto" w:val="clear"/>
            <w:vAlign w:val="bottom"/>
          </w:tcPr>
          <w:p>
            <w:pPr>
              <w:pStyle w:val="TableContents"/>
              <w:spacing w:before="0" w:after="0"/>
              <w:ind w:left="0" w:right="0" w:hanging="0"/>
              <w:rPr/>
            </w:pPr>
            <w:r>
              <w:rPr/>
              <w:t> </w:t>
            </w:r>
          </w:p>
        </w:tc>
        <w:tc>
          <w:tcPr>
            <w:tcW w:w="72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4.5</w:t>
            </w:r>
          </w:p>
        </w:tc>
        <w:tc>
          <w:tcPr>
            <w:tcW w:w="195" w:type="dxa"/>
            <w:tcBorders/>
            <w:shd w:fill="auto" w:val="clear"/>
            <w:vAlign w:val="bottom"/>
          </w:tcPr>
          <w:p>
            <w:pPr>
              <w:pStyle w:val="TableContents"/>
              <w:spacing w:before="0" w:after="0"/>
              <w:ind w:left="0" w:right="0" w:hanging="0"/>
              <w:rPr/>
            </w:pPr>
            <w:r>
              <w:rPr/>
              <w:t> </w:t>
            </w:r>
          </w:p>
        </w:tc>
        <w:tc>
          <w:tcPr>
            <w:tcW w:w="75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w:t>
            </w:r>
          </w:p>
        </w:tc>
        <w:tc>
          <w:tcPr>
            <w:tcW w:w="195" w:type="dxa"/>
            <w:tcBorders/>
            <w:shd w:fill="auto" w:val="clear"/>
            <w:vAlign w:val="bottom"/>
          </w:tcPr>
          <w:p>
            <w:pPr>
              <w:pStyle w:val="TableContents"/>
              <w:spacing w:before="0" w:after="0"/>
              <w:ind w:left="0" w:right="0" w:hanging="0"/>
              <w:rPr/>
            </w:pPr>
            <w:r>
              <w:rPr/>
              <w:t> </w:t>
            </w:r>
          </w:p>
        </w:tc>
        <w:tc>
          <w:tcPr>
            <w:tcW w:w="75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6.1</w:t>
            </w:r>
          </w:p>
        </w:tc>
        <w:tc>
          <w:tcPr>
            <w:tcW w:w="195" w:type="dxa"/>
            <w:tcBorders/>
            <w:shd w:fill="auto" w:val="clear"/>
            <w:vAlign w:val="bottom"/>
          </w:tcPr>
          <w:p>
            <w:pPr>
              <w:pStyle w:val="TableContents"/>
              <w:spacing w:before="0" w:after="0"/>
              <w:ind w:left="0" w:right="0" w:hanging="0"/>
              <w:rPr/>
            </w:pPr>
            <w:r>
              <w:rPr/>
              <w:t> </w:t>
            </w:r>
          </w:p>
        </w:tc>
        <w:tc>
          <w:tcPr>
            <w:tcW w:w="75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w:t>
            </w:r>
          </w:p>
        </w:tc>
        <w:tc>
          <w:tcPr>
            <w:tcW w:w="195" w:type="dxa"/>
            <w:tcBorders/>
            <w:shd w:fill="auto" w:val="clear"/>
            <w:vAlign w:val="bottom"/>
          </w:tcPr>
          <w:p>
            <w:pPr>
              <w:pStyle w:val="TableContents"/>
              <w:spacing w:before="0" w:after="0"/>
              <w:ind w:left="0" w:right="0" w:hanging="0"/>
              <w:rPr/>
            </w:pPr>
            <w:r>
              <w:rPr/>
              <w:t> </w:t>
            </w:r>
          </w:p>
        </w:tc>
        <w:tc>
          <w:tcPr>
            <w:tcW w:w="75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6.7</w:t>
            </w:r>
          </w:p>
        </w:tc>
        <w:tc>
          <w:tcPr>
            <w:tcW w:w="195" w:type="dxa"/>
            <w:tcBorders/>
            <w:shd w:fill="auto" w:val="clear"/>
            <w:vAlign w:val="bottom"/>
          </w:tcPr>
          <w:p>
            <w:pPr>
              <w:pStyle w:val="TableContents"/>
              <w:spacing w:before="0" w:after="0"/>
              <w:ind w:left="0" w:right="0" w:hanging="0"/>
              <w:rPr/>
            </w:pPr>
            <w:r>
              <w:rPr/>
              <w:t> </w:t>
            </w:r>
          </w:p>
        </w:tc>
        <w:tc>
          <w:tcPr>
            <w:tcW w:w="75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w:t>
            </w:r>
          </w:p>
        </w:tc>
        <w:tc>
          <w:tcPr>
            <w:tcW w:w="195" w:type="dxa"/>
            <w:tcBorders/>
            <w:shd w:fill="auto" w:val="clear"/>
            <w:vAlign w:val="bottom"/>
          </w:tcPr>
          <w:p>
            <w:pPr>
              <w:pStyle w:val="TableContents"/>
              <w:spacing w:before="0" w:after="0"/>
              <w:ind w:left="0" w:right="0" w:hanging="0"/>
              <w:rPr/>
            </w:pPr>
            <w:r>
              <w:rPr/>
              <w:t> </w:t>
            </w:r>
          </w:p>
        </w:tc>
        <w:tc>
          <w:tcPr>
            <w:tcW w:w="75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12.3</w:t>
            </w:r>
          </w:p>
        </w:tc>
        <w:tc>
          <w:tcPr>
            <w:tcW w:w="570" w:type="dxa"/>
            <w:tcBorders/>
            <w:shd w:fill="auto" w:val="clear"/>
            <w:vAlign w:val="bottom"/>
          </w:tcPr>
          <w:p>
            <w:pPr>
              <w:pStyle w:val="TableContents"/>
              <w:spacing w:before="0" w:after="0"/>
              <w:ind w:left="0" w:right="0" w:hanging="0"/>
              <w:rPr/>
            </w:pPr>
            <w:r>
              <w:rPr/>
              <w:t> </w:t>
            </w:r>
          </w:p>
        </w:tc>
      </w:tr>
      <w:tr>
        <w:trPr/>
        <w:tc>
          <w:tcPr>
            <w:tcW w:w="215"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10.</w:t>
            </w:r>
          </w:p>
        </w:tc>
        <w:tc>
          <w:tcPr>
            <w:tcW w:w="101" w:type="dxa"/>
            <w:tcBorders/>
            <w:shd w:fill="CCEEFF" w:val="clear"/>
            <w:vAlign w:val="bottom"/>
          </w:tcPr>
          <w:p>
            <w:pPr>
              <w:pStyle w:val="TableContents"/>
              <w:spacing w:before="0" w:after="0"/>
              <w:ind w:left="0" w:right="0" w:hanging="0"/>
              <w:rPr/>
            </w:pPr>
            <w:r>
              <w:rPr/>
              <w:t> </w:t>
            </w:r>
          </w:p>
        </w:tc>
        <w:tc>
          <w:tcPr>
            <w:tcW w:w="271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Preferred stock dividends by registrant</w:t>
            </w:r>
          </w:p>
        </w:tc>
        <w:tc>
          <w:tcPr>
            <w:tcW w:w="191" w:type="dxa"/>
            <w:tcBorders/>
            <w:shd w:fill="CCEEFF" w:val="clear"/>
            <w:vAlign w:val="bottom"/>
          </w:tcPr>
          <w:p>
            <w:pPr>
              <w:pStyle w:val="TableContents"/>
              <w:spacing w:before="0" w:after="0"/>
              <w:ind w:left="0" w:right="0" w:hanging="0"/>
              <w:rPr/>
            </w:pPr>
            <w:r>
              <w:rPr/>
              <w:t> </w:t>
            </w:r>
          </w:p>
        </w:tc>
        <w:tc>
          <w:tcPr>
            <w:tcW w:w="72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24.7</w:t>
            </w:r>
          </w:p>
        </w:tc>
        <w:tc>
          <w:tcPr>
            <w:tcW w:w="195" w:type="dxa"/>
            <w:tcBorders/>
            <w:shd w:fill="CCEEFF" w:val="clear"/>
            <w:vAlign w:val="bottom"/>
          </w:tcPr>
          <w:p>
            <w:pPr>
              <w:pStyle w:val="TableContents"/>
              <w:spacing w:before="0" w:after="0"/>
              <w:ind w:left="0" w:right="0" w:hanging="0"/>
              <w:rPr/>
            </w:pPr>
            <w:r>
              <w:rPr/>
              <w:t> </w:t>
            </w:r>
          </w:p>
        </w:tc>
        <w:tc>
          <w:tcPr>
            <w:tcW w:w="75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24.7</w:t>
            </w:r>
          </w:p>
        </w:tc>
        <w:tc>
          <w:tcPr>
            <w:tcW w:w="195" w:type="dxa"/>
            <w:tcBorders/>
            <w:shd w:fill="CCEEFF" w:val="clear"/>
            <w:vAlign w:val="bottom"/>
          </w:tcPr>
          <w:p>
            <w:pPr>
              <w:pStyle w:val="TableContents"/>
              <w:spacing w:before="0" w:after="0"/>
              <w:ind w:left="0" w:right="0" w:hanging="0"/>
              <w:rPr/>
            </w:pPr>
            <w:r>
              <w:rPr/>
              <w:t> </w:t>
            </w:r>
          </w:p>
        </w:tc>
        <w:tc>
          <w:tcPr>
            <w:tcW w:w="75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33.0</w:t>
            </w:r>
          </w:p>
        </w:tc>
        <w:tc>
          <w:tcPr>
            <w:tcW w:w="195" w:type="dxa"/>
            <w:tcBorders/>
            <w:shd w:fill="CCEEFF" w:val="clear"/>
            <w:vAlign w:val="bottom"/>
          </w:tcPr>
          <w:p>
            <w:pPr>
              <w:pStyle w:val="TableContents"/>
              <w:spacing w:before="0" w:after="0"/>
              <w:ind w:left="0" w:right="0" w:hanging="0"/>
              <w:rPr/>
            </w:pPr>
            <w:r>
              <w:rPr/>
              <w:t> </w:t>
            </w:r>
          </w:p>
        </w:tc>
        <w:tc>
          <w:tcPr>
            <w:tcW w:w="75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33.0</w:t>
            </w:r>
          </w:p>
        </w:tc>
        <w:tc>
          <w:tcPr>
            <w:tcW w:w="195" w:type="dxa"/>
            <w:tcBorders/>
            <w:shd w:fill="CCEEFF" w:val="clear"/>
            <w:vAlign w:val="bottom"/>
          </w:tcPr>
          <w:p>
            <w:pPr>
              <w:pStyle w:val="TableContents"/>
              <w:spacing w:before="0" w:after="0"/>
              <w:ind w:left="0" w:right="0" w:hanging="0"/>
              <w:rPr/>
            </w:pPr>
            <w:r>
              <w:rPr/>
              <w:t> </w:t>
            </w:r>
          </w:p>
        </w:tc>
        <w:tc>
          <w:tcPr>
            <w:tcW w:w="75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33.0</w:t>
            </w:r>
          </w:p>
        </w:tc>
        <w:tc>
          <w:tcPr>
            <w:tcW w:w="195" w:type="dxa"/>
            <w:tcBorders/>
            <w:shd w:fill="CCEEFF" w:val="clear"/>
            <w:vAlign w:val="bottom"/>
          </w:tcPr>
          <w:p>
            <w:pPr>
              <w:pStyle w:val="TableContents"/>
              <w:spacing w:before="0" w:after="0"/>
              <w:ind w:left="0" w:right="0" w:hanging="0"/>
              <w:rPr/>
            </w:pPr>
            <w:r>
              <w:rPr/>
              <w:t> </w:t>
            </w:r>
          </w:p>
        </w:tc>
        <w:tc>
          <w:tcPr>
            <w:tcW w:w="75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33.0</w:t>
            </w:r>
          </w:p>
        </w:tc>
        <w:tc>
          <w:tcPr>
            <w:tcW w:w="195" w:type="dxa"/>
            <w:tcBorders/>
            <w:shd w:fill="CCEEFF" w:val="clear"/>
            <w:vAlign w:val="bottom"/>
          </w:tcPr>
          <w:p>
            <w:pPr>
              <w:pStyle w:val="TableContents"/>
              <w:spacing w:before="0" w:after="0"/>
              <w:ind w:left="0" w:right="0" w:hanging="0"/>
              <w:rPr/>
            </w:pPr>
            <w:r>
              <w:rPr/>
              <w:t> </w:t>
            </w:r>
          </w:p>
        </w:tc>
        <w:tc>
          <w:tcPr>
            <w:tcW w:w="75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33.0</w:t>
            </w:r>
          </w:p>
        </w:tc>
        <w:tc>
          <w:tcPr>
            <w:tcW w:w="570" w:type="dxa"/>
            <w:tcBorders/>
            <w:shd w:fill="CCEEFF" w:val="clear"/>
            <w:vAlign w:val="bottom"/>
          </w:tcPr>
          <w:p>
            <w:pPr>
              <w:pStyle w:val="TableContents"/>
              <w:spacing w:before="0" w:after="0"/>
              <w:ind w:left="0" w:right="0" w:hanging="0"/>
              <w:rPr/>
            </w:pPr>
            <w:r>
              <w:rPr/>
              <w:t> </w:t>
            </w:r>
          </w:p>
        </w:tc>
      </w:tr>
      <w:tr>
        <w:trPr/>
        <w:tc>
          <w:tcPr>
            <w:tcW w:w="215"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11.</w:t>
            </w:r>
          </w:p>
        </w:tc>
        <w:tc>
          <w:tcPr>
            <w:tcW w:w="101" w:type="dxa"/>
            <w:tcBorders/>
            <w:shd w:fill="auto" w:val="clear"/>
            <w:vAlign w:val="bottom"/>
          </w:tcPr>
          <w:p>
            <w:pPr>
              <w:pStyle w:val="TableContents"/>
              <w:spacing w:before="0" w:after="0"/>
              <w:ind w:left="0" w:right="0" w:hanging="0"/>
              <w:rPr/>
            </w:pPr>
            <w:r>
              <w:rPr/>
              <w:t> </w:t>
            </w:r>
          </w:p>
        </w:tc>
        <w:tc>
          <w:tcPr>
            <w:tcW w:w="271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Fixed charges before interest credited on investment products</w:t>
            </w:r>
          </w:p>
        </w:tc>
        <w:tc>
          <w:tcPr>
            <w:tcW w:w="191" w:type="dxa"/>
            <w:tcBorders/>
            <w:shd w:fill="auto" w:val="clear"/>
            <w:vAlign w:val="bottom"/>
          </w:tcPr>
          <w:p>
            <w:pPr>
              <w:pStyle w:val="TableContents"/>
              <w:spacing w:before="0" w:after="0"/>
              <w:ind w:left="0" w:right="0" w:hanging="0"/>
              <w:rPr/>
            </w:pPr>
            <w:r>
              <w:rPr/>
              <w:t> </w:t>
            </w:r>
          </w:p>
        </w:tc>
        <w:tc>
          <w:tcPr>
            <w:tcW w:w="72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123.7</w:t>
            </w:r>
          </w:p>
        </w:tc>
        <w:tc>
          <w:tcPr>
            <w:tcW w:w="195" w:type="dxa"/>
            <w:tcBorders/>
            <w:shd w:fill="auto" w:val="clear"/>
            <w:vAlign w:val="bottom"/>
          </w:tcPr>
          <w:p>
            <w:pPr>
              <w:pStyle w:val="TableContents"/>
              <w:spacing w:before="0" w:after="0"/>
              <w:ind w:left="0" w:right="0" w:hanging="0"/>
              <w:rPr/>
            </w:pPr>
            <w:r>
              <w:rPr/>
              <w:t> </w:t>
            </w:r>
          </w:p>
        </w:tc>
        <w:tc>
          <w:tcPr>
            <w:tcW w:w="75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124.4</w:t>
            </w:r>
          </w:p>
        </w:tc>
        <w:tc>
          <w:tcPr>
            <w:tcW w:w="195" w:type="dxa"/>
            <w:tcBorders/>
            <w:shd w:fill="auto" w:val="clear"/>
            <w:vAlign w:val="bottom"/>
          </w:tcPr>
          <w:p>
            <w:pPr>
              <w:pStyle w:val="TableContents"/>
              <w:spacing w:before="0" w:after="0"/>
              <w:ind w:left="0" w:right="0" w:hanging="0"/>
              <w:rPr/>
            </w:pPr>
            <w:r>
              <w:rPr/>
              <w:t> </w:t>
            </w:r>
          </w:p>
        </w:tc>
        <w:tc>
          <w:tcPr>
            <w:tcW w:w="75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179.6</w:t>
            </w:r>
          </w:p>
        </w:tc>
        <w:tc>
          <w:tcPr>
            <w:tcW w:w="195" w:type="dxa"/>
            <w:tcBorders/>
            <w:shd w:fill="auto" w:val="clear"/>
            <w:vAlign w:val="bottom"/>
          </w:tcPr>
          <w:p>
            <w:pPr>
              <w:pStyle w:val="TableContents"/>
              <w:spacing w:before="0" w:after="0"/>
              <w:ind w:left="0" w:right="0" w:hanging="0"/>
              <w:rPr/>
            </w:pPr>
            <w:r>
              <w:rPr/>
              <w:t> </w:t>
            </w:r>
          </w:p>
        </w:tc>
        <w:tc>
          <w:tcPr>
            <w:tcW w:w="75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162.3</w:t>
            </w:r>
          </w:p>
        </w:tc>
        <w:tc>
          <w:tcPr>
            <w:tcW w:w="195" w:type="dxa"/>
            <w:tcBorders/>
            <w:shd w:fill="auto" w:val="clear"/>
            <w:vAlign w:val="bottom"/>
          </w:tcPr>
          <w:p>
            <w:pPr>
              <w:pStyle w:val="TableContents"/>
              <w:spacing w:before="0" w:after="0"/>
              <w:ind w:left="0" w:right="0" w:hanging="0"/>
              <w:rPr/>
            </w:pPr>
            <w:r>
              <w:rPr/>
              <w:t> </w:t>
            </w:r>
          </w:p>
        </w:tc>
        <w:tc>
          <w:tcPr>
            <w:tcW w:w="75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157.7</w:t>
            </w:r>
          </w:p>
        </w:tc>
        <w:tc>
          <w:tcPr>
            <w:tcW w:w="195" w:type="dxa"/>
            <w:tcBorders/>
            <w:shd w:fill="auto" w:val="clear"/>
            <w:vAlign w:val="bottom"/>
          </w:tcPr>
          <w:p>
            <w:pPr>
              <w:pStyle w:val="TableContents"/>
              <w:spacing w:before="0" w:after="0"/>
              <w:ind w:left="0" w:right="0" w:hanging="0"/>
              <w:rPr/>
            </w:pPr>
            <w:r>
              <w:rPr/>
              <w:t> </w:t>
            </w:r>
          </w:p>
        </w:tc>
        <w:tc>
          <w:tcPr>
            <w:tcW w:w="75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152.1</w:t>
            </w:r>
          </w:p>
        </w:tc>
        <w:tc>
          <w:tcPr>
            <w:tcW w:w="195" w:type="dxa"/>
            <w:tcBorders/>
            <w:shd w:fill="auto" w:val="clear"/>
            <w:vAlign w:val="bottom"/>
          </w:tcPr>
          <w:p>
            <w:pPr>
              <w:pStyle w:val="TableContents"/>
              <w:spacing w:before="0" w:after="0"/>
              <w:ind w:left="0" w:right="0" w:hanging="0"/>
              <w:rPr/>
            </w:pPr>
            <w:r>
              <w:rPr/>
              <w:t> </w:t>
            </w:r>
          </w:p>
        </w:tc>
        <w:tc>
          <w:tcPr>
            <w:tcW w:w="75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160.6</w:t>
            </w:r>
          </w:p>
        </w:tc>
        <w:tc>
          <w:tcPr>
            <w:tcW w:w="570" w:type="dxa"/>
            <w:tcBorders/>
            <w:shd w:fill="auto" w:val="clear"/>
            <w:vAlign w:val="bottom"/>
          </w:tcPr>
          <w:p>
            <w:pPr>
              <w:pStyle w:val="TableContents"/>
              <w:spacing w:before="0" w:after="0"/>
              <w:ind w:left="0" w:right="0" w:hanging="0"/>
              <w:rPr/>
            </w:pPr>
            <w:r>
              <w:rPr/>
              <w:t> </w:t>
            </w:r>
          </w:p>
        </w:tc>
      </w:tr>
      <w:tr>
        <w:trPr/>
        <w:tc>
          <w:tcPr>
            <w:tcW w:w="215"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12.</w:t>
            </w:r>
          </w:p>
        </w:tc>
        <w:tc>
          <w:tcPr>
            <w:tcW w:w="101" w:type="dxa"/>
            <w:tcBorders/>
            <w:shd w:fill="CCEEFF" w:val="clear"/>
            <w:vAlign w:val="bottom"/>
          </w:tcPr>
          <w:p>
            <w:pPr>
              <w:pStyle w:val="TableContents"/>
              <w:spacing w:before="0" w:after="0"/>
              <w:ind w:left="0" w:right="0" w:hanging="0"/>
              <w:rPr/>
            </w:pPr>
            <w:r>
              <w:rPr/>
              <w:t> </w:t>
            </w:r>
          </w:p>
        </w:tc>
        <w:tc>
          <w:tcPr>
            <w:tcW w:w="271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Interest credited on investment products</w:t>
            </w:r>
          </w:p>
        </w:tc>
        <w:tc>
          <w:tcPr>
            <w:tcW w:w="191" w:type="dxa"/>
            <w:tcBorders/>
            <w:shd w:fill="CCEEFF" w:val="clear"/>
            <w:vAlign w:val="bottom"/>
          </w:tcPr>
          <w:p>
            <w:pPr>
              <w:pStyle w:val="TableContents"/>
              <w:spacing w:before="0" w:after="0"/>
              <w:ind w:left="0" w:right="0" w:hanging="0"/>
              <w:rPr/>
            </w:pPr>
            <w:r>
              <w:rPr/>
              <w:t> </w:t>
            </w:r>
          </w:p>
        </w:tc>
        <w:tc>
          <w:tcPr>
            <w:tcW w:w="72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277.8</w:t>
            </w:r>
          </w:p>
        </w:tc>
        <w:tc>
          <w:tcPr>
            <w:tcW w:w="195" w:type="dxa"/>
            <w:tcBorders/>
            <w:shd w:fill="CCEEFF" w:val="clear"/>
            <w:vAlign w:val="bottom"/>
          </w:tcPr>
          <w:p>
            <w:pPr>
              <w:pStyle w:val="TableContents"/>
              <w:spacing w:before="0" w:after="0"/>
              <w:ind w:left="0" w:right="0" w:hanging="0"/>
              <w:rPr/>
            </w:pPr>
            <w:r>
              <w:rPr/>
              <w:t> </w:t>
            </w:r>
          </w:p>
        </w:tc>
        <w:tc>
          <w:tcPr>
            <w:tcW w:w="75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336.0</w:t>
            </w:r>
          </w:p>
        </w:tc>
        <w:tc>
          <w:tcPr>
            <w:tcW w:w="195" w:type="dxa"/>
            <w:tcBorders/>
            <w:shd w:fill="CCEEFF" w:val="clear"/>
            <w:vAlign w:val="bottom"/>
          </w:tcPr>
          <w:p>
            <w:pPr>
              <w:pStyle w:val="TableContents"/>
              <w:spacing w:before="0" w:after="0"/>
              <w:ind w:left="0" w:right="0" w:hanging="0"/>
              <w:rPr/>
            </w:pPr>
            <w:r>
              <w:rPr/>
              <w:t> </w:t>
            </w:r>
          </w:p>
        </w:tc>
        <w:tc>
          <w:tcPr>
            <w:tcW w:w="75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442.4</w:t>
            </w:r>
          </w:p>
        </w:tc>
        <w:tc>
          <w:tcPr>
            <w:tcW w:w="195" w:type="dxa"/>
            <w:tcBorders/>
            <w:shd w:fill="CCEEFF" w:val="clear"/>
            <w:vAlign w:val="bottom"/>
          </w:tcPr>
          <w:p>
            <w:pPr>
              <w:pStyle w:val="TableContents"/>
              <w:spacing w:before="0" w:after="0"/>
              <w:ind w:left="0" w:right="0" w:hanging="0"/>
              <w:rPr/>
            </w:pPr>
            <w:r>
              <w:rPr/>
              <w:t> </w:t>
            </w:r>
          </w:p>
        </w:tc>
        <w:tc>
          <w:tcPr>
            <w:tcW w:w="75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579.2</w:t>
            </w:r>
          </w:p>
        </w:tc>
        <w:tc>
          <w:tcPr>
            <w:tcW w:w="195" w:type="dxa"/>
            <w:tcBorders/>
            <w:shd w:fill="CCEEFF" w:val="clear"/>
            <w:vAlign w:val="bottom"/>
          </w:tcPr>
          <w:p>
            <w:pPr>
              <w:pStyle w:val="TableContents"/>
              <w:spacing w:before="0" w:after="0"/>
              <w:ind w:left="0" w:right="0" w:hanging="0"/>
              <w:rPr/>
            </w:pPr>
            <w:r>
              <w:rPr/>
              <w:t> </w:t>
            </w:r>
          </w:p>
        </w:tc>
        <w:tc>
          <w:tcPr>
            <w:tcW w:w="75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725.3</w:t>
            </w:r>
          </w:p>
        </w:tc>
        <w:tc>
          <w:tcPr>
            <w:tcW w:w="195" w:type="dxa"/>
            <w:tcBorders/>
            <w:shd w:fill="CCEEFF" w:val="clear"/>
            <w:vAlign w:val="bottom"/>
          </w:tcPr>
          <w:p>
            <w:pPr>
              <w:pStyle w:val="TableContents"/>
              <w:spacing w:before="0" w:after="0"/>
              <w:ind w:left="0" w:right="0" w:hanging="0"/>
              <w:rPr/>
            </w:pPr>
            <w:r>
              <w:rPr/>
              <w:t> </w:t>
            </w:r>
          </w:p>
        </w:tc>
        <w:tc>
          <w:tcPr>
            <w:tcW w:w="75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993.5</w:t>
            </w:r>
          </w:p>
        </w:tc>
        <w:tc>
          <w:tcPr>
            <w:tcW w:w="195" w:type="dxa"/>
            <w:tcBorders/>
            <w:shd w:fill="CCEEFF" w:val="clear"/>
            <w:vAlign w:val="bottom"/>
          </w:tcPr>
          <w:p>
            <w:pPr>
              <w:pStyle w:val="TableContents"/>
              <w:spacing w:before="0" w:after="0"/>
              <w:ind w:left="0" w:right="0" w:hanging="0"/>
              <w:rPr/>
            </w:pPr>
            <w:r>
              <w:rPr/>
              <w:t> </w:t>
            </w:r>
          </w:p>
        </w:tc>
        <w:tc>
          <w:tcPr>
            <w:tcW w:w="75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988.3</w:t>
            </w:r>
          </w:p>
        </w:tc>
        <w:tc>
          <w:tcPr>
            <w:tcW w:w="570" w:type="dxa"/>
            <w:tcBorders/>
            <w:shd w:fill="CCEEFF" w:val="clear"/>
            <w:vAlign w:val="bottom"/>
          </w:tcPr>
          <w:p>
            <w:pPr>
              <w:pStyle w:val="TableContents"/>
              <w:spacing w:before="0" w:after="0"/>
              <w:ind w:left="0" w:right="0" w:hanging="0"/>
              <w:rPr/>
            </w:pPr>
            <w:r>
              <w:rPr/>
              <w:t> </w:t>
            </w:r>
          </w:p>
        </w:tc>
      </w:tr>
      <w:tr>
        <w:trPr/>
        <w:tc>
          <w:tcPr>
            <w:tcW w:w="215"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13.</w:t>
            </w:r>
          </w:p>
        </w:tc>
        <w:tc>
          <w:tcPr>
            <w:tcW w:w="101" w:type="dxa"/>
            <w:tcBorders/>
            <w:shd w:fill="auto" w:val="clear"/>
            <w:vAlign w:val="bottom"/>
          </w:tcPr>
          <w:p>
            <w:pPr>
              <w:pStyle w:val="TableContents"/>
              <w:spacing w:before="0" w:after="0"/>
              <w:ind w:left="0" w:right="0" w:hanging="0"/>
              <w:rPr/>
            </w:pPr>
            <w:r>
              <w:rPr/>
              <w:t> </w:t>
            </w:r>
          </w:p>
        </w:tc>
        <w:tc>
          <w:tcPr>
            <w:tcW w:w="271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Fixed charges</w:t>
            </w:r>
          </w:p>
        </w:tc>
        <w:tc>
          <w:tcPr>
            <w:tcW w:w="191"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619"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401.5</w:t>
            </w:r>
          </w:p>
        </w:tc>
        <w:tc>
          <w:tcPr>
            <w:tcW w:w="195"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643"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460.4</w:t>
            </w:r>
          </w:p>
        </w:tc>
        <w:tc>
          <w:tcPr>
            <w:tcW w:w="195"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643"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622.0</w:t>
            </w:r>
          </w:p>
        </w:tc>
        <w:tc>
          <w:tcPr>
            <w:tcW w:w="195"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643"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741.5</w:t>
            </w:r>
          </w:p>
        </w:tc>
        <w:tc>
          <w:tcPr>
            <w:tcW w:w="195"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643"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883.0</w:t>
            </w:r>
          </w:p>
        </w:tc>
        <w:tc>
          <w:tcPr>
            <w:tcW w:w="195"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642"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1,145.6</w:t>
            </w:r>
          </w:p>
        </w:tc>
        <w:tc>
          <w:tcPr>
            <w:tcW w:w="195"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643"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1,148.9</w:t>
            </w:r>
          </w:p>
        </w:tc>
        <w:tc>
          <w:tcPr>
            <w:tcW w:w="570" w:type="dxa"/>
            <w:tcBorders/>
            <w:shd w:fill="auto" w:val="clear"/>
            <w:vAlign w:val="bottom"/>
          </w:tcPr>
          <w:p>
            <w:pPr>
              <w:pStyle w:val="TableContents"/>
              <w:spacing w:before="0" w:after="0"/>
              <w:ind w:left="0" w:right="0" w:hanging="0"/>
              <w:rPr/>
            </w:pPr>
            <w:r>
              <w:rPr/>
              <w:t> </w:t>
            </w:r>
          </w:p>
        </w:tc>
      </w:tr>
      <w:tr>
        <w:trPr/>
        <w:tc>
          <w:tcPr>
            <w:tcW w:w="215" w:type="dxa"/>
            <w:tcBorders/>
            <w:shd w:fill="CCEEFF" w:val="clear"/>
          </w:tcPr>
          <w:p>
            <w:pPr>
              <w:pStyle w:val="TableContents"/>
              <w:spacing w:before="0" w:after="0"/>
              <w:ind w:left="0" w:right="0" w:hanging="0"/>
              <w:rPr/>
            </w:pPr>
            <w:r>
              <w:rPr/>
              <w:t> </w:t>
            </w:r>
          </w:p>
        </w:tc>
        <w:tc>
          <w:tcPr>
            <w:tcW w:w="101" w:type="dxa"/>
            <w:tcBorders/>
            <w:shd w:fill="CCEEFF" w:val="clear"/>
            <w:vAlign w:val="bottom"/>
          </w:tcPr>
          <w:p>
            <w:pPr>
              <w:pStyle w:val="TableContents"/>
              <w:spacing w:before="0" w:after="0"/>
              <w:ind w:left="0" w:right="0" w:hanging="0"/>
              <w:rPr/>
            </w:pPr>
            <w:r>
              <w:rPr/>
              <w:t> </w:t>
            </w:r>
          </w:p>
        </w:tc>
        <w:tc>
          <w:tcPr>
            <w:tcW w:w="2712" w:type="dxa"/>
            <w:tcBorders/>
            <w:shd w:fill="CCEEFF" w:val="clear"/>
            <w:vAlign w:val="bottom"/>
          </w:tcPr>
          <w:p>
            <w:pPr>
              <w:pStyle w:val="TableContents"/>
              <w:spacing w:before="0" w:after="0"/>
              <w:ind w:left="0" w:right="0" w:hanging="0"/>
              <w:rPr/>
            </w:pPr>
            <w:r>
              <w:rPr/>
              <w:t> </w:t>
            </w:r>
          </w:p>
        </w:tc>
        <w:tc>
          <w:tcPr>
            <w:tcW w:w="191" w:type="dxa"/>
            <w:tcBorders/>
            <w:shd w:fill="CCEEFF" w:val="clear"/>
            <w:vAlign w:val="bottom"/>
          </w:tcPr>
          <w:p>
            <w:pPr>
              <w:pStyle w:val="TableContents"/>
              <w:spacing w:before="0" w:after="0"/>
              <w:ind w:left="0" w:right="0" w:hanging="0"/>
              <w:rPr/>
            </w:pPr>
            <w:r>
              <w:rPr/>
              <w:t> </w:t>
            </w:r>
          </w:p>
        </w:tc>
        <w:tc>
          <w:tcPr>
            <w:tcW w:w="729" w:type="dxa"/>
            <w:gridSpan w:val="2"/>
            <w:tcBorders/>
            <w:shd w:fill="CCEEFF" w:val="cle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753" w:type="dxa"/>
            <w:gridSpan w:val="2"/>
            <w:tcBorders/>
            <w:shd w:fill="CCEEFF" w:val="cle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753" w:type="dxa"/>
            <w:gridSpan w:val="2"/>
            <w:tcBorders/>
            <w:shd w:fill="CCEEFF" w:val="cle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753" w:type="dxa"/>
            <w:gridSpan w:val="2"/>
            <w:tcBorders/>
            <w:shd w:fill="CCEEFF" w:val="cle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753" w:type="dxa"/>
            <w:gridSpan w:val="2"/>
            <w:tcBorders/>
            <w:shd w:fill="CCEEFF" w:val="cle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752" w:type="dxa"/>
            <w:gridSpan w:val="2"/>
            <w:tcBorders/>
            <w:shd w:fill="CCEEFF" w:val="cle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753" w:type="dxa"/>
            <w:gridSpan w:val="2"/>
            <w:tcBorders/>
            <w:shd w:fill="CCEEFF" w:val="clear"/>
            <w:vAlign w:val="bottom"/>
          </w:tcPr>
          <w:p>
            <w:pPr>
              <w:pStyle w:val="TableContents"/>
              <w:spacing w:before="0" w:after="0"/>
              <w:ind w:left="0" w:right="0" w:hanging="0"/>
              <w:jc w:val="right"/>
              <w:rPr/>
            </w:pPr>
            <w:r>
              <w:rPr/>
              <w:t> </w:t>
            </w:r>
          </w:p>
        </w:tc>
        <w:tc>
          <w:tcPr>
            <w:tcW w:w="570" w:type="dxa"/>
            <w:tcBorders/>
            <w:shd w:fill="CCEEFF" w:val="clear"/>
            <w:vAlign w:val="bottom"/>
          </w:tcPr>
          <w:p>
            <w:pPr>
              <w:pStyle w:val="TableContents"/>
              <w:spacing w:before="0" w:after="0"/>
              <w:ind w:left="0" w:right="0" w:hanging="0"/>
              <w:rPr/>
            </w:pPr>
            <w:r>
              <w:rPr/>
              <w:t> </w:t>
            </w:r>
          </w:p>
        </w:tc>
      </w:tr>
      <w:tr>
        <w:trPr/>
        <w:tc>
          <w:tcPr>
            <w:tcW w:w="215"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14.</w:t>
            </w:r>
          </w:p>
        </w:tc>
        <w:tc>
          <w:tcPr>
            <w:tcW w:w="101" w:type="dxa"/>
            <w:tcBorders/>
            <w:shd w:fill="auto" w:val="clear"/>
            <w:vAlign w:val="bottom"/>
          </w:tcPr>
          <w:p>
            <w:pPr>
              <w:pStyle w:val="TableContents"/>
              <w:spacing w:before="0" w:after="0"/>
              <w:ind w:left="0" w:right="0" w:hanging="0"/>
              <w:rPr/>
            </w:pPr>
            <w:r>
              <w:rPr/>
              <w:t> </w:t>
            </w:r>
          </w:p>
        </w:tc>
        <w:tc>
          <w:tcPr>
            <w:tcW w:w="271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Ratio of earnings to fixed charges before interest credited on investment products (Line item 5/Line item 11)</w:t>
            </w:r>
          </w:p>
        </w:tc>
        <w:tc>
          <w:tcPr>
            <w:tcW w:w="191" w:type="dxa"/>
            <w:tcBorders/>
            <w:shd w:fill="auto" w:val="clear"/>
            <w:vAlign w:val="bottom"/>
          </w:tcPr>
          <w:p>
            <w:pPr>
              <w:pStyle w:val="TableContents"/>
              <w:spacing w:before="0" w:after="0"/>
              <w:ind w:left="0" w:right="0" w:hanging="0"/>
              <w:rPr/>
            </w:pPr>
            <w:r>
              <w:rPr/>
              <w:t> </w:t>
            </w:r>
          </w:p>
        </w:tc>
        <w:tc>
          <w:tcPr>
            <w:tcW w:w="72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5.8</w:t>
            </w:r>
          </w:p>
        </w:tc>
        <w:tc>
          <w:tcPr>
            <w:tcW w:w="195" w:type="dxa"/>
            <w:tcBorders/>
            <w:shd w:fill="auto" w:val="clear"/>
            <w:vAlign w:val="bottom"/>
          </w:tcPr>
          <w:p>
            <w:pPr>
              <w:pStyle w:val="TableContents"/>
              <w:spacing w:before="0" w:after="0"/>
              <w:ind w:left="0" w:right="0" w:hanging="0"/>
              <w:rPr/>
            </w:pPr>
            <w:r>
              <w:rPr/>
              <w:t> </w:t>
            </w:r>
          </w:p>
        </w:tc>
        <w:tc>
          <w:tcPr>
            <w:tcW w:w="75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w:t>
            </w:r>
          </w:p>
        </w:tc>
        <w:tc>
          <w:tcPr>
            <w:tcW w:w="195" w:type="dxa"/>
            <w:tcBorders/>
            <w:shd w:fill="auto" w:val="clear"/>
            <w:vAlign w:val="bottom"/>
          </w:tcPr>
          <w:p>
            <w:pPr>
              <w:pStyle w:val="TableContents"/>
              <w:spacing w:before="0" w:after="0"/>
              <w:ind w:left="0" w:right="0" w:hanging="0"/>
              <w:rPr/>
            </w:pPr>
            <w:r>
              <w:rPr/>
              <w:t> </w:t>
            </w:r>
          </w:p>
        </w:tc>
        <w:tc>
          <w:tcPr>
            <w:tcW w:w="75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w:t>
            </w:r>
          </w:p>
        </w:tc>
        <w:tc>
          <w:tcPr>
            <w:tcW w:w="195" w:type="dxa"/>
            <w:tcBorders/>
            <w:shd w:fill="auto" w:val="clear"/>
            <w:vAlign w:val="bottom"/>
          </w:tcPr>
          <w:p>
            <w:pPr>
              <w:pStyle w:val="TableContents"/>
              <w:spacing w:before="0" w:after="0"/>
              <w:ind w:left="0" w:right="0" w:hanging="0"/>
              <w:rPr/>
            </w:pPr>
            <w:r>
              <w:rPr/>
              <w:t> </w:t>
            </w:r>
          </w:p>
        </w:tc>
        <w:tc>
          <w:tcPr>
            <w:tcW w:w="75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w:t>
            </w:r>
          </w:p>
        </w:tc>
        <w:tc>
          <w:tcPr>
            <w:tcW w:w="195" w:type="dxa"/>
            <w:tcBorders/>
            <w:shd w:fill="auto" w:val="clear"/>
            <w:vAlign w:val="bottom"/>
          </w:tcPr>
          <w:p>
            <w:pPr>
              <w:pStyle w:val="TableContents"/>
              <w:spacing w:before="0" w:after="0"/>
              <w:ind w:left="0" w:right="0" w:hanging="0"/>
              <w:rPr/>
            </w:pPr>
            <w:r>
              <w:rPr/>
              <w:t> </w:t>
            </w:r>
          </w:p>
        </w:tc>
        <w:tc>
          <w:tcPr>
            <w:tcW w:w="75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w:t>
            </w:r>
          </w:p>
        </w:tc>
        <w:tc>
          <w:tcPr>
            <w:tcW w:w="195" w:type="dxa"/>
            <w:tcBorders/>
            <w:shd w:fill="auto" w:val="clear"/>
            <w:vAlign w:val="bottom"/>
          </w:tcPr>
          <w:p>
            <w:pPr>
              <w:pStyle w:val="TableContents"/>
              <w:spacing w:before="0" w:after="0"/>
              <w:ind w:left="0" w:right="0" w:hanging="0"/>
              <w:rPr/>
            </w:pPr>
            <w:r>
              <w:rPr/>
              <w:t> </w:t>
            </w:r>
          </w:p>
        </w:tc>
        <w:tc>
          <w:tcPr>
            <w:tcW w:w="75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w:t>
            </w:r>
          </w:p>
        </w:tc>
        <w:tc>
          <w:tcPr>
            <w:tcW w:w="195" w:type="dxa"/>
            <w:tcBorders/>
            <w:shd w:fill="auto" w:val="clear"/>
            <w:vAlign w:val="bottom"/>
          </w:tcPr>
          <w:p>
            <w:pPr>
              <w:pStyle w:val="TableContents"/>
              <w:spacing w:before="0" w:after="0"/>
              <w:ind w:left="0" w:right="0" w:hanging="0"/>
              <w:rPr/>
            </w:pPr>
            <w:r>
              <w:rPr/>
              <w:t> </w:t>
            </w:r>
          </w:p>
        </w:tc>
        <w:tc>
          <w:tcPr>
            <w:tcW w:w="75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7.0</w:t>
            </w:r>
          </w:p>
        </w:tc>
        <w:tc>
          <w:tcPr>
            <w:tcW w:w="570" w:type="dxa"/>
            <w:tcBorders/>
            <w:shd w:fill="auto" w:val="clear"/>
            <w:vAlign w:val="bottom"/>
          </w:tcPr>
          <w:p>
            <w:pPr>
              <w:pStyle w:val="TableContents"/>
              <w:spacing w:before="0" w:after="0"/>
              <w:ind w:left="0" w:right="0" w:hanging="0"/>
              <w:rPr/>
            </w:pPr>
            <w:r>
              <w:rPr/>
              <w:t> </w:t>
            </w:r>
          </w:p>
        </w:tc>
      </w:tr>
      <w:tr>
        <w:trPr/>
        <w:tc>
          <w:tcPr>
            <w:tcW w:w="215" w:type="dxa"/>
            <w:tcBorders/>
            <w:shd w:fill="CCEEFF" w:val="clear"/>
          </w:tcPr>
          <w:p>
            <w:pPr>
              <w:pStyle w:val="TableContents"/>
              <w:spacing w:before="0" w:after="0"/>
              <w:ind w:left="0" w:right="0" w:hanging="0"/>
              <w:rPr/>
            </w:pPr>
            <w:r>
              <w:rPr/>
              <w:t> </w:t>
            </w:r>
          </w:p>
        </w:tc>
        <w:tc>
          <w:tcPr>
            <w:tcW w:w="101" w:type="dxa"/>
            <w:tcBorders/>
            <w:shd w:fill="CCEEFF" w:val="clear"/>
            <w:vAlign w:val="bottom"/>
          </w:tcPr>
          <w:p>
            <w:pPr>
              <w:pStyle w:val="TableContents"/>
              <w:spacing w:before="0" w:after="0"/>
              <w:ind w:left="0" w:right="0" w:hanging="0"/>
              <w:rPr/>
            </w:pPr>
            <w:r>
              <w:rPr/>
              <w:t> </w:t>
            </w:r>
          </w:p>
        </w:tc>
        <w:tc>
          <w:tcPr>
            <w:tcW w:w="2712" w:type="dxa"/>
            <w:tcBorders/>
            <w:shd w:fill="CCEEFF" w:val="clear"/>
            <w:vAlign w:val="bottom"/>
          </w:tcPr>
          <w:p>
            <w:pPr>
              <w:pStyle w:val="TableContents"/>
              <w:spacing w:before="0" w:after="0"/>
              <w:ind w:left="0" w:right="0" w:hanging="0"/>
              <w:rPr/>
            </w:pPr>
            <w:r>
              <w:rPr/>
              <w:t> </w:t>
            </w:r>
          </w:p>
        </w:tc>
        <w:tc>
          <w:tcPr>
            <w:tcW w:w="191" w:type="dxa"/>
            <w:tcBorders/>
            <w:shd w:fill="CCEEFF" w:val="clear"/>
            <w:vAlign w:val="bottom"/>
          </w:tcPr>
          <w:p>
            <w:pPr>
              <w:pStyle w:val="TableContents"/>
              <w:spacing w:before="0" w:after="0"/>
              <w:ind w:left="0" w:right="0" w:hanging="0"/>
              <w:rPr/>
            </w:pPr>
            <w:r>
              <w:rPr/>
              <w:t> </w:t>
            </w:r>
          </w:p>
        </w:tc>
        <w:tc>
          <w:tcPr>
            <w:tcW w:w="729" w:type="dxa"/>
            <w:gridSpan w:val="2"/>
            <w:tcBorders/>
            <w:shd w:fill="CCEEFF" w:val="cle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753" w:type="dxa"/>
            <w:gridSpan w:val="2"/>
            <w:tcBorders/>
            <w:shd w:fill="CCEEFF" w:val="cle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753" w:type="dxa"/>
            <w:gridSpan w:val="2"/>
            <w:tcBorders/>
            <w:shd w:fill="CCEEFF" w:val="cle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753" w:type="dxa"/>
            <w:gridSpan w:val="2"/>
            <w:tcBorders/>
            <w:shd w:fill="CCEEFF" w:val="cle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753" w:type="dxa"/>
            <w:gridSpan w:val="2"/>
            <w:tcBorders/>
            <w:shd w:fill="CCEEFF" w:val="cle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752" w:type="dxa"/>
            <w:gridSpan w:val="2"/>
            <w:tcBorders/>
            <w:shd w:fill="CCEEFF" w:val="clear"/>
            <w:vAlign w:val="bottom"/>
          </w:tcPr>
          <w:p>
            <w:pPr>
              <w:pStyle w:val="TableContents"/>
              <w:spacing w:before="0" w:after="0"/>
              <w:ind w:left="0" w:right="0" w:hanging="0"/>
              <w:jc w:val="right"/>
              <w:rPr/>
            </w:pPr>
            <w:r>
              <w:rPr/>
              <w:t> </w:t>
            </w:r>
          </w:p>
        </w:tc>
        <w:tc>
          <w:tcPr>
            <w:tcW w:w="195" w:type="dxa"/>
            <w:tcBorders/>
            <w:shd w:fill="CCEEFF" w:val="clear"/>
            <w:vAlign w:val="bottom"/>
          </w:tcPr>
          <w:p>
            <w:pPr>
              <w:pStyle w:val="TableContents"/>
              <w:spacing w:before="0" w:after="0"/>
              <w:ind w:left="0" w:right="0" w:hanging="0"/>
              <w:rPr/>
            </w:pPr>
            <w:r>
              <w:rPr/>
              <w:t> </w:t>
            </w:r>
          </w:p>
        </w:tc>
        <w:tc>
          <w:tcPr>
            <w:tcW w:w="753" w:type="dxa"/>
            <w:gridSpan w:val="2"/>
            <w:tcBorders/>
            <w:shd w:fill="CCEEFF" w:val="clear"/>
            <w:vAlign w:val="bottom"/>
          </w:tcPr>
          <w:p>
            <w:pPr>
              <w:pStyle w:val="TableContents"/>
              <w:spacing w:before="0" w:after="0"/>
              <w:ind w:left="0" w:right="0" w:hanging="0"/>
              <w:jc w:val="right"/>
              <w:rPr/>
            </w:pPr>
            <w:r>
              <w:rPr/>
              <w:t> </w:t>
            </w:r>
          </w:p>
        </w:tc>
        <w:tc>
          <w:tcPr>
            <w:tcW w:w="570" w:type="dxa"/>
            <w:tcBorders/>
            <w:shd w:fill="CCEEFF" w:val="clear"/>
            <w:vAlign w:val="bottom"/>
          </w:tcPr>
          <w:p>
            <w:pPr>
              <w:pStyle w:val="TableContents"/>
              <w:spacing w:before="0" w:after="0"/>
              <w:ind w:left="0" w:right="0" w:hanging="0"/>
              <w:rPr/>
            </w:pPr>
            <w:r>
              <w:rPr/>
              <w:t> </w:t>
            </w:r>
          </w:p>
        </w:tc>
      </w:tr>
      <w:tr>
        <w:trPr/>
        <w:tc>
          <w:tcPr>
            <w:tcW w:w="215"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15.</w:t>
            </w:r>
          </w:p>
        </w:tc>
        <w:tc>
          <w:tcPr>
            <w:tcW w:w="101" w:type="dxa"/>
            <w:tcBorders/>
            <w:shd w:fill="auto" w:val="clear"/>
            <w:vAlign w:val="bottom"/>
          </w:tcPr>
          <w:p>
            <w:pPr>
              <w:pStyle w:val="TableContents"/>
              <w:spacing w:before="0" w:after="0"/>
              <w:ind w:left="0" w:right="0" w:hanging="0"/>
              <w:rPr/>
            </w:pPr>
            <w:r>
              <w:rPr/>
              <w:t> </w:t>
            </w:r>
          </w:p>
        </w:tc>
        <w:tc>
          <w:tcPr>
            <w:tcW w:w="271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Ratio of earnings to fixed charges (Line item 7/Line item 13)</w:t>
            </w:r>
          </w:p>
        </w:tc>
        <w:tc>
          <w:tcPr>
            <w:tcW w:w="191" w:type="dxa"/>
            <w:tcBorders/>
            <w:shd w:fill="auto" w:val="clear"/>
            <w:vAlign w:val="bottom"/>
          </w:tcPr>
          <w:p>
            <w:pPr>
              <w:pStyle w:val="TableContents"/>
              <w:spacing w:before="0" w:after="0"/>
              <w:ind w:left="0" w:right="0" w:hanging="0"/>
              <w:rPr/>
            </w:pPr>
            <w:r>
              <w:rPr/>
              <w:t> </w:t>
            </w:r>
          </w:p>
        </w:tc>
        <w:tc>
          <w:tcPr>
            <w:tcW w:w="729" w:type="dxa"/>
            <w:gridSpan w:val="2"/>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w:t>
            </w:r>
          </w:p>
        </w:tc>
        <w:tc>
          <w:tcPr>
            <w:tcW w:w="195" w:type="dxa"/>
            <w:tcBorders/>
            <w:shd w:fill="auto" w:val="clear"/>
            <w:vAlign w:val="bottom"/>
          </w:tcPr>
          <w:p>
            <w:pPr>
              <w:pStyle w:val="TableContents"/>
              <w:spacing w:before="0" w:after="0"/>
              <w:ind w:left="0" w:right="0" w:hanging="0"/>
              <w:rPr/>
            </w:pPr>
            <w:r>
              <w:rPr/>
              <w:t> </w:t>
            </w:r>
          </w:p>
        </w:tc>
        <w:tc>
          <w:tcPr>
            <w:tcW w:w="75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w:t>
            </w:r>
          </w:p>
        </w:tc>
        <w:tc>
          <w:tcPr>
            <w:tcW w:w="195" w:type="dxa"/>
            <w:tcBorders/>
            <w:shd w:fill="auto" w:val="clear"/>
            <w:vAlign w:val="bottom"/>
          </w:tcPr>
          <w:p>
            <w:pPr>
              <w:pStyle w:val="TableContents"/>
              <w:spacing w:before="0" w:after="0"/>
              <w:ind w:left="0" w:right="0" w:hanging="0"/>
              <w:rPr/>
            </w:pPr>
            <w:r>
              <w:rPr/>
              <w:t> </w:t>
            </w:r>
          </w:p>
        </w:tc>
        <w:tc>
          <w:tcPr>
            <w:tcW w:w="75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w:t>
            </w:r>
          </w:p>
        </w:tc>
        <w:tc>
          <w:tcPr>
            <w:tcW w:w="195" w:type="dxa"/>
            <w:tcBorders/>
            <w:shd w:fill="auto" w:val="clear"/>
            <w:vAlign w:val="bottom"/>
          </w:tcPr>
          <w:p>
            <w:pPr>
              <w:pStyle w:val="TableContents"/>
              <w:spacing w:before="0" w:after="0"/>
              <w:ind w:left="0" w:right="0" w:hanging="0"/>
              <w:rPr/>
            </w:pPr>
            <w:r>
              <w:rPr/>
              <w:t> </w:t>
            </w:r>
          </w:p>
        </w:tc>
        <w:tc>
          <w:tcPr>
            <w:tcW w:w="75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w:t>
            </w:r>
          </w:p>
        </w:tc>
        <w:tc>
          <w:tcPr>
            <w:tcW w:w="195" w:type="dxa"/>
            <w:tcBorders/>
            <w:shd w:fill="auto" w:val="clear"/>
            <w:vAlign w:val="bottom"/>
          </w:tcPr>
          <w:p>
            <w:pPr>
              <w:pStyle w:val="TableContents"/>
              <w:spacing w:before="0" w:after="0"/>
              <w:ind w:left="0" w:right="0" w:hanging="0"/>
              <w:rPr/>
            </w:pPr>
            <w:r>
              <w:rPr/>
              <w:t> </w:t>
            </w:r>
          </w:p>
        </w:tc>
        <w:tc>
          <w:tcPr>
            <w:tcW w:w="75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w:t>
            </w:r>
          </w:p>
        </w:tc>
        <w:tc>
          <w:tcPr>
            <w:tcW w:w="195" w:type="dxa"/>
            <w:tcBorders/>
            <w:shd w:fill="auto" w:val="clear"/>
            <w:vAlign w:val="bottom"/>
          </w:tcPr>
          <w:p>
            <w:pPr>
              <w:pStyle w:val="TableContents"/>
              <w:spacing w:before="0" w:after="0"/>
              <w:ind w:left="0" w:right="0" w:hanging="0"/>
              <w:rPr/>
            </w:pPr>
            <w:r>
              <w:rPr/>
              <w:t> </w:t>
            </w:r>
          </w:p>
        </w:tc>
        <w:tc>
          <w:tcPr>
            <w:tcW w:w="75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w:t>
            </w:r>
          </w:p>
        </w:tc>
        <w:tc>
          <w:tcPr>
            <w:tcW w:w="195" w:type="dxa"/>
            <w:tcBorders/>
            <w:shd w:fill="auto" w:val="clear"/>
            <w:vAlign w:val="bottom"/>
          </w:tcPr>
          <w:p>
            <w:pPr>
              <w:pStyle w:val="TableContents"/>
              <w:spacing w:before="0" w:after="0"/>
              <w:ind w:left="0" w:right="0" w:hanging="0"/>
              <w:rPr/>
            </w:pPr>
            <w:r>
              <w:rPr/>
              <w:t> </w:t>
            </w:r>
          </w:p>
        </w:tc>
        <w:tc>
          <w:tcPr>
            <w:tcW w:w="75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w:t>
            </w:r>
          </w:p>
        </w:tc>
        <w:tc>
          <w:tcPr>
            <w:tcW w:w="570"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rPr>
      </w:pPr>
      <w:r>
        <w:rPr>
          <w:rFonts w:ascii="Times New Roman" w:hAnsi="Times New Roman"/>
          <w:sz w:val="17"/>
        </w:rPr>
        <w:t>(1)</w:t>
      </w:r>
      <w:r>
        <w:rPr>
          <w:rFonts w:ascii="Times New Roman" w:hAnsi="Times New Roman"/>
        </w:rPr>
        <w:t xml:space="preserve">          </w:t>
      </w:r>
      <w:r>
        <w:rPr>
          <w:rFonts w:ascii="Times New Roman" w:hAnsi="Times New Roman"/>
          <w:sz w:val="17"/>
        </w:rPr>
        <w:t>2007 information was not retrospectively recasted to reflect the DPAC Guidance and the Reinsurance Accounting Change.</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141</w:t>
      </w:r>
      <w:bookmarkStart w:id="160" w:name="PB_141_150907_7056"/>
      <w:bookmarkEnd w:id="160"/>
    </w:p>
    <w:p>
      <w:pPr>
        <w:pStyle w:val="HorizontalLine"/>
        <w:pBdr>
          <w:bottom w:val="single" w:sz="18" w:space="0" w:color="010101"/>
        </w:pBdr>
        <w:spacing w:before="0" w:after="0"/>
        <w:rPr/>
      </w:pPr>
      <w:r>
        <w:rPr/>
      </w:r>
      <w:r>
        <w:br w:type="page"/>
      </w:r>
    </w:p>
    <w:p>
      <w:pPr>
        <w:pStyle w:val="TextBody"/>
        <w:spacing w:before="0" w:after="0"/>
        <w:ind w:left="0" w:right="0" w:hanging="0"/>
        <w:jc w:val="right"/>
        <w:rPr>
          <w:rFonts w:ascii="Times New Roman" w:hAnsi="Times New Roman"/>
          <w:b/>
          <w:sz w:val="17"/>
        </w:rPr>
      </w:pPr>
      <w:bookmarkStart w:id="161" w:name="a12-19844_1ex31d1.htm"/>
      <w:bookmarkStart w:id="162" w:name="ksa1219844_1ex31d1"/>
      <w:bookmarkEnd w:id="161"/>
      <w:bookmarkEnd w:id="162"/>
      <w:r>
        <w:rPr>
          <w:rFonts w:ascii="Times New Roman" w:hAnsi="Times New Roman"/>
          <w:b/>
          <w:sz w:val="17"/>
        </w:rPr>
        <w:t>Exhibit 31.1</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CERTIFICATIONS</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I, Larry D. Zimpleman, certify that:</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1.</w:t>
      </w:r>
      <w:r>
        <w:rPr>
          <w:rFonts w:ascii="Times New Roman" w:hAnsi="Times New Roman"/>
        </w:rPr>
        <w:t xml:space="preserve">                                       </w:t>
      </w:r>
      <w:r>
        <w:rPr>
          <w:rFonts w:ascii="Times New Roman" w:hAnsi="Times New Roman"/>
          <w:sz w:val="17"/>
        </w:rPr>
        <w:t>I have reviewed this quarterly report on Form 10-Q of Principal Financial Group, Inc.;</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2.</w:t>
      </w:r>
      <w:r>
        <w:rPr>
          <w:rFonts w:ascii="Times New Roman" w:hAnsi="Times New Roman"/>
        </w:rPr>
        <w:t xml:space="preserve">                                       </w:t>
      </w:r>
      <w:r>
        <w:rPr>
          <w:rFonts w:ascii="Times New Roman" w:hAnsi="Times New Roman"/>
          <w:sz w:val="17"/>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3.</w:t>
      </w:r>
      <w:r>
        <w:rPr>
          <w:rFonts w:ascii="Times New Roman" w:hAnsi="Times New Roman"/>
        </w:rPr>
        <w:t xml:space="preserve">                                       </w:t>
      </w:r>
      <w:r>
        <w:rPr>
          <w:rFonts w:ascii="Times New Roman" w:hAnsi="Times New Roman"/>
          <w:sz w:val="17"/>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4.</w:t>
      </w:r>
      <w:r>
        <w:rPr>
          <w:rFonts w:ascii="Times New Roman" w:hAnsi="Times New Roman"/>
        </w:rPr>
        <w:t xml:space="preserve">                                       </w:t>
      </w:r>
      <w:r>
        <w:rPr>
          <w:rFonts w:ascii="Times New Roman" w:hAnsi="Times New Roman"/>
          <w:sz w:val="17"/>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a)</w:t>
      </w:r>
      <w:r>
        <w:rPr>
          <w:rFonts w:ascii="Times New Roman" w:hAnsi="Times New Roman"/>
        </w:rPr>
        <w:t xml:space="preserve">                                      </w:t>
      </w:r>
      <w:r>
        <w:rPr>
          <w:rFonts w:ascii="Times New Roman" w:hAnsi="Times New Roman"/>
          <w:sz w:val="17"/>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b)</w:t>
      </w:r>
      <w:r>
        <w:rPr>
          <w:rFonts w:ascii="Times New Roman" w:hAnsi="Times New Roman"/>
        </w:rPr>
        <w:t xml:space="preserve">                                     </w:t>
      </w:r>
      <w:r>
        <w:rPr>
          <w:rFonts w:ascii="Times New Roman" w:hAnsi="Times New Roman"/>
          <w:sz w:val="17"/>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c)</w:t>
      </w:r>
      <w:r>
        <w:rPr>
          <w:rFonts w:ascii="Times New Roman" w:hAnsi="Times New Roman"/>
        </w:rPr>
        <w:t xml:space="preserve">                                      </w:t>
      </w:r>
      <w:r>
        <w:rPr>
          <w:rFonts w:ascii="Times New Roman" w:hAnsi="Times New Roman"/>
          <w:sz w:val="17"/>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d)</w:t>
      </w:r>
      <w:r>
        <w:rPr>
          <w:rFonts w:ascii="Times New Roman" w:hAnsi="Times New Roman"/>
        </w:rPr>
        <w:t xml:space="preserve">                                     </w:t>
      </w:r>
      <w:r>
        <w:rPr>
          <w:rFonts w:ascii="Times New Roman" w:hAnsi="Times New Roman"/>
          <w:sz w:val="17"/>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5.</w:t>
      </w:r>
      <w:r>
        <w:rPr>
          <w:rFonts w:ascii="Times New Roman" w:hAnsi="Times New Roman"/>
        </w:rPr>
        <w:t xml:space="preserve">                                       </w:t>
      </w:r>
      <w:r>
        <w:rPr>
          <w:rFonts w:ascii="Times New Roman" w:hAnsi="Times New Roman"/>
          <w:sz w:val="17"/>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a)</w:t>
      </w:r>
      <w:r>
        <w:rPr>
          <w:rFonts w:ascii="Times New Roman" w:hAnsi="Times New Roman"/>
        </w:rPr>
        <w:t xml:space="preserve">                                      </w:t>
      </w:r>
      <w:r>
        <w:rPr>
          <w:rFonts w:ascii="Times New Roman" w:hAnsi="Times New Roman"/>
          <w:sz w:val="17"/>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b)</w:t>
      </w:r>
      <w:r>
        <w:rPr>
          <w:rFonts w:ascii="Times New Roman" w:hAnsi="Times New Roman"/>
        </w:rPr>
        <w:t xml:space="preserve">                                     </w:t>
      </w:r>
      <w:r>
        <w:rPr>
          <w:rFonts w:ascii="Times New Roman" w:hAnsi="Times New Roman"/>
          <w:sz w:val="17"/>
        </w:rPr>
        <w:t>Any fraud, whether or not material, that involves management or other employees who have a significant role in the registrants internal control over financial reporting.</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Date: October 31, 2012</w:t>
      </w:r>
    </w:p>
    <w:p>
      <w:pPr>
        <w:pStyle w:val="TextBody"/>
        <w:spacing w:before="0" w:after="0"/>
        <w:ind w:left="0" w:right="0" w:hanging="0"/>
        <w:jc w:val="center"/>
        <w:rPr/>
      </w:pPr>
      <w:r>
        <w:rPr/>
        <w:t> </w:t>
      </w:r>
    </w:p>
    <w:p>
      <w:pPr>
        <w:pStyle w:val="TextBody"/>
        <w:spacing w:before="0" w:after="0"/>
        <w:ind w:left="0" w:right="0" w:hanging="0"/>
        <w:jc w:val="center"/>
        <w:rPr/>
      </w:pPr>
      <w:r>
        <w:rPr/>
        <w:t> </w:t>
      </w:r>
    </w:p>
    <w:tbl>
      <w:tblPr>
        <w:tblW w:w="5000" w:type="pct"/>
        <w:jc w:val="left"/>
        <w:tblInd w:w="0" w:type="dxa"/>
        <w:tblCellMar>
          <w:top w:w="0" w:type="dxa"/>
          <w:left w:w="0" w:type="dxa"/>
          <w:bottom w:w="0" w:type="dxa"/>
          <w:right w:w="0" w:type="dxa"/>
        </w:tblCellMar>
      </w:tblPr>
      <w:tblGrid>
        <w:gridCol w:w="4896"/>
        <w:gridCol w:w="516"/>
        <w:gridCol w:w="4793"/>
      </w:tblGrid>
      <w:tr>
        <w:trPr/>
        <w:tc>
          <w:tcPr>
            <w:tcW w:w="4896" w:type="dxa"/>
            <w:tcBorders/>
            <w:shd w:fill="auto" w:val="clear"/>
          </w:tcPr>
          <w:p>
            <w:pPr>
              <w:pStyle w:val="TableContents"/>
              <w:spacing w:before="0" w:after="0"/>
              <w:ind w:left="0" w:right="0" w:hanging="0"/>
              <w:rPr/>
            </w:pPr>
            <w:r>
              <w:rPr/>
              <w:t> </w:t>
            </w:r>
          </w:p>
        </w:tc>
        <w:tc>
          <w:tcPr>
            <w:tcW w:w="516" w:type="dxa"/>
            <w:tcBorders/>
            <w:shd w:fill="auto" w:val="clear"/>
          </w:tcPr>
          <w:p>
            <w:pPr>
              <w:pStyle w:val="TableContents"/>
              <w:spacing w:before="0" w:after="0"/>
              <w:ind w:left="0" w:right="0" w:hanging="0"/>
              <w:rPr/>
            </w:pPr>
            <w:r>
              <w:rPr/>
              <w:t> </w:t>
            </w:r>
          </w:p>
        </w:tc>
        <w:tc>
          <w:tcPr>
            <w:tcW w:w="4793" w:type="dxa"/>
            <w:tcBorders>
              <w:bottom w:val="single" w:sz="8" w:space="0" w:color="000000"/>
            </w:tcBorders>
            <w:shd w:fill="auto" w:val="clear"/>
            <w:tcMar>
              <w:bottom w:w="28" w:type="dxa"/>
            </w:tcMar>
          </w:tcPr>
          <w:p>
            <w:pPr>
              <w:pStyle w:val="TableContents"/>
              <w:spacing w:before="0" w:after="0"/>
              <w:ind w:left="0" w:right="0" w:hanging="0"/>
              <w:rPr>
                <w:rFonts w:ascii="Times New Roman" w:hAnsi="Times New Roman"/>
                <w:sz w:val="17"/>
              </w:rPr>
            </w:pPr>
            <w:r>
              <w:rPr>
                <w:rFonts w:ascii="Times New Roman" w:hAnsi="Times New Roman"/>
                <w:sz w:val="17"/>
              </w:rPr>
              <w:t>/s/ Larry D. Zimpleman</w:t>
            </w:r>
          </w:p>
        </w:tc>
      </w:tr>
      <w:tr>
        <w:trPr/>
        <w:tc>
          <w:tcPr>
            <w:tcW w:w="4896" w:type="dxa"/>
            <w:tcBorders/>
            <w:shd w:fill="auto" w:val="clear"/>
          </w:tcPr>
          <w:p>
            <w:pPr>
              <w:pStyle w:val="TableContents"/>
              <w:spacing w:before="0" w:after="0"/>
              <w:ind w:left="0" w:right="0" w:hanging="0"/>
              <w:rPr/>
            </w:pPr>
            <w:r>
              <w:rPr/>
              <w:t> </w:t>
            </w:r>
          </w:p>
        </w:tc>
        <w:tc>
          <w:tcPr>
            <w:tcW w:w="516" w:type="dxa"/>
            <w:tcBorders/>
            <w:shd w:fill="auto" w:val="clear"/>
          </w:tcPr>
          <w:p>
            <w:pPr>
              <w:pStyle w:val="TableContents"/>
              <w:spacing w:before="0" w:after="0"/>
              <w:ind w:left="0" w:right="0" w:hanging="0"/>
              <w:rPr/>
            </w:pPr>
            <w:r>
              <w:rPr/>
              <w:t> </w:t>
            </w:r>
          </w:p>
        </w:tc>
        <w:tc>
          <w:tcPr>
            <w:tcW w:w="4793"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Larry D. Zimpleman</w:t>
            </w:r>
          </w:p>
        </w:tc>
      </w:tr>
      <w:tr>
        <w:trPr/>
        <w:tc>
          <w:tcPr>
            <w:tcW w:w="4896" w:type="dxa"/>
            <w:tcBorders/>
            <w:shd w:fill="auto" w:val="clear"/>
          </w:tcPr>
          <w:p>
            <w:pPr>
              <w:pStyle w:val="TableContents"/>
              <w:spacing w:before="0" w:after="0"/>
              <w:ind w:left="0" w:right="0" w:hanging="0"/>
              <w:rPr/>
            </w:pPr>
            <w:r>
              <w:rPr/>
              <w:t> </w:t>
            </w:r>
          </w:p>
        </w:tc>
        <w:tc>
          <w:tcPr>
            <w:tcW w:w="516" w:type="dxa"/>
            <w:tcBorders/>
            <w:shd w:fill="auto" w:val="clear"/>
          </w:tcPr>
          <w:p>
            <w:pPr>
              <w:pStyle w:val="TableContents"/>
              <w:spacing w:before="0" w:after="0"/>
              <w:ind w:left="0" w:right="0" w:hanging="0"/>
              <w:rPr/>
            </w:pPr>
            <w:r>
              <w:rPr/>
              <w:t> </w:t>
            </w:r>
          </w:p>
        </w:tc>
        <w:tc>
          <w:tcPr>
            <w:tcW w:w="4793"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Chairman, President and Chief Executive Officer</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142</w:t>
      </w:r>
      <w:bookmarkStart w:id="163" w:name="PB_142_152023_5335"/>
      <w:bookmarkEnd w:id="163"/>
    </w:p>
    <w:p>
      <w:pPr>
        <w:pStyle w:val="HorizontalLine"/>
        <w:pBdr>
          <w:bottom w:val="single" w:sz="18" w:space="0" w:color="010101"/>
        </w:pBdr>
        <w:spacing w:before="0" w:after="0"/>
        <w:rPr/>
      </w:pPr>
      <w:r>
        <w:rPr/>
      </w:r>
      <w:r>
        <w:br w:type="page"/>
      </w:r>
    </w:p>
    <w:p>
      <w:pPr>
        <w:pStyle w:val="TextBody"/>
        <w:spacing w:before="0" w:after="0"/>
        <w:ind w:left="0" w:right="0" w:hanging="0"/>
        <w:jc w:val="right"/>
        <w:rPr>
          <w:rFonts w:ascii="Times New Roman" w:hAnsi="Times New Roman"/>
          <w:b/>
          <w:sz w:val="17"/>
        </w:rPr>
      </w:pPr>
      <w:bookmarkStart w:id="164" w:name="a12-19844_1ex31d2.htm"/>
      <w:bookmarkStart w:id="165" w:name="ksa1219844_1ex31d2"/>
      <w:bookmarkEnd w:id="164"/>
      <w:bookmarkEnd w:id="165"/>
      <w:r>
        <w:rPr>
          <w:rFonts w:ascii="Times New Roman" w:hAnsi="Times New Roman"/>
          <w:b/>
          <w:sz w:val="17"/>
        </w:rPr>
        <w:t>Exhibit 31.2</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CERTIFICATIONS</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I, Terrance J. Lillis, certify that:</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1.</w:t>
      </w:r>
      <w:r>
        <w:rPr>
          <w:rFonts w:ascii="Times New Roman" w:hAnsi="Times New Roman"/>
        </w:rPr>
        <w:t xml:space="preserve">                                       </w:t>
      </w:r>
      <w:r>
        <w:rPr>
          <w:rFonts w:ascii="Times New Roman" w:hAnsi="Times New Roman"/>
          <w:sz w:val="17"/>
        </w:rPr>
        <w:t>I have reviewed this quarterly report on Form 10-Q of Principal Financial Group, Inc.;</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2.</w:t>
      </w:r>
      <w:r>
        <w:rPr>
          <w:rFonts w:ascii="Times New Roman" w:hAnsi="Times New Roman"/>
        </w:rPr>
        <w:t xml:space="preserve">                                       </w:t>
      </w:r>
      <w:r>
        <w:rPr>
          <w:rFonts w:ascii="Times New Roman" w:hAnsi="Times New Roman"/>
          <w:sz w:val="17"/>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3.</w:t>
      </w:r>
      <w:r>
        <w:rPr>
          <w:rFonts w:ascii="Times New Roman" w:hAnsi="Times New Roman"/>
        </w:rPr>
        <w:t xml:space="preserve">                                       </w:t>
      </w:r>
      <w:r>
        <w:rPr>
          <w:rFonts w:ascii="Times New Roman" w:hAnsi="Times New Roman"/>
          <w:sz w:val="17"/>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4.</w:t>
      </w:r>
      <w:r>
        <w:rPr>
          <w:rFonts w:ascii="Times New Roman" w:hAnsi="Times New Roman"/>
        </w:rPr>
        <w:t xml:space="preserve">                                       </w:t>
      </w:r>
      <w:r>
        <w:rPr>
          <w:rFonts w:ascii="Times New Roman" w:hAnsi="Times New Roman"/>
          <w:sz w:val="17"/>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a)</w:t>
      </w:r>
      <w:r>
        <w:rPr>
          <w:rFonts w:ascii="Times New Roman" w:hAnsi="Times New Roman"/>
        </w:rPr>
        <w:t xml:space="preserve">                                      </w:t>
      </w:r>
      <w:r>
        <w:rPr>
          <w:rFonts w:ascii="Times New Roman" w:hAnsi="Times New Roman"/>
          <w:sz w:val="17"/>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b)</w:t>
      </w:r>
      <w:r>
        <w:rPr>
          <w:rFonts w:ascii="Times New Roman" w:hAnsi="Times New Roman"/>
        </w:rPr>
        <w:t xml:space="preserve">                                     </w:t>
      </w:r>
      <w:r>
        <w:rPr>
          <w:rFonts w:ascii="Times New Roman" w:hAnsi="Times New Roman"/>
          <w:sz w:val="17"/>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c)</w:t>
      </w:r>
      <w:r>
        <w:rPr>
          <w:rFonts w:ascii="Times New Roman" w:hAnsi="Times New Roman"/>
        </w:rPr>
        <w:t xml:space="preserve">                                      </w:t>
      </w:r>
      <w:r>
        <w:rPr>
          <w:rFonts w:ascii="Times New Roman" w:hAnsi="Times New Roman"/>
          <w:sz w:val="17"/>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d)</w:t>
      </w:r>
      <w:r>
        <w:rPr>
          <w:rFonts w:ascii="Times New Roman" w:hAnsi="Times New Roman"/>
        </w:rPr>
        <w:t xml:space="preserve">                                     </w:t>
      </w:r>
      <w:r>
        <w:rPr>
          <w:rFonts w:ascii="Times New Roman" w:hAnsi="Times New Roman"/>
          <w:sz w:val="17"/>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5.</w:t>
      </w:r>
      <w:r>
        <w:rPr>
          <w:rFonts w:ascii="Times New Roman" w:hAnsi="Times New Roman"/>
        </w:rPr>
        <w:t xml:space="preserve">                                       </w:t>
      </w:r>
      <w:r>
        <w:rPr>
          <w:rFonts w:ascii="Times New Roman" w:hAnsi="Times New Roman"/>
          <w:sz w:val="17"/>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a)</w:t>
      </w:r>
      <w:r>
        <w:rPr>
          <w:rFonts w:ascii="Times New Roman" w:hAnsi="Times New Roman"/>
        </w:rPr>
        <w:t xml:space="preserve">                                      </w:t>
      </w:r>
      <w:r>
        <w:rPr>
          <w:rFonts w:ascii="Times New Roman" w:hAnsi="Times New Roman"/>
          <w:sz w:val="17"/>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b)</w:t>
      </w:r>
      <w:r>
        <w:rPr>
          <w:rFonts w:ascii="Times New Roman" w:hAnsi="Times New Roman"/>
        </w:rPr>
        <w:t xml:space="preserve">                                     </w:t>
      </w:r>
      <w:r>
        <w:rPr>
          <w:rFonts w:ascii="Times New Roman" w:hAnsi="Times New Roman"/>
          <w:sz w:val="17"/>
        </w:rPr>
        <w:t>Any fraud, whether or not material, that involves management or other employees who have a significant role in the registrants internal control over financial reporting.</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Date: October 31, 2012</w:t>
      </w:r>
    </w:p>
    <w:p>
      <w:pPr>
        <w:pStyle w:val="TextBody"/>
        <w:spacing w:before="0" w:after="0"/>
        <w:ind w:left="0" w:right="0" w:hanging="0"/>
        <w:jc w:val="center"/>
        <w:rPr/>
      </w:pPr>
      <w:r>
        <w:rPr/>
        <w:t> </w:t>
      </w:r>
    </w:p>
    <w:p>
      <w:pPr>
        <w:pStyle w:val="TextBody"/>
        <w:spacing w:before="0" w:after="0"/>
        <w:ind w:left="0" w:right="0" w:hanging="0"/>
        <w:jc w:val="center"/>
        <w:rPr/>
      </w:pPr>
      <w:r>
        <w:rPr/>
        <w:t> </w:t>
      </w:r>
    </w:p>
    <w:tbl>
      <w:tblPr>
        <w:tblW w:w="5000" w:type="pct"/>
        <w:jc w:val="left"/>
        <w:tblInd w:w="0" w:type="dxa"/>
        <w:tblCellMar>
          <w:top w:w="0" w:type="dxa"/>
          <w:left w:w="0" w:type="dxa"/>
          <w:bottom w:w="0" w:type="dxa"/>
          <w:right w:w="0" w:type="dxa"/>
        </w:tblCellMar>
      </w:tblPr>
      <w:tblGrid>
        <w:gridCol w:w="4948"/>
        <w:gridCol w:w="410"/>
        <w:gridCol w:w="4847"/>
      </w:tblGrid>
      <w:tr>
        <w:trPr/>
        <w:tc>
          <w:tcPr>
            <w:tcW w:w="4948" w:type="dxa"/>
            <w:tcBorders/>
            <w:shd w:fill="auto" w:val="clear"/>
          </w:tcPr>
          <w:p>
            <w:pPr>
              <w:pStyle w:val="TableContents"/>
              <w:spacing w:before="0" w:after="0"/>
              <w:ind w:left="0" w:right="0" w:hanging="0"/>
              <w:rPr/>
            </w:pPr>
            <w:r>
              <w:rPr/>
              <w:t> </w:t>
            </w:r>
          </w:p>
        </w:tc>
        <w:tc>
          <w:tcPr>
            <w:tcW w:w="410" w:type="dxa"/>
            <w:tcBorders/>
            <w:shd w:fill="auto" w:val="clear"/>
          </w:tcPr>
          <w:p>
            <w:pPr>
              <w:pStyle w:val="TableContents"/>
              <w:spacing w:before="0" w:after="0"/>
              <w:ind w:left="0" w:right="0" w:hanging="0"/>
              <w:rPr/>
            </w:pPr>
            <w:r>
              <w:rPr/>
              <w:t> </w:t>
            </w:r>
          </w:p>
        </w:tc>
        <w:tc>
          <w:tcPr>
            <w:tcW w:w="4847" w:type="dxa"/>
            <w:tcBorders>
              <w:bottom w:val="single" w:sz="8" w:space="0" w:color="000000"/>
            </w:tcBorders>
            <w:shd w:fill="auto" w:val="clear"/>
            <w:tcMar>
              <w:bottom w:w="28" w:type="dxa"/>
            </w:tcMar>
          </w:tcPr>
          <w:p>
            <w:pPr>
              <w:pStyle w:val="TableContents"/>
              <w:spacing w:before="0" w:after="0"/>
              <w:ind w:left="0" w:right="0" w:hanging="0"/>
              <w:rPr>
                <w:rFonts w:ascii="Times New Roman" w:hAnsi="Times New Roman"/>
                <w:sz w:val="17"/>
              </w:rPr>
            </w:pPr>
            <w:r>
              <w:rPr>
                <w:rFonts w:ascii="Times New Roman" w:hAnsi="Times New Roman"/>
                <w:sz w:val="17"/>
              </w:rPr>
              <w:t>/s/ Terrance J. Lillis</w:t>
            </w:r>
          </w:p>
        </w:tc>
      </w:tr>
      <w:tr>
        <w:trPr/>
        <w:tc>
          <w:tcPr>
            <w:tcW w:w="4948" w:type="dxa"/>
            <w:tcBorders/>
            <w:shd w:fill="auto" w:val="clear"/>
          </w:tcPr>
          <w:p>
            <w:pPr>
              <w:pStyle w:val="TableContents"/>
              <w:spacing w:before="0" w:after="0"/>
              <w:ind w:left="0" w:right="0" w:hanging="0"/>
              <w:rPr/>
            </w:pPr>
            <w:r>
              <w:rPr/>
              <w:t> </w:t>
            </w:r>
          </w:p>
        </w:tc>
        <w:tc>
          <w:tcPr>
            <w:tcW w:w="410" w:type="dxa"/>
            <w:tcBorders/>
            <w:shd w:fill="auto" w:val="clear"/>
          </w:tcPr>
          <w:p>
            <w:pPr>
              <w:pStyle w:val="TableContents"/>
              <w:spacing w:before="0" w:after="0"/>
              <w:ind w:left="0" w:right="0" w:hanging="0"/>
              <w:rPr/>
            </w:pPr>
            <w:r>
              <w:rPr/>
              <w:t> </w:t>
            </w:r>
          </w:p>
        </w:tc>
        <w:tc>
          <w:tcPr>
            <w:tcW w:w="484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Terrance J. Lillis</w:t>
            </w:r>
          </w:p>
        </w:tc>
      </w:tr>
      <w:tr>
        <w:trPr/>
        <w:tc>
          <w:tcPr>
            <w:tcW w:w="4948" w:type="dxa"/>
            <w:tcBorders/>
            <w:shd w:fill="auto" w:val="clear"/>
          </w:tcPr>
          <w:p>
            <w:pPr>
              <w:pStyle w:val="TableContents"/>
              <w:spacing w:before="0" w:after="0"/>
              <w:ind w:left="0" w:right="0" w:hanging="0"/>
              <w:rPr/>
            </w:pPr>
            <w:r>
              <w:rPr/>
              <w:t> </w:t>
            </w:r>
          </w:p>
        </w:tc>
        <w:tc>
          <w:tcPr>
            <w:tcW w:w="410" w:type="dxa"/>
            <w:tcBorders/>
            <w:shd w:fill="auto" w:val="clear"/>
          </w:tcPr>
          <w:p>
            <w:pPr>
              <w:pStyle w:val="TableContents"/>
              <w:spacing w:before="0" w:after="0"/>
              <w:ind w:left="0" w:right="0" w:hanging="0"/>
              <w:rPr/>
            </w:pPr>
            <w:r>
              <w:rPr/>
              <w:t> </w:t>
            </w:r>
          </w:p>
        </w:tc>
        <w:tc>
          <w:tcPr>
            <w:tcW w:w="484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Senior Vice President and Chief Financial Officer</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143</w:t>
      </w:r>
      <w:bookmarkStart w:id="166" w:name="PB_143_152304_7056"/>
      <w:bookmarkEnd w:id="166"/>
    </w:p>
    <w:p>
      <w:pPr>
        <w:pStyle w:val="HorizontalLine"/>
        <w:pBdr>
          <w:bottom w:val="single" w:sz="18" w:space="0" w:color="010101"/>
        </w:pBdr>
        <w:spacing w:before="0" w:after="0"/>
        <w:rPr/>
      </w:pPr>
      <w:r>
        <w:rPr/>
      </w:r>
      <w:r>
        <w:br w:type="page"/>
      </w:r>
    </w:p>
    <w:p>
      <w:pPr>
        <w:pStyle w:val="TextBody"/>
        <w:spacing w:before="0" w:after="0"/>
        <w:ind w:left="0" w:right="0" w:hanging="0"/>
        <w:jc w:val="right"/>
        <w:rPr>
          <w:rFonts w:ascii="Times New Roman" w:hAnsi="Times New Roman"/>
          <w:b/>
          <w:sz w:val="17"/>
        </w:rPr>
      </w:pPr>
      <w:bookmarkStart w:id="167" w:name="a12-19844_1ex32d1.htm"/>
      <w:bookmarkStart w:id="168" w:name="ksa1219844_1ex32d1"/>
      <w:bookmarkEnd w:id="167"/>
      <w:bookmarkEnd w:id="168"/>
      <w:r>
        <w:rPr>
          <w:rFonts w:ascii="Times New Roman" w:hAnsi="Times New Roman"/>
          <w:b/>
          <w:sz w:val="17"/>
        </w:rPr>
        <w:t>Exhibit 32.1</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Certification Pursuant to Section 1350 of Chapter 63</w:t>
        <w:br/>
        <w:t>of Title 18 of the United States Code</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I, Larry D. Zimpleman, Chairman, President and Chief Executive Officer of Principal Financial Group, Inc., certify that (i) the Form 10-Q for the quarter ended September 30, 2012, fully complies with the requirements of Section 13(a) of the Securities Exchange Act of 1934 and (ii) the information contained in the Form 10-Q for the quarter ended September 30, 2012, fairly presents, in all material respects, the financial condition and results of operations of Principal Financial Group, Inc.</w:t>
      </w:r>
    </w:p>
    <w:p>
      <w:pPr>
        <w:pStyle w:val="TextBody"/>
        <w:spacing w:before="0" w:after="0"/>
        <w:ind w:left="0" w:right="0" w:hanging="0"/>
        <w:jc w:val="center"/>
        <w:rPr/>
      </w:pPr>
      <w:r>
        <w:rPr/>
        <w:t> </w:t>
      </w:r>
    </w:p>
    <w:tbl>
      <w:tblPr>
        <w:tblW w:w="5000" w:type="pct"/>
        <w:jc w:val="left"/>
        <w:tblInd w:w="0" w:type="dxa"/>
        <w:tblCellMar>
          <w:top w:w="0" w:type="dxa"/>
          <w:left w:w="0" w:type="dxa"/>
          <w:bottom w:w="0" w:type="dxa"/>
          <w:right w:w="0" w:type="dxa"/>
        </w:tblCellMar>
      </w:tblPr>
      <w:tblGrid>
        <w:gridCol w:w="4845"/>
        <w:gridCol w:w="514"/>
        <w:gridCol w:w="4846"/>
      </w:tblGrid>
      <w:tr>
        <w:trPr/>
        <w:tc>
          <w:tcPr>
            <w:tcW w:w="4845" w:type="dxa"/>
            <w:tcBorders/>
            <w:shd w:fill="auto" w:val="clear"/>
          </w:tcPr>
          <w:p>
            <w:pPr>
              <w:pStyle w:val="TableContents"/>
              <w:spacing w:before="0" w:after="0"/>
              <w:ind w:left="0" w:right="0" w:hanging="0"/>
              <w:rPr/>
            </w:pPr>
            <w:r>
              <w:rPr/>
              <w:t> </w:t>
            </w:r>
          </w:p>
        </w:tc>
        <w:tc>
          <w:tcPr>
            <w:tcW w:w="514" w:type="dxa"/>
            <w:tcBorders/>
            <w:shd w:fill="auto" w:val="clear"/>
          </w:tcPr>
          <w:p>
            <w:pPr>
              <w:pStyle w:val="TableContents"/>
              <w:spacing w:before="0" w:after="0"/>
              <w:ind w:left="0" w:right="0" w:hanging="0"/>
              <w:rPr/>
            </w:pPr>
            <w:r>
              <w:rPr/>
              <w:t> </w:t>
            </w:r>
          </w:p>
        </w:tc>
        <w:tc>
          <w:tcPr>
            <w:tcW w:w="4846" w:type="dxa"/>
            <w:tcBorders>
              <w:bottom w:val="single" w:sz="8" w:space="0" w:color="000000"/>
            </w:tcBorders>
            <w:shd w:fill="auto" w:val="clear"/>
            <w:tcMar>
              <w:bottom w:w="28" w:type="dxa"/>
            </w:tcMar>
          </w:tcPr>
          <w:p>
            <w:pPr>
              <w:pStyle w:val="TableContents"/>
              <w:spacing w:before="0" w:after="0"/>
              <w:ind w:left="0" w:right="0" w:hanging="0"/>
              <w:rPr>
                <w:rFonts w:ascii="Times New Roman" w:hAnsi="Times New Roman"/>
                <w:sz w:val="17"/>
              </w:rPr>
            </w:pPr>
            <w:r>
              <w:rPr>
                <w:rFonts w:ascii="Times New Roman" w:hAnsi="Times New Roman"/>
                <w:sz w:val="17"/>
              </w:rPr>
              <w:t>/s/ Larry D. Zimpleman</w:t>
            </w:r>
          </w:p>
        </w:tc>
      </w:tr>
      <w:tr>
        <w:trPr/>
        <w:tc>
          <w:tcPr>
            <w:tcW w:w="4845" w:type="dxa"/>
            <w:tcBorders/>
            <w:shd w:fill="auto" w:val="clear"/>
          </w:tcPr>
          <w:p>
            <w:pPr>
              <w:pStyle w:val="TableContents"/>
              <w:spacing w:before="0" w:after="0"/>
              <w:ind w:left="0" w:right="0" w:hanging="0"/>
              <w:rPr/>
            </w:pPr>
            <w:r>
              <w:rPr/>
              <w:t> </w:t>
            </w:r>
          </w:p>
        </w:tc>
        <w:tc>
          <w:tcPr>
            <w:tcW w:w="514" w:type="dxa"/>
            <w:tcBorders/>
            <w:shd w:fill="auto" w:val="clear"/>
          </w:tcPr>
          <w:p>
            <w:pPr>
              <w:pStyle w:val="TableContents"/>
              <w:spacing w:before="0" w:after="0"/>
              <w:ind w:left="0" w:right="0" w:hanging="0"/>
              <w:rPr/>
            </w:pPr>
            <w:r>
              <w:rPr/>
              <w:t> </w:t>
            </w:r>
          </w:p>
        </w:tc>
        <w:tc>
          <w:tcPr>
            <w:tcW w:w="484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Larry D. Zimpleman</w:t>
            </w:r>
          </w:p>
        </w:tc>
      </w:tr>
      <w:tr>
        <w:trPr/>
        <w:tc>
          <w:tcPr>
            <w:tcW w:w="4845" w:type="dxa"/>
            <w:tcBorders/>
            <w:shd w:fill="auto" w:val="clear"/>
          </w:tcPr>
          <w:p>
            <w:pPr>
              <w:pStyle w:val="TableContents"/>
              <w:spacing w:before="0" w:after="0"/>
              <w:ind w:left="0" w:right="0" w:hanging="0"/>
              <w:rPr/>
            </w:pPr>
            <w:r>
              <w:rPr/>
              <w:t> </w:t>
            </w:r>
          </w:p>
        </w:tc>
        <w:tc>
          <w:tcPr>
            <w:tcW w:w="514" w:type="dxa"/>
            <w:tcBorders/>
            <w:shd w:fill="auto" w:val="clear"/>
          </w:tcPr>
          <w:p>
            <w:pPr>
              <w:pStyle w:val="TableContents"/>
              <w:spacing w:before="0" w:after="0"/>
              <w:ind w:left="0" w:right="0" w:hanging="0"/>
              <w:rPr/>
            </w:pPr>
            <w:r>
              <w:rPr/>
              <w:t> </w:t>
            </w:r>
          </w:p>
        </w:tc>
        <w:tc>
          <w:tcPr>
            <w:tcW w:w="484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Chairman, President and Chief Executive Officer</w:t>
            </w:r>
          </w:p>
        </w:tc>
      </w:tr>
      <w:tr>
        <w:trPr/>
        <w:tc>
          <w:tcPr>
            <w:tcW w:w="4845" w:type="dxa"/>
            <w:tcBorders/>
            <w:shd w:fill="auto" w:val="clear"/>
          </w:tcPr>
          <w:p>
            <w:pPr>
              <w:pStyle w:val="TableContents"/>
              <w:spacing w:before="0" w:after="0"/>
              <w:ind w:left="0" w:right="0" w:hanging="0"/>
              <w:rPr/>
            </w:pPr>
            <w:r>
              <w:rPr/>
              <w:t> </w:t>
            </w:r>
          </w:p>
        </w:tc>
        <w:tc>
          <w:tcPr>
            <w:tcW w:w="514" w:type="dxa"/>
            <w:tcBorders/>
            <w:shd w:fill="auto" w:val="clear"/>
          </w:tcPr>
          <w:p>
            <w:pPr>
              <w:pStyle w:val="TableContents"/>
              <w:spacing w:before="0" w:after="0"/>
              <w:ind w:left="0" w:right="0" w:hanging="0"/>
              <w:rPr/>
            </w:pPr>
            <w:r>
              <w:rPr/>
              <w:t> </w:t>
            </w:r>
          </w:p>
        </w:tc>
        <w:tc>
          <w:tcPr>
            <w:tcW w:w="484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Date: October 31, 2012</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144</w:t>
      </w:r>
      <w:bookmarkStart w:id="169" w:name="PB_144_152532_7056"/>
      <w:bookmarkEnd w:id="169"/>
    </w:p>
    <w:p>
      <w:pPr>
        <w:pStyle w:val="HorizontalLine"/>
        <w:pBdr>
          <w:bottom w:val="single" w:sz="18" w:space="0" w:color="010101"/>
        </w:pBdr>
        <w:spacing w:before="0" w:after="0"/>
        <w:rPr/>
      </w:pPr>
      <w:r>
        <w:rPr/>
      </w:r>
      <w:r>
        <w:br w:type="page"/>
      </w:r>
    </w:p>
    <w:p>
      <w:pPr>
        <w:pStyle w:val="TextBody"/>
        <w:spacing w:before="0" w:after="0"/>
        <w:ind w:left="0" w:right="0" w:hanging="0"/>
        <w:jc w:val="right"/>
        <w:rPr>
          <w:rFonts w:ascii="Times New Roman" w:hAnsi="Times New Roman"/>
          <w:b/>
          <w:sz w:val="17"/>
        </w:rPr>
      </w:pPr>
      <w:bookmarkStart w:id="170" w:name="a12-19844_1ex32d2.htm"/>
      <w:bookmarkStart w:id="171" w:name="ksa1219844_1ex32d2"/>
      <w:bookmarkEnd w:id="170"/>
      <w:bookmarkEnd w:id="171"/>
      <w:r>
        <w:rPr>
          <w:rFonts w:ascii="Times New Roman" w:hAnsi="Times New Roman"/>
          <w:b/>
          <w:sz w:val="17"/>
        </w:rPr>
        <w:t>Exhibit 32.2</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Certification Pursuant to Section 1350 of Chapter 63</w:t>
        <w:br/>
        <w:t>of Title 18 of the United States Code</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I, Terrance J. Lillis, Senior Vice President and Chief Financial Officer of Principal Financial Group, Inc., certify that (i) the Form 10-Q for the quarter ended September 30, 2012, fully complies with the requirements of Section 13(a) of the Securities Exchange Act of 1934 and (ii) the information contained in the Form 10-Q for the quarter ended September 30, 2012, fairly presents, in all material respects, the financial condition and results of operations of Principal Financial Group, Inc.</w:t>
      </w:r>
    </w:p>
    <w:p>
      <w:pPr>
        <w:pStyle w:val="TextBody"/>
        <w:spacing w:before="0" w:after="0"/>
        <w:ind w:left="0" w:right="0" w:hanging="0"/>
        <w:jc w:val="center"/>
        <w:rPr/>
      </w:pPr>
      <w:r>
        <w:rPr/>
        <w:t> </w:t>
      </w:r>
    </w:p>
    <w:tbl>
      <w:tblPr>
        <w:tblW w:w="5000" w:type="pct"/>
        <w:jc w:val="left"/>
        <w:tblInd w:w="0" w:type="dxa"/>
        <w:tblCellMar>
          <w:top w:w="0" w:type="dxa"/>
          <w:left w:w="0" w:type="dxa"/>
          <w:bottom w:w="0" w:type="dxa"/>
          <w:right w:w="0" w:type="dxa"/>
        </w:tblCellMar>
      </w:tblPr>
      <w:tblGrid>
        <w:gridCol w:w="4948"/>
        <w:gridCol w:w="410"/>
        <w:gridCol w:w="4847"/>
      </w:tblGrid>
      <w:tr>
        <w:trPr/>
        <w:tc>
          <w:tcPr>
            <w:tcW w:w="4948" w:type="dxa"/>
            <w:tcBorders/>
            <w:shd w:fill="auto" w:val="clear"/>
          </w:tcPr>
          <w:p>
            <w:pPr>
              <w:pStyle w:val="TableContents"/>
              <w:spacing w:before="0" w:after="0"/>
              <w:ind w:left="0" w:right="0" w:hanging="0"/>
              <w:rPr/>
            </w:pPr>
            <w:r>
              <w:rPr/>
              <w:t> </w:t>
            </w:r>
          </w:p>
        </w:tc>
        <w:tc>
          <w:tcPr>
            <w:tcW w:w="410" w:type="dxa"/>
            <w:tcBorders/>
            <w:shd w:fill="auto" w:val="clear"/>
          </w:tcPr>
          <w:p>
            <w:pPr>
              <w:pStyle w:val="TableContents"/>
              <w:spacing w:before="0" w:after="0"/>
              <w:ind w:left="0" w:right="0" w:hanging="0"/>
              <w:rPr/>
            </w:pPr>
            <w:r>
              <w:rPr/>
              <w:t> </w:t>
            </w:r>
          </w:p>
        </w:tc>
        <w:tc>
          <w:tcPr>
            <w:tcW w:w="4847" w:type="dxa"/>
            <w:tcBorders>
              <w:bottom w:val="single" w:sz="8" w:space="0" w:color="000000"/>
            </w:tcBorders>
            <w:shd w:fill="auto" w:val="clear"/>
            <w:tcMar>
              <w:bottom w:w="28" w:type="dxa"/>
            </w:tcMar>
          </w:tcPr>
          <w:p>
            <w:pPr>
              <w:pStyle w:val="TableContents"/>
              <w:spacing w:before="0" w:after="0"/>
              <w:ind w:left="0" w:right="0" w:hanging="0"/>
              <w:rPr>
                <w:rFonts w:ascii="Times New Roman" w:hAnsi="Times New Roman"/>
                <w:sz w:val="17"/>
              </w:rPr>
            </w:pPr>
            <w:r>
              <w:rPr>
                <w:rFonts w:ascii="Times New Roman" w:hAnsi="Times New Roman"/>
                <w:sz w:val="17"/>
              </w:rPr>
              <w:t>/s/ Terrance J. Lillis</w:t>
            </w:r>
          </w:p>
        </w:tc>
      </w:tr>
      <w:tr>
        <w:trPr/>
        <w:tc>
          <w:tcPr>
            <w:tcW w:w="4948" w:type="dxa"/>
            <w:tcBorders/>
            <w:shd w:fill="auto" w:val="clear"/>
          </w:tcPr>
          <w:p>
            <w:pPr>
              <w:pStyle w:val="TableContents"/>
              <w:spacing w:before="0" w:after="0"/>
              <w:ind w:left="0" w:right="0" w:hanging="0"/>
              <w:rPr/>
            </w:pPr>
            <w:r>
              <w:rPr/>
              <w:t> </w:t>
            </w:r>
          </w:p>
        </w:tc>
        <w:tc>
          <w:tcPr>
            <w:tcW w:w="410" w:type="dxa"/>
            <w:tcBorders/>
            <w:shd w:fill="auto" w:val="clear"/>
          </w:tcPr>
          <w:p>
            <w:pPr>
              <w:pStyle w:val="TableContents"/>
              <w:spacing w:before="0" w:after="0"/>
              <w:ind w:left="0" w:right="0" w:hanging="0"/>
              <w:rPr/>
            </w:pPr>
            <w:r>
              <w:rPr/>
              <w:t> </w:t>
            </w:r>
          </w:p>
        </w:tc>
        <w:tc>
          <w:tcPr>
            <w:tcW w:w="484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Terrance J. Lillis</w:t>
            </w:r>
          </w:p>
        </w:tc>
      </w:tr>
      <w:tr>
        <w:trPr/>
        <w:tc>
          <w:tcPr>
            <w:tcW w:w="4948" w:type="dxa"/>
            <w:tcBorders/>
            <w:shd w:fill="auto" w:val="clear"/>
          </w:tcPr>
          <w:p>
            <w:pPr>
              <w:pStyle w:val="TableContents"/>
              <w:spacing w:before="0" w:after="0"/>
              <w:ind w:left="0" w:right="0" w:hanging="0"/>
              <w:rPr/>
            </w:pPr>
            <w:r>
              <w:rPr/>
              <w:t> </w:t>
            </w:r>
          </w:p>
        </w:tc>
        <w:tc>
          <w:tcPr>
            <w:tcW w:w="410" w:type="dxa"/>
            <w:tcBorders/>
            <w:shd w:fill="auto" w:val="clear"/>
          </w:tcPr>
          <w:p>
            <w:pPr>
              <w:pStyle w:val="TableContents"/>
              <w:spacing w:before="0" w:after="0"/>
              <w:ind w:left="0" w:right="0" w:hanging="0"/>
              <w:rPr/>
            </w:pPr>
            <w:r>
              <w:rPr/>
              <w:t> </w:t>
            </w:r>
          </w:p>
        </w:tc>
        <w:tc>
          <w:tcPr>
            <w:tcW w:w="484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Senior Vice President and Chief Financial Officer</w:t>
            </w:r>
          </w:p>
        </w:tc>
      </w:tr>
      <w:tr>
        <w:trPr/>
        <w:tc>
          <w:tcPr>
            <w:tcW w:w="4948" w:type="dxa"/>
            <w:tcBorders/>
            <w:shd w:fill="auto" w:val="clear"/>
          </w:tcPr>
          <w:p>
            <w:pPr>
              <w:pStyle w:val="TableContents"/>
              <w:spacing w:before="0" w:after="0"/>
              <w:ind w:left="0" w:right="0" w:hanging="0"/>
              <w:rPr/>
            </w:pPr>
            <w:r>
              <w:rPr/>
              <w:t> </w:t>
            </w:r>
          </w:p>
        </w:tc>
        <w:tc>
          <w:tcPr>
            <w:tcW w:w="410" w:type="dxa"/>
            <w:tcBorders/>
            <w:shd w:fill="auto" w:val="clear"/>
          </w:tcPr>
          <w:p>
            <w:pPr>
              <w:pStyle w:val="TableContents"/>
              <w:spacing w:before="0" w:after="0"/>
              <w:ind w:left="0" w:right="0" w:hanging="0"/>
              <w:rPr/>
            </w:pPr>
            <w:r>
              <w:rPr/>
              <w:t> </w:t>
            </w:r>
          </w:p>
        </w:tc>
        <w:tc>
          <w:tcPr>
            <w:tcW w:w="484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Date: October 31, 2012</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145</w:t>
      </w:r>
      <w:bookmarkStart w:id="172" w:name="PB_145_152711_7056"/>
      <w:bookmarkEnd w:id="172"/>
    </w:p>
    <w:p>
      <w:pPr>
        <w:pStyle w:val="HorizontalLine"/>
        <w:pBdr>
          <w:bottom w:val="single" w:sz="18" w:space="0" w:color="010101"/>
        </w:pBdr>
        <w:spacing w:before="0" w:after="0"/>
        <w:rPr/>
      </w:pPr>
      <w:r>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charset w:val="00"/>
    <w:family w:val="auto"/>
    <w:pitch w:val="default"/>
  </w:font>
  <w:font w:name="Wingdings">
    <w:charset w:val="00"/>
    <w:family w:val="auto"/>
    <w:pitch w:val="default"/>
  </w:font>
  <w:font w:name="Symbol">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145</Pages>
  <Words>74248</Words>
  <CharactersWithSpaces>477423</CharactersWithSpaces>
  <Paragraphs>33123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